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403BA294" w14:textId="77777777" w:rsidR="003953E1" w:rsidRDefault="003953E1">
      <w:pPr>
        <w:pStyle w:val="NoSpacing"/>
        <w:pageBreakBefore/>
        <w:jc w:val="center"/>
        <w:rPr>
          <w:rFonts w:ascii="Times New Roman" w:hAnsi="Times New Roman" w:cs="Times New Roman"/>
          <w:b/>
          <w:bCs/>
          <w:color w:val="000000"/>
          <w:sz w:val="96"/>
          <w:szCs w:val="96"/>
        </w:rPr>
      </w:pPr>
    </w:p>
    <w:p w14:paraId="4AD8CFD9" w14:textId="77777777" w:rsidR="003953E1" w:rsidRDefault="003953E1">
      <w:pPr>
        <w:pStyle w:val="NoSpacing"/>
        <w:jc w:val="center"/>
        <w:rPr>
          <w:rFonts w:ascii="Times New Roman" w:hAnsi="Times New Roman" w:cs="Times New Roman"/>
          <w:b/>
          <w:bCs/>
          <w:color w:val="000000"/>
          <w:sz w:val="96"/>
          <w:szCs w:val="96"/>
        </w:rPr>
      </w:pPr>
    </w:p>
    <w:p w14:paraId="5053F390" w14:textId="001056D4" w:rsidR="008B3A66" w:rsidRDefault="006C3AF1" w:rsidP="008B3A66">
      <w:pPr>
        <w:jc w:val="center"/>
        <w:rPr>
          <w:rFonts w:eastAsia="Droid Sans"/>
          <w:b/>
          <w:bCs/>
          <w:i/>
          <w:iCs/>
          <w:sz w:val="72"/>
          <w:szCs w:val="72"/>
          <w:lang w:eastAsia="hi-IN" w:bidi="hi-IN"/>
        </w:rPr>
      </w:pPr>
      <w:r w:rsidRPr="0050396F">
        <w:rPr>
          <w:rFonts w:eastAsia="Droid Sans"/>
          <w:b/>
          <w:bCs/>
          <w:i/>
          <w:iCs/>
          <w:sz w:val="72"/>
          <w:szCs w:val="72"/>
          <w:lang w:eastAsia="hi-IN" w:bidi="hi-IN"/>
        </w:rPr>
        <w:t xml:space="preserve"> </w:t>
      </w:r>
      <w:r w:rsidR="0050396F" w:rsidRPr="0050396F">
        <w:rPr>
          <w:rFonts w:eastAsia="Droid Sans"/>
          <w:b/>
          <w:bCs/>
          <w:i/>
          <w:iCs/>
          <w:sz w:val="72"/>
          <w:szCs w:val="72"/>
          <w:lang w:eastAsia="hi-IN" w:bidi="hi-IN"/>
        </w:rPr>
        <w:t>Analysis of the Financial Statements</w:t>
      </w:r>
      <w:r w:rsidR="0050396F">
        <w:rPr>
          <w:rFonts w:eastAsia="Droid Sans"/>
          <w:b/>
          <w:bCs/>
          <w:i/>
          <w:iCs/>
          <w:sz w:val="72"/>
          <w:szCs w:val="72"/>
          <w:lang w:eastAsia="hi-IN" w:bidi="hi-IN"/>
        </w:rPr>
        <w:t xml:space="preserve"> of Jury’s Inn</w:t>
      </w:r>
    </w:p>
    <w:p w14:paraId="0DDFA09E" w14:textId="77777777" w:rsidR="0050396F" w:rsidRPr="0050396F" w:rsidRDefault="0050396F" w:rsidP="008B3A66">
      <w:pPr>
        <w:jc w:val="center"/>
        <w:rPr>
          <w:rFonts w:eastAsia="Droid Sans"/>
          <w:b/>
          <w:bCs/>
          <w:i/>
          <w:iCs/>
          <w:sz w:val="72"/>
          <w:szCs w:val="72"/>
          <w:lang w:eastAsia="hi-IN" w:bidi="hi-IN"/>
        </w:rPr>
      </w:pPr>
    </w:p>
    <w:p w14:paraId="3092CBAF" w14:textId="4FEA5BFF" w:rsidR="008B3A66" w:rsidRPr="008B3A66" w:rsidRDefault="008B3A66" w:rsidP="008B3A66">
      <w:pPr>
        <w:rPr>
          <w:rFonts w:eastAsia="Droid Sans"/>
          <w:b/>
          <w:bCs/>
          <w:sz w:val="96"/>
          <w:szCs w:val="96"/>
          <w:lang w:eastAsia="hi-IN" w:bidi="hi-IN"/>
        </w:rPr>
      </w:pPr>
      <w:r w:rsidRPr="008B3A66">
        <w:rPr>
          <w:rFonts w:ascii="Arial" w:eastAsia="Droid Sans" w:hAnsi="Arial" w:cs="Arial"/>
          <w:sz w:val="40"/>
          <w:szCs w:val="40"/>
          <w:lang w:eastAsia="hi-IN" w:bidi="hi-IN"/>
        </w:rPr>
        <w:t>Student name: Mona-Lisa B</w:t>
      </w:r>
      <w:r>
        <w:rPr>
          <w:rFonts w:ascii="Arial" w:eastAsia="Droid Sans" w:hAnsi="Arial" w:cs="Arial"/>
          <w:sz w:val="40"/>
          <w:szCs w:val="40"/>
          <w:lang w:eastAsia="hi-IN" w:bidi="hi-IN"/>
        </w:rPr>
        <w:t>eatrice</w:t>
      </w:r>
      <w:r w:rsidRPr="008B3A66">
        <w:rPr>
          <w:rFonts w:ascii="Arial" w:eastAsia="Droid Sans" w:hAnsi="Arial" w:cs="Arial"/>
          <w:sz w:val="40"/>
          <w:szCs w:val="40"/>
          <w:lang w:eastAsia="hi-IN" w:bidi="hi-IN"/>
        </w:rPr>
        <w:t xml:space="preserve"> </w:t>
      </w:r>
      <w:proofErr w:type="spellStart"/>
      <w:r w:rsidRPr="008B3A66">
        <w:rPr>
          <w:rFonts w:ascii="Arial" w:eastAsia="Droid Sans" w:hAnsi="Arial" w:cs="Arial"/>
          <w:sz w:val="40"/>
          <w:szCs w:val="40"/>
          <w:lang w:eastAsia="hi-IN" w:bidi="hi-IN"/>
        </w:rPr>
        <w:t>Buturuga</w:t>
      </w:r>
      <w:proofErr w:type="spellEnd"/>
    </w:p>
    <w:p w14:paraId="09925A02" w14:textId="25F03A26" w:rsidR="008B3A66" w:rsidRPr="008B3A66" w:rsidRDefault="008B3A66" w:rsidP="008B3A66">
      <w:pPr>
        <w:rPr>
          <w:rFonts w:ascii="Arial" w:eastAsia="Droid Sans" w:hAnsi="Arial" w:cs="Arial"/>
          <w:sz w:val="40"/>
          <w:szCs w:val="40"/>
          <w:lang w:eastAsia="hi-IN" w:bidi="hi-IN"/>
        </w:rPr>
      </w:pPr>
      <w:r w:rsidRPr="008B3A66">
        <w:rPr>
          <w:rFonts w:ascii="Arial" w:eastAsia="Droid Sans" w:hAnsi="Arial" w:cs="Arial"/>
          <w:sz w:val="40"/>
          <w:szCs w:val="40"/>
          <w:lang w:eastAsia="hi-IN" w:bidi="hi-IN"/>
        </w:rPr>
        <w:t xml:space="preserve">Student ID </w:t>
      </w:r>
      <w:r>
        <w:rPr>
          <w:rFonts w:ascii="Arial" w:eastAsia="Droid Sans" w:hAnsi="Arial" w:cs="Arial"/>
          <w:sz w:val="40"/>
          <w:szCs w:val="40"/>
          <w:lang w:eastAsia="hi-IN" w:bidi="hi-IN"/>
        </w:rPr>
        <w:t>number:</w:t>
      </w:r>
      <w:r w:rsidRPr="008B3A66">
        <w:rPr>
          <w:rFonts w:ascii="Arial" w:eastAsia="Droid Sans" w:hAnsi="Arial" w:cs="Arial"/>
          <w:sz w:val="40"/>
          <w:szCs w:val="40"/>
          <w:lang w:eastAsia="hi-IN" w:bidi="hi-IN"/>
        </w:rPr>
        <w:t xml:space="preserve">2013642 </w:t>
      </w:r>
    </w:p>
    <w:p w14:paraId="76A15FE9" w14:textId="4542F0BB" w:rsidR="008B3A66" w:rsidRPr="008B3A66" w:rsidRDefault="008B3A66" w:rsidP="008B3A66">
      <w:pPr>
        <w:rPr>
          <w:rFonts w:ascii="Arial" w:eastAsia="Droid Sans" w:hAnsi="Arial" w:cs="Arial"/>
          <w:sz w:val="40"/>
          <w:szCs w:val="40"/>
          <w:lang w:eastAsia="hi-IN" w:bidi="hi-IN"/>
        </w:rPr>
      </w:pPr>
      <w:r w:rsidRPr="008B3A66">
        <w:rPr>
          <w:rFonts w:ascii="Arial" w:eastAsia="Droid Sans" w:hAnsi="Arial" w:cs="Arial"/>
          <w:sz w:val="40"/>
          <w:szCs w:val="40"/>
          <w:lang w:eastAsia="hi-IN" w:bidi="hi-IN"/>
        </w:rPr>
        <w:t>Module name: Financial Management for the Hotel Industry BMIH5007</w:t>
      </w:r>
    </w:p>
    <w:p w14:paraId="341A03C9" w14:textId="580E6CDC" w:rsidR="008B3A66" w:rsidRPr="008B3A66" w:rsidRDefault="008B3A66" w:rsidP="008B3A66">
      <w:pPr>
        <w:rPr>
          <w:rFonts w:ascii="Arial" w:hAnsi="Arial" w:cs="Arial"/>
          <w:sz w:val="40"/>
          <w:szCs w:val="40"/>
        </w:rPr>
      </w:pPr>
      <w:r w:rsidRPr="008B3A66">
        <w:rPr>
          <w:rFonts w:ascii="Arial" w:eastAsia="Droid Sans" w:hAnsi="Arial" w:cs="Arial"/>
          <w:sz w:val="40"/>
          <w:szCs w:val="40"/>
          <w:lang w:eastAsia="hi-IN" w:bidi="hi-IN"/>
        </w:rPr>
        <w:t>Lecturer name: Dale Clarke</w:t>
      </w:r>
    </w:p>
    <w:p w14:paraId="013345C5" w14:textId="17AC0147" w:rsidR="00757969" w:rsidRDefault="00757969" w:rsidP="00757969">
      <w:pPr>
        <w:pStyle w:val="Heading1"/>
        <w:rPr>
          <w:shd w:val="clear" w:color="auto" w:fill="FFFFFF"/>
        </w:rPr>
      </w:pPr>
    </w:p>
    <w:p w14:paraId="7CD888CA" w14:textId="71D0A094" w:rsidR="00B268DD" w:rsidRPr="00E7438E" w:rsidRDefault="00FA4539" w:rsidP="00E7438E">
      <w:pPr>
        <w:suppressAutoHyphens w:val="0"/>
        <w:rPr>
          <w:shd w:val="clear" w:color="auto" w:fill="FFFFFF"/>
        </w:rPr>
      </w:pPr>
      <w:r>
        <w:rPr>
          <w:shd w:val="clear" w:color="auto" w:fill="FFFFFF"/>
        </w:rPr>
        <w:br w:type="page"/>
      </w:r>
    </w:p>
    <w:sdt>
      <w:sdtPr>
        <w:rPr>
          <w:rFonts w:ascii="Times New Roman" w:eastAsia="Calibri" w:hAnsi="Times New Roman" w:cs="Times New Roman"/>
          <w:color w:val="000000"/>
          <w:sz w:val="24"/>
          <w:szCs w:val="22"/>
          <w:lang w:val="en-GB" w:eastAsia="ar-SA"/>
        </w:rPr>
        <w:id w:val="-97486591"/>
        <w:docPartObj>
          <w:docPartGallery w:val="Table of Contents"/>
          <w:docPartUnique/>
        </w:docPartObj>
      </w:sdtPr>
      <w:sdtEndPr>
        <w:rPr>
          <w:b/>
          <w:bCs/>
          <w:noProof/>
        </w:rPr>
      </w:sdtEndPr>
      <w:sdtContent>
        <w:p w14:paraId="2B4E8831" w14:textId="77777777" w:rsidR="00212AB6" w:rsidRDefault="00212AB6">
          <w:pPr>
            <w:pStyle w:val="TOCHeading"/>
          </w:pPr>
          <w:r>
            <w:t>Contents</w:t>
          </w:r>
        </w:p>
        <w:p w14:paraId="07BC288E" w14:textId="54540286" w:rsidR="00034CDC" w:rsidRDefault="00212AB6">
          <w:pPr>
            <w:pStyle w:val="TOC1"/>
            <w:tabs>
              <w:tab w:val="right" w:leader="dot" w:pos="9350"/>
            </w:tabs>
            <w:rPr>
              <w:rFonts w:asciiTheme="minorHAnsi" w:eastAsiaTheme="minorEastAsia" w:hAnsiTheme="minorHAnsi" w:cstheme="minorBidi"/>
              <w:noProof/>
              <w:color w:val="auto"/>
              <w:sz w:val="22"/>
              <w:lang w:val="en-IN" w:eastAsia="en-IN"/>
            </w:rPr>
          </w:pPr>
          <w:r>
            <w:fldChar w:fldCharType="begin"/>
          </w:r>
          <w:r>
            <w:instrText xml:space="preserve"> TOC \o "1-3" \h \z \u </w:instrText>
          </w:r>
          <w:r>
            <w:fldChar w:fldCharType="separate"/>
          </w:r>
          <w:hyperlink w:anchor="_Toc95568518" w:history="1">
            <w:r w:rsidR="00034CDC" w:rsidRPr="005825FD">
              <w:rPr>
                <w:rStyle w:val="Hyperlink"/>
                <w:noProof/>
                <w:shd w:val="clear" w:color="auto" w:fill="FFFFFF"/>
              </w:rPr>
              <w:t>INTRODUCTION</w:t>
            </w:r>
            <w:r w:rsidR="00034CDC">
              <w:rPr>
                <w:noProof/>
                <w:webHidden/>
              </w:rPr>
              <w:tab/>
            </w:r>
            <w:r w:rsidR="00034CDC">
              <w:rPr>
                <w:noProof/>
                <w:webHidden/>
              </w:rPr>
              <w:fldChar w:fldCharType="begin"/>
            </w:r>
            <w:r w:rsidR="00034CDC">
              <w:rPr>
                <w:noProof/>
                <w:webHidden/>
              </w:rPr>
              <w:instrText xml:space="preserve"> PAGEREF _Toc95568518 \h </w:instrText>
            </w:r>
            <w:r w:rsidR="00034CDC">
              <w:rPr>
                <w:noProof/>
                <w:webHidden/>
              </w:rPr>
            </w:r>
            <w:r w:rsidR="00034CDC">
              <w:rPr>
                <w:noProof/>
                <w:webHidden/>
              </w:rPr>
              <w:fldChar w:fldCharType="separate"/>
            </w:r>
            <w:r w:rsidR="00034CDC">
              <w:rPr>
                <w:noProof/>
                <w:webHidden/>
              </w:rPr>
              <w:t>3</w:t>
            </w:r>
            <w:r w:rsidR="00034CDC">
              <w:rPr>
                <w:noProof/>
                <w:webHidden/>
              </w:rPr>
              <w:fldChar w:fldCharType="end"/>
            </w:r>
          </w:hyperlink>
        </w:p>
        <w:p w14:paraId="586C932C" w14:textId="7765A359" w:rsidR="00034CDC" w:rsidRDefault="00FD75EA">
          <w:pPr>
            <w:pStyle w:val="TOC1"/>
            <w:tabs>
              <w:tab w:val="right" w:leader="dot" w:pos="9350"/>
            </w:tabs>
            <w:rPr>
              <w:rFonts w:asciiTheme="minorHAnsi" w:eastAsiaTheme="minorEastAsia" w:hAnsiTheme="minorHAnsi" w:cstheme="minorBidi"/>
              <w:noProof/>
              <w:color w:val="auto"/>
              <w:sz w:val="22"/>
              <w:lang w:val="en-IN" w:eastAsia="en-IN"/>
            </w:rPr>
          </w:pPr>
          <w:hyperlink w:anchor="_Toc95568519" w:history="1">
            <w:r w:rsidR="00034CDC" w:rsidRPr="005825FD">
              <w:rPr>
                <w:rStyle w:val="Hyperlink"/>
                <w:noProof/>
                <w:shd w:val="clear" w:color="auto" w:fill="FFFFFF"/>
              </w:rPr>
              <w:t>MAIN BODY</w:t>
            </w:r>
            <w:r w:rsidR="00034CDC">
              <w:rPr>
                <w:noProof/>
                <w:webHidden/>
              </w:rPr>
              <w:tab/>
            </w:r>
            <w:r w:rsidR="00034CDC">
              <w:rPr>
                <w:noProof/>
                <w:webHidden/>
              </w:rPr>
              <w:fldChar w:fldCharType="begin"/>
            </w:r>
            <w:r w:rsidR="00034CDC">
              <w:rPr>
                <w:noProof/>
                <w:webHidden/>
              </w:rPr>
              <w:instrText xml:space="preserve"> PAGEREF _Toc95568519 \h </w:instrText>
            </w:r>
            <w:r w:rsidR="00034CDC">
              <w:rPr>
                <w:noProof/>
                <w:webHidden/>
              </w:rPr>
            </w:r>
            <w:r w:rsidR="00034CDC">
              <w:rPr>
                <w:noProof/>
                <w:webHidden/>
              </w:rPr>
              <w:fldChar w:fldCharType="separate"/>
            </w:r>
            <w:r w:rsidR="00034CDC">
              <w:rPr>
                <w:noProof/>
                <w:webHidden/>
              </w:rPr>
              <w:t>3</w:t>
            </w:r>
            <w:r w:rsidR="00034CDC">
              <w:rPr>
                <w:noProof/>
                <w:webHidden/>
              </w:rPr>
              <w:fldChar w:fldCharType="end"/>
            </w:r>
          </w:hyperlink>
        </w:p>
        <w:p w14:paraId="5856D2AE" w14:textId="73658BE0" w:rsidR="00034CDC" w:rsidRDefault="00FD75EA">
          <w:pPr>
            <w:pStyle w:val="TOC2"/>
            <w:tabs>
              <w:tab w:val="right" w:leader="dot" w:pos="9350"/>
            </w:tabs>
            <w:rPr>
              <w:rFonts w:asciiTheme="minorHAnsi" w:eastAsiaTheme="minorEastAsia" w:hAnsiTheme="minorHAnsi" w:cstheme="minorBidi"/>
              <w:noProof/>
              <w:color w:val="auto"/>
              <w:sz w:val="22"/>
              <w:lang w:val="en-IN" w:eastAsia="en-IN"/>
            </w:rPr>
          </w:pPr>
          <w:hyperlink w:anchor="_Toc95568520" w:history="1">
            <w:r w:rsidR="00034CDC" w:rsidRPr="005825FD">
              <w:rPr>
                <w:rStyle w:val="Hyperlink"/>
                <w:noProof/>
              </w:rPr>
              <w:t>Calculation of Financial Ratios of Jurys Inn.</w:t>
            </w:r>
            <w:r w:rsidR="00034CDC">
              <w:rPr>
                <w:noProof/>
                <w:webHidden/>
              </w:rPr>
              <w:tab/>
            </w:r>
            <w:r w:rsidR="00034CDC">
              <w:rPr>
                <w:noProof/>
                <w:webHidden/>
              </w:rPr>
              <w:fldChar w:fldCharType="begin"/>
            </w:r>
            <w:r w:rsidR="00034CDC">
              <w:rPr>
                <w:noProof/>
                <w:webHidden/>
              </w:rPr>
              <w:instrText xml:space="preserve"> PAGEREF _Toc95568520 \h </w:instrText>
            </w:r>
            <w:r w:rsidR="00034CDC">
              <w:rPr>
                <w:noProof/>
                <w:webHidden/>
              </w:rPr>
            </w:r>
            <w:r w:rsidR="00034CDC">
              <w:rPr>
                <w:noProof/>
                <w:webHidden/>
              </w:rPr>
              <w:fldChar w:fldCharType="separate"/>
            </w:r>
            <w:r w:rsidR="00034CDC">
              <w:rPr>
                <w:noProof/>
                <w:webHidden/>
              </w:rPr>
              <w:t>3</w:t>
            </w:r>
            <w:r w:rsidR="00034CDC">
              <w:rPr>
                <w:noProof/>
                <w:webHidden/>
              </w:rPr>
              <w:fldChar w:fldCharType="end"/>
            </w:r>
          </w:hyperlink>
        </w:p>
        <w:p w14:paraId="15DD32EF" w14:textId="6111013F" w:rsidR="00034CDC" w:rsidRDefault="00FD75EA">
          <w:pPr>
            <w:pStyle w:val="TOC2"/>
            <w:tabs>
              <w:tab w:val="right" w:leader="dot" w:pos="9350"/>
            </w:tabs>
            <w:rPr>
              <w:rFonts w:asciiTheme="minorHAnsi" w:eastAsiaTheme="minorEastAsia" w:hAnsiTheme="minorHAnsi" w:cstheme="minorBidi"/>
              <w:noProof/>
              <w:color w:val="auto"/>
              <w:sz w:val="22"/>
              <w:lang w:val="en-IN" w:eastAsia="en-IN"/>
            </w:rPr>
          </w:pPr>
          <w:hyperlink w:anchor="_Toc95568521" w:history="1">
            <w:r w:rsidR="00034CDC" w:rsidRPr="005825FD">
              <w:rPr>
                <w:rStyle w:val="Hyperlink"/>
                <w:noProof/>
              </w:rPr>
              <w:t>Discussion about why Financial Ratios are important and their fluctuations in the hotel industry.</w:t>
            </w:r>
            <w:r w:rsidR="00034CDC">
              <w:rPr>
                <w:noProof/>
                <w:webHidden/>
              </w:rPr>
              <w:tab/>
            </w:r>
            <w:r w:rsidR="00034CDC">
              <w:rPr>
                <w:noProof/>
                <w:webHidden/>
              </w:rPr>
              <w:fldChar w:fldCharType="begin"/>
            </w:r>
            <w:r w:rsidR="00034CDC">
              <w:rPr>
                <w:noProof/>
                <w:webHidden/>
              </w:rPr>
              <w:instrText xml:space="preserve"> PAGEREF _Toc95568521 \h </w:instrText>
            </w:r>
            <w:r w:rsidR="00034CDC">
              <w:rPr>
                <w:noProof/>
                <w:webHidden/>
              </w:rPr>
            </w:r>
            <w:r w:rsidR="00034CDC">
              <w:rPr>
                <w:noProof/>
                <w:webHidden/>
              </w:rPr>
              <w:fldChar w:fldCharType="separate"/>
            </w:r>
            <w:r w:rsidR="00034CDC">
              <w:rPr>
                <w:noProof/>
                <w:webHidden/>
              </w:rPr>
              <w:t>5</w:t>
            </w:r>
            <w:r w:rsidR="00034CDC">
              <w:rPr>
                <w:noProof/>
                <w:webHidden/>
              </w:rPr>
              <w:fldChar w:fldCharType="end"/>
            </w:r>
          </w:hyperlink>
        </w:p>
        <w:p w14:paraId="61F7A681" w14:textId="0B4B18C7" w:rsidR="00034CDC" w:rsidRDefault="00FD75EA">
          <w:pPr>
            <w:pStyle w:val="TOC2"/>
            <w:tabs>
              <w:tab w:val="right" w:leader="dot" w:pos="9350"/>
            </w:tabs>
            <w:rPr>
              <w:rFonts w:asciiTheme="minorHAnsi" w:eastAsiaTheme="minorEastAsia" w:hAnsiTheme="minorHAnsi" w:cstheme="minorBidi"/>
              <w:noProof/>
              <w:color w:val="auto"/>
              <w:sz w:val="22"/>
              <w:lang w:val="en-IN" w:eastAsia="en-IN"/>
            </w:rPr>
          </w:pPr>
          <w:hyperlink w:anchor="_Toc95568522" w:history="1">
            <w:r w:rsidR="00034CDC" w:rsidRPr="005825FD">
              <w:rPr>
                <w:rStyle w:val="Hyperlink"/>
                <w:noProof/>
              </w:rPr>
              <w:t>Advantages and Disadvantages of Financial Ratio Analysis in a Hospitality industry.</w:t>
            </w:r>
            <w:r w:rsidR="00034CDC">
              <w:rPr>
                <w:noProof/>
                <w:webHidden/>
              </w:rPr>
              <w:tab/>
            </w:r>
            <w:r w:rsidR="00034CDC">
              <w:rPr>
                <w:noProof/>
                <w:webHidden/>
              </w:rPr>
              <w:fldChar w:fldCharType="begin"/>
            </w:r>
            <w:r w:rsidR="00034CDC">
              <w:rPr>
                <w:noProof/>
                <w:webHidden/>
              </w:rPr>
              <w:instrText xml:space="preserve"> PAGEREF _Toc95568522 \h </w:instrText>
            </w:r>
            <w:r w:rsidR="00034CDC">
              <w:rPr>
                <w:noProof/>
                <w:webHidden/>
              </w:rPr>
            </w:r>
            <w:r w:rsidR="00034CDC">
              <w:rPr>
                <w:noProof/>
                <w:webHidden/>
              </w:rPr>
              <w:fldChar w:fldCharType="separate"/>
            </w:r>
            <w:r w:rsidR="00034CDC">
              <w:rPr>
                <w:noProof/>
                <w:webHidden/>
              </w:rPr>
              <w:t>7</w:t>
            </w:r>
            <w:r w:rsidR="00034CDC">
              <w:rPr>
                <w:noProof/>
                <w:webHidden/>
              </w:rPr>
              <w:fldChar w:fldCharType="end"/>
            </w:r>
          </w:hyperlink>
        </w:p>
        <w:p w14:paraId="74BB9F17" w14:textId="51EE1738" w:rsidR="00034CDC" w:rsidRDefault="00FD75EA">
          <w:pPr>
            <w:pStyle w:val="TOC1"/>
            <w:tabs>
              <w:tab w:val="right" w:leader="dot" w:pos="9350"/>
            </w:tabs>
            <w:rPr>
              <w:rFonts w:asciiTheme="minorHAnsi" w:eastAsiaTheme="minorEastAsia" w:hAnsiTheme="minorHAnsi" w:cstheme="minorBidi"/>
              <w:noProof/>
              <w:color w:val="auto"/>
              <w:sz w:val="22"/>
              <w:lang w:val="en-IN" w:eastAsia="en-IN"/>
            </w:rPr>
          </w:pPr>
          <w:hyperlink w:anchor="_Toc95568523" w:history="1">
            <w:r w:rsidR="00034CDC" w:rsidRPr="005825FD">
              <w:rPr>
                <w:rStyle w:val="Hyperlink"/>
                <w:noProof/>
                <w:shd w:val="clear" w:color="auto" w:fill="FFFFFF"/>
              </w:rPr>
              <w:t>CONCLUSION</w:t>
            </w:r>
            <w:r w:rsidR="00034CDC">
              <w:rPr>
                <w:noProof/>
                <w:webHidden/>
              </w:rPr>
              <w:tab/>
            </w:r>
            <w:r w:rsidR="00034CDC">
              <w:rPr>
                <w:noProof/>
                <w:webHidden/>
              </w:rPr>
              <w:fldChar w:fldCharType="begin"/>
            </w:r>
            <w:r w:rsidR="00034CDC">
              <w:rPr>
                <w:noProof/>
                <w:webHidden/>
              </w:rPr>
              <w:instrText xml:space="preserve"> PAGEREF _Toc95568523 \h </w:instrText>
            </w:r>
            <w:r w:rsidR="00034CDC">
              <w:rPr>
                <w:noProof/>
                <w:webHidden/>
              </w:rPr>
            </w:r>
            <w:r w:rsidR="00034CDC">
              <w:rPr>
                <w:noProof/>
                <w:webHidden/>
              </w:rPr>
              <w:fldChar w:fldCharType="separate"/>
            </w:r>
            <w:r w:rsidR="00034CDC">
              <w:rPr>
                <w:noProof/>
                <w:webHidden/>
              </w:rPr>
              <w:t>8</w:t>
            </w:r>
            <w:r w:rsidR="00034CDC">
              <w:rPr>
                <w:noProof/>
                <w:webHidden/>
              </w:rPr>
              <w:fldChar w:fldCharType="end"/>
            </w:r>
          </w:hyperlink>
        </w:p>
        <w:p w14:paraId="5CD33BB3" w14:textId="002215B9" w:rsidR="00034CDC" w:rsidRDefault="00FD75EA">
          <w:pPr>
            <w:pStyle w:val="TOC1"/>
            <w:tabs>
              <w:tab w:val="right" w:leader="dot" w:pos="9350"/>
            </w:tabs>
            <w:rPr>
              <w:rFonts w:asciiTheme="minorHAnsi" w:eastAsiaTheme="minorEastAsia" w:hAnsiTheme="minorHAnsi" w:cstheme="minorBidi"/>
              <w:noProof/>
              <w:color w:val="auto"/>
              <w:sz w:val="22"/>
              <w:lang w:val="en-IN" w:eastAsia="en-IN"/>
            </w:rPr>
          </w:pPr>
          <w:hyperlink w:anchor="_Toc95568524" w:history="1">
            <w:r w:rsidR="00034CDC" w:rsidRPr="005825FD">
              <w:rPr>
                <w:rStyle w:val="Hyperlink"/>
                <w:noProof/>
              </w:rPr>
              <w:t>REFERENCES</w:t>
            </w:r>
            <w:r w:rsidR="00034CDC">
              <w:rPr>
                <w:noProof/>
                <w:webHidden/>
              </w:rPr>
              <w:tab/>
            </w:r>
            <w:r w:rsidR="00034CDC">
              <w:rPr>
                <w:noProof/>
                <w:webHidden/>
              </w:rPr>
              <w:fldChar w:fldCharType="begin"/>
            </w:r>
            <w:r w:rsidR="00034CDC">
              <w:rPr>
                <w:noProof/>
                <w:webHidden/>
              </w:rPr>
              <w:instrText xml:space="preserve"> PAGEREF _Toc95568524 \h </w:instrText>
            </w:r>
            <w:r w:rsidR="00034CDC">
              <w:rPr>
                <w:noProof/>
                <w:webHidden/>
              </w:rPr>
            </w:r>
            <w:r w:rsidR="00034CDC">
              <w:rPr>
                <w:noProof/>
                <w:webHidden/>
              </w:rPr>
              <w:fldChar w:fldCharType="separate"/>
            </w:r>
            <w:r w:rsidR="00034CDC">
              <w:rPr>
                <w:noProof/>
                <w:webHidden/>
              </w:rPr>
              <w:t>9</w:t>
            </w:r>
            <w:r w:rsidR="00034CDC">
              <w:rPr>
                <w:noProof/>
                <w:webHidden/>
              </w:rPr>
              <w:fldChar w:fldCharType="end"/>
            </w:r>
          </w:hyperlink>
        </w:p>
        <w:p w14:paraId="5FE5DF9A" w14:textId="2EA63618" w:rsidR="00212AB6" w:rsidRDefault="00212AB6">
          <w:r>
            <w:rPr>
              <w:b/>
              <w:bCs/>
              <w:noProof/>
            </w:rPr>
            <w:fldChar w:fldCharType="end"/>
          </w:r>
        </w:p>
      </w:sdtContent>
    </w:sdt>
    <w:p w14:paraId="10C00817" w14:textId="77777777" w:rsidR="00B268DD" w:rsidRDefault="00B268DD">
      <w:pPr>
        <w:suppressAutoHyphens w:val="0"/>
        <w:spacing w:line="240" w:lineRule="auto"/>
        <w:jc w:val="left"/>
        <w:rPr>
          <w:rFonts w:eastAsia="Times New Roman"/>
          <w:b/>
          <w:bCs/>
          <w:sz w:val="28"/>
          <w:szCs w:val="28"/>
          <w:shd w:val="clear" w:color="auto" w:fill="FFFFFF"/>
        </w:rPr>
      </w:pPr>
      <w:r>
        <w:rPr>
          <w:shd w:val="clear" w:color="auto" w:fill="FFFFFF"/>
        </w:rPr>
        <w:br w:type="page"/>
      </w:r>
    </w:p>
    <w:p w14:paraId="32031879" w14:textId="1947EE25" w:rsidR="003953E1" w:rsidRPr="00C12055" w:rsidRDefault="00C723BE">
      <w:pPr>
        <w:pStyle w:val="Heading1"/>
        <w:pageBreakBefore/>
        <w:rPr>
          <w:sz w:val="24"/>
          <w:szCs w:val="24"/>
          <w:shd w:val="clear" w:color="auto" w:fill="FFFFFF"/>
        </w:rPr>
      </w:pPr>
      <w:bookmarkStart w:id="0" w:name="_Toc92827351"/>
      <w:bookmarkStart w:id="1" w:name="_Toc95568518"/>
      <w:r w:rsidRPr="004400F2">
        <w:rPr>
          <w:shd w:val="clear" w:color="auto" w:fill="FFFFFF"/>
        </w:rPr>
        <w:lastRenderedPageBreak/>
        <w:t>INTRODUCTION</w:t>
      </w:r>
      <w:bookmarkEnd w:id="0"/>
      <w:bookmarkEnd w:id="1"/>
      <w:r w:rsidRPr="00C12055">
        <w:rPr>
          <w:sz w:val="24"/>
          <w:szCs w:val="24"/>
          <w:shd w:val="clear" w:color="auto" w:fill="FFFFFF"/>
        </w:rPr>
        <w:t xml:space="preserve"> </w:t>
      </w:r>
    </w:p>
    <w:p w14:paraId="35FBBE0B" w14:textId="77777777" w:rsidR="00220C04" w:rsidRPr="00220C04" w:rsidRDefault="00220C04" w:rsidP="00220C04">
      <w:pPr>
        <w:rPr>
          <w:szCs w:val="24"/>
        </w:rPr>
      </w:pPr>
      <w:r w:rsidRPr="00220C04">
        <w:rPr>
          <w:szCs w:val="24"/>
        </w:rPr>
        <w:t>Any successful business relies on sound financial management. Similarly, the most successful hotels depend on basic financial management techniques to run their properties efficiently.</w:t>
      </w:r>
    </w:p>
    <w:p w14:paraId="7787BA16" w14:textId="4EF9232B" w:rsidR="009215F0" w:rsidRPr="00C12055" w:rsidRDefault="00220C04" w:rsidP="00220C04">
      <w:pPr>
        <w:rPr>
          <w:szCs w:val="24"/>
        </w:rPr>
      </w:pPr>
      <w:r w:rsidRPr="00220C04">
        <w:rPr>
          <w:szCs w:val="24"/>
        </w:rPr>
        <w:t>Creating an annual budget, building a precise financial monitoring model, performing continuing audits, and creating a reporting system that supports managers in keeping track of P&amp;L data are all examples of financial management best practises in the hospitality sector</w:t>
      </w:r>
      <w:r>
        <w:rPr>
          <w:szCs w:val="24"/>
        </w:rPr>
        <w:t xml:space="preserve"> </w:t>
      </w:r>
      <w:r w:rsidR="00C67106" w:rsidRPr="00C67106">
        <w:rPr>
          <w:szCs w:val="24"/>
        </w:rPr>
        <w:t>(</w:t>
      </w:r>
      <w:proofErr w:type="spellStart"/>
      <w:r w:rsidR="00C67106" w:rsidRPr="00C67106">
        <w:rPr>
          <w:szCs w:val="24"/>
        </w:rPr>
        <w:t>Adesanmi</w:t>
      </w:r>
      <w:proofErr w:type="spellEnd"/>
      <w:r w:rsidR="00C67106" w:rsidRPr="00C67106">
        <w:rPr>
          <w:szCs w:val="24"/>
        </w:rPr>
        <w:t>, 2020)</w:t>
      </w:r>
      <w:r w:rsidR="00300FA4" w:rsidRPr="00300FA4">
        <w:rPr>
          <w:szCs w:val="24"/>
        </w:rPr>
        <w:t>.</w:t>
      </w:r>
      <w:r w:rsidR="004400F2">
        <w:rPr>
          <w:szCs w:val="24"/>
        </w:rPr>
        <w:t xml:space="preserve"> </w:t>
      </w:r>
      <w:r w:rsidR="004400F2" w:rsidRPr="004400F2">
        <w:rPr>
          <w:szCs w:val="24"/>
        </w:rPr>
        <w:t xml:space="preserve">Accountability </w:t>
      </w:r>
      <w:r w:rsidR="0039006C" w:rsidRPr="004400F2">
        <w:rPr>
          <w:szCs w:val="24"/>
        </w:rPr>
        <w:t>creat</w:t>
      </w:r>
      <w:r w:rsidR="0039006C">
        <w:rPr>
          <w:szCs w:val="24"/>
        </w:rPr>
        <w:t>es</w:t>
      </w:r>
      <w:r w:rsidR="004400F2" w:rsidRPr="004400F2">
        <w:rPr>
          <w:szCs w:val="24"/>
        </w:rPr>
        <w:t xml:space="preserve"> </w:t>
      </w:r>
      <w:r w:rsidR="0039006C" w:rsidRPr="004400F2">
        <w:rPr>
          <w:szCs w:val="24"/>
        </w:rPr>
        <w:t>workers</w:t>
      </w:r>
      <w:r w:rsidR="004400F2" w:rsidRPr="004400F2">
        <w:rPr>
          <w:szCs w:val="24"/>
        </w:rPr>
        <w:t xml:space="preserve"> and managers responsible for attaining </w:t>
      </w:r>
      <w:r w:rsidR="0039006C" w:rsidRPr="004400F2">
        <w:rPr>
          <w:szCs w:val="24"/>
        </w:rPr>
        <w:t>monetary</w:t>
      </w:r>
      <w:r w:rsidR="004400F2" w:rsidRPr="004400F2">
        <w:rPr>
          <w:szCs w:val="24"/>
        </w:rPr>
        <w:t xml:space="preserve"> goals in their </w:t>
      </w:r>
      <w:r w:rsidR="0039006C" w:rsidRPr="004400F2">
        <w:rPr>
          <w:szCs w:val="24"/>
        </w:rPr>
        <w:t>individual</w:t>
      </w:r>
      <w:r w:rsidR="004400F2" w:rsidRPr="004400F2">
        <w:rPr>
          <w:szCs w:val="24"/>
        </w:rPr>
        <w:t xml:space="preserve"> </w:t>
      </w:r>
      <w:r w:rsidR="0039006C" w:rsidRPr="004400F2">
        <w:rPr>
          <w:szCs w:val="24"/>
        </w:rPr>
        <w:t>practical</w:t>
      </w:r>
      <w:r w:rsidR="004400F2" w:rsidRPr="004400F2">
        <w:rPr>
          <w:szCs w:val="24"/>
        </w:rPr>
        <w:t xml:space="preserve"> areas and a team of </w:t>
      </w:r>
      <w:r w:rsidR="0039006C" w:rsidRPr="004400F2">
        <w:rPr>
          <w:szCs w:val="24"/>
        </w:rPr>
        <w:t>extremely</w:t>
      </w:r>
      <w:r w:rsidR="004400F2" w:rsidRPr="004400F2">
        <w:rPr>
          <w:szCs w:val="24"/>
        </w:rPr>
        <w:t xml:space="preserve"> competent </w:t>
      </w:r>
      <w:r w:rsidR="0039006C" w:rsidRPr="004400F2">
        <w:rPr>
          <w:szCs w:val="24"/>
        </w:rPr>
        <w:t>investment</w:t>
      </w:r>
      <w:r w:rsidR="004400F2" w:rsidRPr="004400F2">
        <w:rPr>
          <w:szCs w:val="24"/>
        </w:rPr>
        <w:t xml:space="preserve"> </w:t>
      </w:r>
      <w:r w:rsidR="0039006C" w:rsidRPr="004400F2">
        <w:rPr>
          <w:szCs w:val="24"/>
        </w:rPr>
        <w:t>authorities</w:t>
      </w:r>
      <w:r w:rsidR="004400F2" w:rsidRPr="004400F2">
        <w:rPr>
          <w:szCs w:val="24"/>
        </w:rPr>
        <w:t xml:space="preserve"> are equally essential for </w:t>
      </w:r>
      <w:r w:rsidR="0039006C" w:rsidRPr="004400F2">
        <w:rPr>
          <w:szCs w:val="24"/>
        </w:rPr>
        <w:t>monetary</w:t>
      </w:r>
      <w:r w:rsidR="004400F2" w:rsidRPr="004400F2">
        <w:rPr>
          <w:szCs w:val="24"/>
        </w:rPr>
        <w:t xml:space="preserve"> </w:t>
      </w:r>
      <w:r w:rsidR="0039006C" w:rsidRPr="004400F2">
        <w:rPr>
          <w:szCs w:val="24"/>
        </w:rPr>
        <w:t>accomplishment</w:t>
      </w:r>
      <w:r w:rsidR="004400F2" w:rsidRPr="004400F2">
        <w:rPr>
          <w:szCs w:val="24"/>
        </w:rPr>
        <w:t xml:space="preserve"> on the human resources side.</w:t>
      </w:r>
      <w:r w:rsidR="004400F2">
        <w:rPr>
          <w:szCs w:val="24"/>
        </w:rPr>
        <w:t xml:space="preserve"> The following report highlights a case of Jurys Inn which is working in the hospitability industry. The financial ratios of the business are calculated in the following report followed by their interpretation. </w:t>
      </w:r>
    </w:p>
    <w:p w14:paraId="5C8B61C4" w14:textId="774B1362" w:rsidR="003953E1" w:rsidRPr="004400F2" w:rsidRDefault="00084808">
      <w:pPr>
        <w:pStyle w:val="Heading1"/>
        <w:rPr>
          <w:shd w:val="clear" w:color="auto" w:fill="FFFFFF"/>
        </w:rPr>
      </w:pPr>
      <w:bookmarkStart w:id="2" w:name="_Toc92827352"/>
      <w:bookmarkStart w:id="3" w:name="_Toc95568519"/>
      <w:r w:rsidRPr="004400F2">
        <w:rPr>
          <w:shd w:val="clear" w:color="auto" w:fill="FFFFFF"/>
        </w:rPr>
        <w:t>MAIN BODY</w:t>
      </w:r>
      <w:bookmarkEnd w:id="2"/>
      <w:bookmarkEnd w:id="3"/>
    </w:p>
    <w:p w14:paraId="16339A41" w14:textId="774747B3" w:rsidR="004400F2" w:rsidRDefault="004400F2" w:rsidP="00B2245E">
      <w:pPr>
        <w:pStyle w:val="Heading2"/>
      </w:pPr>
      <w:bookmarkStart w:id="4" w:name="_Toc95568520"/>
      <w:r>
        <w:t>Calculation of Financial Ratios of Jurys Inn</w:t>
      </w:r>
      <w:r w:rsidR="00B2245E">
        <w:t>.</w:t>
      </w:r>
      <w:bookmarkEnd w:id="4"/>
    </w:p>
    <w:p w14:paraId="0496A3EE" w14:textId="0E9E5C17" w:rsidR="00D1544E" w:rsidRPr="00C67106" w:rsidRDefault="00D1544E" w:rsidP="00C67106">
      <w:pPr>
        <w:rPr>
          <w:szCs w:val="24"/>
        </w:rPr>
      </w:pPr>
      <w:r w:rsidRPr="00D1544E">
        <w:t xml:space="preserve">Financial ratios are important tools that assist firms and investors in analysing and </w:t>
      </w:r>
      <w:r w:rsidR="00FD45F7" w:rsidRPr="00D1544E">
        <w:t>associating</w:t>
      </w:r>
      <w:r w:rsidRPr="00D1544E">
        <w:t xml:space="preserve"> </w:t>
      </w:r>
      <w:r w:rsidR="00FD45F7" w:rsidRPr="00D1544E">
        <w:t>relationships</w:t>
      </w:r>
      <w:r w:rsidRPr="00D1544E">
        <w:t xml:space="preserve"> </w:t>
      </w:r>
      <w:r w:rsidR="00FD45F7" w:rsidRPr="00D1544E">
        <w:t>among</w:t>
      </w:r>
      <w:r w:rsidRPr="00D1544E">
        <w:t xml:space="preserve"> </w:t>
      </w:r>
      <w:r w:rsidR="00FD45F7" w:rsidRPr="00D1544E">
        <w:t>numerous</w:t>
      </w:r>
      <w:r w:rsidRPr="00D1544E">
        <w:t xml:space="preserve"> </w:t>
      </w:r>
      <w:r w:rsidR="00FD45F7" w:rsidRPr="00D1544E">
        <w:t>fragments</w:t>
      </w:r>
      <w:r w:rsidRPr="00D1544E">
        <w:t xml:space="preserve"> of </w:t>
      </w:r>
      <w:r w:rsidR="00FD45F7" w:rsidRPr="00D1544E">
        <w:t>monetary</w:t>
      </w:r>
      <w:r w:rsidRPr="00D1544E">
        <w:t xml:space="preserve"> data throughout the </w:t>
      </w:r>
      <w:r w:rsidR="00FD45F7" w:rsidRPr="00D1544E">
        <w:t>sequence</w:t>
      </w:r>
      <w:r w:rsidRPr="00D1544E">
        <w:t xml:space="preserve"> of a </w:t>
      </w:r>
      <w:r w:rsidR="00FD45F7" w:rsidRPr="00D1544E">
        <w:t>corporation's</w:t>
      </w:r>
      <w:r w:rsidRPr="00D1544E">
        <w:t xml:space="preserve"> history, an industry, or an entire industrial sector.</w:t>
      </w:r>
      <w:r w:rsidR="00F84E2D">
        <w:t xml:space="preserve"> </w:t>
      </w:r>
      <w:r w:rsidR="00372E39" w:rsidRPr="00372E39">
        <w:t xml:space="preserve">Financial measures are the most common and commonly used tools for evaluating a business's financial health. Ratios are straightforward to understand and compute. They </w:t>
      </w:r>
      <w:r w:rsidR="00C4553E" w:rsidRPr="00372E39">
        <w:t>have</w:t>
      </w:r>
      <w:r w:rsidR="00372E39" w:rsidRPr="00372E39">
        <w:t xml:space="preserve"> also been used to compare companies from different industries. A ratio may be used by both large and small firms to compare financial data because it is mathematical trend analysis on proportions</w:t>
      </w:r>
      <w:r w:rsidR="00372E39">
        <w:t xml:space="preserve"> </w:t>
      </w:r>
      <w:r w:rsidR="00C67106" w:rsidRPr="00C67106">
        <w:rPr>
          <w:szCs w:val="24"/>
        </w:rPr>
        <w:t xml:space="preserve">(Poretti, and </w:t>
      </w:r>
      <w:proofErr w:type="spellStart"/>
      <w:r w:rsidR="00C67106" w:rsidRPr="00C67106">
        <w:rPr>
          <w:szCs w:val="24"/>
        </w:rPr>
        <w:t>Blal</w:t>
      </w:r>
      <w:proofErr w:type="spellEnd"/>
      <w:r w:rsidR="00C67106" w:rsidRPr="00C67106">
        <w:rPr>
          <w:szCs w:val="24"/>
        </w:rPr>
        <w:t>, 2020)</w:t>
      </w:r>
      <w:r w:rsidR="00F84E2D" w:rsidRPr="00F84E2D">
        <w:t xml:space="preserve">. </w:t>
      </w:r>
      <w:r w:rsidR="007559A3" w:rsidRPr="007559A3">
        <w:t>Financial ratios, in some ways, overlook the size of a company or the industry in which it works. Ratios are a method of calculating a company's financial health and performance.</w:t>
      </w:r>
      <w:r w:rsidR="007559A3">
        <w:t xml:space="preserve"> </w:t>
      </w:r>
      <w:r w:rsidR="003D7D7A">
        <w:t xml:space="preserve">Following are the calculations of different financial ratios of Jurys Inn for the year 2019 and 2020, followed by their interpretation. </w:t>
      </w:r>
    </w:p>
    <w:p w14:paraId="04F09E00" w14:textId="544D9E81" w:rsidR="00B2245E" w:rsidRPr="00D1544E" w:rsidRDefault="00354D1E" w:rsidP="00B2245E">
      <w:pPr>
        <w:rPr>
          <w:b/>
          <w:bCs/>
        </w:rPr>
      </w:pPr>
      <w:r w:rsidRPr="00D1544E">
        <w:rPr>
          <w:b/>
          <w:bCs/>
        </w:rPr>
        <w:t>Profitability Ratios</w:t>
      </w:r>
      <w:r w:rsidR="00D1544E">
        <w:rPr>
          <w:b/>
          <w:bCs/>
        </w:rPr>
        <w:t>:</w:t>
      </w:r>
      <w:r w:rsidR="002762A6">
        <w:rPr>
          <w:b/>
          <w:bCs/>
        </w:rPr>
        <w:t xml:space="preserve"> </w:t>
      </w:r>
      <w:r w:rsidR="00FB2C4E" w:rsidRPr="00FB2C4E">
        <w:t>Benefit proportions are an assortment of monetary markers used to evaluate an organization's capability to create income over the long haul according to deals, working costs, accounting report resources, or investors' value, involving information from a specific moment.</w:t>
      </w:r>
    </w:p>
    <w:p w14:paraId="503018B0" w14:textId="18930552" w:rsidR="00354D1E" w:rsidRPr="002762A6" w:rsidRDefault="00354D1E" w:rsidP="00807454">
      <w:pPr>
        <w:jc w:val="center"/>
        <w:rPr>
          <w:b/>
          <w:bCs/>
        </w:rPr>
      </w:pPr>
      <w:r w:rsidRPr="002762A6">
        <w:rPr>
          <w:b/>
          <w:bCs/>
        </w:rPr>
        <w:t xml:space="preserve">Gross Profit Margin = </w:t>
      </w:r>
      <w:r w:rsidR="00B24803" w:rsidRPr="002762A6">
        <w:rPr>
          <w:b/>
          <w:bCs/>
        </w:rPr>
        <w:t>Gross Profit / Sales * 100</w:t>
      </w:r>
    </w:p>
    <w:p w14:paraId="2C0D39FA" w14:textId="39B234E3" w:rsidR="00B24803" w:rsidRDefault="00B24803" w:rsidP="00807454">
      <w:pPr>
        <w:jc w:val="center"/>
      </w:pPr>
      <w:r>
        <w:t xml:space="preserve">For </w:t>
      </w:r>
      <w:r w:rsidR="0024433E">
        <w:t>2019, =</w:t>
      </w:r>
      <w:r w:rsidR="00AE0F67">
        <w:t xml:space="preserve"> </w:t>
      </w:r>
      <w:r w:rsidR="0024433E" w:rsidRPr="0024433E">
        <w:t>5,050</w:t>
      </w:r>
      <w:r w:rsidR="0024433E">
        <w:t xml:space="preserve"> / </w:t>
      </w:r>
      <w:r w:rsidR="0024433E" w:rsidRPr="0024433E">
        <w:t>5,500</w:t>
      </w:r>
      <w:r w:rsidR="0024433E">
        <w:t xml:space="preserve"> * 100</w:t>
      </w:r>
    </w:p>
    <w:p w14:paraId="11064E7F" w14:textId="12755107" w:rsidR="0024433E" w:rsidRDefault="0024433E" w:rsidP="00807454">
      <w:pPr>
        <w:jc w:val="center"/>
      </w:pPr>
      <w:r>
        <w:t xml:space="preserve">= </w:t>
      </w:r>
      <w:r w:rsidR="00807454" w:rsidRPr="00807454">
        <w:t>91.8</w:t>
      </w:r>
      <w:r w:rsidR="00807454">
        <w:t xml:space="preserve"> %</w:t>
      </w:r>
    </w:p>
    <w:p w14:paraId="6181DA19" w14:textId="04A3BCEA" w:rsidR="00B24803" w:rsidRDefault="00B24803" w:rsidP="00807454">
      <w:pPr>
        <w:jc w:val="center"/>
      </w:pPr>
      <w:r>
        <w:lastRenderedPageBreak/>
        <w:t xml:space="preserve">For </w:t>
      </w:r>
      <w:r w:rsidR="0024433E">
        <w:t xml:space="preserve">2020, = </w:t>
      </w:r>
      <w:r w:rsidR="0024433E" w:rsidRPr="0024433E">
        <w:t>5,150</w:t>
      </w:r>
      <w:r w:rsidR="0024433E">
        <w:t xml:space="preserve"> / </w:t>
      </w:r>
      <w:r w:rsidR="0024433E" w:rsidRPr="0024433E">
        <w:t>6000</w:t>
      </w:r>
      <w:r w:rsidR="0024433E">
        <w:t xml:space="preserve"> * 100</w:t>
      </w:r>
    </w:p>
    <w:p w14:paraId="6CF74CC9" w14:textId="749D791C" w:rsidR="0024433E" w:rsidRDefault="0024433E" w:rsidP="00807454">
      <w:pPr>
        <w:jc w:val="center"/>
      </w:pPr>
      <w:r>
        <w:t>=</w:t>
      </w:r>
      <w:r w:rsidR="00807454">
        <w:t xml:space="preserve"> </w:t>
      </w:r>
      <w:r w:rsidR="00807454" w:rsidRPr="00807454">
        <w:t>85.8</w:t>
      </w:r>
      <w:r w:rsidR="00807454">
        <w:t xml:space="preserve"> %</w:t>
      </w:r>
    </w:p>
    <w:p w14:paraId="43DBD61F" w14:textId="5B3FE9FD" w:rsidR="00354D1E" w:rsidRPr="002762A6" w:rsidRDefault="00354D1E" w:rsidP="00807454">
      <w:pPr>
        <w:jc w:val="center"/>
        <w:rPr>
          <w:b/>
          <w:bCs/>
        </w:rPr>
      </w:pPr>
      <w:r w:rsidRPr="002762A6">
        <w:rPr>
          <w:b/>
          <w:bCs/>
        </w:rPr>
        <w:t xml:space="preserve">Net Profit Margin = </w:t>
      </w:r>
      <w:r w:rsidR="00B24803" w:rsidRPr="002762A6">
        <w:rPr>
          <w:b/>
          <w:bCs/>
        </w:rPr>
        <w:t>Net Profit / Sales * 100</w:t>
      </w:r>
    </w:p>
    <w:p w14:paraId="5530BAB9" w14:textId="3E006886" w:rsidR="00B24803" w:rsidRDefault="00B24803" w:rsidP="00807454">
      <w:pPr>
        <w:jc w:val="center"/>
      </w:pPr>
      <w:r>
        <w:t xml:space="preserve">For 2019, </w:t>
      </w:r>
      <w:r w:rsidR="0024433E">
        <w:t>=</w:t>
      </w:r>
      <w:r w:rsidR="0024433E" w:rsidRPr="0024433E">
        <w:t xml:space="preserve"> 4,008</w:t>
      </w:r>
      <w:r w:rsidR="0024433E">
        <w:t xml:space="preserve"> / 5,500 * 100</w:t>
      </w:r>
    </w:p>
    <w:p w14:paraId="79E58C86" w14:textId="0B240F20" w:rsidR="0024433E" w:rsidRDefault="0024433E" w:rsidP="00807454">
      <w:pPr>
        <w:jc w:val="center"/>
      </w:pPr>
      <w:r>
        <w:t>=</w:t>
      </w:r>
      <w:r w:rsidR="00807454">
        <w:t xml:space="preserve"> </w:t>
      </w:r>
      <w:r w:rsidR="00807454" w:rsidRPr="00807454">
        <w:t>72.8</w:t>
      </w:r>
      <w:r w:rsidR="004866A1">
        <w:t xml:space="preserve"> %</w:t>
      </w:r>
    </w:p>
    <w:p w14:paraId="1C2F1476" w14:textId="30B6BFD0" w:rsidR="00B24803" w:rsidRDefault="00B24803" w:rsidP="00807454">
      <w:pPr>
        <w:jc w:val="center"/>
      </w:pPr>
      <w:r>
        <w:t>For 2020,</w:t>
      </w:r>
      <w:r w:rsidR="0024433E">
        <w:t xml:space="preserve"> = </w:t>
      </w:r>
      <w:r w:rsidR="0024433E" w:rsidRPr="0024433E">
        <w:t>4,073</w:t>
      </w:r>
      <w:r w:rsidR="0024433E">
        <w:t xml:space="preserve"> / </w:t>
      </w:r>
      <w:r w:rsidR="0024433E" w:rsidRPr="0024433E">
        <w:t>6000</w:t>
      </w:r>
      <w:r w:rsidR="0024433E">
        <w:t xml:space="preserve"> * 100</w:t>
      </w:r>
    </w:p>
    <w:p w14:paraId="2F24C319" w14:textId="2CE81D3E" w:rsidR="0024433E" w:rsidRDefault="0024433E" w:rsidP="00807454">
      <w:pPr>
        <w:jc w:val="center"/>
      </w:pPr>
      <w:r>
        <w:t>=</w:t>
      </w:r>
      <w:r w:rsidR="00807454">
        <w:t xml:space="preserve"> </w:t>
      </w:r>
      <w:r w:rsidR="00807454" w:rsidRPr="00807454">
        <w:t>67.8</w:t>
      </w:r>
      <w:r w:rsidR="004866A1">
        <w:t xml:space="preserve"> %</w:t>
      </w:r>
    </w:p>
    <w:p w14:paraId="5FB68B91" w14:textId="37A44F5E" w:rsidR="00C50886" w:rsidRDefault="00C50886" w:rsidP="00C50886">
      <w:r w:rsidRPr="00C50886">
        <w:rPr>
          <w:b/>
          <w:bCs/>
        </w:rPr>
        <w:t>Interpretation of Profitability Ratios</w:t>
      </w:r>
      <w:r>
        <w:t xml:space="preserve">: </w:t>
      </w:r>
      <w:r w:rsidR="00086D51">
        <w:t xml:space="preserve">From the above calculated profitability ratios it can be seen that the gross profit margin of the business is high, which means that the business’s operating costs are </w:t>
      </w:r>
      <w:proofErr w:type="gramStart"/>
      <w:r w:rsidR="00086D51">
        <w:t>less</w:t>
      </w:r>
      <w:proofErr w:type="gramEnd"/>
      <w:r w:rsidR="00086D51">
        <w:t xml:space="preserve"> and they are able to save most of its revenue after deducting operating costs from revenue. The trend in this can be seen that the business is seen to have reduced its gross profit margin in the year 2020, the margin is pretty </w:t>
      </w:r>
      <w:proofErr w:type="gramStart"/>
      <w:r w:rsidR="00086D51">
        <w:t>good</w:t>
      </w:r>
      <w:proofErr w:type="gramEnd"/>
      <w:r w:rsidR="00086D51">
        <w:t xml:space="preserve"> but it should not reduce more further as it impacts the profitability of the business. The net profit margin of the business can be seen to be at 72% in the year 2019 which means that only almost 30% of the revenue of the business was used up in its operating and non-operating costs. The business can be seen to have a good </w:t>
      </w:r>
      <w:proofErr w:type="gramStart"/>
      <w:r w:rsidR="00086D51">
        <w:t>profitability</w:t>
      </w:r>
      <w:proofErr w:type="gramEnd"/>
      <w:r w:rsidR="00086D51">
        <w:t xml:space="preserve"> but this margin of the </w:t>
      </w:r>
      <w:r w:rsidR="00FC021A">
        <w:t xml:space="preserve">business </w:t>
      </w:r>
      <w:r w:rsidR="005C2165">
        <w:t>has</w:t>
      </w:r>
      <w:r w:rsidR="00FC021A">
        <w:t xml:space="preserve"> decreased by some amount in the year 2020. </w:t>
      </w:r>
      <w:r w:rsidR="005C2165">
        <w:t xml:space="preserve">The business should focus on maintaining the profitability margin of the business. </w:t>
      </w:r>
    </w:p>
    <w:p w14:paraId="38FD07F0" w14:textId="77777777" w:rsidR="00FB2C4E" w:rsidRDefault="00354D1E" w:rsidP="00FB2C4E">
      <w:r w:rsidRPr="00D1544E">
        <w:rPr>
          <w:b/>
          <w:bCs/>
        </w:rPr>
        <w:t>Liquidity Ratios</w:t>
      </w:r>
      <w:r w:rsidR="00D1544E">
        <w:rPr>
          <w:b/>
          <w:bCs/>
        </w:rPr>
        <w:t>:</w:t>
      </w:r>
      <w:r w:rsidR="002762A6">
        <w:rPr>
          <w:b/>
          <w:bCs/>
        </w:rPr>
        <w:t xml:space="preserve"> </w:t>
      </w:r>
      <w:r w:rsidR="00FB2C4E" w:rsidRPr="00FB2C4E">
        <w:t xml:space="preserve">A liquidity proportion is a monetary metric that assesses an organization's capacity to </w:t>
      </w:r>
      <w:proofErr w:type="spellStart"/>
      <w:r w:rsidR="00FB2C4E" w:rsidRPr="00FB2C4E">
        <w:t>fulfill</w:t>
      </w:r>
      <w:proofErr w:type="spellEnd"/>
      <w:r w:rsidR="00FB2C4E" w:rsidRPr="00FB2C4E">
        <w:t xml:space="preserve"> transient getting commitments (Menicucci, 2018). The measurement is utilized to decide whether an organization's present resources, otherwise called fluid resources, are adequate to satisfy its present liabilities.</w:t>
      </w:r>
      <w:r w:rsidR="00FB2C4E">
        <w:t xml:space="preserve"> </w:t>
      </w:r>
    </w:p>
    <w:p w14:paraId="02767026" w14:textId="63F494CA" w:rsidR="00354D1E" w:rsidRPr="002762A6" w:rsidRDefault="00354D1E" w:rsidP="00FB2C4E">
      <w:pPr>
        <w:jc w:val="center"/>
        <w:rPr>
          <w:b/>
          <w:bCs/>
        </w:rPr>
      </w:pPr>
      <w:r w:rsidRPr="002762A6">
        <w:rPr>
          <w:b/>
          <w:bCs/>
        </w:rPr>
        <w:t xml:space="preserve">Current Ratio = </w:t>
      </w:r>
      <w:r w:rsidR="00B24803" w:rsidRPr="002762A6">
        <w:rPr>
          <w:b/>
          <w:bCs/>
        </w:rPr>
        <w:t>Current Assets / Current Liabilities</w:t>
      </w:r>
    </w:p>
    <w:p w14:paraId="4A05AB06" w14:textId="2DA0073D" w:rsidR="00B24803" w:rsidRDefault="00B24803" w:rsidP="00807454">
      <w:pPr>
        <w:jc w:val="center"/>
      </w:pPr>
      <w:r>
        <w:t>For 2019,</w:t>
      </w:r>
      <w:r w:rsidR="003A56C7">
        <w:t xml:space="preserve"> = </w:t>
      </w:r>
      <w:r w:rsidR="003A56C7" w:rsidRPr="003A56C7">
        <w:t>3065</w:t>
      </w:r>
      <w:r w:rsidR="003A56C7">
        <w:t xml:space="preserve"> / </w:t>
      </w:r>
      <w:r w:rsidR="003A56C7" w:rsidRPr="003A56C7">
        <w:t>1339</w:t>
      </w:r>
    </w:p>
    <w:p w14:paraId="6F4275F7" w14:textId="1CB1A957" w:rsidR="003A56C7" w:rsidRDefault="003A56C7" w:rsidP="00807454">
      <w:pPr>
        <w:jc w:val="center"/>
      </w:pPr>
      <w:r>
        <w:t>=</w:t>
      </w:r>
      <w:r w:rsidR="00793A1B">
        <w:t xml:space="preserve"> </w:t>
      </w:r>
      <w:r w:rsidR="00793A1B" w:rsidRPr="00793A1B">
        <w:t>2.28</w:t>
      </w:r>
    </w:p>
    <w:p w14:paraId="01DE58EA" w14:textId="1D5A0DA6" w:rsidR="00B24803" w:rsidRDefault="00B24803" w:rsidP="00807454">
      <w:pPr>
        <w:jc w:val="center"/>
      </w:pPr>
      <w:r>
        <w:t>For 2020,</w:t>
      </w:r>
      <w:r w:rsidR="003A56C7">
        <w:t xml:space="preserve"> = </w:t>
      </w:r>
      <w:r w:rsidR="003A56C7" w:rsidRPr="003A56C7">
        <w:t>3240</w:t>
      </w:r>
      <w:r w:rsidR="003A56C7">
        <w:t xml:space="preserve"> / </w:t>
      </w:r>
      <w:r w:rsidR="003A56C7" w:rsidRPr="003A56C7">
        <w:t>1616</w:t>
      </w:r>
    </w:p>
    <w:p w14:paraId="22CA5519" w14:textId="74AD1C7B" w:rsidR="003A56C7" w:rsidRDefault="003A56C7" w:rsidP="00807454">
      <w:pPr>
        <w:jc w:val="center"/>
      </w:pPr>
      <w:r>
        <w:t>=</w:t>
      </w:r>
      <w:r w:rsidR="00793A1B">
        <w:t xml:space="preserve"> </w:t>
      </w:r>
      <w:r w:rsidR="00793A1B" w:rsidRPr="00793A1B">
        <w:t>2.00</w:t>
      </w:r>
    </w:p>
    <w:p w14:paraId="0256A364" w14:textId="002A5204" w:rsidR="00354D1E" w:rsidRPr="002762A6" w:rsidRDefault="00354D1E" w:rsidP="002762A6">
      <w:pPr>
        <w:jc w:val="center"/>
        <w:rPr>
          <w:b/>
          <w:bCs/>
        </w:rPr>
      </w:pPr>
      <w:r w:rsidRPr="002762A6">
        <w:rPr>
          <w:b/>
          <w:bCs/>
        </w:rPr>
        <w:t xml:space="preserve">Quick Ratio = </w:t>
      </w:r>
      <w:r w:rsidR="00B24803" w:rsidRPr="002762A6">
        <w:rPr>
          <w:b/>
          <w:bCs/>
        </w:rPr>
        <w:t>Current Assets – Inventory / Current Liabilities</w:t>
      </w:r>
    </w:p>
    <w:p w14:paraId="16FDB499" w14:textId="4C38FFD1" w:rsidR="00B24803" w:rsidRDefault="00B24803" w:rsidP="00807454">
      <w:pPr>
        <w:jc w:val="center"/>
      </w:pPr>
      <w:r>
        <w:t>For 2019,</w:t>
      </w:r>
      <w:r w:rsidR="003A56C7">
        <w:t xml:space="preserve"> </w:t>
      </w:r>
      <w:r w:rsidR="00793A1B">
        <w:t xml:space="preserve">= </w:t>
      </w:r>
      <w:proofErr w:type="gramStart"/>
      <w:r w:rsidR="00793A1B">
        <w:t xml:space="preserve">( </w:t>
      </w:r>
      <w:r w:rsidR="003A56C7" w:rsidRPr="003A56C7">
        <w:t>3065</w:t>
      </w:r>
      <w:proofErr w:type="gramEnd"/>
      <w:r w:rsidR="003A56C7">
        <w:t xml:space="preserve"> – </w:t>
      </w:r>
      <w:r w:rsidR="003A56C7" w:rsidRPr="003A56C7">
        <w:t>1450</w:t>
      </w:r>
      <w:r w:rsidR="00793A1B">
        <w:t xml:space="preserve"> )</w:t>
      </w:r>
      <w:r w:rsidR="003A56C7">
        <w:t xml:space="preserve"> / </w:t>
      </w:r>
      <w:r w:rsidR="003A56C7" w:rsidRPr="003A56C7">
        <w:t>1339</w:t>
      </w:r>
    </w:p>
    <w:p w14:paraId="02A1B704" w14:textId="60ABAD1A" w:rsidR="001E1AED" w:rsidRDefault="001E1AED" w:rsidP="00807454">
      <w:pPr>
        <w:jc w:val="center"/>
      </w:pPr>
      <w:r>
        <w:t>=</w:t>
      </w:r>
      <w:r w:rsidR="00793A1B">
        <w:t xml:space="preserve"> </w:t>
      </w:r>
      <w:r w:rsidR="00793A1B" w:rsidRPr="00793A1B">
        <w:t>1,615</w:t>
      </w:r>
      <w:r w:rsidR="00793A1B">
        <w:t xml:space="preserve"> / 1339</w:t>
      </w:r>
    </w:p>
    <w:p w14:paraId="351CA6D2" w14:textId="3FA83D8D" w:rsidR="00793A1B" w:rsidRDefault="00793A1B" w:rsidP="00807454">
      <w:pPr>
        <w:jc w:val="center"/>
      </w:pPr>
      <w:r>
        <w:t xml:space="preserve">= </w:t>
      </w:r>
      <w:r w:rsidRPr="00793A1B">
        <w:t>1.20</w:t>
      </w:r>
    </w:p>
    <w:p w14:paraId="01660B65" w14:textId="61B0A7D2" w:rsidR="00B24803" w:rsidRDefault="00B24803" w:rsidP="00807454">
      <w:pPr>
        <w:jc w:val="center"/>
      </w:pPr>
      <w:r>
        <w:t xml:space="preserve">For 2020, </w:t>
      </w:r>
      <w:r w:rsidR="00793A1B">
        <w:t xml:space="preserve">= </w:t>
      </w:r>
      <w:proofErr w:type="gramStart"/>
      <w:r w:rsidR="00793A1B">
        <w:t xml:space="preserve">( </w:t>
      </w:r>
      <w:r w:rsidR="003A56C7" w:rsidRPr="003A56C7">
        <w:t>3240</w:t>
      </w:r>
      <w:proofErr w:type="gramEnd"/>
      <w:r w:rsidR="003A56C7">
        <w:t xml:space="preserve"> – </w:t>
      </w:r>
      <w:r w:rsidR="001E1AED" w:rsidRPr="003A56C7">
        <w:t>1420</w:t>
      </w:r>
      <w:r w:rsidR="00793A1B">
        <w:t xml:space="preserve"> )</w:t>
      </w:r>
      <w:r w:rsidR="001E1AED">
        <w:t xml:space="preserve"> /</w:t>
      </w:r>
      <w:r w:rsidR="003A56C7">
        <w:t xml:space="preserve"> </w:t>
      </w:r>
      <w:r w:rsidR="003A56C7" w:rsidRPr="003A56C7">
        <w:t>1616</w:t>
      </w:r>
    </w:p>
    <w:p w14:paraId="597AA418" w14:textId="063DED4F" w:rsidR="001E1AED" w:rsidRDefault="001E1AED" w:rsidP="00807454">
      <w:pPr>
        <w:jc w:val="center"/>
      </w:pPr>
      <w:r>
        <w:lastRenderedPageBreak/>
        <w:t>=</w:t>
      </w:r>
      <w:r w:rsidR="00793A1B">
        <w:t xml:space="preserve"> </w:t>
      </w:r>
      <w:r w:rsidR="00793A1B" w:rsidRPr="00793A1B">
        <w:t>1,820</w:t>
      </w:r>
      <w:r w:rsidR="00793A1B">
        <w:t xml:space="preserve"> / 1616</w:t>
      </w:r>
    </w:p>
    <w:p w14:paraId="10C5ADF8" w14:textId="2DAAE18B" w:rsidR="00793A1B" w:rsidRDefault="00793A1B" w:rsidP="00807454">
      <w:pPr>
        <w:jc w:val="center"/>
      </w:pPr>
      <w:r>
        <w:t xml:space="preserve">= </w:t>
      </w:r>
      <w:r w:rsidRPr="00793A1B">
        <w:t>1.12</w:t>
      </w:r>
    </w:p>
    <w:p w14:paraId="605441A6" w14:textId="0853FFEC" w:rsidR="00315379" w:rsidRPr="003F0336" w:rsidRDefault="00C50886" w:rsidP="00C50886">
      <w:r w:rsidRPr="00C50886">
        <w:rPr>
          <w:b/>
          <w:bCs/>
        </w:rPr>
        <w:t>Interpretation of Liquidity Ratios:</w:t>
      </w:r>
      <w:r w:rsidR="00AD2EC0">
        <w:rPr>
          <w:b/>
          <w:bCs/>
        </w:rPr>
        <w:t xml:space="preserve"> </w:t>
      </w:r>
      <w:r w:rsidR="003F0336">
        <w:t xml:space="preserve">From the above calculated liquidity ratios </w:t>
      </w:r>
      <w:proofErr w:type="gramStart"/>
      <w:r w:rsidR="003F0336">
        <w:t>it can be seen that the</w:t>
      </w:r>
      <w:proofErr w:type="gramEnd"/>
      <w:r w:rsidR="003F0336">
        <w:t xml:space="preserve"> business is in a good liquid position. The ideal current ratio of the business </w:t>
      </w:r>
      <w:proofErr w:type="gramStart"/>
      <w:r w:rsidR="003F0336">
        <w:t>is considered to be</w:t>
      </w:r>
      <w:proofErr w:type="gramEnd"/>
      <w:r w:rsidR="003F0336">
        <w:t xml:space="preserve"> 2:1 and the current ratio of the business, in both the years are above this ideal </w:t>
      </w:r>
      <w:r w:rsidR="00315379">
        <w:t xml:space="preserve">ratio. The business can be said to have good liquid position. The quick ratio of the business is also good as the ideal quick ratio </w:t>
      </w:r>
      <w:proofErr w:type="gramStart"/>
      <w:r w:rsidR="00315379">
        <w:t>is considered to be</w:t>
      </w:r>
      <w:proofErr w:type="gramEnd"/>
      <w:r w:rsidR="00315379">
        <w:t xml:space="preserve"> 1:1 and the business’s quick ratio is above that. </w:t>
      </w:r>
      <w:r w:rsidR="00984450">
        <w:t xml:space="preserve">The trend in the liquidity ratio of the business can be said that the liquidity position of the business </w:t>
      </w:r>
      <w:proofErr w:type="gramStart"/>
      <w:r w:rsidR="00984450">
        <w:t>have</w:t>
      </w:r>
      <w:proofErr w:type="gramEnd"/>
      <w:r w:rsidR="00984450">
        <w:t xml:space="preserve"> reduced in the these two, even though the reduction is not major, the business should still focus on maintain the liquidity above the ideal ratios. </w:t>
      </w:r>
    </w:p>
    <w:p w14:paraId="2F4DBC2B" w14:textId="55B213A3" w:rsidR="00354D1E" w:rsidRPr="00C67106" w:rsidRDefault="00354D1E" w:rsidP="00C67106">
      <w:pPr>
        <w:rPr>
          <w:szCs w:val="24"/>
        </w:rPr>
      </w:pPr>
      <w:r w:rsidRPr="00D1544E">
        <w:rPr>
          <w:b/>
          <w:bCs/>
        </w:rPr>
        <w:t>Gearing Ratios</w:t>
      </w:r>
      <w:r w:rsidR="00D1544E">
        <w:rPr>
          <w:b/>
          <w:bCs/>
        </w:rPr>
        <w:t xml:space="preserve">: </w:t>
      </w:r>
      <w:r w:rsidR="008B472A" w:rsidRPr="008B472A">
        <w:t xml:space="preserve">The gearing </w:t>
      </w:r>
      <w:r w:rsidR="00522E5B" w:rsidRPr="008B472A">
        <w:t>proportion</w:t>
      </w:r>
      <w:r w:rsidR="008B472A" w:rsidRPr="008B472A">
        <w:t xml:space="preserve"> is </w:t>
      </w:r>
      <w:proofErr w:type="gramStart"/>
      <w:r w:rsidR="008B472A" w:rsidRPr="008B472A">
        <w:t>a</w:t>
      </w:r>
      <w:proofErr w:type="gramEnd"/>
      <w:r w:rsidR="008B472A" w:rsidRPr="008B472A">
        <w:t xml:space="preserve"> </w:t>
      </w:r>
      <w:r w:rsidR="00522E5B" w:rsidRPr="008B472A">
        <w:t>important</w:t>
      </w:r>
      <w:r w:rsidR="008B472A" w:rsidRPr="008B472A">
        <w:t xml:space="preserve"> research metric that measures a </w:t>
      </w:r>
      <w:r w:rsidR="00522E5B" w:rsidRPr="008B472A">
        <w:t>corporation's</w:t>
      </w:r>
      <w:r w:rsidR="008B472A" w:rsidRPr="008B472A">
        <w:t xml:space="preserve"> long-term debt in relation to its equity capital</w:t>
      </w:r>
      <w:r w:rsidR="00C67106">
        <w:t xml:space="preserve"> </w:t>
      </w:r>
      <w:r w:rsidR="00C67106" w:rsidRPr="00C67106">
        <w:rPr>
          <w:szCs w:val="24"/>
        </w:rPr>
        <w:t>(Kalyar, Ali,</w:t>
      </w:r>
      <w:r w:rsidR="00522E5B">
        <w:rPr>
          <w:szCs w:val="24"/>
        </w:rPr>
        <w:t xml:space="preserve"> </w:t>
      </w:r>
      <w:r w:rsidR="00C67106" w:rsidRPr="00C67106">
        <w:rPr>
          <w:szCs w:val="24"/>
        </w:rPr>
        <w:t>and Shafique, 2021)</w:t>
      </w:r>
      <w:r w:rsidR="008B472A" w:rsidRPr="008B472A">
        <w:t xml:space="preserve">. When assessing the amount of </w:t>
      </w:r>
      <w:proofErr w:type="gramStart"/>
      <w:r w:rsidR="008B472A" w:rsidRPr="008B472A">
        <w:t>debt</w:t>
      </w:r>
      <w:proofErr w:type="gramEnd"/>
      <w:r w:rsidR="008B472A" w:rsidRPr="008B472A">
        <w:t xml:space="preserve"> a company takes on in contrast to its equity, the debt to equity ratio is widely utilised.</w:t>
      </w:r>
    </w:p>
    <w:p w14:paraId="7AB15A5D" w14:textId="2A6056BE" w:rsidR="00354D1E" w:rsidRDefault="00B24803" w:rsidP="00807454">
      <w:pPr>
        <w:jc w:val="center"/>
      </w:pPr>
      <w:r>
        <w:t>Debt Equity Ratio = Total Debt / Total Equity</w:t>
      </w:r>
    </w:p>
    <w:p w14:paraId="02482531" w14:textId="3D80F885" w:rsidR="00B24803" w:rsidRDefault="00B24803" w:rsidP="00807454">
      <w:pPr>
        <w:jc w:val="center"/>
      </w:pPr>
      <w:r>
        <w:t>For 2019,</w:t>
      </w:r>
      <w:r w:rsidR="001E1AED">
        <w:t xml:space="preserve"> = </w:t>
      </w:r>
      <w:proofErr w:type="gramStart"/>
      <w:r w:rsidR="00C62FCE">
        <w:t xml:space="preserve">( </w:t>
      </w:r>
      <w:r w:rsidR="00807454" w:rsidRPr="00807454">
        <w:t>1339</w:t>
      </w:r>
      <w:proofErr w:type="gramEnd"/>
      <w:r w:rsidR="00807454">
        <w:t xml:space="preserve"> + </w:t>
      </w:r>
      <w:r w:rsidR="00807454" w:rsidRPr="00807454">
        <w:t>150</w:t>
      </w:r>
      <w:r w:rsidR="00C62FCE">
        <w:t xml:space="preserve"> )</w:t>
      </w:r>
      <w:r w:rsidR="00807454">
        <w:t xml:space="preserve"> / </w:t>
      </w:r>
      <w:r w:rsidR="00807454" w:rsidRPr="00807454">
        <w:t>2,068</w:t>
      </w:r>
    </w:p>
    <w:p w14:paraId="4A21F9B6" w14:textId="6E811ABF" w:rsidR="00807454" w:rsidRDefault="00807454" w:rsidP="00807454">
      <w:pPr>
        <w:jc w:val="center"/>
      </w:pPr>
      <w:r>
        <w:t>=</w:t>
      </w:r>
      <w:r w:rsidR="00C62FCE">
        <w:t xml:space="preserve"> </w:t>
      </w:r>
      <w:r w:rsidR="00C62FCE" w:rsidRPr="00C62FCE">
        <w:t>1,489</w:t>
      </w:r>
      <w:r w:rsidR="00C62FCE">
        <w:t xml:space="preserve"> / 2068</w:t>
      </w:r>
    </w:p>
    <w:p w14:paraId="69EC0BE4" w14:textId="470ECC22" w:rsidR="00C62FCE" w:rsidRDefault="00C62FCE" w:rsidP="00807454">
      <w:pPr>
        <w:jc w:val="center"/>
      </w:pPr>
      <w:r>
        <w:t xml:space="preserve">= </w:t>
      </w:r>
      <w:r w:rsidRPr="00C62FCE">
        <w:t>0.72</w:t>
      </w:r>
    </w:p>
    <w:p w14:paraId="0D07E0CF" w14:textId="047C4678" w:rsidR="00B24803" w:rsidRDefault="00B24803" w:rsidP="00807454">
      <w:pPr>
        <w:jc w:val="center"/>
      </w:pPr>
      <w:r>
        <w:t>For 2020,</w:t>
      </w:r>
      <w:r w:rsidR="001E1AED">
        <w:t xml:space="preserve"> = </w:t>
      </w:r>
      <w:proofErr w:type="gramStart"/>
      <w:r w:rsidR="00C62FCE">
        <w:t xml:space="preserve">( </w:t>
      </w:r>
      <w:r w:rsidR="00807454" w:rsidRPr="00807454">
        <w:t>1616</w:t>
      </w:r>
      <w:proofErr w:type="gramEnd"/>
      <w:r w:rsidR="00807454">
        <w:t xml:space="preserve"> + </w:t>
      </w:r>
      <w:r w:rsidR="00807454" w:rsidRPr="00807454">
        <w:t>145</w:t>
      </w:r>
      <w:r w:rsidR="00C62FCE">
        <w:t xml:space="preserve"> )</w:t>
      </w:r>
      <w:r w:rsidR="00807454">
        <w:t xml:space="preserve"> / </w:t>
      </w:r>
      <w:r w:rsidR="00807454" w:rsidRPr="00807454">
        <w:t>2,056</w:t>
      </w:r>
    </w:p>
    <w:p w14:paraId="2AE94AFC" w14:textId="64284E17" w:rsidR="00807454" w:rsidRDefault="00807454" w:rsidP="00807454">
      <w:pPr>
        <w:jc w:val="center"/>
      </w:pPr>
      <w:r>
        <w:t>=</w:t>
      </w:r>
      <w:r w:rsidR="00C62FCE">
        <w:t xml:space="preserve"> </w:t>
      </w:r>
      <w:r w:rsidR="00C62FCE" w:rsidRPr="00C62FCE">
        <w:t>1,761</w:t>
      </w:r>
      <w:r w:rsidR="00C62FCE">
        <w:t xml:space="preserve"> / </w:t>
      </w:r>
      <w:r w:rsidR="00C62FCE" w:rsidRPr="00807454">
        <w:t>2,056</w:t>
      </w:r>
    </w:p>
    <w:p w14:paraId="7948B200" w14:textId="544B8523" w:rsidR="00C62FCE" w:rsidRDefault="00C62FCE" w:rsidP="00807454">
      <w:pPr>
        <w:jc w:val="center"/>
      </w:pPr>
      <w:r>
        <w:t xml:space="preserve">= </w:t>
      </w:r>
      <w:r w:rsidRPr="00C62FCE">
        <w:t>0.85</w:t>
      </w:r>
    </w:p>
    <w:p w14:paraId="703F7EFB" w14:textId="53B8A090" w:rsidR="00C50886" w:rsidRDefault="00C50886" w:rsidP="004A6EB8">
      <w:r w:rsidRPr="00C50886">
        <w:rPr>
          <w:b/>
          <w:bCs/>
        </w:rPr>
        <w:t xml:space="preserve">Interpretation of </w:t>
      </w:r>
      <w:r>
        <w:rPr>
          <w:b/>
          <w:bCs/>
        </w:rPr>
        <w:t xml:space="preserve">Gearing </w:t>
      </w:r>
      <w:r w:rsidRPr="00C50886">
        <w:rPr>
          <w:b/>
          <w:bCs/>
        </w:rPr>
        <w:t>Ratios:</w:t>
      </w:r>
      <w:r w:rsidR="00B06476">
        <w:rPr>
          <w:b/>
          <w:bCs/>
        </w:rPr>
        <w:t xml:space="preserve"> </w:t>
      </w:r>
      <w:r w:rsidR="00B06476">
        <w:t xml:space="preserve">From the above calculated gearing ratios </w:t>
      </w:r>
      <w:proofErr w:type="gramStart"/>
      <w:r w:rsidR="00B06476">
        <w:t>it can be seen that the</w:t>
      </w:r>
      <w:proofErr w:type="gramEnd"/>
      <w:r w:rsidR="00B06476">
        <w:t xml:space="preserve"> business’s debt equity ratio has increased in the </w:t>
      </w:r>
      <w:r w:rsidR="009A775E">
        <w:t>two-year</w:t>
      </w:r>
      <w:r w:rsidR="00B06476">
        <w:t xml:space="preserve"> analysis of Jurys Inn. Debt equity ratio of the business shows from where the business is </w:t>
      </w:r>
      <w:r w:rsidR="009A775E">
        <w:t xml:space="preserve">acquiring its funds to use in the operations of the business. The business is using more of its capital than debt from the bank. This means that the business </w:t>
      </w:r>
      <w:r w:rsidR="00C62377">
        <w:t>may</w:t>
      </w:r>
      <w:r w:rsidR="009A775E">
        <w:t xml:space="preserve"> not take </w:t>
      </w:r>
      <w:r w:rsidR="00C62377">
        <w:t xml:space="preserve">required </w:t>
      </w:r>
      <w:r w:rsidR="009A775E">
        <w:t xml:space="preserve">risks in the </w:t>
      </w:r>
      <w:r w:rsidR="00C62377">
        <w:t>business</w:t>
      </w:r>
      <w:r w:rsidR="009A775E">
        <w:t xml:space="preserve"> as they are not using funds from the debt source. </w:t>
      </w:r>
      <w:r w:rsidR="00C62377">
        <w:t xml:space="preserve">The business is working fine but as they are working in the hospitality industry, taking some risks will be beneficial for the business and they should try to raise more funds in the form of debts. </w:t>
      </w:r>
    </w:p>
    <w:p w14:paraId="262EF151" w14:textId="1DEA1D26" w:rsidR="004400F2" w:rsidRDefault="004400F2" w:rsidP="00B2245E">
      <w:pPr>
        <w:pStyle w:val="Heading2"/>
      </w:pPr>
      <w:bookmarkStart w:id="5" w:name="_Toc95568521"/>
      <w:r>
        <w:lastRenderedPageBreak/>
        <w:t xml:space="preserve">Discussion about why Financial Ratios are important and their fluctuations </w:t>
      </w:r>
      <w:r w:rsidR="00B2245E">
        <w:t>in the hotel industry.</w:t>
      </w:r>
      <w:bookmarkEnd w:id="5"/>
    </w:p>
    <w:p w14:paraId="7382D2DB" w14:textId="62D7738A" w:rsidR="001C3521" w:rsidRPr="00C67106" w:rsidRDefault="001C3521" w:rsidP="00C67106">
      <w:pPr>
        <w:rPr>
          <w:szCs w:val="24"/>
        </w:rPr>
      </w:pPr>
      <w:r>
        <w:t>When it comes to reviewing financial accounts, evaluating business performance, and spotting corporate difficulties, financial ratios analysis is a useful tool</w:t>
      </w:r>
      <w:r w:rsidR="00C67106">
        <w:t xml:space="preserve"> </w:t>
      </w:r>
      <w:r w:rsidR="00C67106" w:rsidRPr="00C67106">
        <w:rPr>
          <w:szCs w:val="24"/>
        </w:rPr>
        <w:t>(Farrukh, M., and et.al., 2021)</w:t>
      </w:r>
      <w:r>
        <w:t xml:space="preserve">. The financial ratios analysis will make the business evaluation </w:t>
      </w:r>
      <w:r w:rsidR="00254800">
        <w:t>easier</w:t>
      </w:r>
      <w:r>
        <w:t xml:space="preserve"> to manage and compare to rivals and the industry average.</w:t>
      </w:r>
    </w:p>
    <w:p w14:paraId="7C7C7706" w14:textId="73203DD4" w:rsidR="001C3521" w:rsidRDefault="001C3521" w:rsidP="001C3521">
      <w:r>
        <w:t xml:space="preserve">Financial ratios are determined over a set </w:t>
      </w:r>
      <w:proofErr w:type="gramStart"/>
      <w:r>
        <w:t>period of time</w:t>
      </w:r>
      <w:proofErr w:type="gramEnd"/>
      <w:r>
        <w:t xml:space="preserve">. It helps </w:t>
      </w:r>
      <w:r w:rsidR="004F0EAA">
        <w:t>the businesses</w:t>
      </w:r>
      <w:r>
        <w:t xml:space="preserve"> to better understand how financial ratios change over time and to ask the correct questions about why this happened. It generally contributes a lot to the comprehension of financial statements. As a result, financial ratios can be compared throughout time and give accurate data on a company's financial success.</w:t>
      </w:r>
    </w:p>
    <w:p w14:paraId="6AD141F4" w14:textId="2BE48983" w:rsidR="00254800" w:rsidRDefault="00254800" w:rsidP="00254800">
      <w:r>
        <w:t xml:space="preserve">The relevance of financial ratios is further emphasised since industry-specific financial ratios are accessible and may be compared. It enables </w:t>
      </w:r>
      <w:r w:rsidR="004F0EAA">
        <w:t>the businesses</w:t>
      </w:r>
      <w:r>
        <w:t xml:space="preserve"> to analyse the company's performance in comparison to benchmark rivals and the industry average. Financial ratios are also necessary to calculate in order to better predict a company's future success.</w:t>
      </w:r>
    </w:p>
    <w:p w14:paraId="78DC0FCB" w14:textId="77777777" w:rsidR="00254800" w:rsidRDefault="00254800" w:rsidP="00254800">
      <w:r>
        <w:t>Individual financial parameters must be understood as well as the overall image of a firm. To gain a complete picture of what is going on with a firm, it is necessary to compute and evaluate multiple financial statistics from several categories (liquidity, efficiency, profitability, and leverage).</w:t>
      </w:r>
    </w:p>
    <w:p w14:paraId="186C78CC" w14:textId="50675624" w:rsidR="00254800" w:rsidRDefault="00254800" w:rsidP="00C67106">
      <w:r>
        <w:t>When financial ratios can be compared to industry financial ratios or benchmark ratios obtained from rivals or comparable firms, financial ratio analysis becomes even more helpful</w:t>
      </w:r>
      <w:r w:rsidR="00C67106">
        <w:t xml:space="preserve"> </w:t>
      </w:r>
      <w:r w:rsidR="00C67106" w:rsidRPr="00C67106">
        <w:rPr>
          <w:szCs w:val="24"/>
        </w:rPr>
        <w:t>(Chang, and Wu, 2021)</w:t>
      </w:r>
      <w:r>
        <w:t>.</w:t>
      </w:r>
    </w:p>
    <w:p w14:paraId="2C7234A8" w14:textId="330BD0D0" w:rsidR="00CD5038" w:rsidRDefault="004F0EAA" w:rsidP="00521633">
      <w:r>
        <w:t xml:space="preserve">As far as hospitality industry is concerned, </w:t>
      </w:r>
      <w:proofErr w:type="gramStart"/>
      <w:r w:rsidR="00521633" w:rsidRPr="00521633">
        <w:t>One</w:t>
      </w:r>
      <w:proofErr w:type="gramEnd"/>
      <w:r w:rsidR="00521633" w:rsidRPr="00521633">
        <w:t xml:space="preserve"> of the most difficult financial concerns in the hospitality industry is room pricing. Due to the complexity of the decision-making process, finance models are developed to assist in the decision-making process. Demand, occupancy, and expenses must all be included into the price strategy</w:t>
      </w:r>
      <w:r w:rsidR="00521633">
        <w:t xml:space="preserve"> </w:t>
      </w:r>
      <w:r w:rsidR="002256E9" w:rsidRPr="00C67106">
        <w:rPr>
          <w:szCs w:val="24"/>
        </w:rPr>
        <w:t>(Campisi, Mancuso, Mastrodonato, and Morea, 2019)</w:t>
      </w:r>
      <w:r w:rsidR="00E27798">
        <w:t xml:space="preserve">. </w:t>
      </w:r>
      <w:r w:rsidR="00521633" w:rsidRPr="00521633">
        <w:t xml:space="preserve">The money chief is performing yield the board when lodging costs are changed to boost both </w:t>
      </w:r>
      <w:proofErr w:type="spellStart"/>
      <w:r w:rsidR="00521633" w:rsidRPr="00521633">
        <w:t>inhabitance</w:t>
      </w:r>
      <w:proofErr w:type="spellEnd"/>
      <w:r w:rsidR="00521633" w:rsidRPr="00521633">
        <w:t xml:space="preserve"> and income. We should view how income is impacted by alterations.</w:t>
      </w:r>
      <w:r w:rsidR="00521633">
        <w:t xml:space="preserve"> </w:t>
      </w:r>
      <w:r w:rsidR="00E27798">
        <w:t xml:space="preserve">The demand for rooms is expected to diminish if hotel prices are raised. </w:t>
      </w:r>
      <w:r w:rsidR="00521633" w:rsidRPr="00521633">
        <w:t xml:space="preserve">If the rates </w:t>
      </w:r>
      <w:proofErr w:type="gramStart"/>
      <w:r w:rsidR="00521633" w:rsidRPr="00521633">
        <w:t>is</w:t>
      </w:r>
      <w:proofErr w:type="gramEnd"/>
      <w:r w:rsidR="00521633" w:rsidRPr="00521633">
        <w:t xml:space="preserve"> lowered, however, consumption is likely to grow. If the increase in production or rate is inadequate to raise overall income, the alteration will reduce earnings.</w:t>
      </w:r>
      <w:r w:rsidR="00CD5038">
        <w:br w:type="page"/>
      </w:r>
    </w:p>
    <w:p w14:paraId="122B85D2" w14:textId="77777777" w:rsidR="00B2245E" w:rsidRPr="00B2245E" w:rsidRDefault="00B2245E" w:rsidP="00E27798"/>
    <w:p w14:paraId="70F77544" w14:textId="0EB2F893" w:rsidR="00CD5038" w:rsidRPr="00CD5038" w:rsidRDefault="00B2245E" w:rsidP="00CD5038">
      <w:pPr>
        <w:pStyle w:val="Heading2"/>
      </w:pPr>
      <w:bookmarkStart w:id="6" w:name="_Toc95568522"/>
      <w:r>
        <w:t xml:space="preserve">Advantages and Disadvantages of Financial Ratio Analysis in </w:t>
      </w:r>
      <w:r w:rsidR="00DE2348">
        <w:t>a</w:t>
      </w:r>
      <w:r>
        <w:t xml:space="preserve"> Hospitality industry.</w:t>
      </w:r>
      <w:bookmarkEnd w:id="6"/>
      <w:r>
        <w:t xml:space="preserve"> </w:t>
      </w:r>
    </w:p>
    <w:tbl>
      <w:tblPr>
        <w:tblStyle w:val="TableGrid"/>
        <w:tblW w:w="0" w:type="auto"/>
        <w:tblLook w:val="04A0" w:firstRow="1" w:lastRow="0" w:firstColumn="1" w:lastColumn="0" w:noHBand="0" w:noVBand="1"/>
      </w:tblPr>
      <w:tblGrid>
        <w:gridCol w:w="4675"/>
        <w:gridCol w:w="4675"/>
      </w:tblGrid>
      <w:tr w:rsidR="00CD5038" w:rsidRPr="00B06476" w14:paraId="51FA8485" w14:textId="77777777" w:rsidTr="00CD5038">
        <w:tc>
          <w:tcPr>
            <w:tcW w:w="4675" w:type="dxa"/>
          </w:tcPr>
          <w:p w14:paraId="680E138F" w14:textId="7354D0C2" w:rsidR="00CD5038" w:rsidRPr="00B06476" w:rsidRDefault="00CD5038" w:rsidP="00B2245E">
            <w:pPr>
              <w:rPr>
                <w:b/>
                <w:bCs/>
              </w:rPr>
            </w:pPr>
            <w:r w:rsidRPr="00B06476">
              <w:rPr>
                <w:b/>
                <w:bCs/>
              </w:rPr>
              <w:t xml:space="preserve">Advantages of Ratio Analysis </w:t>
            </w:r>
          </w:p>
        </w:tc>
        <w:tc>
          <w:tcPr>
            <w:tcW w:w="4675" w:type="dxa"/>
          </w:tcPr>
          <w:p w14:paraId="7F1133BB" w14:textId="0162FC4A" w:rsidR="00CD5038" w:rsidRPr="00B06476" w:rsidRDefault="00CD5038" w:rsidP="00B2245E">
            <w:pPr>
              <w:rPr>
                <w:b/>
                <w:bCs/>
              </w:rPr>
            </w:pPr>
            <w:r w:rsidRPr="00B06476">
              <w:rPr>
                <w:b/>
                <w:bCs/>
              </w:rPr>
              <w:t xml:space="preserve">Disadvantages of Ratio Analysis </w:t>
            </w:r>
          </w:p>
        </w:tc>
      </w:tr>
      <w:tr w:rsidR="00CD5038" w14:paraId="2AE64DF8" w14:textId="77777777" w:rsidTr="00CD5038">
        <w:tc>
          <w:tcPr>
            <w:tcW w:w="4675" w:type="dxa"/>
          </w:tcPr>
          <w:p w14:paraId="12BAB843" w14:textId="62BEDA25" w:rsidR="00CD5038" w:rsidRDefault="00CD5038" w:rsidP="00B2245E">
            <w:r w:rsidRPr="00CD5038">
              <w:t xml:space="preserve">Ratio analysis </w:t>
            </w:r>
            <w:r w:rsidR="00521633" w:rsidRPr="00521633">
              <w:t xml:space="preserve">is a strategy for coordinating an organization's functional choices </w:t>
            </w:r>
            <w:proofErr w:type="gramStart"/>
            <w:r w:rsidR="00521633" w:rsidRPr="00521633">
              <w:t>in light of</w:t>
            </w:r>
            <w:proofErr w:type="gramEnd"/>
            <w:r w:rsidR="00521633" w:rsidRPr="00521633">
              <w:t xml:space="preserve"> a rate number. As a result, </w:t>
            </w:r>
            <w:proofErr w:type="gramStart"/>
            <w:r w:rsidR="00521633" w:rsidRPr="00521633">
              <w:t>in light of</w:t>
            </w:r>
            <w:proofErr w:type="gramEnd"/>
            <w:r w:rsidR="00521633" w:rsidRPr="00521633">
              <w:t xml:space="preserve"> the worth that proportion examination has meant, firms can either uphold or put an administration strategy down. Moreover, proportion investigation changes over budget summary measurements into basic proportions and rates. Therefore, organizations might settle on fast choices to advance their monetary circumstance.</w:t>
            </w:r>
          </w:p>
        </w:tc>
        <w:tc>
          <w:tcPr>
            <w:tcW w:w="4675" w:type="dxa"/>
          </w:tcPr>
          <w:p w14:paraId="203BA2EE" w14:textId="58F262D6" w:rsidR="00CD5038" w:rsidRDefault="006C3802" w:rsidP="00B2245E">
            <w:r w:rsidRPr="006C3802">
              <w:t>Ratio analysis' fundamental flaw is that it is an approach rather than a comprehensive solution. It has limited value on its alone unless decision makers use it to make good decisions.</w:t>
            </w:r>
          </w:p>
        </w:tc>
      </w:tr>
      <w:tr w:rsidR="00CD5038" w14:paraId="2CD3EEE7" w14:textId="77777777" w:rsidTr="00CD5038">
        <w:tc>
          <w:tcPr>
            <w:tcW w:w="4675" w:type="dxa"/>
          </w:tcPr>
          <w:p w14:paraId="6049DDD6" w14:textId="777B2469" w:rsidR="00CD5038" w:rsidRDefault="006C3802" w:rsidP="002256E9">
            <w:r w:rsidRPr="006C3802">
              <w:t xml:space="preserve">Ratio analysis is a strategy for making decisions that actively evaluates the benefits and drawbacks of various actions (Thomas, and </w:t>
            </w:r>
            <w:proofErr w:type="spellStart"/>
            <w:r w:rsidRPr="006C3802">
              <w:t>Rabiyathul</w:t>
            </w:r>
            <w:proofErr w:type="spellEnd"/>
            <w:r w:rsidRPr="006C3802">
              <w:t xml:space="preserve"> </w:t>
            </w:r>
            <w:proofErr w:type="spellStart"/>
            <w:r w:rsidRPr="006C3802">
              <w:t>Basariya</w:t>
            </w:r>
            <w:proofErr w:type="spellEnd"/>
            <w:r w:rsidRPr="006C3802">
              <w:t>, 2019). Because ratio analysis also reveals a firm's growth component, it draws management's attention to a variety of operational areas. As a result, the judgement bodies inside a company can accurately assess the company's disadvantages.</w:t>
            </w:r>
          </w:p>
        </w:tc>
        <w:tc>
          <w:tcPr>
            <w:tcW w:w="4675" w:type="dxa"/>
          </w:tcPr>
          <w:p w14:paraId="0CD0442B" w14:textId="7E2A72F1" w:rsidR="00CD5038" w:rsidRDefault="006C3802" w:rsidP="00B2245E">
            <w:r w:rsidRPr="006C3802">
              <w:t xml:space="preserve">Different companies utilise different ways to ratio analysis. The data collected is frequently incompatible </w:t>
            </w:r>
            <w:proofErr w:type="gramStart"/>
            <w:r w:rsidRPr="006C3802">
              <w:t>as a consequence of</w:t>
            </w:r>
            <w:proofErr w:type="gramEnd"/>
            <w:r w:rsidRPr="006C3802">
              <w:t xml:space="preserve"> the shortage of consistency in the procedure. Certain corporations, for example, may or may not use current liabilities when calculating their current ratio.</w:t>
            </w:r>
          </w:p>
        </w:tc>
      </w:tr>
      <w:tr w:rsidR="00CD5038" w14:paraId="13462C19" w14:textId="77777777" w:rsidTr="00CD5038">
        <w:tc>
          <w:tcPr>
            <w:tcW w:w="4675" w:type="dxa"/>
          </w:tcPr>
          <w:p w14:paraId="5980E01E" w14:textId="424B1E9D" w:rsidR="00CD5038" w:rsidRDefault="00CB5862" w:rsidP="00B2245E">
            <w:r w:rsidRPr="00CB5862">
              <w:t>Proportion examination may likewise uncover data about an organization's accomplishment in its industry.</w:t>
            </w:r>
            <w:r>
              <w:t xml:space="preserve"> </w:t>
            </w:r>
            <w:r w:rsidR="00CD5038" w:rsidRPr="00CD5038">
              <w:t xml:space="preserve">Furthermore, this procedure aids a corporation in determining its place in the related industry. As a result, organisations use the ratio analysis approach to uncover </w:t>
            </w:r>
            <w:r w:rsidR="00CD5038" w:rsidRPr="00CD5038">
              <w:lastRenderedPageBreak/>
              <w:t>strategies to outperform their market competition.</w:t>
            </w:r>
          </w:p>
        </w:tc>
        <w:tc>
          <w:tcPr>
            <w:tcW w:w="4675" w:type="dxa"/>
          </w:tcPr>
          <w:p w14:paraId="4022D4B0" w14:textId="09B09519" w:rsidR="00CD5038" w:rsidRDefault="003747CF" w:rsidP="00B2245E">
            <w:r w:rsidRPr="003747CF">
              <w:lastRenderedPageBreak/>
              <w:t xml:space="preserve">One of the biggest drawbacks of </w:t>
            </w:r>
            <w:r w:rsidR="00CB5862" w:rsidRPr="003747CF">
              <w:t>proportion</w:t>
            </w:r>
            <w:r w:rsidRPr="003747CF">
              <w:t xml:space="preserve"> </w:t>
            </w:r>
            <w:r w:rsidR="00CB5862" w:rsidRPr="003747CF">
              <w:t>investigation</w:t>
            </w:r>
            <w:r w:rsidRPr="003747CF">
              <w:t xml:space="preserve"> is that it only evaluates a </w:t>
            </w:r>
            <w:r w:rsidR="00CB5862" w:rsidRPr="003747CF">
              <w:t>corporation's</w:t>
            </w:r>
            <w:r w:rsidRPr="003747CF">
              <w:t xml:space="preserve"> monetary preferences. As a</w:t>
            </w:r>
            <w:r w:rsidR="00CB5862">
              <w:t>n</w:t>
            </w:r>
            <w:r w:rsidRPr="003747CF">
              <w:t xml:space="preserve"> </w:t>
            </w:r>
            <w:r w:rsidR="00CB5862" w:rsidRPr="003747CF">
              <w:t>outcome</w:t>
            </w:r>
            <w:r w:rsidRPr="003747CF">
              <w:t xml:space="preserve">, it openly overlooks qualitative factors of a corporation, such as </w:t>
            </w:r>
            <w:r w:rsidR="00CB5862" w:rsidRPr="003747CF">
              <w:t>efficiency</w:t>
            </w:r>
            <w:r w:rsidRPr="003747CF">
              <w:t xml:space="preserve"> and employee </w:t>
            </w:r>
            <w:r w:rsidR="00CB5862" w:rsidRPr="003747CF">
              <w:t>at work</w:t>
            </w:r>
            <w:r w:rsidRPr="003747CF">
              <w:t xml:space="preserve"> </w:t>
            </w:r>
            <w:r w:rsidR="00CB5862" w:rsidRPr="003747CF">
              <w:t>situations</w:t>
            </w:r>
            <w:r w:rsidRPr="003747CF">
              <w:t>.</w:t>
            </w:r>
          </w:p>
        </w:tc>
      </w:tr>
      <w:tr w:rsidR="00CD5038" w14:paraId="4B7AF8A2" w14:textId="77777777" w:rsidTr="00CD5038">
        <w:tc>
          <w:tcPr>
            <w:tcW w:w="4675" w:type="dxa"/>
          </w:tcPr>
          <w:p w14:paraId="06166B7D" w14:textId="79178212" w:rsidR="00CD5038" w:rsidRDefault="00F534C2" w:rsidP="00B2245E">
            <w:r w:rsidRPr="00F534C2">
              <w:t xml:space="preserve">By doing drift examination, it helps </w:t>
            </w:r>
            <w:proofErr w:type="spellStart"/>
            <w:r w:rsidRPr="00F534C2">
              <w:t>guaging</w:t>
            </w:r>
            <w:proofErr w:type="spellEnd"/>
            <w:r w:rsidRPr="00F534C2">
              <w:t xml:space="preserve"> and arranging.</w:t>
            </w:r>
          </w:p>
        </w:tc>
        <w:tc>
          <w:tcPr>
            <w:tcW w:w="4675" w:type="dxa"/>
          </w:tcPr>
          <w:p w14:paraId="25265AED" w14:textId="321A8BC0" w:rsidR="00CD5038" w:rsidRDefault="00F534C2" w:rsidP="00B2245E">
            <w:r w:rsidRPr="003747CF">
              <w:t>Fiscal</w:t>
            </w:r>
            <w:r w:rsidR="003747CF" w:rsidRPr="003747CF">
              <w:t xml:space="preserve"> </w:t>
            </w:r>
            <w:r w:rsidRPr="003747CF">
              <w:t>declarations</w:t>
            </w:r>
            <w:r w:rsidR="003747CF" w:rsidRPr="003747CF">
              <w:t xml:space="preserve"> </w:t>
            </w:r>
            <w:r w:rsidRPr="003747CF">
              <w:t>seem</w:t>
            </w:r>
            <w:r w:rsidR="003747CF" w:rsidRPr="003747CF">
              <w:t xml:space="preserve"> to be difficult to understand.</w:t>
            </w:r>
          </w:p>
        </w:tc>
      </w:tr>
      <w:tr w:rsidR="00CD5038" w14:paraId="55229C3A" w14:textId="77777777" w:rsidTr="00CD5038">
        <w:tc>
          <w:tcPr>
            <w:tcW w:w="4675" w:type="dxa"/>
          </w:tcPr>
          <w:p w14:paraId="47A14414" w14:textId="79277BA9" w:rsidR="00CD5038" w:rsidRDefault="00F534C2" w:rsidP="00B2245E">
            <w:r w:rsidRPr="00F534C2">
              <w:t>Dissects earlier</w:t>
            </w:r>
            <w:r>
              <w:t xml:space="preserve"> patterns</w:t>
            </w:r>
            <w:r w:rsidRPr="00F534C2">
              <w:t xml:space="preserve"> to help with </w:t>
            </w:r>
            <w:proofErr w:type="spellStart"/>
            <w:r w:rsidRPr="00F534C2">
              <w:t>guaging</w:t>
            </w:r>
            <w:proofErr w:type="spellEnd"/>
            <w:r w:rsidRPr="00F534C2">
              <w:t xml:space="preserve"> the company's spending plan.</w:t>
            </w:r>
          </w:p>
        </w:tc>
        <w:tc>
          <w:tcPr>
            <w:tcW w:w="4675" w:type="dxa"/>
          </w:tcPr>
          <w:p w14:paraId="10BD9C51" w14:textId="3D222F78" w:rsidR="00CD5038" w:rsidRPr="002256E9" w:rsidRDefault="00B8269B" w:rsidP="002256E9">
            <w:pPr>
              <w:rPr>
                <w:szCs w:val="24"/>
              </w:rPr>
            </w:pPr>
            <w:r w:rsidRPr="00B8269B">
              <w:t>Several organisations collaborate in various businesses, each with its own array of external factors such as market organization, legislation, and so on. Because these traits are so important, comparing these two organisations from various industries may be challenging (</w:t>
            </w:r>
            <w:proofErr w:type="spellStart"/>
            <w:r w:rsidRPr="00B8269B">
              <w:t>Almani</w:t>
            </w:r>
            <w:proofErr w:type="spellEnd"/>
            <w:r w:rsidRPr="00B8269B">
              <w:t xml:space="preserve">, and </w:t>
            </w:r>
            <w:proofErr w:type="spellStart"/>
            <w:r w:rsidRPr="00B8269B">
              <w:t>Nobanee</w:t>
            </w:r>
            <w:proofErr w:type="spellEnd"/>
            <w:r w:rsidRPr="00B8269B">
              <w:t>, 2020).</w:t>
            </w:r>
          </w:p>
        </w:tc>
      </w:tr>
      <w:tr w:rsidR="003747CF" w14:paraId="3F791D35" w14:textId="77777777" w:rsidTr="00CD5038">
        <w:tc>
          <w:tcPr>
            <w:tcW w:w="4675" w:type="dxa"/>
          </w:tcPr>
          <w:p w14:paraId="2F06AEA7" w14:textId="765D01B0" w:rsidR="003747CF" w:rsidRPr="003747CF" w:rsidRDefault="00B8269B" w:rsidP="00B2245E">
            <w:r w:rsidRPr="00B8269B">
              <w:t>It supports deciding the proficiency with which an organization or association works.</w:t>
            </w:r>
          </w:p>
        </w:tc>
        <w:tc>
          <w:tcPr>
            <w:tcW w:w="4675" w:type="dxa"/>
          </w:tcPr>
          <w:p w14:paraId="2E66F95C" w14:textId="36E6803E" w:rsidR="003747CF" w:rsidRDefault="00B8269B" w:rsidP="00B2245E">
            <w:r w:rsidRPr="00B8269B">
              <w:t>Financial accounting data is influenced by opinions and hypotheses. Accounting criteria give different accounting methods, lowering comparability and making ratio analysis less relevant in such instances.</w:t>
            </w:r>
          </w:p>
        </w:tc>
      </w:tr>
      <w:tr w:rsidR="003747CF" w14:paraId="248C43A7" w14:textId="77777777" w:rsidTr="00CD5038">
        <w:tc>
          <w:tcPr>
            <w:tcW w:w="4675" w:type="dxa"/>
          </w:tcPr>
          <w:p w14:paraId="5D27E125" w14:textId="6851CF98" w:rsidR="003747CF" w:rsidRPr="003747CF" w:rsidRDefault="00B8269B" w:rsidP="00B2245E">
            <w:r w:rsidRPr="00B8269B">
              <w:t>It offers buyers of bookkeeping information with significant data about the business' exhibition.</w:t>
            </w:r>
          </w:p>
        </w:tc>
        <w:tc>
          <w:tcPr>
            <w:tcW w:w="4675" w:type="dxa"/>
          </w:tcPr>
          <w:p w14:paraId="5DF53F5A" w14:textId="2D6A471D" w:rsidR="003747CF" w:rsidRDefault="00B8269B" w:rsidP="00B2245E">
            <w:r w:rsidRPr="00B8269B">
              <w:t xml:space="preserve">Users are becoming increasingly worried about current and future </w:t>
            </w:r>
            <w:proofErr w:type="gramStart"/>
            <w:r w:rsidRPr="00B8269B">
              <w:t>data,</w:t>
            </w:r>
            <w:proofErr w:type="gramEnd"/>
            <w:r w:rsidRPr="00B8269B">
              <w:t xml:space="preserve"> therefore ratio analysis reveals the links between previous data.</w:t>
            </w:r>
          </w:p>
        </w:tc>
      </w:tr>
      <w:tr w:rsidR="003747CF" w14:paraId="5189F9B5" w14:textId="77777777" w:rsidTr="00CD5038">
        <w:tc>
          <w:tcPr>
            <w:tcW w:w="4675" w:type="dxa"/>
          </w:tcPr>
          <w:p w14:paraId="380B0BB7" w14:textId="74CC67E6" w:rsidR="003747CF" w:rsidRPr="003747CF" w:rsidRDefault="00B8269B" w:rsidP="00B2245E">
            <w:r w:rsidRPr="00B8269B">
              <w:t>It helps with the correlation of at least two organizations.</w:t>
            </w:r>
          </w:p>
        </w:tc>
        <w:tc>
          <w:tcPr>
            <w:tcW w:w="4675" w:type="dxa"/>
          </w:tcPr>
          <w:p w14:paraId="1ACD5030" w14:textId="77777777" w:rsidR="003747CF" w:rsidRDefault="003747CF" w:rsidP="00B2245E"/>
        </w:tc>
      </w:tr>
      <w:tr w:rsidR="003747CF" w14:paraId="4413A1B8" w14:textId="77777777" w:rsidTr="00CD5038">
        <w:tc>
          <w:tcPr>
            <w:tcW w:w="4675" w:type="dxa"/>
          </w:tcPr>
          <w:p w14:paraId="4493C865" w14:textId="4AFDF882" w:rsidR="003747CF" w:rsidRPr="003747CF" w:rsidRDefault="00B8269B" w:rsidP="00B2245E">
            <w:r w:rsidRPr="00B8269B">
              <w:t xml:space="preserve">It supports deciding the association's liquidity as well as </w:t>
            </w:r>
            <w:proofErr w:type="gramStart"/>
            <w:r w:rsidRPr="00B8269B">
              <w:t>its</w:t>
            </w:r>
            <w:proofErr w:type="gramEnd"/>
            <w:r w:rsidRPr="00B8269B">
              <w:t xml:space="preserve"> drawn out dissolvability.</w:t>
            </w:r>
          </w:p>
        </w:tc>
        <w:tc>
          <w:tcPr>
            <w:tcW w:w="4675" w:type="dxa"/>
          </w:tcPr>
          <w:p w14:paraId="747B9518" w14:textId="77777777" w:rsidR="003747CF" w:rsidRDefault="003747CF" w:rsidP="00B2245E"/>
        </w:tc>
      </w:tr>
    </w:tbl>
    <w:p w14:paraId="28D064EC" w14:textId="77777777" w:rsidR="00B2245E" w:rsidRPr="00B2245E" w:rsidRDefault="00B2245E" w:rsidP="00B2245E"/>
    <w:p w14:paraId="39332BF5" w14:textId="54B168A2" w:rsidR="003953E1" w:rsidRPr="004400F2" w:rsidRDefault="00C723BE">
      <w:pPr>
        <w:pStyle w:val="Heading1"/>
        <w:rPr>
          <w:sz w:val="32"/>
          <w:szCs w:val="32"/>
          <w:shd w:val="clear" w:color="auto" w:fill="FFFFFF"/>
        </w:rPr>
      </w:pPr>
      <w:bookmarkStart w:id="7" w:name="_Toc92827355"/>
      <w:bookmarkStart w:id="8" w:name="_Toc95568523"/>
      <w:r w:rsidRPr="004400F2">
        <w:rPr>
          <w:shd w:val="clear" w:color="auto" w:fill="FFFFFF"/>
        </w:rPr>
        <w:t>CONCLUSION</w:t>
      </w:r>
      <w:bookmarkEnd w:id="7"/>
      <w:bookmarkEnd w:id="8"/>
      <w:r w:rsidRPr="004400F2">
        <w:rPr>
          <w:sz w:val="32"/>
          <w:szCs w:val="32"/>
          <w:shd w:val="clear" w:color="auto" w:fill="FFFFFF"/>
        </w:rPr>
        <w:t xml:space="preserve"> </w:t>
      </w:r>
    </w:p>
    <w:p w14:paraId="3507F175" w14:textId="63EC658C" w:rsidR="004400F2" w:rsidRPr="004400F2" w:rsidRDefault="00182F04" w:rsidP="004400F2">
      <w:r>
        <w:t xml:space="preserve">From the above-mentioned report, it can be concluded that the </w:t>
      </w:r>
      <w:r w:rsidR="00956010">
        <w:t xml:space="preserve">financial ratio analysis is one of the major aspects in the success of any business. The report has discussed the case of Jurys Inn, working in the hospitality industry. The ratio calculation of the business shows good profitability and liquidity position of the business but they should focus on raising funds in the form of debts </w:t>
      </w:r>
      <w:r w:rsidR="00956010">
        <w:lastRenderedPageBreak/>
        <w:t xml:space="preserve">so they can take risks in the competitive market. The importance of ratios analysis is discussed followed by its advantages and drawbacks in the case of hospitality industry. </w:t>
      </w:r>
    </w:p>
    <w:p w14:paraId="0A193F33" w14:textId="77777777" w:rsidR="003953E1" w:rsidRDefault="003953E1" w:rsidP="001F4E22">
      <w:pPr>
        <w:rPr>
          <w:shd w:val="clear" w:color="auto" w:fill="FFFFFF"/>
        </w:rPr>
      </w:pPr>
    </w:p>
    <w:p w14:paraId="059A4E43" w14:textId="77777777" w:rsidR="003953E1" w:rsidRDefault="00C723BE">
      <w:pPr>
        <w:pStyle w:val="Heading1"/>
        <w:pageBreakBefore/>
        <w:rPr>
          <w:b w:val="0"/>
          <w:bCs w:val="0"/>
          <w:u w:val="single"/>
        </w:rPr>
      </w:pPr>
      <w:bookmarkStart w:id="9" w:name="_Toc92827357"/>
      <w:bookmarkStart w:id="10" w:name="_Toc95568524"/>
      <w:r>
        <w:lastRenderedPageBreak/>
        <w:t>REFERENCES</w:t>
      </w:r>
      <w:bookmarkEnd w:id="9"/>
      <w:bookmarkEnd w:id="10"/>
    </w:p>
    <w:p w14:paraId="0BB925CD" w14:textId="77777777" w:rsidR="003953E1" w:rsidRDefault="00C723BE">
      <w:r>
        <w:rPr>
          <w:u w:val="single"/>
        </w:rPr>
        <w:t>Books and Journals</w:t>
      </w:r>
    </w:p>
    <w:p w14:paraId="5AE75145" w14:textId="56DE1220" w:rsidR="00661C02" w:rsidRPr="00E55C90" w:rsidRDefault="00E55C90" w:rsidP="00401776">
      <w:pPr>
        <w:spacing w:line="100" w:lineRule="atLeast"/>
        <w:ind w:left="867" w:hanging="867"/>
        <w:rPr>
          <w:color w:val="222222"/>
          <w:szCs w:val="24"/>
          <w:shd w:val="clear" w:color="auto" w:fill="FFFFFF"/>
        </w:rPr>
      </w:pPr>
      <w:proofErr w:type="spellStart"/>
      <w:r w:rsidRPr="00E55C90">
        <w:rPr>
          <w:color w:val="222222"/>
          <w:szCs w:val="24"/>
          <w:shd w:val="clear" w:color="auto" w:fill="FFFFFF"/>
        </w:rPr>
        <w:t>Adesanmi</w:t>
      </w:r>
      <w:proofErr w:type="spellEnd"/>
      <w:r w:rsidRPr="00E55C90">
        <w:rPr>
          <w:color w:val="222222"/>
          <w:szCs w:val="24"/>
          <w:shd w:val="clear" w:color="auto" w:fill="FFFFFF"/>
        </w:rPr>
        <w:t>, A.A., 2020. Finance in the Hospitality and Tourism Sector. In </w:t>
      </w:r>
      <w:r w:rsidRPr="00E55C90">
        <w:rPr>
          <w:i/>
          <w:iCs/>
          <w:color w:val="222222"/>
          <w:szCs w:val="24"/>
          <w:shd w:val="clear" w:color="auto" w:fill="FFFFFF"/>
        </w:rPr>
        <w:t>Contemporary Management Approaches to the Global Hospitality and Tourism Industry</w:t>
      </w:r>
      <w:r w:rsidRPr="00E55C90">
        <w:rPr>
          <w:color w:val="222222"/>
          <w:szCs w:val="24"/>
          <w:shd w:val="clear" w:color="auto" w:fill="FFFFFF"/>
        </w:rPr>
        <w:t> (pp. 166-184). IGI Global.</w:t>
      </w:r>
    </w:p>
    <w:p w14:paraId="206A4100" w14:textId="46470F84" w:rsidR="00E55C90" w:rsidRPr="00E55C90" w:rsidRDefault="00E55C90" w:rsidP="00401776">
      <w:pPr>
        <w:spacing w:line="100" w:lineRule="atLeast"/>
        <w:ind w:left="867" w:hanging="867"/>
        <w:rPr>
          <w:color w:val="222222"/>
          <w:szCs w:val="24"/>
          <w:shd w:val="clear" w:color="auto" w:fill="FFFFFF"/>
        </w:rPr>
      </w:pPr>
      <w:r w:rsidRPr="00E55C90">
        <w:rPr>
          <w:color w:val="222222"/>
          <w:szCs w:val="24"/>
          <w:shd w:val="clear" w:color="auto" w:fill="FFFFFF"/>
        </w:rPr>
        <w:t xml:space="preserve">Poretti, C. and </w:t>
      </w:r>
      <w:proofErr w:type="spellStart"/>
      <w:r w:rsidRPr="00E55C90">
        <w:rPr>
          <w:color w:val="222222"/>
          <w:szCs w:val="24"/>
          <w:shd w:val="clear" w:color="auto" w:fill="FFFFFF"/>
        </w:rPr>
        <w:t>Blal</w:t>
      </w:r>
      <w:proofErr w:type="spellEnd"/>
      <w:r w:rsidRPr="00E55C90">
        <w:rPr>
          <w:color w:val="222222"/>
          <w:szCs w:val="24"/>
          <w:shd w:val="clear" w:color="auto" w:fill="FFFFFF"/>
        </w:rPr>
        <w:t>, I., 2020. The asset-light strategies and the dividend puzzle: International evidence from the hospitality industry. </w:t>
      </w:r>
      <w:r w:rsidRPr="00E55C90">
        <w:rPr>
          <w:i/>
          <w:iCs/>
          <w:color w:val="222222"/>
          <w:szCs w:val="24"/>
          <w:shd w:val="clear" w:color="auto" w:fill="FFFFFF"/>
        </w:rPr>
        <w:t>International journal of hospitality management</w:t>
      </w:r>
      <w:r w:rsidRPr="00E55C90">
        <w:rPr>
          <w:color w:val="222222"/>
          <w:szCs w:val="24"/>
          <w:shd w:val="clear" w:color="auto" w:fill="FFFFFF"/>
        </w:rPr>
        <w:t>, </w:t>
      </w:r>
      <w:r w:rsidRPr="00E55C90">
        <w:rPr>
          <w:i/>
          <w:iCs/>
          <w:color w:val="222222"/>
          <w:szCs w:val="24"/>
          <w:shd w:val="clear" w:color="auto" w:fill="FFFFFF"/>
        </w:rPr>
        <w:t>91</w:t>
      </w:r>
      <w:r w:rsidRPr="00E55C90">
        <w:rPr>
          <w:color w:val="222222"/>
          <w:szCs w:val="24"/>
          <w:shd w:val="clear" w:color="auto" w:fill="FFFFFF"/>
        </w:rPr>
        <w:t>, p.102639.</w:t>
      </w:r>
    </w:p>
    <w:p w14:paraId="2F2B1731" w14:textId="3E64E634" w:rsidR="00E55C90" w:rsidRPr="00E55C90" w:rsidRDefault="00E55C90" w:rsidP="00401776">
      <w:pPr>
        <w:spacing w:line="100" w:lineRule="atLeast"/>
        <w:ind w:left="867" w:hanging="867"/>
        <w:rPr>
          <w:color w:val="222222"/>
          <w:szCs w:val="24"/>
          <w:shd w:val="clear" w:color="auto" w:fill="FFFFFF"/>
        </w:rPr>
      </w:pPr>
      <w:r w:rsidRPr="00E55C90">
        <w:rPr>
          <w:color w:val="222222"/>
          <w:szCs w:val="24"/>
          <w:shd w:val="clear" w:color="auto" w:fill="FFFFFF"/>
        </w:rPr>
        <w:t>Menicucci, E., 2018. The influence of firm characteristics on profitability: Evidence from Italian hospitality industry. </w:t>
      </w:r>
      <w:r w:rsidRPr="00E55C90">
        <w:rPr>
          <w:i/>
          <w:iCs/>
          <w:color w:val="222222"/>
          <w:szCs w:val="24"/>
          <w:shd w:val="clear" w:color="auto" w:fill="FFFFFF"/>
        </w:rPr>
        <w:t>International Journal of Contemporary Hospitality Management</w:t>
      </w:r>
      <w:r w:rsidRPr="00E55C90">
        <w:rPr>
          <w:color w:val="222222"/>
          <w:szCs w:val="24"/>
          <w:shd w:val="clear" w:color="auto" w:fill="FFFFFF"/>
        </w:rPr>
        <w:t>.</w:t>
      </w:r>
    </w:p>
    <w:p w14:paraId="3FE02026" w14:textId="3555B14B" w:rsidR="00E55C90" w:rsidRPr="00E55C90" w:rsidRDefault="00E55C90" w:rsidP="00401776">
      <w:pPr>
        <w:spacing w:line="100" w:lineRule="atLeast"/>
        <w:ind w:left="867" w:hanging="867"/>
        <w:rPr>
          <w:color w:val="222222"/>
          <w:szCs w:val="24"/>
          <w:shd w:val="clear" w:color="auto" w:fill="FFFFFF"/>
        </w:rPr>
      </w:pPr>
      <w:r w:rsidRPr="00E55C90">
        <w:rPr>
          <w:color w:val="222222"/>
          <w:szCs w:val="24"/>
          <w:shd w:val="clear" w:color="auto" w:fill="FFFFFF"/>
        </w:rPr>
        <w:t>Kalyar, M.N., Ali, F. and Shafique, I., 2021. Green mindfulness and green creativity nexus in hospitality industry: examining the effects of green process engagement and CSR. </w:t>
      </w:r>
      <w:r w:rsidRPr="00E55C90">
        <w:rPr>
          <w:i/>
          <w:iCs/>
          <w:color w:val="222222"/>
          <w:szCs w:val="24"/>
          <w:shd w:val="clear" w:color="auto" w:fill="FFFFFF"/>
        </w:rPr>
        <w:t>International Journal of Contemporary Hospitality Management</w:t>
      </w:r>
      <w:r w:rsidRPr="00E55C90">
        <w:rPr>
          <w:color w:val="222222"/>
          <w:szCs w:val="24"/>
          <w:shd w:val="clear" w:color="auto" w:fill="FFFFFF"/>
        </w:rPr>
        <w:t>.</w:t>
      </w:r>
    </w:p>
    <w:p w14:paraId="337F49F0" w14:textId="2635C6E7" w:rsidR="00E55C90" w:rsidRPr="00E55C90" w:rsidRDefault="00E55C90" w:rsidP="00401776">
      <w:pPr>
        <w:spacing w:line="100" w:lineRule="atLeast"/>
        <w:ind w:left="867" w:hanging="867"/>
        <w:rPr>
          <w:color w:val="222222"/>
          <w:szCs w:val="24"/>
          <w:shd w:val="clear" w:color="auto" w:fill="FFFFFF"/>
        </w:rPr>
      </w:pPr>
      <w:r w:rsidRPr="00E55C90">
        <w:rPr>
          <w:color w:val="222222"/>
          <w:szCs w:val="24"/>
          <w:shd w:val="clear" w:color="auto" w:fill="FFFFFF"/>
        </w:rPr>
        <w:t xml:space="preserve">Farrukh, M., </w:t>
      </w:r>
      <w:r>
        <w:rPr>
          <w:color w:val="222222"/>
          <w:szCs w:val="24"/>
          <w:shd w:val="clear" w:color="auto" w:fill="FFFFFF"/>
        </w:rPr>
        <w:t>and et.al.,</w:t>
      </w:r>
      <w:r w:rsidRPr="00E55C90">
        <w:rPr>
          <w:color w:val="222222"/>
          <w:szCs w:val="24"/>
          <w:shd w:val="clear" w:color="auto" w:fill="FFFFFF"/>
        </w:rPr>
        <w:t xml:space="preserve"> 2021. High-performance work practices do much, but HERO does more: an empirical investigation of employees' innovative </w:t>
      </w:r>
      <w:proofErr w:type="spellStart"/>
      <w:r w:rsidRPr="00E55C90">
        <w:rPr>
          <w:color w:val="222222"/>
          <w:szCs w:val="24"/>
          <w:shd w:val="clear" w:color="auto" w:fill="FFFFFF"/>
        </w:rPr>
        <w:t>behavior</w:t>
      </w:r>
      <w:proofErr w:type="spellEnd"/>
      <w:r w:rsidRPr="00E55C90">
        <w:rPr>
          <w:color w:val="222222"/>
          <w:szCs w:val="24"/>
          <w:shd w:val="clear" w:color="auto" w:fill="FFFFFF"/>
        </w:rPr>
        <w:t xml:space="preserve"> from the hospitality industry. </w:t>
      </w:r>
      <w:r w:rsidRPr="00E55C90">
        <w:rPr>
          <w:i/>
          <w:iCs/>
          <w:color w:val="222222"/>
          <w:szCs w:val="24"/>
          <w:shd w:val="clear" w:color="auto" w:fill="FFFFFF"/>
        </w:rPr>
        <w:t>European Journal of Innovation Management</w:t>
      </w:r>
      <w:r w:rsidRPr="00E55C90">
        <w:rPr>
          <w:color w:val="222222"/>
          <w:szCs w:val="24"/>
          <w:shd w:val="clear" w:color="auto" w:fill="FFFFFF"/>
        </w:rPr>
        <w:t>.</w:t>
      </w:r>
    </w:p>
    <w:p w14:paraId="76E08DDE" w14:textId="3AC5F11F" w:rsidR="00E55C90" w:rsidRPr="00E55C90" w:rsidRDefault="00E55C90" w:rsidP="00401776">
      <w:pPr>
        <w:spacing w:line="100" w:lineRule="atLeast"/>
        <w:ind w:left="867" w:hanging="867"/>
        <w:rPr>
          <w:color w:val="222222"/>
          <w:szCs w:val="24"/>
          <w:shd w:val="clear" w:color="auto" w:fill="FFFFFF"/>
        </w:rPr>
      </w:pPr>
      <w:r w:rsidRPr="00E55C90">
        <w:rPr>
          <w:color w:val="222222"/>
          <w:szCs w:val="24"/>
          <w:shd w:val="clear" w:color="auto" w:fill="FFFFFF"/>
        </w:rPr>
        <w:t>Chang, B.G. and Wu, K.S., 2021. Convex-concave effect of financial flexibility on hospitality performance: quantile regression approach. </w:t>
      </w:r>
      <w:r w:rsidRPr="00E55C90">
        <w:rPr>
          <w:i/>
          <w:iCs/>
          <w:color w:val="222222"/>
          <w:szCs w:val="24"/>
          <w:shd w:val="clear" w:color="auto" w:fill="FFFFFF"/>
        </w:rPr>
        <w:t>International Journal of Contemporary Hospitality Management</w:t>
      </w:r>
      <w:r w:rsidRPr="00E55C90">
        <w:rPr>
          <w:color w:val="222222"/>
          <w:szCs w:val="24"/>
          <w:shd w:val="clear" w:color="auto" w:fill="FFFFFF"/>
        </w:rPr>
        <w:t>.</w:t>
      </w:r>
    </w:p>
    <w:p w14:paraId="56C00CA0" w14:textId="14C21E4A" w:rsidR="00E55C90" w:rsidRPr="00E55C90" w:rsidRDefault="00E55C90" w:rsidP="00401776">
      <w:pPr>
        <w:spacing w:line="100" w:lineRule="atLeast"/>
        <w:ind w:left="867" w:hanging="867"/>
        <w:rPr>
          <w:color w:val="222222"/>
          <w:szCs w:val="24"/>
          <w:shd w:val="clear" w:color="auto" w:fill="FFFFFF"/>
        </w:rPr>
      </w:pPr>
      <w:r w:rsidRPr="00E55C90">
        <w:rPr>
          <w:color w:val="222222"/>
          <w:szCs w:val="24"/>
          <w:shd w:val="clear" w:color="auto" w:fill="FFFFFF"/>
        </w:rPr>
        <w:t>Campisi, D., Mancuso, P., Mastrodonato, S.L. and Morea, D., 2019. Efficiency assessment of knowledge intensive business services industry in Italy: Data envelopment analysis (DEA) and financial ratio analysis. </w:t>
      </w:r>
      <w:r w:rsidRPr="00E55C90">
        <w:rPr>
          <w:i/>
          <w:iCs/>
          <w:color w:val="222222"/>
          <w:szCs w:val="24"/>
          <w:shd w:val="clear" w:color="auto" w:fill="FFFFFF"/>
        </w:rPr>
        <w:t>Measuring Business Excellence</w:t>
      </w:r>
      <w:r w:rsidRPr="00E55C90">
        <w:rPr>
          <w:color w:val="222222"/>
          <w:szCs w:val="24"/>
          <w:shd w:val="clear" w:color="auto" w:fill="FFFFFF"/>
        </w:rPr>
        <w:t>.</w:t>
      </w:r>
    </w:p>
    <w:p w14:paraId="7610AE42" w14:textId="5E7B36BB" w:rsidR="00E55C90" w:rsidRPr="00E55C90" w:rsidRDefault="00E55C90" w:rsidP="00401776">
      <w:pPr>
        <w:spacing w:line="100" w:lineRule="atLeast"/>
        <w:ind w:left="867" w:hanging="867"/>
        <w:rPr>
          <w:color w:val="222222"/>
          <w:szCs w:val="24"/>
          <w:shd w:val="clear" w:color="auto" w:fill="FFFFFF"/>
        </w:rPr>
      </w:pPr>
      <w:r w:rsidRPr="00E55C90">
        <w:rPr>
          <w:color w:val="222222"/>
          <w:szCs w:val="24"/>
          <w:shd w:val="clear" w:color="auto" w:fill="FFFFFF"/>
        </w:rPr>
        <w:t xml:space="preserve">Thomas, J. and </w:t>
      </w:r>
      <w:proofErr w:type="spellStart"/>
      <w:r w:rsidRPr="00E55C90">
        <w:rPr>
          <w:color w:val="222222"/>
          <w:szCs w:val="24"/>
          <w:shd w:val="clear" w:color="auto" w:fill="FFFFFF"/>
        </w:rPr>
        <w:t>Rabiyathul</w:t>
      </w:r>
      <w:proofErr w:type="spellEnd"/>
      <w:r w:rsidRPr="00E55C90">
        <w:rPr>
          <w:color w:val="222222"/>
          <w:szCs w:val="24"/>
          <w:shd w:val="clear" w:color="auto" w:fill="FFFFFF"/>
        </w:rPr>
        <w:t xml:space="preserve"> </w:t>
      </w:r>
      <w:proofErr w:type="spellStart"/>
      <w:r w:rsidRPr="00E55C90">
        <w:rPr>
          <w:color w:val="222222"/>
          <w:szCs w:val="24"/>
          <w:shd w:val="clear" w:color="auto" w:fill="FFFFFF"/>
        </w:rPr>
        <w:t>Basariya</w:t>
      </w:r>
      <w:proofErr w:type="spellEnd"/>
      <w:r w:rsidRPr="00E55C90">
        <w:rPr>
          <w:color w:val="222222"/>
          <w:szCs w:val="24"/>
          <w:shd w:val="clear" w:color="auto" w:fill="FFFFFF"/>
        </w:rPr>
        <w:t>, S., 2019. A Study on the Issues of Financial Ratio Analysis. </w:t>
      </w:r>
      <w:r w:rsidRPr="00E55C90">
        <w:rPr>
          <w:i/>
          <w:iCs/>
          <w:color w:val="222222"/>
          <w:szCs w:val="24"/>
          <w:shd w:val="clear" w:color="auto" w:fill="FFFFFF"/>
        </w:rPr>
        <w:t>Indian Journal of Public Health Research &amp; Development</w:t>
      </w:r>
      <w:r w:rsidRPr="00E55C90">
        <w:rPr>
          <w:color w:val="222222"/>
          <w:szCs w:val="24"/>
          <w:shd w:val="clear" w:color="auto" w:fill="FFFFFF"/>
        </w:rPr>
        <w:t>, </w:t>
      </w:r>
      <w:r w:rsidRPr="00E55C90">
        <w:rPr>
          <w:i/>
          <w:iCs/>
          <w:color w:val="222222"/>
          <w:szCs w:val="24"/>
          <w:shd w:val="clear" w:color="auto" w:fill="FFFFFF"/>
        </w:rPr>
        <w:t>10</w:t>
      </w:r>
      <w:r w:rsidRPr="00E55C90">
        <w:rPr>
          <w:color w:val="222222"/>
          <w:szCs w:val="24"/>
          <w:shd w:val="clear" w:color="auto" w:fill="FFFFFF"/>
        </w:rPr>
        <w:t>(3).</w:t>
      </w:r>
    </w:p>
    <w:p w14:paraId="37EF7ED3" w14:textId="78279C63" w:rsidR="00E55C90" w:rsidRDefault="00E55C90" w:rsidP="00401776">
      <w:pPr>
        <w:spacing w:line="100" w:lineRule="atLeast"/>
        <w:ind w:left="867" w:hanging="867"/>
        <w:rPr>
          <w:color w:val="222222"/>
          <w:szCs w:val="24"/>
          <w:shd w:val="clear" w:color="auto" w:fill="FFFFFF"/>
        </w:rPr>
      </w:pPr>
      <w:proofErr w:type="spellStart"/>
      <w:r w:rsidRPr="00E55C90">
        <w:rPr>
          <w:color w:val="222222"/>
          <w:szCs w:val="24"/>
          <w:shd w:val="clear" w:color="auto" w:fill="FFFFFF"/>
        </w:rPr>
        <w:t>Almani</w:t>
      </w:r>
      <w:proofErr w:type="spellEnd"/>
      <w:r w:rsidRPr="00E55C90">
        <w:rPr>
          <w:color w:val="222222"/>
          <w:szCs w:val="24"/>
          <w:shd w:val="clear" w:color="auto" w:fill="FFFFFF"/>
        </w:rPr>
        <w:t xml:space="preserve">, M. and </w:t>
      </w:r>
      <w:proofErr w:type="spellStart"/>
      <w:r w:rsidRPr="00E55C90">
        <w:rPr>
          <w:color w:val="222222"/>
          <w:szCs w:val="24"/>
          <w:shd w:val="clear" w:color="auto" w:fill="FFFFFF"/>
        </w:rPr>
        <w:t>Nobanee</w:t>
      </w:r>
      <w:proofErr w:type="spellEnd"/>
      <w:r w:rsidRPr="00E55C90">
        <w:rPr>
          <w:color w:val="222222"/>
          <w:szCs w:val="24"/>
          <w:shd w:val="clear" w:color="auto" w:fill="FFFFFF"/>
        </w:rPr>
        <w:t>, H., 2020. Financial Statement Analysis of NIKE. </w:t>
      </w:r>
      <w:r w:rsidRPr="00E55C90">
        <w:rPr>
          <w:i/>
          <w:iCs/>
          <w:color w:val="222222"/>
          <w:szCs w:val="24"/>
          <w:shd w:val="clear" w:color="auto" w:fill="FFFFFF"/>
        </w:rPr>
        <w:t>Available at SSRN 3675026</w:t>
      </w:r>
      <w:r w:rsidRPr="00E55C90">
        <w:rPr>
          <w:color w:val="222222"/>
          <w:szCs w:val="24"/>
          <w:shd w:val="clear" w:color="auto" w:fill="FFFFFF"/>
        </w:rPr>
        <w:t>.</w:t>
      </w:r>
    </w:p>
    <w:sectPr w:rsidR="00E55C90">
      <w:pgSz w:w="12240" w:h="15840"/>
      <w:pgMar w:top="1440" w:right="1440" w:bottom="1440" w:left="1440" w:header="720" w:footer="72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455550" w14:textId="77777777" w:rsidR="00FD75EA" w:rsidRDefault="00FD75EA" w:rsidP="001B5CAD">
      <w:pPr>
        <w:spacing w:line="240" w:lineRule="auto"/>
      </w:pPr>
      <w:r>
        <w:separator/>
      </w:r>
    </w:p>
  </w:endnote>
  <w:endnote w:type="continuationSeparator" w:id="0">
    <w:p w14:paraId="207C6D5E" w14:textId="77777777" w:rsidR="00FD75EA" w:rsidRDefault="00FD75EA" w:rsidP="001B5CA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roid Sans">
    <w:charset w:val="00"/>
    <w:family w:val="auto"/>
    <w:pitch w:val="default"/>
  </w:font>
  <w:font w:name="DejaVu Sans">
    <w:altName w:val="Yu Gothic"/>
    <w:charset w:val="00"/>
    <w:family w:val="auto"/>
    <w:pitch w:val="variable"/>
  </w:font>
  <w:font w:name="Tinos">
    <w:altName w:val="MS Gothic"/>
    <w:charset w:val="00"/>
    <w:family w:val="roman"/>
    <w:pitch w:val="variable"/>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DEB60D" w14:textId="77777777" w:rsidR="00FD75EA" w:rsidRDefault="00FD75EA" w:rsidP="001B5CAD">
      <w:pPr>
        <w:spacing w:line="240" w:lineRule="auto"/>
      </w:pPr>
      <w:r>
        <w:separator/>
      </w:r>
    </w:p>
  </w:footnote>
  <w:footnote w:type="continuationSeparator" w:id="0">
    <w:p w14:paraId="57109072" w14:textId="77777777" w:rsidR="00FD75EA" w:rsidRDefault="00FD75EA" w:rsidP="001B5CA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pStyle w:val="Heading4"/>
      <w:suff w:val="nothing"/>
      <w:lvlText w:val=""/>
      <w:lvlJc w:val="left"/>
      <w:pPr>
        <w:tabs>
          <w:tab w:val="num" w:pos="0"/>
        </w:tabs>
        <w:ind w:left="864" w:hanging="864"/>
      </w:pPr>
    </w:lvl>
    <w:lvl w:ilvl="4">
      <w:start w:val="1"/>
      <w:numFmt w:val="none"/>
      <w:pStyle w:val="Heading5"/>
      <w:suff w:val="nothing"/>
      <w:lvlText w:val=""/>
      <w:lvlJc w:val="left"/>
      <w:pPr>
        <w:tabs>
          <w:tab w:val="num" w:pos="0"/>
        </w:tabs>
        <w:ind w:left="1008" w:hanging="1008"/>
      </w:pPr>
    </w:lvl>
    <w:lvl w:ilvl="5">
      <w:start w:val="1"/>
      <w:numFmt w:val="none"/>
      <w:pStyle w:val="Heading6"/>
      <w:suff w:val="nothing"/>
      <w:lvlText w:val=""/>
      <w:lvlJc w:val="left"/>
      <w:pPr>
        <w:tabs>
          <w:tab w:val="num" w:pos="0"/>
        </w:tabs>
        <w:ind w:left="1152" w:hanging="1152"/>
      </w:pPr>
    </w:lvl>
    <w:lvl w:ilvl="6">
      <w:start w:val="1"/>
      <w:numFmt w:val="none"/>
      <w:pStyle w:val="Heading7"/>
      <w:suff w:val="nothing"/>
      <w:lvlText w:val=""/>
      <w:lvlJc w:val="left"/>
      <w:pPr>
        <w:tabs>
          <w:tab w:val="num" w:pos="0"/>
        </w:tabs>
        <w:ind w:left="1296" w:hanging="1296"/>
      </w:pPr>
    </w:lvl>
    <w:lvl w:ilvl="7">
      <w:start w:val="1"/>
      <w:numFmt w:val="none"/>
      <w:pStyle w:val="Heading8"/>
      <w:suff w:val="nothing"/>
      <w:lvlText w:val=""/>
      <w:lvlJc w:val="left"/>
      <w:pPr>
        <w:tabs>
          <w:tab w:val="num" w:pos="0"/>
        </w:tabs>
        <w:ind w:left="1440" w:hanging="1440"/>
      </w:pPr>
    </w:lvl>
    <w:lvl w:ilvl="8">
      <w:start w:val="1"/>
      <w:numFmt w:val="none"/>
      <w:pStyle w:val="Heading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none"/>
      <w:pStyle w:val="Heading10"/>
      <w:suff w:val="nothing"/>
      <w:lvlText w:val=""/>
      <w:lvlJc w:val="left"/>
      <w:pPr>
        <w:tabs>
          <w:tab w:val="num" w:pos="0"/>
        </w:tabs>
        <w:ind w:left="432" w:hanging="432"/>
      </w:pPr>
      <w:rPr>
        <w:rFonts w:ascii="Symbol" w:hAnsi="Symbol" w:cs="OpenSymbol"/>
      </w:rPr>
    </w:lvl>
    <w:lvl w:ilvl="1">
      <w:start w:val="1"/>
      <w:numFmt w:val="none"/>
      <w:suff w:val="nothing"/>
      <w:lvlText w:val=""/>
      <w:lvlJc w:val="left"/>
      <w:pPr>
        <w:tabs>
          <w:tab w:val="num" w:pos="0"/>
        </w:tabs>
        <w:ind w:left="576" w:hanging="576"/>
      </w:pPr>
      <w:rPr>
        <w:rFonts w:ascii="OpenSymbol" w:hAnsi="OpenSymbol" w:cs="OpenSymbol"/>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4"/>
    <w:multiLevelType w:val="singleLevel"/>
    <w:tmpl w:val="00000004"/>
    <w:name w:val="WW8Num3"/>
    <w:lvl w:ilvl="0">
      <w:start w:val="1"/>
      <w:numFmt w:val="bullet"/>
      <w:lvlText w:val=""/>
      <w:lvlJc w:val="left"/>
      <w:pPr>
        <w:tabs>
          <w:tab w:val="num" w:pos="0"/>
        </w:tabs>
        <w:ind w:left="720" w:hanging="360"/>
      </w:pPr>
      <w:rPr>
        <w:rFonts w:ascii="Symbol" w:hAnsi="Symbol" w:cs="OpenSymbol"/>
        <w:shd w:val="clear" w:color="auto" w:fill="FFFFFF"/>
      </w:rPr>
    </w:lvl>
  </w:abstractNum>
  <w:abstractNum w:abstractNumId="3" w15:restartNumberingAfterBreak="0">
    <w:nsid w:val="164E5B1D"/>
    <w:multiLevelType w:val="hybridMultilevel"/>
    <w:tmpl w:val="66D0B966"/>
    <w:lvl w:ilvl="0" w:tplc="40090001">
      <w:start w:val="1"/>
      <w:numFmt w:val="bullet"/>
      <w:lvlText w:val=""/>
      <w:lvlJc w:val="left"/>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44A64F6C"/>
    <w:multiLevelType w:val="hybridMultilevel"/>
    <w:tmpl w:val="5250243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48E1FAF"/>
    <w:multiLevelType w:val="hybridMultilevel"/>
    <w:tmpl w:val="1FD8E7D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4"/>
  </w:num>
  <w:num w:numId="4">
    <w:abstractNumId w:val="2"/>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2651"/>
    <w:rsid w:val="0000008F"/>
    <w:rsid w:val="000012DD"/>
    <w:rsid w:val="000024F0"/>
    <w:rsid w:val="000047E7"/>
    <w:rsid w:val="00012221"/>
    <w:rsid w:val="000122B8"/>
    <w:rsid w:val="000135AA"/>
    <w:rsid w:val="00015468"/>
    <w:rsid w:val="0001598F"/>
    <w:rsid w:val="00021115"/>
    <w:rsid w:val="000263DA"/>
    <w:rsid w:val="00034A0D"/>
    <w:rsid w:val="00034CDC"/>
    <w:rsid w:val="000373A4"/>
    <w:rsid w:val="00041227"/>
    <w:rsid w:val="00043831"/>
    <w:rsid w:val="00053693"/>
    <w:rsid w:val="00057C8B"/>
    <w:rsid w:val="0006008D"/>
    <w:rsid w:val="00080E38"/>
    <w:rsid w:val="00084808"/>
    <w:rsid w:val="00084FB6"/>
    <w:rsid w:val="00086D51"/>
    <w:rsid w:val="000918AC"/>
    <w:rsid w:val="00093774"/>
    <w:rsid w:val="00097261"/>
    <w:rsid w:val="000B2D8B"/>
    <w:rsid w:val="000C1280"/>
    <w:rsid w:val="000C132B"/>
    <w:rsid w:val="000C2399"/>
    <w:rsid w:val="000C6600"/>
    <w:rsid w:val="000C6E4A"/>
    <w:rsid w:val="000D4D94"/>
    <w:rsid w:val="000E64DF"/>
    <w:rsid w:val="000F33C4"/>
    <w:rsid w:val="000F79A2"/>
    <w:rsid w:val="001123CF"/>
    <w:rsid w:val="0011697A"/>
    <w:rsid w:val="00124F80"/>
    <w:rsid w:val="00130DBC"/>
    <w:rsid w:val="00162995"/>
    <w:rsid w:val="0017129A"/>
    <w:rsid w:val="00171EBE"/>
    <w:rsid w:val="00175AD3"/>
    <w:rsid w:val="00176A9A"/>
    <w:rsid w:val="00182F04"/>
    <w:rsid w:val="00183687"/>
    <w:rsid w:val="001905EC"/>
    <w:rsid w:val="0019070F"/>
    <w:rsid w:val="0019767B"/>
    <w:rsid w:val="001A1D21"/>
    <w:rsid w:val="001A7135"/>
    <w:rsid w:val="001B23BC"/>
    <w:rsid w:val="001B5CAD"/>
    <w:rsid w:val="001B7C38"/>
    <w:rsid w:val="001C1289"/>
    <w:rsid w:val="001C3521"/>
    <w:rsid w:val="001C441F"/>
    <w:rsid w:val="001C7CBD"/>
    <w:rsid w:val="001D79D7"/>
    <w:rsid w:val="001E1AED"/>
    <w:rsid w:val="001E2698"/>
    <w:rsid w:val="001F4E22"/>
    <w:rsid w:val="00212AB6"/>
    <w:rsid w:val="0021384F"/>
    <w:rsid w:val="00220C04"/>
    <w:rsid w:val="00223008"/>
    <w:rsid w:val="002239C7"/>
    <w:rsid w:val="002240A5"/>
    <w:rsid w:val="002256E9"/>
    <w:rsid w:val="00230C86"/>
    <w:rsid w:val="00234198"/>
    <w:rsid w:val="002431D0"/>
    <w:rsid w:val="0024433E"/>
    <w:rsid w:val="0025411D"/>
    <w:rsid w:val="00254800"/>
    <w:rsid w:val="002646F2"/>
    <w:rsid w:val="00266C79"/>
    <w:rsid w:val="00267D1E"/>
    <w:rsid w:val="00272DE4"/>
    <w:rsid w:val="00273C46"/>
    <w:rsid w:val="002762A6"/>
    <w:rsid w:val="002902D9"/>
    <w:rsid w:val="002970FA"/>
    <w:rsid w:val="002B0F28"/>
    <w:rsid w:val="002B29B6"/>
    <w:rsid w:val="002B5053"/>
    <w:rsid w:val="002C28AB"/>
    <w:rsid w:val="002C6A9C"/>
    <w:rsid w:val="002C7850"/>
    <w:rsid w:val="002D076E"/>
    <w:rsid w:val="002D5687"/>
    <w:rsid w:val="002F1643"/>
    <w:rsid w:val="002F4BA9"/>
    <w:rsid w:val="00300FA4"/>
    <w:rsid w:val="00315379"/>
    <w:rsid w:val="0033383A"/>
    <w:rsid w:val="00335A12"/>
    <w:rsid w:val="00341E4B"/>
    <w:rsid w:val="00351466"/>
    <w:rsid w:val="00354D1E"/>
    <w:rsid w:val="00364F27"/>
    <w:rsid w:val="00372E39"/>
    <w:rsid w:val="003747CF"/>
    <w:rsid w:val="0039006C"/>
    <w:rsid w:val="0039185B"/>
    <w:rsid w:val="00391DBE"/>
    <w:rsid w:val="0039271A"/>
    <w:rsid w:val="003943F2"/>
    <w:rsid w:val="0039481A"/>
    <w:rsid w:val="003953E1"/>
    <w:rsid w:val="003A56C7"/>
    <w:rsid w:val="003D3CB7"/>
    <w:rsid w:val="003D7D7A"/>
    <w:rsid w:val="003E1FB5"/>
    <w:rsid w:val="003E49F1"/>
    <w:rsid w:val="003E57F0"/>
    <w:rsid w:val="003E6190"/>
    <w:rsid w:val="003E6DCC"/>
    <w:rsid w:val="003F0336"/>
    <w:rsid w:val="00401776"/>
    <w:rsid w:val="00402FE4"/>
    <w:rsid w:val="004036F5"/>
    <w:rsid w:val="00406A7C"/>
    <w:rsid w:val="00407E41"/>
    <w:rsid w:val="004102B8"/>
    <w:rsid w:val="00413FD5"/>
    <w:rsid w:val="00416560"/>
    <w:rsid w:val="00417AA7"/>
    <w:rsid w:val="00417E14"/>
    <w:rsid w:val="00433A2C"/>
    <w:rsid w:val="00436817"/>
    <w:rsid w:val="004400F2"/>
    <w:rsid w:val="0044607E"/>
    <w:rsid w:val="004519F6"/>
    <w:rsid w:val="00452952"/>
    <w:rsid w:val="00456F3D"/>
    <w:rsid w:val="00462E70"/>
    <w:rsid w:val="00462E86"/>
    <w:rsid w:val="004667F8"/>
    <w:rsid w:val="004667FF"/>
    <w:rsid w:val="00476033"/>
    <w:rsid w:val="004866A1"/>
    <w:rsid w:val="00490CD5"/>
    <w:rsid w:val="004A6EB8"/>
    <w:rsid w:val="004C2035"/>
    <w:rsid w:val="004C23D6"/>
    <w:rsid w:val="004C2E58"/>
    <w:rsid w:val="004D2E4B"/>
    <w:rsid w:val="004D3BF4"/>
    <w:rsid w:val="004D4109"/>
    <w:rsid w:val="004F0EAA"/>
    <w:rsid w:val="004F3630"/>
    <w:rsid w:val="0050396F"/>
    <w:rsid w:val="005108EA"/>
    <w:rsid w:val="005125E5"/>
    <w:rsid w:val="00514ADA"/>
    <w:rsid w:val="00521633"/>
    <w:rsid w:val="00522E5B"/>
    <w:rsid w:val="0052390F"/>
    <w:rsid w:val="0053088B"/>
    <w:rsid w:val="005315AC"/>
    <w:rsid w:val="005456E8"/>
    <w:rsid w:val="005630F4"/>
    <w:rsid w:val="005674B6"/>
    <w:rsid w:val="00571EA8"/>
    <w:rsid w:val="00581841"/>
    <w:rsid w:val="00582D9E"/>
    <w:rsid w:val="005B2391"/>
    <w:rsid w:val="005B490C"/>
    <w:rsid w:val="005B4FC8"/>
    <w:rsid w:val="005C2165"/>
    <w:rsid w:val="005C40AF"/>
    <w:rsid w:val="005C7D71"/>
    <w:rsid w:val="005D187B"/>
    <w:rsid w:val="005F151E"/>
    <w:rsid w:val="005F570D"/>
    <w:rsid w:val="00616C81"/>
    <w:rsid w:val="00625C0C"/>
    <w:rsid w:val="00627936"/>
    <w:rsid w:val="006324AE"/>
    <w:rsid w:val="006325D5"/>
    <w:rsid w:val="006365D5"/>
    <w:rsid w:val="00640FD5"/>
    <w:rsid w:val="0064673A"/>
    <w:rsid w:val="00647510"/>
    <w:rsid w:val="006501D4"/>
    <w:rsid w:val="00660695"/>
    <w:rsid w:val="00661C02"/>
    <w:rsid w:val="00670E40"/>
    <w:rsid w:val="00676DCE"/>
    <w:rsid w:val="0068516D"/>
    <w:rsid w:val="00686F5E"/>
    <w:rsid w:val="006874EE"/>
    <w:rsid w:val="00690AEE"/>
    <w:rsid w:val="006941A8"/>
    <w:rsid w:val="006941EE"/>
    <w:rsid w:val="006B3EE1"/>
    <w:rsid w:val="006C067F"/>
    <w:rsid w:val="006C3802"/>
    <w:rsid w:val="006C3AF1"/>
    <w:rsid w:val="006C5B85"/>
    <w:rsid w:val="006D0971"/>
    <w:rsid w:val="006D629E"/>
    <w:rsid w:val="006D6DC0"/>
    <w:rsid w:val="006F080E"/>
    <w:rsid w:val="006F3C7B"/>
    <w:rsid w:val="00711168"/>
    <w:rsid w:val="00717877"/>
    <w:rsid w:val="0072007F"/>
    <w:rsid w:val="00724BA8"/>
    <w:rsid w:val="00731E96"/>
    <w:rsid w:val="00743F56"/>
    <w:rsid w:val="00745D87"/>
    <w:rsid w:val="00755572"/>
    <w:rsid w:val="007559A3"/>
    <w:rsid w:val="00757969"/>
    <w:rsid w:val="007677BB"/>
    <w:rsid w:val="00767DC2"/>
    <w:rsid w:val="00776DC3"/>
    <w:rsid w:val="007801D5"/>
    <w:rsid w:val="007817E9"/>
    <w:rsid w:val="007923F1"/>
    <w:rsid w:val="00793A1B"/>
    <w:rsid w:val="007A780F"/>
    <w:rsid w:val="007C1334"/>
    <w:rsid w:val="007C4A95"/>
    <w:rsid w:val="007C63F2"/>
    <w:rsid w:val="007C7AE5"/>
    <w:rsid w:val="007E0649"/>
    <w:rsid w:val="007E29FF"/>
    <w:rsid w:val="008053CE"/>
    <w:rsid w:val="0080627D"/>
    <w:rsid w:val="00807454"/>
    <w:rsid w:val="00810984"/>
    <w:rsid w:val="008118D2"/>
    <w:rsid w:val="008137EB"/>
    <w:rsid w:val="00814B6C"/>
    <w:rsid w:val="008153A8"/>
    <w:rsid w:val="00815E34"/>
    <w:rsid w:val="00817AC9"/>
    <w:rsid w:val="00821350"/>
    <w:rsid w:val="00822AD0"/>
    <w:rsid w:val="00823C87"/>
    <w:rsid w:val="008346F4"/>
    <w:rsid w:val="00840D62"/>
    <w:rsid w:val="00843EEB"/>
    <w:rsid w:val="008512AA"/>
    <w:rsid w:val="0085378D"/>
    <w:rsid w:val="00867816"/>
    <w:rsid w:val="0087067F"/>
    <w:rsid w:val="008726BF"/>
    <w:rsid w:val="00872937"/>
    <w:rsid w:val="00874055"/>
    <w:rsid w:val="008756E6"/>
    <w:rsid w:val="00882869"/>
    <w:rsid w:val="0088301D"/>
    <w:rsid w:val="0088605A"/>
    <w:rsid w:val="008950E9"/>
    <w:rsid w:val="008A2C70"/>
    <w:rsid w:val="008A30EB"/>
    <w:rsid w:val="008A5B92"/>
    <w:rsid w:val="008B06A9"/>
    <w:rsid w:val="008B3A66"/>
    <w:rsid w:val="008B3EFA"/>
    <w:rsid w:val="008B4341"/>
    <w:rsid w:val="008B472A"/>
    <w:rsid w:val="008B74DC"/>
    <w:rsid w:val="008C2D23"/>
    <w:rsid w:val="008C7770"/>
    <w:rsid w:val="008D4E91"/>
    <w:rsid w:val="008D6FA7"/>
    <w:rsid w:val="008D797F"/>
    <w:rsid w:val="008E01F6"/>
    <w:rsid w:val="008E0429"/>
    <w:rsid w:val="008E0F9B"/>
    <w:rsid w:val="008E3F63"/>
    <w:rsid w:val="008F4A1A"/>
    <w:rsid w:val="00904E9C"/>
    <w:rsid w:val="00913311"/>
    <w:rsid w:val="009215F0"/>
    <w:rsid w:val="00925BA6"/>
    <w:rsid w:val="0093675A"/>
    <w:rsid w:val="00943B23"/>
    <w:rsid w:val="0094454B"/>
    <w:rsid w:val="00947076"/>
    <w:rsid w:val="009479F7"/>
    <w:rsid w:val="00951155"/>
    <w:rsid w:val="00954357"/>
    <w:rsid w:val="00956010"/>
    <w:rsid w:val="00960986"/>
    <w:rsid w:val="00963D72"/>
    <w:rsid w:val="009720F3"/>
    <w:rsid w:val="009752D2"/>
    <w:rsid w:val="00980A14"/>
    <w:rsid w:val="00984450"/>
    <w:rsid w:val="00986249"/>
    <w:rsid w:val="00987B47"/>
    <w:rsid w:val="00995C47"/>
    <w:rsid w:val="009A2EDF"/>
    <w:rsid w:val="009A347D"/>
    <w:rsid w:val="009A775E"/>
    <w:rsid w:val="009B0EAC"/>
    <w:rsid w:val="009B4F88"/>
    <w:rsid w:val="009B52C7"/>
    <w:rsid w:val="009B6BEB"/>
    <w:rsid w:val="009C2B3F"/>
    <w:rsid w:val="009C5EBF"/>
    <w:rsid w:val="009E15A6"/>
    <w:rsid w:val="009E40ED"/>
    <w:rsid w:val="009F2ACA"/>
    <w:rsid w:val="009F5BC0"/>
    <w:rsid w:val="00A0073D"/>
    <w:rsid w:val="00A025F4"/>
    <w:rsid w:val="00A155B4"/>
    <w:rsid w:val="00A169C9"/>
    <w:rsid w:val="00A24F1F"/>
    <w:rsid w:val="00A32B57"/>
    <w:rsid w:val="00A35032"/>
    <w:rsid w:val="00A422B6"/>
    <w:rsid w:val="00A438A0"/>
    <w:rsid w:val="00A4550E"/>
    <w:rsid w:val="00A53CFA"/>
    <w:rsid w:val="00A57D10"/>
    <w:rsid w:val="00A63830"/>
    <w:rsid w:val="00A727B3"/>
    <w:rsid w:val="00A773E4"/>
    <w:rsid w:val="00A82651"/>
    <w:rsid w:val="00A840FA"/>
    <w:rsid w:val="00A84920"/>
    <w:rsid w:val="00A912A1"/>
    <w:rsid w:val="00A92FA6"/>
    <w:rsid w:val="00A9386E"/>
    <w:rsid w:val="00AA215F"/>
    <w:rsid w:val="00AB1B27"/>
    <w:rsid w:val="00AB37EC"/>
    <w:rsid w:val="00AB574E"/>
    <w:rsid w:val="00AC12EF"/>
    <w:rsid w:val="00AC3889"/>
    <w:rsid w:val="00AC483C"/>
    <w:rsid w:val="00AD2EC0"/>
    <w:rsid w:val="00AD5670"/>
    <w:rsid w:val="00AD78F9"/>
    <w:rsid w:val="00AE0F67"/>
    <w:rsid w:val="00AE5013"/>
    <w:rsid w:val="00AE5949"/>
    <w:rsid w:val="00AF0575"/>
    <w:rsid w:val="00AF33A4"/>
    <w:rsid w:val="00AF40A8"/>
    <w:rsid w:val="00AF5EB1"/>
    <w:rsid w:val="00B011A1"/>
    <w:rsid w:val="00B026A9"/>
    <w:rsid w:val="00B06476"/>
    <w:rsid w:val="00B116E2"/>
    <w:rsid w:val="00B2245E"/>
    <w:rsid w:val="00B22F89"/>
    <w:rsid w:val="00B24803"/>
    <w:rsid w:val="00B265DD"/>
    <w:rsid w:val="00B268DD"/>
    <w:rsid w:val="00B33238"/>
    <w:rsid w:val="00B336D6"/>
    <w:rsid w:val="00B35D72"/>
    <w:rsid w:val="00B73CA8"/>
    <w:rsid w:val="00B747BF"/>
    <w:rsid w:val="00B81DE9"/>
    <w:rsid w:val="00B8269B"/>
    <w:rsid w:val="00B85FED"/>
    <w:rsid w:val="00BA4E23"/>
    <w:rsid w:val="00BA6231"/>
    <w:rsid w:val="00BB1719"/>
    <w:rsid w:val="00BB2893"/>
    <w:rsid w:val="00BB4AC2"/>
    <w:rsid w:val="00BB5663"/>
    <w:rsid w:val="00BB5E84"/>
    <w:rsid w:val="00BC0867"/>
    <w:rsid w:val="00BC3997"/>
    <w:rsid w:val="00BE0C5F"/>
    <w:rsid w:val="00C11329"/>
    <w:rsid w:val="00C12055"/>
    <w:rsid w:val="00C121BA"/>
    <w:rsid w:val="00C174C8"/>
    <w:rsid w:val="00C30D46"/>
    <w:rsid w:val="00C43112"/>
    <w:rsid w:val="00C4553E"/>
    <w:rsid w:val="00C4697C"/>
    <w:rsid w:val="00C50886"/>
    <w:rsid w:val="00C62377"/>
    <w:rsid w:val="00C62FCE"/>
    <w:rsid w:val="00C67106"/>
    <w:rsid w:val="00C71D83"/>
    <w:rsid w:val="00C723BE"/>
    <w:rsid w:val="00C77BF5"/>
    <w:rsid w:val="00C826D3"/>
    <w:rsid w:val="00C85ABB"/>
    <w:rsid w:val="00C91850"/>
    <w:rsid w:val="00CA467D"/>
    <w:rsid w:val="00CB3D3D"/>
    <w:rsid w:val="00CB5862"/>
    <w:rsid w:val="00CB6680"/>
    <w:rsid w:val="00CC37A4"/>
    <w:rsid w:val="00CC391B"/>
    <w:rsid w:val="00CC64AC"/>
    <w:rsid w:val="00CC6C38"/>
    <w:rsid w:val="00CD5038"/>
    <w:rsid w:val="00CE533B"/>
    <w:rsid w:val="00CF44EF"/>
    <w:rsid w:val="00D045DD"/>
    <w:rsid w:val="00D1544E"/>
    <w:rsid w:val="00D17023"/>
    <w:rsid w:val="00D306D0"/>
    <w:rsid w:val="00D358BB"/>
    <w:rsid w:val="00D416F1"/>
    <w:rsid w:val="00D43583"/>
    <w:rsid w:val="00D520E5"/>
    <w:rsid w:val="00D71062"/>
    <w:rsid w:val="00D75EEF"/>
    <w:rsid w:val="00D96224"/>
    <w:rsid w:val="00D974AA"/>
    <w:rsid w:val="00DA14A0"/>
    <w:rsid w:val="00DA44F9"/>
    <w:rsid w:val="00DB0C71"/>
    <w:rsid w:val="00DB101D"/>
    <w:rsid w:val="00DB31A7"/>
    <w:rsid w:val="00DB5872"/>
    <w:rsid w:val="00DC2719"/>
    <w:rsid w:val="00DD0979"/>
    <w:rsid w:val="00DD2F55"/>
    <w:rsid w:val="00DD4555"/>
    <w:rsid w:val="00DD7492"/>
    <w:rsid w:val="00DE2348"/>
    <w:rsid w:val="00DF6F1D"/>
    <w:rsid w:val="00E0053E"/>
    <w:rsid w:val="00E00D9C"/>
    <w:rsid w:val="00E13C5C"/>
    <w:rsid w:val="00E157FB"/>
    <w:rsid w:val="00E16830"/>
    <w:rsid w:val="00E16C60"/>
    <w:rsid w:val="00E22C7D"/>
    <w:rsid w:val="00E27798"/>
    <w:rsid w:val="00E278EE"/>
    <w:rsid w:val="00E27CDE"/>
    <w:rsid w:val="00E3273B"/>
    <w:rsid w:val="00E3514F"/>
    <w:rsid w:val="00E40166"/>
    <w:rsid w:val="00E40324"/>
    <w:rsid w:val="00E55C90"/>
    <w:rsid w:val="00E55F2B"/>
    <w:rsid w:val="00E620D5"/>
    <w:rsid w:val="00E7438E"/>
    <w:rsid w:val="00E754DA"/>
    <w:rsid w:val="00E91EB7"/>
    <w:rsid w:val="00E933C4"/>
    <w:rsid w:val="00E97577"/>
    <w:rsid w:val="00EA13D6"/>
    <w:rsid w:val="00EB064D"/>
    <w:rsid w:val="00EB6C8E"/>
    <w:rsid w:val="00EC58F6"/>
    <w:rsid w:val="00ED1B8E"/>
    <w:rsid w:val="00ED63F6"/>
    <w:rsid w:val="00ED64C7"/>
    <w:rsid w:val="00EE5E09"/>
    <w:rsid w:val="00EF7ED1"/>
    <w:rsid w:val="00F07C9A"/>
    <w:rsid w:val="00F10D8C"/>
    <w:rsid w:val="00F12640"/>
    <w:rsid w:val="00F2164F"/>
    <w:rsid w:val="00F2234D"/>
    <w:rsid w:val="00F26680"/>
    <w:rsid w:val="00F45853"/>
    <w:rsid w:val="00F460D3"/>
    <w:rsid w:val="00F534C2"/>
    <w:rsid w:val="00F57175"/>
    <w:rsid w:val="00F757C8"/>
    <w:rsid w:val="00F75899"/>
    <w:rsid w:val="00F77C37"/>
    <w:rsid w:val="00F84E2D"/>
    <w:rsid w:val="00F8611F"/>
    <w:rsid w:val="00FA18C9"/>
    <w:rsid w:val="00FA4539"/>
    <w:rsid w:val="00FA6A64"/>
    <w:rsid w:val="00FB0D18"/>
    <w:rsid w:val="00FB2C4E"/>
    <w:rsid w:val="00FB3540"/>
    <w:rsid w:val="00FB6F8D"/>
    <w:rsid w:val="00FC0009"/>
    <w:rsid w:val="00FC021A"/>
    <w:rsid w:val="00FD45F7"/>
    <w:rsid w:val="00FD75EA"/>
    <w:rsid w:val="00FD7C44"/>
    <w:rsid w:val="00FE1CB3"/>
    <w:rsid w:val="00FE1DDF"/>
    <w:rsid w:val="00FF0F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51524DC7"/>
  <w15:chartTrackingRefBased/>
  <w15:docId w15:val="{A47E64BC-DBA5-4B3E-BC4D-5175F513D0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4803"/>
    <w:pPr>
      <w:suppressAutoHyphens/>
      <w:spacing w:line="360" w:lineRule="auto"/>
      <w:jc w:val="both"/>
    </w:pPr>
    <w:rPr>
      <w:rFonts w:eastAsia="Calibri"/>
      <w:color w:val="000000"/>
      <w:sz w:val="24"/>
      <w:szCs w:val="22"/>
      <w:lang w:val="en-GB" w:eastAsia="ar-SA"/>
    </w:rPr>
  </w:style>
  <w:style w:type="paragraph" w:styleId="Heading1">
    <w:name w:val="heading 1"/>
    <w:basedOn w:val="Normal"/>
    <w:next w:val="Normal"/>
    <w:qFormat/>
    <w:pPr>
      <w:keepNext/>
      <w:keepLines/>
      <w:numPr>
        <w:numId w:val="1"/>
      </w:numPr>
      <w:spacing w:before="113"/>
      <w:outlineLvl w:val="0"/>
    </w:pPr>
    <w:rPr>
      <w:rFonts w:eastAsia="Times New Roman"/>
      <w:b/>
      <w:bCs/>
      <w:sz w:val="28"/>
      <w:szCs w:val="28"/>
    </w:rPr>
  </w:style>
  <w:style w:type="paragraph" w:styleId="Heading2">
    <w:name w:val="heading 2"/>
    <w:basedOn w:val="Normal"/>
    <w:next w:val="Normal"/>
    <w:qFormat/>
    <w:pPr>
      <w:keepNext/>
      <w:keepLines/>
      <w:numPr>
        <w:ilvl w:val="1"/>
        <w:numId w:val="1"/>
      </w:numPr>
      <w:spacing w:before="113"/>
      <w:outlineLvl w:val="1"/>
    </w:pPr>
    <w:rPr>
      <w:rFonts w:eastAsia="Times New Roman"/>
      <w:bCs/>
      <w:szCs w:val="26"/>
      <w:u w:val="single"/>
    </w:rPr>
  </w:style>
  <w:style w:type="paragraph" w:styleId="Heading3">
    <w:name w:val="heading 3"/>
    <w:basedOn w:val="Heading"/>
    <w:next w:val="BodyText"/>
    <w:qFormat/>
    <w:pPr>
      <w:numPr>
        <w:ilvl w:val="2"/>
        <w:numId w:val="1"/>
      </w:numPr>
      <w:outlineLvl w:val="2"/>
    </w:pPr>
    <w:rPr>
      <w:b/>
      <w:bCs/>
    </w:rPr>
  </w:style>
  <w:style w:type="paragraph" w:styleId="Heading4">
    <w:name w:val="heading 4"/>
    <w:basedOn w:val="Heading"/>
    <w:next w:val="BodyText"/>
    <w:qFormat/>
    <w:pPr>
      <w:numPr>
        <w:ilvl w:val="3"/>
        <w:numId w:val="1"/>
      </w:numPr>
      <w:outlineLvl w:val="3"/>
    </w:pPr>
    <w:rPr>
      <w:b/>
      <w:bCs/>
      <w:i/>
      <w:iCs/>
      <w:sz w:val="24"/>
      <w:szCs w:val="24"/>
    </w:rPr>
  </w:style>
  <w:style w:type="paragraph" w:styleId="Heading5">
    <w:name w:val="heading 5"/>
    <w:basedOn w:val="Heading"/>
    <w:next w:val="BodyText"/>
    <w:qFormat/>
    <w:pPr>
      <w:numPr>
        <w:ilvl w:val="4"/>
        <w:numId w:val="1"/>
      </w:numPr>
      <w:outlineLvl w:val="4"/>
    </w:pPr>
    <w:rPr>
      <w:b/>
      <w:bCs/>
      <w:sz w:val="24"/>
      <w:szCs w:val="24"/>
    </w:rPr>
  </w:style>
  <w:style w:type="paragraph" w:styleId="Heading6">
    <w:name w:val="heading 6"/>
    <w:basedOn w:val="Heading"/>
    <w:next w:val="BodyText"/>
    <w:qFormat/>
    <w:pPr>
      <w:numPr>
        <w:ilvl w:val="5"/>
        <w:numId w:val="1"/>
      </w:numPr>
      <w:outlineLvl w:val="5"/>
    </w:pPr>
    <w:rPr>
      <w:b/>
      <w:bCs/>
      <w:sz w:val="21"/>
      <w:szCs w:val="21"/>
    </w:rPr>
  </w:style>
  <w:style w:type="paragraph" w:styleId="Heading7">
    <w:name w:val="heading 7"/>
    <w:basedOn w:val="Heading"/>
    <w:next w:val="BodyText"/>
    <w:qFormat/>
    <w:pPr>
      <w:numPr>
        <w:ilvl w:val="6"/>
        <w:numId w:val="1"/>
      </w:numPr>
      <w:outlineLvl w:val="6"/>
    </w:pPr>
    <w:rPr>
      <w:b/>
      <w:bCs/>
      <w:sz w:val="21"/>
      <w:szCs w:val="21"/>
    </w:rPr>
  </w:style>
  <w:style w:type="paragraph" w:styleId="Heading8">
    <w:name w:val="heading 8"/>
    <w:basedOn w:val="Heading"/>
    <w:next w:val="BodyText"/>
    <w:qFormat/>
    <w:pPr>
      <w:numPr>
        <w:ilvl w:val="7"/>
        <w:numId w:val="1"/>
      </w:numPr>
      <w:outlineLvl w:val="7"/>
    </w:pPr>
    <w:rPr>
      <w:b/>
      <w:bCs/>
      <w:sz w:val="21"/>
      <w:szCs w:val="21"/>
    </w:rPr>
  </w:style>
  <w:style w:type="paragraph" w:styleId="Heading9">
    <w:name w:val="heading 9"/>
    <w:basedOn w:val="Heading"/>
    <w:next w:val="BodyText"/>
    <w:qFormat/>
    <w:pPr>
      <w:numPr>
        <w:ilvl w:val="8"/>
        <w:numId w:val="1"/>
      </w:numPr>
      <w:outlineLvl w:val="8"/>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OpenSymbol"/>
    </w:rPr>
  </w:style>
  <w:style w:type="character" w:customStyle="1" w:styleId="WW8Num2z1">
    <w:name w:val="WW8Num2z1"/>
    <w:rPr>
      <w:rFonts w:ascii="OpenSymbol" w:hAnsi="OpenSymbol" w:cs="OpenSymbol"/>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OpenSymbol"/>
    </w:rPr>
  </w:style>
  <w:style w:type="character" w:customStyle="1" w:styleId="WW8Num3z1">
    <w:name w:val="WW8Num3z1"/>
    <w:rPr>
      <w:rFonts w:ascii="OpenSymbol" w:hAnsi="OpenSymbol" w:cs="OpenSymbol"/>
    </w:rPr>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DefaultParagraphFont">
    <w:name w:val="WW-Default Paragraph Font"/>
  </w:style>
  <w:style w:type="character" w:customStyle="1" w:styleId="WW-DefaultParagraphFont1">
    <w:name w:val="WW-Default Paragraph Font1"/>
  </w:style>
  <w:style w:type="character" w:customStyle="1" w:styleId="HeaderChar">
    <w:name w:val="Header Char"/>
    <w:basedOn w:val="WW-DefaultParagraphFont1"/>
  </w:style>
  <w:style w:type="character" w:customStyle="1" w:styleId="FooterChar">
    <w:name w:val="Footer Char"/>
    <w:basedOn w:val="WW-DefaultParagraphFont1"/>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uiPriority w:val="99"/>
    <w:rPr>
      <w:color w:val="000080"/>
      <w:u w:val="single"/>
    </w:rPr>
  </w:style>
  <w:style w:type="character" w:customStyle="1" w:styleId="NumberingSymbols">
    <w:name w:val="Numbering Symbols"/>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styleId="NoSpacing">
    <w:name w:val="No Spacing"/>
    <w:qFormat/>
    <w:pPr>
      <w:suppressAutoHyphens/>
      <w:spacing w:line="100" w:lineRule="atLeast"/>
    </w:pPr>
    <w:rPr>
      <w:rFonts w:ascii="Tinos" w:eastAsia="Droid Sans" w:hAnsi="Tinos" w:cs="DejaVu Sans"/>
      <w:sz w:val="24"/>
      <w:szCs w:val="24"/>
      <w:lang w:val="en-GB" w:eastAsia="hi-IN" w:bidi="hi-IN"/>
    </w:rPr>
  </w:style>
  <w:style w:type="paragraph" w:customStyle="1" w:styleId="Heading10">
    <w:name w:val="Heading 10"/>
    <w:basedOn w:val="Heading"/>
    <w:next w:val="BodyText"/>
    <w:pPr>
      <w:numPr>
        <w:numId w:val="2"/>
      </w:numPr>
    </w:pPr>
    <w:rPr>
      <w:b/>
      <w:bCs/>
      <w:sz w:val="21"/>
      <w:szCs w:val="21"/>
    </w:rPr>
  </w:style>
  <w:style w:type="paragraph" w:customStyle="1" w:styleId="TableContents">
    <w:name w:val="Table Contents"/>
    <w:basedOn w:val="Normal"/>
    <w:pPr>
      <w:suppressLineNumbers/>
    </w:pPr>
  </w:style>
  <w:style w:type="paragraph" w:styleId="ListParagraph">
    <w:name w:val="List Paragraph"/>
    <w:basedOn w:val="Normal"/>
    <w:uiPriority w:val="34"/>
    <w:qFormat/>
    <w:rsid w:val="00CC391B"/>
    <w:pPr>
      <w:ind w:left="720"/>
      <w:contextualSpacing/>
    </w:pPr>
  </w:style>
  <w:style w:type="table" w:styleId="TableGrid">
    <w:name w:val="Table Grid"/>
    <w:basedOn w:val="TableNormal"/>
    <w:uiPriority w:val="39"/>
    <w:rsid w:val="007200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212AB6"/>
    <w:pPr>
      <w:numPr>
        <w:numId w:val="0"/>
      </w:numPr>
      <w:suppressAutoHyphens w:val="0"/>
      <w:spacing w:before="240" w:line="259" w:lineRule="auto"/>
      <w:jc w:val="left"/>
      <w:outlineLvl w:val="9"/>
    </w:pPr>
    <w:rPr>
      <w:rFonts w:asciiTheme="majorHAnsi" w:eastAsiaTheme="majorEastAsia" w:hAnsiTheme="majorHAnsi" w:cstheme="majorBidi"/>
      <w:b w:val="0"/>
      <w:bCs w:val="0"/>
      <w:color w:val="2E74B5" w:themeColor="accent1" w:themeShade="BF"/>
      <w:sz w:val="32"/>
      <w:szCs w:val="32"/>
      <w:lang w:val="en-US" w:eastAsia="en-US"/>
    </w:rPr>
  </w:style>
  <w:style w:type="paragraph" w:styleId="TOC1">
    <w:name w:val="toc 1"/>
    <w:basedOn w:val="Normal"/>
    <w:next w:val="Normal"/>
    <w:autoRedefine/>
    <w:uiPriority w:val="39"/>
    <w:unhideWhenUsed/>
    <w:rsid w:val="00212AB6"/>
    <w:pPr>
      <w:spacing w:after="100"/>
    </w:pPr>
  </w:style>
  <w:style w:type="paragraph" w:styleId="TOC2">
    <w:name w:val="toc 2"/>
    <w:basedOn w:val="Normal"/>
    <w:next w:val="Normal"/>
    <w:autoRedefine/>
    <w:uiPriority w:val="39"/>
    <w:unhideWhenUsed/>
    <w:rsid w:val="00212AB6"/>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34782">
      <w:bodyDiv w:val="1"/>
      <w:marLeft w:val="0"/>
      <w:marRight w:val="0"/>
      <w:marTop w:val="0"/>
      <w:marBottom w:val="0"/>
      <w:divBdr>
        <w:top w:val="none" w:sz="0" w:space="0" w:color="auto"/>
        <w:left w:val="none" w:sz="0" w:space="0" w:color="auto"/>
        <w:bottom w:val="none" w:sz="0" w:space="0" w:color="auto"/>
        <w:right w:val="none" w:sz="0" w:space="0" w:color="auto"/>
      </w:divBdr>
    </w:div>
    <w:div w:id="129902418">
      <w:bodyDiv w:val="1"/>
      <w:marLeft w:val="0"/>
      <w:marRight w:val="0"/>
      <w:marTop w:val="0"/>
      <w:marBottom w:val="0"/>
      <w:divBdr>
        <w:top w:val="none" w:sz="0" w:space="0" w:color="auto"/>
        <w:left w:val="none" w:sz="0" w:space="0" w:color="auto"/>
        <w:bottom w:val="none" w:sz="0" w:space="0" w:color="auto"/>
        <w:right w:val="none" w:sz="0" w:space="0" w:color="auto"/>
      </w:divBdr>
    </w:div>
    <w:div w:id="141507723">
      <w:bodyDiv w:val="1"/>
      <w:marLeft w:val="0"/>
      <w:marRight w:val="0"/>
      <w:marTop w:val="0"/>
      <w:marBottom w:val="0"/>
      <w:divBdr>
        <w:top w:val="none" w:sz="0" w:space="0" w:color="auto"/>
        <w:left w:val="none" w:sz="0" w:space="0" w:color="auto"/>
        <w:bottom w:val="none" w:sz="0" w:space="0" w:color="auto"/>
        <w:right w:val="none" w:sz="0" w:space="0" w:color="auto"/>
      </w:divBdr>
    </w:div>
    <w:div w:id="148209283">
      <w:bodyDiv w:val="1"/>
      <w:marLeft w:val="0"/>
      <w:marRight w:val="0"/>
      <w:marTop w:val="0"/>
      <w:marBottom w:val="0"/>
      <w:divBdr>
        <w:top w:val="none" w:sz="0" w:space="0" w:color="auto"/>
        <w:left w:val="none" w:sz="0" w:space="0" w:color="auto"/>
        <w:bottom w:val="none" w:sz="0" w:space="0" w:color="auto"/>
        <w:right w:val="none" w:sz="0" w:space="0" w:color="auto"/>
      </w:divBdr>
    </w:div>
    <w:div w:id="304547157">
      <w:bodyDiv w:val="1"/>
      <w:marLeft w:val="0"/>
      <w:marRight w:val="0"/>
      <w:marTop w:val="0"/>
      <w:marBottom w:val="0"/>
      <w:divBdr>
        <w:top w:val="none" w:sz="0" w:space="0" w:color="auto"/>
        <w:left w:val="none" w:sz="0" w:space="0" w:color="auto"/>
        <w:bottom w:val="none" w:sz="0" w:space="0" w:color="auto"/>
        <w:right w:val="none" w:sz="0" w:space="0" w:color="auto"/>
      </w:divBdr>
    </w:div>
    <w:div w:id="362676425">
      <w:bodyDiv w:val="1"/>
      <w:marLeft w:val="0"/>
      <w:marRight w:val="0"/>
      <w:marTop w:val="0"/>
      <w:marBottom w:val="0"/>
      <w:divBdr>
        <w:top w:val="none" w:sz="0" w:space="0" w:color="auto"/>
        <w:left w:val="none" w:sz="0" w:space="0" w:color="auto"/>
        <w:bottom w:val="none" w:sz="0" w:space="0" w:color="auto"/>
        <w:right w:val="none" w:sz="0" w:space="0" w:color="auto"/>
      </w:divBdr>
    </w:div>
    <w:div w:id="395706601">
      <w:bodyDiv w:val="1"/>
      <w:marLeft w:val="0"/>
      <w:marRight w:val="0"/>
      <w:marTop w:val="0"/>
      <w:marBottom w:val="0"/>
      <w:divBdr>
        <w:top w:val="none" w:sz="0" w:space="0" w:color="auto"/>
        <w:left w:val="none" w:sz="0" w:space="0" w:color="auto"/>
        <w:bottom w:val="none" w:sz="0" w:space="0" w:color="auto"/>
        <w:right w:val="none" w:sz="0" w:space="0" w:color="auto"/>
      </w:divBdr>
    </w:div>
    <w:div w:id="399330879">
      <w:bodyDiv w:val="1"/>
      <w:marLeft w:val="0"/>
      <w:marRight w:val="0"/>
      <w:marTop w:val="0"/>
      <w:marBottom w:val="0"/>
      <w:divBdr>
        <w:top w:val="none" w:sz="0" w:space="0" w:color="auto"/>
        <w:left w:val="none" w:sz="0" w:space="0" w:color="auto"/>
        <w:bottom w:val="none" w:sz="0" w:space="0" w:color="auto"/>
        <w:right w:val="none" w:sz="0" w:space="0" w:color="auto"/>
      </w:divBdr>
    </w:div>
    <w:div w:id="430128071">
      <w:bodyDiv w:val="1"/>
      <w:marLeft w:val="0"/>
      <w:marRight w:val="0"/>
      <w:marTop w:val="0"/>
      <w:marBottom w:val="0"/>
      <w:divBdr>
        <w:top w:val="none" w:sz="0" w:space="0" w:color="auto"/>
        <w:left w:val="none" w:sz="0" w:space="0" w:color="auto"/>
        <w:bottom w:val="none" w:sz="0" w:space="0" w:color="auto"/>
        <w:right w:val="none" w:sz="0" w:space="0" w:color="auto"/>
      </w:divBdr>
    </w:div>
    <w:div w:id="532231224">
      <w:bodyDiv w:val="1"/>
      <w:marLeft w:val="0"/>
      <w:marRight w:val="0"/>
      <w:marTop w:val="0"/>
      <w:marBottom w:val="0"/>
      <w:divBdr>
        <w:top w:val="none" w:sz="0" w:space="0" w:color="auto"/>
        <w:left w:val="none" w:sz="0" w:space="0" w:color="auto"/>
        <w:bottom w:val="none" w:sz="0" w:space="0" w:color="auto"/>
        <w:right w:val="none" w:sz="0" w:space="0" w:color="auto"/>
      </w:divBdr>
    </w:div>
    <w:div w:id="824124752">
      <w:bodyDiv w:val="1"/>
      <w:marLeft w:val="0"/>
      <w:marRight w:val="0"/>
      <w:marTop w:val="0"/>
      <w:marBottom w:val="0"/>
      <w:divBdr>
        <w:top w:val="none" w:sz="0" w:space="0" w:color="auto"/>
        <w:left w:val="none" w:sz="0" w:space="0" w:color="auto"/>
        <w:bottom w:val="none" w:sz="0" w:space="0" w:color="auto"/>
        <w:right w:val="none" w:sz="0" w:space="0" w:color="auto"/>
      </w:divBdr>
    </w:div>
    <w:div w:id="910391749">
      <w:bodyDiv w:val="1"/>
      <w:marLeft w:val="0"/>
      <w:marRight w:val="0"/>
      <w:marTop w:val="0"/>
      <w:marBottom w:val="0"/>
      <w:divBdr>
        <w:top w:val="none" w:sz="0" w:space="0" w:color="auto"/>
        <w:left w:val="none" w:sz="0" w:space="0" w:color="auto"/>
        <w:bottom w:val="none" w:sz="0" w:space="0" w:color="auto"/>
        <w:right w:val="none" w:sz="0" w:space="0" w:color="auto"/>
      </w:divBdr>
    </w:div>
    <w:div w:id="994338491">
      <w:bodyDiv w:val="1"/>
      <w:marLeft w:val="0"/>
      <w:marRight w:val="0"/>
      <w:marTop w:val="0"/>
      <w:marBottom w:val="0"/>
      <w:divBdr>
        <w:top w:val="none" w:sz="0" w:space="0" w:color="auto"/>
        <w:left w:val="none" w:sz="0" w:space="0" w:color="auto"/>
        <w:bottom w:val="none" w:sz="0" w:space="0" w:color="auto"/>
        <w:right w:val="none" w:sz="0" w:space="0" w:color="auto"/>
      </w:divBdr>
    </w:div>
    <w:div w:id="1026907023">
      <w:bodyDiv w:val="1"/>
      <w:marLeft w:val="0"/>
      <w:marRight w:val="0"/>
      <w:marTop w:val="0"/>
      <w:marBottom w:val="0"/>
      <w:divBdr>
        <w:top w:val="none" w:sz="0" w:space="0" w:color="auto"/>
        <w:left w:val="none" w:sz="0" w:space="0" w:color="auto"/>
        <w:bottom w:val="none" w:sz="0" w:space="0" w:color="auto"/>
        <w:right w:val="none" w:sz="0" w:space="0" w:color="auto"/>
      </w:divBdr>
    </w:div>
    <w:div w:id="1041830542">
      <w:bodyDiv w:val="1"/>
      <w:marLeft w:val="0"/>
      <w:marRight w:val="0"/>
      <w:marTop w:val="0"/>
      <w:marBottom w:val="0"/>
      <w:divBdr>
        <w:top w:val="none" w:sz="0" w:space="0" w:color="auto"/>
        <w:left w:val="none" w:sz="0" w:space="0" w:color="auto"/>
        <w:bottom w:val="none" w:sz="0" w:space="0" w:color="auto"/>
        <w:right w:val="none" w:sz="0" w:space="0" w:color="auto"/>
      </w:divBdr>
    </w:div>
    <w:div w:id="1060444637">
      <w:bodyDiv w:val="1"/>
      <w:marLeft w:val="0"/>
      <w:marRight w:val="0"/>
      <w:marTop w:val="0"/>
      <w:marBottom w:val="0"/>
      <w:divBdr>
        <w:top w:val="none" w:sz="0" w:space="0" w:color="auto"/>
        <w:left w:val="none" w:sz="0" w:space="0" w:color="auto"/>
        <w:bottom w:val="none" w:sz="0" w:space="0" w:color="auto"/>
        <w:right w:val="none" w:sz="0" w:space="0" w:color="auto"/>
      </w:divBdr>
    </w:div>
    <w:div w:id="1098789715">
      <w:bodyDiv w:val="1"/>
      <w:marLeft w:val="0"/>
      <w:marRight w:val="0"/>
      <w:marTop w:val="0"/>
      <w:marBottom w:val="0"/>
      <w:divBdr>
        <w:top w:val="none" w:sz="0" w:space="0" w:color="auto"/>
        <w:left w:val="none" w:sz="0" w:space="0" w:color="auto"/>
        <w:bottom w:val="none" w:sz="0" w:space="0" w:color="auto"/>
        <w:right w:val="none" w:sz="0" w:space="0" w:color="auto"/>
      </w:divBdr>
    </w:div>
    <w:div w:id="1184904843">
      <w:bodyDiv w:val="1"/>
      <w:marLeft w:val="0"/>
      <w:marRight w:val="0"/>
      <w:marTop w:val="0"/>
      <w:marBottom w:val="0"/>
      <w:divBdr>
        <w:top w:val="none" w:sz="0" w:space="0" w:color="auto"/>
        <w:left w:val="none" w:sz="0" w:space="0" w:color="auto"/>
        <w:bottom w:val="none" w:sz="0" w:space="0" w:color="auto"/>
        <w:right w:val="none" w:sz="0" w:space="0" w:color="auto"/>
      </w:divBdr>
    </w:div>
    <w:div w:id="1328829514">
      <w:bodyDiv w:val="1"/>
      <w:marLeft w:val="0"/>
      <w:marRight w:val="0"/>
      <w:marTop w:val="0"/>
      <w:marBottom w:val="0"/>
      <w:divBdr>
        <w:top w:val="none" w:sz="0" w:space="0" w:color="auto"/>
        <w:left w:val="none" w:sz="0" w:space="0" w:color="auto"/>
        <w:bottom w:val="none" w:sz="0" w:space="0" w:color="auto"/>
        <w:right w:val="none" w:sz="0" w:space="0" w:color="auto"/>
      </w:divBdr>
    </w:div>
    <w:div w:id="1409230993">
      <w:bodyDiv w:val="1"/>
      <w:marLeft w:val="0"/>
      <w:marRight w:val="0"/>
      <w:marTop w:val="0"/>
      <w:marBottom w:val="0"/>
      <w:divBdr>
        <w:top w:val="none" w:sz="0" w:space="0" w:color="auto"/>
        <w:left w:val="none" w:sz="0" w:space="0" w:color="auto"/>
        <w:bottom w:val="none" w:sz="0" w:space="0" w:color="auto"/>
        <w:right w:val="none" w:sz="0" w:space="0" w:color="auto"/>
      </w:divBdr>
    </w:div>
    <w:div w:id="1748571216">
      <w:bodyDiv w:val="1"/>
      <w:marLeft w:val="0"/>
      <w:marRight w:val="0"/>
      <w:marTop w:val="0"/>
      <w:marBottom w:val="0"/>
      <w:divBdr>
        <w:top w:val="none" w:sz="0" w:space="0" w:color="auto"/>
        <w:left w:val="none" w:sz="0" w:space="0" w:color="auto"/>
        <w:bottom w:val="none" w:sz="0" w:space="0" w:color="auto"/>
        <w:right w:val="none" w:sz="0" w:space="0" w:color="auto"/>
      </w:divBdr>
    </w:div>
    <w:div w:id="1749694595">
      <w:bodyDiv w:val="1"/>
      <w:marLeft w:val="0"/>
      <w:marRight w:val="0"/>
      <w:marTop w:val="0"/>
      <w:marBottom w:val="0"/>
      <w:divBdr>
        <w:top w:val="none" w:sz="0" w:space="0" w:color="auto"/>
        <w:left w:val="none" w:sz="0" w:space="0" w:color="auto"/>
        <w:bottom w:val="none" w:sz="0" w:space="0" w:color="auto"/>
        <w:right w:val="none" w:sz="0" w:space="0" w:color="auto"/>
      </w:divBdr>
    </w:div>
    <w:div w:id="1751192234">
      <w:bodyDiv w:val="1"/>
      <w:marLeft w:val="0"/>
      <w:marRight w:val="0"/>
      <w:marTop w:val="0"/>
      <w:marBottom w:val="0"/>
      <w:divBdr>
        <w:top w:val="none" w:sz="0" w:space="0" w:color="auto"/>
        <w:left w:val="none" w:sz="0" w:space="0" w:color="auto"/>
        <w:bottom w:val="none" w:sz="0" w:space="0" w:color="auto"/>
        <w:right w:val="none" w:sz="0" w:space="0" w:color="auto"/>
      </w:divBdr>
    </w:div>
    <w:div w:id="1808472702">
      <w:bodyDiv w:val="1"/>
      <w:marLeft w:val="0"/>
      <w:marRight w:val="0"/>
      <w:marTop w:val="0"/>
      <w:marBottom w:val="0"/>
      <w:divBdr>
        <w:top w:val="none" w:sz="0" w:space="0" w:color="auto"/>
        <w:left w:val="none" w:sz="0" w:space="0" w:color="auto"/>
        <w:bottom w:val="none" w:sz="0" w:space="0" w:color="auto"/>
        <w:right w:val="none" w:sz="0" w:space="0" w:color="auto"/>
      </w:divBdr>
    </w:div>
    <w:div w:id="2095006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44594D-6D95-45DB-9812-9C44EEF88C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10</Pages>
  <Words>2242</Words>
  <Characters>12782</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andreibuturuga15@gmail.com</cp:lastModifiedBy>
  <cp:revision>2</cp:revision>
  <cp:lastPrinted>1900-01-01T00:00:00Z</cp:lastPrinted>
  <dcterms:created xsi:type="dcterms:W3CDTF">2022-02-16T20:42:00Z</dcterms:created>
  <dcterms:modified xsi:type="dcterms:W3CDTF">2022-02-16T20:42:00Z</dcterms:modified>
</cp:coreProperties>
</file>