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6DECDE" w14:textId="77777777" w:rsidR="00F41202" w:rsidRPr="0029217C" w:rsidRDefault="00F41202" w:rsidP="00F41202">
      <w:pPr>
        <w:widowControl w:val="0"/>
        <w:autoSpaceDE w:val="0"/>
        <w:autoSpaceDN w:val="0"/>
        <w:adjustRightInd w:val="0"/>
        <w:ind w:right="-1800"/>
        <w:rPr>
          <w:b/>
          <w:sz w:val="28"/>
          <w:szCs w:val="28"/>
          <w:lang w:eastAsia="en-GB"/>
        </w:rPr>
      </w:pPr>
      <w:r w:rsidRPr="0029217C">
        <w:rPr>
          <w:b/>
          <w:sz w:val="28"/>
          <w:szCs w:val="28"/>
          <w:lang w:eastAsia="en-GB"/>
        </w:rPr>
        <w:t>Time and eternity</w:t>
      </w:r>
    </w:p>
    <w:p w14:paraId="4124C44F" w14:textId="77777777" w:rsidR="00F41202" w:rsidRPr="0029217C" w:rsidRDefault="00F41202" w:rsidP="00F41202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Spinoza, </w:t>
      </w:r>
      <w:r w:rsidRPr="0029217C">
        <w:rPr>
          <w:i/>
          <w:sz w:val="28"/>
          <w:szCs w:val="28"/>
          <w:lang w:eastAsia="en-GB"/>
        </w:rPr>
        <w:t>The Ethics</w:t>
      </w:r>
      <w:r w:rsidRPr="0029217C">
        <w:rPr>
          <w:sz w:val="28"/>
          <w:szCs w:val="28"/>
          <w:lang w:eastAsia="en-GB"/>
        </w:rPr>
        <w:t xml:space="preserve">, Part </w:t>
      </w:r>
      <w:smartTag w:uri="urn:schemas-microsoft-com:office:smarttags" w:element="stockticker">
        <w:r w:rsidRPr="0029217C">
          <w:rPr>
            <w:sz w:val="28"/>
            <w:szCs w:val="28"/>
            <w:lang w:eastAsia="en-GB"/>
          </w:rPr>
          <w:t>III</w:t>
        </w:r>
      </w:smartTag>
      <w:r w:rsidRPr="0029217C">
        <w:rPr>
          <w:sz w:val="28"/>
          <w:szCs w:val="28"/>
          <w:lang w:eastAsia="en-GB"/>
        </w:rPr>
        <w:t>.13,49; Part IV.1-40; 62-68; 73; Part V</w:t>
      </w:r>
    </w:p>
    <w:p w14:paraId="3A8BE55D" w14:textId="77777777" w:rsidR="00F41202" w:rsidRPr="0029217C" w:rsidRDefault="00F41202" w:rsidP="00F41202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Henry E. Allison, </w:t>
      </w:r>
      <w:r w:rsidRPr="0029217C">
        <w:rPr>
          <w:i/>
          <w:sz w:val="28"/>
          <w:szCs w:val="28"/>
          <w:lang w:eastAsia="en-GB"/>
        </w:rPr>
        <w:t>Benedict de Spinoza</w:t>
      </w:r>
      <w:r w:rsidRPr="0029217C">
        <w:rPr>
          <w:sz w:val="28"/>
          <w:szCs w:val="28"/>
          <w:lang w:eastAsia="en-GB"/>
        </w:rPr>
        <w:t xml:space="preserve">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5 (</w:t>
      </w:r>
      <w:proofErr w:type="spellStart"/>
      <w:r w:rsidRPr="0029217C">
        <w:rPr>
          <w:sz w:val="28"/>
          <w:szCs w:val="28"/>
          <w:lang w:eastAsia="en-GB"/>
        </w:rPr>
        <w:t>esp</w:t>
      </w:r>
      <w:proofErr w:type="spellEnd"/>
      <w:r w:rsidRPr="0029217C">
        <w:rPr>
          <w:sz w:val="28"/>
          <w:szCs w:val="28"/>
          <w:lang w:eastAsia="en-GB"/>
        </w:rPr>
        <w:t xml:space="preserve"> sec 3)</w:t>
      </w:r>
    </w:p>
    <w:p w14:paraId="23EAF262" w14:textId="77777777" w:rsidR="00F41202" w:rsidRPr="0029217C" w:rsidRDefault="00F41202" w:rsidP="00F41202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Errol E. Harris, ‘Spinoza’s Theory of Human Immortality’, </w:t>
      </w:r>
      <w:r w:rsidRPr="0029217C">
        <w:rPr>
          <w:i/>
          <w:sz w:val="28"/>
          <w:szCs w:val="28"/>
          <w:lang w:eastAsia="en-GB"/>
        </w:rPr>
        <w:t>Monist</w:t>
      </w:r>
      <w:r w:rsidRPr="0029217C">
        <w:rPr>
          <w:sz w:val="28"/>
          <w:szCs w:val="28"/>
          <w:lang w:eastAsia="en-GB"/>
        </w:rPr>
        <w:t xml:space="preserve"> 1971</w:t>
      </w:r>
    </w:p>
    <w:p w14:paraId="07616C07" w14:textId="77777777" w:rsidR="00F41202" w:rsidRPr="0029217C" w:rsidRDefault="00F41202" w:rsidP="00F41202">
      <w:pPr>
        <w:widowControl w:val="0"/>
        <w:autoSpaceDE w:val="0"/>
        <w:autoSpaceDN w:val="0"/>
        <w:adjustRightInd w:val="0"/>
        <w:ind w:right="-180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Genevieve Lloyd, </w:t>
      </w:r>
      <w:r w:rsidRPr="0029217C">
        <w:rPr>
          <w:i/>
          <w:sz w:val="28"/>
          <w:szCs w:val="28"/>
          <w:lang w:eastAsia="en-GB"/>
        </w:rPr>
        <w:t>Spinoza</w:t>
      </w:r>
      <w:r w:rsidRPr="0029217C">
        <w:rPr>
          <w:sz w:val="28"/>
          <w:szCs w:val="28"/>
          <w:lang w:eastAsia="en-GB"/>
        </w:rPr>
        <w:t xml:space="preserve">,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4</w:t>
      </w:r>
    </w:p>
    <w:p w14:paraId="3F79F487" w14:textId="77777777" w:rsidR="00F41202" w:rsidRPr="0029217C" w:rsidRDefault="00F41202" w:rsidP="00F41202">
      <w:pPr>
        <w:widowControl w:val="0"/>
        <w:autoSpaceDE w:val="0"/>
        <w:autoSpaceDN w:val="0"/>
        <w:adjustRightInd w:val="0"/>
        <w:rPr>
          <w:sz w:val="28"/>
          <w:szCs w:val="28"/>
          <w:lang w:eastAsia="en-GB"/>
        </w:rPr>
      </w:pPr>
      <w:r w:rsidRPr="0029217C">
        <w:rPr>
          <w:sz w:val="28"/>
          <w:szCs w:val="28"/>
          <w:lang w:eastAsia="en-GB"/>
        </w:rPr>
        <w:t xml:space="preserve">Edwin Curley, </w:t>
      </w:r>
      <w:r w:rsidRPr="0029217C">
        <w:rPr>
          <w:i/>
          <w:sz w:val="28"/>
          <w:szCs w:val="28"/>
          <w:lang w:eastAsia="en-GB"/>
        </w:rPr>
        <w:t>Behind the Geometrical Method</w:t>
      </w:r>
      <w:r w:rsidRPr="0029217C">
        <w:rPr>
          <w:sz w:val="28"/>
          <w:szCs w:val="28"/>
          <w:lang w:eastAsia="en-GB"/>
        </w:rPr>
        <w:t xml:space="preserve">, </w:t>
      </w:r>
      <w:proofErr w:type="spellStart"/>
      <w:r w:rsidRPr="0029217C">
        <w:rPr>
          <w:sz w:val="28"/>
          <w:szCs w:val="28"/>
          <w:lang w:eastAsia="en-GB"/>
        </w:rPr>
        <w:t>ch</w:t>
      </w:r>
      <w:proofErr w:type="spellEnd"/>
      <w:r w:rsidRPr="0029217C">
        <w:rPr>
          <w:sz w:val="28"/>
          <w:szCs w:val="28"/>
          <w:lang w:eastAsia="en-GB"/>
        </w:rPr>
        <w:t xml:space="preserve"> 3 (</w:t>
      </w:r>
      <w:proofErr w:type="spellStart"/>
      <w:r w:rsidRPr="0029217C">
        <w:rPr>
          <w:sz w:val="28"/>
          <w:szCs w:val="28"/>
          <w:lang w:eastAsia="en-GB"/>
        </w:rPr>
        <w:t>esp</w:t>
      </w:r>
      <w:proofErr w:type="spellEnd"/>
      <w:r w:rsidRPr="0029217C">
        <w:rPr>
          <w:sz w:val="28"/>
          <w:szCs w:val="28"/>
          <w:lang w:eastAsia="en-GB"/>
        </w:rPr>
        <w:t xml:space="preserve"> 106 on)</w:t>
      </w:r>
    </w:p>
    <w:p w14:paraId="44A6AA6C" w14:textId="77777777" w:rsidR="00F41202" w:rsidRPr="004F4725" w:rsidRDefault="00F41202" w:rsidP="00F41202">
      <w:pPr>
        <w:pStyle w:val="NormalWeb"/>
        <w:shd w:val="clear" w:color="auto" w:fill="FBF7F5"/>
        <w:spacing w:before="0" w:beforeAutospacing="0"/>
        <w:rPr>
          <w:color w:val="373A3C"/>
          <w:sz w:val="28"/>
          <w:szCs w:val="28"/>
        </w:rPr>
      </w:pPr>
    </w:p>
    <w:p w14:paraId="7BA31724" w14:textId="77777777" w:rsidR="006F3F5F" w:rsidRDefault="006F3F5F"/>
    <w:sectPr w:rsidR="006F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1202"/>
    <w:rsid w:val="006F3F5F"/>
    <w:rsid w:val="00F41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4:docId w14:val="4C5423F0"/>
  <w15:chartTrackingRefBased/>
  <w15:docId w15:val="{B4BF10B3-BEE5-437E-BA2B-992394133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120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41202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</Words>
  <Characters>263</Characters>
  <Application>Microsoft Office Word</Application>
  <DocSecurity>0</DocSecurity>
  <Lines>2</Lines>
  <Paragraphs>1</Paragraphs>
  <ScaleCrop>false</ScaleCrop>
  <Company/>
  <LinksUpToDate>false</LinksUpToDate>
  <CharactersWithSpaces>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1</cp:revision>
  <dcterms:created xsi:type="dcterms:W3CDTF">2020-10-30T15:35:00Z</dcterms:created>
  <dcterms:modified xsi:type="dcterms:W3CDTF">2020-10-30T15:36:00Z</dcterms:modified>
</cp:coreProperties>
</file>