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CE11F4" w14:textId="29F9F6A7" w:rsidR="00B55C2E" w:rsidRPr="00BF2D12" w:rsidRDefault="00B55C2E" w:rsidP="00B55C2E">
      <w:pPr>
        <w:spacing w:before="100" w:beforeAutospacing="1" w:after="100" w:afterAutospacing="1" w:line="240" w:lineRule="auto"/>
        <w:contextualSpacing/>
        <w:jc w:val="center"/>
        <w:rPr>
          <w:rFonts w:eastAsia="Times New Roman" w:cstheme="minorHAnsi"/>
          <w:b/>
          <w:bCs/>
          <w:sz w:val="28"/>
          <w:szCs w:val="28"/>
          <w:lang w:eastAsia="en-GB"/>
        </w:rPr>
      </w:pPr>
      <w:r w:rsidRPr="00BF2D12">
        <w:rPr>
          <w:rFonts w:eastAsia="Times New Roman" w:cstheme="minorHAnsi"/>
          <w:b/>
          <w:bCs/>
          <w:sz w:val="28"/>
          <w:szCs w:val="28"/>
          <w:lang w:eastAsia="en-GB"/>
        </w:rPr>
        <w:t>Archival Exercise (formative)</w:t>
      </w:r>
    </w:p>
    <w:p w14:paraId="75783B6F" w14:textId="01628EC8" w:rsidR="00B55C2E" w:rsidRDefault="00B55C2E" w:rsidP="00237098">
      <w:pPr>
        <w:spacing w:before="100" w:beforeAutospacing="1" w:after="100" w:afterAutospacing="1" w:line="240" w:lineRule="auto"/>
        <w:contextualSpacing/>
        <w:jc w:val="both"/>
        <w:rPr>
          <w:rFonts w:eastAsia="Times New Roman" w:cstheme="minorHAnsi"/>
          <w:b/>
          <w:bCs/>
          <w:sz w:val="24"/>
          <w:szCs w:val="24"/>
          <w:lang w:eastAsia="en-GB"/>
        </w:rPr>
      </w:pPr>
    </w:p>
    <w:p w14:paraId="3D0C4834" w14:textId="77777777" w:rsidR="00BF2D12" w:rsidRDefault="00BF2D12" w:rsidP="00237098">
      <w:pPr>
        <w:spacing w:before="100" w:beforeAutospacing="1" w:after="100" w:afterAutospacing="1" w:line="240" w:lineRule="auto"/>
        <w:contextualSpacing/>
        <w:jc w:val="both"/>
        <w:rPr>
          <w:rFonts w:eastAsia="Times New Roman" w:cstheme="minorHAnsi"/>
          <w:b/>
          <w:bCs/>
          <w:sz w:val="24"/>
          <w:szCs w:val="24"/>
          <w:lang w:eastAsia="en-GB"/>
        </w:rPr>
      </w:pPr>
    </w:p>
    <w:p w14:paraId="464BF423" w14:textId="5D4A2B0E" w:rsidR="00BF2D12" w:rsidRPr="00BF2D12" w:rsidRDefault="00BF2D12" w:rsidP="00237098">
      <w:pPr>
        <w:spacing w:before="100" w:beforeAutospacing="1" w:after="100" w:afterAutospacing="1" w:line="240" w:lineRule="auto"/>
        <w:contextualSpacing/>
        <w:jc w:val="both"/>
        <w:rPr>
          <w:rFonts w:eastAsia="Times New Roman" w:cstheme="minorHAnsi"/>
          <w:b/>
          <w:bCs/>
          <w:sz w:val="24"/>
          <w:szCs w:val="24"/>
          <w:lang w:eastAsia="en-GB"/>
        </w:rPr>
      </w:pPr>
      <w:r>
        <w:rPr>
          <w:rFonts w:eastAsia="Times New Roman" w:cstheme="minorHAnsi"/>
          <w:b/>
          <w:bCs/>
          <w:sz w:val="24"/>
          <w:szCs w:val="24"/>
          <w:lang w:eastAsia="en-GB"/>
        </w:rPr>
        <w:t>Selected place: Fountains Abbey, a Cistercian monastery in Yorkshire</w:t>
      </w:r>
    </w:p>
    <w:p w14:paraId="2095CCD6" w14:textId="1B3AB98D" w:rsidR="00075E58" w:rsidRDefault="00075E58" w:rsidP="00237098">
      <w:pPr>
        <w:spacing w:before="100" w:beforeAutospacing="1" w:after="100" w:afterAutospacing="1" w:line="240" w:lineRule="auto"/>
        <w:contextualSpacing/>
        <w:jc w:val="both"/>
        <w:rPr>
          <w:rFonts w:eastAsia="Times New Roman" w:cstheme="minorHAnsi"/>
          <w:b/>
          <w:bCs/>
          <w:sz w:val="24"/>
          <w:szCs w:val="24"/>
          <w:lang w:eastAsia="en-GB"/>
        </w:rPr>
      </w:pPr>
    </w:p>
    <w:p w14:paraId="36ED202E" w14:textId="77777777" w:rsidR="00BF2D12" w:rsidRPr="00BF2D12" w:rsidRDefault="00BF2D12" w:rsidP="00237098">
      <w:pPr>
        <w:spacing w:before="100" w:beforeAutospacing="1" w:after="100" w:afterAutospacing="1" w:line="240" w:lineRule="auto"/>
        <w:contextualSpacing/>
        <w:jc w:val="both"/>
        <w:rPr>
          <w:rFonts w:eastAsia="Times New Roman" w:cstheme="minorHAnsi"/>
          <w:b/>
          <w:bCs/>
          <w:sz w:val="24"/>
          <w:szCs w:val="24"/>
          <w:lang w:eastAsia="en-GB"/>
        </w:rPr>
      </w:pPr>
    </w:p>
    <w:p w14:paraId="08699099" w14:textId="2DDFECC2" w:rsidR="00B55C2E" w:rsidRPr="00BF2D12" w:rsidRDefault="00B55C2E" w:rsidP="00237098">
      <w:pPr>
        <w:spacing w:before="100" w:beforeAutospacing="1" w:after="100" w:afterAutospacing="1" w:line="240" w:lineRule="auto"/>
        <w:contextualSpacing/>
        <w:jc w:val="both"/>
        <w:rPr>
          <w:rFonts w:eastAsia="Times New Roman" w:cstheme="minorHAnsi"/>
          <w:i/>
          <w:iCs/>
          <w:sz w:val="24"/>
          <w:szCs w:val="24"/>
          <w:lang w:eastAsia="en-GB"/>
        </w:rPr>
      </w:pPr>
      <w:r w:rsidRPr="00BF2D12">
        <w:rPr>
          <w:rFonts w:eastAsia="Times New Roman" w:cstheme="minorHAnsi"/>
          <w:i/>
          <w:iCs/>
          <w:sz w:val="24"/>
          <w:szCs w:val="24"/>
          <w:lang w:eastAsia="en-GB"/>
        </w:rPr>
        <w:t>Source 1</w:t>
      </w:r>
      <w:r w:rsidR="00032AE1" w:rsidRPr="00BF2D12">
        <w:rPr>
          <w:rFonts w:eastAsia="Times New Roman" w:cstheme="minorHAnsi"/>
          <w:i/>
          <w:iCs/>
          <w:sz w:val="24"/>
          <w:szCs w:val="24"/>
          <w:lang w:eastAsia="en-GB"/>
        </w:rPr>
        <w:t>: Roll concerning the foundation of Fountain’s Abbey, Yorkshire</w:t>
      </w:r>
    </w:p>
    <w:p w14:paraId="1B20C8ED" w14:textId="77777777" w:rsidR="00032AE1" w:rsidRPr="00BF2D12" w:rsidRDefault="00032AE1" w:rsidP="00237098">
      <w:pPr>
        <w:spacing w:before="100" w:beforeAutospacing="1" w:after="100" w:afterAutospacing="1" w:line="240" w:lineRule="auto"/>
        <w:contextualSpacing/>
        <w:jc w:val="both"/>
        <w:rPr>
          <w:rFonts w:eastAsia="Times New Roman" w:cstheme="minorHAnsi"/>
          <w:b/>
          <w:bCs/>
          <w:sz w:val="24"/>
          <w:szCs w:val="24"/>
          <w:lang w:eastAsia="en-GB"/>
        </w:rPr>
      </w:pPr>
    </w:p>
    <w:p w14:paraId="6E936694" w14:textId="797553C6" w:rsidR="00B55C2E" w:rsidRPr="00BF2D12" w:rsidRDefault="00B55C2E" w:rsidP="00237098">
      <w:pPr>
        <w:spacing w:before="100" w:beforeAutospacing="1" w:after="100" w:afterAutospacing="1" w:line="240" w:lineRule="auto"/>
        <w:contextualSpacing/>
        <w:jc w:val="both"/>
        <w:rPr>
          <w:rFonts w:eastAsia="Times New Roman" w:cstheme="minorHAnsi"/>
          <w:sz w:val="24"/>
          <w:szCs w:val="24"/>
          <w:lang w:eastAsia="en-GB"/>
        </w:rPr>
      </w:pPr>
      <w:r w:rsidRPr="00BF2D12">
        <w:rPr>
          <w:rFonts w:eastAsia="Times New Roman" w:cstheme="minorHAnsi"/>
          <w:sz w:val="24"/>
          <w:szCs w:val="24"/>
          <w:lang w:eastAsia="en-GB"/>
        </w:rPr>
        <w:t>Cambridge</w:t>
      </w:r>
    </w:p>
    <w:p w14:paraId="251BCEF0" w14:textId="48B1D82F" w:rsidR="00B55C2E" w:rsidRPr="00BF2D12" w:rsidRDefault="00B55C2E" w:rsidP="00032AE1">
      <w:pPr>
        <w:spacing w:before="100" w:beforeAutospacing="1" w:after="100" w:afterAutospacing="1" w:line="240" w:lineRule="auto"/>
        <w:ind w:left="170"/>
        <w:contextualSpacing/>
        <w:jc w:val="both"/>
        <w:rPr>
          <w:rFonts w:eastAsia="Times New Roman" w:cstheme="minorHAnsi"/>
          <w:sz w:val="24"/>
          <w:szCs w:val="24"/>
          <w:lang w:eastAsia="en-GB"/>
        </w:rPr>
      </w:pPr>
      <w:r w:rsidRPr="00BF2D12">
        <w:rPr>
          <w:rFonts w:eastAsia="Times New Roman" w:cstheme="minorHAnsi"/>
          <w:sz w:val="24"/>
          <w:szCs w:val="24"/>
          <w:lang w:eastAsia="en-GB"/>
        </w:rPr>
        <w:t xml:space="preserve">Trinity College Library </w:t>
      </w:r>
    </w:p>
    <w:p w14:paraId="52515FDE" w14:textId="0676D654" w:rsidR="00B55C2E" w:rsidRPr="00BF2D12" w:rsidRDefault="00B55C2E" w:rsidP="00032AE1">
      <w:pPr>
        <w:spacing w:before="100" w:beforeAutospacing="1" w:after="100" w:afterAutospacing="1" w:line="240" w:lineRule="auto"/>
        <w:ind w:left="284"/>
        <w:contextualSpacing/>
        <w:jc w:val="both"/>
        <w:rPr>
          <w:rFonts w:eastAsia="Times New Roman" w:cstheme="minorHAnsi"/>
          <w:sz w:val="24"/>
          <w:szCs w:val="24"/>
          <w:lang w:eastAsia="en-GB"/>
        </w:rPr>
      </w:pPr>
      <w:proofErr w:type="spellStart"/>
      <w:r w:rsidRPr="00BF2D12">
        <w:rPr>
          <w:rFonts w:eastAsia="Times New Roman" w:cstheme="minorHAnsi"/>
          <w:sz w:val="24"/>
          <w:szCs w:val="24"/>
          <w:lang w:eastAsia="en-GB"/>
        </w:rPr>
        <w:t>Shelfmark</w:t>
      </w:r>
      <w:proofErr w:type="spellEnd"/>
      <w:r w:rsidRPr="00BF2D12">
        <w:rPr>
          <w:rFonts w:eastAsia="Times New Roman" w:cstheme="minorHAnsi"/>
          <w:sz w:val="24"/>
          <w:szCs w:val="24"/>
          <w:lang w:eastAsia="en-GB"/>
        </w:rPr>
        <w:t xml:space="preserve"> 0.1.79</w:t>
      </w:r>
    </w:p>
    <w:p w14:paraId="1808F6B0" w14:textId="24768DA3" w:rsidR="00B55C2E" w:rsidRPr="00BF2D12" w:rsidRDefault="00B55C2E" w:rsidP="00032AE1">
      <w:pPr>
        <w:spacing w:before="100" w:beforeAutospacing="1" w:after="100" w:afterAutospacing="1" w:line="240" w:lineRule="auto"/>
        <w:ind w:left="397"/>
        <w:contextualSpacing/>
        <w:jc w:val="both"/>
        <w:rPr>
          <w:rFonts w:eastAsia="Times New Roman" w:cstheme="minorHAnsi"/>
          <w:sz w:val="24"/>
          <w:szCs w:val="24"/>
          <w:lang w:eastAsia="en-GB"/>
        </w:rPr>
      </w:pPr>
      <w:r w:rsidRPr="00BF2D12">
        <w:rPr>
          <w:rFonts w:eastAsia="Times New Roman" w:cstheme="minorHAnsi"/>
          <w:sz w:val="24"/>
          <w:szCs w:val="24"/>
          <w:lang w:eastAsia="en-GB"/>
        </w:rPr>
        <w:t xml:space="preserve">James Number 1104 </w:t>
      </w:r>
    </w:p>
    <w:p w14:paraId="2252C565" w14:textId="36222201" w:rsidR="00B55C2E" w:rsidRPr="00BF2D12" w:rsidRDefault="00B55C2E" w:rsidP="00237098">
      <w:pPr>
        <w:spacing w:before="100" w:beforeAutospacing="1" w:after="100" w:afterAutospacing="1" w:line="240" w:lineRule="auto"/>
        <w:contextualSpacing/>
        <w:jc w:val="both"/>
        <w:rPr>
          <w:rFonts w:eastAsia="Times New Roman" w:cstheme="minorHAnsi"/>
          <w:sz w:val="24"/>
          <w:szCs w:val="24"/>
          <w:lang w:eastAsia="en-GB"/>
        </w:rPr>
      </w:pPr>
    </w:p>
    <w:p w14:paraId="4422A53F" w14:textId="6090A0EC" w:rsidR="0051743C" w:rsidRPr="00BF2D12" w:rsidRDefault="0051743C" w:rsidP="00237098">
      <w:pPr>
        <w:spacing w:before="100" w:beforeAutospacing="1" w:after="100" w:afterAutospacing="1" w:line="240" w:lineRule="auto"/>
        <w:contextualSpacing/>
        <w:jc w:val="both"/>
        <w:rPr>
          <w:rFonts w:eastAsia="Times New Roman" w:cstheme="minorHAnsi"/>
          <w:sz w:val="24"/>
          <w:szCs w:val="24"/>
          <w:lang w:eastAsia="en-GB"/>
        </w:rPr>
      </w:pPr>
      <w:r w:rsidRPr="00BF2D12">
        <w:rPr>
          <w:rFonts w:eastAsia="Times New Roman" w:cstheme="minorHAnsi"/>
          <w:sz w:val="24"/>
          <w:szCs w:val="24"/>
          <w:lang w:eastAsia="en-GB"/>
        </w:rPr>
        <w:t>This manuscript (written in Latin on parchment) is the earliest extant copy of Hugh of Kirkstall’s Foundation History of Fountains Abbey (</w:t>
      </w:r>
      <w:proofErr w:type="spellStart"/>
      <w:r w:rsidRPr="00BF2D12">
        <w:rPr>
          <w:rFonts w:eastAsia="Times New Roman" w:cstheme="minorHAnsi"/>
          <w:i/>
          <w:iCs/>
          <w:sz w:val="24"/>
          <w:szCs w:val="24"/>
          <w:lang w:eastAsia="en-GB"/>
        </w:rPr>
        <w:t>Narratio</w:t>
      </w:r>
      <w:proofErr w:type="spellEnd"/>
      <w:r w:rsidRPr="00BF2D12">
        <w:rPr>
          <w:rFonts w:eastAsia="Times New Roman" w:cstheme="minorHAnsi"/>
          <w:i/>
          <w:iCs/>
          <w:sz w:val="24"/>
          <w:szCs w:val="24"/>
          <w:lang w:eastAsia="en-GB"/>
        </w:rPr>
        <w:t xml:space="preserve"> de </w:t>
      </w:r>
      <w:proofErr w:type="spellStart"/>
      <w:r w:rsidRPr="00BF2D12">
        <w:rPr>
          <w:rFonts w:eastAsia="Times New Roman" w:cstheme="minorHAnsi"/>
          <w:i/>
          <w:iCs/>
          <w:sz w:val="24"/>
          <w:szCs w:val="24"/>
          <w:lang w:eastAsia="en-GB"/>
        </w:rPr>
        <w:t>fundatione</w:t>
      </w:r>
      <w:proofErr w:type="spellEnd"/>
      <w:r w:rsidRPr="00BF2D12">
        <w:rPr>
          <w:rFonts w:eastAsia="Times New Roman" w:cstheme="minorHAnsi"/>
          <w:i/>
          <w:iCs/>
          <w:sz w:val="24"/>
          <w:szCs w:val="24"/>
          <w:lang w:eastAsia="en-GB"/>
        </w:rPr>
        <w:t xml:space="preserve"> </w:t>
      </w:r>
      <w:proofErr w:type="spellStart"/>
      <w:r w:rsidRPr="00BF2D12">
        <w:rPr>
          <w:rFonts w:eastAsia="Times New Roman" w:cstheme="minorHAnsi"/>
          <w:i/>
          <w:iCs/>
          <w:sz w:val="24"/>
          <w:szCs w:val="24"/>
          <w:lang w:eastAsia="en-GB"/>
        </w:rPr>
        <w:t>Fontanis</w:t>
      </w:r>
      <w:proofErr w:type="spellEnd"/>
      <w:r w:rsidRPr="00BF2D12">
        <w:rPr>
          <w:rFonts w:eastAsia="Times New Roman" w:cstheme="minorHAnsi"/>
          <w:i/>
          <w:iCs/>
          <w:sz w:val="24"/>
          <w:szCs w:val="24"/>
          <w:lang w:eastAsia="en-GB"/>
        </w:rPr>
        <w:t xml:space="preserve"> </w:t>
      </w:r>
      <w:proofErr w:type="spellStart"/>
      <w:r w:rsidRPr="00BF2D12">
        <w:rPr>
          <w:rFonts w:eastAsia="Times New Roman" w:cstheme="minorHAnsi"/>
          <w:i/>
          <w:iCs/>
          <w:sz w:val="24"/>
          <w:szCs w:val="24"/>
          <w:lang w:eastAsia="en-GB"/>
        </w:rPr>
        <w:t>monasterii</w:t>
      </w:r>
      <w:proofErr w:type="spellEnd"/>
      <w:r w:rsidRPr="00BF2D12">
        <w:rPr>
          <w:rFonts w:eastAsia="Times New Roman" w:cstheme="minorHAnsi"/>
          <w:sz w:val="24"/>
          <w:szCs w:val="24"/>
          <w:lang w:eastAsia="en-GB"/>
        </w:rPr>
        <w:t>)</w:t>
      </w:r>
      <w:r w:rsidR="00032AE1" w:rsidRPr="00BF2D12">
        <w:rPr>
          <w:rFonts w:eastAsia="Times New Roman" w:cstheme="minorHAnsi"/>
          <w:sz w:val="24"/>
          <w:szCs w:val="24"/>
          <w:lang w:eastAsia="en-GB"/>
        </w:rPr>
        <w:t xml:space="preserve"> and dates </w:t>
      </w:r>
      <w:r w:rsidRPr="00BF2D12">
        <w:rPr>
          <w:rFonts w:eastAsia="Times New Roman" w:cstheme="minorHAnsi"/>
          <w:sz w:val="24"/>
          <w:szCs w:val="24"/>
          <w:lang w:eastAsia="en-GB"/>
        </w:rPr>
        <w:t xml:space="preserve">from </w:t>
      </w:r>
      <w:r w:rsidR="00827AAE" w:rsidRPr="00BF2D12">
        <w:rPr>
          <w:rFonts w:eastAsia="Times New Roman" w:cstheme="minorHAnsi"/>
          <w:sz w:val="24"/>
          <w:szCs w:val="24"/>
          <w:lang w:eastAsia="en-GB"/>
        </w:rPr>
        <w:t>the fifteenth</w:t>
      </w:r>
      <w:r w:rsidRPr="00BF2D12">
        <w:rPr>
          <w:rFonts w:eastAsia="Times New Roman" w:cstheme="minorHAnsi"/>
          <w:sz w:val="24"/>
          <w:szCs w:val="24"/>
          <w:lang w:eastAsia="en-GB"/>
        </w:rPr>
        <w:t xml:space="preserve"> century. The manuscript is held </w:t>
      </w:r>
      <w:r w:rsidR="00827AAE" w:rsidRPr="00BF2D12">
        <w:rPr>
          <w:rFonts w:eastAsia="Times New Roman" w:cstheme="minorHAnsi"/>
          <w:sz w:val="24"/>
          <w:szCs w:val="24"/>
          <w:lang w:eastAsia="en-GB"/>
        </w:rPr>
        <w:t xml:space="preserve">in the library of </w:t>
      </w:r>
      <w:r w:rsidRPr="00BF2D12">
        <w:rPr>
          <w:rFonts w:eastAsia="Times New Roman" w:cstheme="minorHAnsi"/>
          <w:sz w:val="24"/>
          <w:szCs w:val="24"/>
          <w:lang w:eastAsia="en-GB"/>
        </w:rPr>
        <w:t>Trinity College, Cambridge</w:t>
      </w:r>
      <w:r w:rsidR="00827AAE" w:rsidRPr="00BF2D12">
        <w:rPr>
          <w:rFonts w:eastAsia="Times New Roman" w:cstheme="minorHAnsi"/>
          <w:sz w:val="24"/>
          <w:szCs w:val="24"/>
          <w:lang w:eastAsia="en-GB"/>
        </w:rPr>
        <w:t xml:space="preserve"> but its</w:t>
      </w:r>
      <w:r w:rsidRPr="00BF2D12">
        <w:rPr>
          <w:rFonts w:eastAsia="Times New Roman" w:cstheme="minorHAnsi"/>
          <w:sz w:val="24"/>
          <w:szCs w:val="24"/>
          <w:lang w:eastAsia="en-GB"/>
        </w:rPr>
        <w:t xml:space="preserve"> provision in </w:t>
      </w:r>
      <w:r w:rsidR="00032AE1" w:rsidRPr="00BF2D12">
        <w:rPr>
          <w:rFonts w:eastAsia="Times New Roman" w:cstheme="minorHAnsi"/>
          <w:sz w:val="24"/>
          <w:szCs w:val="24"/>
          <w:lang w:eastAsia="en-GB"/>
        </w:rPr>
        <w:t xml:space="preserve">high-quality </w:t>
      </w:r>
      <w:r w:rsidRPr="00BF2D12">
        <w:rPr>
          <w:rFonts w:eastAsia="Times New Roman" w:cstheme="minorHAnsi"/>
          <w:sz w:val="24"/>
          <w:szCs w:val="24"/>
          <w:lang w:eastAsia="en-GB"/>
        </w:rPr>
        <w:t xml:space="preserve">digital format makes it widely accessible to scholars and researchers. </w:t>
      </w:r>
    </w:p>
    <w:p w14:paraId="09E4DBB4" w14:textId="77777777" w:rsidR="00827AAE" w:rsidRPr="00BF2D12" w:rsidRDefault="00827AAE" w:rsidP="00237098">
      <w:pPr>
        <w:spacing w:before="100" w:beforeAutospacing="1" w:after="100" w:afterAutospacing="1" w:line="240" w:lineRule="auto"/>
        <w:contextualSpacing/>
        <w:jc w:val="both"/>
        <w:rPr>
          <w:rFonts w:eastAsia="Times New Roman" w:cstheme="minorHAnsi"/>
          <w:sz w:val="24"/>
          <w:szCs w:val="24"/>
          <w:lang w:eastAsia="en-GB"/>
        </w:rPr>
      </w:pPr>
    </w:p>
    <w:p w14:paraId="1A556F3F" w14:textId="5E2C3363" w:rsidR="00D54409" w:rsidRPr="00BF2D12" w:rsidRDefault="00D54409" w:rsidP="00237098">
      <w:pPr>
        <w:spacing w:before="100" w:beforeAutospacing="1" w:after="100" w:afterAutospacing="1" w:line="240" w:lineRule="auto"/>
        <w:contextualSpacing/>
        <w:jc w:val="both"/>
        <w:rPr>
          <w:rFonts w:eastAsia="Times New Roman" w:cstheme="minorHAnsi"/>
          <w:sz w:val="24"/>
          <w:szCs w:val="24"/>
          <w:lang w:eastAsia="en-GB"/>
        </w:rPr>
      </w:pPr>
      <w:r w:rsidRPr="00BF2D12">
        <w:rPr>
          <w:rFonts w:eastAsia="Times New Roman" w:cstheme="minorHAnsi"/>
          <w:sz w:val="24"/>
          <w:szCs w:val="24"/>
          <w:lang w:eastAsia="en-GB"/>
        </w:rPr>
        <w:t xml:space="preserve">The </w:t>
      </w:r>
      <w:proofErr w:type="spellStart"/>
      <w:r w:rsidRPr="00BF2D12">
        <w:rPr>
          <w:rFonts w:eastAsia="Times New Roman" w:cstheme="minorHAnsi"/>
          <w:i/>
          <w:iCs/>
          <w:sz w:val="24"/>
          <w:szCs w:val="24"/>
          <w:lang w:eastAsia="en-GB"/>
        </w:rPr>
        <w:t>Narratio</w:t>
      </w:r>
      <w:proofErr w:type="spellEnd"/>
      <w:r w:rsidRPr="00BF2D12">
        <w:rPr>
          <w:rFonts w:eastAsia="Times New Roman" w:cstheme="minorHAnsi"/>
          <w:sz w:val="24"/>
          <w:szCs w:val="24"/>
          <w:lang w:eastAsia="en-GB"/>
        </w:rPr>
        <w:t xml:space="preserve"> provides a wealth of information about the early history of Fountains Abbey but also allows us to consider what we are deliberately being told</w:t>
      </w:r>
      <w:r w:rsidR="00BF2D12">
        <w:rPr>
          <w:rFonts w:eastAsia="Times New Roman" w:cstheme="minorHAnsi"/>
          <w:sz w:val="24"/>
          <w:szCs w:val="24"/>
          <w:lang w:eastAsia="en-GB"/>
        </w:rPr>
        <w:t xml:space="preserve"> or </w:t>
      </w:r>
      <w:r w:rsidRPr="00BF2D12">
        <w:rPr>
          <w:rFonts w:eastAsia="Times New Roman" w:cstheme="minorHAnsi"/>
          <w:sz w:val="24"/>
          <w:szCs w:val="24"/>
          <w:lang w:eastAsia="en-GB"/>
        </w:rPr>
        <w:t xml:space="preserve">not told. As with other early Cistercian documents, a version of history is being </w:t>
      </w:r>
      <w:r w:rsidR="00BF2D12">
        <w:rPr>
          <w:rFonts w:eastAsia="Times New Roman" w:cstheme="minorHAnsi"/>
          <w:sz w:val="24"/>
          <w:szCs w:val="24"/>
          <w:lang w:eastAsia="en-GB"/>
        </w:rPr>
        <w:t>given</w:t>
      </w:r>
      <w:r w:rsidRPr="00BF2D12">
        <w:rPr>
          <w:rFonts w:eastAsia="Times New Roman" w:cstheme="minorHAnsi"/>
          <w:sz w:val="24"/>
          <w:szCs w:val="24"/>
          <w:lang w:eastAsia="en-GB"/>
        </w:rPr>
        <w:t xml:space="preserve"> here and this manuscript allows us to</w:t>
      </w:r>
      <w:r w:rsidR="00BF2D12">
        <w:rPr>
          <w:rFonts w:eastAsia="Times New Roman" w:cstheme="minorHAnsi"/>
          <w:sz w:val="24"/>
          <w:szCs w:val="24"/>
          <w:lang w:eastAsia="en-GB"/>
        </w:rPr>
        <w:t xml:space="preserve"> not only</w:t>
      </w:r>
      <w:r w:rsidRPr="00BF2D12">
        <w:rPr>
          <w:rFonts w:eastAsia="Times New Roman" w:cstheme="minorHAnsi"/>
          <w:sz w:val="24"/>
          <w:szCs w:val="24"/>
          <w:lang w:eastAsia="en-GB"/>
        </w:rPr>
        <w:t xml:space="preserve"> consider </w:t>
      </w:r>
      <w:r w:rsidR="00BF2D12">
        <w:rPr>
          <w:rFonts w:eastAsia="Times New Roman" w:cstheme="minorHAnsi"/>
          <w:sz w:val="24"/>
          <w:szCs w:val="24"/>
          <w:lang w:eastAsia="en-GB"/>
        </w:rPr>
        <w:t xml:space="preserve">the foundation of the </w:t>
      </w:r>
      <w:proofErr w:type="gramStart"/>
      <w:r w:rsidR="00BF2D12">
        <w:rPr>
          <w:rFonts w:eastAsia="Times New Roman" w:cstheme="minorHAnsi"/>
          <w:sz w:val="24"/>
          <w:szCs w:val="24"/>
          <w:lang w:eastAsia="en-GB"/>
        </w:rPr>
        <w:t>abbey,  but</w:t>
      </w:r>
      <w:proofErr w:type="gramEnd"/>
      <w:r w:rsidR="00BF2D12">
        <w:rPr>
          <w:rFonts w:eastAsia="Times New Roman" w:cstheme="minorHAnsi"/>
          <w:sz w:val="24"/>
          <w:szCs w:val="24"/>
          <w:lang w:eastAsia="en-GB"/>
        </w:rPr>
        <w:t xml:space="preserve"> also </w:t>
      </w:r>
      <w:r w:rsidRPr="00BF2D12">
        <w:rPr>
          <w:rFonts w:eastAsia="Times New Roman" w:cstheme="minorHAnsi"/>
          <w:sz w:val="24"/>
          <w:szCs w:val="24"/>
          <w:lang w:eastAsia="en-GB"/>
        </w:rPr>
        <w:t xml:space="preserve">how the monks of Fountains </w:t>
      </w:r>
      <w:r w:rsidR="00BF2D12">
        <w:rPr>
          <w:rFonts w:eastAsia="Times New Roman" w:cstheme="minorHAnsi"/>
          <w:sz w:val="24"/>
          <w:szCs w:val="24"/>
          <w:lang w:eastAsia="en-GB"/>
        </w:rPr>
        <w:t>chose to present that foundation, what it mattered to them to preserve.</w:t>
      </w:r>
      <w:r w:rsidRPr="00BF2D12">
        <w:rPr>
          <w:rFonts w:eastAsia="Times New Roman" w:cstheme="minorHAnsi"/>
          <w:sz w:val="24"/>
          <w:szCs w:val="24"/>
          <w:lang w:eastAsia="en-GB"/>
        </w:rPr>
        <w:t xml:space="preserve"> </w:t>
      </w:r>
    </w:p>
    <w:p w14:paraId="0CF2899A" w14:textId="77777777" w:rsidR="0051743C" w:rsidRPr="00BF2D12" w:rsidRDefault="0051743C" w:rsidP="00237098">
      <w:pPr>
        <w:spacing w:before="100" w:beforeAutospacing="1" w:after="100" w:afterAutospacing="1" w:line="240" w:lineRule="auto"/>
        <w:contextualSpacing/>
        <w:jc w:val="both"/>
        <w:rPr>
          <w:rFonts w:eastAsia="Times New Roman" w:cstheme="minorHAnsi"/>
          <w:color w:val="0070C0"/>
          <w:sz w:val="24"/>
          <w:szCs w:val="24"/>
          <w:lang w:eastAsia="en-GB"/>
        </w:rPr>
      </w:pPr>
    </w:p>
    <w:p w14:paraId="3ED83C82" w14:textId="0B47C5F7" w:rsidR="00792CE8" w:rsidRPr="00BF2D12" w:rsidRDefault="00B55C2E" w:rsidP="00827AAE">
      <w:pPr>
        <w:spacing w:before="100" w:beforeAutospacing="1" w:after="100" w:afterAutospacing="1" w:line="240" w:lineRule="auto"/>
        <w:contextualSpacing/>
        <w:rPr>
          <w:rFonts w:eastAsia="Times New Roman" w:cstheme="minorHAnsi"/>
          <w:i/>
          <w:iCs/>
          <w:sz w:val="24"/>
          <w:szCs w:val="24"/>
          <w:lang w:eastAsia="en-GB"/>
        </w:rPr>
      </w:pPr>
      <w:r w:rsidRPr="00BF2D12">
        <w:rPr>
          <w:rFonts w:cstheme="minorHAnsi"/>
          <w:color w:val="0070C0"/>
          <w:sz w:val="24"/>
          <w:szCs w:val="24"/>
        </w:rPr>
        <w:br/>
      </w:r>
      <w:r w:rsidR="0059028D" w:rsidRPr="00BF2D12">
        <w:rPr>
          <w:rFonts w:cstheme="minorHAnsi"/>
          <w:i/>
          <w:iCs/>
          <w:sz w:val="24"/>
          <w:szCs w:val="24"/>
        </w:rPr>
        <w:t>Source 2</w:t>
      </w:r>
      <w:r w:rsidR="00075E58" w:rsidRPr="00BF2D12">
        <w:rPr>
          <w:rFonts w:cstheme="minorHAnsi"/>
          <w:i/>
          <w:iCs/>
          <w:sz w:val="24"/>
          <w:szCs w:val="24"/>
        </w:rPr>
        <w:t xml:space="preserve">: </w:t>
      </w:r>
      <w:proofErr w:type="spellStart"/>
      <w:r w:rsidR="00075E58" w:rsidRPr="00BF2D12">
        <w:rPr>
          <w:rFonts w:cstheme="minorHAnsi"/>
          <w:i/>
          <w:iCs/>
          <w:sz w:val="24"/>
          <w:szCs w:val="24"/>
        </w:rPr>
        <w:t>Collectio</w:t>
      </w:r>
      <w:proofErr w:type="spellEnd"/>
      <w:r w:rsidR="00075E58" w:rsidRPr="00BF2D12">
        <w:rPr>
          <w:rFonts w:cstheme="minorHAnsi"/>
          <w:i/>
          <w:iCs/>
          <w:sz w:val="24"/>
          <w:szCs w:val="24"/>
        </w:rPr>
        <w:t xml:space="preserve"> </w:t>
      </w:r>
      <w:proofErr w:type="spellStart"/>
      <w:r w:rsidR="00075E58" w:rsidRPr="00BF2D12">
        <w:rPr>
          <w:rFonts w:cstheme="minorHAnsi"/>
          <w:i/>
          <w:iCs/>
          <w:sz w:val="24"/>
          <w:szCs w:val="24"/>
        </w:rPr>
        <w:t>Fontanensis</w:t>
      </w:r>
      <w:proofErr w:type="spellEnd"/>
    </w:p>
    <w:p w14:paraId="1064F6EA" w14:textId="6DA70B51" w:rsidR="0059028D" w:rsidRPr="00BF2D12" w:rsidRDefault="0059028D" w:rsidP="00237098">
      <w:pPr>
        <w:contextualSpacing/>
        <w:rPr>
          <w:rFonts w:cstheme="minorHAnsi"/>
          <w:sz w:val="24"/>
          <w:szCs w:val="24"/>
        </w:rPr>
      </w:pPr>
    </w:p>
    <w:p w14:paraId="3C6A03C2" w14:textId="181A582D" w:rsidR="008E56D0" w:rsidRPr="00BF2D12" w:rsidRDefault="008E56D0" w:rsidP="00237098">
      <w:pPr>
        <w:contextualSpacing/>
        <w:rPr>
          <w:rFonts w:cstheme="minorHAnsi"/>
          <w:sz w:val="24"/>
          <w:szCs w:val="24"/>
        </w:rPr>
      </w:pPr>
      <w:r w:rsidRPr="00BF2D12">
        <w:rPr>
          <w:rFonts w:cstheme="minorHAnsi"/>
          <w:sz w:val="24"/>
          <w:szCs w:val="24"/>
        </w:rPr>
        <w:t>Oxford</w:t>
      </w:r>
    </w:p>
    <w:p w14:paraId="45B56E05" w14:textId="1A432DB3" w:rsidR="008E56D0" w:rsidRPr="00BF2D12" w:rsidRDefault="008E56D0" w:rsidP="00075E58">
      <w:pPr>
        <w:ind w:left="170"/>
        <w:contextualSpacing/>
        <w:rPr>
          <w:rFonts w:cstheme="minorHAnsi"/>
          <w:sz w:val="24"/>
          <w:szCs w:val="24"/>
        </w:rPr>
      </w:pPr>
      <w:r w:rsidRPr="00BF2D12">
        <w:rPr>
          <w:rFonts w:cstheme="minorHAnsi"/>
          <w:sz w:val="24"/>
          <w:szCs w:val="24"/>
        </w:rPr>
        <w:t>Bodleian Library</w:t>
      </w:r>
    </w:p>
    <w:p w14:paraId="1E3CDE62" w14:textId="24219EFD" w:rsidR="008E56D0" w:rsidRPr="00BF2D12" w:rsidRDefault="008E56D0" w:rsidP="00075E58">
      <w:pPr>
        <w:ind w:left="284"/>
        <w:contextualSpacing/>
        <w:rPr>
          <w:rFonts w:cstheme="minorHAnsi"/>
          <w:sz w:val="24"/>
          <w:szCs w:val="24"/>
        </w:rPr>
      </w:pPr>
      <w:r w:rsidRPr="00BF2D12">
        <w:rPr>
          <w:rFonts w:cstheme="minorHAnsi"/>
          <w:sz w:val="24"/>
          <w:szCs w:val="24"/>
        </w:rPr>
        <w:t>Special Collections</w:t>
      </w:r>
    </w:p>
    <w:p w14:paraId="04ADB2AC" w14:textId="6CC44172" w:rsidR="0059028D" w:rsidRPr="00BF2D12" w:rsidRDefault="008E56D0" w:rsidP="00075E58">
      <w:pPr>
        <w:ind w:left="397"/>
        <w:contextualSpacing/>
        <w:rPr>
          <w:rFonts w:cstheme="minorHAnsi"/>
          <w:sz w:val="24"/>
          <w:szCs w:val="24"/>
        </w:rPr>
      </w:pPr>
      <w:r w:rsidRPr="00BF2D12">
        <w:rPr>
          <w:rFonts w:cstheme="minorHAnsi"/>
          <w:sz w:val="24"/>
          <w:szCs w:val="24"/>
        </w:rPr>
        <w:t xml:space="preserve">Laud </w:t>
      </w:r>
      <w:proofErr w:type="spellStart"/>
      <w:r w:rsidRPr="00BF2D12">
        <w:rPr>
          <w:rFonts w:cstheme="minorHAnsi"/>
          <w:sz w:val="24"/>
          <w:szCs w:val="24"/>
        </w:rPr>
        <w:t>misc</w:t>
      </w:r>
      <w:proofErr w:type="spellEnd"/>
      <w:r w:rsidRPr="00BF2D12">
        <w:rPr>
          <w:rFonts w:cstheme="minorHAnsi"/>
          <w:sz w:val="24"/>
          <w:szCs w:val="24"/>
        </w:rPr>
        <w:t xml:space="preserve"> 527, </w:t>
      </w:r>
      <w:proofErr w:type="spellStart"/>
      <w:r w:rsidRPr="00BF2D12">
        <w:rPr>
          <w:rFonts w:cstheme="minorHAnsi"/>
          <w:sz w:val="24"/>
          <w:szCs w:val="24"/>
        </w:rPr>
        <w:t>fos</w:t>
      </w:r>
      <w:proofErr w:type="spellEnd"/>
      <w:r w:rsidRPr="00BF2D12">
        <w:rPr>
          <w:rFonts w:cstheme="minorHAnsi"/>
          <w:sz w:val="24"/>
          <w:szCs w:val="24"/>
        </w:rPr>
        <w:t xml:space="preserve"> 32-7 (SC 814)</w:t>
      </w:r>
    </w:p>
    <w:p w14:paraId="563AC738" w14:textId="77777777" w:rsidR="00987CE0" w:rsidRPr="00BF2D12" w:rsidRDefault="00987CE0" w:rsidP="00AE554B">
      <w:pPr>
        <w:contextualSpacing/>
        <w:rPr>
          <w:rFonts w:cstheme="minorHAnsi"/>
          <w:sz w:val="24"/>
          <w:szCs w:val="24"/>
        </w:rPr>
      </w:pPr>
    </w:p>
    <w:p w14:paraId="12B53AA2" w14:textId="33B0B21E" w:rsidR="00AE554B" w:rsidRPr="00BF2D12" w:rsidRDefault="00F51AFE" w:rsidP="00827AAE">
      <w:pPr>
        <w:contextualSpacing/>
        <w:jc w:val="both"/>
        <w:rPr>
          <w:rFonts w:cstheme="minorHAnsi"/>
          <w:sz w:val="24"/>
          <w:szCs w:val="24"/>
        </w:rPr>
      </w:pPr>
      <w:r w:rsidRPr="00BF2D12">
        <w:rPr>
          <w:rFonts w:cstheme="minorHAnsi"/>
          <w:sz w:val="24"/>
          <w:szCs w:val="24"/>
        </w:rPr>
        <w:t>Found w</w:t>
      </w:r>
      <w:r w:rsidR="00687CD0" w:rsidRPr="00BF2D12">
        <w:rPr>
          <w:rFonts w:cstheme="minorHAnsi"/>
          <w:sz w:val="24"/>
          <w:szCs w:val="24"/>
        </w:rPr>
        <w:t xml:space="preserve">ithin the Laud </w:t>
      </w:r>
      <w:proofErr w:type="spellStart"/>
      <w:r w:rsidR="00687CD0" w:rsidRPr="00BF2D12">
        <w:rPr>
          <w:rFonts w:cstheme="minorHAnsi"/>
          <w:sz w:val="24"/>
          <w:szCs w:val="24"/>
        </w:rPr>
        <w:t>misc</w:t>
      </w:r>
      <w:proofErr w:type="spellEnd"/>
      <w:r w:rsidR="00687CD0" w:rsidRPr="00BF2D12">
        <w:rPr>
          <w:rFonts w:cstheme="minorHAnsi"/>
          <w:sz w:val="24"/>
          <w:szCs w:val="24"/>
        </w:rPr>
        <w:t xml:space="preserve"> 527 </w:t>
      </w:r>
      <w:proofErr w:type="gramStart"/>
      <w:r w:rsidR="00687CD0" w:rsidRPr="00BF2D12">
        <w:rPr>
          <w:rFonts w:cstheme="minorHAnsi"/>
          <w:sz w:val="24"/>
          <w:szCs w:val="24"/>
        </w:rPr>
        <w:t>collection</w:t>
      </w:r>
      <w:proofErr w:type="gramEnd"/>
      <w:r w:rsidR="00075E58" w:rsidRPr="00BF2D12">
        <w:rPr>
          <w:rFonts w:cstheme="minorHAnsi"/>
          <w:sz w:val="24"/>
          <w:szCs w:val="24"/>
        </w:rPr>
        <w:t>, this</w:t>
      </w:r>
      <w:r w:rsidR="00687CD0" w:rsidRPr="00BF2D12">
        <w:rPr>
          <w:rFonts w:cstheme="minorHAnsi"/>
          <w:sz w:val="24"/>
          <w:szCs w:val="24"/>
        </w:rPr>
        <w:t xml:space="preserve"> is</w:t>
      </w:r>
      <w:r w:rsidR="00AE554B" w:rsidRPr="00BF2D12">
        <w:rPr>
          <w:rFonts w:cstheme="minorHAnsi"/>
          <w:sz w:val="24"/>
          <w:szCs w:val="24"/>
        </w:rPr>
        <w:t xml:space="preserve"> a decretal collection</w:t>
      </w:r>
      <w:r w:rsidR="00C71E33" w:rsidRPr="00BF2D12">
        <w:rPr>
          <w:rFonts w:cstheme="minorHAnsi"/>
          <w:sz w:val="24"/>
          <w:szCs w:val="24"/>
        </w:rPr>
        <w:t xml:space="preserve"> </w:t>
      </w:r>
      <w:r w:rsidR="00687CD0" w:rsidRPr="00BF2D12">
        <w:rPr>
          <w:rFonts w:cstheme="minorHAnsi"/>
          <w:sz w:val="24"/>
          <w:szCs w:val="24"/>
        </w:rPr>
        <w:t>(papal decretals: ‘</w:t>
      </w:r>
      <w:proofErr w:type="spellStart"/>
      <w:r w:rsidR="00687CD0" w:rsidRPr="00BF2D12">
        <w:rPr>
          <w:rFonts w:cstheme="minorHAnsi"/>
          <w:i/>
          <w:iCs/>
          <w:sz w:val="24"/>
          <w:szCs w:val="24"/>
        </w:rPr>
        <w:t>Collectio</w:t>
      </w:r>
      <w:proofErr w:type="spellEnd"/>
      <w:r w:rsidR="00687CD0" w:rsidRPr="00BF2D12">
        <w:rPr>
          <w:rFonts w:cstheme="minorHAnsi"/>
          <w:i/>
          <w:iCs/>
          <w:sz w:val="24"/>
          <w:szCs w:val="24"/>
        </w:rPr>
        <w:t xml:space="preserve"> </w:t>
      </w:r>
      <w:proofErr w:type="spellStart"/>
      <w:r w:rsidR="00687CD0" w:rsidRPr="00BF2D12">
        <w:rPr>
          <w:rFonts w:cstheme="minorHAnsi"/>
          <w:i/>
          <w:iCs/>
          <w:sz w:val="24"/>
          <w:szCs w:val="24"/>
        </w:rPr>
        <w:t>Fontanensis</w:t>
      </w:r>
      <w:proofErr w:type="spellEnd"/>
      <w:r w:rsidR="00687CD0" w:rsidRPr="00BF2D12">
        <w:rPr>
          <w:rFonts w:cstheme="minorHAnsi"/>
          <w:sz w:val="24"/>
          <w:szCs w:val="24"/>
        </w:rPr>
        <w:t xml:space="preserve">’) </w:t>
      </w:r>
      <w:r w:rsidR="00C71E33" w:rsidRPr="00BF2D12">
        <w:rPr>
          <w:rFonts w:cstheme="minorHAnsi"/>
          <w:sz w:val="24"/>
          <w:szCs w:val="24"/>
        </w:rPr>
        <w:t>containing letters relating to</w:t>
      </w:r>
      <w:r w:rsidR="00827AAE" w:rsidRPr="00BF2D12">
        <w:rPr>
          <w:rFonts w:cstheme="minorHAnsi"/>
          <w:sz w:val="24"/>
          <w:szCs w:val="24"/>
        </w:rPr>
        <w:t xml:space="preserve"> </w:t>
      </w:r>
      <w:r w:rsidR="00C71E33" w:rsidRPr="00BF2D12">
        <w:rPr>
          <w:rFonts w:cstheme="minorHAnsi"/>
          <w:sz w:val="24"/>
          <w:szCs w:val="24"/>
        </w:rPr>
        <w:t xml:space="preserve">papal exemptions </w:t>
      </w:r>
      <w:r w:rsidR="00827AAE" w:rsidRPr="00BF2D12">
        <w:rPr>
          <w:rFonts w:cstheme="minorHAnsi"/>
          <w:sz w:val="24"/>
          <w:szCs w:val="24"/>
        </w:rPr>
        <w:t xml:space="preserve">and privileges </w:t>
      </w:r>
      <w:r w:rsidR="00C71E33" w:rsidRPr="00BF2D12">
        <w:rPr>
          <w:rFonts w:cstheme="minorHAnsi"/>
          <w:sz w:val="24"/>
          <w:szCs w:val="24"/>
        </w:rPr>
        <w:t>for Fountains (and other Cistercian abbeys)</w:t>
      </w:r>
      <w:r w:rsidR="00075E58" w:rsidRPr="00BF2D12">
        <w:rPr>
          <w:rFonts w:cstheme="minorHAnsi"/>
          <w:sz w:val="24"/>
          <w:szCs w:val="24"/>
        </w:rPr>
        <w:t xml:space="preserve"> and dating from the late twelfth to early thirteenth-century</w:t>
      </w:r>
      <w:r w:rsidR="00C71E33" w:rsidRPr="00BF2D12">
        <w:rPr>
          <w:rFonts w:cstheme="minorHAnsi"/>
          <w:sz w:val="24"/>
          <w:szCs w:val="24"/>
        </w:rPr>
        <w:t xml:space="preserve">. </w:t>
      </w:r>
      <w:r w:rsidR="00827AAE" w:rsidRPr="00BF2D12">
        <w:rPr>
          <w:rFonts w:cstheme="minorHAnsi"/>
          <w:sz w:val="24"/>
          <w:szCs w:val="24"/>
        </w:rPr>
        <w:t xml:space="preserve">It provides important evidence of the positive attitude of the papacy towards the Cistercian order as a whole and </w:t>
      </w:r>
      <w:r w:rsidR="00075E58" w:rsidRPr="00BF2D12">
        <w:rPr>
          <w:rFonts w:cstheme="minorHAnsi"/>
          <w:sz w:val="24"/>
          <w:szCs w:val="24"/>
        </w:rPr>
        <w:t>the types of privileges and exemptions from which it benefited</w:t>
      </w:r>
      <w:r w:rsidR="00BF2D12">
        <w:rPr>
          <w:rFonts w:cstheme="minorHAnsi"/>
          <w:sz w:val="24"/>
          <w:szCs w:val="24"/>
        </w:rPr>
        <w:t xml:space="preserve">. The collection </w:t>
      </w:r>
      <w:r w:rsidR="00144A77">
        <w:rPr>
          <w:rFonts w:cstheme="minorHAnsi"/>
          <w:sz w:val="24"/>
          <w:szCs w:val="24"/>
        </w:rPr>
        <w:t>confirms</w:t>
      </w:r>
      <w:r w:rsidR="00BF2D12">
        <w:rPr>
          <w:rFonts w:cstheme="minorHAnsi"/>
          <w:sz w:val="24"/>
          <w:szCs w:val="24"/>
        </w:rPr>
        <w:t xml:space="preserve"> the exemption from tithes which proved so significant for the economies of abbeys such as Fountains, as well as providing an insight into the functioning of the relationship between mother and da</w:t>
      </w:r>
      <w:r w:rsidR="00144A77">
        <w:rPr>
          <w:rFonts w:cstheme="minorHAnsi"/>
          <w:sz w:val="24"/>
          <w:szCs w:val="24"/>
        </w:rPr>
        <w:t>u</w:t>
      </w:r>
      <w:r w:rsidR="00BF2D12">
        <w:rPr>
          <w:rFonts w:cstheme="minorHAnsi"/>
          <w:sz w:val="24"/>
          <w:szCs w:val="24"/>
        </w:rPr>
        <w:t xml:space="preserve">ghter-houses (the abbot of Fountains is expressly given the right to excommunicate monks from </w:t>
      </w:r>
      <w:r w:rsidR="00144A77">
        <w:rPr>
          <w:rFonts w:cstheme="minorHAnsi"/>
          <w:sz w:val="24"/>
          <w:szCs w:val="24"/>
        </w:rPr>
        <w:t>such</w:t>
      </w:r>
      <w:r w:rsidR="00BF2D12">
        <w:rPr>
          <w:rFonts w:cstheme="minorHAnsi"/>
          <w:sz w:val="24"/>
          <w:szCs w:val="24"/>
        </w:rPr>
        <w:t xml:space="preserve"> daughter-houses).</w:t>
      </w:r>
    </w:p>
    <w:p w14:paraId="138FAD54" w14:textId="09F92C83" w:rsidR="00C71E33" w:rsidRPr="00BF2D12" w:rsidRDefault="00C71E33" w:rsidP="00827AAE">
      <w:pPr>
        <w:contextualSpacing/>
        <w:jc w:val="both"/>
        <w:rPr>
          <w:rFonts w:cstheme="minorHAnsi"/>
          <w:sz w:val="24"/>
          <w:szCs w:val="24"/>
        </w:rPr>
      </w:pPr>
    </w:p>
    <w:p w14:paraId="372D4B86" w14:textId="78C758BD" w:rsidR="00C71E33" w:rsidRPr="00BF2D12" w:rsidRDefault="00C71E33" w:rsidP="00827AAE">
      <w:pPr>
        <w:contextualSpacing/>
        <w:jc w:val="both"/>
        <w:rPr>
          <w:rFonts w:cstheme="minorHAnsi"/>
          <w:sz w:val="24"/>
          <w:szCs w:val="24"/>
        </w:rPr>
      </w:pPr>
      <w:r w:rsidRPr="00BF2D12">
        <w:rPr>
          <w:rFonts w:cstheme="minorHAnsi"/>
          <w:sz w:val="24"/>
          <w:szCs w:val="24"/>
        </w:rPr>
        <w:lastRenderedPageBreak/>
        <w:t xml:space="preserve">The </w:t>
      </w:r>
      <w:r w:rsidR="00450C60" w:rsidRPr="00BF2D12">
        <w:rPr>
          <w:rFonts w:cstheme="minorHAnsi"/>
          <w:sz w:val="24"/>
          <w:szCs w:val="24"/>
        </w:rPr>
        <w:t xml:space="preserve">importance of the </w:t>
      </w:r>
      <w:r w:rsidRPr="00BF2D12">
        <w:rPr>
          <w:rFonts w:cstheme="minorHAnsi"/>
          <w:sz w:val="24"/>
          <w:szCs w:val="24"/>
        </w:rPr>
        <w:t xml:space="preserve">collection </w:t>
      </w:r>
      <w:r w:rsidR="00450C60" w:rsidRPr="00BF2D12">
        <w:rPr>
          <w:rFonts w:cstheme="minorHAnsi"/>
          <w:sz w:val="24"/>
          <w:szCs w:val="24"/>
        </w:rPr>
        <w:t>is increased</w:t>
      </w:r>
      <w:r w:rsidR="00144A77">
        <w:rPr>
          <w:rFonts w:cstheme="minorHAnsi"/>
          <w:sz w:val="24"/>
          <w:szCs w:val="24"/>
        </w:rPr>
        <w:t xml:space="preserve"> by</w:t>
      </w:r>
      <w:r w:rsidR="00450C60" w:rsidRPr="00BF2D12">
        <w:rPr>
          <w:rFonts w:cstheme="minorHAnsi"/>
          <w:sz w:val="24"/>
          <w:szCs w:val="24"/>
        </w:rPr>
        <w:t xml:space="preserve"> its inclusion of</w:t>
      </w:r>
      <w:r w:rsidRPr="00BF2D12">
        <w:rPr>
          <w:rFonts w:cstheme="minorHAnsi"/>
          <w:sz w:val="24"/>
          <w:szCs w:val="24"/>
        </w:rPr>
        <w:t xml:space="preserve"> sources </w:t>
      </w:r>
      <w:r w:rsidR="00075E58" w:rsidRPr="00BF2D12">
        <w:rPr>
          <w:rFonts w:cstheme="minorHAnsi"/>
          <w:sz w:val="24"/>
          <w:szCs w:val="24"/>
        </w:rPr>
        <w:t xml:space="preserve">which are </w:t>
      </w:r>
      <w:r w:rsidR="00827AAE" w:rsidRPr="00BF2D12">
        <w:rPr>
          <w:rFonts w:cstheme="minorHAnsi"/>
          <w:sz w:val="24"/>
          <w:szCs w:val="24"/>
        </w:rPr>
        <w:t>either</w:t>
      </w:r>
      <w:r w:rsidR="00144A77">
        <w:rPr>
          <w:rFonts w:cstheme="minorHAnsi"/>
          <w:sz w:val="24"/>
          <w:szCs w:val="24"/>
        </w:rPr>
        <w:t xml:space="preserve"> unique or</w:t>
      </w:r>
      <w:r w:rsidR="00827AAE" w:rsidRPr="00BF2D12">
        <w:rPr>
          <w:rFonts w:cstheme="minorHAnsi"/>
          <w:sz w:val="24"/>
          <w:szCs w:val="24"/>
        </w:rPr>
        <w:t xml:space="preserve"> n</w:t>
      </w:r>
      <w:r w:rsidRPr="00BF2D12">
        <w:rPr>
          <w:rFonts w:cstheme="minorHAnsi"/>
          <w:sz w:val="24"/>
          <w:szCs w:val="24"/>
        </w:rPr>
        <w:t>ot widely replicated</w:t>
      </w:r>
      <w:r w:rsidR="00144A77">
        <w:rPr>
          <w:rFonts w:cstheme="minorHAnsi"/>
          <w:sz w:val="24"/>
          <w:szCs w:val="24"/>
        </w:rPr>
        <w:t>.</w:t>
      </w:r>
    </w:p>
    <w:p w14:paraId="14D793C9" w14:textId="04B4D056" w:rsidR="00D86024" w:rsidRPr="00BF2D12" w:rsidRDefault="00D86024" w:rsidP="0059028D">
      <w:pPr>
        <w:contextualSpacing/>
        <w:rPr>
          <w:rFonts w:cstheme="minorHAnsi"/>
          <w:color w:val="FF0000"/>
          <w:sz w:val="24"/>
          <w:szCs w:val="24"/>
        </w:rPr>
      </w:pPr>
    </w:p>
    <w:p w14:paraId="27A91E8D" w14:textId="77777777" w:rsidR="00F84CE9" w:rsidRPr="00BF2D12" w:rsidRDefault="00F84CE9" w:rsidP="0059028D">
      <w:pPr>
        <w:contextualSpacing/>
        <w:rPr>
          <w:rFonts w:cstheme="minorHAnsi"/>
          <w:color w:val="00B050"/>
          <w:sz w:val="24"/>
          <w:szCs w:val="24"/>
        </w:rPr>
      </w:pPr>
    </w:p>
    <w:p w14:paraId="71CB389C" w14:textId="77777777" w:rsidR="00F84CE9" w:rsidRPr="00BF2D12" w:rsidRDefault="00AB1414" w:rsidP="00F84CE9">
      <w:pPr>
        <w:contextualSpacing/>
        <w:rPr>
          <w:rFonts w:cstheme="minorHAnsi"/>
          <w:i/>
          <w:iCs/>
          <w:sz w:val="24"/>
          <w:szCs w:val="24"/>
        </w:rPr>
      </w:pPr>
      <w:r w:rsidRPr="00BF2D12">
        <w:rPr>
          <w:rFonts w:cstheme="minorHAnsi"/>
          <w:i/>
          <w:iCs/>
          <w:sz w:val="24"/>
          <w:szCs w:val="24"/>
        </w:rPr>
        <w:t>Source 3</w:t>
      </w:r>
      <w:r w:rsidR="00F84CE9" w:rsidRPr="00BF2D12">
        <w:rPr>
          <w:rFonts w:cstheme="minorHAnsi"/>
          <w:i/>
          <w:iCs/>
          <w:sz w:val="24"/>
          <w:szCs w:val="24"/>
        </w:rPr>
        <w:t xml:space="preserve">: (29/242{14}) Confirmation by King Stephen of grants to the church ‘de </w:t>
      </w:r>
      <w:proofErr w:type="spellStart"/>
      <w:r w:rsidR="00F84CE9" w:rsidRPr="00BF2D12">
        <w:rPr>
          <w:rFonts w:cstheme="minorHAnsi"/>
          <w:i/>
          <w:iCs/>
          <w:sz w:val="24"/>
          <w:szCs w:val="24"/>
        </w:rPr>
        <w:t>Fontanis</w:t>
      </w:r>
      <w:proofErr w:type="spellEnd"/>
      <w:r w:rsidR="00F84CE9" w:rsidRPr="00BF2D12">
        <w:rPr>
          <w:rFonts w:cstheme="minorHAnsi"/>
          <w:i/>
          <w:iCs/>
          <w:sz w:val="24"/>
          <w:szCs w:val="24"/>
        </w:rPr>
        <w:t>’…</w:t>
      </w:r>
    </w:p>
    <w:p w14:paraId="47419076" w14:textId="77777777" w:rsidR="00B17632" w:rsidRPr="00BF2D12" w:rsidRDefault="00B17632" w:rsidP="0059028D">
      <w:pPr>
        <w:contextualSpacing/>
        <w:rPr>
          <w:rFonts w:cstheme="minorHAnsi"/>
          <w:sz w:val="24"/>
          <w:szCs w:val="24"/>
        </w:rPr>
      </w:pPr>
    </w:p>
    <w:p w14:paraId="5D6BEC04" w14:textId="332FAE61" w:rsidR="00AB1414" w:rsidRPr="00BF2D12" w:rsidRDefault="00AB1414" w:rsidP="0059028D">
      <w:pPr>
        <w:contextualSpacing/>
        <w:rPr>
          <w:rFonts w:cstheme="minorHAnsi"/>
          <w:sz w:val="24"/>
          <w:szCs w:val="24"/>
        </w:rPr>
      </w:pPr>
      <w:r w:rsidRPr="00BF2D12">
        <w:rPr>
          <w:rFonts w:cstheme="minorHAnsi"/>
          <w:sz w:val="24"/>
          <w:szCs w:val="24"/>
        </w:rPr>
        <w:t>London</w:t>
      </w:r>
    </w:p>
    <w:p w14:paraId="64892FBB" w14:textId="159E20D0" w:rsidR="00AB1414" w:rsidRPr="00BF2D12" w:rsidRDefault="00AB1414" w:rsidP="00F84CE9">
      <w:pPr>
        <w:ind w:left="170"/>
        <w:contextualSpacing/>
        <w:jc w:val="both"/>
        <w:rPr>
          <w:rFonts w:cstheme="minorHAnsi"/>
          <w:sz w:val="24"/>
          <w:szCs w:val="24"/>
        </w:rPr>
      </w:pPr>
      <w:r w:rsidRPr="00BF2D12">
        <w:rPr>
          <w:rFonts w:cstheme="minorHAnsi"/>
          <w:sz w:val="24"/>
          <w:szCs w:val="24"/>
        </w:rPr>
        <w:t>The British Library</w:t>
      </w:r>
    </w:p>
    <w:p w14:paraId="6E5D8D46" w14:textId="3577828E" w:rsidR="00AB1414" w:rsidRPr="00BF2D12" w:rsidRDefault="00AB1414" w:rsidP="00F84CE9">
      <w:pPr>
        <w:ind w:left="284"/>
        <w:contextualSpacing/>
        <w:jc w:val="both"/>
        <w:rPr>
          <w:rFonts w:cstheme="minorHAnsi"/>
          <w:sz w:val="24"/>
          <w:szCs w:val="24"/>
        </w:rPr>
      </w:pPr>
      <w:r w:rsidRPr="00BF2D12">
        <w:rPr>
          <w:rFonts w:cstheme="minorHAnsi"/>
          <w:sz w:val="24"/>
          <w:szCs w:val="24"/>
        </w:rPr>
        <w:t>Western Manuscripts</w:t>
      </w:r>
    </w:p>
    <w:p w14:paraId="44D850B6" w14:textId="27FBB60C" w:rsidR="00AB1414" w:rsidRPr="00BF2D12" w:rsidRDefault="00AB1414" w:rsidP="00F84CE9">
      <w:pPr>
        <w:ind w:left="397"/>
        <w:contextualSpacing/>
        <w:jc w:val="both"/>
        <w:rPr>
          <w:rFonts w:cstheme="minorHAnsi"/>
          <w:sz w:val="24"/>
          <w:szCs w:val="24"/>
        </w:rPr>
      </w:pPr>
      <w:r w:rsidRPr="00BF2D12">
        <w:rPr>
          <w:rFonts w:cstheme="minorHAnsi"/>
          <w:sz w:val="24"/>
          <w:szCs w:val="24"/>
        </w:rPr>
        <w:t>Add CH 76710</w:t>
      </w:r>
    </w:p>
    <w:p w14:paraId="0652635D" w14:textId="77777777" w:rsidR="00F84CE9" w:rsidRPr="00BF2D12" w:rsidRDefault="00F84CE9" w:rsidP="00F84CE9">
      <w:pPr>
        <w:spacing w:before="100" w:beforeAutospacing="1" w:after="100" w:afterAutospacing="1" w:line="240" w:lineRule="auto"/>
        <w:contextualSpacing/>
        <w:jc w:val="both"/>
        <w:rPr>
          <w:rFonts w:cstheme="minorHAnsi"/>
          <w:b/>
          <w:bCs/>
          <w:sz w:val="24"/>
          <w:szCs w:val="24"/>
        </w:rPr>
      </w:pPr>
    </w:p>
    <w:p w14:paraId="4470F06E" w14:textId="304151CE" w:rsidR="00B17632" w:rsidRPr="00BF2D12" w:rsidRDefault="00AB1414" w:rsidP="00F84CE9">
      <w:pPr>
        <w:spacing w:before="100" w:beforeAutospacing="1" w:after="100" w:afterAutospacing="1" w:line="240" w:lineRule="auto"/>
        <w:contextualSpacing/>
        <w:jc w:val="both"/>
        <w:rPr>
          <w:rFonts w:cstheme="minorHAnsi"/>
          <w:color w:val="00B050"/>
          <w:sz w:val="24"/>
          <w:szCs w:val="24"/>
        </w:rPr>
      </w:pPr>
      <w:r w:rsidRPr="00BF2D12">
        <w:rPr>
          <w:rFonts w:cstheme="minorHAnsi"/>
          <w:sz w:val="24"/>
          <w:szCs w:val="24"/>
        </w:rPr>
        <w:t xml:space="preserve">This </w:t>
      </w:r>
      <w:r w:rsidR="00F84CE9" w:rsidRPr="00BF2D12">
        <w:rPr>
          <w:rFonts w:cstheme="minorHAnsi"/>
          <w:sz w:val="24"/>
          <w:szCs w:val="24"/>
        </w:rPr>
        <w:t xml:space="preserve">manuscript </w:t>
      </w:r>
      <w:r w:rsidRPr="00BF2D12">
        <w:rPr>
          <w:rFonts w:cstheme="minorHAnsi"/>
          <w:sz w:val="24"/>
          <w:szCs w:val="24"/>
        </w:rPr>
        <w:t>dat</w:t>
      </w:r>
      <w:r w:rsidR="00F84CE9" w:rsidRPr="00BF2D12">
        <w:rPr>
          <w:rFonts w:cstheme="minorHAnsi"/>
          <w:sz w:val="24"/>
          <w:szCs w:val="24"/>
        </w:rPr>
        <w:t>es</w:t>
      </w:r>
      <w:r w:rsidRPr="00BF2D12">
        <w:rPr>
          <w:rFonts w:cstheme="minorHAnsi"/>
          <w:sz w:val="24"/>
          <w:szCs w:val="24"/>
        </w:rPr>
        <w:t xml:space="preserve"> from between 1151 and 1153</w:t>
      </w:r>
      <w:r w:rsidR="00F84CE9" w:rsidRPr="00BF2D12">
        <w:rPr>
          <w:rFonts w:cstheme="minorHAnsi"/>
          <w:sz w:val="24"/>
          <w:szCs w:val="24"/>
        </w:rPr>
        <w:t xml:space="preserve"> and is </w:t>
      </w:r>
      <w:r w:rsidRPr="00BF2D12">
        <w:rPr>
          <w:rFonts w:cstheme="minorHAnsi"/>
          <w:sz w:val="24"/>
          <w:szCs w:val="24"/>
        </w:rPr>
        <w:t>confirmation by King Stephen of grants made to Fountains Abbey by the Archbishop</w:t>
      </w:r>
      <w:r w:rsidR="00F84CE9" w:rsidRPr="00BF2D12">
        <w:rPr>
          <w:rFonts w:cstheme="minorHAnsi"/>
          <w:sz w:val="24"/>
          <w:szCs w:val="24"/>
        </w:rPr>
        <w:t xml:space="preserve"> Thurstan (</w:t>
      </w:r>
      <w:r w:rsidR="00144A77">
        <w:rPr>
          <w:rFonts w:cstheme="minorHAnsi"/>
          <w:sz w:val="24"/>
          <w:szCs w:val="24"/>
        </w:rPr>
        <w:t>‘</w:t>
      </w:r>
      <w:proofErr w:type="spellStart"/>
      <w:r w:rsidR="00F84CE9" w:rsidRPr="00BF2D12">
        <w:rPr>
          <w:rFonts w:cstheme="minorHAnsi"/>
          <w:sz w:val="24"/>
          <w:szCs w:val="24"/>
        </w:rPr>
        <w:t>Turstin</w:t>
      </w:r>
      <w:proofErr w:type="spellEnd"/>
      <w:r w:rsidR="00144A77">
        <w:rPr>
          <w:rFonts w:cstheme="minorHAnsi"/>
          <w:sz w:val="24"/>
          <w:szCs w:val="24"/>
        </w:rPr>
        <w:t>’</w:t>
      </w:r>
      <w:r w:rsidR="00F84CE9" w:rsidRPr="00BF2D12">
        <w:rPr>
          <w:rFonts w:cstheme="minorHAnsi"/>
          <w:sz w:val="24"/>
          <w:szCs w:val="24"/>
        </w:rPr>
        <w:t>)</w:t>
      </w:r>
      <w:r w:rsidRPr="00BF2D12">
        <w:rPr>
          <w:rFonts w:cstheme="minorHAnsi"/>
          <w:sz w:val="24"/>
          <w:szCs w:val="24"/>
        </w:rPr>
        <w:t xml:space="preserve"> of</w:t>
      </w:r>
      <w:r w:rsidR="00F84CE9" w:rsidRPr="00BF2D12">
        <w:rPr>
          <w:rFonts w:cstheme="minorHAnsi"/>
          <w:sz w:val="24"/>
          <w:szCs w:val="24"/>
        </w:rPr>
        <w:t xml:space="preserve"> York. </w:t>
      </w:r>
      <w:r w:rsidR="00B17632" w:rsidRPr="00BF2D12">
        <w:rPr>
          <w:rFonts w:cstheme="minorHAnsi"/>
          <w:sz w:val="24"/>
          <w:szCs w:val="24"/>
        </w:rPr>
        <w:t>Thurston was instrumental in the foundation of the abbey and the royal confirmation in this source demonstrates both royal and ecclesiastical support at the highest levels for the new monastery.</w:t>
      </w:r>
      <w:r w:rsidR="00144A77">
        <w:rPr>
          <w:rFonts w:cstheme="minorHAnsi"/>
          <w:sz w:val="24"/>
          <w:szCs w:val="24"/>
        </w:rPr>
        <w:t xml:space="preserve"> The source prompts consideration of how the monks of Fountains (and the Cistercian Order more widely) acquired and consolidated their land holdings; the study of this and other such grants may enable an understanding of what proportion of Fountains’ lands were obtained in this way and which might have been directly purchased or otherwise gained.</w:t>
      </w:r>
    </w:p>
    <w:p w14:paraId="7F33A549" w14:textId="77777777" w:rsidR="00B17632" w:rsidRPr="00BF2D12" w:rsidRDefault="00B17632" w:rsidP="00F84CE9">
      <w:pPr>
        <w:spacing w:before="100" w:beforeAutospacing="1" w:after="100" w:afterAutospacing="1" w:line="240" w:lineRule="auto"/>
        <w:contextualSpacing/>
        <w:jc w:val="both"/>
        <w:rPr>
          <w:rFonts w:cstheme="minorHAnsi"/>
          <w:color w:val="00B050"/>
          <w:sz w:val="24"/>
          <w:szCs w:val="24"/>
        </w:rPr>
      </w:pPr>
    </w:p>
    <w:p w14:paraId="3FD3D172" w14:textId="77777777" w:rsidR="00F84CE9" w:rsidRPr="00BF2D12" w:rsidRDefault="00F84CE9" w:rsidP="00AE554B">
      <w:pPr>
        <w:spacing w:after="0" w:line="240" w:lineRule="auto"/>
        <w:rPr>
          <w:rFonts w:eastAsia="Times New Roman" w:cstheme="minorHAnsi"/>
          <w:b/>
          <w:bCs/>
          <w:color w:val="FFC000"/>
          <w:sz w:val="24"/>
          <w:szCs w:val="24"/>
          <w:lang w:eastAsia="en-GB"/>
        </w:rPr>
      </w:pPr>
    </w:p>
    <w:p w14:paraId="788001C7" w14:textId="5A1D2C09" w:rsidR="0067302B" w:rsidRPr="00BF2D12" w:rsidRDefault="0067302B" w:rsidP="00AE554B">
      <w:pPr>
        <w:spacing w:after="0" w:line="240" w:lineRule="auto"/>
        <w:rPr>
          <w:rFonts w:eastAsia="Times New Roman" w:cstheme="minorHAnsi"/>
          <w:i/>
          <w:iCs/>
          <w:sz w:val="24"/>
          <w:szCs w:val="24"/>
          <w:lang w:eastAsia="en-GB"/>
        </w:rPr>
      </w:pPr>
      <w:r w:rsidRPr="00BF2D12">
        <w:rPr>
          <w:rFonts w:eastAsia="Times New Roman" w:cstheme="minorHAnsi"/>
          <w:i/>
          <w:iCs/>
          <w:sz w:val="24"/>
          <w:szCs w:val="24"/>
          <w:lang w:eastAsia="en-GB"/>
        </w:rPr>
        <w:t xml:space="preserve">Source </w:t>
      </w:r>
      <w:r w:rsidR="001710A0" w:rsidRPr="00BF2D12">
        <w:rPr>
          <w:rFonts w:eastAsia="Times New Roman" w:cstheme="minorHAnsi"/>
          <w:i/>
          <w:iCs/>
          <w:sz w:val="24"/>
          <w:szCs w:val="24"/>
          <w:lang w:eastAsia="en-GB"/>
        </w:rPr>
        <w:t>4</w:t>
      </w:r>
      <w:r w:rsidR="00B17632" w:rsidRPr="00BF2D12">
        <w:rPr>
          <w:rFonts w:eastAsia="Times New Roman" w:cstheme="minorHAnsi"/>
          <w:i/>
          <w:iCs/>
          <w:sz w:val="24"/>
          <w:szCs w:val="24"/>
          <w:lang w:eastAsia="en-GB"/>
        </w:rPr>
        <w:t xml:space="preserve">: </w:t>
      </w:r>
      <w:proofErr w:type="spellStart"/>
      <w:r w:rsidR="00B17632" w:rsidRPr="00BF2D12">
        <w:rPr>
          <w:rFonts w:eastAsia="Times New Roman" w:cstheme="minorHAnsi"/>
          <w:i/>
          <w:iCs/>
          <w:sz w:val="24"/>
          <w:szCs w:val="24"/>
          <w:lang w:eastAsia="en-GB"/>
        </w:rPr>
        <w:t>Passio</w:t>
      </w:r>
      <w:proofErr w:type="spellEnd"/>
      <w:r w:rsidR="00B17632" w:rsidRPr="00BF2D12">
        <w:rPr>
          <w:rFonts w:eastAsia="Times New Roman" w:cstheme="minorHAnsi"/>
          <w:i/>
          <w:iCs/>
          <w:sz w:val="24"/>
          <w:szCs w:val="24"/>
          <w:lang w:eastAsia="en-GB"/>
        </w:rPr>
        <w:t xml:space="preserve"> S. </w:t>
      </w:r>
      <w:proofErr w:type="spellStart"/>
      <w:r w:rsidR="00B17632" w:rsidRPr="00BF2D12">
        <w:rPr>
          <w:rFonts w:eastAsia="Times New Roman" w:cstheme="minorHAnsi"/>
          <w:i/>
          <w:iCs/>
          <w:sz w:val="24"/>
          <w:szCs w:val="24"/>
          <w:lang w:eastAsia="en-GB"/>
        </w:rPr>
        <w:t>Olavi</w:t>
      </w:r>
      <w:proofErr w:type="spellEnd"/>
    </w:p>
    <w:p w14:paraId="2DB3D3F1" w14:textId="2C2F3F38" w:rsidR="0067302B" w:rsidRPr="00BF2D12" w:rsidRDefault="0067302B" w:rsidP="00AE554B">
      <w:pPr>
        <w:spacing w:after="0" w:line="240" w:lineRule="auto"/>
        <w:rPr>
          <w:rFonts w:eastAsia="Times New Roman" w:cstheme="minorHAnsi"/>
          <w:sz w:val="24"/>
          <w:szCs w:val="24"/>
          <w:lang w:eastAsia="en-GB"/>
        </w:rPr>
      </w:pPr>
    </w:p>
    <w:p w14:paraId="2B991B0A" w14:textId="7A0FBCF3" w:rsidR="00B17632" w:rsidRPr="00BF2D12" w:rsidRDefault="00B17632" w:rsidP="00AE554B">
      <w:pPr>
        <w:spacing w:after="0" w:line="240" w:lineRule="auto"/>
        <w:rPr>
          <w:rFonts w:eastAsia="Times New Roman" w:cstheme="minorHAnsi"/>
          <w:sz w:val="24"/>
          <w:szCs w:val="24"/>
          <w:lang w:eastAsia="en-GB"/>
        </w:rPr>
      </w:pPr>
      <w:r w:rsidRPr="00BF2D12">
        <w:rPr>
          <w:rFonts w:eastAsia="Times New Roman" w:cstheme="minorHAnsi"/>
          <w:sz w:val="24"/>
          <w:szCs w:val="24"/>
          <w:lang w:eastAsia="en-GB"/>
        </w:rPr>
        <w:t>Oxford</w:t>
      </w:r>
    </w:p>
    <w:p w14:paraId="07323E40" w14:textId="77777777" w:rsidR="00B17632" w:rsidRPr="00BF2D12" w:rsidRDefault="00AE554B" w:rsidP="00B17632">
      <w:pPr>
        <w:spacing w:after="0" w:line="240" w:lineRule="auto"/>
        <w:ind w:left="170"/>
        <w:rPr>
          <w:rFonts w:eastAsia="Times New Roman" w:cstheme="minorHAnsi"/>
          <w:sz w:val="24"/>
          <w:szCs w:val="24"/>
          <w:lang w:eastAsia="en-GB"/>
        </w:rPr>
      </w:pPr>
      <w:r w:rsidRPr="00BF2D12">
        <w:rPr>
          <w:rFonts w:eastAsia="Times New Roman" w:cstheme="minorHAnsi"/>
          <w:sz w:val="24"/>
          <w:szCs w:val="24"/>
          <w:lang w:eastAsia="en-GB"/>
        </w:rPr>
        <w:t xml:space="preserve">Corpus Christi College </w:t>
      </w:r>
    </w:p>
    <w:p w14:paraId="08BF9906" w14:textId="48D0A40C" w:rsidR="00AE554B" w:rsidRPr="00BF2D12" w:rsidRDefault="00AE554B" w:rsidP="00B17632">
      <w:pPr>
        <w:spacing w:after="0" w:line="240" w:lineRule="auto"/>
        <w:ind w:left="284"/>
        <w:rPr>
          <w:rFonts w:eastAsia="Times New Roman" w:cstheme="minorHAnsi"/>
          <w:sz w:val="24"/>
          <w:szCs w:val="24"/>
          <w:lang w:eastAsia="en-GB"/>
        </w:rPr>
      </w:pPr>
      <w:r w:rsidRPr="00BF2D12">
        <w:rPr>
          <w:rFonts w:eastAsia="Times New Roman" w:cstheme="minorHAnsi"/>
          <w:sz w:val="24"/>
          <w:szCs w:val="24"/>
          <w:lang w:eastAsia="en-GB"/>
        </w:rPr>
        <w:t>MS 209</w:t>
      </w:r>
    </w:p>
    <w:p w14:paraId="4A73A7BD" w14:textId="51F6EBF4" w:rsidR="00B17632" w:rsidRPr="00BF2D12" w:rsidRDefault="00B17632" w:rsidP="00AE554B">
      <w:pPr>
        <w:spacing w:after="0" w:line="240" w:lineRule="auto"/>
        <w:rPr>
          <w:rFonts w:eastAsia="Times New Roman" w:cstheme="minorHAnsi"/>
          <w:sz w:val="24"/>
          <w:szCs w:val="24"/>
          <w:lang w:eastAsia="en-GB"/>
        </w:rPr>
      </w:pPr>
    </w:p>
    <w:p w14:paraId="08C6D7DF" w14:textId="06683B74" w:rsidR="00B17632" w:rsidRPr="00BF2D12" w:rsidRDefault="00B17632" w:rsidP="00B17632">
      <w:pPr>
        <w:spacing w:after="0" w:line="240" w:lineRule="auto"/>
        <w:jc w:val="both"/>
        <w:rPr>
          <w:rFonts w:eastAsia="Times New Roman" w:cstheme="minorHAnsi"/>
          <w:sz w:val="24"/>
          <w:szCs w:val="24"/>
          <w:lang w:eastAsia="en-GB"/>
        </w:rPr>
      </w:pPr>
      <w:r w:rsidRPr="00BF2D12">
        <w:rPr>
          <w:rFonts w:eastAsia="Times New Roman" w:cstheme="minorHAnsi"/>
          <w:sz w:val="24"/>
          <w:szCs w:val="24"/>
          <w:lang w:eastAsia="en-GB"/>
        </w:rPr>
        <w:t>Dat</w:t>
      </w:r>
      <w:r w:rsidR="00144A77">
        <w:rPr>
          <w:rFonts w:eastAsia="Times New Roman" w:cstheme="minorHAnsi"/>
          <w:sz w:val="24"/>
          <w:szCs w:val="24"/>
          <w:lang w:eastAsia="en-GB"/>
        </w:rPr>
        <w:t>ed</w:t>
      </w:r>
      <w:r w:rsidRPr="00BF2D12">
        <w:rPr>
          <w:rFonts w:eastAsia="Times New Roman" w:cstheme="minorHAnsi"/>
          <w:sz w:val="24"/>
          <w:szCs w:val="24"/>
          <w:lang w:eastAsia="en-GB"/>
        </w:rPr>
        <w:t xml:space="preserve"> between 1101 and 1150 this collection of </w:t>
      </w:r>
      <w:r w:rsidR="00144A77">
        <w:rPr>
          <w:rFonts w:eastAsia="Times New Roman" w:cstheme="minorHAnsi"/>
          <w:sz w:val="24"/>
          <w:szCs w:val="24"/>
          <w:lang w:eastAsia="en-GB"/>
        </w:rPr>
        <w:t>twelfth-</w:t>
      </w:r>
      <w:r w:rsidRPr="00BF2D12">
        <w:rPr>
          <w:rFonts w:eastAsia="Times New Roman" w:cstheme="minorHAnsi"/>
          <w:sz w:val="24"/>
          <w:szCs w:val="24"/>
          <w:lang w:eastAsia="en-GB"/>
        </w:rPr>
        <w:t>century texts was created at Fountains Abbey and thus provides valuable evidence of the type of documents produced by the monks there</w:t>
      </w:r>
      <w:r w:rsidR="00144A77">
        <w:rPr>
          <w:rFonts w:eastAsia="Times New Roman" w:cstheme="minorHAnsi"/>
          <w:sz w:val="24"/>
          <w:szCs w:val="24"/>
          <w:lang w:eastAsia="en-GB"/>
        </w:rPr>
        <w:t>. The collection’s inclusion of</w:t>
      </w:r>
      <w:r w:rsidRPr="00BF2D12">
        <w:rPr>
          <w:rFonts w:eastAsia="Times New Roman" w:cstheme="minorHAnsi"/>
          <w:sz w:val="24"/>
          <w:szCs w:val="24"/>
          <w:lang w:eastAsia="en-GB"/>
        </w:rPr>
        <w:t xml:space="preserve"> early Cistercian narratives (for example the </w:t>
      </w:r>
      <w:r w:rsidRPr="00BF2D12">
        <w:rPr>
          <w:rFonts w:eastAsia="Times New Roman" w:cstheme="minorHAnsi"/>
          <w:i/>
          <w:iCs/>
          <w:sz w:val="24"/>
          <w:szCs w:val="24"/>
          <w:lang w:eastAsia="en-GB"/>
        </w:rPr>
        <w:t>Exordium Parvum</w:t>
      </w:r>
      <w:r w:rsidRPr="00BF2D12">
        <w:rPr>
          <w:rFonts w:eastAsia="Times New Roman" w:cstheme="minorHAnsi"/>
          <w:sz w:val="24"/>
          <w:szCs w:val="24"/>
          <w:lang w:eastAsia="en-GB"/>
        </w:rPr>
        <w:t>)</w:t>
      </w:r>
      <w:r w:rsidR="00144A77">
        <w:rPr>
          <w:rFonts w:eastAsia="Times New Roman" w:cstheme="minorHAnsi"/>
          <w:sz w:val="24"/>
          <w:szCs w:val="24"/>
          <w:lang w:eastAsia="en-GB"/>
        </w:rPr>
        <w:t xml:space="preserve"> and</w:t>
      </w:r>
      <w:r w:rsidRPr="00BF2D12">
        <w:rPr>
          <w:rFonts w:eastAsia="Times New Roman" w:cstheme="minorHAnsi"/>
          <w:sz w:val="24"/>
          <w:szCs w:val="24"/>
          <w:lang w:eastAsia="en-GB"/>
        </w:rPr>
        <w:t xml:space="preserve"> </w:t>
      </w:r>
      <w:r w:rsidR="00144A77">
        <w:rPr>
          <w:rFonts w:eastAsia="Times New Roman" w:cstheme="minorHAnsi"/>
          <w:sz w:val="24"/>
          <w:szCs w:val="24"/>
          <w:lang w:eastAsia="en-GB"/>
        </w:rPr>
        <w:t>r</w:t>
      </w:r>
      <w:r w:rsidR="001F6236" w:rsidRPr="00BF2D12">
        <w:rPr>
          <w:rFonts w:eastAsia="Times New Roman" w:cstheme="minorHAnsi"/>
          <w:sz w:val="24"/>
          <w:szCs w:val="24"/>
          <w:lang w:eastAsia="en-GB"/>
        </w:rPr>
        <w:t xml:space="preserve">eligious texts </w:t>
      </w:r>
      <w:r w:rsidR="00144A77">
        <w:rPr>
          <w:rFonts w:eastAsia="Times New Roman" w:cstheme="minorHAnsi"/>
          <w:sz w:val="24"/>
          <w:szCs w:val="24"/>
          <w:lang w:eastAsia="en-GB"/>
        </w:rPr>
        <w:t>provides an indication of</w:t>
      </w:r>
      <w:r w:rsidR="001F6236" w:rsidRPr="00BF2D12">
        <w:rPr>
          <w:rFonts w:eastAsia="Times New Roman" w:cstheme="minorHAnsi"/>
          <w:sz w:val="24"/>
          <w:szCs w:val="24"/>
          <w:lang w:eastAsia="en-GB"/>
        </w:rPr>
        <w:t xml:space="preserve"> what monks of the abbey were copying at the time, either for their own use or that of other monastic </w:t>
      </w:r>
      <w:r w:rsidR="00F51AFE" w:rsidRPr="00BF2D12">
        <w:rPr>
          <w:rFonts w:eastAsia="Times New Roman" w:cstheme="minorHAnsi"/>
          <w:sz w:val="24"/>
          <w:szCs w:val="24"/>
          <w:lang w:eastAsia="en-GB"/>
        </w:rPr>
        <w:t>and</w:t>
      </w:r>
      <w:r w:rsidR="001F6236" w:rsidRPr="00BF2D12">
        <w:rPr>
          <w:rFonts w:eastAsia="Times New Roman" w:cstheme="minorHAnsi"/>
          <w:sz w:val="24"/>
          <w:szCs w:val="24"/>
          <w:lang w:eastAsia="en-GB"/>
        </w:rPr>
        <w:t xml:space="preserve"> religious settings.</w:t>
      </w:r>
    </w:p>
    <w:p w14:paraId="73EDA436" w14:textId="7EC1B389" w:rsidR="00B17632" w:rsidRPr="00BF2D12" w:rsidRDefault="00B17632" w:rsidP="00B17632">
      <w:pPr>
        <w:spacing w:after="0" w:line="240" w:lineRule="auto"/>
        <w:jc w:val="both"/>
        <w:rPr>
          <w:rFonts w:eastAsia="Times New Roman" w:cstheme="minorHAnsi"/>
          <w:sz w:val="24"/>
          <w:szCs w:val="24"/>
          <w:lang w:eastAsia="en-GB"/>
        </w:rPr>
      </w:pPr>
    </w:p>
    <w:p w14:paraId="68117BCA" w14:textId="368694A4" w:rsidR="00B17632" w:rsidRPr="00BF2D12" w:rsidRDefault="00B17632" w:rsidP="00B17632">
      <w:pPr>
        <w:spacing w:after="0" w:line="240" w:lineRule="auto"/>
        <w:jc w:val="both"/>
        <w:rPr>
          <w:rFonts w:eastAsia="Times New Roman" w:cstheme="minorHAnsi"/>
          <w:sz w:val="24"/>
          <w:szCs w:val="24"/>
          <w:lang w:eastAsia="en-GB"/>
        </w:rPr>
      </w:pPr>
      <w:r w:rsidRPr="00BF2D12">
        <w:rPr>
          <w:rFonts w:eastAsia="Times New Roman" w:cstheme="minorHAnsi"/>
          <w:sz w:val="24"/>
          <w:szCs w:val="24"/>
          <w:lang w:eastAsia="en-GB"/>
        </w:rPr>
        <w:t xml:space="preserve">This particular source is also valuable for the condition of its original binding and </w:t>
      </w:r>
      <w:r w:rsidR="001F6236" w:rsidRPr="00BF2D12">
        <w:rPr>
          <w:rFonts w:eastAsia="Times New Roman" w:cstheme="minorHAnsi"/>
          <w:sz w:val="24"/>
          <w:szCs w:val="24"/>
          <w:lang w:eastAsia="en-GB"/>
        </w:rPr>
        <w:t>over-cover</w:t>
      </w:r>
      <w:r w:rsidR="00144A77">
        <w:rPr>
          <w:rFonts w:eastAsia="Times New Roman" w:cstheme="minorHAnsi"/>
          <w:sz w:val="24"/>
          <w:szCs w:val="24"/>
          <w:lang w:eastAsia="en-GB"/>
        </w:rPr>
        <w:t xml:space="preserve"> (in </w:t>
      </w:r>
      <w:proofErr w:type="gramStart"/>
      <w:r w:rsidR="00144A77">
        <w:rPr>
          <w:rFonts w:eastAsia="Times New Roman" w:cstheme="minorHAnsi"/>
          <w:sz w:val="24"/>
          <w:szCs w:val="24"/>
          <w:lang w:eastAsia="en-GB"/>
        </w:rPr>
        <w:t>seal-skin</w:t>
      </w:r>
      <w:proofErr w:type="gramEnd"/>
      <w:r w:rsidR="00144A77">
        <w:rPr>
          <w:rFonts w:eastAsia="Times New Roman" w:cstheme="minorHAnsi"/>
          <w:sz w:val="24"/>
          <w:szCs w:val="24"/>
          <w:lang w:eastAsia="en-GB"/>
        </w:rPr>
        <w:t>)</w:t>
      </w:r>
      <w:r w:rsidR="00F51AFE" w:rsidRPr="00BF2D12">
        <w:rPr>
          <w:rFonts w:eastAsia="Times New Roman" w:cstheme="minorHAnsi"/>
          <w:sz w:val="24"/>
          <w:szCs w:val="24"/>
          <w:lang w:eastAsia="en-GB"/>
        </w:rPr>
        <w:t>,</w:t>
      </w:r>
      <w:r w:rsidR="001F6236" w:rsidRPr="00BF2D12">
        <w:rPr>
          <w:rFonts w:eastAsia="Times New Roman" w:cstheme="minorHAnsi"/>
          <w:sz w:val="24"/>
          <w:szCs w:val="24"/>
          <w:lang w:eastAsia="en-GB"/>
        </w:rPr>
        <w:t xml:space="preserve"> and</w:t>
      </w:r>
      <w:r w:rsidR="0091088B">
        <w:rPr>
          <w:rFonts w:eastAsia="Times New Roman" w:cstheme="minorHAnsi"/>
          <w:sz w:val="24"/>
          <w:szCs w:val="24"/>
          <w:lang w:eastAsia="en-GB"/>
        </w:rPr>
        <w:t xml:space="preserve"> </w:t>
      </w:r>
      <w:r w:rsidR="00144A77">
        <w:rPr>
          <w:rFonts w:eastAsia="Times New Roman" w:cstheme="minorHAnsi"/>
          <w:sz w:val="24"/>
          <w:szCs w:val="24"/>
          <w:lang w:eastAsia="en-GB"/>
        </w:rPr>
        <w:t>freely-available</w:t>
      </w:r>
      <w:r w:rsidR="001F6236" w:rsidRPr="00BF2D12">
        <w:rPr>
          <w:rFonts w:eastAsia="Times New Roman" w:cstheme="minorHAnsi"/>
          <w:sz w:val="24"/>
          <w:szCs w:val="24"/>
          <w:lang w:eastAsia="en-GB"/>
        </w:rPr>
        <w:t xml:space="preserve"> detailed digital images enable any scholar or researcher to access and study it.</w:t>
      </w:r>
    </w:p>
    <w:p w14:paraId="252E7D58" w14:textId="77777777" w:rsidR="00AE554B" w:rsidRPr="00BF2D12" w:rsidRDefault="00AE554B" w:rsidP="00AE554B">
      <w:pPr>
        <w:spacing w:after="0" w:line="240" w:lineRule="auto"/>
        <w:rPr>
          <w:rFonts w:eastAsia="Times New Roman" w:cstheme="minorHAnsi"/>
          <w:color w:val="0070C0"/>
          <w:sz w:val="24"/>
          <w:szCs w:val="24"/>
          <w:lang w:eastAsia="en-GB"/>
        </w:rPr>
      </w:pPr>
    </w:p>
    <w:p w14:paraId="064792F3" w14:textId="755D4AD4" w:rsidR="00D86024" w:rsidRPr="00BF2D12" w:rsidRDefault="00D86024" w:rsidP="0059028D">
      <w:pPr>
        <w:contextualSpacing/>
        <w:rPr>
          <w:rFonts w:cstheme="minorHAnsi"/>
          <w:color w:val="7030A0"/>
          <w:sz w:val="24"/>
          <w:szCs w:val="24"/>
        </w:rPr>
      </w:pPr>
    </w:p>
    <w:p w14:paraId="170C9AB5" w14:textId="300C5FC9" w:rsidR="001F6236" w:rsidRPr="00BF2D12" w:rsidRDefault="001F6236" w:rsidP="0059028D">
      <w:pPr>
        <w:contextualSpacing/>
        <w:rPr>
          <w:rFonts w:cstheme="minorHAnsi"/>
          <w:i/>
          <w:iCs/>
          <w:sz w:val="24"/>
          <w:szCs w:val="24"/>
        </w:rPr>
      </w:pPr>
      <w:r w:rsidRPr="00BF2D12">
        <w:rPr>
          <w:rFonts w:cstheme="minorHAnsi"/>
          <w:i/>
          <w:iCs/>
          <w:sz w:val="24"/>
          <w:szCs w:val="24"/>
        </w:rPr>
        <w:t xml:space="preserve">Source 5: </w:t>
      </w:r>
      <w:r w:rsidR="00F51AFE" w:rsidRPr="00BF2D12">
        <w:rPr>
          <w:rFonts w:cstheme="minorHAnsi"/>
          <w:i/>
          <w:iCs/>
          <w:sz w:val="24"/>
          <w:szCs w:val="24"/>
        </w:rPr>
        <w:t>Petitioners: John Ripon, Abbot of Fountains</w:t>
      </w:r>
    </w:p>
    <w:p w14:paraId="162BC757" w14:textId="77777777" w:rsidR="00F51AFE" w:rsidRPr="00BF2D12" w:rsidRDefault="00F51AFE" w:rsidP="0059028D">
      <w:pPr>
        <w:contextualSpacing/>
        <w:rPr>
          <w:rFonts w:cstheme="minorHAnsi"/>
          <w:sz w:val="24"/>
          <w:szCs w:val="24"/>
        </w:rPr>
      </w:pPr>
    </w:p>
    <w:p w14:paraId="1F96934D" w14:textId="65C37351" w:rsidR="00334D18" w:rsidRPr="00BF2D12" w:rsidRDefault="00450C60" w:rsidP="0059028D">
      <w:pPr>
        <w:contextualSpacing/>
        <w:rPr>
          <w:rFonts w:cstheme="minorHAnsi"/>
          <w:sz w:val="24"/>
          <w:szCs w:val="24"/>
        </w:rPr>
      </w:pPr>
      <w:r w:rsidRPr="00BF2D12">
        <w:rPr>
          <w:rFonts w:cstheme="minorHAnsi"/>
          <w:sz w:val="24"/>
          <w:szCs w:val="24"/>
        </w:rPr>
        <w:t>London</w:t>
      </w:r>
    </w:p>
    <w:p w14:paraId="41DB8EF4" w14:textId="64D63967" w:rsidR="00450C60" w:rsidRPr="00BF2D12" w:rsidRDefault="00450C60" w:rsidP="00032AE1">
      <w:pPr>
        <w:ind w:left="170"/>
        <w:contextualSpacing/>
        <w:rPr>
          <w:rFonts w:cstheme="minorHAnsi"/>
          <w:sz w:val="24"/>
          <w:szCs w:val="24"/>
        </w:rPr>
      </w:pPr>
      <w:r w:rsidRPr="00BF2D12">
        <w:rPr>
          <w:rFonts w:cstheme="minorHAnsi"/>
          <w:sz w:val="24"/>
          <w:szCs w:val="24"/>
        </w:rPr>
        <w:t>The National Archives</w:t>
      </w:r>
    </w:p>
    <w:p w14:paraId="0965242D" w14:textId="6407839A" w:rsidR="00450C60" w:rsidRPr="00BF2D12" w:rsidRDefault="00450C60" w:rsidP="00F51AFE">
      <w:pPr>
        <w:ind w:left="340"/>
        <w:contextualSpacing/>
        <w:rPr>
          <w:rFonts w:cstheme="minorHAnsi"/>
          <w:sz w:val="24"/>
          <w:szCs w:val="24"/>
        </w:rPr>
      </w:pPr>
      <w:r w:rsidRPr="00BF2D12">
        <w:rPr>
          <w:rFonts w:cstheme="minorHAnsi"/>
          <w:sz w:val="24"/>
          <w:szCs w:val="24"/>
        </w:rPr>
        <w:t>SC 8/229/11449</w:t>
      </w:r>
    </w:p>
    <w:p w14:paraId="0F50859D" w14:textId="1F228345" w:rsidR="00450C60" w:rsidRPr="00BF2D12" w:rsidRDefault="00450C60" w:rsidP="0059028D">
      <w:pPr>
        <w:contextualSpacing/>
        <w:rPr>
          <w:rFonts w:cstheme="minorHAnsi"/>
          <w:sz w:val="24"/>
          <w:szCs w:val="24"/>
        </w:rPr>
      </w:pPr>
    </w:p>
    <w:p w14:paraId="0A12C07E" w14:textId="42E795E5" w:rsidR="00450C60" w:rsidRPr="00BF2D12" w:rsidRDefault="00FD0419" w:rsidP="00FD0419">
      <w:pPr>
        <w:contextualSpacing/>
        <w:jc w:val="both"/>
        <w:rPr>
          <w:rFonts w:cstheme="minorHAnsi"/>
          <w:sz w:val="24"/>
          <w:szCs w:val="24"/>
        </w:rPr>
      </w:pPr>
      <w:r w:rsidRPr="00BF2D12">
        <w:rPr>
          <w:rFonts w:cstheme="minorHAnsi"/>
          <w:sz w:val="24"/>
          <w:szCs w:val="24"/>
        </w:rPr>
        <w:lastRenderedPageBreak/>
        <w:t xml:space="preserve">This source is a petition from John Ripon, abbot of Fountains, requesting the king’s assistance in quietening his ‘enemies’, those who </w:t>
      </w:r>
      <w:r w:rsidR="00032AE1" w:rsidRPr="00BF2D12">
        <w:rPr>
          <w:rFonts w:cstheme="minorHAnsi"/>
          <w:sz w:val="24"/>
          <w:szCs w:val="24"/>
        </w:rPr>
        <w:t>were</w:t>
      </w:r>
      <w:r w:rsidRPr="00BF2D12">
        <w:rPr>
          <w:rFonts w:cstheme="minorHAnsi"/>
          <w:sz w:val="24"/>
          <w:szCs w:val="24"/>
        </w:rPr>
        <w:t xml:space="preserve"> disputing his electio</w:t>
      </w:r>
      <w:r w:rsidR="0091088B">
        <w:rPr>
          <w:rFonts w:cstheme="minorHAnsi"/>
          <w:sz w:val="24"/>
          <w:szCs w:val="24"/>
        </w:rPr>
        <w:t>n</w:t>
      </w:r>
      <w:r w:rsidRPr="00BF2D12">
        <w:rPr>
          <w:rFonts w:cstheme="minorHAnsi"/>
          <w:sz w:val="24"/>
          <w:szCs w:val="24"/>
        </w:rPr>
        <w:t>. The manuscript dates from between 1414 and 1418</w:t>
      </w:r>
      <w:r w:rsidR="0091088B">
        <w:rPr>
          <w:rFonts w:cstheme="minorHAnsi"/>
          <w:sz w:val="24"/>
          <w:szCs w:val="24"/>
        </w:rPr>
        <w:t xml:space="preserve"> and</w:t>
      </w:r>
      <w:r w:rsidR="00F51AFE" w:rsidRPr="00BF2D12">
        <w:rPr>
          <w:rFonts w:cstheme="minorHAnsi"/>
          <w:sz w:val="24"/>
          <w:szCs w:val="24"/>
        </w:rPr>
        <w:t xml:space="preserve"> provides a valuable insight into a bitterly contested election</w:t>
      </w:r>
      <w:r w:rsidR="0091088B">
        <w:rPr>
          <w:rFonts w:cstheme="minorHAnsi"/>
          <w:sz w:val="24"/>
          <w:szCs w:val="24"/>
        </w:rPr>
        <w:t>.</w:t>
      </w:r>
      <w:r w:rsidR="00F51AFE" w:rsidRPr="00BF2D12">
        <w:rPr>
          <w:rFonts w:cstheme="minorHAnsi"/>
          <w:sz w:val="24"/>
          <w:szCs w:val="24"/>
        </w:rPr>
        <w:t xml:space="preserve"> </w:t>
      </w:r>
      <w:r w:rsidR="0091088B">
        <w:rPr>
          <w:rFonts w:cstheme="minorHAnsi"/>
          <w:sz w:val="24"/>
          <w:szCs w:val="24"/>
        </w:rPr>
        <w:t>Alongside other such petitions on matters ranging from debt to conflicts with locals, it</w:t>
      </w:r>
      <w:r w:rsidR="00F51AFE" w:rsidRPr="00BF2D12">
        <w:rPr>
          <w:rFonts w:cstheme="minorHAnsi"/>
          <w:sz w:val="24"/>
          <w:szCs w:val="24"/>
        </w:rPr>
        <w:t xml:space="preserve"> suggests that the abbot of Fountains was accustomed to </w:t>
      </w:r>
      <w:r w:rsidR="0091088B">
        <w:rPr>
          <w:rFonts w:cstheme="minorHAnsi"/>
          <w:sz w:val="24"/>
          <w:szCs w:val="24"/>
        </w:rPr>
        <w:t xml:space="preserve">seeking the king’s assistance and </w:t>
      </w:r>
      <w:proofErr w:type="gramStart"/>
      <w:r w:rsidR="0091088B">
        <w:rPr>
          <w:rFonts w:cstheme="minorHAnsi"/>
          <w:sz w:val="24"/>
          <w:szCs w:val="24"/>
        </w:rPr>
        <w:t>intervention, and</w:t>
      </w:r>
      <w:proofErr w:type="gramEnd"/>
      <w:r w:rsidR="0091088B">
        <w:rPr>
          <w:rFonts w:cstheme="minorHAnsi"/>
          <w:sz w:val="24"/>
          <w:szCs w:val="24"/>
        </w:rPr>
        <w:t xml:space="preserve"> supports a view of an abbey with close connections to the monarchy.</w:t>
      </w:r>
      <w:r w:rsidR="00F51AFE" w:rsidRPr="00BF2D12">
        <w:rPr>
          <w:rFonts w:cstheme="minorHAnsi"/>
          <w:sz w:val="24"/>
          <w:szCs w:val="24"/>
        </w:rPr>
        <w:t xml:space="preserve"> </w:t>
      </w:r>
    </w:p>
    <w:p w14:paraId="3469F32C" w14:textId="5FA2AE55" w:rsidR="00F51AFE" w:rsidRPr="00BF2D12" w:rsidRDefault="00F51AFE" w:rsidP="00FD0419">
      <w:pPr>
        <w:contextualSpacing/>
        <w:jc w:val="both"/>
        <w:rPr>
          <w:rFonts w:cstheme="minorHAnsi"/>
          <w:sz w:val="24"/>
          <w:szCs w:val="24"/>
        </w:rPr>
      </w:pPr>
    </w:p>
    <w:p w14:paraId="7F06DA6D" w14:textId="48EB85CA" w:rsidR="00F51AFE" w:rsidRPr="00BF2D12" w:rsidRDefault="00F51AFE" w:rsidP="00FD0419">
      <w:pPr>
        <w:contextualSpacing/>
        <w:jc w:val="both"/>
        <w:rPr>
          <w:rFonts w:cstheme="minorHAnsi"/>
          <w:sz w:val="24"/>
          <w:szCs w:val="24"/>
        </w:rPr>
      </w:pPr>
      <w:r w:rsidRPr="00BF2D12">
        <w:rPr>
          <w:rFonts w:cstheme="minorHAnsi"/>
          <w:sz w:val="24"/>
          <w:szCs w:val="24"/>
        </w:rPr>
        <w:t>Th</w:t>
      </w:r>
      <w:r w:rsidR="00A83406" w:rsidRPr="00BF2D12">
        <w:rPr>
          <w:rFonts w:cstheme="minorHAnsi"/>
          <w:sz w:val="24"/>
          <w:szCs w:val="24"/>
        </w:rPr>
        <w:t>is source</w:t>
      </w:r>
      <w:r w:rsidRPr="00BF2D12">
        <w:rPr>
          <w:rFonts w:cstheme="minorHAnsi"/>
          <w:sz w:val="24"/>
          <w:szCs w:val="24"/>
        </w:rPr>
        <w:t xml:space="preserve"> is available </w:t>
      </w:r>
      <w:r w:rsidR="00A83406" w:rsidRPr="00BF2D12">
        <w:rPr>
          <w:rFonts w:cstheme="minorHAnsi"/>
          <w:sz w:val="24"/>
          <w:szCs w:val="24"/>
        </w:rPr>
        <w:t xml:space="preserve">digitally </w:t>
      </w:r>
      <w:r w:rsidRPr="00BF2D12">
        <w:rPr>
          <w:rFonts w:cstheme="minorHAnsi"/>
          <w:sz w:val="24"/>
          <w:szCs w:val="24"/>
        </w:rPr>
        <w:t xml:space="preserve">and therefore widely accessible, but the quality of the image </w:t>
      </w:r>
      <w:r w:rsidR="00A83406" w:rsidRPr="00BF2D12">
        <w:rPr>
          <w:rFonts w:cstheme="minorHAnsi"/>
          <w:sz w:val="24"/>
          <w:szCs w:val="24"/>
        </w:rPr>
        <w:t xml:space="preserve">and condition of the manuscript </w:t>
      </w:r>
      <w:r w:rsidRPr="00BF2D12">
        <w:rPr>
          <w:rFonts w:cstheme="minorHAnsi"/>
          <w:sz w:val="24"/>
          <w:szCs w:val="24"/>
        </w:rPr>
        <w:t xml:space="preserve">makes it less easily readable than some of the other manuscripts discussed here. </w:t>
      </w:r>
    </w:p>
    <w:p w14:paraId="6758D7FC" w14:textId="77777777" w:rsidR="00A83406" w:rsidRPr="00BF2D12" w:rsidRDefault="00A83406" w:rsidP="00FD0419">
      <w:pPr>
        <w:contextualSpacing/>
        <w:jc w:val="both"/>
        <w:rPr>
          <w:rFonts w:cstheme="minorHAnsi"/>
          <w:color w:val="7030A0"/>
          <w:sz w:val="24"/>
          <w:szCs w:val="24"/>
        </w:rPr>
      </w:pPr>
    </w:p>
    <w:p w14:paraId="371FF056" w14:textId="77777777" w:rsidR="00B17632" w:rsidRPr="00BF2D12" w:rsidRDefault="00B17632" w:rsidP="00450C60">
      <w:pPr>
        <w:pStyle w:val="basketlimitexplanation"/>
        <w:contextualSpacing/>
        <w:rPr>
          <w:rStyle w:val="Strong"/>
          <w:rFonts w:asciiTheme="minorHAnsi" w:hAnsiTheme="minorHAnsi" w:cstheme="minorHAnsi"/>
        </w:rPr>
      </w:pPr>
    </w:p>
    <w:p w14:paraId="54C87206" w14:textId="7F8F4A3D" w:rsidR="00450C60" w:rsidRPr="0091088B" w:rsidRDefault="00032AE1" w:rsidP="00450C60">
      <w:pPr>
        <w:pStyle w:val="basketlimitexplanation"/>
        <w:contextualSpacing/>
        <w:rPr>
          <w:rStyle w:val="Strong"/>
          <w:rFonts w:asciiTheme="minorHAnsi" w:hAnsiTheme="minorHAnsi" w:cstheme="minorHAnsi"/>
          <w:sz w:val="28"/>
          <w:szCs w:val="28"/>
        </w:rPr>
      </w:pPr>
      <w:r w:rsidRPr="0091088B">
        <w:rPr>
          <w:rStyle w:val="Strong"/>
          <w:rFonts w:asciiTheme="minorHAnsi" w:hAnsiTheme="minorHAnsi" w:cstheme="minorHAnsi"/>
          <w:sz w:val="28"/>
          <w:szCs w:val="28"/>
        </w:rPr>
        <w:t>Bibliography</w:t>
      </w:r>
    </w:p>
    <w:p w14:paraId="2F3B1B90" w14:textId="77777777" w:rsidR="00032AE1" w:rsidRPr="00BF2D12" w:rsidRDefault="00032AE1" w:rsidP="00450C60">
      <w:pPr>
        <w:pStyle w:val="basketlimitexplanation"/>
        <w:contextualSpacing/>
        <w:rPr>
          <w:rStyle w:val="Strong"/>
          <w:rFonts w:asciiTheme="minorHAnsi" w:hAnsiTheme="minorHAnsi" w:cstheme="minorHAnsi"/>
        </w:rPr>
      </w:pPr>
    </w:p>
    <w:p w14:paraId="4F795448" w14:textId="211DA1A3" w:rsidR="00C4421F" w:rsidRPr="0091088B" w:rsidRDefault="00C4421F" w:rsidP="00C4421F">
      <w:pPr>
        <w:spacing w:before="100" w:beforeAutospacing="1" w:after="100" w:afterAutospacing="1" w:line="240" w:lineRule="auto"/>
        <w:contextualSpacing/>
        <w:jc w:val="both"/>
        <w:rPr>
          <w:rFonts w:eastAsia="Times New Roman" w:cstheme="minorHAnsi"/>
          <w:b/>
          <w:bCs/>
          <w:i/>
          <w:iCs/>
          <w:sz w:val="24"/>
          <w:szCs w:val="24"/>
          <w:lang w:eastAsia="en-GB"/>
        </w:rPr>
      </w:pPr>
      <w:r w:rsidRPr="00BF2D12">
        <w:rPr>
          <w:rFonts w:eastAsia="Times New Roman" w:cstheme="minorHAnsi"/>
          <w:b/>
          <w:bCs/>
          <w:i/>
          <w:iCs/>
          <w:sz w:val="24"/>
          <w:szCs w:val="24"/>
          <w:lang w:eastAsia="en-GB"/>
        </w:rPr>
        <w:t>Manuscripts and Archival Documents</w:t>
      </w:r>
    </w:p>
    <w:p w14:paraId="6EEC6FF0" w14:textId="77777777" w:rsidR="00B17632" w:rsidRPr="00BF2D12" w:rsidRDefault="00B17632" w:rsidP="00C4421F">
      <w:pPr>
        <w:spacing w:before="100" w:beforeAutospacing="1" w:after="100" w:afterAutospacing="1" w:line="240" w:lineRule="auto"/>
        <w:contextualSpacing/>
        <w:jc w:val="both"/>
        <w:rPr>
          <w:rFonts w:eastAsia="Times New Roman" w:cstheme="minorHAnsi"/>
          <w:b/>
          <w:bCs/>
          <w:color w:val="0070C0"/>
          <w:sz w:val="24"/>
          <w:szCs w:val="24"/>
          <w:lang w:eastAsia="en-GB"/>
        </w:rPr>
      </w:pPr>
    </w:p>
    <w:p w14:paraId="30E2BB9E" w14:textId="584E6A59" w:rsidR="00C4421F" w:rsidRPr="00BF2D12" w:rsidRDefault="00C4421F" w:rsidP="000D00B0">
      <w:pPr>
        <w:spacing w:before="100" w:beforeAutospacing="1" w:after="100" w:afterAutospacing="1" w:line="480" w:lineRule="auto"/>
        <w:contextualSpacing/>
        <w:jc w:val="both"/>
        <w:rPr>
          <w:rFonts w:eastAsia="Times New Roman" w:cstheme="minorHAnsi"/>
          <w:sz w:val="24"/>
          <w:szCs w:val="24"/>
          <w:lang w:eastAsia="en-GB"/>
        </w:rPr>
      </w:pPr>
      <w:r w:rsidRPr="00BF2D12">
        <w:rPr>
          <w:rFonts w:eastAsia="Times New Roman" w:cstheme="minorHAnsi"/>
          <w:sz w:val="24"/>
          <w:szCs w:val="24"/>
          <w:lang w:eastAsia="en-GB"/>
        </w:rPr>
        <w:t xml:space="preserve">Cambridge, Trinity College Library, </w:t>
      </w:r>
      <w:proofErr w:type="spellStart"/>
      <w:r w:rsidRPr="00BF2D12">
        <w:rPr>
          <w:rFonts w:eastAsia="Times New Roman" w:cstheme="minorHAnsi"/>
          <w:sz w:val="24"/>
          <w:szCs w:val="24"/>
          <w:lang w:eastAsia="en-GB"/>
        </w:rPr>
        <w:t>Shelfmark</w:t>
      </w:r>
      <w:proofErr w:type="spellEnd"/>
      <w:r w:rsidRPr="00BF2D12">
        <w:rPr>
          <w:rFonts w:eastAsia="Times New Roman" w:cstheme="minorHAnsi"/>
          <w:sz w:val="24"/>
          <w:szCs w:val="24"/>
          <w:lang w:eastAsia="en-GB"/>
        </w:rPr>
        <w:t xml:space="preserve"> 0.1.79, James Number 1104 </w:t>
      </w:r>
    </w:p>
    <w:p w14:paraId="5352C4E7" w14:textId="232088DB" w:rsidR="000D00B0" w:rsidRPr="00BF2D12" w:rsidRDefault="000D00B0" w:rsidP="000D00B0">
      <w:pPr>
        <w:spacing w:before="100" w:beforeAutospacing="1" w:after="100" w:afterAutospacing="1" w:line="480" w:lineRule="auto"/>
        <w:contextualSpacing/>
        <w:jc w:val="both"/>
        <w:rPr>
          <w:rFonts w:eastAsia="Times New Roman" w:cstheme="minorHAnsi"/>
          <w:sz w:val="24"/>
          <w:szCs w:val="24"/>
          <w:lang w:eastAsia="en-GB"/>
        </w:rPr>
      </w:pPr>
      <w:r w:rsidRPr="00BF2D12">
        <w:rPr>
          <w:rFonts w:eastAsia="Times New Roman" w:cstheme="minorHAnsi"/>
          <w:sz w:val="24"/>
          <w:szCs w:val="24"/>
          <w:lang w:eastAsia="en-GB"/>
        </w:rPr>
        <w:t xml:space="preserve">London, The British Library, Western Manuscripts, Add CH 767 10, </w:t>
      </w:r>
      <w:r w:rsidRPr="00BF2D12">
        <w:rPr>
          <w:rFonts w:cstheme="minorHAnsi"/>
          <w:sz w:val="24"/>
          <w:szCs w:val="24"/>
        </w:rPr>
        <w:t>(29/242{14})</w:t>
      </w:r>
    </w:p>
    <w:p w14:paraId="53CD68E4" w14:textId="5A44BCFE" w:rsidR="00C4421F" w:rsidRPr="00BF2D12" w:rsidRDefault="00C4421F" w:rsidP="000D00B0">
      <w:pPr>
        <w:spacing w:line="480" w:lineRule="auto"/>
        <w:contextualSpacing/>
        <w:rPr>
          <w:rFonts w:cstheme="minorHAnsi"/>
          <w:sz w:val="24"/>
          <w:szCs w:val="24"/>
        </w:rPr>
      </w:pPr>
      <w:r w:rsidRPr="00BF2D12">
        <w:rPr>
          <w:rFonts w:cstheme="minorHAnsi"/>
          <w:sz w:val="24"/>
          <w:szCs w:val="24"/>
        </w:rPr>
        <w:t>London, The National Archives, SC 8/229/11449</w:t>
      </w:r>
    </w:p>
    <w:p w14:paraId="6B264C7F" w14:textId="3192658C" w:rsidR="000D00B0" w:rsidRPr="00BF2D12" w:rsidRDefault="000D00B0" w:rsidP="000D00B0">
      <w:pPr>
        <w:spacing w:after="0" w:line="480" w:lineRule="auto"/>
        <w:rPr>
          <w:rFonts w:eastAsia="Times New Roman" w:cstheme="minorHAnsi"/>
          <w:sz w:val="24"/>
          <w:szCs w:val="24"/>
          <w:lang w:eastAsia="en-GB"/>
        </w:rPr>
      </w:pPr>
      <w:r w:rsidRPr="00BF2D12">
        <w:rPr>
          <w:rFonts w:eastAsia="Times New Roman" w:cstheme="minorHAnsi"/>
          <w:sz w:val="24"/>
          <w:szCs w:val="24"/>
          <w:lang w:eastAsia="en-GB"/>
        </w:rPr>
        <w:t xml:space="preserve">Oxford, Bodleian Library, Special Collections, Laud </w:t>
      </w:r>
      <w:proofErr w:type="spellStart"/>
      <w:r w:rsidRPr="00BF2D12">
        <w:rPr>
          <w:rFonts w:eastAsia="Times New Roman" w:cstheme="minorHAnsi"/>
          <w:sz w:val="24"/>
          <w:szCs w:val="24"/>
          <w:lang w:eastAsia="en-GB"/>
        </w:rPr>
        <w:t>misc</w:t>
      </w:r>
      <w:proofErr w:type="spellEnd"/>
      <w:r w:rsidRPr="00BF2D12">
        <w:rPr>
          <w:rFonts w:eastAsia="Times New Roman" w:cstheme="minorHAnsi"/>
          <w:sz w:val="24"/>
          <w:szCs w:val="24"/>
          <w:lang w:eastAsia="en-GB"/>
        </w:rPr>
        <w:t xml:space="preserve"> 527, </w:t>
      </w:r>
      <w:proofErr w:type="spellStart"/>
      <w:r w:rsidRPr="00BF2D12">
        <w:rPr>
          <w:rFonts w:eastAsia="Times New Roman" w:cstheme="minorHAnsi"/>
          <w:sz w:val="24"/>
          <w:szCs w:val="24"/>
          <w:lang w:eastAsia="en-GB"/>
        </w:rPr>
        <w:t>fos</w:t>
      </w:r>
      <w:proofErr w:type="spellEnd"/>
      <w:r w:rsidRPr="00BF2D12">
        <w:rPr>
          <w:rFonts w:eastAsia="Times New Roman" w:cstheme="minorHAnsi"/>
          <w:sz w:val="24"/>
          <w:szCs w:val="24"/>
          <w:lang w:eastAsia="en-GB"/>
        </w:rPr>
        <w:t xml:space="preserve"> 32-7 (SC 814)</w:t>
      </w:r>
    </w:p>
    <w:p w14:paraId="0D658583" w14:textId="40F98F5B" w:rsidR="001B3503" w:rsidRPr="00BF2D12" w:rsidRDefault="00C4421F" w:rsidP="001B3503">
      <w:pPr>
        <w:spacing w:after="0" w:line="480" w:lineRule="auto"/>
        <w:rPr>
          <w:rFonts w:eastAsia="Times New Roman" w:cstheme="minorHAnsi"/>
          <w:sz w:val="24"/>
          <w:szCs w:val="24"/>
          <w:lang w:eastAsia="en-GB"/>
        </w:rPr>
      </w:pPr>
      <w:r w:rsidRPr="00BF2D12">
        <w:rPr>
          <w:rFonts w:eastAsia="Times New Roman" w:cstheme="minorHAnsi"/>
          <w:sz w:val="24"/>
          <w:szCs w:val="24"/>
          <w:lang w:eastAsia="en-GB"/>
        </w:rPr>
        <w:t>Oxford, Corpus Christi College, MS 209</w:t>
      </w:r>
    </w:p>
    <w:p w14:paraId="3FE1754E" w14:textId="77777777" w:rsidR="00C10147" w:rsidRDefault="00C10147" w:rsidP="00C4421F">
      <w:pPr>
        <w:spacing w:before="100" w:beforeAutospacing="1" w:after="100" w:afterAutospacing="1" w:line="240" w:lineRule="auto"/>
        <w:contextualSpacing/>
        <w:jc w:val="both"/>
        <w:rPr>
          <w:rFonts w:eastAsia="Times New Roman" w:cstheme="minorHAnsi"/>
          <w:b/>
          <w:bCs/>
          <w:i/>
          <w:iCs/>
          <w:sz w:val="24"/>
          <w:szCs w:val="24"/>
          <w:lang w:eastAsia="en-GB"/>
        </w:rPr>
      </w:pPr>
    </w:p>
    <w:p w14:paraId="15D88193" w14:textId="556FDF97" w:rsidR="00450C60" w:rsidRPr="00BF2D12" w:rsidRDefault="00C4421F" w:rsidP="00C4421F">
      <w:pPr>
        <w:spacing w:before="100" w:beforeAutospacing="1" w:after="100" w:afterAutospacing="1" w:line="240" w:lineRule="auto"/>
        <w:contextualSpacing/>
        <w:jc w:val="both"/>
        <w:rPr>
          <w:rFonts w:eastAsia="Times New Roman" w:cstheme="minorHAnsi"/>
          <w:b/>
          <w:bCs/>
          <w:i/>
          <w:iCs/>
          <w:sz w:val="24"/>
          <w:szCs w:val="24"/>
          <w:lang w:eastAsia="en-GB"/>
        </w:rPr>
      </w:pPr>
      <w:r w:rsidRPr="00BF2D12">
        <w:rPr>
          <w:rFonts w:eastAsia="Times New Roman" w:cstheme="minorHAnsi"/>
          <w:b/>
          <w:bCs/>
          <w:i/>
          <w:iCs/>
          <w:sz w:val="24"/>
          <w:szCs w:val="24"/>
          <w:lang w:eastAsia="en-GB"/>
        </w:rPr>
        <w:t>Primary Sources</w:t>
      </w:r>
    </w:p>
    <w:p w14:paraId="3BD78AB3" w14:textId="42601D35" w:rsidR="00B17632" w:rsidRPr="0091088B" w:rsidRDefault="00B17632" w:rsidP="00C4421F">
      <w:pPr>
        <w:spacing w:before="100" w:beforeAutospacing="1" w:after="100" w:afterAutospacing="1" w:line="240" w:lineRule="auto"/>
        <w:contextualSpacing/>
        <w:jc w:val="both"/>
        <w:rPr>
          <w:rFonts w:cstheme="minorHAnsi"/>
          <w:sz w:val="24"/>
          <w:szCs w:val="24"/>
        </w:rPr>
      </w:pPr>
    </w:p>
    <w:p w14:paraId="2DB0FCA6" w14:textId="40FD6DF3" w:rsidR="0091088B" w:rsidRDefault="0091088B" w:rsidP="00C4421F">
      <w:pPr>
        <w:spacing w:before="100" w:beforeAutospacing="1" w:after="100" w:afterAutospacing="1" w:line="240" w:lineRule="auto"/>
        <w:contextualSpacing/>
        <w:jc w:val="both"/>
        <w:rPr>
          <w:rFonts w:cstheme="minorHAnsi"/>
          <w:sz w:val="24"/>
          <w:szCs w:val="24"/>
        </w:rPr>
      </w:pPr>
      <w:r w:rsidRPr="0091088B">
        <w:rPr>
          <w:rFonts w:cstheme="minorHAnsi"/>
          <w:sz w:val="24"/>
          <w:szCs w:val="24"/>
        </w:rPr>
        <w:t>‘The Story of the Foundation of the Monastery of Fountains in the County of York’, Appendix I, Oxford,</w:t>
      </w:r>
      <w:r w:rsidRPr="0091088B">
        <w:rPr>
          <w:rFonts w:cstheme="minorHAnsi"/>
          <w:sz w:val="24"/>
          <w:szCs w:val="24"/>
        </w:rPr>
        <w:t xml:space="preserve"> A.</w:t>
      </w:r>
      <w:r w:rsidRPr="0091088B">
        <w:rPr>
          <w:rFonts w:cstheme="minorHAnsi"/>
          <w:sz w:val="24"/>
          <w:szCs w:val="24"/>
        </w:rPr>
        <w:t xml:space="preserve"> W.,</w:t>
      </w:r>
      <w:r w:rsidRPr="0091088B">
        <w:rPr>
          <w:rFonts w:cstheme="minorHAnsi"/>
          <w:sz w:val="24"/>
          <w:szCs w:val="24"/>
        </w:rPr>
        <w:t xml:space="preserve"> &amp; Truelove, J. A., </w:t>
      </w:r>
      <w:r w:rsidRPr="0091088B">
        <w:rPr>
          <w:rFonts w:cstheme="minorHAnsi"/>
          <w:i/>
          <w:iCs/>
          <w:sz w:val="24"/>
          <w:szCs w:val="24"/>
        </w:rPr>
        <w:t>The Ruins of Fountains Abbey</w:t>
      </w:r>
      <w:r w:rsidRPr="0091088B">
        <w:rPr>
          <w:rFonts w:cstheme="minorHAnsi"/>
          <w:sz w:val="24"/>
          <w:szCs w:val="24"/>
        </w:rPr>
        <w:t xml:space="preserve"> (London: H. </w:t>
      </w:r>
      <w:proofErr w:type="spellStart"/>
      <w:r w:rsidRPr="0091088B">
        <w:rPr>
          <w:rFonts w:cstheme="minorHAnsi"/>
          <w:sz w:val="24"/>
          <w:szCs w:val="24"/>
        </w:rPr>
        <w:t>Frowde</w:t>
      </w:r>
      <w:proofErr w:type="spellEnd"/>
      <w:r w:rsidRPr="0091088B">
        <w:rPr>
          <w:rFonts w:cstheme="minorHAnsi"/>
          <w:sz w:val="24"/>
          <w:szCs w:val="24"/>
        </w:rPr>
        <w:t>, 1910).</w:t>
      </w:r>
    </w:p>
    <w:p w14:paraId="6A322761" w14:textId="77777777" w:rsidR="0091088B" w:rsidRPr="0091088B" w:rsidRDefault="0091088B" w:rsidP="00C4421F">
      <w:pPr>
        <w:spacing w:before="100" w:beforeAutospacing="1" w:after="100" w:afterAutospacing="1" w:line="240" w:lineRule="auto"/>
        <w:contextualSpacing/>
        <w:jc w:val="both"/>
        <w:rPr>
          <w:rFonts w:cstheme="minorHAnsi"/>
          <w:sz w:val="24"/>
          <w:szCs w:val="24"/>
        </w:rPr>
      </w:pPr>
    </w:p>
    <w:p w14:paraId="7AAC53E0" w14:textId="77777777" w:rsidR="00C10147" w:rsidRDefault="00C10147" w:rsidP="00F84CE9">
      <w:pPr>
        <w:spacing w:before="100" w:beforeAutospacing="1" w:after="100" w:afterAutospacing="1" w:line="240" w:lineRule="auto"/>
        <w:contextualSpacing/>
        <w:jc w:val="both"/>
        <w:rPr>
          <w:rFonts w:eastAsia="Times New Roman" w:cstheme="minorHAnsi"/>
          <w:b/>
          <w:bCs/>
          <w:i/>
          <w:iCs/>
          <w:sz w:val="24"/>
          <w:szCs w:val="24"/>
          <w:lang w:eastAsia="en-GB"/>
        </w:rPr>
      </w:pPr>
    </w:p>
    <w:p w14:paraId="5CC6DAB2" w14:textId="475DF5D2" w:rsidR="00075E58" w:rsidRPr="00BF2D12" w:rsidRDefault="00C4421F" w:rsidP="00F84CE9">
      <w:pPr>
        <w:spacing w:before="100" w:beforeAutospacing="1" w:after="100" w:afterAutospacing="1" w:line="240" w:lineRule="auto"/>
        <w:contextualSpacing/>
        <w:jc w:val="both"/>
        <w:rPr>
          <w:rFonts w:eastAsia="Times New Roman" w:cstheme="minorHAnsi"/>
          <w:b/>
          <w:bCs/>
          <w:i/>
          <w:iCs/>
          <w:sz w:val="24"/>
          <w:szCs w:val="24"/>
          <w:lang w:eastAsia="en-GB"/>
        </w:rPr>
      </w:pPr>
      <w:r w:rsidRPr="00BF2D12">
        <w:rPr>
          <w:rFonts w:eastAsia="Times New Roman" w:cstheme="minorHAnsi"/>
          <w:b/>
          <w:bCs/>
          <w:i/>
          <w:iCs/>
          <w:sz w:val="24"/>
          <w:szCs w:val="24"/>
          <w:lang w:eastAsia="en-GB"/>
        </w:rPr>
        <w:t>Secondary Sources</w:t>
      </w:r>
    </w:p>
    <w:p w14:paraId="2C0E6900" w14:textId="5DCC3882" w:rsidR="00A83406" w:rsidRPr="00BF2D12" w:rsidRDefault="00A83406" w:rsidP="00A83406">
      <w:pPr>
        <w:pStyle w:val="NormalWeb"/>
        <w:ind w:left="284" w:hanging="284"/>
        <w:jc w:val="both"/>
        <w:rPr>
          <w:rFonts w:asciiTheme="minorHAnsi" w:hAnsiTheme="minorHAnsi" w:cstheme="minorHAnsi"/>
        </w:rPr>
      </w:pPr>
      <w:r w:rsidRPr="00BF2D12">
        <w:rPr>
          <w:rFonts w:asciiTheme="minorHAnsi" w:hAnsiTheme="minorHAnsi" w:cstheme="minorHAnsi"/>
        </w:rPr>
        <w:t xml:space="preserve">Davis, G. R. C., </w:t>
      </w:r>
      <w:r w:rsidRPr="00BF2D12">
        <w:rPr>
          <w:rFonts w:asciiTheme="minorHAnsi" w:hAnsiTheme="minorHAnsi" w:cstheme="minorHAnsi"/>
          <w:i/>
          <w:iCs/>
        </w:rPr>
        <w:t>Medieval Cartularies of Great Britain and Ireland</w:t>
      </w:r>
      <w:r w:rsidRPr="00BF2D12">
        <w:rPr>
          <w:rFonts w:asciiTheme="minorHAnsi" w:hAnsiTheme="minorHAnsi" w:cstheme="minorHAnsi"/>
        </w:rPr>
        <w:t xml:space="preserve">, eds. </w:t>
      </w:r>
      <w:proofErr w:type="spellStart"/>
      <w:r w:rsidRPr="00BF2D12">
        <w:rPr>
          <w:rFonts w:asciiTheme="minorHAnsi" w:hAnsiTheme="minorHAnsi" w:cstheme="minorHAnsi"/>
        </w:rPr>
        <w:t>Breay</w:t>
      </w:r>
      <w:proofErr w:type="spellEnd"/>
      <w:r w:rsidRPr="00BF2D12">
        <w:rPr>
          <w:rFonts w:asciiTheme="minorHAnsi" w:hAnsiTheme="minorHAnsi" w:cstheme="minorHAnsi"/>
        </w:rPr>
        <w:t>, C., Harrison, J., &amp; Smith, P. D. M.</w:t>
      </w:r>
      <w:r w:rsidR="001B3503" w:rsidRPr="00BF2D12">
        <w:rPr>
          <w:rFonts w:asciiTheme="minorHAnsi" w:hAnsiTheme="minorHAnsi" w:cstheme="minorHAnsi"/>
        </w:rPr>
        <w:t xml:space="preserve"> (London: British Library, 2010).</w:t>
      </w:r>
    </w:p>
    <w:p w14:paraId="23FCF854" w14:textId="5254403F" w:rsidR="00075E58" w:rsidRDefault="00F84CE9" w:rsidP="00C10147">
      <w:pPr>
        <w:pStyle w:val="NormalWeb"/>
        <w:ind w:left="284" w:hanging="284"/>
        <w:rPr>
          <w:rFonts w:asciiTheme="minorHAnsi" w:hAnsiTheme="minorHAnsi" w:cstheme="minorHAnsi"/>
        </w:rPr>
      </w:pPr>
      <w:r w:rsidRPr="00BF2D12">
        <w:rPr>
          <w:rFonts w:asciiTheme="minorHAnsi" w:hAnsiTheme="minorHAnsi" w:cstheme="minorHAnsi"/>
        </w:rPr>
        <w:t>Landau, Peter, ‘</w:t>
      </w:r>
      <w:proofErr w:type="spellStart"/>
      <w:r w:rsidRPr="00BF2D12">
        <w:rPr>
          <w:rFonts w:asciiTheme="minorHAnsi" w:hAnsiTheme="minorHAnsi" w:cstheme="minorHAnsi"/>
          <w:i/>
          <w:iCs/>
        </w:rPr>
        <w:t>C</w:t>
      </w:r>
      <w:r w:rsidR="00075E58" w:rsidRPr="00BF2D12">
        <w:rPr>
          <w:rStyle w:val="Emphasis"/>
          <w:rFonts w:asciiTheme="minorHAnsi" w:hAnsiTheme="minorHAnsi" w:cstheme="minorHAnsi"/>
        </w:rPr>
        <w:t>ollectio</w:t>
      </w:r>
      <w:proofErr w:type="spellEnd"/>
      <w:r w:rsidR="00075E58" w:rsidRPr="00BF2D12">
        <w:rPr>
          <w:rStyle w:val="Emphasis"/>
          <w:rFonts w:asciiTheme="minorHAnsi" w:hAnsiTheme="minorHAnsi" w:cstheme="minorHAnsi"/>
        </w:rPr>
        <w:t xml:space="preserve"> </w:t>
      </w:r>
      <w:proofErr w:type="spellStart"/>
      <w:r w:rsidR="00075E58" w:rsidRPr="00BF2D12">
        <w:rPr>
          <w:rStyle w:val="Emphasis"/>
          <w:rFonts w:asciiTheme="minorHAnsi" w:hAnsiTheme="minorHAnsi" w:cstheme="minorHAnsi"/>
        </w:rPr>
        <w:t>Fontanensis</w:t>
      </w:r>
      <w:proofErr w:type="spellEnd"/>
      <w:r w:rsidR="00075E58" w:rsidRPr="00BF2D12">
        <w:rPr>
          <w:rFonts w:asciiTheme="minorHAnsi" w:hAnsiTheme="minorHAnsi" w:cstheme="minorHAnsi"/>
        </w:rPr>
        <w:t>: A Decretal Collection of the Twelfth Century for an English Cistercian Abbey</w:t>
      </w:r>
      <w:r w:rsidRPr="00BF2D12">
        <w:rPr>
          <w:rFonts w:asciiTheme="minorHAnsi" w:hAnsiTheme="minorHAnsi" w:cstheme="minorHAnsi"/>
        </w:rPr>
        <w:t>’, &lt; https://lawexplores.com/collectio-fontanensis-a-decretal-collection-of-the-twelfth-century-for-an-english-cistercian-abbey/&gt;, [Accessed: 14 October 2021]</w:t>
      </w:r>
      <w:r w:rsidR="00A83406" w:rsidRPr="00BF2D12">
        <w:rPr>
          <w:rFonts w:asciiTheme="minorHAnsi" w:hAnsiTheme="minorHAnsi" w:cstheme="minorHAnsi"/>
        </w:rPr>
        <w:t>.</w:t>
      </w:r>
      <w:r w:rsidRPr="00BF2D12">
        <w:rPr>
          <w:rFonts w:asciiTheme="minorHAnsi" w:hAnsiTheme="minorHAnsi" w:cstheme="minorHAnsi"/>
        </w:rPr>
        <w:t xml:space="preserve">  </w:t>
      </w:r>
      <w:r w:rsidR="00075E58" w:rsidRPr="00BF2D12">
        <w:rPr>
          <w:rFonts w:asciiTheme="minorHAnsi" w:hAnsiTheme="minorHAnsi" w:cstheme="minorHAnsi"/>
        </w:rPr>
        <w:t xml:space="preserve"> </w:t>
      </w:r>
    </w:p>
    <w:p w14:paraId="053190E0" w14:textId="5FD9C8CF" w:rsidR="00C10147" w:rsidRPr="00C10147" w:rsidRDefault="00C10147" w:rsidP="00F84CE9">
      <w:pPr>
        <w:pStyle w:val="NormalWeb"/>
        <w:ind w:left="284" w:hanging="284"/>
        <w:jc w:val="both"/>
        <w:rPr>
          <w:rFonts w:asciiTheme="minorHAnsi" w:hAnsiTheme="minorHAnsi" w:cstheme="minorHAnsi"/>
        </w:rPr>
      </w:pPr>
      <w:r>
        <w:rPr>
          <w:rFonts w:asciiTheme="minorHAnsi" w:hAnsiTheme="minorHAnsi" w:cstheme="minorHAnsi"/>
        </w:rPr>
        <w:lastRenderedPageBreak/>
        <w:t xml:space="preserve">Spence, M., </w:t>
      </w:r>
      <w:r w:rsidRPr="00C10147">
        <w:rPr>
          <w:rFonts w:asciiTheme="minorHAnsi" w:hAnsiTheme="minorHAnsi" w:cstheme="minorHAnsi"/>
          <w:i/>
          <w:iCs/>
        </w:rPr>
        <w:t>The Late Medieval Cistercian Monastery of Fountains Abbey, Yorkshire</w:t>
      </w:r>
      <w:r>
        <w:rPr>
          <w:rFonts w:asciiTheme="minorHAnsi" w:hAnsiTheme="minorHAnsi" w:cstheme="minorHAnsi"/>
        </w:rPr>
        <w:t xml:space="preserve">, </w:t>
      </w:r>
      <w:r w:rsidRPr="00C10147">
        <w:rPr>
          <w:rFonts w:asciiTheme="minorHAnsi" w:hAnsiTheme="minorHAnsi" w:cstheme="minorHAnsi"/>
        </w:rPr>
        <w:t xml:space="preserve">Medieval Monastic Studies, </w:t>
      </w:r>
      <w:r>
        <w:rPr>
          <w:rFonts w:asciiTheme="minorHAnsi" w:hAnsiTheme="minorHAnsi" w:cstheme="minorHAnsi"/>
        </w:rPr>
        <w:t xml:space="preserve">vol. </w:t>
      </w:r>
      <w:r w:rsidRPr="00C10147">
        <w:rPr>
          <w:rFonts w:asciiTheme="minorHAnsi" w:hAnsiTheme="minorHAnsi" w:cstheme="minorHAnsi"/>
        </w:rPr>
        <w:t>5</w:t>
      </w:r>
      <w:r>
        <w:rPr>
          <w:rFonts w:asciiTheme="minorHAnsi" w:hAnsiTheme="minorHAnsi" w:cstheme="minorHAnsi"/>
        </w:rPr>
        <w:t xml:space="preserve">, eds. Burton, J. &amp; </w:t>
      </w:r>
      <w:proofErr w:type="spellStart"/>
      <w:r>
        <w:rPr>
          <w:rFonts w:asciiTheme="minorHAnsi" w:hAnsiTheme="minorHAnsi" w:cstheme="minorHAnsi"/>
        </w:rPr>
        <w:t>Stober</w:t>
      </w:r>
      <w:proofErr w:type="spellEnd"/>
      <w:r>
        <w:rPr>
          <w:rFonts w:asciiTheme="minorHAnsi" w:hAnsiTheme="minorHAnsi" w:cstheme="minorHAnsi"/>
        </w:rPr>
        <w:t xml:space="preserve">, K., (Turnhout, Belgium: </w:t>
      </w:r>
      <w:proofErr w:type="spellStart"/>
      <w:r>
        <w:rPr>
          <w:rFonts w:asciiTheme="minorHAnsi" w:hAnsiTheme="minorHAnsi" w:cstheme="minorHAnsi"/>
        </w:rPr>
        <w:t>Brepols</w:t>
      </w:r>
      <w:proofErr w:type="spellEnd"/>
      <w:r>
        <w:rPr>
          <w:rFonts w:asciiTheme="minorHAnsi" w:hAnsiTheme="minorHAnsi" w:cstheme="minorHAnsi"/>
        </w:rPr>
        <w:t>, 2020).</w:t>
      </w:r>
    </w:p>
    <w:p w14:paraId="57AC4483" w14:textId="0666C389" w:rsidR="00A83406" w:rsidRPr="00BF2D12" w:rsidRDefault="00A83406" w:rsidP="00A83406">
      <w:pPr>
        <w:spacing w:before="100" w:beforeAutospacing="1" w:after="100" w:afterAutospacing="1" w:line="240" w:lineRule="auto"/>
        <w:ind w:left="284" w:hanging="284"/>
        <w:contextualSpacing/>
        <w:rPr>
          <w:rFonts w:cstheme="minorHAnsi"/>
          <w:color w:val="7030A0"/>
          <w:sz w:val="24"/>
          <w:szCs w:val="24"/>
        </w:rPr>
      </w:pPr>
      <w:r w:rsidRPr="00BF2D12">
        <w:rPr>
          <w:rFonts w:cstheme="minorHAnsi"/>
          <w:i/>
          <w:iCs/>
          <w:sz w:val="24"/>
          <w:szCs w:val="24"/>
        </w:rPr>
        <w:t xml:space="preserve">Victoria </w:t>
      </w:r>
      <w:r w:rsidR="001B3503" w:rsidRPr="00BF2D12">
        <w:rPr>
          <w:rFonts w:cstheme="minorHAnsi"/>
          <w:i/>
          <w:iCs/>
          <w:sz w:val="24"/>
          <w:szCs w:val="24"/>
        </w:rPr>
        <w:t>History of the County of</w:t>
      </w:r>
      <w:r w:rsidRPr="00BF2D12">
        <w:rPr>
          <w:rFonts w:cstheme="minorHAnsi"/>
          <w:i/>
          <w:iCs/>
          <w:sz w:val="24"/>
          <w:szCs w:val="24"/>
        </w:rPr>
        <w:t xml:space="preserve"> </w:t>
      </w:r>
      <w:proofErr w:type="spellStart"/>
      <w:r w:rsidRPr="00BF2D12">
        <w:rPr>
          <w:rFonts w:cstheme="minorHAnsi"/>
          <w:i/>
          <w:iCs/>
          <w:sz w:val="24"/>
          <w:szCs w:val="24"/>
        </w:rPr>
        <w:t>Yorks</w:t>
      </w:r>
      <w:proofErr w:type="spellEnd"/>
      <w:r w:rsidR="00774356" w:rsidRPr="00BF2D12">
        <w:rPr>
          <w:rFonts w:cstheme="minorHAnsi"/>
          <w:sz w:val="24"/>
          <w:szCs w:val="24"/>
        </w:rPr>
        <w:t xml:space="preserve"> (1907) </w:t>
      </w:r>
      <w:r w:rsidRPr="00BF2D12">
        <w:rPr>
          <w:rFonts w:cstheme="minorHAnsi"/>
          <w:sz w:val="24"/>
          <w:szCs w:val="24"/>
        </w:rPr>
        <w:t>&lt;https://www.biodiversitylibrary.org/item/114750#page/155/mode/1up&gt;, [Accessed 17 October 2021].</w:t>
      </w:r>
    </w:p>
    <w:p w14:paraId="31D76399" w14:textId="006F8BD6" w:rsidR="00F84CE9" w:rsidRPr="00BF2D12" w:rsidRDefault="00F84CE9" w:rsidP="00F84CE9">
      <w:pPr>
        <w:pStyle w:val="NormalWeb"/>
        <w:ind w:left="284" w:hanging="284"/>
        <w:jc w:val="both"/>
        <w:rPr>
          <w:rFonts w:asciiTheme="minorHAnsi" w:hAnsiTheme="minorHAnsi" w:cstheme="minorHAnsi"/>
        </w:rPr>
      </w:pPr>
    </w:p>
    <w:sectPr w:rsidR="00F84CE9" w:rsidRPr="00BF2D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671BE"/>
    <w:multiLevelType w:val="multilevel"/>
    <w:tmpl w:val="ACA81E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3615CB"/>
    <w:multiLevelType w:val="multilevel"/>
    <w:tmpl w:val="92904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E96834"/>
    <w:multiLevelType w:val="multilevel"/>
    <w:tmpl w:val="A6186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304E8C"/>
    <w:multiLevelType w:val="multilevel"/>
    <w:tmpl w:val="18607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0A6559"/>
    <w:multiLevelType w:val="multilevel"/>
    <w:tmpl w:val="B6C66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8B4A55"/>
    <w:multiLevelType w:val="multilevel"/>
    <w:tmpl w:val="D1041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513456"/>
    <w:multiLevelType w:val="hybridMultilevel"/>
    <w:tmpl w:val="E8407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474D54"/>
    <w:multiLevelType w:val="multilevel"/>
    <w:tmpl w:val="8D3CB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1B6358"/>
    <w:multiLevelType w:val="multilevel"/>
    <w:tmpl w:val="F1A29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CC0517"/>
    <w:multiLevelType w:val="multilevel"/>
    <w:tmpl w:val="F13A0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6076819"/>
    <w:multiLevelType w:val="multilevel"/>
    <w:tmpl w:val="87F08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0721F2"/>
    <w:multiLevelType w:val="multilevel"/>
    <w:tmpl w:val="D2269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0A1706B"/>
    <w:multiLevelType w:val="multilevel"/>
    <w:tmpl w:val="ECDC61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4422AE2"/>
    <w:multiLevelType w:val="multilevel"/>
    <w:tmpl w:val="CC624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7F22E61"/>
    <w:multiLevelType w:val="multilevel"/>
    <w:tmpl w:val="D31EA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2A647AF"/>
    <w:multiLevelType w:val="multilevel"/>
    <w:tmpl w:val="A4D40A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EAC7A7D"/>
    <w:multiLevelType w:val="multilevel"/>
    <w:tmpl w:val="C6380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6"/>
  </w:num>
  <w:num w:numId="2">
    <w:abstractNumId w:val="10"/>
  </w:num>
  <w:num w:numId="3">
    <w:abstractNumId w:val="0"/>
  </w:num>
  <w:num w:numId="4">
    <w:abstractNumId w:val="4"/>
  </w:num>
  <w:num w:numId="5">
    <w:abstractNumId w:val="2"/>
  </w:num>
  <w:num w:numId="6">
    <w:abstractNumId w:val="12"/>
  </w:num>
  <w:num w:numId="7">
    <w:abstractNumId w:val="14"/>
  </w:num>
  <w:num w:numId="8">
    <w:abstractNumId w:val="13"/>
  </w:num>
  <w:num w:numId="9">
    <w:abstractNumId w:val="15"/>
  </w:num>
  <w:num w:numId="10">
    <w:abstractNumId w:val="6"/>
  </w:num>
  <w:num w:numId="11">
    <w:abstractNumId w:val="9"/>
  </w:num>
  <w:num w:numId="12">
    <w:abstractNumId w:val="7"/>
  </w:num>
  <w:num w:numId="13">
    <w:abstractNumId w:val="8"/>
  </w:num>
  <w:num w:numId="14">
    <w:abstractNumId w:val="3"/>
  </w:num>
  <w:num w:numId="15">
    <w:abstractNumId w:val="5"/>
  </w:num>
  <w:num w:numId="16">
    <w:abstractNumId w:val="1"/>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41B9"/>
    <w:rsid w:val="0000224F"/>
    <w:rsid w:val="000056B6"/>
    <w:rsid w:val="0002039A"/>
    <w:rsid w:val="0002188B"/>
    <w:rsid w:val="0002730F"/>
    <w:rsid w:val="00032AE1"/>
    <w:rsid w:val="0003301C"/>
    <w:rsid w:val="00035144"/>
    <w:rsid w:val="00037007"/>
    <w:rsid w:val="000522E8"/>
    <w:rsid w:val="00053446"/>
    <w:rsid w:val="00057F00"/>
    <w:rsid w:val="00060956"/>
    <w:rsid w:val="00060BBD"/>
    <w:rsid w:val="00060D57"/>
    <w:rsid w:val="00061F52"/>
    <w:rsid w:val="00074648"/>
    <w:rsid w:val="00074A6A"/>
    <w:rsid w:val="00075E58"/>
    <w:rsid w:val="00080B8F"/>
    <w:rsid w:val="0008130B"/>
    <w:rsid w:val="00083C89"/>
    <w:rsid w:val="000A1184"/>
    <w:rsid w:val="000A3745"/>
    <w:rsid w:val="000A5F23"/>
    <w:rsid w:val="000B04F5"/>
    <w:rsid w:val="000B2E23"/>
    <w:rsid w:val="000B5BFE"/>
    <w:rsid w:val="000B78E5"/>
    <w:rsid w:val="000C1D1E"/>
    <w:rsid w:val="000C66C8"/>
    <w:rsid w:val="000C75FD"/>
    <w:rsid w:val="000D00B0"/>
    <w:rsid w:val="000D76B1"/>
    <w:rsid w:val="000E2B8A"/>
    <w:rsid w:val="000E5214"/>
    <w:rsid w:val="000E55BD"/>
    <w:rsid w:val="000F2ACC"/>
    <w:rsid w:val="000F4060"/>
    <w:rsid w:val="000F4776"/>
    <w:rsid w:val="000F6CB4"/>
    <w:rsid w:val="000F7C82"/>
    <w:rsid w:val="000F7D71"/>
    <w:rsid w:val="0010155B"/>
    <w:rsid w:val="00104533"/>
    <w:rsid w:val="0010506A"/>
    <w:rsid w:val="001056F5"/>
    <w:rsid w:val="001059C9"/>
    <w:rsid w:val="00106199"/>
    <w:rsid w:val="00106453"/>
    <w:rsid w:val="00107C75"/>
    <w:rsid w:val="001112AB"/>
    <w:rsid w:val="0011390B"/>
    <w:rsid w:val="00113CCA"/>
    <w:rsid w:val="0013127A"/>
    <w:rsid w:val="00133970"/>
    <w:rsid w:val="0014065A"/>
    <w:rsid w:val="001430F8"/>
    <w:rsid w:val="00144A77"/>
    <w:rsid w:val="00153141"/>
    <w:rsid w:val="00155BB5"/>
    <w:rsid w:val="001710A0"/>
    <w:rsid w:val="00171509"/>
    <w:rsid w:val="00172768"/>
    <w:rsid w:val="00173F81"/>
    <w:rsid w:val="00173FD2"/>
    <w:rsid w:val="00174688"/>
    <w:rsid w:val="00180B46"/>
    <w:rsid w:val="0019107F"/>
    <w:rsid w:val="00191F65"/>
    <w:rsid w:val="00195050"/>
    <w:rsid w:val="001A18A2"/>
    <w:rsid w:val="001A2103"/>
    <w:rsid w:val="001A2729"/>
    <w:rsid w:val="001A29D7"/>
    <w:rsid w:val="001A5057"/>
    <w:rsid w:val="001A55B8"/>
    <w:rsid w:val="001B0C8C"/>
    <w:rsid w:val="001B3503"/>
    <w:rsid w:val="001B5BFD"/>
    <w:rsid w:val="001B7100"/>
    <w:rsid w:val="001D730C"/>
    <w:rsid w:val="001D7648"/>
    <w:rsid w:val="001E06A8"/>
    <w:rsid w:val="001E0A15"/>
    <w:rsid w:val="001E22E6"/>
    <w:rsid w:val="001F4F83"/>
    <w:rsid w:val="001F6236"/>
    <w:rsid w:val="001F69F2"/>
    <w:rsid w:val="00204A5B"/>
    <w:rsid w:val="0021666F"/>
    <w:rsid w:val="00221345"/>
    <w:rsid w:val="002239F2"/>
    <w:rsid w:val="002262F9"/>
    <w:rsid w:val="00226887"/>
    <w:rsid w:val="00231FC9"/>
    <w:rsid w:val="002352D4"/>
    <w:rsid w:val="00237098"/>
    <w:rsid w:val="00243537"/>
    <w:rsid w:val="0025104F"/>
    <w:rsid w:val="002566B2"/>
    <w:rsid w:val="002568B3"/>
    <w:rsid w:val="00260B51"/>
    <w:rsid w:val="00272C9E"/>
    <w:rsid w:val="00283079"/>
    <w:rsid w:val="002913EB"/>
    <w:rsid w:val="00297EE2"/>
    <w:rsid w:val="002A0E27"/>
    <w:rsid w:val="002A4E5B"/>
    <w:rsid w:val="002B17EE"/>
    <w:rsid w:val="002B408D"/>
    <w:rsid w:val="002B527D"/>
    <w:rsid w:val="002C3142"/>
    <w:rsid w:val="002C4350"/>
    <w:rsid w:val="002C5A52"/>
    <w:rsid w:val="002C7F17"/>
    <w:rsid w:val="002D14E2"/>
    <w:rsid w:val="002D17C4"/>
    <w:rsid w:val="002D5A31"/>
    <w:rsid w:val="002D7947"/>
    <w:rsid w:val="002D7EC0"/>
    <w:rsid w:val="002E6171"/>
    <w:rsid w:val="002E6411"/>
    <w:rsid w:val="002F017D"/>
    <w:rsid w:val="002F64FE"/>
    <w:rsid w:val="003018B0"/>
    <w:rsid w:val="00301F87"/>
    <w:rsid w:val="003055AE"/>
    <w:rsid w:val="0031128A"/>
    <w:rsid w:val="00312345"/>
    <w:rsid w:val="00313232"/>
    <w:rsid w:val="00317035"/>
    <w:rsid w:val="00321D4A"/>
    <w:rsid w:val="00322C33"/>
    <w:rsid w:val="0032759B"/>
    <w:rsid w:val="0033179F"/>
    <w:rsid w:val="00334D18"/>
    <w:rsid w:val="003350F1"/>
    <w:rsid w:val="00344012"/>
    <w:rsid w:val="00344603"/>
    <w:rsid w:val="0035076D"/>
    <w:rsid w:val="00352D21"/>
    <w:rsid w:val="0035310C"/>
    <w:rsid w:val="00353AA5"/>
    <w:rsid w:val="003557A9"/>
    <w:rsid w:val="0035601A"/>
    <w:rsid w:val="0035611D"/>
    <w:rsid w:val="00361447"/>
    <w:rsid w:val="0036605A"/>
    <w:rsid w:val="0037267A"/>
    <w:rsid w:val="00373455"/>
    <w:rsid w:val="0037369A"/>
    <w:rsid w:val="00373C1A"/>
    <w:rsid w:val="00374CE2"/>
    <w:rsid w:val="003806EA"/>
    <w:rsid w:val="00382260"/>
    <w:rsid w:val="00382AFE"/>
    <w:rsid w:val="003830A0"/>
    <w:rsid w:val="00385193"/>
    <w:rsid w:val="00391F28"/>
    <w:rsid w:val="00394962"/>
    <w:rsid w:val="00397BDA"/>
    <w:rsid w:val="003A0A56"/>
    <w:rsid w:val="003A5E8C"/>
    <w:rsid w:val="003A5F1F"/>
    <w:rsid w:val="003A6EEE"/>
    <w:rsid w:val="003A7C02"/>
    <w:rsid w:val="003B2ACA"/>
    <w:rsid w:val="003B4DAE"/>
    <w:rsid w:val="003B6EEE"/>
    <w:rsid w:val="003C0B0B"/>
    <w:rsid w:val="003D1762"/>
    <w:rsid w:val="003D210A"/>
    <w:rsid w:val="003D4053"/>
    <w:rsid w:val="003D599C"/>
    <w:rsid w:val="003D7C56"/>
    <w:rsid w:val="003E0CEE"/>
    <w:rsid w:val="003E0E4B"/>
    <w:rsid w:val="003E176E"/>
    <w:rsid w:val="003E1BC3"/>
    <w:rsid w:val="003E444A"/>
    <w:rsid w:val="003E7A46"/>
    <w:rsid w:val="0040623A"/>
    <w:rsid w:val="00407656"/>
    <w:rsid w:val="0041389B"/>
    <w:rsid w:val="004233D6"/>
    <w:rsid w:val="0043278C"/>
    <w:rsid w:val="00433655"/>
    <w:rsid w:val="0043389A"/>
    <w:rsid w:val="00434BF0"/>
    <w:rsid w:val="00435D9E"/>
    <w:rsid w:val="00440D1D"/>
    <w:rsid w:val="00441FBE"/>
    <w:rsid w:val="0044664C"/>
    <w:rsid w:val="00450C60"/>
    <w:rsid w:val="00451890"/>
    <w:rsid w:val="004561B3"/>
    <w:rsid w:val="004569F0"/>
    <w:rsid w:val="00456C34"/>
    <w:rsid w:val="004571C2"/>
    <w:rsid w:val="00460EB1"/>
    <w:rsid w:val="00461B20"/>
    <w:rsid w:val="00463928"/>
    <w:rsid w:val="00463C75"/>
    <w:rsid w:val="0048006A"/>
    <w:rsid w:val="00484012"/>
    <w:rsid w:val="0048411C"/>
    <w:rsid w:val="00487EB6"/>
    <w:rsid w:val="00490A74"/>
    <w:rsid w:val="00491128"/>
    <w:rsid w:val="00493217"/>
    <w:rsid w:val="0049369F"/>
    <w:rsid w:val="004955DB"/>
    <w:rsid w:val="004A157A"/>
    <w:rsid w:val="004A77E2"/>
    <w:rsid w:val="004B0E3E"/>
    <w:rsid w:val="004B13F7"/>
    <w:rsid w:val="004B397D"/>
    <w:rsid w:val="004C35D6"/>
    <w:rsid w:val="004D05B1"/>
    <w:rsid w:val="004D35F3"/>
    <w:rsid w:val="004E0C12"/>
    <w:rsid w:val="004E5216"/>
    <w:rsid w:val="004F019D"/>
    <w:rsid w:val="004F43C3"/>
    <w:rsid w:val="004F74FB"/>
    <w:rsid w:val="00500168"/>
    <w:rsid w:val="0050354A"/>
    <w:rsid w:val="00504719"/>
    <w:rsid w:val="005070E4"/>
    <w:rsid w:val="005101DB"/>
    <w:rsid w:val="00510883"/>
    <w:rsid w:val="0051173B"/>
    <w:rsid w:val="00513797"/>
    <w:rsid w:val="00513CC6"/>
    <w:rsid w:val="005160A3"/>
    <w:rsid w:val="0051743C"/>
    <w:rsid w:val="00534DC7"/>
    <w:rsid w:val="00536A96"/>
    <w:rsid w:val="00542A59"/>
    <w:rsid w:val="00545FD2"/>
    <w:rsid w:val="00551539"/>
    <w:rsid w:val="0055480A"/>
    <w:rsid w:val="00555180"/>
    <w:rsid w:val="00555F5D"/>
    <w:rsid w:val="00556AC2"/>
    <w:rsid w:val="0056116C"/>
    <w:rsid w:val="00562EF3"/>
    <w:rsid w:val="00566EBE"/>
    <w:rsid w:val="0057515D"/>
    <w:rsid w:val="0059028D"/>
    <w:rsid w:val="005A385B"/>
    <w:rsid w:val="005A7CA8"/>
    <w:rsid w:val="005B128A"/>
    <w:rsid w:val="005B164E"/>
    <w:rsid w:val="005B4004"/>
    <w:rsid w:val="005C4303"/>
    <w:rsid w:val="005C4672"/>
    <w:rsid w:val="005E2845"/>
    <w:rsid w:val="005F107F"/>
    <w:rsid w:val="005F10F7"/>
    <w:rsid w:val="005F2508"/>
    <w:rsid w:val="005F7919"/>
    <w:rsid w:val="00603CBA"/>
    <w:rsid w:val="006043A0"/>
    <w:rsid w:val="00604C00"/>
    <w:rsid w:val="00611B37"/>
    <w:rsid w:val="00613BEE"/>
    <w:rsid w:val="00616D6D"/>
    <w:rsid w:val="00623265"/>
    <w:rsid w:val="00632817"/>
    <w:rsid w:val="00632F88"/>
    <w:rsid w:val="00640940"/>
    <w:rsid w:val="0064410F"/>
    <w:rsid w:val="006445FA"/>
    <w:rsid w:val="00646DA7"/>
    <w:rsid w:val="006533C7"/>
    <w:rsid w:val="006660BC"/>
    <w:rsid w:val="00670FA3"/>
    <w:rsid w:val="0067210B"/>
    <w:rsid w:val="0067302B"/>
    <w:rsid w:val="00673671"/>
    <w:rsid w:val="0067384E"/>
    <w:rsid w:val="00677BDA"/>
    <w:rsid w:val="00677E71"/>
    <w:rsid w:val="0068016D"/>
    <w:rsid w:val="00683976"/>
    <w:rsid w:val="00684C68"/>
    <w:rsid w:val="006860B0"/>
    <w:rsid w:val="00687CD0"/>
    <w:rsid w:val="00694945"/>
    <w:rsid w:val="0069772F"/>
    <w:rsid w:val="006B265C"/>
    <w:rsid w:val="006C0D7E"/>
    <w:rsid w:val="006C1088"/>
    <w:rsid w:val="006C18B3"/>
    <w:rsid w:val="006C4FB3"/>
    <w:rsid w:val="006C670F"/>
    <w:rsid w:val="006D3D1A"/>
    <w:rsid w:val="006D4BB9"/>
    <w:rsid w:val="006D720C"/>
    <w:rsid w:val="006D7B7A"/>
    <w:rsid w:val="006E713A"/>
    <w:rsid w:val="006F4B2D"/>
    <w:rsid w:val="006F591D"/>
    <w:rsid w:val="00702453"/>
    <w:rsid w:val="0070365C"/>
    <w:rsid w:val="00705C2E"/>
    <w:rsid w:val="0070700A"/>
    <w:rsid w:val="0071482A"/>
    <w:rsid w:val="00715EDD"/>
    <w:rsid w:val="00720834"/>
    <w:rsid w:val="00721B07"/>
    <w:rsid w:val="00722A88"/>
    <w:rsid w:val="007230A4"/>
    <w:rsid w:val="007346CB"/>
    <w:rsid w:val="0073559B"/>
    <w:rsid w:val="00743DF5"/>
    <w:rsid w:val="0076095A"/>
    <w:rsid w:val="007620ED"/>
    <w:rsid w:val="00773119"/>
    <w:rsid w:val="007739CA"/>
    <w:rsid w:val="00774356"/>
    <w:rsid w:val="007838DD"/>
    <w:rsid w:val="00783A19"/>
    <w:rsid w:val="00787F65"/>
    <w:rsid w:val="00792CE8"/>
    <w:rsid w:val="007A3634"/>
    <w:rsid w:val="007A60CB"/>
    <w:rsid w:val="007C5BF1"/>
    <w:rsid w:val="007C6C93"/>
    <w:rsid w:val="007D19B2"/>
    <w:rsid w:val="007D3322"/>
    <w:rsid w:val="007D34FD"/>
    <w:rsid w:val="007E3D6D"/>
    <w:rsid w:val="007E3EC9"/>
    <w:rsid w:val="007E528F"/>
    <w:rsid w:val="007E7E50"/>
    <w:rsid w:val="007F0CD2"/>
    <w:rsid w:val="007F226F"/>
    <w:rsid w:val="007F26D1"/>
    <w:rsid w:val="007F69C1"/>
    <w:rsid w:val="00800911"/>
    <w:rsid w:val="00800B31"/>
    <w:rsid w:val="00801702"/>
    <w:rsid w:val="00807341"/>
    <w:rsid w:val="0081279D"/>
    <w:rsid w:val="00814358"/>
    <w:rsid w:val="00814EE3"/>
    <w:rsid w:val="00821C3D"/>
    <w:rsid w:val="008272AE"/>
    <w:rsid w:val="00827AAE"/>
    <w:rsid w:val="0083058A"/>
    <w:rsid w:val="0083062D"/>
    <w:rsid w:val="00842F62"/>
    <w:rsid w:val="00850260"/>
    <w:rsid w:val="0085094D"/>
    <w:rsid w:val="00852792"/>
    <w:rsid w:val="00874A15"/>
    <w:rsid w:val="00876C7E"/>
    <w:rsid w:val="008817F6"/>
    <w:rsid w:val="00881D88"/>
    <w:rsid w:val="008824E4"/>
    <w:rsid w:val="008831A2"/>
    <w:rsid w:val="00883FE6"/>
    <w:rsid w:val="008861AD"/>
    <w:rsid w:val="00893117"/>
    <w:rsid w:val="0089648A"/>
    <w:rsid w:val="008973BE"/>
    <w:rsid w:val="008A1ACD"/>
    <w:rsid w:val="008A3701"/>
    <w:rsid w:val="008A3BCE"/>
    <w:rsid w:val="008B2F9C"/>
    <w:rsid w:val="008B30D1"/>
    <w:rsid w:val="008B4517"/>
    <w:rsid w:val="008B4A83"/>
    <w:rsid w:val="008C0575"/>
    <w:rsid w:val="008D1B6E"/>
    <w:rsid w:val="008E1751"/>
    <w:rsid w:val="008E1AC3"/>
    <w:rsid w:val="008E21B3"/>
    <w:rsid w:val="008E3574"/>
    <w:rsid w:val="008E4051"/>
    <w:rsid w:val="008E56D0"/>
    <w:rsid w:val="008F0FAC"/>
    <w:rsid w:val="008F51AF"/>
    <w:rsid w:val="00905347"/>
    <w:rsid w:val="00905B2E"/>
    <w:rsid w:val="0091088B"/>
    <w:rsid w:val="009115D5"/>
    <w:rsid w:val="00911D79"/>
    <w:rsid w:val="00911DC6"/>
    <w:rsid w:val="00912329"/>
    <w:rsid w:val="009150A0"/>
    <w:rsid w:val="0091538E"/>
    <w:rsid w:val="009206EB"/>
    <w:rsid w:val="00930F58"/>
    <w:rsid w:val="00943303"/>
    <w:rsid w:val="00944CF4"/>
    <w:rsid w:val="0094734C"/>
    <w:rsid w:val="009501BE"/>
    <w:rsid w:val="009529FF"/>
    <w:rsid w:val="00953DEE"/>
    <w:rsid w:val="00956B83"/>
    <w:rsid w:val="00957278"/>
    <w:rsid w:val="00960BE7"/>
    <w:rsid w:val="0096607C"/>
    <w:rsid w:val="00971024"/>
    <w:rsid w:val="00977EEE"/>
    <w:rsid w:val="0098034B"/>
    <w:rsid w:val="009842DC"/>
    <w:rsid w:val="00985172"/>
    <w:rsid w:val="00987CE0"/>
    <w:rsid w:val="00990E01"/>
    <w:rsid w:val="00993A28"/>
    <w:rsid w:val="009A1DBA"/>
    <w:rsid w:val="009A5598"/>
    <w:rsid w:val="009A69A4"/>
    <w:rsid w:val="009B284D"/>
    <w:rsid w:val="009B3B47"/>
    <w:rsid w:val="009B5E8B"/>
    <w:rsid w:val="009C0619"/>
    <w:rsid w:val="009C1B45"/>
    <w:rsid w:val="009C42B5"/>
    <w:rsid w:val="009D0454"/>
    <w:rsid w:val="009D3FCB"/>
    <w:rsid w:val="009D7B50"/>
    <w:rsid w:val="009E3E73"/>
    <w:rsid w:val="009E4A71"/>
    <w:rsid w:val="009E61E1"/>
    <w:rsid w:val="009E768C"/>
    <w:rsid w:val="009E7AFC"/>
    <w:rsid w:val="009F3A12"/>
    <w:rsid w:val="009F5CB8"/>
    <w:rsid w:val="00A02E39"/>
    <w:rsid w:val="00A04780"/>
    <w:rsid w:val="00A0778D"/>
    <w:rsid w:val="00A101FA"/>
    <w:rsid w:val="00A24528"/>
    <w:rsid w:val="00A24D0E"/>
    <w:rsid w:val="00A26518"/>
    <w:rsid w:val="00A27D1A"/>
    <w:rsid w:val="00A30498"/>
    <w:rsid w:val="00A37A8E"/>
    <w:rsid w:val="00A42674"/>
    <w:rsid w:val="00A45E6D"/>
    <w:rsid w:val="00A54017"/>
    <w:rsid w:val="00A60B32"/>
    <w:rsid w:val="00A60CC9"/>
    <w:rsid w:val="00A6744C"/>
    <w:rsid w:val="00A710EC"/>
    <w:rsid w:val="00A83406"/>
    <w:rsid w:val="00A84529"/>
    <w:rsid w:val="00A928DE"/>
    <w:rsid w:val="00A9319E"/>
    <w:rsid w:val="00A95361"/>
    <w:rsid w:val="00A97192"/>
    <w:rsid w:val="00AA056E"/>
    <w:rsid w:val="00AA6A6C"/>
    <w:rsid w:val="00AA7E28"/>
    <w:rsid w:val="00AB015E"/>
    <w:rsid w:val="00AB1414"/>
    <w:rsid w:val="00AB5A00"/>
    <w:rsid w:val="00AD1BFA"/>
    <w:rsid w:val="00AD4A23"/>
    <w:rsid w:val="00AD6E37"/>
    <w:rsid w:val="00AE554B"/>
    <w:rsid w:val="00B037D3"/>
    <w:rsid w:val="00B03AC5"/>
    <w:rsid w:val="00B06BE6"/>
    <w:rsid w:val="00B06D12"/>
    <w:rsid w:val="00B10071"/>
    <w:rsid w:val="00B13E9B"/>
    <w:rsid w:val="00B16D46"/>
    <w:rsid w:val="00B17632"/>
    <w:rsid w:val="00B210D2"/>
    <w:rsid w:val="00B2414A"/>
    <w:rsid w:val="00B26EED"/>
    <w:rsid w:val="00B30255"/>
    <w:rsid w:val="00B310B1"/>
    <w:rsid w:val="00B34542"/>
    <w:rsid w:val="00B36A6B"/>
    <w:rsid w:val="00B4067C"/>
    <w:rsid w:val="00B45DFE"/>
    <w:rsid w:val="00B468A8"/>
    <w:rsid w:val="00B53623"/>
    <w:rsid w:val="00B55C2E"/>
    <w:rsid w:val="00B57D20"/>
    <w:rsid w:val="00B60B0C"/>
    <w:rsid w:val="00B60BF4"/>
    <w:rsid w:val="00B65D88"/>
    <w:rsid w:val="00B67F3E"/>
    <w:rsid w:val="00B75DD4"/>
    <w:rsid w:val="00B861C6"/>
    <w:rsid w:val="00BA3691"/>
    <w:rsid w:val="00BA41B9"/>
    <w:rsid w:val="00BA62D7"/>
    <w:rsid w:val="00BA7318"/>
    <w:rsid w:val="00BB6265"/>
    <w:rsid w:val="00BB6C4D"/>
    <w:rsid w:val="00BB7708"/>
    <w:rsid w:val="00BC669D"/>
    <w:rsid w:val="00BC74C5"/>
    <w:rsid w:val="00BD2C54"/>
    <w:rsid w:val="00BD6B1B"/>
    <w:rsid w:val="00BD7084"/>
    <w:rsid w:val="00BE21CC"/>
    <w:rsid w:val="00BE2669"/>
    <w:rsid w:val="00BE4510"/>
    <w:rsid w:val="00BF1420"/>
    <w:rsid w:val="00BF2D12"/>
    <w:rsid w:val="00BF39EF"/>
    <w:rsid w:val="00BF5FB3"/>
    <w:rsid w:val="00BF70DC"/>
    <w:rsid w:val="00C00E12"/>
    <w:rsid w:val="00C034D7"/>
    <w:rsid w:val="00C03BEF"/>
    <w:rsid w:val="00C0449A"/>
    <w:rsid w:val="00C06CF7"/>
    <w:rsid w:val="00C10147"/>
    <w:rsid w:val="00C164C4"/>
    <w:rsid w:val="00C22BAB"/>
    <w:rsid w:val="00C24583"/>
    <w:rsid w:val="00C27A19"/>
    <w:rsid w:val="00C3389E"/>
    <w:rsid w:val="00C35A2C"/>
    <w:rsid w:val="00C423D8"/>
    <w:rsid w:val="00C43112"/>
    <w:rsid w:val="00C4421F"/>
    <w:rsid w:val="00C575EF"/>
    <w:rsid w:val="00C71E33"/>
    <w:rsid w:val="00C775BB"/>
    <w:rsid w:val="00C82D8C"/>
    <w:rsid w:val="00C92068"/>
    <w:rsid w:val="00C936CB"/>
    <w:rsid w:val="00C94FA2"/>
    <w:rsid w:val="00C971E4"/>
    <w:rsid w:val="00CA1567"/>
    <w:rsid w:val="00CA4C40"/>
    <w:rsid w:val="00CA4EC5"/>
    <w:rsid w:val="00CA6321"/>
    <w:rsid w:val="00CB0145"/>
    <w:rsid w:val="00CC1D7F"/>
    <w:rsid w:val="00CC5062"/>
    <w:rsid w:val="00CC5D75"/>
    <w:rsid w:val="00CC5E96"/>
    <w:rsid w:val="00CC7CBC"/>
    <w:rsid w:val="00CD4E52"/>
    <w:rsid w:val="00CE2312"/>
    <w:rsid w:val="00CE3E77"/>
    <w:rsid w:val="00CE539E"/>
    <w:rsid w:val="00CE675E"/>
    <w:rsid w:val="00CF0541"/>
    <w:rsid w:val="00CF1185"/>
    <w:rsid w:val="00CF73CA"/>
    <w:rsid w:val="00D00A22"/>
    <w:rsid w:val="00D0768C"/>
    <w:rsid w:val="00D11B13"/>
    <w:rsid w:val="00D1610D"/>
    <w:rsid w:val="00D21C7E"/>
    <w:rsid w:val="00D33139"/>
    <w:rsid w:val="00D3327F"/>
    <w:rsid w:val="00D336C1"/>
    <w:rsid w:val="00D439CD"/>
    <w:rsid w:val="00D46071"/>
    <w:rsid w:val="00D46FAC"/>
    <w:rsid w:val="00D5147B"/>
    <w:rsid w:val="00D52B2C"/>
    <w:rsid w:val="00D53761"/>
    <w:rsid w:val="00D54409"/>
    <w:rsid w:val="00D5441F"/>
    <w:rsid w:val="00D54834"/>
    <w:rsid w:val="00D564DD"/>
    <w:rsid w:val="00D6098B"/>
    <w:rsid w:val="00D610A1"/>
    <w:rsid w:val="00D7027F"/>
    <w:rsid w:val="00D7246D"/>
    <w:rsid w:val="00D74462"/>
    <w:rsid w:val="00D777F5"/>
    <w:rsid w:val="00D85BE1"/>
    <w:rsid w:val="00D86024"/>
    <w:rsid w:val="00D91E64"/>
    <w:rsid w:val="00D94126"/>
    <w:rsid w:val="00DB1ED4"/>
    <w:rsid w:val="00DB3A70"/>
    <w:rsid w:val="00DB7791"/>
    <w:rsid w:val="00DC3812"/>
    <w:rsid w:val="00DC6D2C"/>
    <w:rsid w:val="00DC73AE"/>
    <w:rsid w:val="00DC7B4E"/>
    <w:rsid w:val="00DD5E09"/>
    <w:rsid w:val="00DE19F1"/>
    <w:rsid w:val="00DE1B36"/>
    <w:rsid w:val="00DE2185"/>
    <w:rsid w:val="00DE5751"/>
    <w:rsid w:val="00DF7BBB"/>
    <w:rsid w:val="00E01F0C"/>
    <w:rsid w:val="00E12C0F"/>
    <w:rsid w:val="00E16326"/>
    <w:rsid w:val="00E17B49"/>
    <w:rsid w:val="00E17D6F"/>
    <w:rsid w:val="00E17E3B"/>
    <w:rsid w:val="00E336A4"/>
    <w:rsid w:val="00E35E20"/>
    <w:rsid w:val="00E3702A"/>
    <w:rsid w:val="00E37B2E"/>
    <w:rsid w:val="00E4077E"/>
    <w:rsid w:val="00E40F0A"/>
    <w:rsid w:val="00E475AF"/>
    <w:rsid w:val="00E50CC8"/>
    <w:rsid w:val="00E54F21"/>
    <w:rsid w:val="00E559FA"/>
    <w:rsid w:val="00E608FD"/>
    <w:rsid w:val="00E61123"/>
    <w:rsid w:val="00E64874"/>
    <w:rsid w:val="00E655BC"/>
    <w:rsid w:val="00E6676F"/>
    <w:rsid w:val="00E679D0"/>
    <w:rsid w:val="00E70078"/>
    <w:rsid w:val="00E73C8B"/>
    <w:rsid w:val="00E80115"/>
    <w:rsid w:val="00E823D8"/>
    <w:rsid w:val="00E83394"/>
    <w:rsid w:val="00EA4449"/>
    <w:rsid w:val="00EB16A3"/>
    <w:rsid w:val="00EC28D7"/>
    <w:rsid w:val="00EC3614"/>
    <w:rsid w:val="00EC705A"/>
    <w:rsid w:val="00ED0033"/>
    <w:rsid w:val="00ED33D0"/>
    <w:rsid w:val="00ED71B5"/>
    <w:rsid w:val="00EF14ED"/>
    <w:rsid w:val="00EF2A9C"/>
    <w:rsid w:val="00F00933"/>
    <w:rsid w:val="00F0715A"/>
    <w:rsid w:val="00F128AA"/>
    <w:rsid w:val="00F14448"/>
    <w:rsid w:val="00F22B67"/>
    <w:rsid w:val="00F33726"/>
    <w:rsid w:val="00F41805"/>
    <w:rsid w:val="00F43C42"/>
    <w:rsid w:val="00F4583E"/>
    <w:rsid w:val="00F46C02"/>
    <w:rsid w:val="00F47CF8"/>
    <w:rsid w:val="00F51AFE"/>
    <w:rsid w:val="00F60569"/>
    <w:rsid w:val="00F60E96"/>
    <w:rsid w:val="00F66E24"/>
    <w:rsid w:val="00F70B61"/>
    <w:rsid w:val="00F738F7"/>
    <w:rsid w:val="00F767D1"/>
    <w:rsid w:val="00F803AF"/>
    <w:rsid w:val="00F80415"/>
    <w:rsid w:val="00F8135D"/>
    <w:rsid w:val="00F83FFE"/>
    <w:rsid w:val="00F84CE9"/>
    <w:rsid w:val="00F875AD"/>
    <w:rsid w:val="00F921F3"/>
    <w:rsid w:val="00FA3831"/>
    <w:rsid w:val="00FA5815"/>
    <w:rsid w:val="00FB30CE"/>
    <w:rsid w:val="00FB4335"/>
    <w:rsid w:val="00FB4BAA"/>
    <w:rsid w:val="00FB5351"/>
    <w:rsid w:val="00FB6F8B"/>
    <w:rsid w:val="00FC022E"/>
    <w:rsid w:val="00FC3B50"/>
    <w:rsid w:val="00FC5E96"/>
    <w:rsid w:val="00FD0419"/>
    <w:rsid w:val="00FE12A6"/>
    <w:rsid w:val="00FE4DFB"/>
    <w:rsid w:val="00FE6C15"/>
    <w:rsid w:val="00FF66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48342"/>
  <w15:docId w15:val="{7844360F-848E-4E9F-9FB1-104885F64C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028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59028D"/>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link w:val="Heading3Char"/>
    <w:uiPriority w:val="9"/>
    <w:qFormat/>
    <w:rsid w:val="006D4BB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A41B9"/>
    <w:pPr>
      <w:spacing w:after="0" w:line="240" w:lineRule="auto"/>
    </w:pPr>
  </w:style>
  <w:style w:type="paragraph" w:styleId="BalloonText">
    <w:name w:val="Balloon Text"/>
    <w:basedOn w:val="Normal"/>
    <w:link w:val="BalloonTextChar"/>
    <w:uiPriority w:val="99"/>
    <w:semiHidden/>
    <w:unhideWhenUsed/>
    <w:rsid w:val="002213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1345"/>
    <w:rPr>
      <w:rFonts w:ascii="Tahoma" w:hAnsi="Tahoma" w:cs="Tahoma"/>
      <w:sz w:val="16"/>
      <w:szCs w:val="16"/>
    </w:rPr>
  </w:style>
  <w:style w:type="character" w:styleId="Hyperlink">
    <w:name w:val="Hyperlink"/>
    <w:basedOn w:val="DefaultParagraphFont"/>
    <w:uiPriority w:val="99"/>
    <w:unhideWhenUsed/>
    <w:rsid w:val="001056F5"/>
    <w:rPr>
      <w:color w:val="0000FF"/>
      <w:u w:val="single"/>
    </w:rPr>
  </w:style>
  <w:style w:type="character" w:customStyle="1" w:styleId="oedjwe">
    <w:name w:val="oedjwe"/>
    <w:basedOn w:val="DefaultParagraphFont"/>
    <w:rsid w:val="001056F5"/>
  </w:style>
  <w:style w:type="character" w:styleId="CommentReference">
    <w:name w:val="annotation reference"/>
    <w:basedOn w:val="DefaultParagraphFont"/>
    <w:uiPriority w:val="99"/>
    <w:semiHidden/>
    <w:unhideWhenUsed/>
    <w:rsid w:val="00EA4449"/>
    <w:rPr>
      <w:sz w:val="16"/>
      <w:szCs w:val="16"/>
    </w:rPr>
  </w:style>
  <w:style w:type="paragraph" w:styleId="CommentText">
    <w:name w:val="annotation text"/>
    <w:basedOn w:val="Normal"/>
    <w:link w:val="CommentTextChar"/>
    <w:uiPriority w:val="99"/>
    <w:semiHidden/>
    <w:unhideWhenUsed/>
    <w:rsid w:val="00EA4449"/>
    <w:pPr>
      <w:spacing w:line="240" w:lineRule="auto"/>
    </w:pPr>
    <w:rPr>
      <w:sz w:val="20"/>
      <w:szCs w:val="20"/>
    </w:rPr>
  </w:style>
  <w:style w:type="character" w:customStyle="1" w:styleId="CommentTextChar">
    <w:name w:val="Comment Text Char"/>
    <w:basedOn w:val="DefaultParagraphFont"/>
    <w:link w:val="CommentText"/>
    <w:uiPriority w:val="99"/>
    <w:semiHidden/>
    <w:rsid w:val="00EA4449"/>
    <w:rPr>
      <w:sz w:val="20"/>
      <w:szCs w:val="20"/>
    </w:rPr>
  </w:style>
  <w:style w:type="paragraph" w:styleId="CommentSubject">
    <w:name w:val="annotation subject"/>
    <w:basedOn w:val="CommentText"/>
    <w:next w:val="CommentText"/>
    <w:link w:val="CommentSubjectChar"/>
    <w:uiPriority w:val="99"/>
    <w:semiHidden/>
    <w:unhideWhenUsed/>
    <w:rsid w:val="00EA4449"/>
    <w:rPr>
      <w:b/>
      <w:bCs/>
    </w:rPr>
  </w:style>
  <w:style w:type="character" w:customStyle="1" w:styleId="CommentSubjectChar">
    <w:name w:val="Comment Subject Char"/>
    <w:basedOn w:val="CommentTextChar"/>
    <w:link w:val="CommentSubject"/>
    <w:uiPriority w:val="99"/>
    <w:semiHidden/>
    <w:rsid w:val="00EA4449"/>
    <w:rPr>
      <w:b/>
      <w:bCs/>
      <w:sz w:val="20"/>
      <w:szCs w:val="20"/>
    </w:rPr>
  </w:style>
  <w:style w:type="paragraph" w:styleId="NormalWeb">
    <w:name w:val="Normal (Web)"/>
    <w:basedOn w:val="Normal"/>
    <w:uiPriority w:val="99"/>
    <w:unhideWhenUsed/>
    <w:rsid w:val="006D4B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D4BB9"/>
    <w:rPr>
      <w:b/>
      <w:bCs/>
    </w:rPr>
  </w:style>
  <w:style w:type="character" w:customStyle="1" w:styleId="Heading3Char">
    <w:name w:val="Heading 3 Char"/>
    <w:basedOn w:val="DefaultParagraphFont"/>
    <w:link w:val="Heading3"/>
    <w:uiPriority w:val="9"/>
    <w:rsid w:val="006D4BB9"/>
    <w:rPr>
      <w:rFonts w:ascii="Times New Roman" w:eastAsia="Times New Roman" w:hAnsi="Times New Roman" w:cs="Times New Roman"/>
      <w:b/>
      <w:bCs/>
      <w:sz w:val="27"/>
      <w:szCs w:val="27"/>
      <w:lang w:eastAsia="en-GB"/>
    </w:rPr>
  </w:style>
  <w:style w:type="character" w:styleId="Emphasis">
    <w:name w:val="Emphasis"/>
    <w:basedOn w:val="DefaultParagraphFont"/>
    <w:uiPriority w:val="20"/>
    <w:qFormat/>
    <w:rsid w:val="00353AA5"/>
    <w:rPr>
      <w:i/>
      <w:iCs/>
    </w:rPr>
  </w:style>
  <w:style w:type="table" w:styleId="TableGrid">
    <w:name w:val="Table Grid"/>
    <w:basedOn w:val="TableNormal"/>
    <w:uiPriority w:val="59"/>
    <w:rsid w:val="008E35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92CE8"/>
    <w:pPr>
      <w:ind w:left="720"/>
      <w:contextualSpacing/>
    </w:pPr>
  </w:style>
  <w:style w:type="character" w:customStyle="1" w:styleId="Heading1Char">
    <w:name w:val="Heading 1 Char"/>
    <w:basedOn w:val="DefaultParagraphFont"/>
    <w:link w:val="Heading1"/>
    <w:uiPriority w:val="9"/>
    <w:rsid w:val="0059028D"/>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semiHidden/>
    <w:rsid w:val="0059028D"/>
    <w:rPr>
      <w:rFonts w:asciiTheme="majorHAnsi" w:eastAsiaTheme="majorEastAsia" w:hAnsiTheme="majorHAnsi" w:cstheme="majorBidi"/>
      <w:color w:val="365F91" w:themeColor="accent1" w:themeShade="BF"/>
      <w:sz w:val="26"/>
      <w:szCs w:val="26"/>
    </w:rPr>
  </w:style>
  <w:style w:type="paragraph" w:customStyle="1" w:styleId="indent">
    <w:name w:val="indent"/>
    <w:basedOn w:val="Normal"/>
    <w:rsid w:val="005902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ate1">
    <w:name w:val="Date1"/>
    <w:basedOn w:val="DefaultParagraphFont"/>
    <w:rsid w:val="0059028D"/>
  </w:style>
  <w:style w:type="character" w:customStyle="1" w:styleId="category">
    <w:name w:val="category"/>
    <w:basedOn w:val="DefaultParagraphFont"/>
    <w:rsid w:val="0059028D"/>
  </w:style>
  <w:style w:type="character" w:customStyle="1" w:styleId="like-count">
    <w:name w:val="like-count"/>
    <w:basedOn w:val="DefaultParagraphFont"/>
    <w:rsid w:val="0059028D"/>
  </w:style>
  <w:style w:type="paragraph" w:customStyle="1" w:styleId="auth">
    <w:name w:val="auth"/>
    <w:basedOn w:val="Normal"/>
    <w:rsid w:val="005902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abelcontent">
    <w:name w:val="label_content"/>
    <w:basedOn w:val="DefaultParagraphFont"/>
    <w:rsid w:val="008E56D0"/>
  </w:style>
  <w:style w:type="character" w:styleId="UnresolvedMention">
    <w:name w:val="Unresolved Mention"/>
    <w:basedOn w:val="DefaultParagraphFont"/>
    <w:uiPriority w:val="99"/>
    <w:semiHidden/>
    <w:unhideWhenUsed/>
    <w:rsid w:val="001710A0"/>
    <w:rPr>
      <w:color w:val="605E5C"/>
      <w:shd w:val="clear" w:color="auto" w:fill="E1DFDD"/>
    </w:rPr>
  </w:style>
  <w:style w:type="paragraph" w:customStyle="1" w:styleId="basketlimitexplanation">
    <w:name w:val="basketlimitexplanation"/>
    <w:basedOn w:val="Normal"/>
    <w:rsid w:val="00334D1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680082">
      <w:bodyDiv w:val="1"/>
      <w:marLeft w:val="0"/>
      <w:marRight w:val="0"/>
      <w:marTop w:val="0"/>
      <w:marBottom w:val="0"/>
      <w:divBdr>
        <w:top w:val="none" w:sz="0" w:space="0" w:color="auto"/>
        <w:left w:val="none" w:sz="0" w:space="0" w:color="auto"/>
        <w:bottom w:val="none" w:sz="0" w:space="0" w:color="auto"/>
        <w:right w:val="none" w:sz="0" w:space="0" w:color="auto"/>
      </w:divBdr>
      <w:divsChild>
        <w:div w:id="1447893804">
          <w:marLeft w:val="0"/>
          <w:marRight w:val="0"/>
          <w:marTop w:val="0"/>
          <w:marBottom w:val="0"/>
          <w:divBdr>
            <w:top w:val="none" w:sz="0" w:space="0" w:color="auto"/>
            <w:left w:val="none" w:sz="0" w:space="0" w:color="auto"/>
            <w:bottom w:val="none" w:sz="0" w:space="0" w:color="auto"/>
            <w:right w:val="none" w:sz="0" w:space="0" w:color="auto"/>
          </w:divBdr>
          <w:divsChild>
            <w:div w:id="522205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445954">
      <w:bodyDiv w:val="1"/>
      <w:marLeft w:val="0"/>
      <w:marRight w:val="0"/>
      <w:marTop w:val="0"/>
      <w:marBottom w:val="0"/>
      <w:divBdr>
        <w:top w:val="none" w:sz="0" w:space="0" w:color="auto"/>
        <w:left w:val="none" w:sz="0" w:space="0" w:color="auto"/>
        <w:bottom w:val="none" w:sz="0" w:space="0" w:color="auto"/>
        <w:right w:val="none" w:sz="0" w:space="0" w:color="auto"/>
      </w:divBdr>
      <w:divsChild>
        <w:div w:id="984160291">
          <w:marLeft w:val="0"/>
          <w:marRight w:val="0"/>
          <w:marTop w:val="0"/>
          <w:marBottom w:val="0"/>
          <w:divBdr>
            <w:top w:val="none" w:sz="0" w:space="0" w:color="auto"/>
            <w:left w:val="none" w:sz="0" w:space="0" w:color="auto"/>
            <w:bottom w:val="none" w:sz="0" w:space="0" w:color="auto"/>
            <w:right w:val="none" w:sz="0" w:space="0" w:color="auto"/>
          </w:divBdr>
        </w:div>
      </w:divsChild>
    </w:div>
    <w:div w:id="121924093">
      <w:bodyDiv w:val="1"/>
      <w:marLeft w:val="0"/>
      <w:marRight w:val="0"/>
      <w:marTop w:val="0"/>
      <w:marBottom w:val="0"/>
      <w:divBdr>
        <w:top w:val="none" w:sz="0" w:space="0" w:color="auto"/>
        <w:left w:val="none" w:sz="0" w:space="0" w:color="auto"/>
        <w:bottom w:val="none" w:sz="0" w:space="0" w:color="auto"/>
        <w:right w:val="none" w:sz="0" w:space="0" w:color="auto"/>
      </w:divBdr>
    </w:div>
    <w:div w:id="535243129">
      <w:bodyDiv w:val="1"/>
      <w:marLeft w:val="0"/>
      <w:marRight w:val="0"/>
      <w:marTop w:val="0"/>
      <w:marBottom w:val="0"/>
      <w:divBdr>
        <w:top w:val="none" w:sz="0" w:space="0" w:color="auto"/>
        <w:left w:val="none" w:sz="0" w:space="0" w:color="auto"/>
        <w:bottom w:val="none" w:sz="0" w:space="0" w:color="auto"/>
        <w:right w:val="none" w:sz="0" w:space="0" w:color="auto"/>
      </w:divBdr>
      <w:divsChild>
        <w:div w:id="239600718">
          <w:marLeft w:val="0"/>
          <w:marRight w:val="0"/>
          <w:marTop w:val="0"/>
          <w:marBottom w:val="0"/>
          <w:divBdr>
            <w:top w:val="none" w:sz="0" w:space="0" w:color="auto"/>
            <w:left w:val="none" w:sz="0" w:space="0" w:color="auto"/>
            <w:bottom w:val="none" w:sz="0" w:space="0" w:color="auto"/>
            <w:right w:val="none" w:sz="0" w:space="0" w:color="auto"/>
          </w:divBdr>
        </w:div>
      </w:divsChild>
    </w:div>
    <w:div w:id="721909001">
      <w:bodyDiv w:val="1"/>
      <w:marLeft w:val="0"/>
      <w:marRight w:val="0"/>
      <w:marTop w:val="0"/>
      <w:marBottom w:val="0"/>
      <w:divBdr>
        <w:top w:val="none" w:sz="0" w:space="0" w:color="auto"/>
        <w:left w:val="none" w:sz="0" w:space="0" w:color="auto"/>
        <w:bottom w:val="none" w:sz="0" w:space="0" w:color="auto"/>
        <w:right w:val="none" w:sz="0" w:space="0" w:color="auto"/>
      </w:divBdr>
    </w:div>
    <w:div w:id="733431209">
      <w:bodyDiv w:val="1"/>
      <w:marLeft w:val="0"/>
      <w:marRight w:val="0"/>
      <w:marTop w:val="0"/>
      <w:marBottom w:val="0"/>
      <w:divBdr>
        <w:top w:val="none" w:sz="0" w:space="0" w:color="auto"/>
        <w:left w:val="none" w:sz="0" w:space="0" w:color="auto"/>
        <w:bottom w:val="none" w:sz="0" w:space="0" w:color="auto"/>
        <w:right w:val="none" w:sz="0" w:space="0" w:color="auto"/>
      </w:divBdr>
    </w:div>
    <w:div w:id="752507383">
      <w:bodyDiv w:val="1"/>
      <w:marLeft w:val="0"/>
      <w:marRight w:val="0"/>
      <w:marTop w:val="0"/>
      <w:marBottom w:val="0"/>
      <w:divBdr>
        <w:top w:val="none" w:sz="0" w:space="0" w:color="auto"/>
        <w:left w:val="none" w:sz="0" w:space="0" w:color="auto"/>
        <w:bottom w:val="none" w:sz="0" w:space="0" w:color="auto"/>
        <w:right w:val="none" w:sz="0" w:space="0" w:color="auto"/>
      </w:divBdr>
    </w:div>
    <w:div w:id="869730721">
      <w:bodyDiv w:val="1"/>
      <w:marLeft w:val="0"/>
      <w:marRight w:val="0"/>
      <w:marTop w:val="0"/>
      <w:marBottom w:val="0"/>
      <w:divBdr>
        <w:top w:val="none" w:sz="0" w:space="0" w:color="auto"/>
        <w:left w:val="none" w:sz="0" w:space="0" w:color="auto"/>
        <w:bottom w:val="none" w:sz="0" w:space="0" w:color="auto"/>
        <w:right w:val="none" w:sz="0" w:space="0" w:color="auto"/>
      </w:divBdr>
      <w:divsChild>
        <w:div w:id="214120466">
          <w:marLeft w:val="0"/>
          <w:marRight w:val="0"/>
          <w:marTop w:val="0"/>
          <w:marBottom w:val="0"/>
          <w:divBdr>
            <w:top w:val="none" w:sz="0" w:space="0" w:color="auto"/>
            <w:left w:val="none" w:sz="0" w:space="0" w:color="auto"/>
            <w:bottom w:val="none" w:sz="0" w:space="0" w:color="auto"/>
            <w:right w:val="none" w:sz="0" w:space="0" w:color="auto"/>
          </w:divBdr>
          <w:divsChild>
            <w:div w:id="843545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9562425">
      <w:bodyDiv w:val="1"/>
      <w:marLeft w:val="0"/>
      <w:marRight w:val="0"/>
      <w:marTop w:val="0"/>
      <w:marBottom w:val="0"/>
      <w:divBdr>
        <w:top w:val="none" w:sz="0" w:space="0" w:color="auto"/>
        <w:left w:val="none" w:sz="0" w:space="0" w:color="auto"/>
        <w:bottom w:val="none" w:sz="0" w:space="0" w:color="auto"/>
        <w:right w:val="none" w:sz="0" w:space="0" w:color="auto"/>
      </w:divBdr>
      <w:divsChild>
        <w:div w:id="1729648571">
          <w:marLeft w:val="0"/>
          <w:marRight w:val="0"/>
          <w:marTop w:val="0"/>
          <w:marBottom w:val="0"/>
          <w:divBdr>
            <w:top w:val="none" w:sz="0" w:space="0" w:color="auto"/>
            <w:left w:val="none" w:sz="0" w:space="0" w:color="auto"/>
            <w:bottom w:val="none" w:sz="0" w:space="0" w:color="auto"/>
            <w:right w:val="none" w:sz="0" w:space="0" w:color="auto"/>
          </w:divBdr>
        </w:div>
      </w:divsChild>
    </w:div>
    <w:div w:id="905190129">
      <w:bodyDiv w:val="1"/>
      <w:marLeft w:val="0"/>
      <w:marRight w:val="0"/>
      <w:marTop w:val="0"/>
      <w:marBottom w:val="0"/>
      <w:divBdr>
        <w:top w:val="none" w:sz="0" w:space="0" w:color="auto"/>
        <w:left w:val="none" w:sz="0" w:space="0" w:color="auto"/>
        <w:bottom w:val="none" w:sz="0" w:space="0" w:color="auto"/>
        <w:right w:val="none" w:sz="0" w:space="0" w:color="auto"/>
      </w:divBdr>
    </w:div>
    <w:div w:id="971636839">
      <w:bodyDiv w:val="1"/>
      <w:marLeft w:val="0"/>
      <w:marRight w:val="0"/>
      <w:marTop w:val="0"/>
      <w:marBottom w:val="0"/>
      <w:divBdr>
        <w:top w:val="none" w:sz="0" w:space="0" w:color="auto"/>
        <w:left w:val="none" w:sz="0" w:space="0" w:color="auto"/>
        <w:bottom w:val="none" w:sz="0" w:space="0" w:color="auto"/>
        <w:right w:val="none" w:sz="0" w:space="0" w:color="auto"/>
      </w:divBdr>
    </w:div>
    <w:div w:id="1026324431">
      <w:bodyDiv w:val="1"/>
      <w:marLeft w:val="0"/>
      <w:marRight w:val="0"/>
      <w:marTop w:val="0"/>
      <w:marBottom w:val="0"/>
      <w:divBdr>
        <w:top w:val="none" w:sz="0" w:space="0" w:color="auto"/>
        <w:left w:val="none" w:sz="0" w:space="0" w:color="auto"/>
        <w:bottom w:val="none" w:sz="0" w:space="0" w:color="auto"/>
        <w:right w:val="none" w:sz="0" w:space="0" w:color="auto"/>
      </w:divBdr>
    </w:div>
    <w:div w:id="1069376744">
      <w:bodyDiv w:val="1"/>
      <w:marLeft w:val="0"/>
      <w:marRight w:val="0"/>
      <w:marTop w:val="0"/>
      <w:marBottom w:val="0"/>
      <w:divBdr>
        <w:top w:val="none" w:sz="0" w:space="0" w:color="auto"/>
        <w:left w:val="none" w:sz="0" w:space="0" w:color="auto"/>
        <w:bottom w:val="none" w:sz="0" w:space="0" w:color="auto"/>
        <w:right w:val="none" w:sz="0" w:space="0" w:color="auto"/>
      </w:divBdr>
    </w:div>
    <w:div w:id="1233806794">
      <w:bodyDiv w:val="1"/>
      <w:marLeft w:val="0"/>
      <w:marRight w:val="0"/>
      <w:marTop w:val="0"/>
      <w:marBottom w:val="0"/>
      <w:divBdr>
        <w:top w:val="none" w:sz="0" w:space="0" w:color="auto"/>
        <w:left w:val="none" w:sz="0" w:space="0" w:color="auto"/>
        <w:bottom w:val="none" w:sz="0" w:space="0" w:color="auto"/>
        <w:right w:val="none" w:sz="0" w:space="0" w:color="auto"/>
      </w:divBdr>
      <w:divsChild>
        <w:div w:id="760681338">
          <w:marLeft w:val="0"/>
          <w:marRight w:val="0"/>
          <w:marTop w:val="0"/>
          <w:marBottom w:val="0"/>
          <w:divBdr>
            <w:top w:val="none" w:sz="0" w:space="0" w:color="auto"/>
            <w:left w:val="none" w:sz="0" w:space="0" w:color="auto"/>
            <w:bottom w:val="none" w:sz="0" w:space="0" w:color="auto"/>
            <w:right w:val="none" w:sz="0" w:space="0" w:color="auto"/>
          </w:divBdr>
          <w:divsChild>
            <w:div w:id="587931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2124064">
      <w:bodyDiv w:val="1"/>
      <w:marLeft w:val="0"/>
      <w:marRight w:val="0"/>
      <w:marTop w:val="0"/>
      <w:marBottom w:val="0"/>
      <w:divBdr>
        <w:top w:val="none" w:sz="0" w:space="0" w:color="auto"/>
        <w:left w:val="none" w:sz="0" w:space="0" w:color="auto"/>
        <w:bottom w:val="none" w:sz="0" w:space="0" w:color="auto"/>
        <w:right w:val="none" w:sz="0" w:space="0" w:color="auto"/>
      </w:divBdr>
      <w:divsChild>
        <w:div w:id="1693646944">
          <w:marLeft w:val="0"/>
          <w:marRight w:val="0"/>
          <w:marTop w:val="0"/>
          <w:marBottom w:val="0"/>
          <w:divBdr>
            <w:top w:val="none" w:sz="0" w:space="0" w:color="auto"/>
            <w:left w:val="none" w:sz="0" w:space="0" w:color="auto"/>
            <w:bottom w:val="none" w:sz="0" w:space="0" w:color="auto"/>
            <w:right w:val="none" w:sz="0" w:space="0" w:color="auto"/>
          </w:divBdr>
          <w:divsChild>
            <w:div w:id="967319516">
              <w:marLeft w:val="0"/>
              <w:marRight w:val="0"/>
              <w:marTop w:val="0"/>
              <w:marBottom w:val="0"/>
              <w:divBdr>
                <w:top w:val="none" w:sz="0" w:space="0" w:color="auto"/>
                <w:left w:val="none" w:sz="0" w:space="0" w:color="auto"/>
                <w:bottom w:val="none" w:sz="0" w:space="0" w:color="auto"/>
                <w:right w:val="none" w:sz="0" w:space="0" w:color="auto"/>
              </w:divBdr>
              <w:divsChild>
                <w:div w:id="355425975">
                  <w:marLeft w:val="0"/>
                  <w:marRight w:val="0"/>
                  <w:marTop w:val="0"/>
                  <w:marBottom w:val="0"/>
                  <w:divBdr>
                    <w:top w:val="none" w:sz="0" w:space="0" w:color="auto"/>
                    <w:left w:val="none" w:sz="0" w:space="0" w:color="auto"/>
                    <w:bottom w:val="none" w:sz="0" w:space="0" w:color="auto"/>
                    <w:right w:val="none" w:sz="0" w:space="0" w:color="auto"/>
                  </w:divBdr>
                  <w:divsChild>
                    <w:div w:id="1065371091">
                      <w:marLeft w:val="0"/>
                      <w:marRight w:val="0"/>
                      <w:marTop w:val="0"/>
                      <w:marBottom w:val="0"/>
                      <w:divBdr>
                        <w:top w:val="none" w:sz="0" w:space="0" w:color="auto"/>
                        <w:left w:val="none" w:sz="0" w:space="0" w:color="auto"/>
                        <w:bottom w:val="none" w:sz="0" w:space="0" w:color="auto"/>
                        <w:right w:val="none" w:sz="0" w:space="0" w:color="auto"/>
                      </w:divBdr>
                    </w:div>
                    <w:div w:id="437146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8314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3645923">
      <w:bodyDiv w:val="1"/>
      <w:marLeft w:val="0"/>
      <w:marRight w:val="0"/>
      <w:marTop w:val="0"/>
      <w:marBottom w:val="0"/>
      <w:divBdr>
        <w:top w:val="none" w:sz="0" w:space="0" w:color="auto"/>
        <w:left w:val="none" w:sz="0" w:space="0" w:color="auto"/>
        <w:bottom w:val="none" w:sz="0" w:space="0" w:color="auto"/>
        <w:right w:val="none" w:sz="0" w:space="0" w:color="auto"/>
      </w:divBdr>
      <w:divsChild>
        <w:div w:id="724649014">
          <w:marLeft w:val="0"/>
          <w:marRight w:val="0"/>
          <w:marTop w:val="0"/>
          <w:marBottom w:val="0"/>
          <w:divBdr>
            <w:top w:val="none" w:sz="0" w:space="0" w:color="auto"/>
            <w:left w:val="none" w:sz="0" w:space="0" w:color="auto"/>
            <w:bottom w:val="none" w:sz="0" w:space="0" w:color="auto"/>
            <w:right w:val="none" w:sz="0" w:space="0" w:color="auto"/>
          </w:divBdr>
          <w:divsChild>
            <w:div w:id="1634289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0802945">
      <w:bodyDiv w:val="1"/>
      <w:marLeft w:val="0"/>
      <w:marRight w:val="0"/>
      <w:marTop w:val="0"/>
      <w:marBottom w:val="0"/>
      <w:divBdr>
        <w:top w:val="none" w:sz="0" w:space="0" w:color="auto"/>
        <w:left w:val="none" w:sz="0" w:space="0" w:color="auto"/>
        <w:bottom w:val="none" w:sz="0" w:space="0" w:color="auto"/>
        <w:right w:val="none" w:sz="0" w:space="0" w:color="auto"/>
      </w:divBdr>
      <w:divsChild>
        <w:div w:id="143358664">
          <w:marLeft w:val="0"/>
          <w:marRight w:val="0"/>
          <w:marTop w:val="0"/>
          <w:marBottom w:val="0"/>
          <w:divBdr>
            <w:top w:val="none" w:sz="0" w:space="0" w:color="auto"/>
            <w:left w:val="none" w:sz="0" w:space="0" w:color="auto"/>
            <w:bottom w:val="none" w:sz="0" w:space="0" w:color="auto"/>
            <w:right w:val="none" w:sz="0" w:space="0" w:color="auto"/>
          </w:divBdr>
        </w:div>
      </w:divsChild>
    </w:div>
    <w:div w:id="1922179222">
      <w:bodyDiv w:val="1"/>
      <w:marLeft w:val="0"/>
      <w:marRight w:val="0"/>
      <w:marTop w:val="0"/>
      <w:marBottom w:val="0"/>
      <w:divBdr>
        <w:top w:val="none" w:sz="0" w:space="0" w:color="auto"/>
        <w:left w:val="none" w:sz="0" w:space="0" w:color="auto"/>
        <w:bottom w:val="none" w:sz="0" w:space="0" w:color="auto"/>
        <w:right w:val="none" w:sz="0" w:space="0" w:color="auto"/>
      </w:divBdr>
      <w:divsChild>
        <w:div w:id="1140264297">
          <w:marLeft w:val="0"/>
          <w:marRight w:val="0"/>
          <w:marTop w:val="0"/>
          <w:marBottom w:val="0"/>
          <w:divBdr>
            <w:top w:val="none" w:sz="0" w:space="0" w:color="auto"/>
            <w:left w:val="none" w:sz="0" w:space="0" w:color="auto"/>
            <w:bottom w:val="none" w:sz="0" w:space="0" w:color="auto"/>
            <w:right w:val="none" w:sz="0" w:space="0" w:color="auto"/>
          </w:divBdr>
          <w:divsChild>
            <w:div w:id="146165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080972">
      <w:bodyDiv w:val="1"/>
      <w:marLeft w:val="0"/>
      <w:marRight w:val="0"/>
      <w:marTop w:val="0"/>
      <w:marBottom w:val="0"/>
      <w:divBdr>
        <w:top w:val="none" w:sz="0" w:space="0" w:color="auto"/>
        <w:left w:val="none" w:sz="0" w:space="0" w:color="auto"/>
        <w:bottom w:val="none" w:sz="0" w:space="0" w:color="auto"/>
        <w:right w:val="none" w:sz="0" w:space="0" w:color="auto"/>
      </w:divBdr>
    </w:div>
    <w:div w:id="1965309951">
      <w:bodyDiv w:val="1"/>
      <w:marLeft w:val="0"/>
      <w:marRight w:val="0"/>
      <w:marTop w:val="0"/>
      <w:marBottom w:val="0"/>
      <w:divBdr>
        <w:top w:val="none" w:sz="0" w:space="0" w:color="auto"/>
        <w:left w:val="none" w:sz="0" w:space="0" w:color="auto"/>
        <w:bottom w:val="none" w:sz="0" w:space="0" w:color="auto"/>
        <w:right w:val="none" w:sz="0" w:space="0" w:color="auto"/>
      </w:divBdr>
    </w:div>
    <w:div w:id="2139061523">
      <w:bodyDiv w:val="1"/>
      <w:marLeft w:val="0"/>
      <w:marRight w:val="0"/>
      <w:marTop w:val="0"/>
      <w:marBottom w:val="0"/>
      <w:divBdr>
        <w:top w:val="none" w:sz="0" w:space="0" w:color="auto"/>
        <w:left w:val="none" w:sz="0" w:space="0" w:color="auto"/>
        <w:bottom w:val="none" w:sz="0" w:space="0" w:color="auto"/>
        <w:right w:val="none" w:sz="0" w:space="0" w:color="auto"/>
      </w:divBdr>
      <w:divsChild>
        <w:div w:id="18864096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43897C-122B-4771-8545-5E170CB610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536</TotalTime>
  <Pages>4</Pages>
  <Words>885</Words>
  <Characters>5045</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Anne-Marie</dc:creator>
  <cp:lastModifiedBy>Anne-Marie Harvatt</cp:lastModifiedBy>
  <cp:revision>26</cp:revision>
  <dcterms:created xsi:type="dcterms:W3CDTF">2021-01-27T17:54:00Z</dcterms:created>
  <dcterms:modified xsi:type="dcterms:W3CDTF">2021-10-18T07:21:00Z</dcterms:modified>
</cp:coreProperties>
</file>