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1957D" w14:textId="77777777" w:rsidR="00361919" w:rsidRDefault="00000000">
      <w:r>
        <w:rPr>
          <w:noProof/>
        </w:rPr>
        <mc:AlternateContent>
          <mc:Choice Requires="wps">
            <w:drawing>
              <wp:anchor distT="0" distB="0" distL="114300" distR="114300" simplePos="0" relativeHeight="251666432" behindDoc="0" locked="0" layoutInCell="1" allowOverlap="1" wp14:anchorId="0D88D3F5" wp14:editId="553826E8">
                <wp:simplePos x="0" y="0"/>
                <wp:positionH relativeFrom="margin">
                  <wp:posOffset>3041651</wp:posOffset>
                </wp:positionH>
                <wp:positionV relativeFrom="page">
                  <wp:posOffset>1549395</wp:posOffset>
                </wp:positionV>
                <wp:extent cx="2768602" cy="513719"/>
                <wp:effectExtent l="0" t="0" r="12698" b="631"/>
                <wp:wrapSquare wrapText="bothSides"/>
                <wp:docPr id="746263517" name="Text Box 1"/>
                <wp:cNvGraphicFramePr/>
                <a:graphic xmlns:a="http://schemas.openxmlformats.org/drawingml/2006/main">
                  <a:graphicData uri="http://schemas.microsoft.com/office/word/2010/wordprocessingShape">
                    <wps:wsp>
                      <wps:cNvSpPr txBox="1"/>
                      <wps:spPr>
                        <a:xfrm>
                          <a:off x="0" y="0"/>
                          <a:ext cx="2768602" cy="513719"/>
                        </a:xfrm>
                        <a:prstGeom prst="rect">
                          <a:avLst/>
                        </a:prstGeom>
                        <a:noFill/>
                        <a:ln>
                          <a:noFill/>
                          <a:prstDash/>
                        </a:ln>
                      </wps:spPr>
                      <wps:txbx>
                        <w:txbxContent>
                          <w:p w14:paraId="1EA1E093" w14:textId="77777777" w:rsidR="00361919" w:rsidRDefault="00000000">
                            <w:pPr>
                              <w:pStyle w:val="NoSpacing"/>
                              <w:rPr>
                                <w:b/>
                                <w:bCs/>
                                <w:caps/>
                                <w:color w:val="2F5496"/>
                                <w:sz w:val="28"/>
                                <w:szCs w:val="28"/>
                              </w:rPr>
                            </w:pPr>
                            <w:r>
                              <w:rPr>
                                <w:b/>
                                <w:bCs/>
                                <w:caps/>
                                <w:color w:val="2F5496"/>
                                <w:sz w:val="28"/>
                                <w:szCs w:val="28"/>
                              </w:rPr>
                              <w:t>Module: bmih6002</w:t>
                            </w:r>
                          </w:p>
                          <w:p w14:paraId="4331370D" w14:textId="77777777" w:rsidR="00361919" w:rsidRDefault="00000000">
                            <w:pPr>
                              <w:pStyle w:val="NoSpacing"/>
                            </w:pPr>
                            <w:r>
                              <w:rPr>
                                <w:b/>
                                <w:bCs/>
                                <w:caps/>
                                <w:color w:val="2F5496"/>
                                <w:sz w:val="28"/>
                                <w:szCs w:val="28"/>
                              </w:rPr>
                              <w:t xml:space="preserve">module tutor:  </w:t>
                            </w:r>
                            <w:r>
                              <w:rPr>
                                <w:rFonts w:cs="Calibri"/>
                                <w:color w:val="5B9BD5"/>
                                <w:sz w:val="28"/>
                                <w:szCs w:val="28"/>
                                <w:shd w:val="clear" w:color="auto" w:fill="FFFFFF"/>
                              </w:rPr>
                              <w:t>Natalie Brailsford</w:t>
                            </w:r>
                            <w:r>
                              <w:rPr>
                                <w:rFonts w:ascii="Segoe UI" w:hAnsi="Segoe UI" w:cs="Segoe UI"/>
                                <w:color w:val="5B9BD5"/>
                                <w:shd w:val="clear" w:color="auto" w:fill="FFFFFF"/>
                              </w:rPr>
                              <w:t> </w:t>
                            </w:r>
                          </w:p>
                        </w:txbxContent>
                      </wps:txbx>
                      <wps:bodyPr vert="horz" wrap="square" lIns="0" tIns="0" rIns="0" bIns="0" anchor="b" anchorCtr="0" compatLnSpc="1">
                        <a:noAutofit/>
                      </wps:bodyPr>
                    </wps:wsp>
                  </a:graphicData>
                </a:graphic>
              </wp:anchor>
            </w:drawing>
          </mc:Choice>
          <mc:Fallback>
            <w:pict>
              <v:shapetype w14:anchorId="0D88D3F5" id="_x0000_t202" coordsize="21600,21600" o:spt="202" path="m,l,21600r21600,l21600,xe">
                <v:stroke joinstyle="miter"/>
                <v:path gradientshapeok="t" o:connecttype="rect"/>
              </v:shapetype>
              <v:shape id="Text Box 1" o:spid="_x0000_s1026" type="#_x0000_t202" style="position:absolute;margin-left:239.5pt;margin-top:122pt;width:218pt;height:40.45pt;z-index:251666432;visibility:visible;mso-wrap-style:square;mso-wrap-distance-left:9pt;mso-wrap-distance-top:0;mso-wrap-distance-right:9pt;mso-wrap-distance-bottom:0;mso-position-horizontal:absolute;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" filled="f" stroked="f">
                <v:textbox inset="0,0,0,0">
                  <w:txbxContent>
                    <w:p w14:paraId="1EA1E093" w14:textId="77777777" w:rsidR="00361919" w:rsidRDefault="00000000">
                      <w:pPr>
                        <w:pStyle w:val="NoSpacing"/>
                        <w:rPr>
                          <w:b/>
                          <w:bCs/>
                          <w:caps/>
                          <w:color w:val="2F5496"/>
                          <w:sz w:val="28"/>
                          <w:szCs w:val="28"/>
                        </w:rPr>
                      </w:pPr>
                      <w:r>
                        <w:rPr>
                          <w:b/>
                          <w:bCs/>
                          <w:caps/>
                          <w:color w:val="2F5496"/>
                          <w:sz w:val="28"/>
                          <w:szCs w:val="28"/>
                        </w:rPr>
                        <w:t>Module: bmih6002</w:t>
                      </w:r>
                    </w:p>
                    <w:p w14:paraId="4331370D" w14:textId="77777777" w:rsidR="00361919" w:rsidRDefault="00000000">
                      <w:pPr>
                        <w:pStyle w:val="NoSpacing"/>
                      </w:pPr>
                      <w:r>
                        <w:rPr>
                          <w:b/>
                          <w:bCs/>
                          <w:caps/>
                          <w:color w:val="2F5496"/>
                          <w:sz w:val="28"/>
                          <w:szCs w:val="28"/>
                        </w:rPr>
                        <w:t xml:space="preserve">module tutor:  </w:t>
                      </w:r>
                      <w:r>
                        <w:rPr>
                          <w:rFonts w:cs="Calibri"/>
                          <w:color w:val="5B9BD5"/>
                          <w:sz w:val="28"/>
                          <w:szCs w:val="28"/>
                          <w:shd w:val="clear" w:color="auto" w:fill="FFFFFF"/>
                        </w:rPr>
                        <w:t>Natalie Brailsford</w:t>
                      </w:r>
                      <w:r>
                        <w:rPr>
                          <w:rFonts w:ascii="Segoe UI" w:hAnsi="Segoe UI" w:cs="Segoe UI"/>
                          <w:color w:val="5B9BD5"/>
                          <w:shd w:val="clear" w:color="auto" w:fill="FFFFFF"/>
                        </w:rPr>
                        <w:t> </w:t>
                      </w:r>
                    </w:p>
                  </w:txbxContent>
                </v:textbox>
                <w10:wrap type="square" anchorx="margin" anchory="page"/>
              </v:shape>
            </w:pict>
          </mc:Fallback>
        </mc:AlternateContent>
      </w:r>
      <w:r>
        <w:rPr>
          <w:noProof/>
        </w:rPr>
        <mc:AlternateContent>
          <mc:Choice Requires="wps">
            <w:drawing>
              <wp:anchor distT="0" distB="0" distL="114300" distR="114300" simplePos="0" relativeHeight="251664384" behindDoc="0" locked="0" layoutInCell="1" allowOverlap="1" wp14:anchorId="6639885E" wp14:editId="4831622D">
                <wp:simplePos x="0" y="0"/>
                <wp:positionH relativeFrom="column">
                  <wp:posOffset>819146</wp:posOffset>
                </wp:positionH>
                <wp:positionV relativeFrom="paragraph">
                  <wp:posOffset>558798</wp:posOffset>
                </wp:positionV>
                <wp:extent cx="4225287" cy="17776"/>
                <wp:effectExtent l="19050" t="19050" r="22863" b="20324"/>
                <wp:wrapNone/>
                <wp:docPr id="37777145" name="Straight Connector 1"/>
                <wp:cNvGraphicFramePr/>
                <a:graphic xmlns:a="http://schemas.openxmlformats.org/drawingml/2006/main">
                  <a:graphicData uri="http://schemas.microsoft.com/office/word/2010/wordprocessingShape">
                    <wps:wsp>
                      <wps:cNvCnPr/>
                      <wps:spPr>
                        <a:xfrm flipV="1">
                          <a:off x="0" y="0"/>
                          <a:ext cx="4225287" cy="17776"/>
                        </a:xfrm>
                        <a:prstGeom prst="straightConnector1">
                          <a:avLst/>
                        </a:prstGeom>
                        <a:noFill/>
                        <a:ln w="44448" cap="flat">
                          <a:solidFill>
                            <a:srgbClr val="000000"/>
                          </a:solidFill>
                          <a:prstDash val="solid"/>
                          <a:miter/>
                        </a:ln>
                      </wps:spPr>
                      <wps:bodyPr/>
                    </wps:wsp>
                  </a:graphicData>
                </a:graphic>
              </wp:anchor>
            </w:drawing>
          </mc:Choice>
          <mc:Fallback>
            <w:pict>
              <v:shapetype w14:anchorId="53294892" id="_x0000_t32" coordsize="21600,21600" o:spt="32" o:oned="t" path="m,l21600,21600e" filled="f">
                <v:path arrowok="t" fillok="f" o:connecttype="none"/>
                <o:lock v:ext="edit" shapetype="t"/>
              </v:shapetype>
              <v:shape id="Straight Connector 1" o:spid="_x0000_s1026" type="#_x0000_t32" style="position:absolute;margin-left:64.5pt;margin-top:44pt;width:332.7pt;height:1.4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" strokeweight="1.2347mm">
                <v:stroke joinstyle="miter"/>
              </v:shape>
            </w:pict>
          </mc:Fallback>
        </mc:AlternateContent>
      </w:r>
      <w:r>
        <w:rPr>
          <w:noProof/>
        </w:rPr>
        <mc:AlternateContent>
          <mc:Choice Requires="wps">
            <w:drawing>
              <wp:anchor distT="0" distB="0" distL="114300" distR="114300" simplePos="0" relativeHeight="251660288" behindDoc="0" locked="0" layoutInCell="1" allowOverlap="1" wp14:anchorId="299044FF" wp14:editId="1EB3ACA7">
                <wp:simplePos x="0" y="0"/>
                <wp:positionH relativeFrom="margin">
                  <wp:align>right</wp:align>
                </wp:positionH>
                <wp:positionV relativeFrom="page">
                  <wp:posOffset>591187</wp:posOffset>
                </wp:positionV>
                <wp:extent cx="5720715" cy="818516"/>
                <wp:effectExtent l="0" t="0" r="13335" b="634"/>
                <wp:wrapSquare wrapText="bothSides"/>
                <wp:docPr id="153219212" name="Text Box 23"/>
                <wp:cNvGraphicFramePr/>
                <a:graphic xmlns:a="http://schemas.openxmlformats.org/drawingml/2006/main">
                  <a:graphicData uri="http://schemas.microsoft.com/office/word/2010/wordprocessingShape">
                    <wps:wsp>
                      <wps:cNvSpPr txBox="1"/>
                      <wps:spPr>
                        <a:xfrm>
                          <a:off x="0" y="0"/>
                          <a:ext cx="5720715" cy="818516"/>
                        </a:xfrm>
                        <a:prstGeom prst="rect">
                          <a:avLst/>
                        </a:prstGeom>
                        <a:noFill/>
                        <a:ln>
                          <a:noFill/>
                          <a:prstDash/>
                        </a:ln>
                      </wps:spPr>
                      <wps:txbx>
                        <w:txbxContent>
                          <w:p w14:paraId="42854B6C" w14:textId="77777777" w:rsidR="00361919" w:rsidRDefault="00000000">
                            <w:pPr>
                              <w:pStyle w:val="NoSpacing"/>
                              <w:jc w:val="center"/>
                            </w:pPr>
                            <w:r>
                              <w:rPr>
                                <w:caps/>
                                <w:color w:val="ED7D31"/>
                                <w:sz w:val="52"/>
                                <w:szCs w:val="52"/>
                              </w:rPr>
                              <w:t>STUDENT LEARNING LOG</w:t>
                            </w:r>
                          </w:p>
                          <w:p w14:paraId="0EAB563D" w14:textId="77777777" w:rsidR="00361919" w:rsidRDefault="00000000">
                            <w:pPr>
                              <w:pStyle w:val="NoSpacing"/>
                              <w:jc w:val="center"/>
                            </w:pPr>
                            <w:r>
                              <w:rPr>
                                <w:rFonts w:ascii="Arial" w:hAnsi="Arial" w:cs="Arial"/>
                                <w:color w:val="ED7D31"/>
                                <w:sz w:val="32"/>
                                <w:szCs w:val="32"/>
                              </w:rPr>
                              <w:t>F&amp;B and Kitchen departments</w:t>
                            </w:r>
                          </w:p>
                        </w:txbxContent>
                      </wps:txbx>
                      <wps:bodyPr vert="horz" wrap="square" lIns="0" tIns="0" rIns="0" bIns="0" anchor="b" anchorCtr="0" compatLnSpc="1">
                        <a:noAutofit/>
                      </wps:bodyPr>
                    </wps:wsp>
                  </a:graphicData>
                </a:graphic>
              </wp:anchor>
            </w:drawing>
          </mc:Choice>
          <mc:Fallback>
            <w:pict>
              <v:shape w14:anchorId="299044FF" id="Text Box 23" o:spid="_x0000_s1027" type="#_x0000_t202" style="position:absolute;margin-left:399.25pt;margin-top:46.55pt;width:450.45pt;height:64.45pt;z-index:251660288;visibility:visible;mso-wrap-style:square;mso-wrap-distance-left:9pt;mso-wrap-distance-top:0;mso-wrap-distance-right:9pt;mso-wrap-distance-bottom:0;mso-position-horizontal:right;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" filled="f" stroked="f">
                <v:textbox inset="0,0,0,0">
                  <w:txbxContent>
                    <w:p w14:paraId="42854B6C" w14:textId="77777777" w:rsidR="00361919" w:rsidRDefault="00000000">
                      <w:pPr>
                        <w:pStyle w:val="NoSpacing"/>
                        <w:jc w:val="center"/>
                      </w:pPr>
                      <w:r>
                        <w:rPr>
                          <w:caps/>
                          <w:color w:val="ED7D31"/>
                          <w:sz w:val="52"/>
                          <w:szCs w:val="52"/>
                        </w:rPr>
                        <w:t>STUDENT LEARNING LOG</w:t>
                      </w:r>
                    </w:p>
                    <w:p w14:paraId="0EAB563D" w14:textId="77777777" w:rsidR="00361919" w:rsidRDefault="00000000">
                      <w:pPr>
                        <w:pStyle w:val="NoSpacing"/>
                        <w:jc w:val="center"/>
                      </w:pPr>
                      <w:r>
                        <w:rPr>
                          <w:rFonts w:ascii="Arial" w:hAnsi="Arial" w:cs="Arial"/>
                          <w:color w:val="ED7D31"/>
                          <w:sz w:val="32"/>
                          <w:szCs w:val="32"/>
                        </w:rPr>
                        <w:t>F&amp;B and Kitchen departments</w:t>
                      </w:r>
                    </w:p>
                  </w:txbxContent>
                </v:textbox>
                <w10:wrap type="square" anchorx="margin" anchory="page"/>
              </v:shape>
            </w:pict>
          </mc:Fallback>
        </mc:AlternateContent>
      </w:r>
    </w:p>
    <w:p w14:paraId="1950AB16" w14:textId="77777777" w:rsidR="00361919" w:rsidRDefault="00000000">
      <w:r>
        <w:rPr>
          <w:noProof/>
        </w:rPr>
        <mc:AlternateContent>
          <mc:Choice Requires="wps">
            <w:drawing>
              <wp:anchor distT="0" distB="0" distL="114300" distR="114300" simplePos="0" relativeHeight="251662336" behindDoc="0" locked="0" layoutInCell="1" allowOverlap="1" wp14:anchorId="6DF3371E" wp14:editId="2696596F">
                <wp:simplePos x="0" y="0"/>
                <wp:positionH relativeFrom="page">
                  <wp:posOffset>3959864</wp:posOffset>
                </wp:positionH>
                <wp:positionV relativeFrom="page">
                  <wp:posOffset>9098280</wp:posOffset>
                </wp:positionV>
                <wp:extent cx="2681606" cy="254002"/>
                <wp:effectExtent l="0" t="0" r="4444" b="12698"/>
                <wp:wrapSquare wrapText="bothSides"/>
                <wp:docPr id="315597677" name="Text Box 21"/>
                <wp:cNvGraphicFramePr/>
                <a:graphic xmlns:a="http://schemas.openxmlformats.org/drawingml/2006/main">
                  <a:graphicData uri="http://schemas.microsoft.com/office/word/2010/wordprocessingShape">
                    <wps:wsp>
                      <wps:cNvSpPr txBox="1"/>
                      <wps:spPr>
                        <a:xfrm>
                          <a:off x="0" y="0"/>
                          <a:ext cx="2681606" cy="254002"/>
                        </a:xfrm>
                        <a:prstGeom prst="rect">
                          <a:avLst/>
                        </a:prstGeom>
                        <a:noFill/>
                        <a:ln>
                          <a:noFill/>
                          <a:prstDash/>
                        </a:ln>
                      </wps:spPr>
                      <wps:txbx>
                        <w:txbxContent>
                          <w:p w14:paraId="5DAF5820" w14:textId="77777777" w:rsidR="00361919" w:rsidRDefault="00000000">
                            <w:pPr>
                              <w:pStyle w:val="NoSpacing"/>
                              <w:jc w:val="right"/>
                            </w:pPr>
                            <w:r>
                              <w:rPr>
                                <w:caps/>
                                <w:color w:val="323E4F"/>
                                <w:sz w:val="32"/>
                                <w:szCs w:val="32"/>
                              </w:rPr>
                              <w:t>November 13, 2023</w:t>
                            </w:r>
                          </w:p>
                        </w:txbxContent>
                      </wps:txbx>
                      <wps:bodyPr vert="horz" wrap="square" lIns="0" tIns="0" rIns="0" bIns="0" anchor="b" anchorCtr="0" compatLnSpc="1">
                        <a:spAutoFit/>
                      </wps:bodyPr>
                    </wps:wsp>
                  </a:graphicData>
                </a:graphic>
              </wp:anchor>
            </w:drawing>
          </mc:Choice>
          <mc:Fallback>
            <w:pict>
              <v:shape w14:anchorId="6DF3371E" id="Text Box 21" o:spid="_x0000_s1028" type="#_x0000_t202" style="position:absolute;margin-left:311.8pt;margin-top:716.4pt;width:211.15pt;height:20pt;z-index:25166233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" filled="f" stroked="f">
                <v:textbox style="mso-fit-shape-to-text:t" inset="0,0,0,0">
                  <w:txbxContent>
                    <w:p w14:paraId="5DAF5820" w14:textId="77777777" w:rsidR="00361919" w:rsidRDefault="00000000">
                      <w:pPr>
                        <w:pStyle w:val="NoSpacing"/>
                        <w:jc w:val="right"/>
                      </w:pPr>
                      <w:r>
                        <w:rPr>
                          <w:caps/>
                          <w:color w:val="323E4F"/>
                          <w:sz w:val="32"/>
                          <w:szCs w:val="32"/>
                        </w:rPr>
                        <w:t>November 13, 2023</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F1C193" wp14:editId="059C24D5">
                <wp:simplePos x="0" y="0"/>
                <wp:positionH relativeFrom="margin">
                  <wp:align>right</wp:align>
                </wp:positionH>
                <wp:positionV relativeFrom="page">
                  <wp:posOffset>8353309</wp:posOffset>
                </wp:positionV>
                <wp:extent cx="5753103" cy="652781"/>
                <wp:effectExtent l="0" t="0" r="0" b="13969"/>
                <wp:wrapSquare wrapText="bothSides"/>
                <wp:docPr id="440750737" name="Text Box 22"/>
                <wp:cNvGraphicFramePr/>
                <a:graphic xmlns:a="http://schemas.openxmlformats.org/drawingml/2006/main">
                  <a:graphicData uri="http://schemas.microsoft.com/office/word/2010/wordprocessingShape">
                    <wps:wsp>
                      <wps:cNvSpPr txBox="1"/>
                      <wps:spPr>
                        <a:xfrm>
                          <a:off x="0" y="0"/>
                          <a:ext cx="5753103" cy="652781"/>
                        </a:xfrm>
                        <a:prstGeom prst="rect">
                          <a:avLst/>
                        </a:prstGeom>
                        <a:noFill/>
                        <a:ln>
                          <a:noFill/>
                          <a:prstDash/>
                        </a:ln>
                      </wps:spPr>
                      <wps:txbx>
                        <w:txbxContent>
                          <w:p w14:paraId="3CC8CBF3" w14:textId="77777777" w:rsidR="00361919" w:rsidRDefault="00000000">
                            <w:pPr>
                              <w:pStyle w:val="NoSpacing"/>
                              <w:jc w:val="right"/>
                            </w:pPr>
                            <w:r>
                              <w:rPr>
                                <w:caps/>
                                <w:color w:val="262626"/>
                                <w:sz w:val="28"/>
                                <w:szCs w:val="28"/>
                              </w:rPr>
                              <w:t>Mohammed Miah (1709524)</w:t>
                            </w:r>
                          </w:p>
                          <w:p w14:paraId="7E4507E9" w14:textId="77777777" w:rsidR="00361919" w:rsidRDefault="00000000">
                            <w:pPr>
                              <w:pStyle w:val="NoSpacing"/>
                              <w:jc w:val="right"/>
                            </w:pPr>
                            <w:r>
                              <w:rPr>
                                <w:caps/>
                                <w:color w:val="2F5496"/>
                                <w:sz w:val="20"/>
                                <w:szCs w:val="20"/>
                              </w:rPr>
                              <w:t xml:space="preserve">UNIVERSITY OF WALES TRINITY ST DAVID     </w:t>
                            </w:r>
                          </w:p>
                          <w:p w14:paraId="394D5F4B" w14:textId="77777777" w:rsidR="00361919" w:rsidRDefault="00000000">
                            <w:pPr>
                              <w:pStyle w:val="NoSpacing"/>
                              <w:jc w:val="right"/>
                            </w:pPr>
                            <w:r>
                              <w:rPr>
                                <w:color w:val="262626"/>
                                <w:sz w:val="20"/>
                                <w:szCs w:val="20"/>
                              </w:rPr>
                              <w:t xml:space="preserve">      </w:t>
                            </w:r>
                          </w:p>
                        </w:txbxContent>
                      </wps:txbx>
                      <wps:bodyPr vert="horz" wrap="square" lIns="0" tIns="0" rIns="0" bIns="0" anchor="b" anchorCtr="0" compatLnSpc="1">
                        <a:noAutofit/>
                      </wps:bodyPr>
                    </wps:wsp>
                  </a:graphicData>
                </a:graphic>
              </wp:anchor>
            </w:drawing>
          </mc:Choice>
          <mc:Fallback>
            <w:pict>
              <v:shape w14:anchorId="70F1C193" id="Text Box 22" o:spid="_x0000_s1029" type="#_x0000_t202" style="position:absolute;margin-left:401.8pt;margin-top:657.75pt;width:453pt;height:51.4pt;z-index:251661312;visibility:visible;mso-wrap-style:square;mso-wrap-distance-left:9pt;mso-wrap-distance-top:0;mso-wrap-distance-right:9pt;mso-wrap-distance-bottom:0;mso-position-horizontal:right;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" filled="f" stroked="f">
                <v:textbox inset="0,0,0,0">
                  <w:txbxContent>
                    <w:p w14:paraId="3CC8CBF3" w14:textId="77777777" w:rsidR="00361919" w:rsidRDefault="00000000">
                      <w:pPr>
                        <w:pStyle w:val="NoSpacing"/>
                        <w:jc w:val="right"/>
                      </w:pPr>
                      <w:r>
                        <w:rPr>
                          <w:caps/>
                          <w:color w:val="262626"/>
                          <w:sz w:val="28"/>
                          <w:szCs w:val="28"/>
                        </w:rPr>
                        <w:t>Mohammed Miah (1709524)</w:t>
                      </w:r>
                    </w:p>
                    <w:p w14:paraId="7E4507E9" w14:textId="77777777" w:rsidR="00361919" w:rsidRDefault="00000000">
                      <w:pPr>
                        <w:pStyle w:val="NoSpacing"/>
                        <w:jc w:val="right"/>
                      </w:pPr>
                      <w:r>
                        <w:rPr>
                          <w:caps/>
                          <w:color w:val="2F5496"/>
                          <w:sz w:val="20"/>
                          <w:szCs w:val="20"/>
                        </w:rPr>
                        <w:t xml:space="preserve">UNIVERSITY OF WALES TRINITY ST DAVID     </w:t>
                      </w:r>
                    </w:p>
                    <w:p w14:paraId="394D5F4B" w14:textId="77777777" w:rsidR="00361919" w:rsidRDefault="00000000">
                      <w:pPr>
                        <w:pStyle w:val="NoSpacing"/>
                        <w:jc w:val="right"/>
                      </w:pPr>
                      <w:r>
                        <w:rPr>
                          <w:color w:val="262626"/>
                          <w:sz w:val="20"/>
                          <w:szCs w:val="20"/>
                        </w:rPr>
                        <w:t xml:space="preserve">      </w:t>
                      </w:r>
                    </w:p>
                  </w:txbxContent>
                </v:textbox>
                <w10:wrap type="square" anchorx="margin" anchory="page"/>
              </v:shape>
            </w:pict>
          </mc:Fallback>
        </mc:AlternateContent>
      </w:r>
      <w:r>
        <w:rPr>
          <w:noProof/>
        </w:rPr>
        <mc:AlternateContent>
          <mc:Choice Requires="wpg">
            <w:drawing>
              <wp:anchor distT="0" distB="0" distL="114300" distR="114300" simplePos="0" relativeHeight="251659264" behindDoc="0" locked="0" layoutInCell="1" allowOverlap="1" wp14:anchorId="523DBFBE" wp14:editId="25F1B6FD">
                <wp:simplePos x="0" y="0"/>
                <wp:positionH relativeFrom="page">
                  <wp:posOffset>340357</wp:posOffset>
                </wp:positionH>
                <wp:positionV relativeFrom="page">
                  <wp:posOffset>486405</wp:posOffset>
                </wp:positionV>
                <wp:extent cx="215898" cy="9718673"/>
                <wp:effectExtent l="0" t="0" r="0" b="0"/>
                <wp:wrapNone/>
                <wp:docPr id="1133036452" name="Group 24"/>
                <wp:cNvGraphicFramePr/>
                <a:graphic xmlns:a="http://schemas.openxmlformats.org/drawingml/2006/main">
                  <a:graphicData uri="http://schemas.microsoft.com/office/word/2010/wordprocessingGroup">
                    <wpg:wgp>
                      <wpg:cNvGrpSpPr/>
                      <wpg:grpSpPr>
                        <a:xfrm>
                          <a:off x="0" y="0"/>
                          <a:ext cx="215898" cy="9718673"/>
                          <a:chOff x="0" y="0"/>
                          <a:chExt cx="215898" cy="9718673"/>
                        </a:xfrm>
                      </wpg:grpSpPr>
                      <wps:wsp>
                        <wps:cNvPr id="2058733848" name="Rectangle 115"/>
                        <wps:cNvSpPr/>
                        <wps:spPr>
                          <a:xfrm>
                            <a:off x="0" y="0"/>
                            <a:ext cx="215898" cy="9333975"/>
                          </a:xfrm>
                          <a:prstGeom prst="rect">
                            <a:avLst/>
                          </a:prstGeom>
                          <a:solidFill>
                            <a:srgbClr val="ED7D31"/>
                          </a:solidFill>
                          <a:ln cap="flat">
                            <a:noFill/>
                            <a:prstDash val="solid"/>
                          </a:ln>
                        </wps:spPr>
                        <wps:bodyPr lIns="0" tIns="0" rIns="0" bIns="0"/>
                      </wps:wsp>
                      <wps:wsp>
                        <wps:cNvPr id="1602741540" name="Rectangle 116"/>
                        <wps:cNvSpPr/>
                        <wps:spPr>
                          <a:xfrm>
                            <a:off x="0" y="9475708"/>
                            <a:ext cx="215898" cy="242965"/>
                          </a:xfrm>
                          <a:prstGeom prst="rect">
                            <a:avLst/>
                          </a:prstGeom>
                          <a:solidFill>
                            <a:srgbClr val="4472C4"/>
                          </a:solidFill>
                          <a:ln cap="flat">
                            <a:noFill/>
                            <a:prstDash val="solid"/>
                          </a:ln>
                        </wps:spPr>
                        <wps:bodyPr lIns="0" tIns="0" rIns="0" bIns="0"/>
                      </wps:wsp>
                    </wpg:wgp>
                  </a:graphicData>
                </a:graphic>
              </wp:anchor>
            </w:drawing>
          </mc:Choice>
          <mc:Fallback>
            <w:pict>
              <v:group w14:anchorId="4A2B1891" id="Group 24" o:spid="_x0000_s1026" style="position:absolute;margin-left:26.8pt;margin-top:38.3pt;width:17pt;height:765.25pt;z-index:251659264;mso-position-horizontal-relative:page;mso-position-vertical-relative:page" coordsize="2158,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">
                <v:rect id="Rectangle 115" o:spid="_x0000_s1027" style="position:absolute;width:2158;height:933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" fillcolor="#ed7d31" stroked="f">
                  <v:textbox inset="0,0,0,0"/>
                </v:rect>
                <v:rect id="Rectangle 116" o:spid="_x0000_s1028" style="position:absolute;top:94757;width:2158;height:2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" fillcolor="#4472c4" stroked="f">
                  <v:textbox inset="0,0,0,0"/>
                </v:rect>
                <w10:wrap anchorx="page" anchory="page"/>
              </v:group>
            </w:pict>
          </mc:Fallback>
        </mc:AlternateContent>
      </w:r>
    </w:p>
    <w:p w14:paraId="46C03A31" w14:textId="77777777" w:rsidR="00361919" w:rsidRDefault="00000000">
      <w:pPr>
        <w:pStyle w:val="TOCHeading"/>
        <w:pageBreakBefore/>
        <w:outlineLvl w:val="9"/>
      </w:pPr>
      <w:r>
        <w:lastRenderedPageBreak/>
        <w:t>Contents</w:t>
      </w:r>
    </w:p>
    <w:p w14:paraId="5785436A" w14:textId="77777777" w:rsidR="00361919" w:rsidRDefault="00000000">
      <w:pPr>
        <w:pStyle w:val="TOC1"/>
        <w:tabs>
          <w:tab w:val="right" w:leader="dot" w:pos="9016"/>
        </w:tabs>
      </w:pPr>
      <w:r>
        <w:rPr>
          <w:rFonts w:ascii="Calibri Light" w:eastAsia="DengXian Light" w:hAnsi="Calibri Light"/>
          <w:color w:val="2F5496"/>
          <w:kern w:val="0"/>
          <w:sz w:val="32"/>
          <w:szCs w:val="32"/>
          <w:lang w:val="en-US" w:eastAsia="en-US"/>
        </w:rPr>
        <w:fldChar w:fldCharType="begin"/>
      </w:r>
      <w:r>
        <w:instrText xml:space="preserve"> TOC \o "1-3" \u \h </w:instrText>
      </w:r>
      <w:r>
        <w:rPr>
          <w:rFonts w:ascii="Calibri Light" w:eastAsia="DengXian Light" w:hAnsi="Calibri Light"/>
          <w:color w:val="2F5496"/>
          <w:kern w:val="0"/>
          <w:sz w:val="32"/>
          <w:szCs w:val="32"/>
          <w:lang w:val="en-US" w:eastAsia="en-US"/>
        </w:rPr>
        <w:fldChar w:fldCharType="separate"/>
      </w:r>
      <w:hyperlink r:id="rId6" w:history="1">
        <w:r>
          <w:rPr>
            <w:rStyle w:val="Hyperlink"/>
            <w:b/>
            <w:bCs/>
          </w:rPr>
          <w:t>Introduction</w:t>
        </w:r>
        <w:r>
          <w:tab/>
          <w:t>2</w:t>
        </w:r>
      </w:hyperlink>
    </w:p>
    <w:p w14:paraId="2E781CA4" w14:textId="77777777" w:rsidR="00361919" w:rsidRDefault="00000000">
      <w:pPr>
        <w:pStyle w:val="TOC1"/>
        <w:tabs>
          <w:tab w:val="right" w:leader="dot" w:pos="9016"/>
        </w:tabs>
      </w:pPr>
      <w:hyperlink r:id="rId7" w:history="1">
        <w:r>
          <w:rPr>
            <w:rStyle w:val="Hyperlink"/>
            <w:b/>
            <w:bCs/>
          </w:rPr>
          <w:t>Main Body</w:t>
        </w:r>
        <w:r>
          <w:tab/>
          <w:t>2</w:t>
        </w:r>
      </w:hyperlink>
    </w:p>
    <w:p w14:paraId="50EF7EF7" w14:textId="77777777" w:rsidR="00361919" w:rsidRDefault="00000000">
      <w:pPr>
        <w:pStyle w:val="TOC1"/>
        <w:tabs>
          <w:tab w:val="right" w:leader="dot" w:pos="9016"/>
        </w:tabs>
      </w:pPr>
      <w:hyperlink r:id="rId8" w:history="1">
        <w:r>
          <w:rPr>
            <w:rStyle w:val="Hyperlink"/>
            <w:b/>
            <w:bCs/>
            <w:lang w:eastAsia="en-IN"/>
          </w:rPr>
          <w:t>Conclusion</w:t>
        </w:r>
        <w:r>
          <w:tab/>
          <w:t>5</w:t>
        </w:r>
      </w:hyperlink>
    </w:p>
    <w:p w14:paraId="0EE6BD33" w14:textId="77777777" w:rsidR="00361919" w:rsidRDefault="00000000">
      <w:pPr>
        <w:pStyle w:val="TOC1"/>
        <w:tabs>
          <w:tab w:val="right" w:leader="dot" w:pos="9016"/>
        </w:tabs>
      </w:pPr>
      <w:hyperlink r:id="rId9" w:history="1">
        <w:r>
          <w:rPr>
            <w:rStyle w:val="Hyperlink"/>
          </w:rPr>
          <w:t>References</w:t>
        </w:r>
        <w:r>
          <w:tab/>
          <w:t>6</w:t>
        </w:r>
      </w:hyperlink>
    </w:p>
    <w:p w14:paraId="44F4FD7B" w14:textId="77777777" w:rsidR="00361919" w:rsidRDefault="00000000">
      <w:r>
        <w:fldChar w:fldCharType="end"/>
      </w:r>
    </w:p>
    <w:p w14:paraId="05AD3B1E" w14:textId="77777777" w:rsidR="00361919" w:rsidRDefault="00361919">
      <w:pPr>
        <w:rPr>
          <w:rFonts w:ascii="Arial" w:hAnsi="Arial" w:cs="Arial"/>
          <w:sz w:val="24"/>
          <w:szCs w:val="24"/>
        </w:rPr>
      </w:pPr>
    </w:p>
    <w:p w14:paraId="61C1A2CC" w14:textId="77777777" w:rsidR="00361919" w:rsidRDefault="00361919">
      <w:pPr>
        <w:rPr>
          <w:rFonts w:ascii="Arial" w:hAnsi="Arial" w:cs="Arial"/>
          <w:sz w:val="24"/>
          <w:szCs w:val="24"/>
        </w:rPr>
      </w:pPr>
    </w:p>
    <w:p w14:paraId="5C8F4F17" w14:textId="77777777" w:rsidR="00361919" w:rsidRDefault="00361919">
      <w:pPr>
        <w:rPr>
          <w:rFonts w:ascii="Arial" w:hAnsi="Arial" w:cs="Arial"/>
          <w:sz w:val="24"/>
          <w:szCs w:val="24"/>
        </w:rPr>
      </w:pPr>
    </w:p>
    <w:p w14:paraId="00D9FD2D" w14:textId="77777777" w:rsidR="00361919" w:rsidRDefault="00361919">
      <w:pPr>
        <w:rPr>
          <w:rFonts w:ascii="Arial" w:hAnsi="Arial" w:cs="Arial"/>
          <w:sz w:val="24"/>
          <w:szCs w:val="24"/>
        </w:rPr>
      </w:pPr>
    </w:p>
    <w:p w14:paraId="45D25654" w14:textId="77777777" w:rsidR="00361919" w:rsidRDefault="00361919">
      <w:pPr>
        <w:rPr>
          <w:rFonts w:ascii="Arial" w:hAnsi="Arial" w:cs="Arial"/>
          <w:sz w:val="24"/>
          <w:szCs w:val="24"/>
        </w:rPr>
      </w:pPr>
    </w:p>
    <w:p w14:paraId="3146AA16" w14:textId="77777777" w:rsidR="00361919" w:rsidRDefault="00361919">
      <w:pPr>
        <w:rPr>
          <w:rFonts w:ascii="Arial" w:hAnsi="Arial" w:cs="Arial"/>
          <w:sz w:val="24"/>
          <w:szCs w:val="24"/>
        </w:rPr>
      </w:pPr>
    </w:p>
    <w:p w14:paraId="7EF7DD90" w14:textId="77777777" w:rsidR="00361919" w:rsidRDefault="00361919">
      <w:pPr>
        <w:rPr>
          <w:rFonts w:ascii="Arial" w:hAnsi="Arial" w:cs="Arial"/>
          <w:sz w:val="24"/>
          <w:szCs w:val="24"/>
        </w:rPr>
      </w:pPr>
    </w:p>
    <w:p w14:paraId="05FBD9C6" w14:textId="77777777" w:rsidR="00361919" w:rsidRDefault="00361919">
      <w:pPr>
        <w:rPr>
          <w:rFonts w:ascii="Arial" w:hAnsi="Arial" w:cs="Arial"/>
          <w:sz w:val="24"/>
          <w:szCs w:val="24"/>
        </w:rPr>
      </w:pPr>
    </w:p>
    <w:p w14:paraId="29DE292B" w14:textId="77777777" w:rsidR="00361919" w:rsidRDefault="00361919">
      <w:pPr>
        <w:rPr>
          <w:rFonts w:ascii="Arial" w:hAnsi="Arial" w:cs="Arial"/>
          <w:sz w:val="24"/>
          <w:szCs w:val="24"/>
        </w:rPr>
      </w:pPr>
    </w:p>
    <w:p w14:paraId="4ADE1EDA" w14:textId="77777777" w:rsidR="00361919" w:rsidRDefault="00361919">
      <w:pPr>
        <w:rPr>
          <w:rFonts w:ascii="Arial" w:hAnsi="Arial" w:cs="Arial"/>
          <w:sz w:val="24"/>
          <w:szCs w:val="24"/>
        </w:rPr>
      </w:pPr>
    </w:p>
    <w:p w14:paraId="46526EEE" w14:textId="77777777" w:rsidR="00361919" w:rsidRDefault="00361919">
      <w:pPr>
        <w:rPr>
          <w:rFonts w:ascii="Arial" w:hAnsi="Arial" w:cs="Arial"/>
          <w:sz w:val="24"/>
          <w:szCs w:val="24"/>
        </w:rPr>
      </w:pPr>
    </w:p>
    <w:p w14:paraId="63768337" w14:textId="77777777" w:rsidR="00361919" w:rsidRDefault="00361919">
      <w:pPr>
        <w:rPr>
          <w:rFonts w:ascii="Arial" w:hAnsi="Arial" w:cs="Arial"/>
          <w:sz w:val="24"/>
          <w:szCs w:val="24"/>
        </w:rPr>
      </w:pPr>
    </w:p>
    <w:p w14:paraId="5494BE41" w14:textId="77777777" w:rsidR="00361919" w:rsidRDefault="00361919">
      <w:pPr>
        <w:rPr>
          <w:rFonts w:ascii="Arial" w:hAnsi="Arial" w:cs="Arial"/>
          <w:sz w:val="24"/>
          <w:szCs w:val="24"/>
        </w:rPr>
      </w:pPr>
    </w:p>
    <w:p w14:paraId="6953A551" w14:textId="77777777" w:rsidR="00361919" w:rsidRDefault="00361919">
      <w:pPr>
        <w:rPr>
          <w:rFonts w:ascii="Arial" w:hAnsi="Arial" w:cs="Arial"/>
          <w:sz w:val="24"/>
          <w:szCs w:val="24"/>
        </w:rPr>
      </w:pPr>
    </w:p>
    <w:p w14:paraId="48FA0F3C" w14:textId="77777777" w:rsidR="00361919" w:rsidRDefault="00361919">
      <w:pPr>
        <w:rPr>
          <w:rFonts w:ascii="Arial" w:hAnsi="Arial" w:cs="Arial"/>
          <w:sz w:val="24"/>
          <w:szCs w:val="24"/>
        </w:rPr>
      </w:pPr>
    </w:p>
    <w:p w14:paraId="3C273F79" w14:textId="77777777" w:rsidR="00361919" w:rsidRDefault="00361919">
      <w:pPr>
        <w:rPr>
          <w:rFonts w:ascii="Arial" w:hAnsi="Arial" w:cs="Arial"/>
          <w:sz w:val="24"/>
          <w:szCs w:val="24"/>
        </w:rPr>
      </w:pPr>
    </w:p>
    <w:p w14:paraId="48BAD428" w14:textId="77777777" w:rsidR="00361919" w:rsidRDefault="00361919">
      <w:pPr>
        <w:rPr>
          <w:rFonts w:ascii="Arial" w:hAnsi="Arial" w:cs="Arial"/>
          <w:sz w:val="24"/>
          <w:szCs w:val="24"/>
        </w:rPr>
      </w:pPr>
    </w:p>
    <w:p w14:paraId="4269DC25" w14:textId="77777777" w:rsidR="00361919" w:rsidRDefault="00361919">
      <w:pPr>
        <w:rPr>
          <w:rFonts w:ascii="Arial" w:hAnsi="Arial" w:cs="Arial"/>
          <w:sz w:val="24"/>
          <w:szCs w:val="24"/>
        </w:rPr>
      </w:pPr>
    </w:p>
    <w:p w14:paraId="722F5A92" w14:textId="77777777" w:rsidR="00361919" w:rsidRDefault="00361919">
      <w:pPr>
        <w:rPr>
          <w:rFonts w:ascii="Arial" w:hAnsi="Arial" w:cs="Arial"/>
          <w:sz w:val="24"/>
          <w:szCs w:val="24"/>
        </w:rPr>
      </w:pPr>
    </w:p>
    <w:p w14:paraId="1DB278CB" w14:textId="77777777" w:rsidR="00361919" w:rsidRDefault="00361919">
      <w:pPr>
        <w:rPr>
          <w:rFonts w:ascii="Arial" w:hAnsi="Arial" w:cs="Arial"/>
          <w:sz w:val="24"/>
          <w:szCs w:val="24"/>
        </w:rPr>
      </w:pPr>
    </w:p>
    <w:p w14:paraId="62D0D0FF" w14:textId="77777777" w:rsidR="00361919" w:rsidRDefault="00361919">
      <w:pPr>
        <w:rPr>
          <w:rFonts w:ascii="Arial" w:hAnsi="Arial" w:cs="Arial"/>
          <w:sz w:val="24"/>
          <w:szCs w:val="24"/>
        </w:rPr>
      </w:pPr>
    </w:p>
    <w:p w14:paraId="7FEEAAE3" w14:textId="77777777" w:rsidR="00361919" w:rsidRDefault="00361919">
      <w:pPr>
        <w:rPr>
          <w:rFonts w:ascii="Arial" w:hAnsi="Arial" w:cs="Arial"/>
          <w:sz w:val="24"/>
          <w:szCs w:val="24"/>
        </w:rPr>
      </w:pPr>
    </w:p>
    <w:p w14:paraId="021EC805" w14:textId="77777777" w:rsidR="00361919" w:rsidRDefault="00361919">
      <w:pPr>
        <w:rPr>
          <w:rFonts w:ascii="Arial" w:hAnsi="Arial" w:cs="Arial"/>
          <w:sz w:val="24"/>
          <w:szCs w:val="24"/>
        </w:rPr>
      </w:pPr>
    </w:p>
    <w:p w14:paraId="71EC1D8A" w14:textId="77777777" w:rsidR="00361919" w:rsidRDefault="00361919">
      <w:pPr>
        <w:rPr>
          <w:rFonts w:ascii="Arial" w:hAnsi="Arial" w:cs="Arial"/>
          <w:sz w:val="24"/>
          <w:szCs w:val="24"/>
        </w:rPr>
      </w:pPr>
    </w:p>
    <w:p w14:paraId="0A361A0B" w14:textId="77777777" w:rsidR="00361919" w:rsidRDefault="00361919">
      <w:pPr>
        <w:rPr>
          <w:rFonts w:ascii="Arial" w:hAnsi="Arial" w:cs="Arial"/>
          <w:sz w:val="24"/>
          <w:szCs w:val="24"/>
        </w:rPr>
      </w:pPr>
    </w:p>
    <w:p w14:paraId="5891D98F" w14:textId="77777777" w:rsidR="00361919" w:rsidRDefault="00000000">
      <w:pPr>
        <w:pStyle w:val="Heading1"/>
        <w:rPr>
          <w:b/>
          <w:bCs/>
        </w:rPr>
      </w:pPr>
      <w:bookmarkStart w:id="0" w:name="_Toc150381177"/>
      <w:r>
        <w:rPr>
          <w:b/>
          <w:bCs/>
        </w:rPr>
        <w:lastRenderedPageBreak/>
        <w:t>Introduction</w:t>
      </w:r>
      <w:bookmarkEnd w:id="0"/>
    </w:p>
    <w:p w14:paraId="6E541A50"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The knowledge and understanding that I have learned within food and beverage operations and kitchen department during my placement on Cardiff Marriot have been excellent. My learning log will be presents a deep analysis of the subject area and its concepts. In this learning log, I have used some theories, relevant articles from wide range of textbooks, academic journals, market reports on food and beverage management from reputable websites. I have relied on the latest and the best sources such as Wood (2013) which talks on issues, trends, and challenges in the field to substantiate my arguments—a critical understanding of the concepts and theories and their relationship with other contexts and situations. The theory and concept have been clearly explained and well demonstrated with appropriate reference to real-life scenarios. Additionally, I have reviewed the recent research and innovations in this area, demonstrating awareness of emerging trends, issues, and controversies concerning food and beverage practice. I have demarcated my limits and uncertainties in my knowledge, and this is well within my scope of knowledge.</w:t>
      </w:r>
    </w:p>
    <w:p w14:paraId="2B826753" w14:textId="77777777" w:rsidR="00361919" w:rsidRDefault="00000000">
      <w:pPr>
        <w:pStyle w:val="Heading1"/>
        <w:rPr>
          <w:b/>
          <w:bCs/>
        </w:rPr>
      </w:pPr>
      <w:bookmarkStart w:id="1" w:name="_Toc150381178"/>
      <w:r>
        <w:rPr>
          <w:b/>
          <w:bCs/>
        </w:rPr>
        <w:t>Main Body</w:t>
      </w:r>
      <w:bookmarkEnd w:id="1"/>
    </w:p>
    <w:p w14:paraId="44C2A329"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The learning log has been based on critically evaluating evidence and arguments. This essay is composed of several justified decisions that are derived from my observations during the placement. I have also addressed other intricate matters in the food and beverage industry, like sustainability, customer satisfaction, quality management, and innovation. In the case of these problems, I have viewed them from diverse angles concerning applicable theories and the models used in this analysis. Moreover, I have synthesized the data from different sources such as Vallen &amp; Vallen, (2014) and Walker et al. (2017) to give a concise and substantial discourse on food management and terminologies.</w:t>
      </w:r>
    </w:p>
    <w:p w14:paraId="79FA24B9"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 xml:space="preserve">My decision, in this case, was to adopt a reflective model, which would shape the format of my learning log and the basis for my critical thinking. I used the Gibbs Reflective Cycle (1988), which consists of six stages: description, feelings, value/evaluation, analysis, recommendation, and action plans. Using this model assisted me in thinking systematically about my experience and provided an opportunity to identify what needed to change and what future action was required. I decided to emphasize the important ideas about food and beverage operations, like </w:t>
      </w:r>
      <w:r>
        <w:rPr>
          <w:rFonts w:ascii="Arial" w:hAnsi="Arial" w:cs="Arial"/>
          <w:sz w:val="24"/>
          <w:szCs w:val="24"/>
        </w:rPr>
        <w:lastRenderedPageBreak/>
        <w:t>quality of service, revenue management, product safety, customer satisfaction, quality control, and innovativeness (Lloyd &amp; Wong, 2010). I made an effort to connect these concepts with practical examples that were drawn from the placement practice. I applied my critical thinking abilities to examine, assess, contrast, compare, and apply these ideas to many situations.</w:t>
      </w:r>
    </w:p>
    <w:p w14:paraId="0C5FBC54"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Some of the concepts and theories that I found particularly relevant were:</w:t>
      </w:r>
    </w:p>
    <w:p w14:paraId="4FC8A461"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The SERVQUAL model by Parasuraman et al. (1988) is a framework for measuring service quality based on five dimensions: trustworthiness, responsibility, commitment, caring about customers, and physical evidence. The menu engineering model by Miller (1987) is one of the techniques that involve the optimization of menu profitability based on item popularity and profitability. Similarly, using Kimes's approach, as indicated in Kime's 1989 paper, is another example of The HACCP system by Codex Alimentarius Commission (2003), which is a preventive approach for ensuring food safety based on seven principles: Hazard analysis, critical control points identification, critical limits establishment, monitoring procedures establishment, corrective actions establishment, verification procedures establishment, and record-keeping establishment among others.</w:t>
      </w:r>
    </w:p>
    <w:p w14:paraId="5F56EA1D"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Some of the issues and solutions that I critically evaluated were:</w:t>
      </w:r>
    </w:p>
    <w:p w14:paraId="24604250"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Minimizing food wastage and sustaining operations in food and beverages was a common problem. Some factors leading to food waste include oversupply, portion size, spoilage, consumerism, environmental degradation, and economic cost. For examples, when I see some bookings are cancelled but food is ready. I evaluated possible solutions like inventory management, waste audits, donations, composting, and education.</w:t>
      </w:r>
    </w:p>
    <w:p w14:paraId="1BDCC07F"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On improving customer satisfaction and loyalty in food service operations, I looked at service quality, food quality, value for money, ambiance/atmosphere, and personalized services, influencing customer satisfaction and loyalty. In addition, I looked at different remedies like customer feedback, service recovery, loyalty programs, customer relationship marketing, and product customization.</w:t>
      </w:r>
    </w:p>
    <w:p w14:paraId="7ED17BE9"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 xml:space="preserve">Quality enhancements and innovations in food and beverage operations. I reviewed issues related to quality management and innovation in the industry, like changing consumer requirements, rivalry, new technology, and legal obligations. In addition, I </w:t>
      </w:r>
      <w:r>
        <w:rPr>
          <w:rFonts w:ascii="Arial" w:hAnsi="Arial" w:cs="Arial"/>
          <w:sz w:val="24"/>
          <w:szCs w:val="24"/>
        </w:rPr>
        <w:lastRenderedPageBreak/>
        <w:t>examined potential remedies like quality standards, accreditations, audits, comparison, continuous improvement, Research and development (R&amp;D), creativity, and trial and error.</w:t>
      </w:r>
    </w:p>
    <w:p w14:paraId="458B8731"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I decided to emphasize the important ideas about food and beverage operations, like quality of service, revenue management, product safety, customer satisfaction, quality control, and innovativeness. I made an effort to connect these concepts with practical examples that were drawn from the placement practice. I applied my critical thinking abilities to examine, assess, contrast, compare, and apply these ideas to many situations.</w:t>
      </w:r>
    </w:p>
    <w:p w14:paraId="14CE2BDC"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I also applied the SERVQUAL model, which helped determine the difference between customers' expectations and perceptions about the service quality at the restaurant where I was placed. Next, I gave a few pointers on upgrading the service delivery standards, including training staff, improving communication, and motivating the staff. I proposed different pricing for days and times, allocation capacity according to group segments and events, control of the event duration and bookings.</w:t>
      </w:r>
    </w:p>
    <w:p w14:paraId="44754E38" w14:textId="77777777" w:rsidR="00361919" w:rsidRDefault="00000000">
      <w:pPr>
        <w:spacing w:before="100" w:after="100"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Some of the transferable skills that I developed and improved during my placement and Learning Log were:</w:t>
      </w:r>
    </w:p>
    <w:p w14:paraId="63469621" w14:textId="77777777" w:rsidR="00361919" w:rsidRDefault="00000000">
      <w:pPr>
        <w:spacing w:before="100" w:after="100"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Self-management and development: I mastered time management, task prioritization, goal setting, and evaluation of my achievements. I was shown how to adjust to new conditions during stress and self-evaluate my strengths and weaknesses. To ensure that I set achievable and meaningful goals for my learning record and placement, I adopted the SMART framework (Doran, 1981).</w:t>
      </w:r>
    </w:p>
    <w:p w14:paraId="25FA5D63" w14:textId="77777777" w:rsidR="00361919" w:rsidRDefault="00000000">
      <w:pPr>
        <w:spacing w:before="100" w:after="100"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Task management: I got acquainted with planning, organization, running, and reviewing many tasks linked with the food and beverage. Additionally, I discovered ways to use tools like Gantt charts, SWOT analysis, PESTEL analysis, and more. In my placement and Learning log, I used these tools and techniques like forecasting demand, managing a banquet hall, and solving a management issue.</w:t>
      </w:r>
    </w:p>
    <w:p w14:paraId="10DD59F0" w14:textId="77777777" w:rsidR="00361919" w:rsidRDefault="00000000">
      <w:pPr>
        <w:spacing w:before="100" w:after="100"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 xml:space="preserve">Applying initiative in workplace problems: I was able to understand, evaluate, and find solutions to work-related challenges. I also learned that I should not just sit and wait until someone resolves my problem; instead, I should find that solution and implement it myself. For instance, I applied the PDCA cycle to inform the process of my problem-solving (Deming, 1986). I utilized this process to address some of the problems </w:t>
      </w:r>
      <w:r>
        <w:rPr>
          <w:rFonts w:ascii="Arial" w:eastAsia="Times New Roman" w:hAnsi="Arial" w:cs="Arial"/>
          <w:sz w:val="24"/>
          <w:szCs w:val="24"/>
          <w:lang w:eastAsia="en-IN"/>
        </w:rPr>
        <w:lastRenderedPageBreak/>
        <w:t>encountered during my placement and Learning Log, including promoting the reduction of food wastage, customer satisfaction improvement, quality management enhancement, and innovation encouragement. For example, when they told me to design a Halloween Pumpkin but nobody told me how to do it. I search google and designed it my own way. I got appreciation later on.</w:t>
      </w:r>
    </w:p>
    <w:p w14:paraId="16CFFDCB" w14:textId="77777777" w:rsidR="00361919" w:rsidRDefault="00000000">
      <w:pPr>
        <w:spacing w:before="100" w:after="100"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Communication: While working on the kitchen I see some staff has lack of communication skill. I knew how to address various audiences for varying reasons. In addition, I picked up various communication styles, including verbal, non-verbal, written, visual, and digital. To enhance the quality of communication in my case study, I utilized the 7 Cs of communication (Cutts &amp; Murphy, 1992). I used these principles in different communication scenarios of my placement and the Learning Log, where I included my customer communications, co-workers' interactions, manager encounters, supplier exchanges.</w:t>
      </w:r>
    </w:p>
    <w:p w14:paraId="444811AA" w14:textId="77777777" w:rsidR="00361919" w:rsidRDefault="00000000">
      <w:pPr>
        <w:pStyle w:val="Heading1"/>
      </w:pPr>
      <w:bookmarkStart w:id="2" w:name="_Toc150381179"/>
      <w:r>
        <w:rPr>
          <w:b/>
          <w:bCs/>
          <w:lang w:eastAsia="en-IN"/>
        </w:rPr>
        <w:t>Conclusion</w:t>
      </w:r>
      <w:bookmarkEnd w:id="2"/>
    </w:p>
    <w:p w14:paraId="1BDA7416" w14:textId="77777777" w:rsidR="00361919" w:rsidRDefault="00000000">
      <w:pPr>
        <w:spacing w:before="100" w:after="100" w:line="360" w:lineRule="auto"/>
        <w:jc w:val="both"/>
        <w:rPr>
          <w:rFonts w:ascii="Arial" w:hAnsi="Arial" w:cs="Arial"/>
          <w:sz w:val="24"/>
          <w:szCs w:val="24"/>
        </w:rPr>
      </w:pPr>
      <w:r>
        <w:rPr>
          <w:rFonts w:ascii="Arial" w:hAnsi="Arial" w:cs="Arial"/>
          <w:sz w:val="24"/>
          <w:szCs w:val="24"/>
        </w:rPr>
        <w:t xml:space="preserve">My approach in my Learning Log has been reasonably practicable, and I have used practical methods and techniques competently. Through my placement, I have linked theoretical knowledge with practical experiences that I have acquired. I have demonstrated my ability to set appropriate contextual concerns for addressing a situation, suggest possible alternatives that would provide solutions, and relate concepts to real-time experiences. I also lost some opportunities during placement, that is, I could learn more about health and safety, staff management etc. </w:t>
      </w:r>
    </w:p>
    <w:p w14:paraId="26A434DA" w14:textId="77777777" w:rsidR="00361919" w:rsidRDefault="00361919">
      <w:pPr>
        <w:spacing w:before="100" w:after="100" w:line="360" w:lineRule="auto"/>
        <w:jc w:val="both"/>
        <w:rPr>
          <w:rFonts w:ascii="Arial" w:hAnsi="Arial" w:cs="Arial"/>
          <w:sz w:val="24"/>
          <w:szCs w:val="24"/>
        </w:rPr>
      </w:pPr>
    </w:p>
    <w:p w14:paraId="048C6644" w14:textId="77777777" w:rsidR="00361919" w:rsidRDefault="00361919">
      <w:pPr>
        <w:spacing w:before="100" w:after="100" w:line="360" w:lineRule="auto"/>
        <w:jc w:val="both"/>
        <w:rPr>
          <w:rFonts w:ascii="Arial" w:hAnsi="Arial" w:cs="Arial"/>
          <w:sz w:val="24"/>
          <w:szCs w:val="24"/>
        </w:rPr>
      </w:pPr>
    </w:p>
    <w:p w14:paraId="193BF4BB" w14:textId="77777777" w:rsidR="00361919" w:rsidRDefault="00361919">
      <w:pPr>
        <w:spacing w:before="100" w:after="100" w:line="360" w:lineRule="auto"/>
        <w:jc w:val="both"/>
        <w:rPr>
          <w:rFonts w:ascii="Arial" w:hAnsi="Arial" w:cs="Arial"/>
          <w:sz w:val="24"/>
          <w:szCs w:val="24"/>
        </w:rPr>
      </w:pPr>
    </w:p>
    <w:p w14:paraId="2C285BFD" w14:textId="77777777" w:rsidR="00361919" w:rsidRDefault="00361919">
      <w:pPr>
        <w:spacing w:before="100" w:after="100" w:line="360" w:lineRule="auto"/>
        <w:jc w:val="both"/>
        <w:rPr>
          <w:rFonts w:ascii="Arial" w:hAnsi="Arial" w:cs="Arial"/>
          <w:sz w:val="24"/>
          <w:szCs w:val="24"/>
        </w:rPr>
      </w:pPr>
    </w:p>
    <w:p w14:paraId="235DB947" w14:textId="77777777" w:rsidR="00361919" w:rsidRDefault="00361919">
      <w:pPr>
        <w:spacing w:before="100" w:after="100" w:line="360" w:lineRule="auto"/>
        <w:jc w:val="both"/>
        <w:rPr>
          <w:rFonts w:ascii="Arial" w:hAnsi="Arial" w:cs="Arial"/>
          <w:sz w:val="24"/>
          <w:szCs w:val="24"/>
        </w:rPr>
      </w:pPr>
    </w:p>
    <w:p w14:paraId="5D998D64" w14:textId="77777777" w:rsidR="00361919" w:rsidRDefault="00361919">
      <w:pPr>
        <w:spacing w:before="100" w:after="100" w:line="360" w:lineRule="auto"/>
        <w:jc w:val="both"/>
        <w:rPr>
          <w:rFonts w:ascii="Arial" w:hAnsi="Arial" w:cs="Arial"/>
          <w:sz w:val="24"/>
          <w:szCs w:val="24"/>
        </w:rPr>
      </w:pPr>
    </w:p>
    <w:p w14:paraId="66D222CC" w14:textId="77777777" w:rsidR="00361919" w:rsidRDefault="00361919">
      <w:pPr>
        <w:spacing w:before="100" w:after="100" w:line="360" w:lineRule="auto"/>
        <w:jc w:val="both"/>
        <w:rPr>
          <w:rFonts w:ascii="Arial" w:hAnsi="Arial" w:cs="Arial"/>
          <w:sz w:val="24"/>
          <w:szCs w:val="24"/>
        </w:rPr>
      </w:pPr>
    </w:p>
    <w:p w14:paraId="268DD469" w14:textId="77777777" w:rsidR="00361919" w:rsidRDefault="00361919">
      <w:pPr>
        <w:spacing w:before="100" w:after="100" w:line="360" w:lineRule="auto"/>
        <w:jc w:val="both"/>
        <w:rPr>
          <w:rFonts w:ascii="Arial" w:hAnsi="Arial" w:cs="Arial"/>
          <w:sz w:val="24"/>
          <w:szCs w:val="24"/>
        </w:rPr>
      </w:pPr>
    </w:p>
    <w:p w14:paraId="2A1A93FE" w14:textId="77777777" w:rsidR="00361919" w:rsidRDefault="00361919">
      <w:pPr>
        <w:spacing w:before="100" w:after="100" w:line="360" w:lineRule="auto"/>
        <w:jc w:val="both"/>
      </w:pPr>
    </w:p>
    <w:p w14:paraId="58AC3490" w14:textId="77777777" w:rsidR="00361919" w:rsidRDefault="00000000">
      <w:pPr>
        <w:pStyle w:val="Heading1"/>
      </w:pPr>
      <w:bookmarkStart w:id="3" w:name="_Toc150381180"/>
      <w:r>
        <w:lastRenderedPageBreak/>
        <w:t>References</w:t>
      </w:r>
      <w:bookmarkEnd w:id="3"/>
    </w:p>
    <w:p w14:paraId="6169687A"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Codex Alimentarius Commission. (2003). Codex Alimentarius: Food hygiene basic texts (3rd ed.). Food and Agriculture Organization of the United Nations/World Health Organization.</w:t>
      </w:r>
    </w:p>
    <w:p w14:paraId="23DA0D4E"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Cutts, M., &amp; Murphy, P. (1992). The plain English guide. Oxford University Press.</w:t>
      </w:r>
    </w:p>
    <w:p w14:paraId="7F3D1BE9"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Deming, W.E. (1986). Out of the crisis. MIT Press.</w:t>
      </w:r>
    </w:p>
    <w:p w14:paraId="6664AAC9"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Doran, G.T. (1981). There's a SMART way to write management's goals and objectives. Management Review, 70(11), 35–36.</w:t>
      </w:r>
    </w:p>
    <w:p w14:paraId="3EF8C5A6"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Elkington, J. (1997). Cannibals with forks: The triple bottom line of 21st-century business. Capstone.</w:t>
      </w:r>
    </w:p>
    <w:p w14:paraId="68C348F8"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Gibbs, G. (1988). Learning by doing: A guide to teaching and learning methods. Further Education Unit.</w:t>
      </w:r>
    </w:p>
    <w:p w14:paraId="26D33FDE"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Kimes, S. (1989). Yield management: A tool for capacity-constrained service firms. Journal of Operations Management, 8(4), 348–363.</w:t>
      </w:r>
    </w:p>
    <w:p w14:paraId="1145DF19"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Lloyd, A., &amp; Wong, S. (2010). The CRAAP test: An easy and fun way to evaluate research sources. In S. Olson (Ed.), Student engagement and information literacy (pp. 117–124). Association of College and Research Libraries.</w:t>
      </w:r>
    </w:p>
    <w:p w14:paraId="408C8571"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Miller, J.E. (1987). Menu pricing and strategy. Van Nostrand Reinhold.</w:t>
      </w:r>
    </w:p>
    <w:p w14:paraId="69E82534"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Parasuraman, A., Zeithaml, V.A., &amp; Berry, L.L. (1988). SERVQUAL: A multiple-item scale for measuring consumer perceptions of service quality. Journal of Retailing, 64(1), 12–40.</w:t>
      </w:r>
    </w:p>
    <w:p w14:paraId="09E81DFA"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Vallen, GK &amp; Vallen, Jerome J. (2014). Check-in Check-out: managing hotel operations Ninth edition.; Pearson new international.,</w:t>
      </w:r>
    </w:p>
    <w:p w14:paraId="28D2AA62"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Walker et al. (2017). Foodservice management: Theory and practice. Routledge.</w:t>
      </w:r>
    </w:p>
    <w:p w14:paraId="34DF2BAC" w14:textId="77777777" w:rsidR="00361919" w:rsidRDefault="00000000">
      <w:pPr>
        <w:spacing w:before="100" w:after="100" w:line="240" w:lineRule="auto"/>
        <w:ind w:left="720" w:hanging="720"/>
        <w:jc w:val="both"/>
        <w:rPr>
          <w:rFonts w:ascii="Arial" w:hAnsi="Arial" w:cs="Arial"/>
          <w:sz w:val="24"/>
          <w:szCs w:val="24"/>
        </w:rPr>
      </w:pPr>
      <w:r>
        <w:rPr>
          <w:rFonts w:ascii="Arial" w:hAnsi="Arial" w:cs="Arial"/>
          <w:sz w:val="24"/>
          <w:szCs w:val="24"/>
        </w:rPr>
        <w:t>Wood, R. (2013). Key Concepts in Hospitality Management. Sage, London</w:t>
      </w:r>
    </w:p>
    <w:p w14:paraId="709B368E" w14:textId="77777777" w:rsidR="00361919" w:rsidRDefault="00361919"/>
    <w:sectPr w:rsidR="00361919">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5C43D" w14:textId="77777777" w:rsidR="00D3330D" w:rsidRDefault="00D3330D">
      <w:pPr>
        <w:spacing w:after="0" w:line="240" w:lineRule="auto"/>
      </w:pPr>
      <w:r>
        <w:separator/>
      </w:r>
    </w:p>
  </w:endnote>
  <w:endnote w:type="continuationSeparator" w:id="0">
    <w:p w14:paraId="04ED4C6E" w14:textId="77777777" w:rsidR="00D3330D" w:rsidRDefault="00D33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4EAF7" w14:textId="77777777" w:rsidR="00D3330D" w:rsidRDefault="00D3330D">
      <w:pPr>
        <w:spacing w:after="0" w:line="240" w:lineRule="auto"/>
      </w:pPr>
      <w:r>
        <w:rPr>
          <w:color w:val="000000"/>
        </w:rPr>
        <w:separator/>
      </w:r>
    </w:p>
  </w:footnote>
  <w:footnote w:type="continuationSeparator" w:id="0">
    <w:p w14:paraId="4E9A3A6C" w14:textId="77777777" w:rsidR="00D3330D" w:rsidRDefault="00D333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361919"/>
    <w:rsid w:val="00361919"/>
    <w:rsid w:val="00844935"/>
    <w:rsid w:val="00D33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73A32"/>
  <w15:docId w15:val="{D0F915A4-E5D0-4E9A-ABB1-9B3B94790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kern w:val="3"/>
        <w:sz w:val="22"/>
        <w:szCs w:val="22"/>
        <w:lang w:val="en-GB" w:eastAsia="zh-CN"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DengXian Light"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kern w:val="0"/>
      <w:lang w:val="en-US" w:eastAsia="en-US"/>
    </w:rPr>
  </w:style>
  <w:style w:type="character" w:customStyle="1" w:styleId="NoSpacingChar">
    <w:name w:val="No Spacing Char"/>
    <w:basedOn w:val="DefaultParagraphFont"/>
    <w:rPr>
      <w:kern w:val="0"/>
      <w:lang w:val="en-US" w:eastAsia="en-US"/>
    </w:rPr>
  </w:style>
  <w:style w:type="character" w:customStyle="1" w:styleId="Heading1Char">
    <w:name w:val="Heading 1 Char"/>
    <w:basedOn w:val="DefaultParagraphFont"/>
    <w:rPr>
      <w:rFonts w:ascii="Calibri Light" w:eastAsia="DengXian Light" w:hAnsi="Calibri Light" w:cs="Times New Roman"/>
      <w:color w:val="2F5496"/>
      <w:sz w:val="32"/>
      <w:szCs w:val="32"/>
    </w:rPr>
  </w:style>
  <w:style w:type="paragraph" w:styleId="TOCHeading">
    <w:name w:val="TOC Heading"/>
    <w:basedOn w:val="Heading1"/>
    <w:next w:val="Normal"/>
    <w:rPr>
      <w:kern w:val="0"/>
      <w:lang w:val="en-US" w:eastAsia="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_Toc150381179" TargetMode="External"/><Relationship Id="rId3" Type="http://schemas.openxmlformats.org/officeDocument/2006/relationships/webSettings" Target="webSettings.xml"/><Relationship Id="rId7" Type="http://schemas.openxmlformats.org/officeDocument/2006/relationships/hyperlink" Target="#_Toc15038117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_Toc150381177"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_Toc15038118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1576</Words>
  <Characters>8986</Characters>
  <Application>Microsoft Office Word</Application>
  <DocSecurity>0</DocSecurity>
  <Lines>74</Lines>
  <Paragraphs>21</Paragraphs>
  <ScaleCrop>false</ScaleCrop>
  <Company/>
  <LinksUpToDate>false</LinksUpToDate>
  <CharactersWithSpaces>10541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dc:creator>Mohammed Miah (1709524)</dc:creator>
  <dc:description/>
  <cp:lastModifiedBy>Mohammed Miah (1709524)</cp:lastModifiedBy>
  <cp:revision>2</cp:revision>
  <dcterms:created xsi:type="dcterms:W3CDTF">2023-11-09T00:39:00Z</dcterms:created>
  <dcterms:modified xsi:type="dcterms:W3CDTF">2023-11-09T00:39:00Z</dcterms:modified>
</cp:coreProperties>
</file>