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659350604"/>
        <w:docPartObj>
          <w:docPartGallery w:val="Cover Pages"/>
          <w:docPartUnique/>
        </w:docPartObj>
      </w:sdtPr>
      <w:sdtEndPr>
        <w:rPr>
          <w:rFonts w:asciiTheme="majorHAnsi" w:hAnsiTheme="majorHAnsi" w:cstheme="majorHAnsi"/>
          <w:b/>
          <w:bCs/>
          <w:color w:val="444444"/>
          <w:shd w:val="clear" w:color="auto" w:fill="FFFFFF"/>
        </w:rPr>
      </w:sdtEndPr>
      <w:sdtContent>
        <w:p w14:paraId="15708583" w14:textId="7D6E830C" w:rsidR="00736F97" w:rsidRDefault="00736F97">
          <w:pPr>
            <w:pStyle w:val="NoSpacing"/>
            <w:spacing w:before="1540" w:after="240"/>
            <w:jc w:val="center"/>
            <w:rPr>
              <w:color w:val="4472C4" w:themeColor="accent1"/>
            </w:rPr>
          </w:pPr>
          <w:r>
            <w:rPr>
              <w:noProof/>
              <w:color w:val="4472C4" w:themeColor="accent1"/>
            </w:rPr>
            <w:drawing>
              <wp:inline distT="0" distB="0" distL="0" distR="0" wp14:anchorId="59FC38FE" wp14:editId="3C233F3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E8E42ED23A44ED58C220BBF42CA654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8BE9CDA" w14:textId="74E60556" w:rsidR="00736F97" w:rsidRDefault="00736F9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[NEGLIGENCE]</w:t>
              </w:r>
            </w:p>
          </w:sdtContent>
        </w:sdt>
        <w:p w14:paraId="63941BC1" w14:textId="51FC6C42" w:rsidR="00736F97" w:rsidRDefault="00736F97">
          <w:pPr>
            <w:pStyle w:val="NoSpacing"/>
            <w:jc w:val="center"/>
            <w:rPr>
              <w:color w:val="4472C4" w:themeColor="accent1"/>
              <w:sz w:val="28"/>
              <w:szCs w:val="28"/>
            </w:rPr>
          </w:pPr>
        </w:p>
        <w:p w14:paraId="43F99CAC" w14:textId="77777777" w:rsidR="00736F97" w:rsidRDefault="00736F9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F3C0941" wp14:editId="2D3BBCE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05T00:00:00Z">
                                    <w:dateFormat w:val="MMMM d, yyyy"/>
                                    <w:lid w:val="en-US"/>
                                    <w:storeMappedDataAs w:val="dateTime"/>
                                    <w:calendar w:val="gregorian"/>
                                  </w:date>
                                </w:sdtPr>
                                <w:sdtEndPr/>
                                <w:sdtContent>
                                  <w:p w14:paraId="6F207284" w14:textId="1EC70095" w:rsidR="00736F97" w:rsidRDefault="00736F97">
                                    <w:pPr>
                                      <w:pStyle w:val="NoSpacing"/>
                                      <w:spacing w:after="40"/>
                                      <w:jc w:val="center"/>
                                      <w:rPr>
                                        <w:caps/>
                                        <w:color w:val="4472C4" w:themeColor="accent1"/>
                                        <w:sz w:val="28"/>
                                        <w:szCs w:val="28"/>
                                      </w:rPr>
                                    </w:pPr>
                                    <w:r>
                                      <w:rPr>
                                        <w:caps/>
                                        <w:color w:val="4472C4" w:themeColor="accent1"/>
                                        <w:sz w:val="28"/>
                                        <w:szCs w:val="28"/>
                                      </w:rPr>
                                      <w:t>November 5, 2021</w:t>
                                    </w:r>
                                  </w:p>
                                </w:sdtContent>
                              </w:sdt>
                              <w:p w14:paraId="14D38B5A" w14:textId="29F97835" w:rsidR="00736F97" w:rsidRDefault="007E5A9C" w:rsidP="00736F9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36F97">
                                      <w:rPr>
                                        <w:caps/>
                                        <w:color w:val="4472C4" w:themeColor="accent1"/>
                                      </w:rPr>
                                      <w:t>[BEVERLY EVANS]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3C094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05T00:00:00Z">
                              <w:dateFormat w:val="MMMM d, yyyy"/>
                              <w:lid w:val="en-US"/>
                              <w:storeMappedDataAs w:val="dateTime"/>
                              <w:calendar w:val="gregorian"/>
                            </w:date>
                          </w:sdtPr>
                          <w:sdtContent>
                            <w:p w14:paraId="6F207284" w14:textId="1EC70095" w:rsidR="00736F97" w:rsidRDefault="00736F97">
                              <w:pPr>
                                <w:pStyle w:val="NoSpacing"/>
                                <w:spacing w:after="40"/>
                                <w:jc w:val="center"/>
                                <w:rPr>
                                  <w:caps/>
                                  <w:color w:val="4472C4" w:themeColor="accent1"/>
                                  <w:sz w:val="28"/>
                                  <w:szCs w:val="28"/>
                                </w:rPr>
                              </w:pPr>
                              <w:r>
                                <w:rPr>
                                  <w:caps/>
                                  <w:color w:val="4472C4" w:themeColor="accent1"/>
                                  <w:sz w:val="28"/>
                                  <w:szCs w:val="28"/>
                                </w:rPr>
                                <w:t>November 5, 2021</w:t>
                              </w:r>
                            </w:p>
                          </w:sdtContent>
                        </w:sdt>
                        <w:p w14:paraId="14D38B5A" w14:textId="29F97835" w:rsidR="00736F97" w:rsidRDefault="00736F97" w:rsidP="00736F9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[BEVERLY EVANS]</w:t>
                              </w:r>
                            </w:sdtContent>
                          </w:sdt>
                        </w:p>
                      </w:txbxContent>
                    </v:textbox>
                    <w10:wrap anchorx="margin" anchory="page"/>
                  </v:shape>
                </w:pict>
              </mc:Fallback>
            </mc:AlternateContent>
          </w:r>
          <w:r>
            <w:rPr>
              <w:noProof/>
              <w:color w:val="4472C4" w:themeColor="accent1"/>
            </w:rPr>
            <w:drawing>
              <wp:inline distT="0" distB="0" distL="0" distR="0" wp14:anchorId="67CAF642" wp14:editId="705623F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475C9D" w14:textId="5816B469" w:rsidR="00736F97" w:rsidRDefault="00736F97">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br w:type="page"/>
          </w:r>
        </w:p>
      </w:sdtContent>
    </w:sdt>
    <w:p w14:paraId="005C6D40" w14:textId="229117B6" w:rsidR="00F56069" w:rsidRDefault="00F56069" w:rsidP="006052A5">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lastRenderedPageBreak/>
        <w:t>Introduction</w:t>
      </w:r>
    </w:p>
    <w:p w14:paraId="51694C50" w14:textId="46C32E2C" w:rsidR="006052A5" w:rsidRDefault="0029656A" w:rsidP="006052A5">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t xml:space="preserve">The standard of care in negligence falls within the breach of duty, </w:t>
      </w:r>
      <w:r w:rsidR="00E9489D">
        <w:rPr>
          <w:rFonts w:asciiTheme="majorHAnsi" w:hAnsiTheme="majorHAnsi" w:cstheme="majorHAnsi"/>
          <w:b/>
          <w:bCs/>
          <w:color w:val="444444"/>
          <w:shd w:val="clear" w:color="auto" w:fill="FFFFFF"/>
        </w:rPr>
        <w:t xml:space="preserve">the defendants </w:t>
      </w:r>
      <w:r w:rsidR="00B6354C">
        <w:rPr>
          <w:rFonts w:asciiTheme="majorHAnsi" w:hAnsiTheme="majorHAnsi" w:cstheme="majorHAnsi"/>
          <w:b/>
          <w:bCs/>
          <w:color w:val="444444"/>
          <w:shd w:val="clear" w:color="auto" w:fill="FFFFFF"/>
        </w:rPr>
        <w:t xml:space="preserve">are </w:t>
      </w:r>
      <w:r w:rsidR="00E9489D">
        <w:rPr>
          <w:rFonts w:asciiTheme="majorHAnsi" w:hAnsiTheme="majorHAnsi" w:cstheme="majorHAnsi"/>
          <w:b/>
          <w:bCs/>
          <w:color w:val="444444"/>
          <w:shd w:val="clear" w:color="auto" w:fill="FFFFFF"/>
        </w:rPr>
        <w:t xml:space="preserve">judged on </w:t>
      </w:r>
      <w:r>
        <w:rPr>
          <w:rFonts w:asciiTheme="majorHAnsi" w:hAnsiTheme="majorHAnsi" w:cstheme="majorHAnsi"/>
          <w:b/>
          <w:bCs/>
          <w:color w:val="444444"/>
          <w:shd w:val="clear" w:color="auto" w:fill="FFFFFF"/>
        </w:rPr>
        <w:t xml:space="preserve">how much care was owed to the claimant in the circumstances, and how much level of care did the defendant give to the claimant </w:t>
      </w:r>
      <w:r w:rsidR="00E9489D">
        <w:rPr>
          <w:rFonts w:asciiTheme="majorHAnsi" w:hAnsiTheme="majorHAnsi" w:cstheme="majorHAnsi"/>
          <w:b/>
          <w:bCs/>
          <w:color w:val="444444"/>
          <w:shd w:val="clear" w:color="auto" w:fill="FFFFFF"/>
        </w:rPr>
        <w:t xml:space="preserve">and </w:t>
      </w:r>
      <w:r>
        <w:rPr>
          <w:rFonts w:asciiTheme="majorHAnsi" w:hAnsiTheme="majorHAnsi" w:cstheme="majorHAnsi"/>
          <w:b/>
          <w:bCs/>
          <w:color w:val="444444"/>
          <w:shd w:val="clear" w:color="auto" w:fill="FFFFFF"/>
        </w:rPr>
        <w:t>did it fall below the standard of care that was owed to the claimant.</w:t>
      </w:r>
      <w:r w:rsidR="006052A5">
        <w:rPr>
          <w:rFonts w:asciiTheme="majorHAnsi" w:hAnsiTheme="majorHAnsi" w:cstheme="majorHAnsi"/>
          <w:b/>
          <w:bCs/>
          <w:color w:val="444444"/>
          <w:shd w:val="clear" w:color="auto" w:fill="FFFFFF"/>
        </w:rPr>
        <w:t xml:space="preserve"> </w:t>
      </w:r>
      <w:r w:rsidR="00A91113">
        <w:rPr>
          <w:rFonts w:asciiTheme="majorHAnsi" w:hAnsiTheme="majorHAnsi" w:cstheme="majorHAnsi"/>
          <w:b/>
          <w:bCs/>
          <w:color w:val="444444"/>
          <w:shd w:val="clear" w:color="auto" w:fill="FFFFFF"/>
        </w:rPr>
        <w:t>(</w:t>
      </w:r>
      <w:r w:rsidR="000D5108">
        <w:rPr>
          <w:rFonts w:asciiTheme="majorHAnsi" w:hAnsiTheme="majorHAnsi" w:cstheme="majorHAnsi"/>
          <w:b/>
          <w:bCs/>
          <w:color w:val="444444"/>
          <w:shd w:val="clear" w:color="auto" w:fill="FFFFFF"/>
        </w:rPr>
        <w:t>Meikle</w:t>
      </w:r>
      <w:r w:rsidR="00A91113">
        <w:rPr>
          <w:rFonts w:asciiTheme="majorHAnsi" w:hAnsiTheme="majorHAnsi" w:cstheme="majorHAnsi"/>
          <w:b/>
          <w:bCs/>
          <w:color w:val="444444"/>
          <w:shd w:val="clear" w:color="auto" w:fill="FFFFFF"/>
        </w:rPr>
        <w:t>,</w:t>
      </w:r>
      <w:r w:rsidR="000D5108">
        <w:rPr>
          <w:rFonts w:asciiTheme="majorHAnsi" w:hAnsiTheme="majorHAnsi" w:cstheme="majorHAnsi"/>
          <w:b/>
          <w:bCs/>
          <w:color w:val="444444"/>
          <w:shd w:val="clear" w:color="auto" w:fill="FFFFFF"/>
        </w:rPr>
        <w:t xml:space="preserve"> </w:t>
      </w:r>
      <w:r w:rsidR="00A91113">
        <w:rPr>
          <w:rFonts w:asciiTheme="majorHAnsi" w:hAnsiTheme="majorHAnsi" w:cstheme="majorHAnsi"/>
          <w:b/>
          <w:bCs/>
          <w:color w:val="444444"/>
          <w:shd w:val="clear" w:color="auto" w:fill="FFFFFF"/>
        </w:rPr>
        <w:t xml:space="preserve">I. </w:t>
      </w:r>
      <w:r w:rsidR="000D5108">
        <w:rPr>
          <w:rFonts w:asciiTheme="majorHAnsi" w:hAnsiTheme="majorHAnsi" w:cstheme="majorHAnsi"/>
          <w:b/>
          <w:bCs/>
          <w:color w:val="444444"/>
          <w:shd w:val="clear" w:color="auto" w:fill="FFFFFF"/>
        </w:rPr>
        <w:t>2016)</w:t>
      </w:r>
      <w:r w:rsidR="00927359">
        <w:rPr>
          <w:rFonts w:asciiTheme="majorHAnsi" w:hAnsiTheme="majorHAnsi" w:cstheme="majorHAnsi"/>
          <w:b/>
          <w:bCs/>
          <w:color w:val="444444"/>
          <w:shd w:val="clear" w:color="auto" w:fill="FFFFFF"/>
        </w:rPr>
        <w:t>.</w:t>
      </w:r>
    </w:p>
    <w:p w14:paraId="77464BD1" w14:textId="1A3AFCA6" w:rsidR="005053E6" w:rsidRDefault="0029656A" w:rsidP="008205C6">
      <w:pPr>
        <w:rPr>
          <w:rFonts w:asciiTheme="majorHAnsi" w:hAnsiTheme="majorHAnsi" w:cstheme="majorHAnsi"/>
          <w:b/>
          <w:bCs/>
          <w:color w:val="444444"/>
          <w:shd w:val="clear" w:color="auto" w:fill="FFFFFF"/>
        </w:rPr>
      </w:pPr>
      <w:r w:rsidRPr="00655268">
        <w:rPr>
          <w:rFonts w:asciiTheme="majorHAnsi" w:hAnsiTheme="majorHAnsi" w:cstheme="majorHAnsi"/>
          <w:b/>
          <w:bCs/>
          <w:color w:val="444444"/>
          <w:shd w:val="clear" w:color="auto" w:fill="FFFFFF"/>
        </w:rPr>
        <w:t xml:space="preserve">According to </w:t>
      </w:r>
      <w:r w:rsidR="00220047">
        <w:rPr>
          <w:rFonts w:asciiTheme="majorHAnsi" w:hAnsiTheme="majorHAnsi" w:cstheme="majorHAnsi"/>
          <w:b/>
          <w:bCs/>
          <w:color w:val="444444"/>
          <w:shd w:val="clear" w:color="auto" w:fill="FFFFFF"/>
        </w:rPr>
        <w:t>(</w:t>
      </w:r>
      <w:r w:rsidRPr="00655268">
        <w:rPr>
          <w:rFonts w:asciiTheme="majorHAnsi" w:hAnsiTheme="majorHAnsi" w:cstheme="majorHAnsi"/>
          <w:b/>
          <w:bCs/>
          <w:color w:val="444444"/>
          <w:shd w:val="clear" w:color="auto" w:fill="FFFFFF"/>
        </w:rPr>
        <w:t>CPS</w:t>
      </w:r>
      <w:r w:rsidR="00220047">
        <w:rPr>
          <w:rFonts w:asciiTheme="majorHAnsi" w:hAnsiTheme="majorHAnsi" w:cstheme="majorHAnsi"/>
          <w:b/>
          <w:bCs/>
          <w:color w:val="444444"/>
          <w:shd w:val="clear" w:color="auto" w:fill="FFFFFF"/>
        </w:rPr>
        <w:t>.</w:t>
      </w:r>
      <w:r w:rsidRPr="00655268">
        <w:rPr>
          <w:rFonts w:asciiTheme="majorHAnsi" w:hAnsiTheme="majorHAnsi" w:cstheme="majorHAnsi"/>
          <w:b/>
          <w:bCs/>
          <w:color w:val="444444"/>
          <w:shd w:val="clear" w:color="auto" w:fill="FFFFFF"/>
        </w:rPr>
        <w:t xml:space="preserve"> 2019). </w:t>
      </w:r>
      <w:r w:rsidR="00211537">
        <w:rPr>
          <w:rFonts w:asciiTheme="majorHAnsi" w:hAnsiTheme="majorHAnsi" w:cstheme="majorHAnsi"/>
          <w:b/>
          <w:bCs/>
          <w:color w:val="444444"/>
          <w:shd w:val="clear" w:color="auto" w:fill="FFFFFF"/>
        </w:rPr>
        <w:t>Everyone</w:t>
      </w:r>
      <w:r w:rsidRPr="00655268">
        <w:rPr>
          <w:rFonts w:asciiTheme="majorHAnsi" w:hAnsiTheme="majorHAnsi" w:cstheme="majorHAnsi"/>
          <w:b/>
          <w:bCs/>
          <w:color w:val="444444"/>
          <w:shd w:val="clear" w:color="auto" w:fill="FFFFFF"/>
        </w:rPr>
        <w:t xml:space="preserve"> need</w:t>
      </w:r>
      <w:r w:rsidR="00E9489D">
        <w:rPr>
          <w:rFonts w:asciiTheme="majorHAnsi" w:hAnsiTheme="majorHAnsi" w:cstheme="majorHAnsi"/>
          <w:b/>
          <w:bCs/>
          <w:color w:val="444444"/>
          <w:shd w:val="clear" w:color="auto" w:fill="FFFFFF"/>
        </w:rPr>
        <w:t>s</w:t>
      </w:r>
      <w:r w:rsidRPr="00655268">
        <w:rPr>
          <w:rFonts w:asciiTheme="majorHAnsi" w:hAnsiTheme="majorHAnsi" w:cstheme="majorHAnsi"/>
          <w:b/>
          <w:bCs/>
          <w:color w:val="444444"/>
          <w:shd w:val="clear" w:color="auto" w:fill="FFFFFF"/>
        </w:rPr>
        <w:t xml:space="preserve"> to be safeguarded against carelessness in any given circumstances where </w:t>
      </w:r>
      <w:r w:rsidR="00211537">
        <w:rPr>
          <w:rFonts w:asciiTheme="majorHAnsi" w:hAnsiTheme="majorHAnsi" w:cstheme="majorHAnsi"/>
          <w:b/>
          <w:bCs/>
          <w:color w:val="444444"/>
          <w:shd w:val="clear" w:color="auto" w:fill="FFFFFF"/>
        </w:rPr>
        <w:t>the defendant</w:t>
      </w:r>
      <w:r w:rsidRPr="00655268">
        <w:rPr>
          <w:rFonts w:asciiTheme="majorHAnsi" w:hAnsiTheme="majorHAnsi" w:cstheme="majorHAnsi"/>
          <w:b/>
          <w:bCs/>
          <w:color w:val="444444"/>
          <w:shd w:val="clear" w:color="auto" w:fill="FFFFFF"/>
        </w:rPr>
        <w:t xml:space="preserve"> has a duty of care. If </w:t>
      </w:r>
      <w:r w:rsidR="00E9489D">
        <w:rPr>
          <w:rFonts w:asciiTheme="majorHAnsi" w:hAnsiTheme="majorHAnsi" w:cstheme="majorHAnsi"/>
          <w:b/>
          <w:bCs/>
          <w:color w:val="444444"/>
          <w:shd w:val="clear" w:color="auto" w:fill="FFFFFF"/>
        </w:rPr>
        <w:t xml:space="preserve">the </w:t>
      </w:r>
      <w:r w:rsidR="00211537">
        <w:rPr>
          <w:rFonts w:asciiTheme="majorHAnsi" w:hAnsiTheme="majorHAnsi" w:cstheme="majorHAnsi"/>
          <w:b/>
          <w:bCs/>
          <w:color w:val="444444"/>
          <w:shd w:val="clear" w:color="auto" w:fill="FFFFFF"/>
        </w:rPr>
        <w:t>defendant</w:t>
      </w:r>
      <w:r w:rsidRPr="00655268">
        <w:rPr>
          <w:rFonts w:asciiTheme="majorHAnsi" w:hAnsiTheme="majorHAnsi" w:cstheme="majorHAnsi"/>
          <w:b/>
          <w:bCs/>
          <w:color w:val="444444"/>
          <w:shd w:val="clear" w:color="auto" w:fill="FFFFFF"/>
        </w:rPr>
        <w:t xml:space="preserve"> fails to give the standard of care that is required then </w:t>
      </w:r>
      <w:r w:rsidR="00211537">
        <w:rPr>
          <w:rFonts w:asciiTheme="majorHAnsi" w:hAnsiTheme="majorHAnsi" w:cstheme="majorHAnsi"/>
          <w:b/>
          <w:bCs/>
          <w:color w:val="444444"/>
          <w:shd w:val="clear" w:color="auto" w:fill="FFFFFF"/>
        </w:rPr>
        <w:t>the defendant</w:t>
      </w:r>
      <w:r w:rsidRPr="00655268">
        <w:rPr>
          <w:rFonts w:asciiTheme="majorHAnsi" w:hAnsiTheme="majorHAnsi" w:cstheme="majorHAnsi"/>
          <w:b/>
          <w:bCs/>
          <w:color w:val="444444"/>
          <w:shd w:val="clear" w:color="auto" w:fill="FFFFFF"/>
        </w:rPr>
        <w:t xml:space="preserve"> would </w:t>
      </w:r>
      <w:r>
        <w:rPr>
          <w:rFonts w:asciiTheme="majorHAnsi" w:hAnsiTheme="majorHAnsi" w:cstheme="majorHAnsi"/>
          <w:b/>
          <w:bCs/>
          <w:color w:val="444444"/>
          <w:shd w:val="clear" w:color="auto" w:fill="FFFFFF"/>
        </w:rPr>
        <w:t>have breached the duty of care</w:t>
      </w:r>
      <w:r w:rsidR="00211537">
        <w:rPr>
          <w:rFonts w:asciiTheme="majorHAnsi" w:hAnsiTheme="majorHAnsi" w:cstheme="majorHAnsi"/>
          <w:b/>
          <w:bCs/>
          <w:color w:val="444444"/>
          <w:shd w:val="clear" w:color="auto" w:fill="FFFFFF"/>
        </w:rPr>
        <w:t>,</w:t>
      </w:r>
      <w:r w:rsidRPr="00655268">
        <w:rPr>
          <w:rFonts w:asciiTheme="majorHAnsi" w:hAnsiTheme="majorHAnsi" w:cstheme="majorHAnsi"/>
          <w:b/>
          <w:bCs/>
          <w:color w:val="444444"/>
          <w:shd w:val="clear" w:color="auto" w:fill="FFFFFF"/>
        </w:rPr>
        <w:t xml:space="preserve"> even if it is harder for that </w:t>
      </w:r>
      <w:r w:rsidR="00211537">
        <w:rPr>
          <w:rFonts w:asciiTheme="majorHAnsi" w:hAnsiTheme="majorHAnsi" w:cstheme="majorHAnsi"/>
          <w:b/>
          <w:bCs/>
          <w:color w:val="444444"/>
          <w:shd w:val="clear" w:color="auto" w:fill="FFFFFF"/>
        </w:rPr>
        <w:t>defendant</w:t>
      </w:r>
      <w:r w:rsidRPr="00655268">
        <w:rPr>
          <w:rFonts w:asciiTheme="majorHAnsi" w:hAnsiTheme="majorHAnsi" w:cstheme="majorHAnsi"/>
          <w:b/>
          <w:bCs/>
          <w:color w:val="444444"/>
          <w:shd w:val="clear" w:color="auto" w:fill="FFFFFF"/>
        </w:rPr>
        <w:t xml:space="preserve"> than it would be for others, this is because everyone is intitled to be protected from the way others act, and to be kept safe </w:t>
      </w:r>
      <w:r w:rsidR="00D619E9" w:rsidRPr="00655268">
        <w:rPr>
          <w:rFonts w:asciiTheme="majorHAnsi" w:hAnsiTheme="majorHAnsi" w:cstheme="majorHAnsi"/>
          <w:b/>
          <w:bCs/>
          <w:color w:val="444444"/>
          <w:shd w:val="clear" w:color="auto" w:fill="FFFFFF"/>
        </w:rPr>
        <w:t>when</w:t>
      </w:r>
      <w:r w:rsidR="00D619E9">
        <w:rPr>
          <w:rFonts w:asciiTheme="majorHAnsi" w:hAnsiTheme="majorHAnsi" w:cstheme="majorHAnsi"/>
          <w:b/>
          <w:bCs/>
          <w:color w:val="444444"/>
          <w:shd w:val="clear" w:color="auto" w:fill="FFFFFF"/>
        </w:rPr>
        <w:t xml:space="preserve"> we </w:t>
      </w:r>
      <w:r w:rsidR="006D5003">
        <w:rPr>
          <w:rFonts w:asciiTheme="majorHAnsi" w:hAnsiTheme="majorHAnsi" w:cstheme="majorHAnsi"/>
          <w:b/>
          <w:bCs/>
          <w:color w:val="444444"/>
          <w:shd w:val="clear" w:color="auto" w:fill="FFFFFF"/>
        </w:rPr>
        <w:t xml:space="preserve">are </w:t>
      </w:r>
      <w:r w:rsidR="006D5003" w:rsidRPr="00655268">
        <w:rPr>
          <w:rFonts w:asciiTheme="majorHAnsi" w:hAnsiTheme="majorHAnsi" w:cstheme="majorHAnsi"/>
          <w:b/>
          <w:bCs/>
          <w:color w:val="444444"/>
          <w:shd w:val="clear" w:color="auto" w:fill="FFFFFF"/>
        </w:rPr>
        <w:t>in</w:t>
      </w:r>
      <w:r w:rsidRPr="00655268">
        <w:rPr>
          <w:rFonts w:asciiTheme="majorHAnsi" w:hAnsiTheme="majorHAnsi" w:cstheme="majorHAnsi"/>
          <w:b/>
          <w:bCs/>
          <w:color w:val="444444"/>
          <w:shd w:val="clear" w:color="auto" w:fill="FFFFFF"/>
        </w:rPr>
        <w:t xml:space="preserve"> someone else’s care.  </w:t>
      </w:r>
    </w:p>
    <w:p w14:paraId="3FA618C4" w14:textId="77777777" w:rsidR="008C4B31" w:rsidRDefault="008C4B31" w:rsidP="00F82CF6">
      <w:pPr>
        <w:rPr>
          <w:rFonts w:asciiTheme="majorHAnsi" w:hAnsiTheme="majorHAnsi" w:cstheme="majorHAnsi"/>
          <w:b/>
          <w:bCs/>
          <w:color w:val="444444"/>
          <w:shd w:val="clear" w:color="auto" w:fill="FFFFFF"/>
        </w:rPr>
      </w:pPr>
    </w:p>
    <w:p w14:paraId="3C10A64B" w14:textId="77777777" w:rsidR="008C4B31" w:rsidRDefault="008C4B31" w:rsidP="00F82CF6">
      <w:pPr>
        <w:rPr>
          <w:rFonts w:asciiTheme="majorHAnsi" w:hAnsiTheme="majorHAnsi" w:cstheme="majorHAnsi"/>
          <w:b/>
          <w:bCs/>
          <w:color w:val="444444"/>
          <w:shd w:val="clear" w:color="auto" w:fill="FFFFFF"/>
        </w:rPr>
      </w:pPr>
    </w:p>
    <w:p w14:paraId="53621418" w14:textId="77777777" w:rsidR="008C4B31" w:rsidRDefault="008C4B31" w:rsidP="00F82CF6">
      <w:pPr>
        <w:rPr>
          <w:rFonts w:asciiTheme="majorHAnsi" w:hAnsiTheme="majorHAnsi" w:cstheme="majorHAnsi"/>
          <w:b/>
          <w:bCs/>
          <w:color w:val="444444"/>
          <w:shd w:val="clear" w:color="auto" w:fill="FFFFFF"/>
        </w:rPr>
      </w:pPr>
    </w:p>
    <w:p w14:paraId="30AD3C84" w14:textId="77777777" w:rsidR="008C4B31" w:rsidRDefault="008C4B31" w:rsidP="00F82CF6">
      <w:pPr>
        <w:rPr>
          <w:rFonts w:asciiTheme="majorHAnsi" w:hAnsiTheme="majorHAnsi" w:cstheme="majorHAnsi"/>
          <w:b/>
          <w:bCs/>
          <w:color w:val="444444"/>
          <w:shd w:val="clear" w:color="auto" w:fill="FFFFFF"/>
        </w:rPr>
      </w:pPr>
    </w:p>
    <w:p w14:paraId="2C50780B" w14:textId="77777777" w:rsidR="008C4B31" w:rsidRDefault="008C4B31" w:rsidP="00F82CF6">
      <w:pPr>
        <w:rPr>
          <w:rFonts w:asciiTheme="majorHAnsi" w:hAnsiTheme="majorHAnsi" w:cstheme="majorHAnsi"/>
          <w:b/>
          <w:bCs/>
          <w:color w:val="444444"/>
          <w:shd w:val="clear" w:color="auto" w:fill="FFFFFF"/>
        </w:rPr>
      </w:pPr>
    </w:p>
    <w:p w14:paraId="51988F59" w14:textId="77777777" w:rsidR="008C4B31" w:rsidRDefault="008C4B31" w:rsidP="00F82CF6">
      <w:pPr>
        <w:rPr>
          <w:rFonts w:asciiTheme="majorHAnsi" w:hAnsiTheme="majorHAnsi" w:cstheme="majorHAnsi"/>
          <w:b/>
          <w:bCs/>
          <w:color w:val="444444"/>
          <w:shd w:val="clear" w:color="auto" w:fill="FFFFFF"/>
        </w:rPr>
      </w:pPr>
    </w:p>
    <w:p w14:paraId="39643885" w14:textId="77777777" w:rsidR="008C4B31" w:rsidRDefault="008C4B31" w:rsidP="00F82CF6">
      <w:pPr>
        <w:rPr>
          <w:rFonts w:asciiTheme="majorHAnsi" w:hAnsiTheme="majorHAnsi" w:cstheme="majorHAnsi"/>
          <w:b/>
          <w:bCs/>
          <w:color w:val="444444"/>
          <w:shd w:val="clear" w:color="auto" w:fill="FFFFFF"/>
        </w:rPr>
      </w:pPr>
    </w:p>
    <w:p w14:paraId="26468C24" w14:textId="77777777" w:rsidR="008C4B31" w:rsidRDefault="008C4B31" w:rsidP="00F82CF6">
      <w:pPr>
        <w:rPr>
          <w:rFonts w:asciiTheme="majorHAnsi" w:hAnsiTheme="majorHAnsi" w:cstheme="majorHAnsi"/>
          <w:b/>
          <w:bCs/>
          <w:color w:val="444444"/>
          <w:shd w:val="clear" w:color="auto" w:fill="FFFFFF"/>
        </w:rPr>
      </w:pPr>
    </w:p>
    <w:p w14:paraId="381E7096" w14:textId="77777777" w:rsidR="008C4B31" w:rsidRDefault="008C4B31" w:rsidP="00F82CF6">
      <w:pPr>
        <w:rPr>
          <w:rFonts w:asciiTheme="majorHAnsi" w:hAnsiTheme="majorHAnsi" w:cstheme="majorHAnsi"/>
          <w:b/>
          <w:bCs/>
          <w:color w:val="444444"/>
          <w:shd w:val="clear" w:color="auto" w:fill="FFFFFF"/>
        </w:rPr>
      </w:pPr>
    </w:p>
    <w:p w14:paraId="4AE3A63F" w14:textId="77777777" w:rsidR="008C4B31" w:rsidRDefault="008C4B31" w:rsidP="00F82CF6">
      <w:pPr>
        <w:rPr>
          <w:rFonts w:asciiTheme="majorHAnsi" w:hAnsiTheme="majorHAnsi" w:cstheme="majorHAnsi"/>
          <w:b/>
          <w:bCs/>
          <w:color w:val="444444"/>
          <w:shd w:val="clear" w:color="auto" w:fill="FFFFFF"/>
        </w:rPr>
      </w:pPr>
    </w:p>
    <w:p w14:paraId="7772584C" w14:textId="77777777" w:rsidR="008C4B31" w:rsidRDefault="008C4B31" w:rsidP="00F82CF6">
      <w:pPr>
        <w:rPr>
          <w:rFonts w:asciiTheme="majorHAnsi" w:hAnsiTheme="majorHAnsi" w:cstheme="majorHAnsi"/>
          <w:b/>
          <w:bCs/>
          <w:color w:val="444444"/>
          <w:shd w:val="clear" w:color="auto" w:fill="FFFFFF"/>
        </w:rPr>
      </w:pPr>
    </w:p>
    <w:p w14:paraId="6BEF3E19" w14:textId="77777777" w:rsidR="008C4B31" w:rsidRDefault="008C4B31" w:rsidP="00F82CF6">
      <w:pPr>
        <w:rPr>
          <w:rFonts w:asciiTheme="majorHAnsi" w:hAnsiTheme="majorHAnsi" w:cstheme="majorHAnsi"/>
          <w:b/>
          <w:bCs/>
          <w:color w:val="444444"/>
          <w:shd w:val="clear" w:color="auto" w:fill="FFFFFF"/>
        </w:rPr>
      </w:pPr>
    </w:p>
    <w:p w14:paraId="0E8C4E9D" w14:textId="77777777" w:rsidR="008C4B31" w:rsidRDefault="008C4B31" w:rsidP="00F82CF6">
      <w:pPr>
        <w:rPr>
          <w:rFonts w:asciiTheme="majorHAnsi" w:hAnsiTheme="majorHAnsi" w:cstheme="majorHAnsi"/>
          <w:b/>
          <w:bCs/>
          <w:color w:val="444444"/>
          <w:shd w:val="clear" w:color="auto" w:fill="FFFFFF"/>
        </w:rPr>
      </w:pPr>
    </w:p>
    <w:p w14:paraId="0D624F38" w14:textId="77777777" w:rsidR="008C4B31" w:rsidRDefault="008C4B31" w:rsidP="00F82CF6">
      <w:pPr>
        <w:rPr>
          <w:rFonts w:asciiTheme="majorHAnsi" w:hAnsiTheme="majorHAnsi" w:cstheme="majorHAnsi"/>
          <w:b/>
          <w:bCs/>
          <w:color w:val="444444"/>
          <w:shd w:val="clear" w:color="auto" w:fill="FFFFFF"/>
        </w:rPr>
      </w:pPr>
    </w:p>
    <w:p w14:paraId="1CB3F597" w14:textId="77777777" w:rsidR="008C4B31" w:rsidRDefault="008C4B31" w:rsidP="00F82CF6">
      <w:pPr>
        <w:rPr>
          <w:rFonts w:asciiTheme="majorHAnsi" w:hAnsiTheme="majorHAnsi" w:cstheme="majorHAnsi"/>
          <w:b/>
          <w:bCs/>
          <w:color w:val="444444"/>
          <w:shd w:val="clear" w:color="auto" w:fill="FFFFFF"/>
        </w:rPr>
      </w:pPr>
    </w:p>
    <w:p w14:paraId="67E674C7" w14:textId="77777777" w:rsidR="008C4B31" w:rsidRDefault="008C4B31" w:rsidP="00F82CF6">
      <w:pPr>
        <w:rPr>
          <w:rFonts w:asciiTheme="majorHAnsi" w:hAnsiTheme="majorHAnsi" w:cstheme="majorHAnsi"/>
          <w:b/>
          <w:bCs/>
          <w:color w:val="444444"/>
          <w:shd w:val="clear" w:color="auto" w:fill="FFFFFF"/>
        </w:rPr>
      </w:pPr>
    </w:p>
    <w:p w14:paraId="1702283C" w14:textId="77777777" w:rsidR="008C4B31" w:rsidRDefault="008C4B31" w:rsidP="00F82CF6">
      <w:pPr>
        <w:rPr>
          <w:rFonts w:asciiTheme="majorHAnsi" w:hAnsiTheme="majorHAnsi" w:cstheme="majorHAnsi"/>
          <w:b/>
          <w:bCs/>
          <w:color w:val="444444"/>
          <w:shd w:val="clear" w:color="auto" w:fill="FFFFFF"/>
        </w:rPr>
      </w:pPr>
    </w:p>
    <w:p w14:paraId="2E187A55" w14:textId="77777777" w:rsidR="008C4B31" w:rsidRDefault="008C4B31" w:rsidP="00F82CF6">
      <w:pPr>
        <w:rPr>
          <w:rFonts w:asciiTheme="majorHAnsi" w:hAnsiTheme="majorHAnsi" w:cstheme="majorHAnsi"/>
          <w:b/>
          <w:bCs/>
          <w:color w:val="444444"/>
          <w:shd w:val="clear" w:color="auto" w:fill="FFFFFF"/>
        </w:rPr>
      </w:pPr>
    </w:p>
    <w:p w14:paraId="04EE3B77" w14:textId="77777777" w:rsidR="008C4B31" w:rsidRDefault="008C4B31" w:rsidP="00F82CF6">
      <w:pPr>
        <w:rPr>
          <w:rFonts w:asciiTheme="majorHAnsi" w:hAnsiTheme="majorHAnsi" w:cstheme="majorHAnsi"/>
          <w:b/>
          <w:bCs/>
          <w:color w:val="444444"/>
          <w:shd w:val="clear" w:color="auto" w:fill="FFFFFF"/>
        </w:rPr>
      </w:pPr>
    </w:p>
    <w:p w14:paraId="42F3AD76" w14:textId="77777777" w:rsidR="008C4B31" w:rsidRDefault="008C4B31" w:rsidP="00F82CF6">
      <w:pPr>
        <w:rPr>
          <w:rFonts w:asciiTheme="majorHAnsi" w:hAnsiTheme="majorHAnsi" w:cstheme="majorHAnsi"/>
          <w:b/>
          <w:bCs/>
          <w:color w:val="444444"/>
          <w:shd w:val="clear" w:color="auto" w:fill="FFFFFF"/>
        </w:rPr>
      </w:pPr>
    </w:p>
    <w:p w14:paraId="079AF884" w14:textId="77777777" w:rsidR="008C4B31" w:rsidRDefault="008C4B31" w:rsidP="00F82CF6">
      <w:pPr>
        <w:rPr>
          <w:rFonts w:asciiTheme="majorHAnsi" w:hAnsiTheme="majorHAnsi" w:cstheme="majorHAnsi"/>
          <w:b/>
          <w:bCs/>
          <w:color w:val="444444"/>
          <w:shd w:val="clear" w:color="auto" w:fill="FFFFFF"/>
        </w:rPr>
      </w:pPr>
    </w:p>
    <w:p w14:paraId="340D1C52" w14:textId="77777777" w:rsidR="008C4B31" w:rsidRDefault="008C4B31" w:rsidP="00F82CF6">
      <w:pPr>
        <w:rPr>
          <w:rFonts w:asciiTheme="majorHAnsi" w:hAnsiTheme="majorHAnsi" w:cstheme="majorHAnsi"/>
          <w:b/>
          <w:bCs/>
          <w:color w:val="444444"/>
          <w:shd w:val="clear" w:color="auto" w:fill="FFFFFF"/>
        </w:rPr>
      </w:pPr>
    </w:p>
    <w:p w14:paraId="1D3EF2DF" w14:textId="77777777" w:rsidR="008C4B31" w:rsidRDefault="008C4B31" w:rsidP="00F82CF6">
      <w:pPr>
        <w:rPr>
          <w:rFonts w:asciiTheme="majorHAnsi" w:hAnsiTheme="majorHAnsi" w:cstheme="majorHAnsi"/>
          <w:b/>
          <w:bCs/>
          <w:color w:val="444444"/>
          <w:shd w:val="clear" w:color="auto" w:fill="FFFFFF"/>
        </w:rPr>
      </w:pPr>
    </w:p>
    <w:p w14:paraId="282DAD39" w14:textId="61086E9C" w:rsidR="007260AD" w:rsidRDefault="005053E6" w:rsidP="00F82CF6">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lastRenderedPageBreak/>
        <w:t>The standard of care is generally said to be objective as it does not take account the subjective</w:t>
      </w:r>
      <w:r w:rsidRPr="00655268">
        <w:rPr>
          <w:rFonts w:asciiTheme="majorHAnsi" w:hAnsiTheme="majorHAnsi" w:cstheme="majorHAnsi"/>
          <w:b/>
          <w:bCs/>
          <w:color w:val="444444"/>
          <w:shd w:val="clear" w:color="auto" w:fill="FFFFFF"/>
        </w:rPr>
        <w:t xml:space="preserve"> characteristics of the </w:t>
      </w:r>
      <w:r w:rsidR="00CB0A87" w:rsidRPr="00655268">
        <w:rPr>
          <w:rFonts w:asciiTheme="majorHAnsi" w:hAnsiTheme="majorHAnsi" w:cstheme="majorHAnsi"/>
          <w:b/>
          <w:bCs/>
          <w:color w:val="444444"/>
          <w:shd w:val="clear" w:color="auto" w:fill="FFFFFF"/>
        </w:rPr>
        <w:t xml:space="preserve">defendant, </w:t>
      </w:r>
      <w:r w:rsidR="00CB0A87">
        <w:rPr>
          <w:rFonts w:asciiTheme="majorHAnsi" w:hAnsiTheme="majorHAnsi" w:cstheme="majorHAnsi"/>
          <w:b/>
          <w:bCs/>
          <w:color w:val="444444"/>
          <w:shd w:val="clear" w:color="auto" w:fill="FFFFFF"/>
        </w:rPr>
        <w:t>such</w:t>
      </w:r>
      <w:r>
        <w:rPr>
          <w:rFonts w:asciiTheme="majorHAnsi" w:hAnsiTheme="majorHAnsi" w:cstheme="majorHAnsi"/>
          <w:b/>
          <w:bCs/>
          <w:color w:val="444444"/>
          <w:shd w:val="clear" w:color="auto" w:fill="FFFFFF"/>
        </w:rPr>
        <w:t xml:space="preserve"> as</w:t>
      </w:r>
      <w:r w:rsidRPr="00655268">
        <w:rPr>
          <w:rFonts w:asciiTheme="majorHAnsi" w:hAnsiTheme="majorHAnsi" w:cstheme="majorHAnsi"/>
          <w:b/>
          <w:bCs/>
          <w:color w:val="444444"/>
          <w:shd w:val="clear" w:color="auto" w:fill="FFFFFF"/>
        </w:rPr>
        <w:t xml:space="preserve"> Learner drivers</w:t>
      </w:r>
      <w:r>
        <w:rPr>
          <w:rFonts w:asciiTheme="majorHAnsi" w:hAnsiTheme="majorHAnsi" w:cstheme="majorHAnsi"/>
          <w:b/>
          <w:bCs/>
          <w:color w:val="444444"/>
          <w:shd w:val="clear" w:color="auto" w:fill="FFFFFF"/>
        </w:rPr>
        <w:t xml:space="preserve">, junior doctors and DIY enthusiasts. </w:t>
      </w:r>
      <w:r w:rsidR="003F3BF0">
        <w:rPr>
          <w:rFonts w:asciiTheme="majorHAnsi" w:hAnsiTheme="majorHAnsi" w:cstheme="majorHAnsi"/>
          <w:b/>
          <w:bCs/>
          <w:color w:val="444444"/>
          <w:shd w:val="clear" w:color="auto" w:fill="FFFFFF"/>
          <w:lang w:val="en-US"/>
        </w:rPr>
        <w:t>I</w:t>
      </w:r>
      <w:r w:rsidR="003F3BF0" w:rsidRPr="00655268">
        <w:rPr>
          <w:rFonts w:asciiTheme="majorHAnsi" w:hAnsiTheme="majorHAnsi" w:cstheme="majorHAnsi"/>
          <w:b/>
          <w:bCs/>
          <w:color w:val="444444"/>
          <w:shd w:val="clear" w:color="auto" w:fill="FFFFFF"/>
          <w:lang w:val="en-US"/>
        </w:rPr>
        <w:t>n the case of Nettleship v Weston, Mr. Nettleship who was acting as a driver instructor for Mrs. Weston whilst she was learning to drive, Mr. Nettleship wants to make claim against her for negligence as he was injured in the event</w:t>
      </w:r>
      <w:r w:rsidR="003F3BF0">
        <w:rPr>
          <w:rFonts w:asciiTheme="majorHAnsi" w:hAnsiTheme="majorHAnsi" w:cstheme="majorHAnsi"/>
          <w:b/>
          <w:bCs/>
          <w:color w:val="444444"/>
          <w:shd w:val="clear" w:color="auto" w:fill="FFFFFF"/>
          <w:lang w:val="en-US"/>
        </w:rPr>
        <w:t>,</w:t>
      </w:r>
      <w:r w:rsidR="00CB0A87">
        <w:rPr>
          <w:rFonts w:asciiTheme="majorHAnsi" w:hAnsiTheme="majorHAnsi" w:cstheme="majorHAnsi"/>
          <w:b/>
          <w:bCs/>
          <w:color w:val="444444"/>
          <w:shd w:val="clear" w:color="auto" w:fill="FFFFFF"/>
          <w:lang w:val="en-US"/>
        </w:rPr>
        <w:t xml:space="preserve"> Mrs.</w:t>
      </w:r>
      <w:r w:rsidR="003F3BF0">
        <w:rPr>
          <w:rFonts w:asciiTheme="majorHAnsi" w:hAnsiTheme="majorHAnsi" w:cstheme="majorHAnsi"/>
          <w:b/>
          <w:bCs/>
          <w:color w:val="444444"/>
          <w:shd w:val="clear" w:color="auto" w:fill="FFFFFF"/>
          <w:lang w:val="en-US"/>
        </w:rPr>
        <w:t xml:space="preserve"> Weston was liable for negligence as the </w:t>
      </w:r>
      <w:r w:rsidR="00D23CD0">
        <w:rPr>
          <w:rFonts w:asciiTheme="majorHAnsi" w:hAnsiTheme="majorHAnsi" w:cstheme="majorHAnsi"/>
          <w:b/>
          <w:bCs/>
          <w:color w:val="444444"/>
          <w:shd w:val="clear" w:color="auto" w:fill="FFFFFF"/>
          <w:lang w:val="en-US"/>
        </w:rPr>
        <w:t>defendant</w:t>
      </w:r>
      <w:r w:rsidR="003F3BF0">
        <w:rPr>
          <w:rFonts w:asciiTheme="majorHAnsi" w:hAnsiTheme="majorHAnsi" w:cstheme="majorHAnsi"/>
          <w:b/>
          <w:bCs/>
          <w:color w:val="444444"/>
          <w:shd w:val="clear" w:color="auto" w:fill="FFFFFF"/>
          <w:lang w:val="en-US"/>
        </w:rPr>
        <w:t xml:space="preserve"> owed a duty of care to </w:t>
      </w:r>
      <w:r w:rsidR="00D23CD0">
        <w:rPr>
          <w:rFonts w:asciiTheme="majorHAnsi" w:hAnsiTheme="majorHAnsi" w:cstheme="majorHAnsi"/>
          <w:b/>
          <w:bCs/>
          <w:color w:val="444444"/>
          <w:shd w:val="clear" w:color="auto" w:fill="FFFFFF"/>
          <w:lang w:val="en-US"/>
        </w:rPr>
        <w:t>Mr.</w:t>
      </w:r>
      <w:r w:rsidR="003F3BF0">
        <w:rPr>
          <w:rFonts w:asciiTheme="majorHAnsi" w:hAnsiTheme="majorHAnsi" w:cstheme="majorHAnsi"/>
          <w:b/>
          <w:bCs/>
          <w:color w:val="444444"/>
          <w:shd w:val="clear" w:color="auto" w:fill="FFFFFF"/>
          <w:lang w:val="en-US"/>
        </w:rPr>
        <w:t xml:space="preserve"> </w:t>
      </w:r>
      <w:r w:rsidR="00CB0A87">
        <w:rPr>
          <w:rFonts w:asciiTheme="majorHAnsi" w:hAnsiTheme="majorHAnsi" w:cstheme="majorHAnsi"/>
          <w:b/>
          <w:bCs/>
          <w:color w:val="444444"/>
          <w:shd w:val="clear" w:color="auto" w:fill="FFFFFF"/>
          <w:lang w:val="en-US"/>
        </w:rPr>
        <w:t>Nettleship</w:t>
      </w:r>
      <w:r w:rsidR="003F3BF0">
        <w:rPr>
          <w:rFonts w:asciiTheme="majorHAnsi" w:hAnsiTheme="majorHAnsi" w:cstheme="majorHAnsi"/>
          <w:b/>
          <w:bCs/>
          <w:color w:val="444444"/>
          <w:shd w:val="clear" w:color="auto" w:fill="FFFFFF"/>
          <w:lang w:val="en-US"/>
        </w:rPr>
        <w:t xml:space="preserve"> and the </w:t>
      </w:r>
      <w:r w:rsidR="00D23CD0">
        <w:rPr>
          <w:rFonts w:asciiTheme="majorHAnsi" w:hAnsiTheme="majorHAnsi" w:cstheme="majorHAnsi"/>
          <w:b/>
          <w:bCs/>
          <w:color w:val="444444"/>
          <w:shd w:val="clear" w:color="auto" w:fill="FFFFFF"/>
          <w:lang w:val="en-US"/>
        </w:rPr>
        <w:t>defendant was</w:t>
      </w:r>
      <w:r w:rsidR="003F3BF0">
        <w:rPr>
          <w:rFonts w:asciiTheme="majorHAnsi" w:hAnsiTheme="majorHAnsi" w:cstheme="majorHAnsi"/>
          <w:b/>
          <w:bCs/>
          <w:color w:val="444444"/>
          <w:shd w:val="clear" w:color="auto" w:fill="FFFFFF"/>
          <w:lang w:val="en-US"/>
        </w:rPr>
        <w:t xml:space="preserve"> found to be in breach of her </w:t>
      </w:r>
      <w:r w:rsidR="00D23CD0">
        <w:rPr>
          <w:rFonts w:asciiTheme="majorHAnsi" w:hAnsiTheme="majorHAnsi" w:cstheme="majorHAnsi"/>
          <w:b/>
          <w:bCs/>
          <w:color w:val="444444"/>
          <w:shd w:val="clear" w:color="auto" w:fill="FFFFFF"/>
          <w:lang w:val="en-US"/>
        </w:rPr>
        <w:t>duty to</w:t>
      </w:r>
      <w:r w:rsidR="003F3BF0">
        <w:rPr>
          <w:rFonts w:asciiTheme="majorHAnsi" w:hAnsiTheme="majorHAnsi" w:cstheme="majorHAnsi"/>
          <w:b/>
          <w:bCs/>
          <w:color w:val="444444"/>
          <w:shd w:val="clear" w:color="auto" w:fill="FFFFFF"/>
          <w:lang w:val="en-US"/>
        </w:rPr>
        <w:t xml:space="preserve"> care for the </w:t>
      </w:r>
      <w:r w:rsidR="00D23CD0">
        <w:rPr>
          <w:rFonts w:asciiTheme="majorHAnsi" w:hAnsiTheme="majorHAnsi" w:cstheme="majorHAnsi"/>
          <w:b/>
          <w:bCs/>
          <w:color w:val="444444"/>
          <w:shd w:val="clear" w:color="auto" w:fill="FFFFFF"/>
          <w:lang w:val="en-US"/>
        </w:rPr>
        <w:t>claimant</w:t>
      </w:r>
      <w:r w:rsidR="007260AD">
        <w:rPr>
          <w:rFonts w:asciiTheme="majorHAnsi" w:hAnsiTheme="majorHAnsi" w:cstheme="majorHAnsi"/>
          <w:b/>
          <w:bCs/>
          <w:color w:val="444444"/>
          <w:shd w:val="clear" w:color="auto" w:fill="FFFFFF"/>
          <w:lang w:val="en-US"/>
        </w:rPr>
        <w:t>.</w:t>
      </w:r>
      <w:r w:rsidR="003F3BF0">
        <w:rPr>
          <w:rFonts w:asciiTheme="majorHAnsi" w:hAnsiTheme="majorHAnsi" w:cstheme="majorHAnsi"/>
          <w:b/>
          <w:bCs/>
          <w:color w:val="444444"/>
          <w:shd w:val="clear" w:color="auto" w:fill="FFFFFF"/>
          <w:lang w:val="en-US"/>
        </w:rPr>
        <w:t xml:space="preserve"> Learner drivers have the same standard of care as a qualified driver, this is because rightly so </w:t>
      </w:r>
      <w:r w:rsidR="00D23CD0">
        <w:rPr>
          <w:rFonts w:asciiTheme="majorHAnsi" w:hAnsiTheme="majorHAnsi" w:cstheme="majorHAnsi"/>
          <w:b/>
          <w:bCs/>
          <w:color w:val="444444"/>
          <w:shd w:val="clear" w:color="auto" w:fill="FFFFFF"/>
          <w:lang w:val="en-US"/>
        </w:rPr>
        <w:t>inexperienced</w:t>
      </w:r>
      <w:r w:rsidR="003F3BF0">
        <w:rPr>
          <w:rFonts w:asciiTheme="majorHAnsi" w:hAnsiTheme="majorHAnsi" w:cstheme="majorHAnsi"/>
          <w:b/>
          <w:bCs/>
          <w:color w:val="444444"/>
          <w:shd w:val="clear" w:color="auto" w:fill="FFFFFF"/>
          <w:lang w:val="en-US"/>
        </w:rPr>
        <w:t xml:space="preserve"> drivers are not to blame but because</w:t>
      </w:r>
      <w:r w:rsidR="005E3D1C">
        <w:rPr>
          <w:rFonts w:asciiTheme="majorHAnsi" w:hAnsiTheme="majorHAnsi" w:cstheme="majorHAnsi"/>
          <w:b/>
          <w:bCs/>
          <w:color w:val="444444"/>
          <w:shd w:val="clear" w:color="auto" w:fill="FFFFFF"/>
          <w:lang w:val="en-US"/>
        </w:rPr>
        <w:t>,</w:t>
      </w:r>
      <w:r w:rsidR="003F3BF0">
        <w:rPr>
          <w:rFonts w:asciiTheme="majorHAnsi" w:hAnsiTheme="majorHAnsi" w:cstheme="majorHAnsi"/>
          <w:b/>
          <w:bCs/>
          <w:color w:val="444444"/>
          <w:shd w:val="clear" w:color="auto" w:fill="FFFFFF"/>
          <w:lang w:val="en-US"/>
        </w:rPr>
        <w:t xml:space="preserve"> they are insured it would be tough to differ the standard according to each particular drivers experiences and for that </w:t>
      </w:r>
      <w:r w:rsidR="00D23CD0">
        <w:rPr>
          <w:rFonts w:asciiTheme="majorHAnsi" w:hAnsiTheme="majorHAnsi" w:cstheme="majorHAnsi"/>
          <w:b/>
          <w:bCs/>
          <w:color w:val="444444"/>
          <w:shd w:val="clear" w:color="auto" w:fill="FFFFFF"/>
          <w:lang w:val="en-US"/>
        </w:rPr>
        <w:t>reason</w:t>
      </w:r>
      <w:r w:rsidR="003F3BF0">
        <w:rPr>
          <w:rFonts w:asciiTheme="majorHAnsi" w:hAnsiTheme="majorHAnsi" w:cstheme="majorHAnsi"/>
          <w:b/>
          <w:bCs/>
          <w:color w:val="444444"/>
          <w:shd w:val="clear" w:color="auto" w:fill="FFFFFF"/>
          <w:lang w:val="en-US"/>
        </w:rPr>
        <w:t xml:space="preserve"> then the risk would fall on the learner driver. (</w:t>
      </w:r>
      <w:r w:rsidR="003F3BF0">
        <w:rPr>
          <w:rFonts w:asciiTheme="majorHAnsi" w:hAnsiTheme="majorHAnsi" w:cstheme="majorHAnsi"/>
          <w:b/>
          <w:bCs/>
          <w:color w:val="444444"/>
          <w:shd w:val="clear" w:color="auto" w:fill="FFFFFF"/>
        </w:rPr>
        <w:t>Meikle, I. 2016).</w:t>
      </w:r>
      <w:r w:rsidR="003F3BF0" w:rsidRPr="00DD3E1D">
        <w:rPr>
          <w:rFonts w:asciiTheme="majorHAnsi" w:hAnsiTheme="majorHAnsi" w:cstheme="majorHAnsi"/>
          <w:b/>
          <w:bCs/>
          <w:color w:val="444444"/>
          <w:shd w:val="clear" w:color="auto" w:fill="FFFFFF"/>
        </w:rPr>
        <w:t xml:space="preserve"> </w:t>
      </w:r>
    </w:p>
    <w:p w14:paraId="27E613F4" w14:textId="7BB9F660" w:rsidR="0029446D" w:rsidRPr="007260AD" w:rsidRDefault="003F3BF0" w:rsidP="00F82CF6">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t>Compensation Act (2009) ‘</w:t>
      </w:r>
      <w:r w:rsidRPr="00017B1D">
        <w:rPr>
          <w:rFonts w:asciiTheme="majorHAnsi" w:hAnsiTheme="majorHAnsi" w:cstheme="majorHAnsi"/>
          <w:b/>
          <w:bCs/>
          <w:color w:val="444444"/>
          <w:shd w:val="clear" w:color="auto" w:fill="FFFFFF"/>
        </w:rPr>
        <w:t>A court considering a claim in negligence or breach of statutory duty may, in determining whether the defendant should have taken particular steps to meet a standard of care</w:t>
      </w:r>
      <w:r>
        <w:rPr>
          <w:rFonts w:asciiTheme="majorHAnsi" w:hAnsiTheme="majorHAnsi" w:cstheme="majorHAnsi"/>
          <w:b/>
          <w:bCs/>
          <w:color w:val="444444"/>
          <w:shd w:val="clear" w:color="auto" w:fill="FFFFFF"/>
        </w:rPr>
        <w:t>’</w:t>
      </w:r>
      <w:r w:rsidR="0029446D">
        <w:rPr>
          <w:rFonts w:asciiTheme="majorHAnsi" w:hAnsiTheme="majorHAnsi" w:cstheme="majorHAnsi"/>
          <w:b/>
          <w:bCs/>
          <w:color w:val="444444"/>
          <w:shd w:val="clear" w:color="auto" w:fill="FFFFFF"/>
        </w:rPr>
        <w:t>.</w:t>
      </w:r>
      <w:r w:rsidR="00F82CF6" w:rsidRPr="00F82CF6">
        <w:rPr>
          <w:rFonts w:asciiTheme="majorHAnsi" w:hAnsiTheme="majorHAnsi" w:cstheme="majorHAnsi"/>
          <w:b/>
          <w:bCs/>
          <w:color w:val="444444"/>
          <w:shd w:val="clear" w:color="auto" w:fill="FFFFFF"/>
          <w:lang w:val="en-US"/>
        </w:rPr>
        <w:t xml:space="preserve"> </w:t>
      </w:r>
    </w:p>
    <w:p w14:paraId="2E720DBF" w14:textId="021260F3" w:rsidR="0029446D" w:rsidRDefault="00F82CF6" w:rsidP="00F82CF6">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lang w:val="en-US"/>
        </w:rPr>
        <w:t xml:space="preserve">Two </w:t>
      </w:r>
      <w:r w:rsidR="007260AD">
        <w:rPr>
          <w:rFonts w:asciiTheme="majorHAnsi" w:hAnsiTheme="majorHAnsi" w:cstheme="majorHAnsi"/>
          <w:b/>
          <w:bCs/>
          <w:color w:val="444444"/>
          <w:shd w:val="clear" w:color="auto" w:fill="FFFFFF"/>
          <w:lang w:val="en-US"/>
        </w:rPr>
        <w:t>analyses</w:t>
      </w:r>
      <w:r>
        <w:rPr>
          <w:rFonts w:asciiTheme="majorHAnsi" w:hAnsiTheme="majorHAnsi" w:cstheme="majorHAnsi"/>
          <w:b/>
          <w:bCs/>
          <w:color w:val="444444"/>
          <w:shd w:val="clear" w:color="auto" w:fill="FFFFFF"/>
          <w:lang w:val="en-US"/>
        </w:rPr>
        <w:t xml:space="preserve"> of the case (Court of appeal, 1986; Thomson </w:t>
      </w:r>
      <w:proofErr w:type="spellStart"/>
      <w:r>
        <w:rPr>
          <w:rFonts w:asciiTheme="majorHAnsi" w:hAnsiTheme="majorHAnsi" w:cstheme="majorHAnsi"/>
          <w:b/>
          <w:bCs/>
          <w:color w:val="444444"/>
          <w:shd w:val="clear" w:color="auto" w:fill="FFFFFF"/>
          <w:lang w:val="en-US"/>
        </w:rPr>
        <w:t>reuters</w:t>
      </w:r>
      <w:proofErr w:type="spellEnd"/>
      <w:r>
        <w:rPr>
          <w:rFonts w:asciiTheme="majorHAnsi" w:hAnsiTheme="majorHAnsi" w:cstheme="majorHAnsi"/>
          <w:b/>
          <w:bCs/>
          <w:color w:val="444444"/>
          <w:shd w:val="clear" w:color="auto" w:fill="FFFFFF"/>
          <w:lang w:val="en-US"/>
        </w:rPr>
        <w:t xml:space="preserve"> 1986) an inexperienced doctor put a catheter in to the wrong vein of a </w:t>
      </w:r>
      <w:r w:rsidR="007260AD">
        <w:rPr>
          <w:rFonts w:asciiTheme="majorHAnsi" w:hAnsiTheme="majorHAnsi" w:cstheme="majorHAnsi"/>
          <w:b/>
          <w:bCs/>
          <w:color w:val="444444"/>
          <w:shd w:val="clear" w:color="auto" w:fill="FFFFFF"/>
          <w:lang w:val="en-US"/>
        </w:rPr>
        <w:t>baby,</w:t>
      </w:r>
      <w:r>
        <w:rPr>
          <w:rFonts w:asciiTheme="majorHAnsi" w:hAnsiTheme="majorHAnsi" w:cstheme="majorHAnsi"/>
          <w:b/>
          <w:bCs/>
          <w:color w:val="444444"/>
          <w:shd w:val="clear" w:color="auto" w:fill="FFFFFF"/>
          <w:lang w:val="en-US"/>
        </w:rPr>
        <w:t xml:space="preserve"> which lead to an incorrect reading, which then caused the junior doctor to give too much oxygen to the baby. However, the junior doctor consulted with the senior </w:t>
      </w:r>
      <w:r w:rsidR="007260AD">
        <w:rPr>
          <w:rFonts w:asciiTheme="majorHAnsi" w:hAnsiTheme="majorHAnsi" w:cstheme="majorHAnsi"/>
          <w:b/>
          <w:bCs/>
          <w:color w:val="444444"/>
          <w:shd w:val="clear" w:color="auto" w:fill="FFFFFF"/>
          <w:lang w:val="en-US"/>
        </w:rPr>
        <w:t>registrar who</w:t>
      </w:r>
      <w:r>
        <w:rPr>
          <w:rFonts w:asciiTheme="majorHAnsi" w:hAnsiTheme="majorHAnsi" w:cstheme="majorHAnsi"/>
          <w:b/>
          <w:bCs/>
          <w:color w:val="444444"/>
          <w:shd w:val="clear" w:color="auto" w:fill="FFFFFF"/>
          <w:lang w:val="en-US"/>
        </w:rPr>
        <w:t xml:space="preserve"> failed to recognize the mistake, so because he checked with the </w:t>
      </w:r>
      <w:r w:rsidR="007260AD">
        <w:rPr>
          <w:rFonts w:asciiTheme="majorHAnsi" w:hAnsiTheme="majorHAnsi" w:cstheme="majorHAnsi"/>
          <w:b/>
          <w:bCs/>
          <w:color w:val="444444"/>
          <w:shd w:val="clear" w:color="auto" w:fill="FFFFFF"/>
          <w:lang w:val="en-US"/>
        </w:rPr>
        <w:t>registrar he</w:t>
      </w:r>
      <w:r>
        <w:rPr>
          <w:rFonts w:asciiTheme="majorHAnsi" w:hAnsiTheme="majorHAnsi" w:cstheme="majorHAnsi"/>
          <w:b/>
          <w:bCs/>
          <w:color w:val="444444"/>
          <w:shd w:val="clear" w:color="auto" w:fill="FFFFFF"/>
          <w:lang w:val="en-US"/>
        </w:rPr>
        <w:t xml:space="preserve"> was not in breach of his duty of care, it was the senior registrar that breached the duty of care and because the senior registrar was employed by the Health </w:t>
      </w:r>
      <w:r w:rsidR="007260AD">
        <w:rPr>
          <w:rFonts w:asciiTheme="majorHAnsi" w:hAnsiTheme="majorHAnsi" w:cstheme="majorHAnsi"/>
          <w:b/>
          <w:bCs/>
          <w:color w:val="444444"/>
          <w:shd w:val="clear" w:color="auto" w:fill="FFFFFF"/>
          <w:lang w:val="en-US"/>
        </w:rPr>
        <w:t>Authority,</w:t>
      </w:r>
      <w:r>
        <w:rPr>
          <w:rFonts w:asciiTheme="majorHAnsi" w:hAnsiTheme="majorHAnsi" w:cstheme="majorHAnsi"/>
          <w:b/>
          <w:bCs/>
          <w:color w:val="444444"/>
          <w:shd w:val="clear" w:color="auto" w:fill="FFFFFF"/>
          <w:lang w:val="en-US"/>
        </w:rPr>
        <w:t xml:space="preserve"> they were vicariously liable. </w:t>
      </w:r>
      <w:r>
        <w:rPr>
          <w:rFonts w:asciiTheme="majorHAnsi" w:hAnsiTheme="majorHAnsi" w:cstheme="majorHAnsi"/>
          <w:b/>
          <w:bCs/>
          <w:color w:val="444444"/>
          <w:shd w:val="clear" w:color="auto" w:fill="FFFFFF"/>
        </w:rPr>
        <w:t xml:space="preserve">According to Wainwright, N. (2018) </w:t>
      </w:r>
      <w:r w:rsidRPr="000D799F">
        <w:rPr>
          <w:rFonts w:asciiTheme="majorHAnsi" w:hAnsiTheme="majorHAnsi" w:cstheme="majorHAnsi"/>
          <w:b/>
          <w:bCs/>
          <w:color w:val="444444"/>
          <w:shd w:val="clear" w:color="auto" w:fill="FFFFFF"/>
        </w:rPr>
        <w:t xml:space="preserve">a lack of experience does not excuse an unreasonable standard of care. Junior doctors owe a patient the same standard of care as a </w:t>
      </w:r>
      <w:r>
        <w:rPr>
          <w:rFonts w:asciiTheme="majorHAnsi" w:hAnsiTheme="majorHAnsi" w:cstheme="majorHAnsi"/>
          <w:b/>
          <w:bCs/>
          <w:color w:val="444444"/>
          <w:shd w:val="clear" w:color="auto" w:fill="FFFFFF"/>
        </w:rPr>
        <w:t>qualified doctor.</w:t>
      </w:r>
      <w:r w:rsidRPr="0074494B">
        <w:rPr>
          <w:rFonts w:ascii="Arial" w:hAnsi="Arial" w:cs="Arial"/>
          <w:color w:val="3D3D3D"/>
          <w:sz w:val="27"/>
          <w:szCs w:val="27"/>
          <w:shd w:val="clear" w:color="auto" w:fill="FFFFFF"/>
        </w:rPr>
        <w:t xml:space="preserve"> </w:t>
      </w:r>
      <w:r w:rsidRPr="0074494B">
        <w:rPr>
          <w:rFonts w:asciiTheme="majorHAnsi" w:hAnsiTheme="majorHAnsi" w:cstheme="majorHAnsi"/>
          <w:b/>
          <w:bCs/>
          <w:color w:val="444444"/>
          <w:shd w:val="clear" w:color="auto" w:fill="FFFFFF"/>
        </w:rPr>
        <w:t xml:space="preserve">If </w:t>
      </w:r>
      <w:r>
        <w:rPr>
          <w:rFonts w:asciiTheme="majorHAnsi" w:hAnsiTheme="majorHAnsi" w:cstheme="majorHAnsi"/>
          <w:b/>
          <w:bCs/>
          <w:color w:val="444444"/>
          <w:shd w:val="clear" w:color="auto" w:fill="FFFFFF"/>
        </w:rPr>
        <w:t xml:space="preserve">somebody is in hospital receiving treatment that is provided by the National Health Service and has made a claim because something went wrong then it is the national health service trust that is responsible for the hospital. </w:t>
      </w:r>
      <w:proofErr w:type="spellStart"/>
      <w:r>
        <w:rPr>
          <w:rFonts w:asciiTheme="majorHAnsi" w:hAnsiTheme="majorHAnsi" w:cstheme="majorHAnsi"/>
          <w:b/>
          <w:bCs/>
          <w:color w:val="444444"/>
          <w:shd w:val="clear" w:color="auto" w:fill="FFFFFF"/>
        </w:rPr>
        <w:t>Wilsher</w:t>
      </w:r>
      <w:proofErr w:type="spellEnd"/>
      <w:r>
        <w:rPr>
          <w:rFonts w:asciiTheme="majorHAnsi" w:hAnsiTheme="majorHAnsi" w:cstheme="majorHAnsi"/>
          <w:b/>
          <w:bCs/>
          <w:color w:val="444444"/>
          <w:shd w:val="clear" w:color="auto" w:fill="FFFFFF"/>
        </w:rPr>
        <w:t xml:space="preserve"> </w:t>
      </w:r>
      <w:r w:rsidR="003B2735">
        <w:rPr>
          <w:rFonts w:asciiTheme="majorHAnsi" w:hAnsiTheme="majorHAnsi" w:cstheme="majorHAnsi"/>
          <w:b/>
          <w:bCs/>
          <w:color w:val="444444"/>
          <w:shd w:val="clear" w:color="auto" w:fill="FFFFFF"/>
        </w:rPr>
        <w:t>v Essex 1988.</w:t>
      </w:r>
    </w:p>
    <w:p w14:paraId="7BAF2422" w14:textId="365171FC" w:rsidR="00646ECB" w:rsidRDefault="007A4A41" w:rsidP="00E6218E">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t xml:space="preserve">WELLS V COOPER  </w:t>
      </w:r>
      <w:r w:rsidR="00D7238F">
        <w:rPr>
          <w:rFonts w:asciiTheme="majorHAnsi" w:hAnsiTheme="majorHAnsi" w:cstheme="majorHAnsi"/>
          <w:b/>
          <w:bCs/>
          <w:color w:val="444444"/>
          <w:shd w:val="clear" w:color="auto" w:fill="FFFFFF"/>
        </w:rPr>
        <w:t>1958 A</w:t>
      </w:r>
      <w:r w:rsidR="004416CE">
        <w:rPr>
          <w:rFonts w:asciiTheme="majorHAnsi" w:hAnsiTheme="majorHAnsi" w:cstheme="majorHAnsi"/>
          <w:b/>
          <w:bCs/>
          <w:color w:val="444444"/>
          <w:shd w:val="clear" w:color="auto" w:fill="FFFFFF"/>
        </w:rPr>
        <w:t xml:space="preserve"> fishmonger, delivered some </w:t>
      </w:r>
      <w:r w:rsidR="00D7238F">
        <w:rPr>
          <w:rFonts w:asciiTheme="majorHAnsi" w:hAnsiTheme="majorHAnsi" w:cstheme="majorHAnsi"/>
          <w:b/>
          <w:bCs/>
          <w:color w:val="444444"/>
          <w:shd w:val="clear" w:color="auto" w:fill="FFFFFF"/>
        </w:rPr>
        <w:t>fish to</w:t>
      </w:r>
      <w:r w:rsidR="004416CE">
        <w:rPr>
          <w:rFonts w:asciiTheme="majorHAnsi" w:hAnsiTheme="majorHAnsi" w:cstheme="majorHAnsi"/>
          <w:b/>
          <w:bCs/>
          <w:color w:val="444444"/>
          <w:shd w:val="clear" w:color="auto" w:fill="FFFFFF"/>
        </w:rPr>
        <w:t xml:space="preserve"> the </w:t>
      </w:r>
      <w:r w:rsidR="00D7238F">
        <w:rPr>
          <w:rFonts w:asciiTheme="majorHAnsi" w:hAnsiTheme="majorHAnsi" w:cstheme="majorHAnsi"/>
          <w:b/>
          <w:bCs/>
          <w:color w:val="444444"/>
          <w:shd w:val="clear" w:color="auto" w:fill="FFFFFF"/>
        </w:rPr>
        <w:t>defendant’s</w:t>
      </w:r>
      <w:r w:rsidR="004416CE">
        <w:rPr>
          <w:rFonts w:asciiTheme="majorHAnsi" w:hAnsiTheme="majorHAnsi" w:cstheme="majorHAnsi"/>
          <w:b/>
          <w:bCs/>
          <w:color w:val="444444"/>
          <w:shd w:val="clear" w:color="auto" w:fill="FFFFFF"/>
        </w:rPr>
        <w:t xml:space="preserve"> home and went inside for a cup of tea. On the way out the claimant closed the door and the handle came off in the </w:t>
      </w:r>
      <w:r w:rsidR="00F67E67">
        <w:rPr>
          <w:rFonts w:asciiTheme="majorHAnsi" w:hAnsiTheme="majorHAnsi" w:cstheme="majorHAnsi"/>
          <w:b/>
          <w:bCs/>
          <w:color w:val="444444"/>
          <w:shd w:val="clear" w:color="auto" w:fill="FFFFFF"/>
        </w:rPr>
        <w:t>defendants’</w:t>
      </w:r>
      <w:r w:rsidR="004416CE">
        <w:rPr>
          <w:rFonts w:asciiTheme="majorHAnsi" w:hAnsiTheme="majorHAnsi" w:cstheme="majorHAnsi"/>
          <w:b/>
          <w:bCs/>
          <w:color w:val="444444"/>
          <w:shd w:val="clear" w:color="auto" w:fill="FFFFFF"/>
        </w:rPr>
        <w:t xml:space="preserve"> hand, he fell down a flight of stairs and was injured</w:t>
      </w:r>
      <w:r w:rsidR="001B55F0">
        <w:rPr>
          <w:rFonts w:asciiTheme="majorHAnsi" w:hAnsiTheme="majorHAnsi" w:cstheme="majorHAnsi"/>
          <w:b/>
          <w:bCs/>
          <w:color w:val="444444"/>
          <w:shd w:val="clear" w:color="auto" w:fill="FFFFFF"/>
        </w:rPr>
        <w:t>.</w:t>
      </w:r>
      <w:r w:rsidR="005E5E03">
        <w:rPr>
          <w:rFonts w:asciiTheme="majorHAnsi" w:hAnsiTheme="majorHAnsi" w:cstheme="majorHAnsi"/>
          <w:b/>
          <w:bCs/>
          <w:color w:val="444444"/>
          <w:shd w:val="clear" w:color="auto" w:fill="FFFFFF"/>
        </w:rPr>
        <w:t xml:space="preserve"> The defendant fixed the handle to the door himself some months back, he was not a professional </w:t>
      </w:r>
      <w:r w:rsidR="000C6B16">
        <w:rPr>
          <w:rFonts w:asciiTheme="majorHAnsi" w:hAnsiTheme="majorHAnsi" w:cstheme="majorHAnsi"/>
          <w:b/>
          <w:bCs/>
          <w:color w:val="444444"/>
          <w:shd w:val="clear" w:color="auto" w:fill="FFFFFF"/>
        </w:rPr>
        <w:t xml:space="preserve">carpenter. </w:t>
      </w:r>
      <w:r w:rsidR="001545CC">
        <w:rPr>
          <w:rFonts w:asciiTheme="majorHAnsi" w:hAnsiTheme="majorHAnsi" w:cstheme="majorHAnsi"/>
          <w:b/>
          <w:bCs/>
          <w:color w:val="444444"/>
          <w:shd w:val="clear" w:color="auto" w:fill="FFFFFF"/>
        </w:rPr>
        <w:t xml:space="preserve">According to </w:t>
      </w:r>
      <w:proofErr w:type="spellStart"/>
      <w:r w:rsidR="001545CC">
        <w:rPr>
          <w:rFonts w:asciiTheme="majorHAnsi" w:hAnsiTheme="majorHAnsi" w:cstheme="majorHAnsi"/>
          <w:b/>
          <w:bCs/>
          <w:color w:val="444444"/>
          <w:shd w:val="clear" w:color="auto" w:fill="FFFFFF"/>
        </w:rPr>
        <w:t>Kidner</w:t>
      </w:r>
      <w:proofErr w:type="spellEnd"/>
      <w:r w:rsidR="001545CC">
        <w:rPr>
          <w:rFonts w:asciiTheme="majorHAnsi" w:hAnsiTheme="majorHAnsi" w:cstheme="majorHAnsi"/>
          <w:b/>
          <w:bCs/>
          <w:color w:val="444444"/>
          <w:shd w:val="clear" w:color="auto" w:fill="FFFFFF"/>
        </w:rPr>
        <w:t xml:space="preserve"> (2008) w</w:t>
      </w:r>
      <w:r w:rsidR="003A485B">
        <w:rPr>
          <w:rFonts w:asciiTheme="majorHAnsi" w:hAnsiTheme="majorHAnsi" w:cstheme="majorHAnsi"/>
          <w:b/>
          <w:bCs/>
          <w:color w:val="444444"/>
          <w:shd w:val="clear" w:color="auto" w:fill="FFFFFF"/>
        </w:rPr>
        <w:t xml:space="preserve">e hold </w:t>
      </w:r>
      <w:r w:rsidR="001545CC">
        <w:rPr>
          <w:rFonts w:asciiTheme="majorHAnsi" w:hAnsiTheme="majorHAnsi" w:cstheme="majorHAnsi"/>
          <w:b/>
          <w:bCs/>
          <w:color w:val="444444"/>
          <w:shd w:val="clear" w:color="auto" w:fill="FFFFFF"/>
        </w:rPr>
        <w:t>these</w:t>
      </w:r>
      <w:r w:rsidR="003A485B">
        <w:rPr>
          <w:rFonts w:asciiTheme="majorHAnsi" w:hAnsiTheme="majorHAnsi" w:cstheme="majorHAnsi"/>
          <w:b/>
          <w:bCs/>
          <w:color w:val="444444"/>
          <w:shd w:val="clear" w:color="auto" w:fill="FFFFFF"/>
        </w:rPr>
        <w:t xml:space="preserve"> defendants into the same standard </w:t>
      </w:r>
      <w:r w:rsidR="00646ECB">
        <w:rPr>
          <w:rFonts w:asciiTheme="majorHAnsi" w:hAnsiTheme="majorHAnsi" w:cstheme="majorHAnsi"/>
          <w:b/>
          <w:bCs/>
          <w:color w:val="444444"/>
          <w:shd w:val="clear" w:color="auto" w:fill="FFFFFF"/>
        </w:rPr>
        <w:t xml:space="preserve">as professionals </w:t>
      </w:r>
      <w:r w:rsidR="003A485B">
        <w:rPr>
          <w:rFonts w:asciiTheme="majorHAnsi" w:hAnsiTheme="majorHAnsi" w:cstheme="majorHAnsi"/>
          <w:b/>
          <w:bCs/>
          <w:color w:val="444444"/>
          <w:shd w:val="clear" w:color="auto" w:fill="FFFFFF"/>
        </w:rPr>
        <w:t>because that is supposed to give us the certainty about the process and it encourages settlement</w:t>
      </w:r>
      <w:r w:rsidR="00F67E67">
        <w:rPr>
          <w:rFonts w:asciiTheme="majorHAnsi" w:hAnsiTheme="majorHAnsi" w:cstheme="majorHAnsi"/>
          <w:b/>
          <w:bCs/>
          <w:color w:val="444444"/>
          <w:shd w:val="clear" w:color="auto" w:fill="FFFFFF"/>
        </w:rPr>
        <w:t>. But in c</w:t>
      </w:r>
      <w:r w:rsidR="00172270">
        <w:rPr>
          <w:rFonts w:asciiTheme="majorHAnsi" w:hAnsiTheme="majorHAnsi" w:cstheme="majorHAnsi"/>
          <w:b/>
          <w:bCs/>
          <w:color w:val="444444"/>
          <w:shd w:val="clear" w:color="auto" w:fill="FFFFFF"/>
        </w:rPr>
        <w:t>e</w:t>
      </w:r>
      <w:r w:rsidR="00F67E67">
        <w:rPr>
          <w:rFonts w:asciiTheme="majorHAnsi" w:hAnsiTheme="majorHAnsi" w:cstheme="majorHAnsi"/>
          <w:b/>
          <w:bCs/>
          <w:color w:val="444444"/>
          <w:shd w:val="clear" w:color="auto" w:fill="FFFFFF"/>
        </w:rPr>
        <w:t xml:space="preserve">rtain </w:t>
      </w:r>
      <w:r w:rsidR="005E3D1C">
        <w:rPr>
          <w:rFonts w:asciiTheme="majorHAnsi" w:hAnsiTheme="majorHAnsi" w:cstheme="majorHAnsi"/>
          <w:b/>
          <w:bCs/>
          <w:color w:val="444444"/>
          <w:shd w:val="clear" w:color="auto" w:fill="FFFFFF"/>
        </w:rPr>
        <w:t>situations,</w:t>
      </w:r>
      <w:r w:rsidR="00F67E67">
        <w:rPr>
          <w:rFonts w:asciiTheme="majorHAnsi" w:hAnsiTheme="majorHAnsi" w:cstheme="majorHAnsi"/>
          <w:b/>
          <w:bCs/>
          <w:color w:val="444444"/>
          <w:shd w:val="clear" w:color="auto" w:fill="FFFFFF"/>
        </w:rPr>
        <w:t xml:space="preserve"> we do take on board </w:t>
      </w:r>
      <w:r w:rsidR="005053E6">
        <w:rPr>
          <w:rFonts w:asciiTheme="majorHAnsi" w:hAnsiTheme="majorHAnsi" w:cstheme="majorHAnsi"/>
          <w:b/>
          <w:bCs/>
          <w:color w:val="444444"/>
          <w:shd w:val="clear" w:color="auto" w:fill="FFFFFF"/>
        </w:rPr>
        <w:t>certain</w:t>
      </w:r>
      <w:r w:rsidR="002079BC">
        <w:rPr>
          <w:rFonts w:asciiTheme="majorHAnsi" w:hAnsiTheme="majorHAnsi" w:cstheme="majorHAnsi"/>
          <w:b/>
          <w:bCs/>
          <w:color w:val="444444"/>
          <w:shd w:val="clear" w:color="auto" w:fill="FFFFFF"/>
        </w:rPr>
        <w:t xml:space="preserve"> characteristics of the defendant or we take account of the situation that the defendant was in.  </w:t>
      </w:r>
      <w:r w:rsidR="00F67E67">
        <w:rPr>
          <w:rFonts w:asciiTheme="majorHAnsi" w:hAnsiTheme="majorHAnsi" w:cstheme="majorHAnsi"/>
          <w:b/>
          <w:bCs/>
          <w:color w:val="444444"/>
          <w:shd w:val="clear" w:color="auto" w:fill="FFFFFF"/>
        </w:rPr>
        <w:t xml:space="preserve"> </w:t>
      </w:r>
    </w:p>
    <w:p w14:paraId="35686884" w14:textId="2DD912B3" w:rsidR="0039163E" w:rsidRDefault="001545CC" w:rsidP="00E6218E">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t>In</w:t>
      </w:r>
      <w:r w:rsidR="001577A1">
        <w:rPr>
          <w:rFonts w:asciiTheme="majorHAnsi" w:hAnsiTheme="majorHAnsi" w:cstheme="majorHAnsi"/>
          <w:b/>
          <w:bCs/>
          <w:color w:val="444444"/>
          <w:shd w:val="clear" w:color="auto" w:fill="FFFFFF"/>
        </w:rPr>
        <w:t xml:space="preserve"> Mansfield v </w:t>
      </w:r>
      <w:r w:rsidR="00D7238F">
        <w:rPr>
          <w:rFonts w:asciiTheme="majorHAnsi" w:hAnsiTheme="majorHAnsi" w:cstheme="majorHAnsi"/>
          <w:b/>
          <w:bCs/>
          <w:color w:val="444444"/>
          <w:shd w:val="clear" w:color="auto" w:fill="FFFFFF"/>
        </w:rPr>
        <w:t>Weetabix</w:t>
      </w:r>
      <w:r w:rsidR="00D7238F" w:rsidRPr="002B7F8E">
        <w:rPr>
          <w:rFonts w:asciiTheme="majorHAnsi" w:hAnsiTheme="majorHAnsi" w:cstheme="majorHAnsi"/>
          <w:b/>
          <w:bCs/>
          <w:color w:val="444444"/>
          <w:shd w:val="clear" w:color="auto" w:fill="FFFFFF"/>
        </w:rPr>
        <w:t xml:space="preserve"> </w:t>
      </w:r>
      <w:r w:rsidR="00646ECB">
        <w:rPr>
          <w:rFonts w:asciiTheme="majorHAnsi" w:hAnsiTheme="majorHAnsi" w:cstheme="majorHAnsi"/>
          <w:b/>
          <w:bCs/>
          <w:color w:val="444444"/>
          <w:shd w:val="clear" w:color="auto" w:fill="FFFFFF"/>
        </w:rPr>
        <w:t xml:space="preserve">1998 </w:t>
      </w:r>
      <w:r w:rsidR="00D7238F">
        <w:rPr>
          <w:rFonts w:asciiTheme="majorHAnsi" w:hAnsiTheme="majorHAnsi" w:cstheme="majorHAnsi"/>
          <w:b/>
          <w:bCs/>
          <w:color w:val="444444"/>
          <w:shd w:val="clear" w:color="auto" w:fill="FFFFFF"/>
        </w:rPr>
        <w:t>a</w:t>
      </w:r>
      <w:r w:rsidR="001577A1">
        <w:rPr>
          <w:rFonts w:asciiTheme="majorHAnsi" w:hAnsiTheme="majorHAnsi" w:cstheme="majorHAnsi"/>
          <w:b/>
          <w:bCs/>
          <w:color w:val="444444"/>
          <w:shd w:val="clear" w:color="auto" w:fill="FFFFFF"/>
        </w:rPr>
        <w:t xml:space="preserve"> man driving a </w:t>
      </w:r>
      <w:r w:rsidR="00D7238F">
        <w:rPr>
          <w:rFonts w:asciiTheme="majorHAnsi" w:hAnsiTheme="majorHAnsi" w:cstheme="majorHAnsi"/>
          <w:b/>
          <w:bCs/>
          <w:color w:val="444444"/>
          <w:shd w:val="clear" w:color="auto" w:fill="FFFFFF"/>
        </w:rPr>
        <w:t>lorry crashed</w:t>
      </w:r>
      <w:r w:rsidR="001577A1">
        <w:rPr>
          <w:rFonts w:asciiTheme="majorHAnsi" w:hAnsiTheme="majorHAnsi" w:cstheme="majorHAnsi"/>
          <w:b/>
          <w:bCs/>
          <w:color w:val="444444"/>
          <w:shd w:val="clear" w:color="auto" w:fill="FFFFFF"/>
        </w:rPr>
        <w:t xml:space="preserve"> into a shop due to 7malignant insulinoma,</w:t>
      </w:r>
      <w:r w:rsidR="001577A1" w:rsidRPr="002B7F8E">
        <w:rPr>
          <w:rFonts w:asciiTheme="majorHAnsi" w:hAnsiTheme="majorHAnsi" w:cstheme="majorHAnsi"/>
          <w:b/>
          <w:bCs/>
          <w:color w:val="444444"/>
          <w:shd w:val="clear" w:color="auto" w:fill="FFFFFF"/>
        </w:rPr>
        <w:t xml:space="preserve"> </w:t>
      </w:r>
      <w:r w:rsidR="001577A1">
        <w:rPr>
          <w:rFonts w:asciiTheme="majorHAnsi" w:hAnsiTheme="majorHAnsi" w:cstheme="majorHAnsi"/>
          <w:b/>
          <w:bCs/>
          <w:color w:val="444444"/>
          <w:shd w:val="clear" w:color="auto" w:fill="FFFFFF"/>
        </w:rPr>
        <w:t>which left him unable to function properly</w:t>
      </w:r>
      <w:r w:rsidR="001577A1" w:rsidRPr="002B7F8E">
        <w:rPr>
          <w:rFonts w:asciiTheme="majorHAnsi" w:hAnsiTheme="majorHAnsi" w:cstheme="majorHAnsi"/>
          <w:b/>
          <w:bCs/>
          <w:color w:val="444444"/>
          <w:shd w:val="clear" w:color="auto" w:fill="FFFFFF"/>
        </w:rPr>
        <w:t xml:space="preserve"> the standard of care was said to be that of a reasonably competent driver </w:t>
      </w:r>
      <w:r w:rsidR="001577A1">
        <w:rPr>
          <w:rFonts w:asciiTheme="majorHAnsi" w:hAnsiTheme="majorHAnsi" w:cstheme="majorHAnsi"/>
          <w:b/>
          <w:bCs/>
          <w:color w:val="444444"/>
          <w:shd w:val="clear" w:color="auto" w:fill="FFFFFF"/>
        </w:rPr>
        <w:t xml:space="preserve">who was </w:t>
      </w:r>
      <w:r w:rsidR="001577A1" w:rsidRPr="002B7F8E">
        <w:rPr>
          <w:rFonts w:asciiTheme="majorHAnsi" w:hAnsiTheme="majorHAnsi" w:cstheme="majorHAnsi"/>
          <w:b/>
          <w:bCs/>
          <w:color w:val="444444"/>
          <w:shd w:val="clear" w:color="auto" w:fill="FFFFFF"/>
        </w:rPr>
        <w:t>unaware that he may be suffering from a condition that impaired his ability to drive.  Therefore, the defendant was not held liable for this accident because this would amount to strict liability. </w:t>
      </w:r>
      <w:r w:rsidR="001577A1">
        <w:rPr>
          <w:rFonts w:asciiTheme="majorHAnsi" w:hAnsiTheme="majorHAnsi" w:cstheme="majorHAnsi"/>
          <w:b/>
          <w:bCs/>
          <w:color w:val="444444"/>
          <w:shd w:val="clear" w:color="auto" w:fill="FFFFFF"/>
        </w:rPr>
        <w:t xml:space="preserve"> (Chakravarty and Meikle. 2019).</w:t>
      </w:r>
    </w:p>
    <w:p w14:paraId="7AA8F365" w14:textId="029BD904" w:rsidR="00E6218E" w:rsidRDefault="0039163E" w:rsidP="00E6218E">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t xml:space="preserve">Ryan v Hickson 1974. In this case a child </w:t>
      </w:r>
      <w:r w:rsidR="00F103D2">
        <w:rPr>
          <w:rFonts w:asciiTheme="majorHAnsi" w:hAnsiTheme="majorHAnsi" w:cstheme="majorHAnsi"/>
          <w:b/>
          <w:bCs/>
          <w:color w:val="444444"/>
          <w:shd w:val="clear" w:color="auto" w:fill="FFFFFF"/>
        </w:rPr>
        <w:t xml:space="preserve">of 12¬ years old </w:t>
      </w:r>
      <w:r>
        <w:rPr>
          <w:rFonts w:asciiTheme="majorHAnsi" w:hAnsiTheme="majorHAnsi" w:cstheme="majorHAnsi"/>
          <w:b/>
          <w:bCs/>
          <w:color w:val="444444"/>
          <w:shd w:val="clear" w:color="auto" w:fill="FFFFFF"/>
        </w:rPr>
        <w:t>was driving a s</w:t>
      </w:r>
      <w:r w:rsidR="00AE24DB">
        <w:rPr>
          <w:rFonts w:asciiTheme="majorHAnsi" w:hAnsiTheme="majorHAnsi" w:cstheme="majorHAnsi"/>
          <w:b/>
          <w:bCs/>
          <w:color w:val="444444"/>
          <w:shd w:val="clear" w:color="auto" w:fill="FFFFFF"/>
        </w:rPr>
        <w:t xml:space="preserve">kimobile over rough surfaces with a 9¬year old passenger, the defendant was driving it recklessly and the 9¬year old child fell </w:t>
      </w:r>
      <w:r w:rsidR="00F103D2">
        <w:rPr>
          <w:rFonts w:asciiTheme="majorHAnsi" w:hAnsiTheme="majorHAnsi" w:cstheme="majorHAnsi"/>
          <w:b/>
          <w:bCs/>
          <w:color w:val="444444"/>
          <w:shd w:val="clear" w:color="auto" w:fill="FFFFFF"/>
        </w:rPr>
        <w:t>off and was hit</w:t>
      </w:r>
      <w:r w:rsidR="00AE24DB">
        <w:rPr>
          <w:rFonts w:asciiTheme="majorHAnsi" w:hAnsiTheme="majorHAnsi" w:cstheme="majorHAnsi"/>
          <w:b/>
          <w:bCs/>
          <w:color w:val="444444"/>
          <w:shd w:val="clear" w:color="auto" w:fill="FFFFFF"/>
        </w:rPr>
        <w:t xml:space="preserve"> </w:t>
      </w:r>
      <w:r w:rsidR="00172270">
        <w:rPr>
          <w:rFonts w:asciiTheme="majorHAnsi" w:hAnsiTheme="majorHAnsi" w:cstheme="majorHAnsi"/>
          <w:b/>
          <w:bCs/>
          <w:color w:val="444444"/>
          <w:shd w:val="clear" w:color="auto" w:fill="FFFFFF"/>
        </w:rPr>
        <w:t xml:space="preserve">by </w:t>
      </w:r>
      <w:r w:rsidR="00AE24DB">
        <w:rPr>
          <w:rFonts w:asciiTheme="majorHAnsi" w:hAnsiTheme="majorHAnsi" w:cstheme="majorHAnsi"/>
          <w:b/>
          <w:bCs/>
          <w:color w:val="444444"/>
          <w:shd w:val="clear" w:color="auto" w:fill="FFFFFF"/>
        </w:rPr>
        <w:t xml:space="preserve">another skimobile </w:t>
      </w:r>
      <w:r w:rsidR="00F103D2">
        <w:rPr>
          <w:rFonts w:asciiTheme="majorHAnsi" w:hAnsiTheme="majorHAnsi" w:cstheme="majorHAnsi"/>
          <w:b/>
          <w:bCs/>
          <w:color w:val="444444"/>
          <w:shd w:val="clear" w:color="auto" w:fill="FFFFFF"/>
        </w:rPr>
        <w:t>coming</w:t>
      </w:r>
      <w:r w:rsidR="00AE24DB">
        <w:rPr>
          <w:rFonts w:asciiTheme="majorHAnsi" w:hAnsiTheme="majorHAnsi" w:cstheme="majorHAnsi"/>
          <w:b/>
          <w:bCs/>
          <w:color w:val="444444"/>
          <w:shd w:val="clear" w:color="auto" w:fill="FFFFFF"/>
        </w:rPr>
        <w:t xml:space="preserve"> from the other direction</w:t>
      </w:r>
      <w:r w:rsidR="00F103D2">
        <w:rPr>
          <w:rFonts w:asciiTheme="majorHAnsi" w:hAnsiTheme="majorHAnsi" w:cstheme="majorHAnsi"/>
          <w:b/>
          <w:bCs/>
          <w:color w:val="444444"/>
          <w:shd w:val="clear" w:color="auto" w:fill="FFFFFF"/>
        </w:rPr>
        <w:t xml:space="preserve">. </w:t>
      </w:r>
      <w:r w:rsidR="00AE24DB">
        <w:rPr>
          <w:rFonts w:asciiTheme="majorHAnsi" w:hAnsiTheme="majorHAnsi" w:cstheme="majorHAnsi"/>
          <w:b/>
          <w:bCs/>
          <w:color w:val="444444"/>
          <w:shd w:val="clear" w:color="auto" w:fill="FFFFFF"/>
        </w:rPr>
        <w:t xml:space="preserve"> </w:t>
      </w:r>
      <w:r w:rsidR="00F103D2">
        <w:rPr>
          <w:rFonts w:asciiTheme="majorHAnsi" w:hAnsiTheme="majorHAnsi" w:cstheme="majorHAnsi"/>
          <w:b/>
          <w:bCs/>
          <w:color w:val="444444"/>
          <w:shd w:val="clear" w:color="auto" w:fill="FFFFFF"/>
        </w:rPr>
        <w:t xml:space="preserve">The defendant was held </w:t>
      </w:r>
      <w:r w:rsidR="009F1D6A">
        <w:rPr>
          <w:rFonts w:asciiTheme="majorHAnsi" w:hAnsiTheme="majorHAnsi" w:cstheme="majorHAnsi"/>
          <w:b/>
          <w:bCs/>
          <w:color w:val="444444"/>
          <w:shd w:val="clear" w:color="auto" w:fill="FFFFFF"/>
        </w:rPr>
        <w:t>liable</w:t>
      </w:r>
      <w:r w:rsidR="00E86E3B">
        <w:rPr>
          <w:rFonts w:asciiTheme="majorHAnsi" w:hAnsiTheme="majorHAnsi" w:cstheme="majorHAnsi"/>
          <w:b/>
          <w:bCs/>
          <w:color w:val="444444"/>
          <w:shd w:val="clear" w:color="auto" w:fill="FFFFFF"/>
        </w:rPr>
        <w:t xml:space="preserve"> but </w:t>
      </w:r>
      <w:r w:rsidR="00EA3B20">
        <w:rPr>
          <w:rFonts w:asciiTheme="majorHAnsi" w:hAnsiTheme="majorHAnsi" w:cstheme="majorHAnsi"/>
          <w:b/>
          <w:bCs/>
          <w:color w:val="444444"/>
          <w:shd w:val="clear" w:color="auto" w:fill="FFFFFF"/>
        </w:rPr>
        <w:t xml:space="preserve">the judge </w:t>
      </w:r>
      <w:r w:rsidR="00E86E3B">
        <w:rPr>
          <w:rFonts w:asciiTheme="majorHAnsi" w:hAnsiTheme="majorHAnsi" w:cstheme="majorHAnsi"/>
          <w:b/>
          <w:bCs/>
          <w:color w:val="444444"/>
          <w:shd w:val="clear" w:color="auto" w:fill="FFFFFF"/>
        </w:rPr>
        <w:t>did not take his age into account and was judged the same as that of a reasonable person</w:t>
      </w:r>
      <w:r w:rsidR="00210FCF">
        <w:rPr>
          <w:rFonts w:asciiTheme="majorHAnsi" w:hAnsiTheme="majorHAnsi" w:cstheme="majorHAnsi"/>
          <w:b/>
          <w:bCs/>
          <w:color w:val="444444"/>
          <w:shd w:val="clear" w:color="auto" w:fill="FFFFFF"/>
        </w:rPr>
        <w:t>, because the defendant was engaging with adult activities</w:t>
      </w:r>
      <w:r w:rsidR="006156C3">
        <w:rPr>
          <w:rFonts w:asciiTheme="majorHAnsi" w:hAnsiTheme="majorHAnsi" w:cstheme="majorHAnsi"/>
          <w:b/>
          <w:bCs/>
          <w:color w:val="444444"/>
          <w:shd w:val="clear" w:color="auto" w:fill="FFFFFF"/>
        </w:rPr>
        <w:t>.</w:t>
      </w:r>
    </w:p>
    <w:p w14:paraId="1FACE536" w14:textId="0CE722D8" w:rsidR="00F41E26" w:rsidRDefault="00F41E26" w:rsidP="00E6218E">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t xml:space="preserve">Mullin v Richard 1998 a 15¬year old child sued another 15¬years child for her injuries, they were both play fighting with </w:t>
      </w:r>
      <w:r w:rsidR="00407F68">
        <w:rPr>
          <w:rFonts w:asciiTheme="majorHAnsi" w:hAnsiTheme="majorHAnsi" w:cstheme="majorHAnsi"/>
          <w:b/>
          <w:bCs/>
          <w:color w:val="444444"/>
          <w:shd w:val="clear" w:color="auto" w:fill="FFFFFF"/>
        </w:rPr>
        <w:t>rulers</w:t>
      </w:r>
      <w:r>
        <w:rPr>
          <w:rFonts w:asciiTheme="majorHAnsi" w:hAnsiTheme="majorHAnsi" w:cstheme="majorHAnsi"/>
          <w:b/>
          <w:bCs/>
          <w:color w:val="444444"/>
          <w:shd w:val="clear" w:color="auto" w:fill="FFFFFF"/>
        </w:rPr>
        <w:t xml:space="preserve"> and the defendant`s ruler broke; a piece of the ruler </w:t>
      </w:r>
      <w:r w:rsidR="00EE304D">
        <w:rPr>
          <w:rFonts w:asciiTheme="majorHAnsi" w:hAnsiTheme="majorHAnsi" w:cstheme="majorHAnsi"/>
          <w:b/>
          <w:bCs/>
          <w:color w:val="444444"/>
          <w:shd w:val="clear" w:color="auto" w:fill="FFFFFF"/>
        </w:rPr>
        <w:t xml:space="preserve">went into the </w:t>
      </w:r>
      <w:r w:rsidR="00407F68">
        <w:rPr>
          <w:rFonts w:asciiTheme="majorHAnsi" w:hAnsiTheme="majorHAnsi" w:cstheme="majorHAnsi"/>
          <w:b/>
          <w:bCs/>
          <w:color w:val="444444"/>
          <w:shd w:val="clear" w:color="auto" w:fill="FFFFFF"/>
        </w:rPr>
        <w:t>claimant’s</w:t>
      </w:r>
      <w:r w:rsidR="00EE304D">
        <w:rPr>
          <w:rFonts w:asciiTheme="majorHAnsi" w:hAnsiTheme="majorHAnsi" w:cstheme="majorHAnsi"/>
          <w:b/>
          <w:bCs/>
          <w:color w:val="444444"/>
          <w:shd w:val="clear" w:color="auto" w:fill="FFFFFF"/>
        </w:rPr>
        <w:t xml:space="preserve"> eye which caused the claimant to go blind. </w:t>
      </w:r>
      <w:r w:rsidR="004B20BE">
        <w:rPr>
          <w:rFonts w:asciiTheme="majorHAnsi" w:hAnsiTheme="majorHAnsi" w:cstheme="majorHAnsi"/>
          <w:b/>
          <w:bCs/>
          <w:color w:val="444444"/>
          <w:shd w:val="clear" w:color="auto" w:fill="FFFFFF"/>
        </w:rPr>
        <w:t xml:space="preserve">It was judged on the same standard of care as that of a </w:t>
      </w:r>
      <w:r w:rsidR="004B20BE">
        <w:rPr>
          <w:rFonts w:asciiTheme="majorHAnsi" w:hAnsiTheme="majorHAnsi" w:cstheme="majorHAnsi"/>
          <w:b/>
          <w:bCs/>
          <w:color w:val="444444"/>
          <w:shd w:val="clear" w:color="auto" w:fill="FFFFFF"/>
        </w:rPr>
        <w:lastRenderedPageBreak/>
        <w:t xml:space="preserve">child of the same age but because </w:t>
      </w:r>
      <w:r w:rsidR="00407F68">
        <w:rPr>
          <w:rFonts w:asciiTheme="majorHAnsi" w:hAnsiTheme="majorHAnsi" w:cstheme="majorHAnsi"/>
          <w:b/>
          <w:bCs/>
          <w:color w:val="444444"/>
          <w:shd w:val="clear" w:color="auto" w:fill="FFFFFF"/>
        </w:rPr>
        <w:t xml:space="preserve">they were both contributed in the act </w:t>
      </w:r>
      <w:r w:rsidR="00EE304D">
        <w:rPr>
          <w:rFonts w:asciiTheme="majorHAnsi" w:hAnsiTheme="majorHAnsi" w:cstheme="majorHAnsi"/>
          <w:b/>
          <w:bCs/>
          <w:color w:val="444444"/>
          <w:shd w:val="clear" w:color="auto" w:fill="FFFFFF"/>
        </w:rPr>
        <w:t>It was held to be contribution liability</w:t>
      </w:r>
      <w:r w:rsidR="00407F68">
        <w:rPr>
          <w:rFonts w:asciiTheme="majorHAnsi" w:hAnsiTheme="majorHAnsi" w:cstheme="majorHAnsi"/>
          <w:b/>
          <w:bCs/>
          <w:color w:val="444444"/>
          <w:shd w:val="clear" w:color="auto" w:fill="FFFFFF"/>
        </w:rPr>
        <w:t>.</w:t>
      </w:r>
    </w:p>
    <w:p w14:paraId="3B7242D5" w14:textId="77777777" w:rsidR="00465C2D" w:rsidRDefault="00465C2D" w:rsidP="00465C2D">
      <w:pPr>
        <w:rPr>
          <w:rFonts w:asciiTheme="majorHAnsi" w:hAnsiTheme="majorHAnsi" w:cstheme="majorHAnsi"/>
          <w:b/>
          <w:bCs/>
          <w:color w:val="444444"/>
          <w:shd w:val="clear" w:color="auto" w:fill="FFFFFF"/>
        </w:rPr>
      </w:pPr>
      <w:r w:rsidRPr="00465C2D">
        <w:rPr>
          <w:rFonts w:asciiTheme="majorHAnsi" w:hAnsiTheme="majorHAnsi" w:cstheme="majorHAnsi"/>
          <w:b/>
          <w:bCs/>
          <w:color w:val="444444"/>
          <w:shd w:val="clear" w:color="auto" w:fill="FFFFFF"/>
        </w:rPr>
        <w:t xml:space="preserve">Two analyses of the case (Court of appeal,1954; Thomson Reuters, 1954) An additional consequence of the objective nature of the standard of care is that there will not be a breach of duty for failing to take steps to protect against risks which could not reasonably have been predicted at the date of the accident. (Roe v Ministry of Health 1954) would be an example that there is flexibility. The standard of care is flexible in the sense that the reasonable person is put in similar circumstances to those confronting the defendant. </w:t>
      </w:r>
    </w:p>
    <w:p w14:paraId="6124DC6A" w14:textId="06563F90" w:rsidR="00465C2D" w:rsidRDefault="00465C2D" w:rsidP="00465C2D">
      <w:pPr>
        <w:rPr>
          <w:rFonts w:asciiTheme="majorHAnsi" w:hAnsiTheme="majorHAnsi" w:cstheme="majorHAnsi"/>
          <w:b/>
          <w:bCs/>
          <w:color w:val="444444"/>
          <w:shd w:val="clear" w:color="auto" w:fill="FFFFFF"/>
        </w:rPr>
      </w:pPr>
      <w:r w:rsidRPr="00655268">
        <w:rPr>
          <w:rFonts w:asciiTheme="majorHAnsi" w:hAnsiTheme="majorHAnsi" w:cstheme="majorHAnsi"/>
          <w:b/>
          <w:bCs/>
          <w:color w:val="444444"/>
          <w:shd w:val="clear" w:color="auto" w:fill="FFFFFF"/>
        </w:rPr>
        <w:t>Paris v stepney borough council (1951</w:t>
      </w:r>
      <w:r w:rsidR="00001B72" w:rsidRPr="00655268">
        <w:rPr>
          <w:rFonts w:asciiTheme="majorHAnsi" w:hAnsiTheme="majorHAnsi" w:cstheme="majorHAnsi"/>
          <w:b/>
          <w:bCs/>
          <w:color w:val="444444"/>
          <w:shd w:val="clear" w:color="auto" w:fill="FFFFFF"/>
        </w:rPr>
        <w:t xml:space="preserve">), </w:t>
      </w:r>
      <w:r w:rsidR="00001B72">
        <w:rPr>
          <w:rFonts w:asciiTheme="majorHAnsi" w:hAnsiTheme="majorHAnsi" w:cstheme="majorHAnsi"/>
          <w:b/>
          <w:bCs/>
          <w:color w:val="444444"/>
          <w:shd w:val="clear" w:color="auto" w:fill="FFFFFF"/>
        </w:rPr>
        <w:t>The</w:t>
      </w:r>
      <w:r>
        <w:rPr>
          <w:rFonts w:asciiTheme="majorHAnsi" w:hAnsiTheme="majorHAnsi" w:cstheme="majorHAnsi"/>
          <w:b/>
          <w:bCs/>
          <w:color w:val="444444"/>
          <w:shd w:val="clear" w:color="auto" w:fill="FFFFFF"/>
        </w:rPr>
        <w:t xml:space="preserve"> claimant who was employed by the defendant and the claimant had only one eye, the defendant</w:t>
      </w:r>
      <w:r w:rsidR="00AA1077">
        <w:rPr>
          <w:rFonts w:asciiTheme="majorHAnsi" w:hAnsiTheme="majorHAnsi" w:cstheme="majorHAnsi"/>
          <w:b/>
          <w:bCs/>
          <w:color w:val="444444"/>
          <w:shd w:val="clear" w:color="auto" w:fill="FFFFFF"/>
        </w:rPr>
        <w:t xml:space="preserve"> who is the </w:t>
      </w:r>
      <w:r w:rsidR="00D11647">
        <w:rPr>
          <w:rFonts w:asciiTheme="majorHAnsi" w:hAnsiTheme="majorHAnsi" w:cstheme="majorHAnsi"/>
          <w:b/>
          <w:bCs/>
          <w:color w:val="444444"/>
          <w:shd w:val="clear" w:color="auto" w:fill="FFFFFF"/>
        </w:rPr>
        <w:t>employer</w:t>
      </w:r>
      <w:r>
        <w:rPr>
          <w:rFonts w:asciiTheme="majorHAnsi" w:hAnsiTheme="majorHAnsi" w:cstheme="majorHAnsi"/>
          <w:b/>
          <w:bCs/>
          <w:color w:val="444444"/>
          <w:shd w:val="clear" w:color="auto" w:fill="FFFFFF"/>
        </w:rPr>
        <w:t xml:space="preserve"> did not give the </w:t>
      </w:r>
      <w:r w:rsidR="00001B72">
        <w:rPr>
          <w:rFonts w:asciiTheme="majorHAnsi" w:hAnsiTheme="majorHAnsi" w:cstheme="majorHAnsi"/>
          <w:b/>
          <w:bCs/>
          <w:color w:val="444444"/>
          <w:shd w:val="clear" w:color="auto" w:fill="FFFFFF"/>
        </w:rPr>
        <w:t>claimant</w:t>
      </w:r>
      <w:r>
        <w:rPr>
          <w:rFonts w:asciiTheme="majorHAnsi" w:hAnsiTheme="majorHAnsi" w:cstheme="majorHAnsi"/>
          <w:b/>
          <w:bCs/>
          <w:color w:val="444444"/>
          <w:shd w:val="clear" w:color="auto" w:fill="FFFFFF"/>
        </w:rPr>
        <w:t xml:space="preserve"> go</w:t>
      </w:r>
      <w:r w:rsidR="00172270">
        <w:rPr>
          <w:rFonts w:asciiTheme="majorHAnsi" w:hAnsiTheme="majorHAnsi" w:cstheme="majorHAnsi"/>
          <w:b/>
          <w:bCs/>
          <w:color w:val="444444"/>
          <w:shd w:val="clear" w:color="auto" w:fill="FFFFFF"/>
        </w:rPr>
        <w:t>g</w:t>
      </w:r>
      <w:r>
        <w:rPr>
          <w:rFonts w:asciiTheme="majorHAnsi" w:hAnsiTheme="majorHAnsi" w:cstheme="majorHAnsi"/>
          <w:b/>
          <w:bCs/>
          <w:color w:val="444444"/>
          <w:shd w:val="clear" w:color="auto" w:fill="FFFFFF"/>
        </w:rPr>
        <w:t xml:space="preserve">gles whilst the claimant was working in dangerous surroundings, a bit of metal hit </w:t>
      </w:r>
      <w:r w:rsidR="00842213">
        <w:rPr>
          <w:rFonts w:asciiTheme="majorHAnsi" w:hAnsiTheme="majorHAnsi" w:cstheme="majorHAnsi"/>
          <w:b/>
          <w:bCs/>
          <w:color w:val="444444"/>
          <w:shd w:val="clear" w:color="auto" w:fill="FFFFFF"/>
        </w:rPr>
        <w:t>the claimant</w:t>
      </w:r>
      <w:r>
        <w:rPr>
          <w:rFonts w:asciiTheme="majorHAnsi" w:hAnsiTheme="majorHAnsi" w:cstheme="majorHAnsi"/>
          <w:b/>
          <w:bCs/>
          <w:color w:val="444444"/>
          <w:shd w:val="clear" w:color="auto" w:fill="FFFFFF"/>
        </w:rPr>
        <w:t xml:space="preserve"> in the other eye this caused the claimant to go blind</w:t>
      </w:r>
      <w:r w:rsidR="00F225A2">
        <w:rPr>
          <w:rFonts w:asciiTheme="majorHAnsi" w:hAnsiTheme="majorHAnsi" w:cstheme="majorHAnsi"/>
          <w:b/>
          <w:bCs/>
          <w:color w:val="444444"/>
          <w:shd w:val="clear" w:color="auto" w:fill="FFFFFF"/>
        </w:rPr>
        <w:t xml:space="preserve">. </w:t>
      </w:r>
      <w:r w:rsidR="00842213">
        <w:rPr>
          <w:rFonts w:asciiTheme="majorHAnsi" w:hAnsiTheme="majorHAnsi" w:cstheme="majorHAnsi"/>
          <w:b/>
          <w:bCs/>
          <w:color w:val="444444"/>
          <w:shd w:val="clear" w:color="auto" w:fill="FFFFFF"/>
        </w:rPr>
        <w:t>I</w:t>
      </w:r>
      <w:r w:rsidR="00F225A2">
        <w:rPr>
          <w:rFonts w:asciiTheme="majorHAnsi" w:hAnsiTheme="majorHAnsi" w:cstheme="majorHAnsi"/>
          <w:b/>
          <w:bCs/>
          <w:color w:val="444444"/>
          <w:shd w:val="clear" w:color="auto" w:fill="FFFFFF"/>
        </w:rPr>
        <w:t xml:space="preserve">t was </w:t>
      </w:r>
      <w:r w:rsidR="00842213">
        <w:rPr>
          <w:rFonts w:asciiTheme="majorHAnsi" w:hAnsiTheme="majorHAnsi" w:cstheme="majorHAnsi"/>
          <w:b/>
          <w:bCs/>
          <w:color w:val="444444"/>
          <w:shd w:val="clear" w:color="auto" w:fill="FFFFFF"/>
        </w:rPr>
        <w:t>held</w:t>
      </w:r>
      <w:r w:rsidR="00F225A2">
        <w:rPr>
          <w:rFonts w:asciiTheme="majorHAnsi" w:hAnsiTheme="majorHAnsi" w:cstheme="majorHAnsi"/>
          <w:b/>
          <w:bCs/>
          <w:color w:val="444444"/>
          <w:shd w:val="clear" w:color="auto" w:fill="FFFFFF"/>
        </w:rPr>
        <w:t xml:space="preserve"> that defendant </w:t>
      </w:r>
      <w:r w:rsidRPr="00655268">
        <w:rPr>
          <w:rFonts w:asciiTheme="majorHAnsi" w:hAnsiTheme="majorHAnsi" w:cstheme="majorHAnsi"/>
          <w:b/>
          <w:bCs/>
          <w:color w:val="444444"/>
          <w:shd w:val="clear" w:color="auto" w:fill="FFFFFF"/>
        </w:rPr>
        <w:t>breach</w:t>
      </w:r>
      <w:r w:rsidR="00F225A2">
        <w:rPr>
          <w:rFonts w:asciiTheme="majorHAnsi" w:hAnsiTheme="majorHAnsi" w:cstheme="majorHAnsi"/>
          <w:b/>
          <w:bCs/>
          <w:color w:val="444444"/>
          <w:shd w:val="clear" w:color="auto" w:fill="FFFFFF"/>
        </w:rPr>
        <w:t>ed</w:t>
      </w:r>
      <w:r w:rsidRPr="00655268">
        <w:rPr>
          <w:rFonts w:asciiTheme="majorHAnsi" w:hAnsiTheme="majorHAnsi" w:cstheme="majorHAnsi"/>
          <w:b/>
          <w:bCs/>
          <w:color w:val="444444"/>
          <w:shd w:val="clear" w:color="auto" w:fill="FFFFFF"/>
        </w:rPr>
        <w:t xml:space="preserve"> the duty of care towards the claimant, because the claimant </w:t>
      </w:r>
      <w:r w:rsidR="007322F7">
        <w:rPr>
          <w:rFonts w:asciiTheme="majorHAnsi" w:hAnsiTheme="majorHAnsi" w:cstheme="majorHAnsi"/>
          <w:b/>
          <w:bCs/>
          <w:color w:val="444444"/>
          <w:shd w:val="clear" w:color="auto" w:fill="FFFFFF"/>
        </w:rPr>
        <w:t xml:space="preserve">was a high risk as he </w:t>
      </w:r>
      <w:r w:rsidRPr="00655268">
        <w:rPr>
          <w:rFonts w:asciiTheme="majorHAnsi" w:hAnsiTheme="majorHAnsi" w:cstheme="majorHAnsi"/>
          <w:b/>
          <w:bCs/>
          <w:color w:val="444444"/>
          <w:shd w:val="clear" w:color="auto" w:fill="FFFFFF"/>
        </w:rPr>
        <w:t>had only one eye before the accident</w:t>
      </w:r>
      <w:r w:rsidR="00D11647">
        <w:rPr>
          <w:rFonts w:asciiTheme="majorHAnsi" w:hAnsiTheme="majorHAnsi" w:cstheme="majorHAnsi"/>
          <w:b/>
          <w:bCs/>
          <w:color w:val="444444"/>
          <w:shd w:val="clear" w:color="auto" w:fill="FFFFFF"/>
        </w:rPr>
        <w:t>,</w:t>
      </w:r>
      <w:r w:rsidRPr="00655268">
        <w:rPr>
          <w:rFonts w:asciiTheme="majorHAnsi" w:hAnsiTheme="majorHAnsi" w:cstheme="majorHAnsi"/>
          <w:b/>
          <w:bCs/>
          <w:color w:val="444444"/>
          <w:shd w:val="clear" w:color="auto" w:fill="FFFFFF"/>
        </w:rPr>
        <w:t xml:space="preserve"> which caused him to become blind.  in </w:t>
      </w:r>
      <w:r>
        <w:rPr>
          <w:rFonts w:asciiTheme="majorHAnsi" w:hAnsiTheme="majorHAnsi" w:cstheme="majorHAnsi"/>
          <w:b/>
          <w:bCs/>
          <w:color w:val="444444"/>
          <w:shd w:val="clear" w:color="auto" w:fill="FFFFFF"/>
        </w:rPr>
        <w:t xml:space="preserve">this </w:t>
      </w:r>
      <w:r w:rsidRPr="00655268">
        <w:rPr>
          <w:rFonts w:asciiTheme="majorHAnsi" w:hAnsiTheme="majorHAnsi" w:cstheme="majorHAnsi"/>
          <w:b/>
          <w:bCs/>
          <w:color w:val="444444"/>
          <w:shd w:val="clear" w:color="auto" w:fill="FFFFFF"/>
        </w:rPr>
        <w:t>case the defendant was liable</w:t>
      </w:r>
      <w:r>
        <w:rPr>
          <w:rFonts w:asciiTheme="majorHAnsi" w:hAnsiTheme="majorHAnsi" w:cstheme="majorHAnsi"/>
          <w:b/>
          <w:bCs/>
          <w:color w:val="444444"/>
          <w:shd w:val="clear" w:color="auto" w:fill="FFFFFF"/>
        </w:rPr>
        <w:t xml:space="preserve"> as the standard of care was not given to the claimant. However,</w:t>
      </w:r>
      <w:r w:rsidRPr="00655268">
        <w:rPr>
          <w:rFonts w:asciiTheme="majorHAnsi" w:hAnsiTheme="majorHAnsi" w:cstheme="majorHAnsi"/>
          <w:b/>
          <w:bCs/>
          <w:color w:val="444444"/>
          <w:shd w:val="clear" w:color="auto" w:fill="FFFFFF"/>
        </w:rPr>
        <w:t xml:space="preserve"> in the watt v Hertfordshire cc</w:t>
      </w:r>
      <w:r>
        <w:rPr>
          <w:rFonts w:asciiTheme="majorHAnsi" w:hAnsiTheme="majorHAnsi" w:cstheme="majorHAnsi"/>
          <w:b/>
          <w:bCs/>
          <w:color w:val="444444"/>
          <w:shd w:val="clear" w:color="auto" w:fill="FFFFFF"/>
        </w:rPr>
        <w:t xml:space="preserve"> </w:t>
      </w:r>
      <w:r w:rsidR="00D11647">
        <w:rPr>
          <w:rFonts w:asciiTheme="majorHAnsi" w:hAnsiTheme="majorHAnsi" w:cstheme="majorHAnsi"/>
          <w:b/>
          <w:bCs/>
          <w:color w:val="444444"/>
          <w:shd w:val="clear" w:color="auto" w:fill="FFFFFF"/>
        </w:rPr>
        <w:t xml:space="preserve">1954 </w:t>
      </w:r>
      <w:r>
        <w:rPr>
          <w:rFonts w:asciiTheme="majorHAnsi" w:hAnsiTheme="majorHAnsi" w:cstheme="majorHAnsi"/>
          <w:b/>
          <w:bCs/>
          <w:color w:val="444444"/>
          <w:shd w:val="clear" w:color="auto" w:fill="FFFFFF"/>
        </w:rPr>
        <w:t xml:space="preserve">where he was on his way to rescue a lady that </w:t>
      </w:r>
      <w:r w:rsidR="007E3E75">
        <w:rPr>
          <w:rFonts w:asciiTheme="majorHAnsi" w:hAnsiTheme="majorHAnsi" w:cstheme="majorHAnsi"/>
          <w:b/>
          <w:bCs/>
          <w:color w:val="444444"/>
          <w:shd w:val="clear" w:color="auto" w:fill="FFFFFF"/>
        </w:rPr>
        <w:t xml:space="preserve">was </w:t>
      </w:r>
      <w:r>
        <w:rPr>
          <w:rFonts w:asciiTheme="majorHAnsi" w:hAnsiTheme="majorHAnsi" w:cstheme="majorHAnsi"/>
          <w:b/>
          <w:bCs/>
          <w:color w:val="444444"/>
          <w:shd w:val="clear" w:color="auto" w:fill="FFFFFF"/>
        </w:rPr>
        <w:t xml:space="preserve">trapped under a lorry which then would justify the defendant taking considerable risk and lower the standard of care, </w:t>
      </w:r>
      <w:r w:rsidR="00362EE1">
        <w:rPr>
          <w:rFonts w:asciiTheme="majorHAnsi" w:hAnsiTheme="majorHAnsi" w:cstheme="majorHAnsi"/>
          <w:b/>
          <w:bCs/>
          <w:color w:val="444444"/>
          <w:shd w:val="clear" w:color="auto" w:fill="FFFFFF"/>
        </w:rPr>
        <w:t xml:space="preserve">which would </w:t>
      </w:r>
      <w:r>
        <w:rPr>
          <w:rFonts w:asciiTheme="majorHAnsi" w:hAnsiTheme="majorHAnsi" w:cstheme="majorHAnsi"/>
          <w:b/>
          <w:bCs/>
          <w:color w:val="444444"/>
          <w:shd w:val="clear" w:color="auto" w:fill="FFFFFF"/>
        </w:rPr>
        <w:t xml:space="preserve">make it more flexible in these circumstances. Recent </w:t>
      </w:r>
      <w:r w:rsidRPr="00655268">
        <w:rPr>
          <w:rFonts w:asciiTheme="majorHAnsi" w:hAnsiTheme="majorHAnsi" w:cstheme="majorHAnsi"/>
          <w:b/>
          <w:bCs/>
          <w:color w:val="444444"/>
          <w:shd w:val="clear" w:color="auto" w:fill="FFFFFF"/>
        </w:rPr>
        <w:t>Social Action</w:t>
      </w:r>
      <w:r>
        <w:rPr>
          <w:rFonts w:asciiTheme="majorHAnsi" w:hAnsiTheme="majorHAnsi" w:cstheme="majorHAnsi"/>
          <w:b/>
          <w:bCs/>
          <w:color w:val="444444"/>
          <w:shd w:val="clear" w:color="auto" w:fill="FFFFFF"/>
        </w:rPr>
        <w:t xml:space="preserve"> legislation (Social Action,</w:t>
      </w:r>
      <w:r w:rsidRPr="00655268">
        <w:rPr>
          <w:rFonts w:asciiTheme="majorHAnsi" w:hAnsiTheme="majorHAnsi" w:cstheme="majorHAnsi"/>
          <w:b/>
          <w:bCs/>
          <w:color w:val="444444"/>
          <w:shd w:val="clear" w:color="auto" w:fill="FFFFFF"/>
        </w:rPr>
        <w:t xml:space="preserve"> Responsibility and Heroism </w:t>
      </w:r>
      <w:r>
        <w:rPr>
          <w:rFonts w:asciiTheme="majorHAnsi" w:hAnsiTheme="majorHAnsi" w:cstheme="majorHAnsi"/>
          <w:b/>
          <w:bCs/>
          <w:color w:val="444444"/>
          <w:shd w:val="clear" w:color="auto" w:fill="FFFFFF"/>
        </w:rPr>
        <w:t xml:space="preserve">Act </w:t>
      </w:r>
      <w:r w:rsidRPr="00655268">
        <w:rPr>
          <w:rFonts w:asciiTheme="majorHAnsi" w:hAnsiTheme="majorHAnsi" w:cstheme="majorHAnsi"/>
          <w:b/>
          <w:bCs/>
          <w:color w:val="444444"/>
          <w:shd w:val="clear" w:color="auto" w:fill="FFFFFF"/>
        </w:rPr>
        <w:t>2015)</w:t>
      </w:r>
      <w:r>
        <w:rPr>
          <w:rFonts w:asciiTheme="majorHAnsi" w:hAnsiTheme="majorHAnsi" w:cstheme="majorHAnsi"/>
          <w:b/>
          <w:bCs/>
          <w:color w:val="444444"/>
          <w:shd w:val="clear" w:color="auto" w:fill="FFFFFF"/>
        </w:rPr>
        <w:t xml:space="preserve"> </w:t>
      </w:r>
      <w:r w:rsidRPr="00655268">
        <w:rPr>
          <w:rFonts w:asciiTheme="majorHAnsi" w:hAnsiTheme="majorHAnsi" w:cstheme="majorHAnsi"/>
          <w:b/>
          <w:bCs/>
          <w:color w:val="444444"/>
          <w:shd w:val="clear" w:color="auto" w:fill="FFFFFF"/>
        </w:rPr>
        <w:t xml:space="preserve">`The court must have regard to whether the alleged negligence or breach of care, occurred when the person was acting heroically by intervening in an emergency to assist an individual in danger`. </w:t>
      </w:r>
    </w:p>
    <w:p w14:paraId="0434B019" w14:textId="19E520B6" w:rsidR="00BC1215" w:rsidRDefault="00AF07F2" w:rsidP="00BC1215">
      <w:pPr>
        <w:rPr>
          <w:rFonts w:asciiTheme="majorHAnsi" w:hAnsiTheme="majorHAnsi" w:cstheme="majorHAnsi"/>
          <w:b/>
          <w:bCs/>
          <w:color w:val="444444"/>
          <w:shd w:val="clear" w:color="auto" w:fill="FFFFFF"/>
        </w:rPr>
      </w:pPr>
      <w:r w:rsidRPr="00655268">
        <w:rPr>
          <w:rFonts w:asciiTheme="majorHAnsi" w:hAnsiTheme="majorHAnsi" w:cstheme="majorHAnsi"/>
          <w:b/>
          <w:bCs/>
          <w:color w:val="444444"/>
          <w:shd w:val="clear" w:color="auto" w:fill="FFFFFF"/>
        </w:rPr>
        <w:t xml:space="preserve">Employers have a duty of care towards their employees in the case of Thomson v smith ship repairers LTD </w:t>
      </w:r>
      <w:r w:rsidR="009F0CD5" w:rsidRPr="00655268">
        <w:rPr>
          <w:rFonts w:asciiTheme="majorHAnsi" w:hAnsiTheme="majorHAnsi" w:cstheme="majorHAnsi"/>
          <w:b/>
          <w:bCs/>
          <w:color w:val="444444"/>
          <w:shd w:val="clear" w:color="auto" w:fill="FFFFFF"/>
        </w:rPr>
        <w:t>1984</w:t>
      </w:r>
      <w:r w:rsidR="009F0CD5">
        <w:rPr>
          <w:rFonts w:asciiTheme="majorHAnsi" w:hAnsiTheme="majorHAnsi" w:cstheme="majorHAnsi"/>
          <w:b/>
          <w:bCs/>
          <w:color w:val="444444"/>
          <w:shd w:val="clear" w:color="auto" w:fill="FFFFFF"/>
        </w:rPr>
        <w:t xml:space="preserve"> a</w:t>
      </w:r>
      <w:r>
        <w:rPr>
          <w:rFonts w:asciiTheme="majorHAnsi" w:hAnsiTheme="majorHAnsi" w:cstheme="majorHAnsi"/>
          <w:b/>
          <w:bCs/>
          <w:color w:val="444444"/>
          <w:shd w:val="clear" w:color="auto" w:fill="FFFFFF"/>
        </w:rPr>
        <w:t xml:space="preserve"> </w:t>
      </w:r>
      <w:r w:rsidR="009F0CD5">
        <w:rPr>
          <w:rFonts w:asciiTheme="majorHAnsi" w:hAnsiTheme="majorHAnsi" w:cstheme="majorHAnsi"/>
          <w:b/>
          <w:bCs/>
          <w:color w:val="444444"/>
          <w:shd w:val="clear" w:color="auto" w:fill="FFFFFF"/>
        </w:rPr>
        <w:t>number of employees</w:t>
      </w:r>
      <w:r>
        <w:rPr>
          <w:rFonts w:asciiTheme="majorHAnsi" w:hAnsiTheme="majorHAnsi" w:cstheme="majorHAnsi"/>
          <w:b/>
          <w:bCs/>
          <w:color w:val="444444"/>
          <w:shd w:val="clear" w:color="auto" w:fill="FFFFFF"/>
        </w:rPr>
        <w:t xml:space="preserve"> </w:t>
      </w:r>
      <w:r w:rsidR="009905C7">
        <w:rPr>
          <w:rFonts w:asciiTheme="majorHAnsi" w:hAnsiTheme="majorHAnsi" w:cstheme="majorHAnsi"/>
          <w:b/>
          <w:bCs/>
          <w:color w:val="444444"/>
          <w:shd w:val="clear" w:color="auto" w:fill="FFFFFF"/>
        </w:rPr>
        <w:t xml:space="preserve">who were working for the defendant </w:t>
      </w:r>
      <w:r w:rsidR="00345E11">
        <w:rPr>
          <w:rFonts w:asciiTheme="majorHAnsi" w:hAnsiTheme="majorHAnsi" w:cstheme="majorHAnsi"/>
          <w:b/>
          <w:bCs/>
          <w:color w:val="444444"/>
          <w:shd w:val="clear" w:color="auto" w:fill="FFFFFF"/>
        </w:rPr>
        <w:t>since</w:t>
      </w:r>
      <w:r w:rsidR="00A21729">
        <w:rPr>
          <w:rFonts w:asciiTheme="majorHAnsi" w:hAnsiTheme="majorHAnsi" w:cstheme="majorHAnsi"/>
          <w:b/>
          <w:bCs/>
          <w:color w:val="444444"/>
          <w:shd w:val="clear" w:color="auto" w:fill="FFFFFF"/>
        </w:rPr>
        <w:t xml:space="preserve"> 1944 </w:t>
      </w:r>
      <w:r w:rsidR="009905C7">
        <w:rPr>
          <w:rFonts w:asciiTheme="majorHAnsi" w:hAnsiTheme="majorHAnsi" w:cstheme="majorHAnsi"/>
          <w:b/>
          <w:bCs/>
          <w:color w:val="444444"/>
          <w:shd w:val="clear" w:color="auto" w:fill="FFFFFF"/>
        </w:rPr>
        <w:t>knew the risk of going deaf from working in a noisy environment</w:t>
      </w:r>
      <w:r w:rsidR="00362EE1">
        <w:rPr>
          <w:rFonts w:asciiTheme="majorHAnsi" w:hAnsiTheme="majorHAnsi" w:cstheme="majorHAnsi"/>
          <w:b/>
          <w:bCs/>
          <w:color w:val="444444"/>
          <w:shd w:val="clear" w:color="auto" w:fill="FFFFFF"/>
        </w:rPr>
        <w:t>,</w:t>
      </w:r>
      <w:r w:rsidR="009905C7">
        <w:rPr>
          <w:rFonts w:asciiTheme="majorHAnsi" w:hAnsiTheme="majorHAnsi" w:cstheme="majorHAnsi"/>
          <w:b/>
          <w:bCs/>
          <w:color w:val="444444"/>
          <w:shd w:val="clear" w:color="auto" w:fill="FFFFFF"/>
        </w:rPr>
        <w:t xml:space="preserve"> but they </w:t>
      </w:r>
      <w:r w:rsidR="009F0CD5">
        <w:rPr>
          <w:rFonts w:asciiTheme="majorHAnsi" w:hAnsiTheme="majorHAnsi" w:cstheme="majorHAnsi"/>
          <w:b/>
          <w:bCs/>
          <w:color w:val="444444"/>
          <w:shd w:val="clear" w:color="auto" w:fill="FFFFFF"/>
        </w:rPr>
        <w:t>accepted</w:t>
      </w:r>
      <w:r w:rsidR="009905C7">
        <w:rPr>
          <w:rFonts w:asciiTheme="majorHAnsi" w:hAnsiTheme="majorHAnsi" w:cstheme="majorHAnsi"/>
          <w:b/>
          <w:bCs/>
          <w:color w:val="444444"/>
          <w:shd w:val="clear" w:color="auto" w:fill="FFFFFF"/>
        </w:rPr>
        <w:t xml:space="preserve"> that and still carried on working ther</w:t>
      </w:r>
      <w:r w:rsidR="00362EE1">
        <w:rPr>
          <w:rFonts w:asciiTheme="majorHAnsi" w:hAnsiTheme="majorHAnsi" w:cstheme="majorHAnsi"/>
          <w:b/>
          <w:bCs/>
          <w:color w:val="444444"/>
          <w:shd w:val="clear" w:color="auto" w:fill="FFFFFF"/>
        </w:rPr>
        <w:t>e.</w:t>
      </w:r>
      <w:r w:rsidR="00C040F9">
        <w:rPr>
          <w:rFonts w:asciiTheme="majorHAnsi" w:hAnsiTheme="majorHAnsi" w:cstheme="majorHAnsi"/>
          <w:b/>
          <w:bCs/>
          <w:color w:val="444444"/>
          <w:shd w:val="clear" w:color="auto" w:fill="FFFFFF"/>
        </w:rPr>
        <w:t xml:space="preserve"> </w:t>
      </w:r>
      <w:r w:rsidR="00362EE1">
        <w:rPr>
          <w:rFonts w:asciiTheme="majorHAnsi" w:hAnsiTheme="majorHAnsi" w:cstheme="majorHAnsi"/>
          <w:b/>
          <w:bCs/>
          <w:color w:val="444444"/>
          <w:shd w:val="clear" w:color="auto" w:fill="FFFFFF"/>
        </w:rPr>
        <w:t>I</w:t>
      </w:r>
      <w:r w:rsidR="00C040F9">
        <w:rPr>
          <w:rFonts w:asciiTheme="majorHAnsi" w:hAnsiTheme="majorHAnsi" w:cstheme="majorHAnsi"/>
          <w:b/>
          <w:bCs/>
          <w:color w:val="444444"/>
          <w:shd w:val="clear" w:color="auto" w:fill="FFFFFF"/>
        </w:rPr>
        <w:t xml:space="preserve">n early 1960 the defendant had a duty to employees to provide them with ear protectors which were available at that time, the clamant went deaf in 1963 but the defendant did not supply the ear protectors until early </w:t>
      </w:r>
      <w:r w:rsidR="009F0CD5">
        <w:rPr>
          <w:rFonts w:asciiTheme="majorHAnsi" w:hAnsiTheme="majorHAnsi" w:cstheme="majorHAnsi"/>
          <w:b/>
          <w:bCs/>
          <w:color w:val="444444"/>
          <w:shd w:val="clear" w:color="auto" w:fill="FFFFFF"/>
        </w:rPr>
        <w:t>1970, which</w:t>
      </w:r>
      <w:r w:rsidR="00345E11">
        <w:rPr>
          <w:rFonts w:asciiTheme="majorHAnsi" w:hAnsiTheme="majorHAnsi" w:cstheme="majorHAnsi"/>
          <w:b/>
          <w:bCs/>
          <w:color w:val="444444"/>
          <w:shd w:val="clear" w:color="auto" w:fill="FFFFFF"/>
        </w:rPr>
        <w:t xml:space="preserve"> in this case the defendant breached his duty of care towards his staff. </w:t>
      </w:r>
      <w:r w:rsidR="00345E11" w:rsidRPr="00185840">
        <w:rPr>
          <w:rFonts w:asciiTheme="majorHAnsi" w:hAnsiTheme="majorHAnsi" w:cstheme="majorHAnsi"/>
          <w:b/>
          <w:bCs/>
          <w:color w:val="444444"/>
          <w:shd w:val="clear" w:color="auto" w:fill="FFFFFF"/>
        </w:rPr>
        <w:t xml:space="preserve"> (</w:t>
      </w:r>
      <w:r w:rsidR="00345E11">
        <w:rPr>
          <w:rFonts w:asciiTheme="majorHAnsi" w:hAnsiTheme="majorHAnsi" w:cstheme="majorHAnsi"/>
          <w:b/>
          <w:bCs/>
          <w:color w:val="444444"/>
          <w:shd w:val="clear" w:color="auto" w:fill="FFFFFF"/>
        </w:rPr>
        <w:t xml:space="preserve">Queen`s Bench Division: Newcastle Upon Tyne 1983; Thomson Reuters 1983) </w:t>
      </w:r>
      <w:r w:rsidR="003454DE">
        <w:rPr>
          <w:rFonts w:asciiTheme="majorHAnsi" w:hAnsiTheme="majorHAnsi" w:cstheme="majorHAnsi"/>
          <w:b/>
          <w:bCs/>
          <w:color w:val="444444"/>
          <w:shd w:val="clear" w:color="auto" w:fill="FFFFFF"/>
        </w:rPr>
        <w:t xml:space="preserve">and </w:t>
      </w:r>
      <w:r w:rsidR="009B4BE8" w:rsidRPr="009B4BE8">
        <w:rPr>
          <w:rFonts w:asciiTheme="majorHAnsi" w:hAnsiTheme="majorHAnsi" w:cstheme="majorHAnsi"/>
          <w:b/>
          <w:bCs/>
          <w:color w:val="444444"/>
          <w:shd w:val="clear" w:color="auto" w:fill="FFFFFF"/>
        </w:rPr>
        <w:t>A further consequence of the objective nature of the standard of care</w:t>
      </w:r>
      <w:r w:rsidR="009B4BE8">
        <w:rPr>
          <w:rFonts w:asciiTheme="majorHAnsi" w:hAnsiTheme="majorHAnsi" w:cstheme="majorHAnsi"/>
          <w:b/>
          <w:bCs/>
          <w:color w:val="444444"/>
          <w:shd w:val="clear" w:color="auto" w:fill="FFFFFF"/>
        </w:rPr>
        <w:t>,</w:t>
      </w:r>
      <w:r w:rsidR="009B4BE8" w:rsidRPr="009B4BE8">
        <w:rPr>
          <w:rFonts w:asciiTheme="majorHAnsi" w:hAnsiTheme="majorHAnsi" w:cstheme="majorHAnsi"/>
          <w:b/>
          <w:bCs/>
          <w:color w:val="444444"/>
          <w:shd w:val="clear" w:color="auto" w:fill="FFFFFF"/>
        </w:rPr>
        <w:t xml:space="preserve"> is that there will be no breach of duty for failing to take steps to safeguard against risks which could not reasonably have been anticipated at the date of the accident</w:t>
      </w:r>
      <w:r w:rsidR="009B4BE8">
        <w:rPr>
          <w:rFonts w:asciiTheme="majorHAnsi" w:hAnsiTheme="majorHAnsi" w:cstheme="majorHAnsi"/>
          <w:b/>
          <w:bCs/>
          <w:color w:val="444444"/>
          <w:shd w:val="clear" w:color="auto" w:fill="FFFFFF"/>
        </w:rPr>
        <w:t xml:space="preserve">. </w:t>
      </w:r>
    </w:p>
    <w:p w14:paraId="60C7486A" w14:textId="50A52CDB" w:rsidR="002334A8" w:rsidRDefault="002334A8" w:rsidP="002334A8">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t>There seems to be difficult questions that concern the people who have mental conditions in the liability of Tort, not only with the mentally ill people who have been injured but with the people that they have injured themselves, is it fair and just for them to be legally judged on the same standard as that of a reasonable person. The mentally ill person in Dunnage v Randal (2015) was liable however</w:t>
      </w:r>
      <w:r w:rsidR="007322F7">
        <w:rPr>
          <w:rFonts w:asciiTheme="majorHAnsi" w:hAnsiTheme="majorHAnsi" w:cstheme="majorHAnsi"/>
          <w:b/>
          <w:bCs/>
          <w:color w:val="444444"/>
          <w:shd w:val="clear" w:color="auto" w:fill="FFFFFF"/>
        </w:rPr>
        <w:t>,</w:t>
      </w:r>
      <w:r>
        <w:rPr>
          <w:rFonts w:asciiTheme="majorHAnsi" w:hAnsiTheme="majorHAnsi" w:cstheme="majorHAnsi"/>
          <w:b/>
          <w:bCs/>
          <w:color w:val="444444"/>
          <w:shd w:val="clear" w:color="auto" w:fill="FFFFFF"/>
        </w:rPr>
        <w:t xml:space="preserve"> he was not judged on his individual characteristics but that of a reasonable person. The mentally ill persons act did not conform with the objective standard of care.</w:t>
      </w:r>
      <w:r w:rsidRPr="001729C2">
        <w:rPr>
          <w:rFonts w:asciiTheme="majorHAnsi" w:hAnsiTheme="majorHAnsi" w:cstheme="majorHAnsi"/>
          <w:b/>
          <w:bCs/>
          <w:color w:val="444444"/>
          <w:shd w:val="clear" w:color="auto" w:fill="FFFFFF"/>
        </w:rPr>
        <w:t xml:space="preserve"> </w:t>
      </w:r>
      <w:r>
        <w:rPr>
          <w:rFonts w:asciiTheme="majorHAnsi" w:hAnsiTheme="majorHAnsi" w:cstheme="majorHAnsi"/>
          <w:b/>
          <w:bCs/>
          <w:color w:val="444444"/>
          <w:shd w:val="clear" w:color="auto" w:fill="FFFFFF"/>
        </w:rPr>
        <w:t xml:space="preserve">(Court of appeal, 2015; Thomas Reuters 2015). </w:t>
      </w:r>
    </w:p>
    <w:p w14:paraId="521CD5A2" w14:textId="2B48A116" w:rsidR="00220047" w:rsidRDefault="007E3E75">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t>According</w:t>
      </w:r>
      <w:r w:rsidR="00566BDB">
        <w:rPr>
          <w:rFonts w:asciiTheme="majorHAnsi" w:hAnsiTheme="majorHAnsi" w:cstheme="majorHAnsi"/>
          <w:b/>
          <w:bCs/>
          <w:color w:val="444444"/>
          <w:shd w:val="clear" w:color="auto" w:fill="FFFFFF"/>
        </w:rPr>
        <w:t xml:space="preserve"> to </w:t>
      </w:r>
      <w:proofErr w:type="spellStart"/>
      <w:r w:rsidR="00566BDB">
        <w:rPr>
          <w:rFonts w:asciiTheme="majorHAnsi" w:hAnsiTheme="majorHAnsi" w:cstheme="majorHAnsi"/>
          <w:b/>
          <w:bCs/>
          <w:color w:val="444444"/>
          <w:shd w:val="clear" w:color="auto" w:fill="FFFFFF"/>
        </w:rPr>
        <w:t>Kidner</w:t>
      </w:r>
      <w:proofErr w:type="spellEnd"/>
      <w:r w:rsidR="00566BDB">
        <w:rPr>
          <w:rFonts w:asciiTheme="majorHAnsi" w:hAnsiTheme="majorHAnsi" w:cstheme="majorHAnsi"/>
          <w:b/>
          <w:bCs/>
          <w:color w:val="444444"/>
          <w:shd w:val="clear" w:color="auto" w:fill="FFFFFF"/>
        </w:rPr>
        <w:t xml:space="preserve"> (2008), </w:t>
      </w:r>
      <w:r w:rsidR="00C61E6E">
        <w:rPr>
          <w:rFonts w:asciiTheme="majorHAnsi" w:hAnsiTheme="majorHAnsi" w:cstheme="majorHAnsi"/>
          <w:b/>
          <w:bCs/>
          <w:color w:val="444444"/>
          <w:shd w:val="clear" w:color="auto" w:fill="FFFFFF"/>
        </w:rPr>
        <w:t>In the</w:t>
      </w:r>
      <w:r w:rsidR="00566BDB">
        <w:rPr>
          <w:rFonts w:asciiTheme="majorHAnsi" w:hAnsiTheme="majorHAnsi" w:cstheme="majorHAnsi"/>
          <w:b/>
          <w:bCs/>
          <w:color w:val="444444"/>
          <w:shd w:val="clear" w:color="auto" w:fill="FFFFFF"/>
        </w:rPr>
        <w:t xml:space="preserve"> </w:t>
      </w:r>
      <w:r w:rsidR="00C61E6E">
        <w:rPr>
          <w:rFonts w:asciiTheme="majorHAnsi" w:hAnsiTheme="majorHAnsi" w:cstheme="majorHAnsi"/>
          <w:b/>
          <w:bCs/>
          <w:color w:val="444444"/>
          <w:shd w:val="clear" w:color="auto" w:fill="FFFFFF"/>
        </w:rPr>
        <w:t xml:space="preserve">case of </w:t>
      </w:r>
      <w:proofErr w:type="spellStart"/>
      <w:r w:rsidR="00C61E6E">
        <w:rPr>
          <w:rFonts w:asciiTheme="majorHAnsi" w:hAnsiTheme="majorHAnsi" w:cstheme="majorHAnsi"/>
          <w:b/>
          <w:bCs/>
          <w:color w:val="444444"/>
          <w:shd w:val="clear" w:color="auto" w:fill="FFFFFF"/>
        </w:rPr>
        <w:t>haley</w:t>
      </w:r>
      <w:proofErr w:type="spellEnd"/>
      <w:r w:rsidR="00C61E6E">
        <w:rPr>
          <w:rFonts w:asciiTheme="majorHAnsi" w:hAnsiTheme="majorHAnsi" w:cstheme="majorHAnsi"/>
          <w:b/>
          <w:bCs/>
          <w:color w:val="444444"/>
          <w:shd w:val="clear" w:color="auto" w:fill="FFFFFF"/>
        </w:rPr>
        <w:t xml:space="preserve"> v London electricity board </w:t>
      </w:r>
      <w:r w:rsidR="00964F9F">
        <w:rPr>
          <w:rFonts w:asciiTheme="majorHAnsi" w:hAnsiTheme="majorHAnsi" w:cstheme="majorHAnsi"/>
          <w:b/>
          <w:bCs/>
          <w:color w:val="444444"/>
          <w:shd w:val="clear" w:color="auto" w:fill="FFFFFF"/>
        </w:rPr>
        <w:t>(196</w:t>
      </w:r>
      <w:r w:rsidR="000334FB">
        <w:rPr>
          <w:rFonts w:asciiTheme="majorHAnsi" w:hAnsiTheme="majorHAnsi" w:cstheme="majorHAnsi"/>
          <w:b/>
          <w:bCs/>
          <w:color w:val="444444"/>
          <w:shd w:val="clear" w:color="auto" w:fill="FFFFFF"/>
        </w:rPr>
        <w:t>5</w:t>
      </w:r>
      <w:r w:rsidR="00964F9F">
        <w:rPr>
          <w:rFonts w:asciiTheme="majorHAnsi" w:hAnsiTheme="majorHAnsi" w:cstheme="majorHAnsi"/>
          <w:b/>
          <w:bCs/>
          <w:color w:val="444444"/>
          <w:shd w:val="clear" w:color="auto" w:fill="FFFFFF"/>
        </w:rPr>
        <w:t xml:space="preserve">) </w:t>
      </w:r>
      <w:r w:rsidR="00C61E6E">
        <w:rPr>
          <w:rFonts w:asciiTheme="majorHAnsi" w:hAnsiTheme="majorHAnsi" w:cstheme="majorHAnsi"/>
          <w:b/>
          <w:bCs/>
          <w:color w:val="444444"/>
          <w:shd w:val="clear" w:color="auto" w:fill="FFFFFF"/>
        </w:rPr>
        <w:t xml:space="preserve">the </w:t>
      </w:r>
      <w:r w:rsidR="00E8579C">
        <w:rPr>
          <w:rFonts w:asciiTheme="majorHAnsi" w:hAnsiTheme="majorHAnsi" w:cstheme="majorHAnsi"/>
          <w:b/>
          <w:bCs/>
          <w:color w:val="444444"/>
          <w:shd w:val="clear" w:color="auto" w:fill="FFFFFF"/>
        </w:rPr>
        <w:t>defendant</w:t>
      </w:r>
      <w:r w:rsidR="00C61E6E">
        <w:rPr>
          <w:rFonts w:asciiTheme="majorHAnsi" w:hAnsiTheme="majorHAnsi" w:cstheme="majorHAnsi"/>
          <w:b/>
          <w:bCs/>
          <w:color w:val="444444"/>
          <w:shd w:val="clear" w:color="auto" w:fill="FFFFFF"/>
        </w:rPr>
        <w:t xml:space="preserve"> dug a </w:t>
      </w:r>
      <w:r w:rsidR="009F0CD5">
        <w:rPr>
          <w:rFonts w:asciiTheme="majorHAnsi" w:hAnsiTheme="majorHAnsi" w:cstheme="majorHAnsi"/>
          <w:b/>
          <w:bCs/>
          <w:color w:val="444444"/>
          <w:shd w:val="clear" w:color="auto" w:fill="FFFFFF"/>
        </w:rPr>
        <w:t>channel along</w:t>
      </w:r>
      <w:r w:rsidR="00E8579C">
        <w:rPr>
          <w:rFonts w:asciiTheme="majorHAnsi" w:hAnsiTheme="majorHAnsi" w:cstheme="majorHAnsi"/>
          <w:b/>
          <w:bCs/>
          <w:color w:val="444444"/>
          <w:shd w:val="clear" w:color="auto" w:fill="FFFFFF"/>
        </w:rPr>
        <w:t xml:space="preserve"> a pavement and did not cover it properly, this was a danger to children and other pedestrians</w:t>
      </w:r>
      <w:r w:rsidR="005550B6">
        <w:rPr>
          <w:rFonts w:asciiTheme="majorHAnsi" w:hAnsiTheme="majorHAnsi" w:cstheme="majorHAnsi"/>
          <w:b/>
          <w:bCs/>
          <w:color w:val="444444"/>
          <w:shd w:val="clear" w:color="auto" w:fill="FFFFFF"/>
        </w:rPr>
        <w:t>.</w:t>
      </w:r>
      <w:r w:rsidR="00E8579C">
        <w:rPr>
          <w:rFonts w:asciiTheme="majorHAnsi" w:hAnsiTheme="majorHAnsi" w:cstheme="majorHAnsi"/>
          <w:b/>
          <w:bCs/>
          <w:color w:val="444444"/>
          <w:shd w:val="clear" w:color="auto" w:fill="FFFFFF"/>
        </w:rPr>
        <w:t xml:space="preserve"> </w:t>
      </w:r>
      <w:r w:rsidR="005550B6">
        <w:rPr>
          <w:rFonts w:asciiTheme="majorHAnsi" w:hAnsiTheme="majorHAnsi" w:cstheme="majorHAnsi"/>
          <w:b/>
          <w:bCs/>
          <w:color w:val="444444"/>
          <w:shd w:val="clear" w:color="auto" w:fill="FFFFFF"/>
        </w:rPr>
        <w:t>A</w:t>
      </w:r>
      <w:r w:rsidR="00E8579C">
        <w:rPr>
          <w:rFonts w:asciiTheme="majorHAnsi" w:hAnsiTheme="majorHAnsi" w:cstheme="majorHAnsi"/>
          <w:b/>
          <w:bCs/>
          <w:color w:val="444444"/>
          <w:shd w:val="clear" w:color="auto" w:fill="FFFFFF"/>
        </w:rPr>
        <w:t xml:space="preserve"> blind man tripped </w:t>
      </w:r>
      <w:r w:rsidR="003B5405">
        <w:rPr>
          <w:rFonts w:asciiTheme="majorHAnsi" w:hAnsiTheme="majorHAnsi" w:cstheme="majorHAnsi"/>
          <w:b/>
          <w:bCs/>
          <w:color w:val="444444"/>
          <w:shd w:val="clear" w:color="auto" w:fill="FFFFFF"/>
        </w:rPr>
        <w:t xml:space="preserve">and fell </w:t>
      </w:r>
      <w:r w:rsidR="00E8579C">
        <w:rPr>
          <w:rFonts w:asciiTheme="majorHAnsi" w:hAnsiTheme="majorHAnsi" w:cstheme="majorHAnsi"/>
          <w:b/>
          <w:bCs/>
          <w:color w:val="444444"/>
          <w:shd w:val="clear" w:color="auto" w:fill="FFFFFF"/>
        </w:rPr>
        <w:t xml:space="preserve">over the </w:t>
      </w:r>
      <w:proofErr w:type="spellStart"/>
      <w:r w:rsidR="00E8579C">
        <w:rPr>
          <w:rFonts w:asciiTheme="majorHAnsi" w:hAnsiTheme="majorHAnsi" w:cstheme="majorHAnsi"/>
          <w:b/>
          <w:bCs/>
          <w:color w:val="444444"/>
          <w:shd w:val="clear" w:color="auto" w:fill="FFFFFF"/>
        </w:rPr>
        <w:t>punner</w:t>
      </w:r>
      <w:proofErr w:type="spellEnd"/>
      <w:r w:rsidR="00E8579C">
        <w:rPr>
          <w:rFonts w:asciiTheme="majorHAnsi" w:hAnsiTheme="majorHAnsi" w:cstheme="majorHAnsi"/>
          <w:b/>
          <w:bCs/>
          <w:color w:val="444444"/>
          <w:shd w:val="clear" w:color="auto" w:fill="FFFFFF"/>
        </w:rPr>
        <w:t xml:space="preserve"> hammer </w:t>
      </w:r>
      <w:r w:rsidR="003B5405">
        <w:rPr>
          <w:rFonts w:asciiTheme="majorHAnsi" w:hAnsiTheme="majorHAnsi" w:cstheme="majorHAnsi"/>
          <w:b/>
          <w:bCs/>
          <w:color w:val="444444"/>
          <w:shd w:val="clear" w:color="auto" w:fill="FFFFFF"/>
        </w:rPr>
        <w:t xml:space="preserve">which the defendant had laid across the hole, the claimant </w:t>
      </w:r>
      <w:r w:rsidR="00312D61">
        <w:rPr>
          <w:rFonts w:asciiTheme="majorHAnsi" w:hAnsiTheme="majorHAnsi" w:cstheme="majorHAnsi"/>
          <w:b/>
          <w:bCs/>
          <w:color w:val="444444"/>
          <w:shd w:val="clear" w:color="auto" w:fill="FFFFFF"/>
        </w:rPr>
        <w:t xml:space="preserve">was </w:t>
      </w:r>
      <w:r w:rsidR="003B5405">
        <w:rPr>
          <w:rFonts w:asciiTheme="majorHAnsi" w:hAnsiTheme="majorHAnsi" w:cstheme="majorHAnsi"/>
          <w:b/>
          <w:bCs/>
          <w:color w:val="444444"/>
          <w:shd w:val="clear" w:color="auto" w:fill="FFFFFF"/>
        </w:rPr>
        <w:t>rendered</w:t>
      </w:r>
      <w:r w:rsidR="00312D61">
        <w:rPr>
          <w:rFonts w:asciiTheme="majorHAnsi" w:hAnsiTheme="majorHAnsi" w:cstheme="majorHAnsi"/>
          <w:b/>
          <w:bCs/>
          <w:color w:val="444444"/>
          <w:shd w:val="clear" w:color="auto" w:fill="FFFFFF"/>
        </w:rPr>
        <w:t xml:space="preserve"> deaf as a result of the accident</w:t>
      </w:r>
      <w:r w:rsidR="00566BDB">
        <w:rPr>
          <w:rFonts w:asciiTheme="majorHAnsi" w:hAnsiTheme="majorHAnsi" w:cstheme="majorHAnsi"/>
          <w:b/>
          <w:bCs/>
          <w:color w:val="444444"/>
          <w:shd w:val="clear" w:color="auto" w:fill="FFFFFF"/>
        </w:rPr>
        <w:t xml:space="preserve">. </w:t>
      </w:r>
      <w:r w:rsidR="00A16866">
        <w:rPr>
          <w:rFonts w:asciiTheme="majorHAnsi" w:hAnsiTheme="majorHAnsi" w:cstheme="majorHAnsi"/>
          <w:b/>
          <w:bCs/>
          <w:color w:val="444444"/>
          <w:shd w:val="clear" w:color="auto" w:fill="FFFFFF"/>
        </w:rPr>
        <w:t xml:space="preserve">The defendant was not liable for </w:t>
      </w:r>
      <w:r w:rsidR="00B32702">
        <w:rPr>
          <w:rFonts w:asciiTheme="majorHAnsi" w:hAnsiTheme="majorHAnsi" w:cstheme="majorHAnsi"/>
          <w:b/>
          <w:bCs/>
          <w:color w:val="444444"/>
          <w:shd w:val="clear" w:color="auto" w:fill="FFFFFF"/>
        </w:rPr>
        <w:t xml:space="preserve">breach of duty. </w:t>
      </w:r>
      <w:r w:rsidR="00E9075C">
        <w:rPr>
          <w:rFonts w:asciiTheme="majorHAnsi" w:hAnsiTheme="majorHAnsi" w:cstheme="majorHAnsi"/>
          <w:b/>
          <w:bCs/>
          <w:color w:val="444444"/>
          <w:shd w:val="clear" w:color="auto" w:fill="FFFFFF"/>
        </w:rPr>
        <w:t xml:space="preserve">Two analyses of the case (House of lords, 1964; Thomson Reuters, 1964). </w:t>
      </w:r>
      <w:r w:rsidR="00A21729">
        <w:rPr>
          <w:rFonts w:asciiTheme="majorHAnsi" w:hAnsiTheme="majorHAnsi" w:cstheme="majorHAnsi"/>
          <w:b/>
          <w:bCs/>
          <w:color w:val="444444"/>
          <w:shd w:val="clear" w:color="auto" w:fill="FFFFFF"/>
        </w:rPr>
        <w:t>However,</w:t>
      </w:r>
      <w:r w:rsidR="00E9075C">
        <w:rPr>
          <w:rFonts w:asciiTheme="majorHAnsi" w:hAnsiTheme="majorHAnsi" w:cstheme="majorHAnsi"/>
          <w:b/>
          <w:bCs/>
          <w:color w:val="444444"/>
          <w:shd w:val="clear" w:color="auto" w:fill="FFFFFF"/>
        </w:rPr>
        <w:t xml:space="preserve"> it was agued that </w:t>
      </w:r>
      <w:r w:rsidR="00A74263">
        <w:rPr>
          <w:rFonts w:asciiTheme="majorHAnsi" w:hAnsiTheme="majorHAnsi" w:cstheme="majorHAnsi"/>
          <w:b/>
          <w:bCs/>
          <w:color w:val="444444"/>
          <w:shd w:val="clear" w:color="auto" w:fill="FFFFFF"/>
        </w:rPr>
        <w:t xml:space="preserve">there was no consideration for the blind or frail people or to safeguard them from </w:t>
      </w:r>
      <w:r w:rsidR="00FC41C9">
        <w:rPr>
          <w:rFonts w:asciiTheme="majorHAnsi" w:hAnsiTheme="majorHAnsi" w:cstheme="majorHAnsi"/>
          <w:b/>
          <w:bCs/>
          <w:color w:val="444444"/>
          <w:shd w:val="clear" w:color="auto" w:fill="FFFFFF"/>
        </w:rPr>
        <w:t>danger, they deserve a higher level of protection,</w:t>
      </w:r>
      <w:r w:rsidR="00294443">
        <w:rPr>
          <w:rFonts w:asciiTheme="majorHAnsi" w:hAnsiTheme="majorHAnsi" w:cstheme="majorHAnsi"/>
          <w:b/>
          <w:bCs/>
          <w:color w:val="444444"/>
          <w:shd w:val="clear" w:color="auto" w:fill="FFFFFF"/>
        </w:rPr>
        <w:t xml:space="preserve"> </w:t>
      </w:r>
      <w:r w:rsidR="004B3D3E">
        <w:rPr>
          <w:rFonts w:asciiTheme="majorHAnsi" w:hAnsiTheme="majorHAnsi" w:cstheme="majorHAnsi"/>
          <w:b/>
          <w:bCs/>
          <w:color w:val="444444"/>
          <w:shd w:val="clear" w:color="auto" w:fill="FFFFFF"/>
        </w:rPr>
        <w:t xml:space="preserve">only the regular able-bodied person </w:t>
      </w:r>
      <w:r w:rsidR="009E4A30">
        <w:rPr>
          <w:rFonts w:asciiTheme="majorHAnsi" w:hAnsiTheme="majorHAnsi" w:cstheme="majorHAnsi"/>
          <w:b/>
          <w:bCs/>
          <w:color w:val="444444"/>
          <w:shd w:val="clear" w:color="auto" w:fill="FFFFFF"/>
        </w:rPr>
        <w:t>is</w:t>
      </w:r>
      <w:r w:rsidR="004B3D3E">
        <w:rPr>
          <w:rFonts w:asciiTheme="majorHAnsi" w:hAnsiTheme="majorHAnsi" w:cstheme="majorHAnsi"/>
          <w:b/>
          <w:bCs/>
          <w:color w:val="444444"/>
          <w:shd w:val="clear" w:color="auto" w:fill="FFFFFF"/>
        </w:rPr>
        <w:t xml:space="preserve"> considered.</w:t>
      </w:r>
      <w:r w:rsidR="00964F9F">
        <w:rPr>
          <w:rFonts w:asciiTheme="majorHAnsi" w:hAnsiTheme="majorHAnsi" w:cstheme="majorHAnsi"/>
          <w:b/>
          <w:bCs/>
          <w:color w:val="444444"/>
          <w:shd w:val="clear" w:color="auto" w:fill="FFFFFF"/>
        </w:rPr>
        <w:t xml:space="preserve"> </w:t>
      </w:r>
    </w:p>
    <w:p w14:paraId="4618997A" w14:textId="469E3875" w:rsidR="00FD184F" w:rsidRDefault="0033192D">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lastRenderedPageBreak/>
        <w:t xml:space="preserve">Two analyses of the case (Queen`s Bench Division, 1957; Thomas Reuters 1957). </w:t>
      </w:r>
      <w:r w:rsidR="00FD184F">
        <w:rPr>
          <w:rFonts w:asciiTheme="majorHAnsi" w:hAnsiTheme="majorHAnsi" w:cstheme="majorHAnsi"/>
          <w:b/>
          <w:bCs/>
          <w:color w:val="444444"/>
          <w:shd w:val="clear" w:color="auto" w:fill="FFFFFF"/>
        </w:rPr>
        <w:t xml:space="preserve">A </w:t>
      </w:r>
      <w:r>
        <w:rPr>
          <w:rFonts w:asciiTheme="majorHAnsi" w:hAnsiTheme="majorHAnsi" w:cstheme="majorHAnsi"/>
          <w:b/>
          <w:bCs/>
          <w:color w:val="444444"/>
          <w:shd w:val="clear" w:color="auto" w:fill="FFFFFF"/>
        </w:rPr>
        <w:t>d</w:t>
      </w:r>
      <w:r w:rsidR="00FD184F">
        <w:rPr>
          <w:rFonts w:asciiTheme="majorHAnsi" w:hAnsiTheme="majorHAnsi" w:cstheme="majorHAnsi"/>
          <w:b/>
          <w:bCs/>
          <w:color w:val="444444"/>
          <w:shd w:val="clear" w:color="auto" w:fill="FFFFFF"/>
        </w:rPr>
        <w:t xml:space="preserve">octor has not breached the duty of care if a reasonable body of medical skilled men in the same profession would </w:t>
      </w:r>
      <w:r>
        <w:rPr>
          <w:rFonts w:asciiTheme="majorHAnsi" w:hAnsiTheme="majorHAnsi" w:cstheme="majorHAnsi"/>
          <w:b/>
          <w:bCs/>
          <w:color w:val="444444"/>
          <w:shd w:val="clear" w:color="auto" w:fill="FFFFFF"/>
        </w:rPr>
        <w:t>have</w:t>
      </w:r>
      <w:r w:rsidR="00FD184F">
        <w:rPr>
          <w:rFonts w:asciiTheme="majorHAnsi" w:hAnsiTheme="majorHAnsi" w:cstheme="majorHAnsi"/>
          <w:b/>
          <w:bCs/>
          <w:color w:val="444444"/>
          <w:shd w:val="clear" w:color="auto" w:fill="FFFFFF"/>
        </w:rPr>
        <w:t xml:space="preserve"> given the same treatment. This case is based on the </w:t>
      </w:r>
      <w:r>
        <w:rPr>
          <w:rFonts w:asciiTheme="majorHAnsi" w:hAnsiTheme="majorHAnsi" w:cstheme="majorHAnsi"/>
          <w:b/>
          <w:bCs/>
          <w:color w:val="444444"/>
          <w:shd w:val="clear" w:color="auto" w:fill="FFFFFF"/>
        </w:rPr>
        <w:t>“</w:t>
      </w:r>
      <w:proofErr w:type="spellStart"/>
      <w:r>
        <w:rPr>
          <w:rFonts w:asciiTheme="majorHAnsi" w:hAnsiTheme="majorHAnsi" w:cstheme="majorHAnsi"/>
          <w:b/>
          <w:bCs/>
          <w:color w:val="444444"/>
          <w:shd w:val="clear" w:color="auto" w:fill="FFFFFF"/>
        </w:rPr>
        <w:t>Bolam</w:t>
      </w:r>
      <w:proofErr w:type="spellEnd"/>
      <w:r>
        <w:rPr>
          <w:rFonts w:asciiTheme="majorHAnsi" w:hAnsiTheme="majorHAnsi" w:cstheme="majorHAnsi"/>
          <w:b/>
          <w:bCs/>
          <w:color w:val="444444"/>
          <w:shd w:val="clear" w:color="auto" w:fill="FFFFFF"/>
        </w:rPr>
        <w:t xml:space="preserve"> test”</w:t>
      </w:r>
      <w:r w:rsidR="00FD184F">
        <w:rPr>
          <w:rFonts w:asciiTheme="majorHAnsi" w:hAnsiTheme="majorHAnsi" w:cstheme="majorHAnsi"/>
          <w:b/>
          <w:bCs/>
          <w:color w:val="444444"/>
          <w:shd w:val="clear" w:color="auto" w:fill="FFFFFF"/>
        </w:rPr>
        <w:t xml:space="preserve"> </w:t>
      </w:r>
      <w:r>
        <w:rPr>
          <w:rFonts w:asciiTheme="majorHAnsi" w:hAnsiTheme="majorHAnsi" w:cstheme="majorHAnsi"/>
          <w:b/>
          <w:bCs/>
          <w:color w:val="444444"/>
          <w:shd w:val="clear" w:color="auto" w:fill="FFFFFF"/>
        </w:rPr>
        <w:t>to set the standard of reasonable care for doctors and other professionals in negligence.</w:t>
      </w:r>
      <w:r w:rsidR="009471E8">
        <w:rPr>
          <w:rFonts w:asciiTheme="majorHAnsi" w:hAnsiTheme="majorHAnsi" w:cstheme="majorHAnsi"/>
          <w:b/>
          <w:bCs/>
          <w:color w:val="444444"/>
          <w:shd w:val="clear" w:color="auto" w:fill="FFFFFF"/>
        </w:rPr>
        <w:t xml:space="preserve"> </w:t>
      </w:r>
    </w:p>
    <w:p w14:paraId="5413DF92" w14:textId="6F80CD9E" w:rsidR="000E5A4A" w:rsidRDefault="000E5A4A">
      <w:pPr>
        <w:rPr>
          <w:rFonts w:asciiTheme="majorHAnsi" w:hAnsiTheme="majorHAnsi" w:cstheme="majorHAnsi"/>
          <w:b/>
          <w:bCs/>
          <w:color w:val="444444"/>
          <w:shd w:val="clear" w:color="auto" w:fill="FFFFFF"/>
        </w:rPr>
      </w:pPr>
      <w:r>
        <w:rPr>
          <w:rFonts w:asciiTheme="majorHAnsi" w:hAnsiTheme="majorHAnsi" w:cstheme="majorHAnsi"/>
          <w:b/>
          <w:bCs/>
          <w:color w:val="444444"/>
          <w:shd w:val="clear" w:color="auto" w:fill="FFFFFF"/>
        </w:rPr>
        <w:t xml:space="preserve">In relation to </w:t>
      </w:r>
      <w:proofErr w:type="spellStart"/>
      <w:r>
        <w:rPr>
          <w:rFonts w:asciiTheme="majorHAnsi" w:hAnsiTheme="majorHAnsi" w:cstheme="majorHAnsi"/>
          <w:b/>
          <w:bCs/>
          <w:color w:val="444444"/>
          <w:shd w:val="clear" w:color="auto" w:fill="FFFFFF"/>
        </w:rPr>
        <w:t>Bolam</w:t>
      </w:r>
      <w:proofErr w:type="spellEnd"/>
      <w:r>
        <w:rPr>
          <w:rFonts w:asciiTheme="majorHAnsi" w:hAnsiTheme="majorHAnsi" w:cstheme="majorHAnsi"/>
          <w:b/>
          <w:bCs/>
          <w:color w:val="444444"/>
          <w:shd w:val="clear" w:color="auto" w:fill="FFFFFF"/>
        </w:rPr>
        <w:t xml:space="preserve"> v </w:t>
      </w:r>
      <w:proofErr w:type="spellStart"/>
      <w:r>
        <w:rPr>
          <w:rFonts w:asciiTheme="majorHAnsi" w:hAnsiTheme="majorHAnsi" w:cstheme="majorHAnsi"/>
          <w:b/>
          <w:bCs/>
          <w:color w:val="444444"/>
          <w:shd w:val="clear" w:color="auto" w:fill="FFFFFF"/>
        </w:rPr>
        <w:t>Freirn</w:t>
      </w:r>
      <w:proofErr w:type="spellEnd"/>
      <w:r>
        <w:rPr>
          <w:rFonts w:asciiTheme="majorHAnsi" w:hAnsiTheme="majorHAnsi" w:cstheme="majorHAnsi"/>
          <w:b/>
          <w:bCs/>
          <w:color w:val="444444"/>
          <w:shd w:val="clear" w:color="auto" w:fill="FFFFFF"/>
        </w:rPr>
        <w:t xml:space="preserve"> 1957 where people are careless in carrying out a specialist </w:t>
      </w:r>
      <w:r w:rsidR="009471E8">
        <w:rPr>
          <w:rFonts w:asciiTheme="majorHAnsi" w:hAnsiTheme="majorHAnsi" w:cstheme="majorHAnsi"/>
          <w:b/>
          <w:bCs/>
          <w:color w:val="444444"/>
          <w:shd w:val="clear" w:color="auto" w:fill="FFFFFF"/>
        </w:rPr>
        <w:t>trade</w:t>
      </w:r>
      <w:r>
        <w:rPr>
          <w:rFonts w:asciiTheme="majorHAnsi" w:hAnsiTheme="majorHAnsi" w:cstheme="majorHAnsi"/>
          <w:b/>
          <w:bCs/>
          <w:color w:val="444444"/>
          <w:shd w:val="clear" w:color="auto" w:fill="FFFFFF"/>
        </w:rPr>
        <w:t xml:space="preserve"> or profession, they will be judged according to the standard of the reasonable person who has the same specialist level of a skilled </w:t>
      </w:r>
      <w:r w:rsidR="009471E8">
        <w:rPr>
          <w:rFonts w:asciiTheme="majorHAnsi" w:hAnsiTheme="majorHAnsi" w:cstheme="majorHAnsi"/>
          <w:b/>
          <w:bCs/>
          <w:color w:val="444444"/>
          <w:shd w:val="clear" w:color="auto" w:fill="FFFFFF"/>
        </w:rPr>
        <w:t>and knowledge. It is argued that this is too protective of such defendants as duties of care can usually be discharged by proof that the professional acted in accordance with a practice accepted as proper by a re</w:t>
      </w:r>
      <w:r w:rsidR="009C0466">
        <w:rPr>
          <w:rFonts w:asciiTheme="majorHAnsi" w:hAnsiTheme="majorHAnsi" w:cstheme="majorHAnsi"/>
          <w:b/>
          <w:bCs/>
          <w:color w:val="444444"/>
          <w:shd w:val="clear" w:color="auto" w:fill="FFFFFF"/>
        </w:rPr>
        <w:t xml:space="preserve">sponsible body of practitioners acting in the field, even if the body </w:t>
      </w:r>
      <w:r w:rsidR="00105EF4">
        <w:rPr>
          <w:rFonts w:asciiTheme="majorHAnsi" w:hAnsiTheme="majorHAnsi" w:cstheme="majorHAnsi"/>
          <w:b/>
          <w:bCs/>
          <w:color w:val="444444"/>
          <w:shd w:val="clear" w:color="auto" w:fill="FFFFFF"/>
        </w:rPr>
        <w:t>represents a</w:t>
      </w:r>
      <w:r w:rsidR="009C0466">
        <w:rPr>
          <w:rFonts w:asciiTheme="majorHAnsi" w:hAnsiTheme="majorHAnsi" w:cstheme="majorHAnsi"/>
          <w:b/>
          <w:bCs/>
          <w:color w:val="444444"/>
          <w:shd w:val="clear" w:color="auto" w:fill="FFFFFF"/>
        </w:rPr>
        <w:t xml:space="preserve"> minority view. In Bolitho v City and Hackney Health Authority 1998 it is argued that the test allows professionals to set their own standards although in </w:t>
      </w:r>
      <w:r w:rsidR="00105EF4">
        <w:rPr>
          <w:rFonts w:asciiTheme="majorHAnsi" w:hAnsiTheme="majorHAnsi" w:cstheme="majorHAnsi"/>
          <w:b/>
          <w:bCs/>
          <w:color w:val="444444"/>
          <w:shd w:val="clear" w:color="auto" w:fill="FFFFFF"/>
        </w:rPr>
        <w:t>extreme</w:t>
      </w:r>
      <w:r w:rsidR="009C0466">
        <w:rPr>
          <w:rFonts w:asciiTheme="majorHAnsi" w:hAnsiTheme="majorHAnsi" w:cstheme="majorHAnsi"/>
          <w:b/>
          <w:bCs/>
          <w:color w:val="444444"/>
          <w:shd w:val="clear" w:color="auto" w:fill="FFFFFF"/>
        </w:rPr>
        <w:t xml:space="preserve"> cases </w:t>
      </w:r>
      <w:r w:rsidR="00105EF4">
        <w:rPr>
          <w:rFonts w:asciiTheme="majorHAnsi" w:hAnsiTheme="majorHAnsi" w:cstheme="majorHAnsi"/>
          <w:b/>
          <w:bCs/>
          <w:color w:val="444444"/>
          <w:shd w:val="clear" w:color="auto" w:fill="FFFFFF"/>
        </w:rPr>
        <w:t xml:space="preserve">the courts remain willing to declare that a recognised trade or professional practice is itself negligent. It is said that there was no logical basic for saving the child, as the child would </w:t>
      </w:r>
      <w:r w:rsidR="00893549">
        <w:rPr>
          <w:rFonts w:asciiTheme="majorHAnsi" w:hAnsiTheme="majorHAnsi" w:cstheme="majorHAnsi"/>
          <w:b/>
          <w:bCs/>
          <w:color w:val="444444"/>
          <w:shd w:val="clear" w:color="auto" w:fill="FFFFFF"/>
        </w:rPr>
        <w:t>have</w:t>
      </w:r>
      <w:r w:rsidR="00105EF4">
        <w:rPr>
          <w:rFonts w:asciiTheme="majorHAnsi" w:hAnsiTheme="majorHAnsi" w:cstheme="majorHAnsi"/>
          <w:b/>
          <w:bCs/>
          <w:color w:val="444444"/>
          <w:shd w:val="clear" w:color="auto" w:fill="FFFFFF"/>
        </w:rPr>
        <w:t xml:space="preserve"> died even if the defendant had tried to save </w:t>
      </w:r>
      <w:r w:rsidR="00866F31">
        <w:rPr>
          <w:rFonts w:asciiTheme="majorHAnsi" w:hAnsiTheme="majorHAnsi" w:cstheme="majorHAnsi"/>
          <w:b/>
          <w:bCs/>
          <w:color w:val="444444"/>
          <w:shd w:val="clear" w:color="auto" w:fill="FFFFFF"/>
        </w:rPr>
        <w:t>the child.</w:t>
      </w:r>
      <w:r w:rsidR="009C0466">
        <w:rPr>
          <w:rFonts w:asciiTheme="majorHAnsi" w:hAnsiTheme="majorHAnsi" w:cstheme="majorHAnsi"/>
          <w:b/>
          <w:bCs/>
          <w:color w:val="444444"/>
          <w:shd w:val="clear" w:color="auto" w:fill="FFFFFF"/>
        </w:rPr>
        <w:t xml:space="preserve"> </w:t>
      </w:r>
      <w:r w:rsidR="009471E8">
        <w:rPr>
          <w:rFonts w:asciiTheme="majorHAnsi" w:hAnsiTheme="majorHAnsi" w:cstheme="majorHAnsi"/>
          <w:b/>
          <w:bCs/>
          <w:color w:val="444444"/>
          <w:shd w:val="clear" w:color="auto" w:fill="FFFFFF"/>
        </w:rPr>
        <w:t xml:space="preserve"> </w:t>
      </w:r>
    </w:p>
    <w:p w14:paraId="73955BD0" w14:textId="0269BB55" w:rsidR="00FD75CC" w:rsidRDefault="004A6177" w:rsidP="00FD75CC">
      <w:pPr>
        <w:rPr>
          <w:rFonts w:asciiTheme="majorHAnsi" w:hAnsiTheme="majorHAnsi" w:cstheme="majorHAnsi"/>
          <w:b/>
          <w:bCs/>
          <w:lang w:val="en-US"/>
        </w:rPr>
      </w:pPr>
      <w:r w:rsidRPr="004A6177">
        <w:rPr>
          <w:rFonts w:asciiTheme="majorHAnsi" w:hAnsiTheme="majorHAnsi" w:cstheme="majorHAnsi"/>
          <w:b/>
          <w:bCs/>
          <w:lang w:val="en-US"/>
        </w:rPr>
        <w:t xml:space="preserve">In the case of </w:t>
      </w:r>
      <w:proofErr w:type="spellStart"/>
      <w:r w:rsidRPr="004A6177">
        <w:rPr>
          <w:rFonts w:asciiTheme="majorHAnsi" w:hAnsiTheme="majorHAnsi" w:cstheme="majorHAnsi"/>
          <w:b/>
          <w:bCs/>
          <w:lang w:val="en-US"/>
        </w:rPr>
        <w:t>Chittock</w:t>
      </w:r>
      <w:proofErr w:type="spellEnd"/>
      <w:r w:rsidRPr="004A6177">
        <w:rPr>
          <w:rFonts w:asciiTheme="majorHAnsi" w:hAnsiTheme="majorHAnsi" w:cstheme="majorHAnsi"/>
          <w:b/>
          <w:bCs/>
          <w:lang w:val="en-US"/>
        </w:rPr>
        <w:t xml:space="preserve"> v the Woodbridge school. The claimant’s injury was caused while skiing on a school trip, the standard of care would be that the defendant would have been expected to make sure that no harm would come to the claimant and that the claimant should have been safe in the defendants care so in this case the defendant was found to be </w:t>
      </w:r>
      <w:r w:rsidR="00893549">
        <w:rPr>
          <w:rFonts w:asciiTheme="majorHAnsi" w:hAnsiTheme="majorHAnsi" w:cstheme="majorHAnsi"/>
          <w:b/>
          <w:bCs/>
          <w:lang w:val="en-US"/>
        </w:rPr>
        <w:t xml:space="preserve">not </w:t>
      </w:r>
      <w:r w:rsidRPr="004A6177">
        <w:rPr>
          <w:rFonts w:asciiTheme="majorHAnsi" w:hAnsiTheme="majorHAnsi" w:cstheme="majorHAnsi"/>
          <w:b/>
          <w:bCs/>
          <w:lang w:val="en-US"/>
        </w:rPr>
        <w:t>liable for negligence. Thomas Reuters (2021).</w:t>
      </w:r>
      <w:r w:rsidR="008C5386">
        <w:rPr>
          <w:rFonts w:asciiTheme="majorHAnsi" w:hAnsiTheme="majorHAnsi" w:cstheme="majorHAnsi"/>
          <w:b/>
          <w:bCs/>
          <w:lang w:val="en-US"/>
        </w:rPr>
        <w:t xml:space="preserve"> The Teachers w</w:t>
      </w:r>
      <w:r w:rsidR="00F618F0">
        <w:rPr>
          <w:rFonts w:asciiTheme="majorHAnsi" w:hAnsiTheme="majorHAnsi" w:cstheme="majorHAnsi"/>
          <w:b/>
          <w:bCs/>
          <w:lang w:val="en-US"/>
        </w:rPr>
        <w:t>ere</w:t>
      </w:r>
      <w:r w:rsidR="008C5386">
        <w:rPr>
          <w:rFonts w:asciiTheme="majorHAnsi" w:hAnsiTheme="majorHAnsi" w:cstheme="majorHAnsi"/>
          <w:b/>
          <w:bCs/>
          <w:lang w:val="en-US"/>
        </w:rPr>
        <w:t xml:space="preserve"> judged on the same standard as a responsibly careful parent.</w:t>
      </w:r>
      <w:r w:rsidR="00FD75CC" w:rsidRPr="00FD75CC">
        <w:rPr>
          <w:rFonts w:asciiTheme="majorHAnsi" w:hAnsiTheme="majorHAnsi" w:cstheme="majorHAnsi"/>
          <w:b/>
          <w:bCs/>
          <w:lang w:val="en-US"/>
        </w:rPr>
        <w:t xml:space="preserve"> </w:t>
      </w:r>
    </w:p>
    <w:p w14:paraId="26F088C0" w14:textId="7BFB5B17" w:rsidR="004A6177" w:rsidRPr="00F618F0" w:rsidRDefault="00FD75CC" w:rsidP="004A6177">
      <w:pPr>
        <w:rPr>
          <w:rFonts w:asciiTheme="majorHAnsi" w:hAnsiTheme="majorHAnsi" w:cstheme="majorHAnsi"/>
          <w:b/>
          <w:bCs/>
        </w:rPr>
      </w:pPr>
      <w:r w:rsidRPr="004A6177">
        <w:rPr>
          <w:rFonts w:asciiTheme="majorHAnsi" w:hAnsiTheme="majorHAnsi" w:cstheme="majorHAnsi"/>
          <w:b/>
          <w:bCs/>
          <w:lang w:val="en-US"/>
        </w:rPr>
        <w:t xml:space="preserve">A number of school outings and other useful events have been shortened due to the fear of being sued, however the government have tried to resolve this problem in the compensation act 2006 1. Says in negligence a judge might consider a claim to determine if the defendant has taken the precise stages to meet the standard of care whether it be for protection on risk or otherwise. </w:t>
      </w:r>
      <w:proofErr w:type="spellStart"/>
      <w:r w:rsidRPr="004A6177">
        <w:rPr>
          <w:rFonts w:asciiTheme="majorHAnsi" w:hAnsiTheme="majorHAnsi" w:cstheme="majorHAnsi"/>
          <w:b/>
          <w:bCs/>
          <w:lang w:val="en-US"/>
        </w:rPr>
        <w:t>Kidner</w:t>
      </w:r>
      <w:proofErr w:type="spellEnd"/>
      <w:r w:rsidRPr="004A6177">
        <w:rPr>
          <w:rFonts w:asciiTheme="majorHAnsi" w:hAnsiTheme="majorHAnsi" w:cstheme="majorHAnsi"/>
          <w:b/>
          <w:bCs/>
          <w:lang w:val="en-US"/>
        </w:rPr>
        <w:t xml:space="preserve"> (2008). </w:t>
      </w:r>
      <w:r w:rsidR="004A6177" w:rsidRPr="004A6177">
        <w:rPr>
          <w:rFonts w:asciiTheme="majorHAnsi" w:hAnsiTheme="majorHAnsi" w:cstheme="majorHAnsi"/>
          <w:b/>
          <w:bCs/>
        </w:rPr>
        <w:t xml:space="preserve">A lot of Charity groups are afraid of being charged with negligence, and are thinking of shutting down or not going to operate their most valued activities any longer. The government presented the act on these grounds which they believed them to be true. Thomas Reuters (2021). </w:t>
      </w:r>
    </w:p>
    <w:p w14:paraId="74BAEA84" w14:textId="6859BED9" w:rsidR="004A6177" w:rsidRDefault="004A6177" w:rsidP="004A6177">
      <w:pPr>
        <w:rPr>
          <w:rFonts w:asciiTheme="majorHAnsi" w:hAnsiTheme="majorHAnsi" w:cstheme="majorHAnsi"/>
          <w:b/>
          <w:bCs/>
          <w:lang w:val="en-US"/>
        </w:rPr>
      </w:pPr>
      <w:r w:rsidRPr="004A6177">
        <w:rPr>
          <w:rFonts w:asciiTheme="majorHAnsi" w:hAnsiTheme="majorHAnsi" w:cstheme="majorHAnsi"/>
          <w:b/>
          <w:bCs/>
          <w:lang w:val="en-US"/>
        </w:rPr>
        <w:t>As defined in section 1(2) of the Act (Compensation Act 2006) `prevent a desirable activity from being undertaken at all, to a particular extent or in a particular way’.</w:t>
      </w:r>
    </w:p>
    <w:p w14:paraId="55FB7F58" w14:textId="46104D19" w:rsidR="0006283A" w:rsidRDefault="0006283A" w:rsidP="004A6177">
      <w:pPr>
        <w:rPr>
          <w:rFonts w:asciiTheme="majorHAnsi" w:hAnsiTheme="majorHAnsi" w:cstheme="majorHAnsi"/>
          <w:b/>
          <w:bCs/>
          <w:lang w:val="en-US"/>
        </w:rPr>
      </w:pPr>
      <w:r>
        <w:rPr>
          <w:rFonts w:asciiTheme="majorHAnsi" w:hAnsiTheme="majorHAnsi" w:cstheme="majorHAnsi"/>
          <w:b/>
          <w:bCs/>
          <w:lang w:val="en-US"/>
        </w:rPr>
        <w:t xml:space="preserve">In the Bolton v Stone 1951 </w:t>
      </w:r>
      <w:r w:rsidR="002F60EE">
        <w:rPr>
          <w:rFonts w:asciiTheme="majorHAnsi" w:hAnsiTheme="majorHAnsi" w:cstheme="majorHAnsi"/>
          <w:b/>
          <w:bCs/>
          <w:lang w:val="en-US"/>
        </w:rPr>
        <w:t>t</w:t>
      </w:r>
      <w:r>
        <w:rPr>
          <w:rFonts w:asciiTheme="majorHAnsi" w:hAnsiTheme="majorHAnsi" w:cstheme="majorHAnsi"/>
          <w:b/>
          <w:bCs/>
          <w:lang w:val="en-US"/>
        </w:rPr>
        <w:t>he claimant was by a residential house where a cricket ground was bordering on the same road, the claimant was hit by a cricket ball and was injured</w:t>
      </w:r>
      <w:r w:rsidR="002F60EE">
        <w:rPr>
          <w:rFonts w:asciiTheme="majorHAnsi" w:hAnsiTheme="majorHAnsi" w:cstheme="majorHAnsi"/>
          <w:b/>
          <w:bCs/>
          <w:lang w:val="en-US"/>
        </w:rPr>
        <w:t xml:space="preserve"> and he sued the defendant (House of Lords, 1951; Thomas Reuters 1951). It was said that it is very rare for this to happen and would be to remote for a reasonable person to predict it. (Court of appeal, 1958; Thomas Reuters</w:t>
      </w:r>
      <w:r w:rsidR="00EE4C0E">
        <w:rPr>
          <w:rFonts w:asciiTheme="majorHAnsi" w:hAnsiTheme="majorHAnsi" w:cstheme="majorHAnsi"/>
          <w:b/>
          <w:bCs/>
          <w:lang w:val="en-US"/>
        </w:rPr>
        <w:t xml:space="preserve"> 1958).</w:t>
      </w:r>
    </w:p>
    <w:p w14:paraId="2F9A3EBD" w14:textId="6A27C5D6" w:rsidR="00EE4C0E" w:rsidRDefault="00EE4C0E" w:rsidP="004A6177">
      <w:pPr>
        <w:rPr>
          <w:rFonts w:asciiTheme="majorHAnsi" w:hAnsiTheme="majorHAnsi" w:cstheme="majorHAnsi"/>
          <w:b/>
          <w:bCs/>
          <w:lang w:val="en-US"/>
        </w:rPr>
      </w:pPr>
      <w:r>
        <w:rPr>
          <w:rFonts w:asciiTheme="majorHAnsi" w:hAnsiTheme="majorHAnsi" w:cstheme="majorHAnsi"/>
          <w:b/>
          <w:bCs/>
          <w:lang w:val="en-US"/>
        </w:rPr>
        <w:t xml:space="preserve">According to </w:t>
      </w:r>
      <w:proofErr w:type="spellStart"/>
      <w:r>
        <w:rPr>
          <w:rFonts w:asciiTheme="majorHAnsi" w:hAnsiTheme="majorHAnsi" w:cstheme="majorHAnsi"/>
          <w:b/>
          <w:bCs/>
          <w:lang w:val="en-US"/>
        </w:rPr>
        <w:t>K</w:t>
      </w:r>
      <w:r w:rsidR="00E416B4">
        <w:rPr>
          <w:rFonts w:asciiTheme="majorHAnsi" w:hAnsiTheme="majorHAnsi" w:cstheme="majorHAnsi"/>
          <w:b/>
          <w:bCs/>
          <w:lang w:val="en-US"/>
        </w:rPr>
        <w:t>i</w:t>
      </w:r>
      <w:r>
        <w:rPr>
          <w:rFonts w:asciiTheme="majorHAnsi" w:hAnsiTheme="majorHAnsi" w:cstheme="majorHAnsi"/>
          <w:b/>
          <w:bCs/>
          <w:lang w:val="en-US"/>
        </w:rPr>
        <w:t>dner</w:t>
      </w:r>
      <w:proofErr w:type="spellEnd"/>
      <w:r>
        <w:rPr>
          <w:rFonts w:asciiTheme="majorHAnsi" w:hAnsiTheme="majorHAnsi" w:cstheme="majorHAnsi"/>
          <w:b/>
          <w:bCs/>
          <w:lang w:val="en-US"/>
        </w:rPr>
        <w:t xml:space="preserve"> (2008) in Watson v British boxing board of control (2001) the claimant was injured in a boxing ring whilst fighting with Chris Eubank, he needed to be resuscitated at the ringside</w:t>
      </w:r>
      <w:r w:rsidR="00FF65B1">
        <w:rPr>
          <w:rFonts w:asciiTheme="majorHAnsi" w:hAnsiTheme="majorHAnsi" w:cstheme="majorHAnsi"/>
          <w:b/>
          <w:bCs/>
          <w:lang w:val="en-US"/>
        </w:rPr>
        <w:t xml:space="preserve"> but the resuscitation was not available for him. The claimant suffered brain injuries and sued the defendants for negligence and the claim was awarded. It is argued that in Aga v Hyde (20</w:t>
      </w:r>
      <w:r w:rsidR="00E416B4">
        <w:rPr>
          <w:rFonts w:asciiTheme="majorHAnsi" w:hAnsiTheme="majorHAnsi" w:cstheme="majorHAnsi"/>
          <w:b/>
          <w:bCs/>
          <w:lang w:val="en-US"/>
        </w:rPr>
        <w:t>00) if we were to enforce a duty it would weaken the independence of those who take part voluntary in games and therefor this would discourage the managers to continue, due to them being sued for a person`s free choice.</w:t>
      </w:r>
    </w:p>
    <w:p w14:paraId="12DDA558" w14:textId="5C1CEB72" w:rsidR="00217091" w:rsidRDefault="00217091" w:rsidP="004A6177">
      <w:pPr>
        <w:rPr>
          <w:rFonts w:asciiTheme="majorHAnsi" w:hAnsiTheme="majorHAnsi" w:cstheme="majorHAnsi"/>
          <w:b/>
          <w:bCs/>
          <w:lang w:val="en-US"/>
        </w:rPr>
      </w:pPr>
    </w:p>
    <w:p w14:paraId="2D54BE01" w14:textId="77777777" w:rsidR="00F618F0" w:rsidRDefault="00F618F0" w:rsidP="004A6177">
      <w:pPr>
        <w:rPr>
          <w:rFonts w:asciiTheme="majorHAnsi" w:hAnsiTheme="majorHAnsi" w:cstheme="majorHAnsi"/>
          <w:b/>
          <w:bCs/>
          <w:lang w:val="en-US"/>
        </w:rPr>
      </w:pPr>
    </w:p>
    <w:p w14:paraId="6CAFE610" w14:textId="77777777" w:rsidR="00F618F0" w:rsidRDefault="00F618F0" w:rsidP="004A6177">
      <w:pPr>
        <w:rPr>
          <w:rFonts w:asciiTheme="majorHAnsi" w:hAnsiTheme="majorHAnsi" w:cstheme="majorHAnsi"/>
          <w:b/>
          <w:bCs/>
          <w:lang w:val="en-US"/>
        </w:rPr>
      </w:pPr>
    </w:p>
    <w:p w14:paraId="5C816362" w14:textId="0FD80120" w:rsidR="00217091" w:rsidRDefault="00217091" w:rsidP="004A6177">
      <w:pPr>
        <w:rPr>
          <w:rFonts w:asciiTheme="majorHAnsi" w:hAnsiTheme="majorHAnsi" w:cstheme="majorHAnsi"/>
          <w:b/>
          <w:bCs/>
          <w:lang w:val="en-US"/>
        </w:rPr>
      </w:pPr>
      <w:r>
        <w:rPr>
          <w:rFonts w:asciiTheme="majorHAnsi" w:hAnsiTheme="majorHAnsi" w:cstheme="majorHAnsi"/>
          <w:b/>
          <w:bCs/>
          <w:lang w:val="en-US"/>
        </w:rPr>
        <w:lastRenderedPageBreak/>
        <w:t>Conclusion</w:t>
      </w:r>
    </w:p>
    <w:p w14:paraId="056292D3" w14:textId="696ECD02" w:rsidR="00F618F0" w:rsidRDefault="00217091" w:rsidP="004A6177">
      <w:pPr>
        <w:rPr>
          <w:rFonts w:asciiTheme="majorHAnsi" w:hAnsiTheme="majorHAnsi" w:cstheme="majorHAnsi"/>
          <w:b/>
          <w:bCs/>
          <w:lang w:val="en-US"/>
        </w:rPr>
      </w:pPr>
      <w:r>
        <w:rPr>
          <w:rFonts w:asciiTheme="majorHAnsi" w:hAnsiTheme="majorHAnsi" w:cstheme="majorHAnsi"/>
          <w:b/>
          <w:bCs/>
          <w:lang w:val="en-US"/>
        </w:rPr>
        <w:t xml:space="preserve">The standard of care in negligence is found to be fair for children, as they are judged on the same standard of care as that of a reasonable child of the same </w:t>
      </w:r>
      <w:r w:rsidR="00B0779F">
        <w:rPr>
          <w:rFonts w:asciiTheme="majorHAnsi" w:hAnsiTheme="majorHAnsi" w:cstheme="majorHAnsi"/>
          <w:b/>
          <w:bCs/>
          <w:lang w:val="en-US"/>
        </w:rPr>
        <w:t>age.</w:t>
      </w:r>
      <w:r>
        <w:rPr>
          <w:rFonts w:asciiTheme="majorHAnsi" w:hAnsiTheme="majorHAnsi" w:cstheme="majorHAnsi"/>
          <w:b/>
          <w:bCs/>
          <w:lang w:val="en-US"/>
        </w:rPr>
        <w:t xml:space="preserve"> </w:t>
      </w:r>
      <w:r w:rsidR="00B0779F">
        <w:rPr>
          <w:rFonts w:asciiTheme="majorHAnsi" w:hAnsiTheme="majorHAnsi" w:cstheme="majorHAnsi"/>
          <w:b/>
          <w:bCs/>
          <w:lang w:val="en-US"/>
        </w:rPr>
        <w:t>However,</w:t>
      </w:r>
      <w:r>
        <w:rPr>
          <w:rFonts w:asciiTheme="majorHAnsi" w:hAnsiTheme="majorHAnsi" w:cstheme="majorHAnsi"/>
          <w:b/>
          <w:bCs/>
          <w:lang w:val="en-US"/>
        </w:rPr>
        <w:t xml:space="preserve"> i</w:t>
      </w:r>
      <w:r w:rsidR="00893549">
        <w:rPr>
          <w:rFonts w:asciiTheme="majorHAnsi" w:hAnsiTheme="majorHAnsi" w:cstheme="majorHAnsi"/>
          <w:b/>
          <w:bCs/>
          <w:lang w:val="en-US"/>
        </w:rPr>
        <w:t>f</w:t>
      </w:r>
      <w:r>
        <w:rPr>
          <w:rFonts w:asciiTheme="majorHAnsi" w:hAnsiTheme="majorHAnsi" w:cstheme="majorHAnsi"/>
          <w:b/>
          <w:bCs/>
          <w:lang w:val="en-US"/>
        </w:rPr>
        <w:t xml:space="preserve"> the child </w:t>
      </w:r>
      <w:r w:rsidR="00B0779F">
        <w:rPr>
          <w:rFonts w:asciiTheme="majorHAnsi" w:hAnsiTheme="majorHAnsi" w:cstheme="majorHAnsi"/>
          <w:b/>
          <w:bCs/>
          <w:lang w:val="en-US"/>
        </w:rPr>
        <w:t xml:space="preserve">is engaging with adult </w:t>
      </w:r>
      <w:r w:rsidR="007E352D">
        <w:rPr>
          <w:rFonts w:asciiTheme="majorHAnsi" w:hAnsiTheme="majorHAnsi" w:cstheme="majorHAnsi"/>
          <w:b/>
          <w:bCs/>
          <w:lang w:val="en-US"/>
        </w:rPr>
        <w:t>activities,</w:t>
      </w:r>
      <w:r w:rsidR="00B0779F">
        <w:rPr>
          <w:rFonts w:asciiTheme="majorHAnsi" w:hAnsiTheme="majorHAnsi" w:cstheme="majorHAnsi"/>
          <w:b/>
          <w:bCs/>
          <w:lang w:val="en-US"/>
        </w:rPr>
        <w:t xml:space="preserve"> they would be judged on that of a reasonable person which would make it fair for defendants and claimants. The standard of care does not seem to take into account those characteristics of people with </w:t>
      </w:r>
      <w:r w:rsidR="000C580F">
        <w:rPr>
          <w:rFonts w:asciiTheme="majorHAnsi" w:hAnsiTheme="majorHAnsi" w:cstheme="majorHAnsi"/>
          <w:b/>
          <w:bCs/>
          <w:lang w:val="en-US"/>
        </w:rPr>
        <w:t>physical and mental illnesses.</w:t>
      </w:r>
      <w:r w:rsidR="00B0779F">
        <w:rPr>
          <w:rFonts w:asciiTheme="majorHAnsi" w:hAnsiTheme="majorHAnsi" w:cstheme="majorHAnsi"/>
          <w:b/>
          <w:bCs/>
          <w:lang w:val="en-US"/>
        </w:rPr>
        <w:t xml:space="preserve"> </w:t>
      </w:r>
      <w:r>
        <w:rPr>
          <w:rFonts w:asciiTheme="majorHAnsi" w:hAnsiTheme="majorHAnsi" w:cstheme="majorHAnsi"/>
          <w:b/>
          <w:bCs/>
          <w:lang w:val="en-US"/>
        </w:rPr>
        <w:t xml:space="preserve"> </w:t>
      </w:r>
      <w:r w:rsidR="006D5003">
        <w:rPr>
          <w:rFonts w:asciiTheme="majorHAnsi" w:hAnsiTheme="majorHAnsi" w:cstheme="majorHAnsi"/>
          <w:b/>
          <w:bCs/>
          <w:lang w:val="en-US"/>
        </w:rPr>
        <w:t>For doctors</w:t>
      </w:r>
      <w:r w:rsidR="00E86A2A">
        <w:rPr>
          <w:rFonts w:asciiTheme="majorHAnsi" w:hAnsiTheme="majorHAnsi" w:cstheme="majorHAnsi"/>
          <w:b/>
          <w:bCs/>
          <w:lang w:val="en-US"/>
        </w:rPr>
        <w:t xml:space="preserve"> and professional the standard of care is lowered as we don’t w</w:t>
      </w:r>
      <w:r w:rsidR="00DF295E">
        <w:rPr>
          <w:rFonts w:asciiTheme="majorHAnsi" w:hAnsiTheme="majorHAnsi" w:cstheme="majorHAnsi"/>
          <w:b/>
          <w:bCs/>
          <w:lang w:val="en-US"/>
        </w:rPr>
        <w:t>a</w:t>
      </w:r>
      <w:r w:rsidR="00E86A2A">
        <w:rPr>
          <w:rFonts w:asciiTheme="majorHAnsi" w:hAnsiTheme="majorHAnsi" w:cstheme="majorHAnsi"/>
          <w:b/>
          <w:bCs/>
          <w:lang w:val="en-US"/>
        </w:rPr>
        <w:t xml:space="preserve">nt to set the </w:t>
      </w:r>
      <w:r w:rsidR="00DF295E">
        <w:rPr>
          <w:rFonts w:asciiTheme="majorHAnsi" w:hAnsiTheme="majorHAnsi" w:cstheme="majorHAnsi"/>
          <w:b/>
          <w:bCs/>
          <w:lang w:val="en-US"/>
        </w:rPr>
        <w:t>standards</w:t>
      </w:r>
      <w:r w:rsidR="00E86A2A">
        <w:rPr>
          <w:rFonts w:asciiTheme="majorHAnsi" w:hAnsiTheme="majorHAnsi" w:cstheme="majorHAnsi"/>
          <w:b/>
          <w:bCs/>
          <w:lang w:val="en-US"/>
        </w:rPr>
        <w:t xml:space="preserve"> to high </w:t>
      </w:r>
      <w:r w:rsidR="00DF295E">
        <w:rPr>
          <w:rFonts w:asciiTheme="majorHAnsi" w:hAnsiTheme="majorHAnsi" w:cstheme="majorHAnsi"/>
          <w:b/>
          <w:bCs/>
          <w:lang w:val="en-US"/>
        </w:rPr>
        <w:t>because of the pressure they may have of the fear of them being sued.</w:t>
      </w:r>
    </w:p>
    <w:p w14:paraId="6DADE7A8" w14:textId="77777777" w:rsidR="00BB2833" w:rsidRDefault="00BB2833">
      <w:pPr>
        <w:rPr>
          <w:rFonts w:asciiTheme="majorHAnsi" w:hAnsiTheme="majorHAnsi" w:cstheme="majorHAnsi"/>
          <w:b/>
          <w:bCs/>
          <w:color w:val="444444"/>
          <w:shd w:val="clear" w:color="auto" w:fill="FFFFFF"/>
        </w:rPr>
      </w:pPr>
    </w:p>
    <w:p w14:paraId="07748EC7" w14:textId="77777777" w:rsidR="00BB2833" w:rsidRDefault="00BB2833">
      <w:pPr>
        <w:rPr>
          <w:rFonts w:asciiTheme="majorHAnsi" w:hAnsiTheme="majorHAnsi" w:cstheme="majorHAnsi"/>
          <w:b/>
          <w:bCs/>
          <w:color w:val="444444"/>
          <w:shd w:val="clear" w:color="auto" w:fill="FFFFFF"/>
        </w:rPr>
      </w:pPr>
    </w:p>
    <w:p w14:paraId="21A032A8" w14:textId="77777777" w:rsidR="00BB2833" w:rsidRDefault="00BB2833">
      <w:pPr>
        <w:rPr>
          <w:rFonts w:asciiTheme="majorHAnsi" w:hAnsiTheme="majorHAnsi" w:cstheme="majorHAnsi"/>
          <w:b/>
          <w:bCs/>
          <w:color w:val="444444"/>
          <w:shd w:val="clear" w:color="auto" w:fill="FFFFFF"/>
        </w:rPr>
      </w:pPr>
    </w:p>
    <w:p w14:paraId="128E9AFC" w14:textId="77777777" w:rsidR="00BB2833" w:rsidRDefault="00BB2833">
      <w:pPr>
        <w:rPr>
          <w:rFonts w:asciiTheme="majorHAnsi" w:hAnsiTheme="majorHAnsi" w:cstheme="majorHAnsi"/>
          <w:b/>
          <w:bCs/>
          <w:color w:val="444444"/>
          <w:shd w:val="clear" w:color="auto" w:fill="FFFFFF"/>
        </w:rPr>
      </w:pPr>
    </w:p>
    <w:p w14:paraId="3C453F5E" w14:textId="77777777" w:rsidR="00BB2833" w:rsidRDefault="00BB2833">
      <w:pPr>
        <w:rPr>
          <w:rFonts w:asciiTheme="majorHAnsi" w:hAnsiTheme="majorHAnsi" w:cstheme="majorHAnsi"/>
          <w:b/>
          <w:bCs/>
          <w:color w:val="444444"/>
          <w:shd w:val="clear" w:color="auto" w:fill="FFFFFF"/>
        </w:rPr>
      </w:pPr>
    </w:p>
    <w:p w14:paraId="637166F2" w14:textId="77777777" w:rsidR="00BB2833" w:rsidRDefault="00BB2833">
      <w:pPr>
        <w:rPr>
          <w:rFonts w:asciiTheme="majorHAnsi" w:hAnsiTheme="majorHAnsi" w:cstheme="majorHAnsi"/>
          <w:b/>
          <w:bCs/>
          <w:color w:val="444444"/>
          <w:shd w:val="clear" w:color="auto" w:fill="FFFFFF"/>
        </w:rPr>
      </w:pPr>
    </w:p>
    <w:p w14:paraId="30B12E3B" w14:textId="77777777" w:rsidR="00BB2833" w:rsidRDefault="00BB2833">
      <w:pPr>
        <w:rPr>
          <w:rFonts w:asciiTheme="majorHAnsi" w:hAnsiTheme="majorHAnsi" w:cstheme="majorHAnsi"/>
          <w:b/>
          <w:bCs/>
          <w:color w:val="444444"/>
          <w:shd w:val="clear" w:color="auto" w:fill="FFFFFF"/>
        </w:rPr>
      </w:pPr>
    </w:p>
    <w:p w14:paraId="0263A75F" w14:textId="77777777" w:rsidR="00BB2833" w:rsidRDefault="00BB2833">
      <w:pPr>
        <w:rPr>
          <w:rFonts w:asciiTheme="majorHAnsi" w:hAnsiTheme="majorHAnsi" w:cstheme="majorHAnsi"/>
          <w:b/>
          <w:bCs/>
          <w:color w:val="444444"/>
          <w:shd w:val="clear" w:color="auto" w:fill="FFFFFF"/>
        </w:rPr>
      </w:pPr>
    </w:p>
    <w:p w14:paraId="7C9D4900" w14:textId="77777777" w:rsidR="00BB2833" w:rsidRDefault="00BB2833">
      <w:pPr>
        <w:rPr>
          <w:rFonts w:asciiTheme="majorHAnsi" w:hAnsiTheme="majorHAnsi" w:cstheme="majorHAnsi"/>
          <w:b/>
          <w:bCs/>
          <w:color w:val="444444"/>
          <w:shd w:val="clear" w:color="auto" w:fill="FFFFFF"/>
        </w:rPr>
      </w:pPr>
    </w:p>
    <w:p w14:paraId="4684F7DA" w14:textId="77777777" w:rsidR="00BB2833" w:rsidRDefault="00BB2833">
      <w:pPr>
        <w:rPr>
          <w:rFonts w:asciiTheme="majorHAnsi" w:hAnsiTheme="majorHAnsi" w:cstheme="majorHAnsi"/>
          <w:b/>
          <w:bCs/>
          <w:color w:val="444444"/>
          <w:shd w:val="clear" w:color="auto" w:fill="FFFFFF"/>
        </w:rPr>
      </w:pPr>
    </w:p>
    <w:p w14:paraId="0EC00351" w14:textId="77777777" w:rsidR="00BB2833" w:rsidRDefault="00BB2833">
      <w:pPr>
        <w:rPr>
          <w:rFonts w:asciiTheme="majorHAnsi" w:hAnsiTheme="majorHAnsi" w:cstheme="majorHAnsi"/>
          <w:b/>
          <w:bCs/>
          <w:color w:val="444444"/>
          <w:shd w:val="clear" w:color="auto" w:fill="FFFFFF"/>
        </w:rPr>
      </w:pPr>
    </w:p>
    <w:p w14:paraId="34F2DF9C" w14:textId="77777777" w:rsidR="00BB2833" w:rsidRDefault="00BB2833">
      <w:pPr>
        <w:rPr>
          <w:rFonts w:asciiTheme="majorHAnsi" w:hAnsiTheme="majorHAnsi" w:cstheme="majorHAnsi"/>
          <w:b/>
          <w:bCs/>
          <w:color w:val="444444"/>
          <w:shd w:val="clear" w:color="auto" w:fill="FFFFFF"/>
        </w:rPr>
      </w:pPr>
    </w:p>
    <w:p w14:paraId="1ADA9506" w14:textId="77777777" w:rsidR="00BB2833" w:rsidRDefault="00BB2833">
      <w:pPr>
        <w:rPr>
          <w:rFonts w:asciiTheme="majorHAnsi" w:hAnsiTheme="majorHAnsi" w:cstheme="majorHAnsi"/>
          <w:b/>
          <w:bCs/>
          <w:color w:val="444444"/>
          <w:shd w:val="clear" w:color="auto" w:fill="FFFFFF"/>
        </w:rPr>
      </w:pPr>
    </w:p>
    <w:p w14:paraId="14445284" w14:textId="77777777" w:rsidR="00BB2833" w:rsidRDefault="00BB2833">
      <w:pPr>
        <w:rPr>
          <w:rFonts w:asciiTheme="majorHAnsi" w:hAnsiTheme="majorHAnsi" w:cstheme="majorHAnsi"/>
          <w:b/>
          <w:bCs/>
          <w:color w:val="444444"/>
          <w:shd w:val="clear" w:color="auto" w:fill="FFFFFF"/>
        </w:rPr>
      </w:pPr>
    </w:p>
    <w:p w14:paraId="532EBE0B" w14:textId="77777777" w:rsidR="00BB2833" w:rsidRDefault="00BB2833">
      <w:pPr>
        <w:rPr>
          <w:rFonts w:asciiTheme="majorHAnsi" w:hAnsiTheme="majorHAnsi" w:cstheme="majorHAnsi"/>
          <w:b/>
          <w:bCs/>
          <w:color w:val="444444"/>
          <w:shd w:val="clear" w:color="auto" w:fill="FFFFFF"/>
        </w:rPr>
      </w:pPr>
    </w:p>
    <w:p w14:paraId="29CB79D9" w14:textId="77777777" w:rsidR="00BB2833" w:rsidRDefault="00BB2833">
      <w:pPr>
        <w:rPr>
          <w:rFonts w:asciiTheme="majorHAnsi" w:hAnsiTheme="majorHAnsi" w:cstheme="majorHAnsi"/>
          <w:b/>
          <w:bCs/>
          <w:color w:val="444444"/>
          <w:shd w:val="clear" w:color="auto" w:fill="FFFFFF"/>
        </w:rPr>
      </w:pPr>
    </w:p>
    <w:p w14:paraId="03CCE045" w14:textId="77777777" w:rsidR="00BB2833" w:rsidRDefault="00BB2833">
      <w:pPr>
        <w:rPr>
          <w:rFonts w:asciiTheme="majorHAnsi" w:hAnsiTheme="majorHAnsi" w:cstheme="majorHAnsi"/>
          <w:b/>
          <w:bCs/>
          <w:color w:val="444444"/>
          <w:shd w:val="clear" w:color="auto" w:fill="FFFFFF"/>
        </w:rPr>
      </w:pPr>
    </w:p>
    <w:p w14:paraId="384CC9CB" w14:textId="77777777" w:rsidR="00BB2833" w:rsidRDefault="00BB2833">
      <w:pPr>
        <w:rPr>
          <w:rFonts w:asciiTheme="majorHAnsi" w:hAnsiTheme="majorHAnsi" w:cstheme="majorHAnsi"/>
          <w:b/>
          <w:bCs/>
          <w:color w:val="444444"/>
          <w:shd w:val="clear" w:color="auto" w:fill="FFFFFF"/>
        </w:rPr>
      </w:pPr>
    </w:p>
    <w:p w14:paraId="414F7399" w14:textId="77777777" w:rsidR="00BB2833" w:rsidRDefault="00BB2833">
      <w:pPr>
        <w:rPr>
          <w:rFonts w:asciiTheme="majorHAnsi" w:hAnsiTheme="majorHAnsi" w:cstheme="majorHAnsi"/>
          <w:b/>
          <w:bCs/>
          <w:color w:val="444444"/>
          <w:shd w:val="clear" w:color="auto" w:fill="FFFFFF"/>
        </w:rPr>
      </w:pPr>
    </w:p>
    <w:p w14:paraId="000EB805" w14:textId="77777777" w:rsidR="00BB2833" w:rsidRDefault="00BB2833">
      <w:pPr>
        <w:rPr>
          <w:rFonts w:asciiTheme="majorHAnsi" w:hAnsiTheme="majorHAnsi" w:cstheme="majorHAnsi"/>
          <w:b/>
          <w:bCs/>
          <w:color w:val="444444"/>
          <w:shd w:val="clear" w:color="auto" w:fill="FFFFFF"/>
        </w:rPr>
      </w:pPr>
    </w:p>
    <w:p w14:paraId="1C822FCE" w14:textId="77777777" w:rsidR="00BB2833" w:rsidRDefault="00BB2833">
      <w:pPr>
        <w:rPr>
          <w:rFonts w:asciiTheme="majorHAnsi" w:hAnsiTheme="majorHAnsi" w:cstheme="majorHAnsi"/>
          <w:b/>
          <w:bCs/>
          <w:color w:val="444444"/>
          <w:shd w:val="clear" w:color="auto" w:fill="FFFFFF"/>
        </w:rPr>
      </w:pPr>
    </w:p>
    <w:p w14:paraId="04515F68" w14:textId="77777777" w:rsidR="00BB2833" w:rsidRDefault="00BB2833">
      <w:pPr>
        <w:rPr>
          <w:rFonts w:asciiTheme="majorHAnsi" w:hAnsiTheme="majorHAnsi" w:cstheme="majorHAnsi"/>
          <w:b/>
          <w:bCs/>
          <w:color w:val="444444"/>
          <w:shd w:val="clear" w:color="auto" w:fill="FFFFFF"/>
        </w:rPr>
      </w:pPr>
    </w:p>
    <w:p w14:paraId="7FFD48DA" w14:textId="77777777" w:rsidR="00BB2833" w:rsidRDefault="00BB2833">
      <w:pPr>
        <w:rPr>
          <w:rFonts w:asciiTheme="majorHAnsi" w:hAnsiTheme="majorHAnsi" w:cstheme="majorHAnsi"/>
          <w:b/>
          <w:bCs/>
          <w:color w:val="444444"/>
          <w:shd w:val="clear" w:color="auto" w:fill="FFFFFF"/>
        </w:rPr>
      </w:pPr>
    </w:p>
    <w:p w14:paraId="744916C0" w14:textId="77777777" w:rsidR="00BB2833" w:rsidRDefault="00BB2833">
      <w:pPr>
        <w:rPr>
          <w:rFonts w:asciiTheme="majorHAnsi" w:hAnsiTheme="majorHAnsi" w:cstheme="majorHAnsi"/>
          <w:b/>
          <w:bCs/>
          <w:color w:val="444444"/>
          <w:shd w:val="clear" w:color="auto" w:fill="FFFFFF"/>
        </w:rPr>
      </w:pPr>
    </w:p>
    <w:p w14:paraId="59C702FF" w14:textId="77777777" w:rsidR="006D5003" w:rsidRDefault="006D5003">
      <w:pPr>
        <w:rPr>
          <w:rFonts w:asciiTheme="majorHAnsi" w:hAnsiTheme="majorHAnsi" w:cstheme="majorHAnsi"/>
          <w:b/>
          <w:bCs/>
          <w:color w:val="444444"/>
          <w:shd w:val="clear" w:color="auto" w:fill="FFFFFF"/>
        </w:rPr>
      </w:pPr>
    </w:p>
    <w:p w14:paraId="6B123747" w14:textId="20AAF6B3" w:rsidR="00927359" w:rsidRPr="00BB2833" w:rsidRDefault="00927359">
      <w:pPr>
        <w:rPr>
          <w:rFonts w:cstheme="minorHAnsi"/>
          <w:color w:val="3D3D3D"/>
          <w:shd w:val="clear" w:color="auto" w:fill="FFFFFF"/>
        </w:rPr>
      </w:pPr>
      <w:r>
        <w:lastRenderedPageBreak/>
        <w:t>References</w:t>
      </w:r>
      <w:r w:rsidRPr="00927359">
        <w:rPr>
          <w:lang w:val="en-US"/>
        </w:rPr>
        <w:t xml:space="preserve"> </w:t>
      </w:r>
    </w:p>
    <w:p w14:paraId="03D7A3D3" w14:textId="2ECA5911" w:rsidR="008A32D4" w:rsidRDefault="002C22E6">
      <w:pPr>
        <w:rPr>
          <w:lang w:val="en-US"/>
        </w:rPr>
      </w:pPr>
      <w:r>
        <w:rPr>
          <w:lang w:val="en-US"/>
        </w:rPr>
        <w:t xml:space="preserve">Chakravarty, A. Meikle, I. (2019) ‘Negligence: road traffic accidents’ Available at: </w:t>
      </w:r>
      <w:hyperlink r:id="rId7" w:anchor="co_anchor_readingSection" w:history="1">
        <w:r w:rsidRPr="009D6891">
          <w:rPr>
            <w:rStyle w:val="Hyperlink"/>
            <w:lang w:val="en-US"/>
          </w:rPr>
          <w:t>https://uk.westlaw.com/Document/ID1430FE0C20E11E29C35C7DD62C7F08B/View/FullText.html?navigationPath=Search%2Fv1%2Fresults%2Fnavigation%2Fi0ad740360000017cdb95d454dda83226%3Fppcid%3D18db51221cee4877af8babbadfd1f860%26Nav%3DRESEARCH_COMBINED_WLUK%26fragmentIdentifier%3DID1430FE0C20E11E29C35C7DD62C7F08B%26parentRank%3D0%26startIndex%3D1%26contextData%3D%2528sc.Search%2529%26transitionType%3DSearchItem&amp;listSource=Search&amp;listPageSource=02d3245a76173f003bba2af63359b281&amp;list=RESEARCH_COMBINED_WLUK&amp;rank=1&amp;sessionScopeId=ab7d4bef1d5cd8cd2ff0be647e6cd49e3d98d4b429825d86f3123f58e960c0cb&amp;ppcid=18db51221cee4877af8babbadfd1f860&amp;originationContext=Search%20Result&amp;transitionType=SearchItem&amp;contextData=(sc.Search)&amp;comp=wluk&amp;navId=B27ADEC4E4B58C411DF4147A35E2598E#co_anchor_readingSection</w:t>
        </w:r>
      </w:hyperlink>
      <w:r>
        <w:rPr>
          <w:lang w:val="en-US"/>
        </w:rPr>
        <w:t xml:space="preserve"> (Accessed: 1 November 2021).</w:t>
      </w:r>
    </w:p>
    <w:p w14:paraId="08F2FC38" w14:textId="728CCCAE" w:rsidR="001F4E04" w:rsidRDefault="00DD3E1D" w:rsidP="00DD3E1D">
      <w:pPr>
        <w:rPr>
          <w:lang w:val="en-US"/>
        </w:rPr>
      </w:pPr>
      <w:r>
        <w:rPr>
          <w:lang w:val="en-US"/>
        </w:rPr>
        <w:t xml:space="preserve">Compensation act 2006, c. 29. Available at:  </w:t>
      </w:r>
      <w:hyperlink r:id="rId8" w:history="1">
        <w:r w:rsidRPr="009B009F">
          <w:rPr>
            <w:rStyle w:val="Hyperlink"/>
            <w:lang w:val="en-US"/>
          </w:rPr>
          <w:t>https://www.bailii.org/cgi-bin/format.cgi?doc=/uk/legis/num_act/2006/ukpga_20060029_en_1.html&amp;query=(Compensation)+AND+(Act)+AND+(2006)</w:t>
        </w:r>
      </w:hyperlink>
      <w:r>
        <w:rPr>
          <w:lang w:val="en-US"/>
        </w:rPr>
        <w:t xml:space="preserve"> (Accessed: 1 November 2021).</w:t>
      </w:r>
    </w:p>
    <w:p w14:paraId="1E952C45" w14:textId="05050DA7" w:rsidR="00FB6A00" w:rsidRDefault="00FB6A00" w:rsidP="00DD3E1D">
      <w:pPr>
        <w:rPr>
          <w:lang w:val="en-US"/>
        </w:rPr>
      </w:pPr>
      <w:r>
        <w:rPr>
          <w:lang w:val="en-US"/>
        </w:rPr>
        <w:t xml:space="preserve">Court of appeal (1958) ‘Wells v Cooper’ Westlaw. Available at: </w:t>
      </w:r>
      <w:hyperlink r:id="rId9" w:history="1">
        <w:r w:rsidR="00873FE0" w:rsidRPr="00CF1A6B">
          <w:rPr>
            <w:rStyle w:val="Hyperlink"/>
            <w:lang w:val="en-US"/>
          </w:rPr>
          <w:t>https://uk.westlaw.com/Document/IF7A918D0E42811DA8FC2A0F0355337E9/View/FullText.html?navigationPath=Search%2Fv1%2Fresults%2Fnavigation%2Fi0ad604ad0000017ce19c35022eaf1e6a&amp;transitionType=SearchItem&amp;listSource=Search&amp;listPageSource=62cb847c6a6899cf9223602908f0671d&amp;list=RESEARCH_COMBINED_WLUK&amp;rank=1&amp;comp=wluk&amp;navId=7B610B496939229814AAA13B3A617DDB&amp;contextData=%28sc.Default%29</w:t>
        </w:r>
      </w:hyperlink>
      <w:r w:rsidR="00873FE0">
        <w:rPr>
          <w:lang w:val="en-US"/>
        </w:rPr>
        <w:t xml:space="preserve"> (Accessed: 2 November 2021).</w:t>
      </w:r>
    </w:p>
    <w:p w14:paraId="0EB5DADD" w14:textId="7728B2DB" w:rsidR="00C151E4" w:rsidRDefault="00C151E4" w:rsidP="00DD3E1D">
      <w:pPr>
        <w:rPr>
          <w:lang w:val="en-US"/>
        </w:rPr>
      </w:pPr>
      <w:r>
        <w:rPr>
          <w:lang w:val="en-US"/>
        </w:rPr>
        <w:t xml:space="preserve">Court of appeal (2015) ‘Dunnage v Randal and another’ </w:t>
      </w:r>
      <w:r w:rsidR="00091D52">
        <w:rPr>
          <w:lang w:val="en-US"/>
        </w:rPr>
        <w:t xml:space="preserve">Westlaw. </w:t>
      </w:r>
      <w:r>
        <w:rPr>
          <w:lang w:val="en-US"/>
        </w:rPr>
        <w:t xml:space="preserve">Available at: </w:t>
      </w:r>
      <w:hyperlink r:id="rId10" w:history="1">
        <w:r w:rsidRPr="009D6891">
          <w:rPr>
            <w:rStyle w:val="Hyperlink"/>
            <w:lang w:val="en-US"/>
          </w:rPr>
          <w:t>https://uk.westlaw.com/Document/IDE0442404F5E11E6ADBFE5BFE33BE0C8/View/FullText.html?navigationPath=Search%2Fv1%2Fresults%2Fnavigation%2Fi0ad73aa50000017cdcf06460b768b9e3&amp;transitionType=SearchItem&amp;listSource=Search&amp;listPageSource=3a80037e25f0adce63eda71f4979a855&amp;list=RESEARCH_COMBINED_WLUK&amp;rank=1&amp;comp=wluk&amp;navId=E243EE9A6DC9836F2401072F36930C42&amp;contextData=%28sc.Default%29</w:t>
        </w:r>
      </w:hyperlink>
      <w:r>
        <w:rPr>
          <w:lang w:val="en-US"/>
        </w:rPr>
        <w:t xml:space="preserve">  (Accessed: 1 November 2021).</w:t>
      </w:r>
    </w:p>
    <w:p w14:paraId="3FE47026" w14:textId="1A27614C" w:rsidR="00DD3E1D" w:rsidRDefault="001F4E04" w:rsidP="00DD3E1D">
      <w:pPr>
        <w:rPr>
          <w:lang w:val="en-US"/>
        </w:rPr>
      </w:pPr>
      <w:r>
        <w:rPr>
          <w:lang w:val="en-US"/>
        </w:rPr>
        <w:t xml:space="preserve">Court of </w:t>
      </w:r>
      <w:proofErr w:type="gramStart"/>
      <w:r>
        <w:rPr>
          <w:lang w:val="en-US"/>
        </w:rPr>
        <w:t>appeal  (</w:t>
      </w:r>
      <w:proofErr w:type="gramEnd"/>
      <w:r>
        <w:rPr>
          <w:lang w:val="en-US"/>
        </w:rPr>
        <w:t xml:space="preserve">1954) ‘Roe v Ministry of Health and Another Wooley v Same’. Court of appeal. </w:t>
      </w:r>
      <w:r w:rsidR="00091D52">
        <w:rPr>
          <w:lang w:val="en-US"/>
        </w:rPr>
        <w:t xml:space="preserve">Westlaw. </w:t>
      </w:r>
      <w:r>
        <w:rPr>
          <w:lang w:val="en-US"/>
        </w:rPr>
        <w:t xml:space="preserve">Available at: </w:t>
      </w:r>
      <w:hyperlink r:id="rId11" w:history="1">
        <w:r w:rsidRPr="009D6891">
          <w:rPr>
            <w:rStyle w:val="Hyperlink"/>
            <w:lang w:val="en-US"/>
          </w:rPr>
          <w:t>https://uk.westlaw.com/Document/I89997011E42811DA8FC2A0F0355337E9/View/FullText.html?navigationPath=Search%2Fv1%2Fresults%2Fnavigation%2Fi0ad740360000017cdc22830adda8a76e&amp;transitionType=SearchItem&amp;listSource=Search&amp;listPageSource=aceee5300639962ec8e67b8813abf18a&amp;list=RESEARCH_COMBINED_WLUK&amp;rank=1&amp;comp=wluk&amp;navId=44297AC06C6DF78A89CD712A03A22A33&amp;contextData=%28sc.Default%29</w:t>
        </w:r>
      </w:hyperlink>
      <w:r>
        <w:rPr>
          <w:lang w:val="en-US"/>
        </w:rPr>
        <w:t xml:space="preserve"> (Accessed: 1 November 2021).</w:t>
      </w:r>
    </w:p>
    <w:p w14:paraId="180E45A6" w14:textId="5A4F2A30" w:rsidR="00C77ACC" w:rsidRDefault="00DD3E1D">
      <w:pPr>
        <w:rPr>
          <w:lang w:val="en-US"/>
        </w:rPr>
      </w:pPr>
      <w:r>
        <w:rPr>
          <w:lang w:val="en-US"/>
        </w:rPr>
        <w:t xml:space="preserve"> </w:t>
      </w:r>
      <w:r w:rsidR="00B71BAB">
        <w:rPr>
          <w:lang w:val="en-US"/>
        </w:rPr>
        <w:t>Court of appeal (1986) ‘</w:t>
      </w:r>
      <w:proofErr w:type="spellStart"/>
      <w:r w:rsidR="00B71BAB">
        <w:rPr>
          <w:lang w:val="en-US"/>
        </w:rPr>
        <w:t>Wilsher</w:t>
      </w:r>
      <w:proofErr w:type="spellEnd"/>
      <w:r w:rsidR="00B71BAB">
        <w:rPr>
          <w:lang w:val="en-US"/>
        </w:rPr>
        <w:t xml:space="preserve"> v Essex Area Health Authority’. Court of appeal. </w:t>
      </w:r>
      <w:r w:rsidR="00091D52">
        <w:rPr>
          <w:lang w:val="en-US"/>
        </w:rPr>
        <w:t xml:space="preserve">Westlaw. </w:t>
      </w:r>
      <w:r w:rsidR="00B71BAB">
        <w:rPr>
          <w:lang w:val="en-US"/>
        </w:rPr>
        <w:t xml:space="preserve">Available at: </w:t>
      </w:r>
      <w:hyperlink r:id="rId12" w:history="1">
        <w:r w:rsidR="00B71BAB" w:rsidRPr="009D6891">
          <w:rPr>
            <w:rStyle w:val="Hyperlink"/>
            <w:lang w:val="en-US"/>
          </w:rPr>
          <w:t>https://uk.westlaw.com/Document/I01A0FA10E42911DA8FC2A0F0355337E9/View/FullText.html?originationContext=document&amp;transitionType=DocumentItem&amp;ppcid=242f2e5361dc4f4f99d0ab2a2886b021&amp;contextData=(sc.DocLink)&amp;comp=wluk&amp;navId=B060E6D1B20D92632A869FE0C26D79B6</w:t>
        </w:r>
      </w:hyperlink>
      <w:r w:rsidR="00B71BAB">
        <w:rPr>
          <w:lang w:val="en-US"/>
        </w:rPr>
        <w:t xml:space="preserve"> (Accessed</w:t>
      </w:r>
      <w:r w:rsidR="0071230C">
        <w:rPr>
          <w:lang w:val="en-US"/>
        </w:rPr>
        <w:t>:</w:t>
      </w:r>
      <w:r w:rsidR="00B71BAB">
        <w:rPr>
          <w:lang w:val="en-US"/>
        </w:rPr>
        <w:t xml:space="preserve"> 1 November 2021</w:t>
      </w:r>
      <w:r w:rsidR="0071230C">
        <w:rPr>
          <w:lang w:val="en-US"/>
        </w:rPr>
        <w:t>)</w:t>
      </w:r>
    </w:p>
    <w:p w14:paraId="793F046E" w14:textId="78B5CC7F" w:rsidR="00B71BAB" w:rsidRDefault="00C77ACC">
      <w:pPr>
        <w:rPr>
          <w:lang w:val="en-US"/>
        </w:rPr>
      </w:pPr>
      <w:r>
        <w:rPr>
          <w:lang w:val="en-US"/>
        </w:rPr>
        <w:t>House of lords (1997</w:t>
      </w:r>
      <w:r w:rsidR="00A422BF">
        <w:rPr>
          <w:lang w:val="en-US"/>
        </w:rPr>
        <w:t>)</w:t>
      </w:r>
      <w:r>
        <w:rPr>
          <w:lang w:val="en-US"/>
        </w:rPr>
        <w:t xml:space="preserve"> </w:t>
      </w:r>
      <w:r w:rsidR="00A422BF">
        <w:rPr>
          <w:lang w:val="en-US"/>
        </w:rPr>
        <w:t>‘Bolitho</w:t>
      </w:r>
      <w:r>
        <w:rPr>
          <w:lang w:val="en-US"/>
        </w:rPr>
        <w:t xml:space="preserve"> v City and Hackney Health Authority Respondents’</w:t>
      </w:r>
      <w:r w:rsidR="00A422BF">
        <w:rPr>
          <w:lang w:val="en-US"/>
        </w:rPr>
        <w:t xml:space="preserve">. House of Lords. </w:t>
      </w:r>
      <w:r w:rsidR="00091D52">
        <w:rPr>
          <w:lang w:val="en-US"/>
        </w:rPr>
        <w:t xml:space="preserve">Westlaw. </w:t>
      </w:r>
      <w:r w:rsidR="00A422BF">
        <w:rPr>
          <w:lang w:val="en-US"/>
        </w:rPr>
        <w:t>Available at:</w:t>
      </w:r>
      <w:r w:rsidR="00A422BF" w:rsidRPr="00A422BF">
        <w:t xml:space="preserve"> </w:t>
      </w:r>
      <w:hyperlink r:id="rId13" w:history="1">
        <w:r w:rsidR="00A422BF" w:rsidRPr="00CF1A6B">
          <w:rPr>
            <w:rStyle w:val="Hyperlink"/>
            <w:lang w:val="en-US"/>
          </w:rPr>
          <w:t>https://uk.westlaw.com/Document/I765A0740E42711DA8FC2A0F0355337E9/View/FullText.html?navigationPath=Search%2Fv1%2Fresults%2Fnavigation%2Fi0ad62aef0000017ce0a72081f614db55&amp;tr</w:t>
        </w:r>
        <w:r w:rsidR="00A422BF" w:rsidRPr="00CF1A6B">
          <w:rPr>
            <w:rStyle w:val="Hyperlink"/>
            <w:lang w:val="en-US"/>
          </w:rPr>
          <w:lastRenderedPageBreak/>
          <w:t>ansitionType=SearchItem&amp;listSource=Search&amp;listPageSource=6d1eab15e6d39ce5beb8b92ea51f9d69&amp;list=RESEARCH_COMBINED_WLUK&amp;rank=1&amp;comp=wluk&amp;navId=E4E00A104C596FF6396343B3B1D65FFE&amp;contextData=%28sc.Default%29</w:t>
        </w:r>
      </w:hyperlink>
      <w:r w:rsidR="00A422BF">
        <w:rPr>
          <w:lang w:val="en-US"/>
        </w:rPr>
        <w:t xml:space="preserve"> (Accessed: 2 November 2021)</w:t>
      </w:r>
    </w:p>
    <w:p w14:paraId="71731E0B" w14:textId="6CECD3BA" w:rsidR="003764A9" w:rsidRDefault="003764A9">
      <w:pPr>
        <w:rPr>
          <w:lang w:val="en-US"/>
        </w:rPr>
      </w:pPr>
      <w:r>
        <w:rPr>
          <w:lang w:val="en-US"/>
        </w:rPr>
        <w:t xml:space="preserve">House of Lords (1951) ‘Bolton and </w:t>
      </w:r>
      <w:r w:rsidR="00864F6C">
        <w:rPr>
          <w:lang w:val="en-US"/>
        </w:rPr>
        <w:t>Others Appellants; v Stone Respondent’ Westlaw. Available at:</w:t>
      </w:r>
      <w:r w:rsidR="00864F6C" w:rsidRPr="00864F6C">
        <w:t xml:space="preserve"> </w:t>
      </w:r>
      <w:hyperlink r:id="rId14" w:history="1">
        <w:r w:rsidR="00864F6C" w:rsidRPr="00CF1A6B">
          <w:rPr>
            <w:rStyle w:val="Hyperlink"/>
            <w:lang w:val="en-US"/>
          </w:rPr>
          <w:t>https://uk.westlaw.com/Document/I766726A0E42711DA8FC2A0F0355337E9/View/FullText.html?comp=wluk&amp;navId=49DEDAF25F3E7D9D89732CA301DBA159&amp;transitionType=Default&amp;contextData=%28sc.Default%29</w:t>
        </w:r>
      </w:hyperlink>
      <w:r w:rsidR="00864F6C">
        <w:rPr>
          <w:lang w:val="en-US"/>
        </w:rPr>
        <w:t xml:space="preserve"> (Accessed: 2 November 2021). </w:t>
      </w:r>
    </w:p>
    <w:p w14:paraId="3323377D" w14:textId="000B42D7" w:rsidR="000B4172" w:rsidRDefault="000B4172">
      <w:pPr>
        <w:rPr>
          <w:lang w:val="en-US"/>
        </w:rPr>
      </w:pPr>
      <w:r>
        <w:rPr>
          <w:lang w:val="en-US"/>
        </w:rPr>
        <w:t>House of Lords (1964)</w:t>
      </w:r>
      <w:r w:rsidR="000B108B">
        <w:rPr>
          <w:lang w:val="en-US"/>
        </w:rPr>
        <w:t xml:space="preserve"> ‘Haley Appellant; v London Electricity Board Respondence’. </w:t>
      </w:r>
      <w:r w:rsidR="00091D52">
        <w:rPr>
          <w:lang w:val="en-US"/>
        </w:rPr>
        <w:t xml:space="preserve">Westlaw. </w:t>
      </w:r>
      <w:r w:rsidR="000B108B">
        <w:rPr>
          <w:lang w:val="en-US"/>
        </w:rPr>
        <w:t xml:space="preserve">Available at: </w:t>
      </w:r>
      <w:hyperlink r:id="rId15" w:history="1">
        <w:r w:rsidR="000B108B" w:rsidRPr="00C4329A">
          <w:rPr>
            <w:rStyle w:val="Hyperlink"/>
            <w:lang w:val="en-US"/>
          </w:rPr>
          <w:t>https://uk.westlaw.com/Document/IB8CA63E1E42711DA8FC2A0F0355337E9/View/FullText.html?originationContext=document&amp;transitionType=DocumentItem&amp;ppcid=c7f4a9d4a6c4408e8147aae5a747c325&amp;contextData=(sc.DocLink)&amp;comp=wluk&amp;navId=7290C7EC66629E6AF38938057E342732</w:t>
        </w:r>
      </w:hyperlink>
      <w:r w:rsidR="000B108B">
        <w:rPr>
          <w:lang w:val="en-US"/>
        </w:rPr>
        <w:t xml:space="preserve"> (Accessed: 2 November 2021).</w:t>
      </w:r>
    </w:p>
    <w:p w14:paraId="0A85D997" w14:textId="77777777" w:rsidR="000B4172" w:rsidRDefault="007A787E">
      <w:pPr>
        <w:rPr>
          <w:lang w:val="en-US"/>
        </w:rPr>
      </w:pPr>
      <w:proofErr w:type="spellStart"/>
      <w:r>
        <w:rPr>
          <w:lang w:val="en-US"/>
        </w:rPr>
        <w:t>Kidner</w:t>
      </w:r>
      <w:proofErr w:type="spellEnd"/>
      <w:r>
        <w:rPr>
          <w:lang w:val="en-US"/>
        </w:rPr>
        <w:t>, R. (2008</w:t>
      </w:r>
      <w:proofErr w:type="gramStart"/>
      <w:r>
        <w:rPr>
          <w:lang w:val="en-US"/>
        </w:rPr>
        <w:t xml:space="preserve">) </w:t>
      </w:r>
      <w:r w:rsidR="00E7070A">
        <w:rPr>
          <w:lang w:val="en-US"/>
        </w:rPr>
        <w:t xml:space="preserve"> Casebook</w:t>
      </w:r>
      <w:proofErr w:type="gramEnd"/>
      <w:r w:rsidR="00E7070A">
        <w:rPr>
          <w:lang w:val="en-US"/>
        </w:rPr>
        <w:t xml:space="preserve"> on </w:t>
      </w:r>
      <w:r>
        <w:rPr>
          <w:lang w:val="en-US"/>
        </w:rPr>
        <w:t xml:space="preserve">Torts. </w:t>
      </w:r>
      <w:r w:rsidR="00E7070A">
        <w:rPr>
          <w:lang w:val="en-US"/>
        </w:rPr>
        <w:t>10</w:t>
      </w:r>
      <w:r w:rsidR="00E7070A" w:rsidRPr="00E7070A">
        <w:rPr>
          <w:vertAlign w:val="superscript"/>
          <w:lang w:val="en-US"/>
        </w:rPr>
        <w:t>th</w:t>
      </w:r>
      <w:r w:rsidR="00E7070A">
        <w:rPr>
          <w:lang w:val="en-US"/>
        </w:rPr>
        <w:t xml:space="preserve"> </w:t>
      </w:r>
      <w:proofErr w:type="spellStart"/>
      <w:r w:rsidR="00E7070A">
        <w:rPr>
          <w:lang w:val="en-US"/>
        </w:rPr>
        <w:t>edn</w:t>
      </w:r>
      <w:proofErr w:type="spellEnd"/>
      <w:r w:rsidR="00E7070A">
        <w:rPr>
          <w:lang w:val="en-US"/>
        </w:rPr>
        <w:t xml:space="preserve">, </w:t>
      </w:r>
      <w:r>
        <w:rPr>
          <w:lang w:val="en-US"/>
        </w:rPr>
        <w:t>Oxford: University Press.</w:t>
      </w:r>
    </w:p>
    <w:p w14:paraId="26369CFD" w14:textId="6506BB62" w:rsidR="00927359" w:rsidRDefault="007A787E">
      <w:pPr>
        <w:rPr>
          <w:lang w:val="en-US"/>
        </w:rPr>
      </w:pPr>
      <w:r w:rsidRPr="007A787E">
        <w:rPr>
          <w:lang w:val="en-US"/>
        </w:rPr>
        <w:t xml:space="preserve"> </w:t>
      </w:r>
      <w:r w:rsidR="00927359">
        <w:rPr>
          <w:lang w:val="en-US"/>
        </w:rPr>
        <w:t>Meikle</w:t>
      </w:r>
      <w:r w:rsidR="00A91113">
        <w:rPr>
          <w:lang w:val="en-US"/>
        </w:rPr>
        <w:t>, I.</w:t>
      </w:r>
      <w:r w:rsidR="00927359">
        <w:rPr>
          <w:lang w:val="en-US"/>
        </w:rPr>
        <w:t xml:space="preserve"> (2016) ‘duty of care’ available at: </w:t>
      </w:r>
      <w:hyperlink r:id="rId16" w:history="1">
        <w:r w:rsidR="00927359" w:rsidRPr="00C70C3C">
          <w:rPr>
            <w:rStyle w:val="Hyperlink"/>
            <w:lang w:val="en-US"/>
          </w:rPr>
          <w:t>https://uk.westlaw.com/Document/I761401E0062811E6B164E7BDC351B0D0/View/FullText.html?originationContext=document&amp;transitionType=DocumentItem&amp;ppcid=6fea9db882544fdf9005d5a40ced4afc&amp;contextData=(sc.Category)&amp;comp=wluk&amp;navId=7785BC3B2CA2E8675ECEC30AF2E2EFAC</w:t>
        </w:r>
      </w:hyperlink>
      <w:r w:rsidR="00927359">
        <w:rPr>
          <w:lang w:val="en-US"/>
        </w:rPr>
        <w:t xml:space="preserve"> (Accessed</w:t>
      </w:r>
      <w:r w:rsidR="00ED5A4C">
        <w:rPr>
          <w:lang w:val="en-US"/>
        </w:rPr>
        <w:t>:</w:t>
      </w:r>
      <w:r w:rsidR="00927359">
        <w:rPr>
          <w:lang w:val="en-US"/>
        </w:rPr>
        <w:t xml:space="preserve"> 1 November 2021).</w:t>
      </w:r>
    </w:p>
    <w:p w14:paraId="523140B8" w14:textId="02EC1281" w:rsidR="000D799F" w:rsidRDefault="006B22B0">
      <w:pPr>
        <w:rPr>
          <w:lang w:val="en-US"/>
        </w:rPr>
      </w:pPr>
      <w:proofErr w:type="spellStart"/>
      <w:r>
        <w:rPr>
          <w:lang w:val="en-US"/>
        </w:rPr>
        <w:t>Wainwright</w:t>
      </w:r>
      <w:r w:rsidR="00B74641">
        <w:rPr>
          <w:lang w:val="en-US"/>
        </w:rPr>
        <w:t>.</w:t>
      </w:r>
      <w:r>
        <w:rPr>
          <w:lang w:val="en-US"/>
        </w:rPr>
        <w:t>N</w:t>
      </w:r>
      <w:proofErr w:type="spellEnd"/>
      <w:r>
        <w:rPr>
          <w:lang w:val="en-US"/>
        </w:rPr>
        <w:t>.</w:t>
      </w:r>
      <w:r w:rsidR="00B74641">
        <w:rPr>
          <w:lang w:val="en-US"/>
        </w:rPr>
        <w:t xml:space="preserve">(2018) ‘clinical negligence’ Available at: </w:t>
      </w:r>
      <w:hyperlink r:id="rId17" w:history="1">
        <w:r w:rsidR="00B74641" w:rsidRPr="009D6891">
          <w:rPr>
            <w:rStyle w:val="Hyperlink"/>
            <w:lang w:val="en-US"/>
          </w:rPr>
          <w:t>https://uk.westlaw.com/Document/I2E68C871407011E2A4FFEB51862362C6/View/FullText.html?originationContext=document&amp;transitionType=DocumentItem&amp;ppcid=abd681973139496f83d1d700b1f60bb9&amp;contextData=(sc.Category)&amp;comp=wluk&amp;navId=DDCAAD485DA89B011DD5B1E249DD1225</w:t>
        </w:r>
      </w:hyperlink>
      <w:r w:rsidR="00B74641">
        <w:rPr>
          <w:lang w:val="en-US"/>
        </w:rPr>
        <w:t xml:space="preserve"> (Accessed: </w:t>
      </w:r>
      <w:r w:rsidR="00A91113">
        <w:rPr>
          <w:lang w:val="en-US"/>
        </w:rPr>
        <w:t>1 November 2021).</w:t>
      </w:r>
      <w:r w:rsidR="00B74641">
        <w:rPr>
          <w:lang w:val="en-US"/>
        </w:rPr>
        <w:t xml:space="preserve"> </w:t>
      </w:r>
    </w:p>
    <w:p w14:paraId="0ADB043C" w14:textId="53DCEF89" w:rsidR="00D6379F" w:rsidRDefault="00D6379F">
      <w:pPr>
        <w:rPr>
          <w:lang w:val="en-US"/>
        </w:rPr>
      </w:pPr>
      <w:r>
        <w:rPr>
          <w:lang w:val="en-US"/>
        </w:rPr>
        <w:t xml:space="preserve">Social </w:t>
      </w:r>
      <w:proofErr w:type="gramStart"/>
      <w:r>
        <w:rPr>
          <w:lang w:val="en-US"/>
        </w:rPr>
        <w:t>Action ,</w:t>
      </w:r>
      <w:proofErr w:type="gramEnd"/>
      <w:r>
        <w:rPr>
          <w:lang w:val="en-US"/>
        </w:rPr>
        <w:t xml:space="preserve"> Responsibility and Heroism Act </w:t>
      </w:r>
      <w:r w:rsidR="00ED5A4C">
        <w:rPr>
          <w:lang w:val="en-US"/>
        </w:rPr>
        <w:t xml:space="preserve">2015, c.3. Available at: </w:t>
      </w:r>
      <w:hyperlink r:id="rId18" w:history="1">
        <w:r w:rsidR="00ED5A4C" w:rsidRPr="007C0FF7">
          <w:rPr>
            <w:rStyle w:val="Hyperlink"/>
            <w:lang w:val="en-US"/>
          </w:rPr>
          <w:t>https://www.bailii.org/uk/legis/num_act/2015/ukpga_20153_en_1.pdf</w:t>
        </w:r>
      </w:hyperlink>
      <w:r w:rsidR="00ED5A4C">
        <w:rPr>
          <w:lang w:val="en-US"/>
        </w:rPr>
        <w:t xml:space="preserve"> (</w:t>
      </w:r>
      <w:proofErr w:type="gramStart"/>
      <w:r w:rsidR="00ED5A4C">
        <w:rPr>
          <w:lang w:val="en-US"/>
        </w:rPr>
        <w:t>Accessed :</w:t>
      </w:r>
      <w:proofErr w:type="gramEnd"/>
      <w:r w:rsidR="00ED5A4C">
        <w:rPr>
          <w:lang w:val="en-US"/>
        </w:rPr>
        <w:t xml:space="preserve"> 1 November 2021).</w:t>
      </w:r>
    </w:p>
    <w:p w14:paraId="272AABE9" w14:textId="77777777" w:rsidR="000E1280" w:rsidRDefault="00E24221">
      <w:pPr>
        <w:rPr>
          <w:lang w:val="en-US"/>
        </w:rPr>
      </w:pPr>
      <w:r>
        <w:rPr>
          <w:lang w:val="en-US"/>
        </w:rPr>
        <w:t xml:space="preserve">Queen`s Bench </w:t>
      </w:r>
      <w:r w:rsidR="00882182">
        <w:rPr>
          <w:lang w:val="en-US"/>
        </w:rPr>
        <w:t xml:space="preserve">Division </w:t>
      </w:r>
      <w:r>
        <w:rPr>
          <w:lang w:val="en-US"/>
        </w:rPr>
        <w:t xml:space="preserve">(1957) </w:t>
      </w:r>
      <w:r w:rsidR="00CD5DC8">
        <w:rPr>
          <w:lang w:val="en-US"/>
        </w:rPr>
        <w:t>‘</w:t>
      </w:r>
      <w:proofErr w:type="spellStart"/>
      <w:proofErr w:type="gramStart"/>
      <w:r w:rsidR="00CD5DC8">
        <w:rPr>
          <w:lang w:val="en-US"/>
        </w:rPr>
        <w:t>Bolam</w:t>
      </w:r>
      <w:proofErr w:type="spellEnd"/>
      <w:r w:rsidR="00CD5DC8">
        <w:rPr>
          <w:lang w:val="en-US"/>
        </w:rPr>
        <w:t xml:space="preserve">  v</w:t>
      </w:r>
      <w:proofErr w:type="gramEnd"/>
      <w:r w:rsidR="00CD5DC8">
        <w:rPr>
          <w:lang w:val="en-US"/>
        </w:rPr>
        <w:t xml:space="preserve"> Friern Hospital Management Committee’ </w:t>
      </w:r>
      <w:r w:rsidR="00091D52">
        <w:rPr>
          <w:lang w:val="en-US"/>
        </w:rPr>
        <w:t xml:space="preserve">Westlaw. </w:t>
      </w:r>
      <w:r w:rsidR="00CD5DC8">
        <w:rPr>
          <w:lang w:val="en-US"/>
        </w:rPr>
        <w:t xml:space="preserve">Available at: </w:t>
      </w:r>
      <w:hyperlink r:id="rId19" w:history="1">
        <w:r w:rsidR="00CD5DC8" w:rsidRPr="00CF1A6B">
          <w:rPr>
            <w:rStyle w:val="Hyperlink"/>
            <w:lang w:val="en-US"/>
          </w:rPr>
          <w:t>https://uk.westlaw.com/Document/I76543AE0E42711DA8FC2A0F0355337E9/View/FullText.html?navigationPath=Search%2Fv1%2Fresults%2Fnavigation%2Fi0ad62aef0000017ce08e90a6f614cdee&amp;transitionType=SearchItem&amp;listSource=Search&amp;listPageSource=55e7b864379369288fd8cfb0fcf2d974&amp;list=RESEARCH_COMBINED_WLUK&amp;rank=1&amp;comp=wluk&amp;navId=5A9DDBAC256A7A9985368F9779E7E8C1&amp;contextData=%28sc.Default%29</w:t>
        </w:r>
      </w:hyperlink>
      <w:r w:rsidR="00CD5DC8">
        <w:rPr>
          <w:lang w:val="en-US"/>
        </w:rPr>
        <w:t xml:space="preserve"> (Accessed: 2 November 2021).</w:t>
      </w:r>
    </w:p>
    <w:p w14:paraId="67F201FC" w14:textId="77777777" w:rsidR="000E1280" w:rsidRDefault="000E1280">
      <w:pPr>
        <w:rPr>
          <w:lang w:val="en-US"/>
        </w:rPr>
      </w:pPr>
    </w:p>
    <w:p w14:paraId="761CD26D" w14:textId="2B11E103" w:rsidR="000B7073" w:rsidRDefault="000B7073">
      <w:pPr>
        <w:rPr>
          <w:lang w:val="en-US"/>
        </w:rPr>
      </w:pPr>
      <w:r>
        <w:rPr>
          <w:lang w:val="en-US"/>
        </w:rPr>
        <w:t>Queen`s Bench Division: Newcastle Upon Tyne (1983) ‘</w:t>
      </w:r>
      <w:r w:rsidR="000E1280">
        <w:rPr>
          <w:lang w:val="en-US"/>
        </w:rPr>
        <w:t xml:space="preserve">Thompson v Smith </w:t>
      </w:r>
      <w:proofErr w:type="spellStart"/>
      <w:r w:rsidR="000E1280">
        <w:rPr>
          <w:lang w:val="en-US"/>
        </w:rPr>
        <w:t>Shiprepairers</w:t>
      </w:r>
      <w:proofErr w:type="spellEnd"/>
      <w:r w:rsidR="000E1280">
        <w:rPr>
          <w:lang w:val="en-US"/>
        </w:rPr>
        <w:t xml:space="preserve"> (North Shields) Ltd’ Westlaw. Available at:</w:t>
      </w:r>
      <w:r w:rsidR="000E1280" w:rsidRPr="000E1280">
        <w:t xml:space="preserve"> </w:t>
      </w:r>
      <w:hyperlink r:id="rId20" w:history="1">
        <w:r w:rsidR="000E1280" w:rsidRPr="00CF1A6B">
          <w:rPr>
            <w:rStyle w:val="Hyperlink"/>
            <w:lang w:val="en-US"/>
          </w:rPr>
          <w:t>https://uk.westlaw.com/Document/ICF9D53B1E42811DA8FC2A0F0355337E9/View/FullText.html?navigationPath=Search%2Fv1%2Fresults%2Fnavigation%2Fi0ad62aef0000017ce0f92ec8f615100d&amp;transitionType=SearchItem&amp;listSource=Search&amp;listPageSource=62bb33c2aaada0cf976c4a1bc5e0192b&amp;list=RESEARCH_COMBINED_WLUK&amp;rank=1&amp;comp=wluk&amp;navId=BB67C44ADE206A99B6C13DD1439F76D1&amp;contextData=%28sc.Default%29</w:t>
        </w:r>
      </w:hyperlink>
      <w:r w:rsidR="000E1280">
        <w:rPr>
          <w:lang w:val="en-US"/>
        </w:rPr>
        <w:t xml:space="preserve"> </w:t>
      </w:r>
    </w:p>
    <w:p w14:paraId="2D9DB368" w14:textId="49202CE7" w:rsidR="001F4E04" w:rsidRDefault="00BB2833">
      <w:pPr>
        <w:rPr>
          <w:lang w:val="en-US"/>
        </w:rPr>
      </w:pPr>
      <w:r>
        <w:rPr>
          <w:lang w:val="en-US"/>
        </w:rPr>
        <w:lastRenderedPageBreak/>
        <w:t>Caselaw</w:t>
      </w:r>
    </w:p>
    <w:p w14:paraId="72676BE3" w14:textId="078F3C6C" w:rsidR="006C04EB" w:rsidRDefault="006C04EB">
      <w:pPr>
        <w:rPr>
          <w:lang w:val="en-US"/>
        </w:rPr>
      </w:pPr>
      <w:r>
        <w:rPr>
          <w:lang w:val="en-US"/>
        </w:rPr>
        <w:t>Aga v Hyde (2000) 201 CLR 552;</w:t>
      </w:r>
    </w:p>
    <w:p w14:paraId="1D0DAA4B" w14:textId="080DDDF3" w:rsidR="006C04EB" w:rsidRDefault="006C04EB">
      <w:pPr>
        <w:rPr>
          <w:lang w:val="en-US"/>
        </w:rPr>
      </w:pPr>
      <w:proofErr w:type="spellStart"/>
      <w:r>
        <w:rPr>
          <w:lang w:val="en-US"/>
        </w:rPr>
        <w:t>Bolam</w:t>
      </w:r>
      <w:proofErr w:type="spellEnd"/>
      <w:r>
        <w:rPr>
          <w:lang w:val="en-US"/>
        </w:rPr>
        <w:t xml:space="preserve"> v </w:t>
      </w:r>
      <w:proofErr w:type="spellStart"/>
      <w:r>
        <w:rPr>
          <w:lang w:val="en-US"/>
        </w:rPr>
        <w:t>Frien</w:t>
      </w:r>
      <w:proofErr w:type="spellEnd"/>
      <w:r>
        <w:rPr>
          <w:lang w:val="en-US"/>
        </w:rPr>
        <w:t xml:space="preserve"> (1957) 1 WLR 582;</w:t>
      </w:r>
    </w:p>
    <w:p w14:paraId="17087810" w14:textId="166CA994" w:rsidR="006C04EB" w:rsidRDefault="006C04EB">
      <w:pPr>
        <w:rPr>
          <w:lang w:val="en-US"/>
        </w:rPr>
      </w:pPr>
      <w:r>
        <w:rPr>
          <w:lang w:val="en-US"/>
        </w:rPr>
        <w:t>Bolitho v City and Hackney Health Authority (1998) AC 232;</w:t>
      </w:r>
    </w:p>
    <w:p w14:paraId="61B25D8B" w14:textId="67BBECB9" w:rsidR="006C04EB" w:rsidRDefault="00C955CB">
      <w:pPr>
        <w:rPr>
          <w:lang w:val="en-US"/>
        </w:rPr>
      </w:pPr>
      <w:r>
        <w:rPr>
          <w:lang w:val="en-US"/>
        </w:rPr>
        <w:t>Bolton v Stone (1951) AC 850;</w:t>
      </w:r>
    </w:p>
    <w:p w14:paraId="2F75684C" w14:textId="0187483E" w:rsidR="0016288D" w:rsidRDefault="0016288D">
      <w:pPr>
        <w:rPr>
          <w:lang w:val="en-US"/>
        </w:rPr>
      </w:pPr>
      <w:proofErr w:type="spellStart"/>
      <w:r>
        <w:rPr>
          <w:lang w:val="en-US"/>
        </w:rPr>
        <w:t>Chittock</w:t>
      </w:r>
      <w:proofErr w:type="spellEnd"/>
      <w:r>
        <w:rPr>
          <w:lang w:val="en-US"/>
        </w:rPr>
        <w:t xml:space="preserve"> v </w:t>
      </w:r>
      <w:proofErr w:type="spellStart"/>
      <w:r w:rsidR="008C5D25">
        <w:rPr>
          <w:lang w:val="en-US"/>
        </w:rPr>
        <w:t>Woolbridge</w:t>
      </w:r>
      <w:proofErr w:type="spellEnd"/>
      <w:r w:rsidR="008C5D25">
        <w:rPr>
          <w:lang w:val="en-US"/>
        </w:rPr>
        <w:t xml:space="preserve"> School (2002) EWCA Civ 915</w:t>
      </w:r>
    </w:p>
    <w:p w14:paraId="3DEB154A" w14:textId="730EF49B" w:rsidR="008C5D25" w:rsidRDefault="008C5D25">
      <w:pPr>
        <w:rPr>
          <w:lang w:val="en-US"/>
        </w:rPr>
      </w:pPr>
      <w:r>
        <w:rPr>
          <w:lang w:val="en-US"/>
        </w:rPr>
        <w:t xml:space="preserve">Dunnage v </w:t>
      </w:r>
      <w:r w:rsidR="00CD6351">
        <w:rPr>
          <w:lang w:val="en-US"/>
        </w:rPr>
        <w:t>Randel (</w:t>
      </w:r>
      <w:proofErr w:type="gramStart"/>
      <w:r w:rsidR="00CD6351">
        <w:rPr>
          <w:lang w:val="en-US"/>
        </w:rPr>
        <w:t>2015)EWCA</w:t>
      </w:r>
      <w:proofErr w:type="gramEnd"/>
      <w:r w:rsidR="00CD6351">
        <w:rPr>
          <w:lang w:val="en-US"/>
        </w:rPr>
        <w:t xml:space="preserve"> Civ 673</w:t>
      </w:r>
    </w:p>
    <w:p w14:paraId="757F5202" w14:textId="3C606C9D" w:rsidR="00C955CB" w:rsidRDefault="00C955CB">
      <w:pPr>
        <w:rPr>
          <w:lang w:val="en-US"/>
        </w:rPr>
      </w:pPr>
      <w:r>
        <w:rPr>
          <w:lang w:val="en-US"/>
        </w:rPr>
        <w:t>Haley v London Electricity Board (1965) AC 778;</w:t>
      </w:r>
    </w:p>
    <w:p w14:paraId="5A33A950" w14:textId="3DC688BD" w:rsidR="00C955CB" w:rsidRDefault="004B5564">
      <w:pPr>
        <w:rPr>
          <w:lang w:val="en-US"/>
        </w:rPr>
      </w:pPr>
      <w:r>
        <w:rPr>
          <w:lang w:val="en-US"/>
        </w:rPr>
        <w:t>Mansfield v Weetabix (1998) 1 WLR 1263;</w:t>
      </w:r>
    </w:p>
    <w:p w14:paraId="04789E9E" w14:textId="04C2921B" w:rsidR="004B5564" w:rsidRDefault="004B5564">
      <w:pPr>
        <w:rPr>
          <w:lang w:val="en-US"/>
        </w:rPr>
      </w:pPr>
      <w:r>
        <w:rPr>
          <w:lang w:val="en-US"/>
        </w:rPr>
        <w:t>Mullin v Richard (1998) 1 WLR 1304;</w:t>
      </w:r>
    </w:p>
    <w:p w14:paraId="376BD619" w14:textId="6DB1DBDB" w:rsidR="00FB2CBD" w:rsidRDefault="00FB2CBD">
      <w:pPr>
        <w:rPr>
          <w:lang w:val="en-US"/>
        </w:rPr>
      </w:pPr>
      <w:r>
        <w:rPr>
          <w:lang w:val="en-US"/>
        </w:rPr>
        <w:t>Nettleship v Western (1971) 2 QB 691;</w:t>
      </w:r>
    </w:p>
    <w:p w14:paraId="01E847B5" w14:textId="6D23AC2A" w:rsidR="004B5564" w:rsidRDefault="004B5564">
      <w:pPr>
        <w:rPr>
          <w:lang w:val="en-US"/>
        </w:rPr>
      </w:pPr>
      <w:r>
        <w:rPr>
          <w:lang w:val="en-US"/>
        </w:rPr>
        <w:t xml:space="preserve">Paris v </w:t>
      </w:r>
      <w:proofErr w:type="spellStart"/>
      <w:r>
        <w:rPr>
          <w:lang w:val="en-US"/>
        </w:rPr>
        <w:t>Stepney</w:t>
      </w:r>
      <w:proofErr w:type="spellEnd"/>
      <w:r>
        <w:rPr>
          <w:lang w:val="en-US"/>
        </w:rPr>
        <w:t xml:space="preserve"> Borough Council (1951) AC 367;</w:t>
      </w:r>
    </w:p>
    <w:p w14:paraId="0C90C8F6" w14:textId="161DE8ED" w:rsidR="004B5564" w:rsidRDefault="004B5564">
      <w:pPr>
        <w:rPr>
          <w:lang w:val="en-US"/>
        </w:rPr>
      </w:pPr>
      <w:r>
        <w:rPr>
          <w:lang w:val="en-US"/>
        </w:rPr>
        <w:t>Roe v Ministry of Health (1954) 2QB 405;</w:t>
      </w:r>
    </w:p>
    <w:p w14:paraId="147D8ABE" w14:textId="1338345F" w:rsidR="003B2735" w:rsidRDefault="003B2735">
      <w:pPr>
        <w:rPr>
          <w:lang w:val="en-US"/>
        </w:rPr>
      </w:pPr>
      <w:r>
        <w:rPr>
          <w:lang w:val="en-US"/>
        </w:rPr>
        <w:t xml:space="preserve">Ryan v Hickson (1974) </w:t>
      </w:r>
      <w:r w:rsidR="00503951">
        <w:rPr>
          <w:lang w:val="en-US"/>
        </w:rPr>
        <w:t>55 DRL 196</w:t>
      </w:r>
    </w:p>
    <w:p w14:paraId="0267B002" w14:textId="2721012E" w:rsidR="004B5564" w:rsidRDefault="00D92EDF">
      <w:pPr>
        <w:rPr>
          <w:lang w:val="en-US"/>
        </w:rPr>
      </w:pPr>
      <w:r>
        <w:rPr>
          <w:lang w:val="en-US"/>
        </w:rPr>
        <w:t>Thomas v Smith Ship Repairers (1984) QB 405;</w:t>
      </w:r>
    </w:p>
    <w:p w14:paraId="38371482" w14:textId="2FB88A00" w:rsidR="00D92EDF" w:rsidRDefault="00D92EDF">
      <w:pPr>
        <w:rPr>
          <w:lang w:val="en-US"/>
        </w:rPr>
      </w:pPr>
      <w:r>
        <w:rPr>
          <w:lang w:val="en-US"/>
        </w:rPr>
        <w:t>Watson v British Boxing Board (2001) AC 850;</w:t>
      </w:r>
    </w:p>
    <w:p w14:paraId="5592FCBD" w14:textId="665B6BEC" w:rsidR="00D92EDF" w:rsidRDefault="00D92EDF">
      <w:pPr>
        <w:rPr>
          <w:lang w:val="en-US"/>
        </w:rPr>
      </w:pPr>
      <w:r>
        <w:rPr>
          <w:lang w:val="en-US"/>
        </w:rPr>
        <w:t>Watt v Hertfordshire cc (1954) 1 WLR 835;</w:t>
      </w:r>
    </w:p>
    <w:p w14:paraId="5C4818BF" w14:textId="3316EF85" w:rsidR="00230E5E" w:rsidRDefault="00230E5E">
      <w:pPr>
        <w:rPr>
          <w:lang w:val="en-US"/>
        </w:rPr>
      </w:pPr>
      <w:r>
        <w:rPr>
          <w:lang w:val="en-US"/>
        </w:rPr>
        <w:t>Well v Cooper (1958) 2 QB 265;</w:t>
      </w:r>
    </w:p>
    <w:p w14:paraId="1882B4B2" w14:textId="505FB4C7" w:rsidR="00FB2CBD" w:rsidRDefault="00FB2CBD">
      <w:pPr>
        <w:rPr>
          <w:lang w:val="en-US"/>
        </w:rPr>
      </w:pPr>
      <w:proofErr w:type="spellStart"/>
      <w:r>
        <w:rPr>
          <w:lang w:val="en-US"/>
        </w:rPr>
        <w:t>Wilsher</w:t>
      </w:r>
      <w:proofErr w:type="spellEnd"/>
      <w:r>
        <w:rPr>
          <w:lang w:val="en-US"/>
        </w:rPr>
        <w:t xml:space="preserve"> v Essex Area Health Authority (1988) 2 WLR 557;</w:t>
      </w:r>
    </w:p>
    <w:p w14:paraId="02A72292" w14:textId="77777777" w:rsidR="00FB2CBD" w:rsidRDefault="00FB2CBD">
      <w:pPr>
        <w:rPr>
          <w:lang w:val="en-US"/>
        </w:rPr>
      </w:pPr>
    </w:p>
    <w:p w14:paraId="59B43151" w14:textId="77777777" w:rsidR="00D92EDF" w:rsidRDefault="00D92EDF">
      <w:pPr>
        <w:rPr>
          <w:lang w:val="en-US"/>
        </w:rPr>
      </w:pPr>
    </w:p>
    <w:p w14:paraId="43E75C58" w14:textId="77777777" w:rsidR="00C955CB" w:rsidRDefault="00C955CB">
      <w:pPr>
        <w:rPr>
          <w:lang w:val="en-US"/>
        </w:rPr>
      </w:pPr>
    </w:p>
    <w:p w14:paraId="706C33F6" w14:textId="77777777" w:rsidR="006C04EB" w:rsidRDefault="006C04EB">
      <w:pPr>
        <w:rPr>
          <w:lang w:val="en-US"/>
        </w:rPr>
      </w:pPr>
    </w:p>
    <w:p w14:paraId="7255CCD5" w14:textId="77777777" w:rsidR="00BB2833" w:rsidRPr="00927359" w:rsidRDefault="00BB2833">
      <w:pPr>
        <w:rPr>
          <w:lang w:val="en-US"/>
        </w:rPr>
      </w:pPr>
    </w:p>
    <w:p w14:paraId="4BA1B68F" w14:textId="77777777" w:rsidR="00927359" w:rsidRDefault="00927359"/>
    <w:p w14:paraId="34483CAA" w14:textId="06AE2427" w:rsidR="00927359" w:rsidRDefault="00927359"/>
    <w:p w14:paraId="61AD9DFE" w14:textId="5C931175" w:rsidR="00BD7B07" w:rsidRDefault="00BD7B07"/>
    <w:p w14:paraId="11119CD5" w14:textId="6BBA5D5C" w:rsidR="00BD7B07" w:rsidRDefault="00BD7B07"/>
    <w:p w14:paraId="679C8549" w14:textId="7AB22CE3" w:rsidR="00BD7B07" w:rsidRDefault="00BD7B07"/>
    <w:p w14:paraId="20710BD5" w14:textId="2BDFBE86" w:rsidR="00BD7B07" w:rsidRDefault="00BD7B07"/>
    <w:p w14:paraId="419CF3D8" w14:textId="3D438527" w:rsidR="00BD7B07" w:rsidRDefault="00BD7B07"/>
    <w:p w14:paraId="62580148" w14:textId="6536185F" w:rsidR="00BD7B07" w:rsidRDefault="00BD7B07"/>
    <w:p w14:paraId="6751DFF5" w14:textId="4B09A5FA" w:rsidR="00BD7B07" w:rsidRDefault="00BD7B07"/>
    <w:p w14:paraId="4C3137D8" w14:textId="17383303" w:rsidR="00BD7B07" w:rsidRDefault="00BD7B07"/>
    <w:p w14:paraId="6209AFE3" w14:textId="28AD8157" w:rsidR="00BD7B07" w:rsidRDefault="00BD7B07"/>
    <w:p w14:paraId="2347B356" w14:textId="10B79DB9" w:rsidR="00BD7B07" w:rsidRDefault="00BD7B07"/>
    <w:p w14:paraId="6F2A6D83" w14:textId="49B83A58" w:rsidR="00BD7B07" w:rsidRDefault="00BD7B07"/>
    <w:p w14:paraId="3BA31045" w14:textId="79B3F9C9" w:rsidR="00BD7B07" w:rsidRDefault="00BD7B07"/>
    <w:p w14:paraId="0882823E" w14:textId="11CB3F7F" w:rsidR="00BD7B07" w:rsidRDefault="00BD7B07"/>
    <w:p w14:paraId="3D4F9CBD" w14:textId="323CE1F1" w:rsidR="00BD7B07" w:rsidRDefault="00BD7B07"/>
    <w:p w14:paraId="64B4A7E0" w14:textId="0199279A" w:rsidR="00BD7B07" w:rsidRDefault="00BD7B07"/>
    <w:p w14:paraId="6B90EFA5" w14:textId="32468FB2" w:rsidR="00BD7B07" w:rsidRDefault="00BD7B07"/>
    <w:p w14:paraId="58035D54" w14:textId="14204C2A" w:rsidR="00BD7B07" w:rsidRDefault="00BD7B07"/>
    <w:p w14:paraId="3616A945" w14:textId="1E6896E2" w:rsidR="00BD7B07" w:rsidRDefault="00BD7B07"/>
    <w:p w14:paraId="2D711546" w14:textId="6649E89B" w:rsidR="00BD7B07" w:rsidRDefault="00BD7B07"/>
    <w:p w14:paraId="0A92D971" w14:textId="549ECADC" w:rsidR="00BD7B07" w:rsidRDefault="00BD7B07"/>
    <w:p w14:paraId="6AD92E70" w14:textId="38BD874B" w:rsidR="00BD7B07" w:rsidRDefault="00BD7B07">
      <w:r>
        <w:t>Conclusion</w:t>
      </w:r>
    </w:p>
    <w:p w14:paraId="59FC0BD5" w14:textId="77777777" w:rsidR="00BD7B07" w:rsidRDefault="00BD7B07"/>
    <w:sectPr w:rsidR="00BD7B07" w:rsidSect="00736F9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56A"/>
    <w:rsid w:val="00001B72"/>
    <w:rsid w:val="00017B1D"/>
    <w:rsid w:val="000334FB"/>
    <w:rsid w:val="00041B82"/>
    <w:rsid w:val="00057470"/>
    <w:rsid w:val="0006283A"/>
    <w:rsid w:val="00077A62"/>
    <w:rsid w:val="0008623D"/>
    <w:rsid w:val="000903D7"/>
    <w:rsid w:val="00091D52"/>
    <w:rsid w:val="000A73DF"/>
    <w:rsid w:val="000B108B"/>
    <w:rsid w:val="000B4172"/>
    <w:rsid w:val="000B4B96"/>
    <w:rsid w:val="000B6A17"/>
    <w:rsid w:val="000B7073"/>
    <w:rsid w:val="000C580F"/>
    <w:rsid w:val="000C6B16"/>
    <w:rsid w:val="000D5108"/>
    <w:rsid w:val="000D799F"/>
    <w:rsid w:val="000E1280"/>
    <w:rsid w:val="000E5A4A"/>
    <w:rsid w:val="000E6986"/>
    <w:rsid w:val="00105EF4"/>
    <w:rsid w:val="00130B26"/>
    <w:rsid w:val="0015309C"/>
    <w:rsid w:val="001545CC"/>
    <w:rsid w:val="001577A1"/>
    <w:rsid w:val="0016288D"/>
    <w:rsid w:val="001656D6"/>
    <w:rsid w:val="00172270"/>
    <w:rsid w:val="001729C2"/>
    <w:rsid w:val="0018520B"/>
    <w:rsid w:val="00185840"/>
    <w:rsid w:val="001951C1"/>
    <w:rsid w:val="001A06EC"/>
    <w:rsid w:val="001B55F0"/>
    <w:rsid w:val="001E46CC"/>
    <w:rsid w:val="001F4E04"/>
    <w:rsid w:val="00202197"/>
    <w:rsid w:val="002079BC"/>
    <w:rsid w:val="00210FCF"/>
    <w:rsid w:val="00211537"/>
    <w:rsid w:val="00217091"/>
    <w:rsid w:val="00220047"/>
    <w:rsid w:val="00230E5E"/>
    <w:rsid w:val="002334A8"/>
    <w:rsid w:val="00251E10"/>
    <w:rsid w:val="002925D0"/>
    <w:rsid w:val="00294443"/>
    <w:rsid w:val="0029446D"/>
    <w:rsid w:val="0029656A"/>
    <w:rsid w:val="002B7F8E"/>
    <w:rsid w:val="002C22E6"/>
    <w:rsid w:val="002C25F5"/>
    <w:rsid w:val="002D5BB6"/>
    <w:rsid w:val="002F60EE"/>
    <w:rsid w:val="002F77F5"/>
    <w:rsid w:val="00312D61"/>
    <w:rsid w:val="003266BD"/>
    <w:rsid w:val="0033192D"/>
    <w:rsid w:val="00335823"/>
    <w:rsid w:val="0034193A"/>
    <w:rsid w:val="003454DE"/>
    <w:rsid w:val="00345E11"/>
    <w:rsid w:val="00362EE1"/>
    <w:rsid w:val="003715B8"/>
    <w:rsid w:val="003764A9"/>
    <w:rsid w:val="00377089"/>
    <w:rsid w:val="003824C2"/>
    <w:rsid w:val="0039163E"/>
    <w:rsid w:val="003A485B"/>
    <w:rsid w:val="003A5792"/>
    <w:rsid w:val="003A5B03"/>
    <w:rsid w:val="003B2735"/>
    <w:rsid w:val="003B5405"/>
    <w:rsid w:val="003F3BF0"/>
    <w:rsid w:val="00407F68"/>
    <w:rsid w:val="004416CE"/>
    <w:rsid w:val="00452897"/>
    <w:rsid w:val="00465C2D"/>
    <w:rsid w:val="004A6177"/>
    <w:rsid w:val="004B20BE"/>
    <w:rsid w:val="004B3D3E"/>
    <w:rsid w:val="004B51F3"/>
    <w:rsid w:val="004B5564"/>
    <w:rsid w:val="004E53B5"/>
    <w:rsid w:val="004F14D2"/>
    <w:rsid w:val="004F4504"/>
    <w:rsid w:val="00503951"/>
    <w:rsid w:val="005053E6"/>
    <w:rsid w:val="00510D39"/>
    <w:rsid w:val="00533608"/>
    <w:rsid w:val="005550B6"/>
    <w:rsid w:val="00566BDB"/>
    <w:rsid w:val="0057333F"/>
    <w:rsid w:val="005823A3"/>
    <w:rsid w:val="00597561"/>
    <w:rsid w:val="005C04E2"/>
    <w:rsid w:val="005D310F"/>
    <w:rsid w:val="005E076B"/>
    <w:rsid w:val="005E3D1C"/>
    <w:rsid w:val="005E5E03"/>
    <w:rsid w:val="005E7E32"/>
    <w:rsid w:val="006052A5"/>
    <w:rsid w:val="00612407"/>
    <w:rsid w:val="006156C3"/>
    <w:rsid w:val="006263AE"/>
    <w:rsid w:val="00627697"/>
    <w:rsid w:val="00646ECB"/>
    <w:rsid w:val="006814A0"/>
    <w:rsid w:val="006B22B0"/>
    <w:rsid w:val="006C04EB"/>
    <w:rsid w:val="006D5003"/>
    <w:rsid w:val="0071230C"/>
    <w:rsid w:val="00713E1E"/>
    <w:rsid w:val="007260AD"/>
    <w:rsid w:val="007322F7"/>
    <w:rsid w:val="00736F97"/>
    <w:rsid w:val="00742639"/>
    <w:rsid w:val="0074494B"/>
    <w:rsid w:val="0074499C"/>
    <w:rsid w:val="007A4A41"/>
    <w:rsid w:val="007A787E"/>
    <w:rsid w:val="007B39B4"/>
    <w:rsid w:val="007E352D"/>
    <w:rsid w:val="007E3E75"/>
    <w:rsid w:val="007E5A9C"/>
    <w:rsid w:val="007F2926"/>
    <w:rsid w:val="007F547E"/>
    <w:rsid w:val="008205C6"/>
    <w:rsid w:val="008247A7"/>
    <w:rsid w:val="00840F50"/>
    <w:rsid w:val="00842213"/>
    <w:rsid w:val="00864F6C"/>
    <w:rsid w:val="00866F31"/>
    <w:rsid w:val="00873FE0"/>
    <w:rsid w:val="00882182"/>
    <w:rsid w:val="00893549"/>
    <w:rsid w:val="008A0E32"/>
    <w:rsid w:val="008A32D4"/>
    <w:rsid w:val="008B34CF"/>
    <w:rsid w:val="008C4B31"/>
    <w:rsid w:val="008C5386"/>
    <w:rsid w:val="008C5D25"/>
    <w:rsid w:val="009154CC"/>
    <w:rsid w:val="00927359"/>
    <w:rsid w:val="009301ED"/>
    <w:rsid w:val="009471E8"/>
    <w:rsid w:val="0096132A"/>
    <w:rsid w:val="00964F9F"/>
    <w:rsid w:val="009905C7"/>
    <w:rsid w:val="009A1743"/>
    <w:rsid w:val="009B4BE8"/>
    <w:rsid w:val="009C0466"/>
    <w:rsid w:val="009E4A30"/>
    <w:rsid w:val="009F0CD5"/>
    <w:rsid w:val="009F1D6A"/>
    <w:rsid w:val="00A16866"/>
    <w:rsid w:val="00A21729"/>
    <w:rsid w:val="00A26DE1"/>
    <w:rsid w:val="00A27E41"/>
    <w:rsid w:val="00A422BF"/>
    <w:rsid w:val="00A74263"/>
    <w:rsid w:val="00A80490"/>
    <w:rsid w:val="00A91113"/>
    <w:rsid w:val="00AA1077"/>
    <w:rsid w:val="00AA1A2C"/>
    <w:rsid w:val="00AB2A27"/>
    <w:rsid w:val="00AB6C89"/>
    <w:rsid w:val="00AD4D39"/>
    <w:rsid w:val="00AE24DB"/>
    <w:rsid w:val="00AF07F2"/>
    <w:rsid w:val="00B009C6"/>
    <w:rsid w:val="00B01A0A"/>
    <w:rsid w:val="00B0779F"/>
    <w:rsid w:val="00B11381"/>
    <w:rsid w:val="00B2325E"/>
    <w:rsid w:val="00B24DA6"/>
    <w:rsid w:val="00B2660B"/>
    <w:rsid w:val="00B32702"/>
    <w:rsid w:val="00B5689D"/>
    <w:rsid w:val="00B6354C"/>
    <w:rsid w:val="00B71BAB"/>
    <w:rsid w:val="00B74641"/>
    <w:rsid w:val="00B856C7"/>
    <w:rsid w:val="00BB0745"/>
    <w:rsid w:val="00BB2833"/>
    <w:rsid w:val="00BC1215"/>
    <w:rsid w:val="00BC17C0"/>
    <w:rsid w:val="00BD7B07"/>
    <w:rsid w:val="00C040F9"/>
    <w:rsid w:val="00C151E4"/>
    <w:rsid w:val="00C32A6F"/>
    <w:rsid w:val="00C61E6E"/>
    <w:rsid w:val="00C77ACC"/>
    <w:rsid w:val="00C838B1"/>
    <w:rsid w:val="00C8469E"/>
    <w:rsid w:val="00C91A23"/>
    <w:rsid w:val="00C93C54"/>
    <w:rsid w:val="00C955CB"/>
    <w:rsid w:val="00C966AA"/>
    <w:rsid w:val="00CB0A87"/>
    <w:rsid w:val="00CC3011"/>
    <w:rsid w:val="00CC67DE"/>
    <w:rsid w:val="00CD5DC8"/>
    <w:rsid w:val="00CD6351"/>
    <w:rsid w:val="00CE292F"/>
    <w:rsid w:val="00D03C16"/>
    <w:rsid w:val="00D11647"/>
    <w:rsid w:val="00D11FB9"/>
    <w:rsid w:val="00D1388B"/>
    <w:rsid w:val="00D23CD0"/>
    <w:rsid w:val="00D42328"/>
    <w:rsid w:val="00D619E9"/>
    <w:rsid w:val="00D6379F"/>
    <w:rsid w:val="00D675CA"/>
    <w:rsid w:val="00D7238F"/>
    <w:rsid w:val="00D90830"/>
    <w:rsid w:val="00D92EDF"/>
    <w:rsid w:val="00DB08EF"/>
    <w:rsid w:val="00DC4914"/>
    <w:rsid w:val="00DC6521"/>
    <w:rsid w:val="00DD3E1D"/>
    <w:rsid w:val="00DF043A"/>
    <w:rsid w:val="00DF295E"/>
    <w:rsid w:val="00E20CE5"/>
    <w:rsid w:val="00E24221"/>
    <w:rsid w:val="00E416B4"/>
    <w:rsid w:val="00E425D1"/>
    <w:rsid w:val="00E54BDC"/>
    <w:rsid w:val="00E6218E"/>
    <w:rsid w:val="00E638C8"/>
    <w:rsid w:val="00E7070A"/>
    <w:rsid w:val="00E81F4F"/>
    <w:rsid w:val="00E8579C"/>
    <w:rsid w:val="00E86A2A"/>
    <w:rsid w:val="00E86E3B"/>
    <w:rsid w:val="00E905D5"/>
    <w:rsid w:val="00E9075C"/>
    <w:rsid w:val="00E9489D"/>
    <w:rsid w:val="00EA3B20"/>
    <w:rsid w:val="00EB2807"/>
    <w:rsid w:val="00EB6313"/>
    <w:rsid w:val="00EB6FB1"/>
    <w:rsid w:val="00EC196F"/>
    <w:rsid w:val="00ED5A4C"/>
    <w:rsid w:val="00EE304D"/>
    <w:rsid w:val="00EE4C0E"/>
    <w:rsid w:val="00F02ABC"/>
    <w:rsid w:val="00F02BCC"/>
    <w:rsid w:val="00F06A70"/>
    <w:rsid w:val="00F103D2"/>
    <w:rsid w:val="00F22366"/>
    <w:rsid w:val="00F225A2"/>
    <w:rsid w:val="00F31040"/>
    <w:rsid w:val="00F33629"/>
    <w:rsid w:val="00F41E26"/>
    <w:rsid w:val="00F50AB4"/>
    <w:rsid w:val="00F56069"/>
    <w:rsid w:val="00F618F0"/>
    <w:rsid w:val="00F67E67"/>
    <w:rsid w:val="00F82CF6"/>
    <w:rsid w:val="00F95756"/>
    <w:rsid w:val="00FB2CBD"/>
    <w:rsid w:val="00FB5BE3"/>
    <w:rsid w:val="00FB6A00"/>
    <w:rsid w:val="00FC41C9"/>
    <w:rsid w:val="00FC448C"/>
    <w:rsid w:val="00FD184F"/>
    <w:rsid w:val="00FD75CC"/>
    <w:rsid w:val="00FF6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33F6C"/>
  <w15:chartTrackingRefBased/>
  <w15:docId w15:val="{6B50D500-4D23-40B4-BB99-04AD55A3B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5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7359"/>
    <w:rPr>
      <w:color w:val="0563C1" w:themeColor="hyperlink"/>
      <w:u w:val="single"/>
    </w:rPr>
  </w:style>
  <w:style w:type="character" w:styleId="UnresolvedMention">
    <w:name w:val="Unresolved Mention"/>
    <w:basedOn w:val="DefaultParagraphFont"/>
    <w:uiPriority w:val="99"/>
    <w:semiHidden/>
    <w:unhideWhenUsed/>
    <w:rsid w:val="00927359"/>
    <w:rPr>
      <w:color w:val="605E5C"/>
      <w:shd w:val="clear" w:color="auto" w:fill="E1DFDD"/>
    </w:rPr>
  </w:style>
  <w:style w:type="paragraph" w:styleId="NoSpacing">
    <w:name w:val="No Spacing"/>
    <w:link w:val="NoSpacingChar"/>
    <w:uiPriority w:val="1"/>
    <w:qFormat/>
    <w:rsid w:val="00736F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6F9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02330">
      <w:bodyDiv w:val="1"/>
      <w:marLeft w:val="0"/>
      <w:marRight w:val="0"/>
      <w:marTop w:val="0"/>
      <w:marBottom w:val="0"/>
      <w:divBdr>
        <w:top w:val="none" w:sz="0" w:space="0" w:color="auto"/>
        <w:left w:val="none" w:sz="0" w:space="0" w:color="auto"/>
        <w:bottom w:val="none" w:sz="0" w:space="0" w:color="auto"/>
        <w:right w:val="none" w:sz="0" w:space="0" w:color="auto"/>
      </w:divBdr>
      <w:divsChild>
        <w:div w:id="2086994414">
          <w:marLeft w:val="0"/>
          <w:marRight w:val="0"/>
          <w:marTop w:val="0"/>
          <w:marBottom w:val="0"/>
          <w:divBdr>
            <w:top w:val="none" w:sz="0" w:space="0" w:color="auto"/>
            <w:left w:val="none" w:sz="0" w:space="0" w:color="auto"/>
            <w:bottom w:val="none" w:sz="0" w:space="0" w:color="auto"/>
            <w:right w:val="none" w:sz="0" w:space="0" w:color="auto"/>
          </w:divBdr>
          <w:divsChild>
            <w:div w:id="1486165894">
              <w:marLeft w:val="0"/>
              <w:marRight w:val="0"/>
              <w:marTop w:val="0"/>
              <w:marBottom w:val="0"/>
              <w:divBdr>
                <w:top w:val="none" w:sz="0" w:space="0" w:color="auto"/>
                <w:left w:val="none" w:sz="0" w:space="0" w:color="auto"/>
                <w:bottom w:val="none" w:sz="0" w:space="0" w:color="auto"/>
                <w:right w:val="none" w:sz="0" w:space="0" w:color="auto"/>
              </w:divBdr>
            </w:div>
          </w:divsChild>
        </w:div>
        <w:div w:id="410271175">
          <w:marLeft w:val="0"/>
          <w:marRight w:val="0"/>
          <w:marTop w:val="0"/>
          <w:marBottom w:val="0"/>
          <w:divBdr>
            <w:top w:val="none" w:sz="0" w:space="0" w:color="auto"/>
            <w:left w:val="none" w:sz="0" w:space="0" w:color="auto"/>
            <w:bottom w:val="none" w:sz="0" w:space="0" w:color="auto"/>
            <w:right w:val="none" w:sz="0" w:space="0" w:color="auto"/>
          </w:divBdr>
        </w:div>
      </w:divsChild>
    </w:div>
    <w:div w:id="534542447">
      <w:bodyDiv w:val="1"/>
      <w:marLeft w:val="0"/>
      <w:marRight w:val="0"/>
      <w:marTop w:val="0"/>
      <w:marBottom w:val="0"/>
      <w:divBdr>
        <w:top w:val="none" w:sz="0" w:space="0" w:color="auto"/>
        <w:left w:val="none" w:sz="0" w:space="0" w:color="auto"/>
        <w:bottom w:val="none" w:sz="0" w:space="0" w:color="auto"/>
        <w:right w:val="none" w:sz="0" w:space="0" w:color="auto"/>
      </w:divBdr>
    </w:div>
    <w:div w:id="568686235">
      <w:bodyDiv w:val="1"/>
      <w:marLeft w:val="0"/>
      <w:marRight w:val="0"/>
      <w:marTop w:val="0"/>
      <w:marBottom w:val="0"/>
      <w:divBdr>
        <w:top w:val="none" w:sz="0" w:space="0" w:color="auto"/>
        <w:left w:val="none" w:sz="0" w:space="0" w:color="auto"/>
        <w:bottom w:val="none" w:sz="0" w:space="0" w:color="auto"/>
        <w:right w:val="none" w:sz="0" w:space="0" w:color="auto"/>
      </w:divBdr>
      <w:divsChild>
        <w:div w:id="16175211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ilii.org/cgi-bin/format.cgi?doc=/uk/legis/num_act/2006/ukpga_20060029_en_1.html&amp;query=(Compensation)+AND+(Act)+AND+(2006)" TargetMode="External"/><Relationship Id="rId13" Type="http://schemas.openxmlformats.org/officeDocument/2006/relationships/hyperlink" Target="https://uk.westlaw.com/Document/I765A0740E42711DA8FC2A0F0355337E9/View/FullText.html?navigationPath=Search%2Fv1%2Fresults%2Fnavigation%2Fi0ad62aef0000017ce0a72081f614db55&amp;transitionType=SearchItem&amp;listSource=Search&amp;listPageSource=6d1eab15e6d39ce5beb8b92ea51f9d69&amp;list=RESEARCH_COMBINED_WLUK&amp;rank=1&amp;comp=wluk&amp;navId=E4E00A104C596FF6396343B3B1D65FFE&amp;contextData=%28sc.Default%29" TargetMode="External"/><Relationship Id="rId18" Type="http://schemas.openxmlformats.org/officeDocument/2006/relationships/hyperlink" Target="https://www.bailii.org/uk/legis/num_act/2015/ukpga_20153_en_1.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uk.westlaw.com/Document/ID1430FE0C20E11E29C35C7DD62C7F08B/View/FullText.html?navigationPath=Search%2Fv1%2Fresults%2Fnavigation%2Fi0ad740360000017cdb95d454dda83226%3Fppcid%3D18db51221cee4877af8babbadfd1f860%26Nav%3DRESEARCH_COMBINED_WLUK%26fragmentIdentifier%3DID1430FE0C20E11E29C35C7DD62C7F08B%26parentRank%3D0%26startIndex%3D1%26contextData%3D%2528sc.Search%2529%26transitionType%3DSearchItem&amp;listSource=Search&amp;listPageSource=02d3245a76173f003bba2af63359b281&amp;list=RESEARCH_COMBINED_WLUK&amp;rank=1&amp;sessionScopeId=ab7d4bef1d5cd8cd2ff0be647e6cd49e3d98d4b429825d86f3123f58e960c0cb&amp;ppcid=18db51221cee4877af8babbadfd1f860&amp;originationContext=Search%20Result&amp;transitionType=SearchItem&amp;contextData=(sc.Search)&amp;comp=wluk&amp;navId=B27ADEC4E4B58C411DF4147A35E2598E" TargetMode="External"/><Relationship Id="rId12" Type="http://schemas.openxmlformats.org/officeDocument/2006/relationships/hyperlink" Target="https://uk.westlaw.com/Document/I01A0FA10E42911DA8FC2A0F0355337E9/View/FullText.html?originationContext=document&amp;transitionType=DocumentItem&amp;ppcid=242f2e5361dc4f4f99d0ab2a2886b021&amp;contextData=(sc.DocLink)&amp;comp=wluk&amp;navId=B060E6D1B20D92632A869FE0C26D79B6" TargetMode="External"/><Relationship Id="rId17" Type="http://schemas.openxmlformats.org/officeDocument/2006/relationships/hyperlink" Target="https://uk.westlaw.com/Document/I2E68C871407011E2A4FFEB51862362C6/View/FullText.html?originationContext=document&amp;transitionType=DocumentItem&amp;ppcid=abd681973139496f83d1d700b1f60bb9&amp;contextData=(sc.Category)&amp;comp=wluk&amp;navId=DDCAAD485DA89B011DD5B1E249DD1225" TargetMode="External"/><Relationship Id="rId2" Type="http://schemas.openxmlformats.org/officeDocument/2006/relationships/styles" Target="styles.xml"/><Relationship Id="rId16" Type="http://schemas.openxmlformats.org/officeDocument/2006/relationships/hyperlink" Target="https://uk.westlaw.com/Document/I761401E0062811E6B164E7BDC351B0D0/View/FullText.html?originationContext=document&amp;transitionType=DocumentItem&amp;ppcid=6fea9db882544fdf9005d5a40ced4afc&amp;contextData=(sc.Category)&amp;comp=wluk&amp;navId=7785BC3B2CA2E8675ECEC30AF2E2EFAC" TargetMode="External"/><Relationship Id="rId20" Type="http://schemas.openxmlformats.org/officeDocument/2006/relationships/hyperlink" Target="https://uk.westlaw.com/Document/ICF9D53B1E42811DA8FC2A0F0355337E9/View/FullText.html?navigationPath=Search%2Fv1%2Fresults%2Fnavigation%2Fi0ad62aef0000017ce0f92ec8f615100d&amp;transitionType=SearchItem&amp;listSource=Search&amp;listPageSource=62bb33c2aaada0cf976c4a1bc5e0192b&amp;list=RESEARCH_COMBINED_WLUK&amp;rank=1&amp;comp=wluk&amp;navId=BB67C44ADE206A99B6C13DD1439F76D1&amp;contextData=%28sc.Default%29"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uk.westlaw.com/Document/I89997011E42811DA8FC2A0F0355337E9/View/FullText.html?navigationPath=Search%2Fv1%2Fresults%2Fnavigation%2Fi0ad740360000017cdc22830adda8a76e&amp;transitionType=SearchItem&amp;listSource=Search&amp;listPageSource=aceee5300639962ec8e67b8813abf18a&amp;list=RESEARCH_COMBINED_WLUK&amp;rank=1&amp;comp=wluk&amp;navId=44297AC06C6DF78A89CD712A03A22A33&amp;contextData=%28sc.Default%29" TargetMode="External"/><Relationship Id="rId5" Type="http://schemas.openxmlformats.org/officeDocument/2006/relationships/image" Target="media/image1.png"/><Relationship Id="rId15" Type="http://schemas.openxmlformats.org/officeDocument/2006/relationships/hyperlink" Target="https://uk.westlaw.com/Document/IB8CA63E1E42711DA8FC2A0F0355337E9/View/FullText.html?originationContext=document&amp;transitionType=DocumentItem&amp;ppcid=c7f4a9d4a6c4408e8147aae5a747c325&amp;contextData=(sc.DocLink)&amp;comp=wluk&amp;navId=7290C7EC66629E6AF38938057E342732" TargetMode="External"/><Relationship Id="rId23" Type="http://schemas.openxmlformats.org/officeDocument/2006/relationships/theme" Target="theme/theme1.xml"/><Relationship Id="rId10" Type="http://schemas.openxmlformats.org/officeDocument/2006/relationships/hyperlink" Target="https://uk.westlaw.com/Document/IDE0442404F5E11E6ADBFE5BFE33BE0C8/View/FullText.html?navigationPath=Search%2Fv1%2Fresults%2Fnavigation%2Fi0ad73aa50000017cdcf06460b768b9e3&amp;transitionType=SearchItem&amp;listSource=Search&amp;listPageSource=3a80037e25f0adce63eda71f4979a855&amp;list=RESEARCH_COMBINED_WLUK&amp;rank=1&amp;comp=wluk&amp;navId=E243EE9A6DC9836F2401072F36930C42&amp;contextData=%28sc.Default%29" TargetMode="External"/><Relationship Id="rId19" Type="http://schemas.openxmlformats.org/officeDocument/2006/relationships/hyperlink" Target="https://uk.westlaw.com/Document/I76543AE0E42711DA8FC2A0F0355337E9/View/FullText.html?navigationPath=Search%2Fv1%2Fresults%2Fnavigation%2Fi0ad62aef0000017ce08e90a6f614cdee&amp;transitionType=SearchItem&amp;listSource=Search&amp;listPageSource=55e7b864379369288fd8cfb0fcf2d974&amp;list=RESEARCH_COMBINED_WLUK&amp;rank=1&amp;comp=wluk&amp;navId=5A9DDBAC256A7A9985368F9779E7E8C1&amp;contextData=%28sc.Default%29" TargetMode="External"/><Relationship Id="rId4" Type="http://schemas.openxmlformats.org/officeDocument/2006/relationships/webSettings" Target="webSettings.xml"/><Relationship Id="rId9" Type="http://schemas.openxmlformats.org/officeDocument/2006/relationships/hyperlink" Target="https://uk.westlaw.com/Document/IF7A918D0E42811DA8FC2A0F0355337E9/View/FullText.html?navigationPath=Search%2Fv1%2Fresults%2Fnavigation%2Fi0ad604ad0000017ce19c35022eaf1e6a&amp;transitionType=SearchItem&amp;listSource=Search&amp;listPageSource=62cb847c6a6899cf9223602908f0671d&amp;list=RESEARCH_COMBINED_WLUK&amp;rank=1&amp;comp=wluk&amp;navId=7B610B496939229814AAA13B3A617DDB&amp;contextData=%28sc.Default%29" TargetMode="External"/><Relationship Id="rId14" Type="http://schemas.openxmlformats.org/officeDocument/2006/relationships/hyperlink" Target="https://uk.westlaw.com/Document/I766726A0E42711DA8FC2A0F0355337E9/View/FullText.html?comp=wluk&amp;navId=49DEDAF25F3E7D9D89732CA301DBA159&amp;transitionType=Default&amp;contextData=%28sc.Default%29"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E8E42ED23A44ED58C220BBF42CA6543"/>
        <w:category>
          <w:name w:val="General"/>
          <w:gallery w:val="placeholder"/>
        </w:category>
        <w:types>
          <w:type w:val="bbPlcHdr"/>
        </w:types>
        <w:behaviors>
          <w:behavior w:val="content"/>
        </w:behaviors>
        <w:guid w:val="{A910E601-3A00-4204-8CB8-B5D698D1DA5B}"/>
      </w:docPartPr>
      <w:docPartBody>
        <w:p w:rsidR="00E27FB2" w:rsidRDefault="00E4316E" w:rsidP="00E4316E">
          <w:pPr>
            <w:pStyle w:val="1E8E42ED23A44ED58C220BBF42CA654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16E"/>
    <w:rsid w:val="00E27FB2"/>
    <w:rsid w:val="00E43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8E42ED23A44ED58C220BBF42CA6543">
    <w:name w:val="1E8E42ED23A44ED58C220BBF42CA6543"/>
    <w:rsid w:val="00E431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2021-11-05T00:00:00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2161</TotalTime>
  <Pages>10</Pages>
  <Words>3720</Words>
  <Characters>21210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[NEGLIGENCE]</vt:lpstr>
    </vt:vector>
  </TitlesOfParts>
  <Company>[BEVERLY EVANS]</Company>
  <LinksUpToDate>false</LinksUpToDate>
  <CharactersWithSpaces>24881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[NEGLIGENCE]</dc:title>
  <dc:subject/>
  <dc:creator>Beverly Evans</dc:creator>
  <cp:keywords/>
  <dc:description/>
  <cp:lastModifiedBy>Beverly Evans</cp:lastModifiedBy>
  <cp:revision>49</cp:revision>
  <dcterms:created xsi:type="dcterms:W3CDTF">2021-11-01T09:37:00Z</dcterms:created>
  <dcterms:modified xsi:type="dcterms:W3CDTF">2021-11-06T11:39:00Z</dcterms:modified>
</cp:coreProperties>
</file>