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2B0AD" w14:textId="0252A73E" w:rsidR="009216AA" w:rsidRPr="009216AA" w:rsidRDefault="00502062" w:rsidP="00502062">
      <w:pPr>
        <w:spacing w:line="360" w:lineRule="auto"/>
        <w:jc w:val="center"/>
        <w:rPr>
          <w:rFonts w:ascii="Arial" w:hAnsi="Arial" w:cs="Arial"/>
          <w:b/>
          <w:bCs/>
          <w:sz w:val="24"/>
          <w:szCs w:val="24"/>
          <w:lang w:val="bg-BG"/>
        </w:rPr>
      </w:pPr>
      <w:r>
        <w:rPr>
          <w:rFonts w:ascii="Arial" w:hAnsi="Arial" w:cs="Arial"/>
          <w:b/>
          <w:bCs/>
          <w:noProof/>
          <w:sz w:val="24"/>
          <w:szCs w:val="24"/>
          <w:lang w:val="bg-BG"/>
        </w:rPr>
        <w:drawing>
          <wp:inline distT="0" distB="0" distL="0" distR="0" wp14:anchorId="62A2783A" wp14:editId="2F33E5EA">
            <wp:extent cx="3975100" cy="2540000"/>
            <wp:effectExtent l="0" t="0" r="6350" b="0"/>
            <wp:docPr id="1088851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5100" cy="2540000"/>
                    </a:xfrm>
                    <a:prstGeom prst="rect">
                      <a:avLst/>
                    </a:prstGeom>
                    <a:noFill/>
                  </pic:spPr>
                </pic:pic>
              </a:graphicData>
            </a:graphic>
          </wp:inline>
        </w:drawing>
      </w:r>
    </w:p>
    <w:p w14:paraId="4E44280C" w14:textId="77777777" w:rsidR="009216AA" w:rsidRDefault="009216AA" w:rsidP="009216AA">
      <w:pPr>
        <w:spacing w:line="360" w:lineRule="auto"/>
        <w:rPr>
          <w:rFonts w:ascii="Arial" w:hAnsi="Arial" w:cs="Arial"/>
          <w:b/>
          <w:bCs/>
          <w:sz w:val="28"/>
          <w:szCs w:val="28"/>
        </w:rPr>
      </w:pPr>
    </w:p>
    <w:p w14:paraId="3189D43A" w14:textId="49350FBD" w:rsidR="00E9170F" w:rsidRPr="00F6295D" w:rsidRDefault="00502062" w:rsidP="00F6295D">
      <w:pPr>
        <w:spacing w:line="360" w:lineRule="auto"/>
        <w:jc w:val="center"/>
        <w:rPr>
          <w:rFonts w:ascii="Arial" w:hAnsi="Arial" w:cs="Arial"/>
          <w:b/>
          <w:bCs/>
          <w:sz w:val="28"/>
          <w:szCs w:val="28"/>
        </w:rPr>
      </w:pPr>
      <w:r>
        <w:rPr>
          <w:rFonts w:ascii="Arial" w:hAnsi="Arial" w:cs="Arial"/>
          <w:b/>
          <w:bCs/>
          <w:sz w:val="28"/>
          <w:szCs w:val="28"/>
        </w:rPr>
        <w:t xml:space="preserve">Dissertation title: </w:t>
      </w:r>
      <w:r w:rsidR="00F6295D" w:rsidRPr="00F6295D">
        <w:rPr>
          <w:rFonts w:ascii="Arial" w:hAnsi="Arial" w:cs="Arial"/>
          <w:b/>
          <w:bCs/>
          <w:sz w:val="28"/>
          <w:szCs w:val="28"/>
        </w:rPr>
        <w:t>Factors for employee motivation among UK small and medium enterprises’ employees</w:t>
      </w:r>
    </w:p>
    <w:p w14:paraId="77A34FF4" w14:textId="77777777" w:rsidR="00F6295D" w:rsidRDefault="00F6295D" w:rsidP="00F6295D">
      <w:pPr>
        <w:spacing w:line="360" w:lineRule="auto"/>
        <w:rPr>
          <w:rFonts w:ascii="Arial" w:hAnsi="Arial" w:cs="Arial"/>
          <w:sz w:val="24"/>
          <w:szCs w:val="24"/>
        </w:rPr>
      </w:pPr>
    </w:p>
    <w:p w14:paraId="03DDF654" w14:textId="77777777" w:rsidR="00A57B62" w:rsidRDefault="00A57B62" w:rsidP="00F6295D">
      <w:pPr>
        <w:spacing w:line="360" w:lineRule="auto"/>
        <w:rPr>
          <w:rFonts w:ascii="Arial" w:hAnsi="Arial" w:cs="Arial"/>
          <w:sz w:val="24"/>
          <w:szCs w:val="24"/>
        </w:rPr>
      </w:pPr>
    </w:p>
    <w:p w14:paraId="240E849D" w14:textId="77777777" w:rsidR="00A57B62" w:rsidRDefault="00A57B62" w:rsidP="00F6295D">
      <w:pPr>
        <w:spacing w:line="360" w:lineRule="auto"/>
        <w:rPr>
          <w:rFonts w:ascii="Arial" w:hAnsi="Arial" w:cs="Arial"/>
          <w:sz w:val="24"/>
          <w:szCs w:val="24"/>
        </w:rPr>
      </w:pPr>
    </w:p>
    <w:p w14:paraId="5E797E53" w14:textId="77777777" w:rsidR="00A57B62" w:rsidRDefault="00A57B62" w:rsidP="00F6295D">
      <w:pPr>
        <w:spacing w:line="360" w:lineRule="auto"/>
        <w:rPr>
          <w:rFonts w:ascii="Arial" w:hAnsi="Arial" w:cs="Arial"/>
          <w:sz w:val="24"/>
          <w:szCs w:val="24"/>
        </w:rPr>
      </w:pPr>
    </w:p>
    <w:p w14:paraId="177F7F7B" w14:textId="77777777" w:rsidR="00A57B62" w:rsidRDefault="00A57B62" w:rsidP="00F6295D">
      <w:pPr>
        <w:spacing w:line="360" w:lineRule="auto"/>
        <w:rPr>
          <w:rFonts w:ascii="Arial" w:hAnsi="Arial" w:cs="Arial"/>
          <w:sz w:val="24"/>
          <w:szCs w:val="24"/>
        </w:rPr>
      </w:pPr>
    </w:p>
    <w:p w14:paraId="74BB0079" w14:textId="77777777" w:rsidR="00A57B62" w:rsidRDefault="00A57B62" w:rsidP="00F6295D">
      <w:pPr>
        <w:spacing w:line="360" w:lineRule="auto"/>
        <w:rPr>
          <w:rFonts w:ascii="Arial" w:hAnsi="Arial" w:cs="Arial"/>
          <w:sz w:val="24"/>
          <w:szCs w:val="24"/>
        </w:rPr>
      </w:pPr>
    </w:p>
    <w:p w14:paraId="6C534872" w14:textId="77777777" w:rsidR="00502062" w:rsidRDefault="00502062" w:rsidP="00F6295D">
      <w:pPr>
        <w:spacing w:line="360" w:lineRule="auto"/>
        <w:rPr>
          <w:rFonts w:ascii="Arial" w:hAnsi="Arial" w:cs="Arial"/>
          <w:sz w:val="24"/>
          <w:szCs w:val="24"/>
        </w:rPr>
      </w:pPr>
    </w:p>
    <w:p w14:paraId="4AC58AB1" w14:textId="77777777" w:rsidR="00A57B62" w:rsidRDefault="00A57B62" w:rsidP="00F6295D">
      <w:pPr>
        <w:spacing w:line="360" w:lineRule="auto"/>
        <w:rPr>
          <w:rFonts w:ascii="Arial" w:hAnsi="Arial" w:cs="Arial"/>
          <w:sz w:val="24"/>
          <w:szCs w:val="24"/>
        </w:rPr>
      </w:pPr>
    </w:p>
    <w:p w14:paraId="53EBC19E" w14:textId="4D4249D8" w:rsidR="00A57B62" w:rsidRDefault="009216AA" w:rsidP="00F6295D">
      <w:pPr>
        <w:spacing w:line="360" w:lineRule="auto"/>
        <w:rPr>
          <w:rFonts w:ascii="Arial" w:hAnsi="Arial" w:cs="Arial"/>
          <w:sz w:val="24"/>
          <w:szCs w:val="24"/>
        </w:rPr>
      </w:pPr>
      <w:r>
        <w:rPr>
          <w:rFonts w:ascii="Arial" w:hAnsi="Arial" w:cs="Arial"/>
          <w:sz w:val="24"/>
          <w:szCs w:val="24"/>
        </w:rPr>
        <w:t>Student name:</w:t>
      </w:r>
      <w:r w:rsidR="00DE1650">
        <w:rPr>
          <w:rFonts w:ascii="Arial" w:hAnsi="Arial" w:cs="Arial"/>
          <w:sz w:val="24"/>
          <w:szCs w:val="24"/>
        </w:rPr>
        <w:t xml:space="preserve"> Pavel Bodushki</w:t>
      </w:r>
    </w:p>
    <w:p w14:paraId="2CF2C591" w14:textId="661BF92E" w:rsidR="009216AA" w:rsidRDefault="00502062" w:rsidP="00F6295D">
      <w:pPr>
        <w:spacing w:line="360" w:lineRule="auto"/>
        <w:rPr>
          <w:rFonts w:ascii="Arial" w:hAnsi="Arial" w:cs="Arial"/>
          <w:sz w:val="24"/>
          <w:szCs w:val="24"/>
        </w:rPr>
      </w:pPr>
      <w:r>
        <w:rPr>
          <w:rFonts w:ascii="Arial" w:hAnsi="Arial" w:cs="Arial"/>
          <w:sz w:val="24"/>
          <w:szCs w:val="24"/>
        </w:rPr>
        <w:t>Student n</w:t>
      </w:r>
      <w:r w:rsidR="009216AA">
        <w:rPr>
          <w:rFonts w:ascii="Arial" w:hAnsi="Arial" w:cs="Arial"/>
          <w:sz w:val="24"/>
          <w:szCs w:val="24"/>
        </w:rPr>
        <w:t>umber:</w:t>
      </w:r>
      <w:r w:rsidR="00DE1650">
        <w:rPr>
          <w:rFonts w:ascii="Arial" w:hAnsi="Arial" w:cs="Arial"/>
          <w:sz w:val="24"/>
          <w:szCs w:val="24"/>
        </w:rPr>
        <w:t xml:space="preserve"> </w:t>
      </w:r>
      <w:r w:rsidR="00DE1650" w:rsidRPr="00DE1650">
        <w:rPr>
          <w:rFonts w:ascii="Arial" w:hAnsi="Arial" w:cs="Arial"/>
          <w:sz w:val="24"/>
          <w:szCs w:val="24"/>
        </w:rPr>
        <w:t>2023711</w:t>
      </w:r>
    </w:p>
    <w:p w14:paraId="73880D16" w14:textId="1C69E53A" w:rsidR="009216AA" w:rsidRDefault="00502062" w:rsidP="00F6295D">
      <w:pPr>
        <w:spacing w:line="360" w:lineRule="auto"/>
        <w:rPr>
          <w:rFonts w:ascii="Arial" w:hAnsi="Arial" w:cs="Arial"/>
          <w:sz w:val="24"/>
          <w:szCs w:val="24"/>
        </w:rPr>
      </w:pPr>
      <w:r>
        <w:rPr>
          <w:rFonts w:ascii="Arial" w:hAnsi="Arial" w:cs="Arial"/>
          <w:sz w:val="24"/>
          <w:szCs w:val="24"/>
        </w:rPr>
        <w:t xml:space="preserve">Module name: Dissertation </w:t>
      </w:r>
    </w:p>
    <w:p w14:paraId="0CBD690E" w14:textId="3B570D94" w:rsidR="00502062" w:rsidRDefault="00502062" w:rsidP="00F6295D">
      <w:pPr>
        <w:spacing w:line="360" w:lineRule="auto"/>
        <w:rPr>
          <w:rFonts w:ascii="Arial" w:hAnsi="Arial" w:cs="Arial"/>
          <w:sz w:val="24"/>
          <w:szCs w:val="24"/>
        </w:rPr>
      </w:pPr>
      <w:r>
        <w:rPr>
          <w:rFonts w:ascii="Arial" w:hAnsi="Arial" w:cs="Arial"/>
          <w:sz w:val="24"/>
          <w:szCs w:val="24"/>
        </w:rPr>
        <w:t>Module number:</w:t>
      </w:r>
      <w:r w:rsidRPr="00502062">
        <w:t xml:space="preserve"> </w:t>
      </w:r>
      <w:r w:rsidRPr="00502062">
        <w:rPr>
          <w:rFonts w:ascii="Arial" w:hAnsi="Arial" w:cs="Arial"/>
          <w:sz w:val="24"/>
          <w:szCs w:val="24"/>
        </w:rPr>
        <w:t>LCBB6000</w:t>
      </w:r>
    </w:p>
    <w:p w14:paraId="3CBCC1CD" w14:textId="4C7CB012" w:rsidR="00502062" w:rsidRDefault="00502062" w:rsidP="00F6295D">
      <w:pPr>
        <w:spacing w:line="360" w:lineRule="auto"/>
        <w:rPr>
          <w:rFonts w:ascii="Arial" w:hAnsi="Arial" w:cs="Arial"/>
          <w:sz w:val="24"/>
          <w:szCs w:val="24"/>
        </w:rPr>
      </w:pPr>
      <w:r>
        <w:rPr>
          <w:rFonts w:ascii="Arial" w:hAnsi="Arial" w:cs="Arial"/>
          <w:sz w:val="24"/>
          <w:szCs w:val="24"/>
        </w:rPr>
        <w:t xml:space="preserve">Lecturer name: </w:t>
      </w:r>
      <w:r w:rsidR="00602846" w:rsidRPr="00602846">
        <w:rPr>
          <w:rFonts w:ascii="Arial" w:hAnsi="Arial" w:cs="Arial"/>
          <w:sz w:val="24"/>
          <w:szCs w:val="24"/>
        </w:rPr>
        <w:t>Doctor Mushfiqur Rahman</w:t>
      </w:r>
    </w:p>
    <w:p w14:paraId="1F589F0A" w14:textId="77777777" w:rsidR="00A57B62" w:rsidRDefault="00A57B62" w:rsidP="00F6295D">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956019461"/>
        <w:docPartObj>
          <w:docPartGallery w:val="Table of Contents"/>
          <w:docPartUnique/>
        </w:docPartObj>
      </w:sdtPr>
      <w:sdtEndPr>
        <w:rPr>
          <w:b/>
          <w:bCs/>
          <w:noProof/>
        </w:rPr>
      </w:sdtEndPr>
      <w:sdtContent>
        <w:p w14:paraId="32395A83" w14:textId="67CDF6D1" w:rsidR="00DC7CDD" w:rsidRPr="00DC7CDD" w:rsidRDefault="00DC7CDD" w:rsidP="00DC7CDD">
          <w:pPr>
            <w:pStyle w:val="TOCHeading"/>
            <w:spacing w:after="240" w:line="480" w:lineRule="auto"/>
            <w:jc w:val="both"/>
            <w:rPr>
              <w:rFonts w:ascii="Arial" w:hAnsi="Arial" w:cs="Arial"/>
              <w:b/>
              <w:bCs/>
              <w:sz w:val="28"/>
              <w:szCs w:val="28"/>
            </w:rPr>
          </w:pPr>
          <w:r w:rsidRPr="00DC7CDD">
            <w:rPr>
              <w:rFonts w:ascii="Arial" w:hAnsi="Arial" w:cs="Arial"/>
              <w:b/>
              <w:bCs/>
              <w:sz w:val="28"/>
              <w:szCs w:val="28"/>
            </w:rPr>
            <w:t>Table of Contents</w:t>
          </w:r>
        </w:p>
        <w:p w14:paraId="33898BD6" w14:textId="2C2F03FB" w:rsidR="00791C6E" w:rsidRPr="00791C6E" w:rsidRDefault="00DC7CDD" w:rsidP="00791C6E">
          <w:pPr>
            <w:pStyle w:val="TOC1"/>
            <w:tabs>
              <w:tab w:val="right" w:leader="dot" w:pos="9062"/>
            </w:tabs>
            <w:spacing w:line="360" w:lineRule="auto"/>
            <w:jc w:val="both"/>
            <w:rPr>
              <w:rFonts w:ascii="Arial" w:eastAsiaTheme="minorEastAsia" w:hAnsi="Arial" w:cs="Arial"/>
              <w:noProof/>
              <w:sz w:val="24"/>
              <w:szCs w:val="24"/>
              <w:lang w:val="bg-BG" w:eastAsia="bg-BG"/>
            </w:rPr>
          </w:pPr>
          <w:r w:rsidRPr="00791C6E">
            <w:rPr>
              <w:rFonts w:ascii="Arial" w:hAnsi="Arial" w:cs="Arial"/>
              <w:sz w:val="24"/>
              <w:szCs w:val="24"/>
            </w:rPr>
            <w:fldChar w:fldCharType="begin"/>
          </w:r>
          <w:r w:rsidRPr="00791C6E">
            <w:rPr>
              <w:rFonts w:ascii="Arial" w:hAnsi="Arial" w:cs="Arial"/>
              <w:sz w:val="24"/>
              <w:szCs w:val="24"/>
            </w:rPr>
            <w:instrText xml:space="preserve"> TOC \o "1-3" \h \z \u </w:instrText>
          </w:r>
          <w:r w:rsidRPr="00791C6E">
            <w:rPr>
              <w:rFonts w:ascii="Arial" w:hAnsi="Arial" w:cs="Arial"/>
              <w:sz w:val="24"/>
              <w:szCs w:val="24"/>
            </w:rPr>
            <w:fldChar w:fldCharType="separate"/>
          </w:r>
          <w:hyperlink w:anchor="_Toc142497130" w:history="1">
            <w:r w:rsidR="00791C6E" w:rsidRPr="00791C6E">
              <w:rPr>
                <w:rStyle w:val="Hyperlink"/>
                <w:rFonts w:ascii="Arial" w:hAnsi="Arial" w:cs="Arial"/>
                <w:noProof/>
                <w:sz w:val="24"/>
                <w:szCs w:val="24"/>
              </w:rPr>
              <w:t>Chapter 1: Introduction</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_Toc142497130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3</w:t>
            </w:r>
            <w:r w:rsidR="00791C6E" w:rsidRPr="00791C6E">
              <w:rPr>
                <w:rFonts w:ascii="Arial" w:hAnsi="Arial" w:cs="Arial"/>
                <w:noProof/>
                <w:webHidden/>
                <w:sz w:val="24"/>
                <w:szCs w:val="24"/>
              </w:rPr>
              <w:fldChar w:fldCharType="end"/>
            </w:r>
          </w:hyperlink>
        </w:p>
        <w:p w14:paraId="3EC66C01" w14:textId="1898829F"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1" w:history="1">
            <w:r w:rsidR="00791C6E" w:rsidRPr="00791C6E">
              <w:rPr>
                <w:rStyle w:val="Hyperlink"/>
                <w:rFonts w:ascii="Arial" w:hAnsi="Arial" w:cs="Arial"/>
                <w:noProof/>
                <w:sz w:val="24"/>
                <w:szCs w:val="24"/>
              </w:rPr>
              <w:t>1.1 Aim and objectives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_Toc142497131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3</w:t>
            </w:r>
            <w:r w:rsidR="00791C6E" w:rsidRPr="00791C6E">
              <w:rPr>
                <w:rFonts w:ascii="Arial" w:hAnsi="Arial" w:cs="Arial"/>
                <w:noProof/>
                <w:webHidden/>
                <w:sz w:val="24"/>
                <w:szCs w:val="24"/>
              </w:rPr>
              <w:fldChar w:fldCharType="end"/>
            </w:r>
          </w:hyperlink>
        </w:p>
        <w:p w14:paraId="5D2A4558" w14:textId="480EDEFD"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2" w:history="1">
            <w:r w:rsidR="00791C6E" w:rsidRPr="00791C6E">
              <w:rPr>
                <w:rStyle w:val="Hyperlink"/>
                <w:rFonts w:ascii="Arial" w:hAnsi="Arial" w:cs="Arial"/>
                <w:noProof/>
                <w:sz w:val="24"/>
                <w:szCs w:val="24"/>
              </w:rPr>
              <w:t>1.2 Research Questions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_Toc142497132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3</w:t>
            </w:r>
            <w:r w:rsidR="00791C6E" w:rsidRPr="00791C6E">
              <w:rPr>
                <w:rFonts w:ascii="Arial" w:hAnsi="Arial" w:cs="Arial"/>
                <w:noProof/>
                <w:webHidden/>
                <w:sz w:val="24"/>
                <w:szCs w:val="24"/>
              </w:rPr>
              <w:fldChar w:fldCharType="end"/>
            </w:r>
          </w:hyperlink>
        </w:p>
        <w:p w14:paraId="39B318C9" w14:textId="359D36BC"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3" w:history="1">
            <w:r w:rsidR="00791C6E" w:rsidRPr="00791C6E">
              <w:rPr>
                <w:rStyle w:val="Hyperlink"/>
                <w:rFonts w:ascii="Arial" w:hAnsi="Arial" w:cs="Arial"/>
                <w:noProof/>
                <w:sz w:val="24"/>
                <w:szCs w:val="24"/>
              </w:rPr>
              <w:t>1.3 Background of the organisation</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_Toc142497133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3</w:t>
            </w:r>
            <w:r w:rsidR="00791C6E" w:rsidRPr="00791C6E">
              <w:rPr>
                <w:rFonts w:ascii="Arial" w:hAnsi="Arial" w:cs="Arial"/>
                <w:noProof/>
                <w:webHidden/>
                <w:sz w:val="24"/>
                <w:szCs w:val="24"/>
              </w:rPr>
              <w:fldChar w:fldCharType="end"/>
            </w:r>
          </w:hyperlink>
        </w:p>
        <w:p w14:paraId="26CAAC5D" w14:textId="7EF1D502"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4" w:history="1">
            <w:r w:rsidR="00791C6E" w:rsidRPr="00791C6E">
              <w:rPr>
                <w:rStyle w:val="Hyperlink"/>
                <w:rFonts w:ascii="Arial" w:hAnsi="Arial" w:cs="Arial"/>
                <w:noProof/>
                <w:sz w:val="24"/>
                <w:szCs w:val="24"/>
              </w:rPr>
              <w:t>1.4 Research gap and contributions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_Toc142497134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4</w:t>
            </w:r>
            <w:r w:rsidR="00791C6E" w:rsidRPr="00791C6E">
              <w:rPr>
                <w:rFonts w:ascii="Arial" w:hAnsi="Arial" w:cs="Arial"/>
                <w:noProof/>
                <w:webHidden/>
                <w:sz w:val="24"/>
                <w:szCs w:val="24"/>
              </w:rPr>
              <w:fldChar w:fldCharType="end"/>
            </w:r>
          </w:hyperlink>
        </w:p>
        <w:p w14:paraId="4843415A" w14:textId="0BA1BBDD"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5" w:history="1">
            <w:r w:rsidR="00791C6E" w:rsidRPr="00791C6E">
              <w:rPr>
                <w:rStyle w:val="Hyperlink"/>
                <w:rFonts w:ascii="Arial" w:hAnsi="Arial" w:cs="Arial"/>
                <w:noProof/>
                <w:sz w:val="24"/>
                <w:szCs w:val="24"/>
              </w:rPr>
              <w:t>1.5 Rationale for the study</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_Toc142497135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4</w:t>
            </w:r>
            <w:r w:rsidR="00791C6E" w:rsidRPr="00791C6E">
              <w:rPr>
                <w:rFonts w:ascii="Arial" w:hAnsi="Arial" w:cs="Arial"/>
                <w:noProof/>
                <w:webHidden/>
                <w:sz w:val="24"/>
                <w:szCs w:val="24"/>
              </w:rPr>
              <w:fldChar w:fldCharType="end"/>
            </w:r>
          </w:hyperlink>
        </w:p>
        <w:p w14:paraId="572F042B" w14:textId="568962E1"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6" w:history="1">
            <w:r w:rsidR="00791C6E" w:rsidRPr="00791C6E">
              <w:rPr>
                <w:rStyle w:val="Hyperlink"/>
                <w:rFonts w:ascii="Arial" w:hAnsi="Arial" w:cs="Arial"/>
                <w:noProof/>
                <w:sz w:val="24"/>
                <w:szCs w:val="24"/>
              </w:rPr>
              <w:t>1.6 Outline of research</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_Toc142497136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5</w:t>
            </w:r>
            <w:r w:rsidR="00791C6E" w:rsidRPr="00791C6E">
              <w:rPr>
                <w:rFonts w:ascii="Arial" w:hAnsi="Arial" w:cs="Arial"/>
                <w:noProof/>
                <w:webHidden/>
                <w:sz w:val="24"/>
                <w:szCs w:val="24"/>
              </w:rPr>
              <w:fldChar w:fldCharType="end"/>
            </w:r>
          </w:hyperlink>
        </w:p>
        <w:p w14:paraId="41BFC3BB" w14:textId="6588D35F" w:rsidR="00791C6E" w:rsidRPr="00791C6E" w:rsidRDefault="00000000" w:rsidP="00791C6E">
          <w:pPr>
            <w:pStyle w:val="TOC1"/>
            <w:tabs>
              <w:tab w:val="right" w:leader="dot" w:pos="9062"/>
            </w:tabs>
            <w:spacing w:line="360" w:lineRule="auto"/>
            <w:jc w:val="both"/>
            <w:rPr>
              <w:rFonts w:ascii="Arial" w:eastAsiaTheme="minorEastAsia" w:hAnsi="Arial" w:cs="Arial"/>
              <w:noProof/>
              <w:sz w:val="24"/>
              <w:szCs w:val="24"/>
              <w:lang w:val="bg-BG" w:eastAsia="bg-BG"/>
            </w:rPr>
          </w:pPr>
          <w:hyperlink w:anchor="_Toc142497137" w:history="1">
            <w:r w:rsidR="00791C6E" w:rsidRPr="00791C6E">
              <w:rPr>
                <w:rStyle w:val="Hyperlink"/>
                <w:rFonts w:ascii="Arial" w:hAnsi="Arial" w:cs="Arial"/>
                <w:noProof/>
                <w:sz w:val="24"/>
                <w:szCs w:val="24"/>
              </w:rPr>
              <w:t>Chapter 2: Critical literature review</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_Toc142497137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5</w:t>
            </w:r>
            <w:r w:rsidR="00791C6E" w:rsidRPr="00791C6E">
              <w:rPr>
                <w:rFonts w:ascii="Arial" w:hAnsi="Arial" w:cs="Arial"/>
                <w:noProof/>
                <w:webHidden/>
                <w:sz w:val="24"/>
                <w:szCs w:val="24"/>
              </w:rPr>
              <w:fldChar w:fldCharType="end"/>
            </w:r>
          </w:hyperlink>
        </w:p>
        <w:p w14:paraId="74C4BC2A" w14:textId="23ABE8E2"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8" w:history="1">
            <w:r w:rsidR="00791C6E" w:rsidRPr="00791C6E">
              <w:rPr>
                <w:rStyle w:val="Hyperlink"/>
                <w:rFonts w:ascii="Arial" w:hAnsi="Arial" w:cs="Arial"/>
                <w:noProof/>
                <w:sz w:val="24"/>
                <w:szCs w:val="24"/>
              </w:rPr>
              <w:t>2.1 Introduction</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_Toc142497138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5</w:t>
            </w:r>
            <w:r w:rsidR="00791C6E" w:rsidRPr="00791C6E">
              <w:rPr>
                <w:rFonts w:ascii="Arial" w:hAnsi="Arial" w:cs="Arial"/>
                <w:noProof/>
                <w:webHidden/>
                <w:sz w:val="24"/>
                <w:szCs w:val="24"/>
              </w:rPr>
              <w:fldChar w:fldCharType="end"/>
            </w:r>
          </w:hyperlink>
        </w:p>
        <w:p w14:paraId="3A73924A" w14:textId="6E555511"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39" w:history="1">
            <w:r w:rsidR="00791C6E" w:rsidRPr="00791C6E">
              <w:rPr>
                <w:rStyle w:val="Hyperlink"/>
                <w:rFonts w:ascii="Arial" w:hAnsi="Arial" w:cs="Arial"/>
                <w:noProof/>
                <w:sz w:val="24"/>
                <w:szCs w:val="24"/>
              </w:rPr>
              <w:t>2.2. Empirical evidence</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_Toc142497139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5</w:t>
            </w:r>
            <w:r w:rsidR="00791C6E" w:rsidRPr="00791C6E">
              <w:rPr>
                <w:rFonts w:ascii="Arial" w:hAnsi="Arial" w:cs="Arial"/>
                <w:noProof/>
                <w:webHidden/>
                <w:sz w:val="24"/>
                <w:szCs w:val="24"/>
              </w:rPr>
              <w:fldChar w:fldCharType="end"/>
            </w:r>
          </w:hyperlink>
        </w:p>
        <w:p w14:paraId="7EC0049C" w14:textId="468F9EEC"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0" w:history="1">
            <w:r w:rsidR="00791C6E" w:rsidRPr="00791C6E">
              <w:rPr>
                <w:rStyle w:val="Hyperlink"/>
                <w:rFonts w:ascii="Arial" w:hAnsi="Arial" w:cs="Arial"/>
                <w:noProof/>
                <w:sz w:val="24"/>
                <w:szCs w:val="24"/>
              </w:rPr>
              <w:t>2.3 Theoretical models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_Toc142497140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6</w:t>
            </w:r>
            <w:r w:rsidR="00791C6E" w:rsidRPr="00791C6E">
              <w:rPr>
                <w:rFonts w:ascii="Arial" w:hAnsi="Arial" w:cs="Arial"/>
                <w:noProof/>
                <w:webHidden/>
                <w:sz w:val="24"/>
                <w:szCs w:val="24"/>
              </w:rPr>
              <w:fldChar w:fldCharType="end"/>
            </w:r>
          </w:hyperlink>
        </w:p>
        <w:p w14:paraId="277DCBCF" w14:textId="73458D10" w:rsidR="00791C6E" w:rsidRPr="00791C6E" w:rsidRDefault="00000000" w:rsidP="00791C6E">
          <w:pPr>
            <w:pStyle w:val="TOC1"/>
            <w:tabs>
              <w:tab w:val="right" w:leader="dot" w:pos="9062"/>
            </w:tabs>
            <w:spacing w:line="360" w:lineRule="auto"/>
            <w:jc w:val="both"/>
            <w:rPr>
              <w:rFonts w:ascii="Arial" w:eastAsiaTheme="minorEastAsia" w:hAnsi="Arial" w:cs="Arial"/>
              <w:noProof/>
              <w:sz w:val="24"/>
              <w:szCs w:val="24"/>
              <w:lang w:val="bg-BG" w:eastAsia="bg-BG"/>
            </w:rPr>
          </w:pPr>
          <w:hyperlink w:anchor="_Toc142497141" w:history="1">
            <w:r w:rsidR="00791C6E" w:rsidRPr="00791C6E">
              <w:rPr>
                <w:rStyle w:val="Hyperlink"/>
                <w:rFonts w:ascii="Arial" w:hAnsi="Arial" w:cs="Arial"/>
                <w:noProof/>
                <w:sz w:val="24"/>
                <w:szCs w:val="24"/>
                <w:lang w:val="en-US"/>
              </w:rPr>
              <w:t>Chapter 3: Methodology</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_Toc142497141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7</w:t>
            </w:r>
            <w:r w:rsidR="00791C6E" w:rsidRPr="00791C6E">
              <w:rPr>
                <w:rFonts w:ascii="Arial" w:hAnsi="Arial" w:cs="Arial"/>
                <w:noProof/>
                <w:webHidden/>
                <w:sz w:val="24"/>
                <w:szCs w:val="24"/>
              </w:rPr>
              <w:fldChar w:fldCharType="end"/>
            </w:r>
          </w:hyperlink>
        </w:p>
        <w:p w14:paraId="200096D9" w14:textId="472D863C"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2" w:history="1">
            <w:r w:rsidR="00791C6E" w:rsidRPr="00791C6E">
              <w:rPr>
                <w:rStyle w:val="Hyperlink"/>
                <w:rFonts w:ascii="Arial" w:hAnsi="Arial" w:cs="Arial"/>
                <w:noProof/>
                <w:sz w:val="24"/>
                <w:szCs w:val="24"/>
                <w:lang w:val="en-US"/>
              </w:rPr>
              <w:t>3.1 Philosophy</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_Toc142497142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7</w:t>
            </w:r>
            <w:r w:rsidR="00791C6E" w:rsidRPr="00791C6E">
              <w:rPr>
                <w:rFonts w:ascii="Arial" w:hAnsi="Arial" w:cs="Arial"/>
                <w:noProof/>
                <w:webHidden/>
                <w:sz w:val="24"/>
                <w:szCs w:val="24"/>
              </w:rPr>
              <w:fldChar w:fldCharType="end"/>
            </w:r>
          </w:hyperlink>
        </w:p>
        <w:p w14:paraId="51A7C3B8" w14:textId="2B2B930C"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3" w:history="1">
            <w:r w:rsidR="00791C6E" w:rsidRPr="00791C6E">
              <w:rPr>
                <w:rStyle w:val="Hyperlink"/>
                <w:rFonts w:ascii="Arial" w:hAnsi="Arial" w:cs="Arial"/>
                <w:noProof/>
                <w:sz w:val="24"/>
                <w:szCs w:val="24"/>
                <w:lang w:val="en-US"/>
              </w:rPr>
              <w:t>3.2 Paradigm</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_Toc142497143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8</w:t>
            </w:r>
            <w:r w:rsidR="00791C6E" w:rsidRPr="00791C6E">
              <w:rPr>
                <w:rFonts w:ascii="Arial" w:hAnsi="Arial" w:cs="Arial"/>
                <w:noProof/>
                <w:webHidden/>
                <w:sz w:val="24"/>
                <w:szCs w:val="24"/>
              </w:rPr>
              <w:fldChar w:fldCharType="end"/>
            </w:r>
          </w:hyperlink>
        </w:p>
        <w:p w14:paraId="2C0C4F39" w14:textId="59F90D00"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4" w:history="1">
            <w:r w:rsidR="00791C6E" w:rsidRPr="00791C6E">
              <w:rPr>
                <w:rStyle w:val="Hyperlink"/>
                <w:rFonts w:ascii="Arial" w:hAnsi="Arial" w:cs="Arial"/>
                <w:noProof/>
                <w:sz w:val="24"/>
                <w:szCs w:val="24"/>
                <w:lang w:val="en-US"/>
              </w:rPr>
              <w:t>3.3 Approach</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_Toc142497144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8</w:t>
            </w:r>
            <w:r w:rsidR="00791C6E" w:rsidRPr="00791C6E">
              <w:rPr>
                <w:rFonts w:ascii="Arial" w:hAnsi="Arial" w:cs="Arial"/>
                <w:noProof/>
                <w:webHidden/>
                <w:sz w:val="24"/>
                <w:szCs w:val="24"/>
              </w:rPr>
              <w:fldChar w:fldCharType="end"/>
            </w:r>
          </w:hyperlink>
        </w:p>
        <w:p w14:paraId="6F480E54" w14:textId="0E20A90C"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5" w:history="1">
            <w:r w:rsidR="00791C6E" w:rsidRPr="00791C6E">
              <w:rPr>
                <w:rStyle w:val="Hyperlink"/>
                <w:rFonts w:ascii="Arial" w:hAnsi="Arial" w:cs="Arial"/>
                <w:noProof/>
                <w:sz w:val="24"/>
                <w:szCs w:val="24"/>
                <w:lang w:val="en-US"/>
              </w:rPr>
              <w:t>3.4 Strategy</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_Toc142497145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9</w:t>
            </w:r>
            <w:r w:rsidR="00791C6E" w:rsidRPr="00791C6E">
              <w:rPr>
                <w:rFonts w:ascii="Arial" w:hAnsi="Arial" w:cs="Arial"/>
                <w:noProof/>
                <w:webHidden/>
                <w:sz w:val="24"/>
                <w:szCs w:val="24"/>
              </w:rPr>
              <w:fldChar w:fldCharType="end"/>
            </w:r>
          </w:hyperlink>
        </w:p>
        <w:p w14:paraId="3A5A9770" w14:textId="621F12A1"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6" w:history="1">
            <w:r w:rsidR="00791C6E" w:rsidRPr="00791C6E">
              <w:rPr>
                <w:rStyle w:val="Hyperlink"/>
                <w:rFonts w:ascii="Arial" w:hAnsi="Arial" w:cs="Arial"/>
                <w:noProof/>
                <w:sz w:val="24"/>
                <w:szCs w:val="24"/>
                <w:lang w:val="en-US"/>
              </w:rPr>
              <w:t>3.5 Sampling methods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_Toc142497146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9</w:t>
            </w:r>
            <w:r w:rsidR="00791C6E" w:rsidRPr="00791C6E">
              <w:rPr>
                <w:rFonts w:ascii="Arial" w:hAnsi="Arial" w:cs="Arial"/>
                <w:noProof/>
                <w:webHidden/>
                <w:sz w:val="24"/>
                <w:szCs w:val="24"/>
              </w:rPr>
              <w:fldChar w:fldCharType="end"/>
            </w:r>
          </w:hyperlink>
        </w:p>
        <w:p w14:paraId="40708552" w14:textId="5D677B48"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7" w:history="1">
            <w:r w:rsidR="00791C6E" w:rsidRPr="00791C6E">
              <w:rPr>
                <w:rStyle w:val="Hyperlink"/>
                <w:rFonts w:ascii="Arial" w:hAnsi="Arial" w:cs="Arial"/>
                <w:noProof/>
                <w:sz w:val="24"/>
                <w:szCs w:val="24"/>
                <w:lang w:val="en-US"/>
              </w:rPr>
              <w:t>3.6 Data collection</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_Toc142497147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9</w:t>
            </w:r>
            <w:r w:rsidR="00791C6E" w:rsidRPr="00791C6E">
              <w:rPr>
                <w:rFonts w:ascii="Arial" w:hAnsi="Arial" w:cs="Arial"/>
                <w:noProof/>
                <w:webHidden/>
                <w:sz w:val="24"/>
                <w:szCs w:val="24"/>
              </w:rPr>
              <w:fldChar w:fldCharType="end"/>
            </w:r>
          </w:hyperlink>
        </w:p>
        <w:p w14:paraId="37B76844" w14:textId="7765A2A8"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8" w:history="1">
            <w:r w:rsidR="00791C6E" w:rsidRPr="00791C6E">
              <w:rPr>
                <w:rStyle w:val="Hyperlink"/>
                <w:rFonts w:ascii="Arial" w:hAnsi="Arial" w:cs="Arial"/>
                <w:noProof/>
                <w:sz w:val="24"/>
                <w:szCs w:val="24"/>
                <w:lang w:val="en-US"/>
              </w:rPr>
              <w:t>3.7 Data analysis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_Toc142497148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9</w:t>
            </w:r>
            <w:r w:rsidR="00791C6E" w:rsidRPr="00791C6E">
              <w:rPr>
                <w:rFonts w:ascii="Arial" w:hAnsi="Arial" w:cs="Arial"/>
                <w:noProof/>
                <w:webHidden/>
                <w:sz w:val="24"/>
                <w:szCs w:val="24"/>
              </w:rPr>
              <w:fldChar w:fldCharType="end"/>
            </w:r>
          </w:hyperlink>
        </w:p>
        <w:p w14:paraId="1227CB81" w14:textId="47F9FB44"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49" w:history="1">
            <w:r w:rsidR="00791C6E" w:rsidRPr="00791C6E">
              <w:rPr>
                <w:rStyle w:val="Hyperlink"/>
                <w:rFonts w:ascii="Arial" w:hAnsi="Arial" w:cs="Arial"/>
                <w:noProof/>
                <w:sz w:val="24"/>
                <w:szCs w:val="24"/>
                <w:lang w:val="en-US"/>
              </w:rPr>
              <w:t>3.8 Time prospects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_Toc142497149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10</w:t>
            </w:r>
            <w:r w:rsidR="00791C6E" w:rsidRPr="00791C6E">
              <w:rPr>
                <w:rFonts w:ascii="Arial" w:hAnsi="Arial" w:cs="Arial"/>
                <w:noProof/>
                <w:webHidden/>
                <w:sz w:val="24"/>
                <w:szCs w:val="24"/>
              </w:rPr>
              <w:fldChar w:fldCharType="end"/>
            </w:r>
          </w:hyperlink>
        </w:p>
        <w:p w14:paraId="1BB6BC54" w14:textId="33ED828A" w:rsidR="00791C6E" w:rsidRPr="00791C6E" w:rsidRDefault="00000000" w:rsidP="00791C6E">
          <w:pPr>
            <w:pStyle w:val="TOC2"/>
            <w:tabs>
              <w:tab w:val="right" w:leader="dot" w:pos="9062"/>
            </w:tabs>
            <w:spacing w:line="360" w:lineRule="auto"/>
            <w:jc w:val="both"/>
            <w:rPr>
              <w:rFonts w:ascii="Arial" w:eastAsiaTheme="minorEastAsia" w:hAnsi="Arial" w:cs="Arial"/>
              <w:noProof/>
              <w:sz w:val="24"/>
              <w:szCs w:val="24"/>
              <w:lang w:val="bg-BG" w:eastAsia="bg-BG"/>
            </w:rPr>
          </w:pPr>
          <w:hyperlink w:anchor="_Toc142497150" w:history="1">
            <w:r w:rsidR="00791C6E" w:rsidRPr="00791C6E">
              <w:rPr>
                <w:rStyle w:val="Hyperlink"/>
                <w:rFonts w:ascii="Arial" w:hAnsi="Arial" w:cs="Arial"/>
                <w:noProof/>
                <w:sz w:val="24"/>
                <w:szCs w:val="24"/>
                <w:lang w:val="en-US"/>
              </w:rPr>
              <w:t>3.9 Ethical considerations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_Toc142497150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10</w:t>
            </w:r>
            <w:r w:rsidR="00791C6E" w:rsidRPr="00791C6E">
              <w:rPr>
                <w:rFonts w:ascii="Arial" w:hAnsi="Arial" w:cs="Arial"/>
                <w:noProof/>
                <w:webHidden/>
                <w:sz w:val="24"/>
                <w:szCs w:val="24"/>
              </w:rPr>
              <w:fldChar w:fldCharType="end"/>
            </w:r>
          </w:hyperlink>
        </w:p>
        <w:p w14:paraId="4C63994A" w14:textId="0D8317C3" w:rsidR="00791C6E" w:rsidRPr="00791C6E" w:rsidRDefault="00000000" w:rsidP="00791C6E">
          <w:pPr>
            <w:pStyle w:val="TOC1"/>
            <w:tabs>
              <w:tab w:val="right" w:leader="dot" w:pos="9062"/>
            </w:tabs>
            <w:spacing w:line="360" w:lineRule="auto"/>
            <w:jc w:val="both"/>
            <w:rPr>
              <w:rFonts w:ascii="Arial" w:eastAsiaTheme="minorEastAsia" w:hAnsi="Arial" w:cs="Arial"/>
              <w:noProof/>
              <w:sz w:val="24"/>
              <w:szCs w:val="24"/>
              <w:lang w:val="bg-BG" w:eastAsia="bg-BG"/>
            </w:rPr>
          </w:pPr>
          <w:hyperlink w:anchor="_Toc142497151" w:history="1">
            <w:r w:rsidR="00791C6E" w:rsidRPr="00791C6E">
              <w:rPr>
                <w:rStyle w:val="Hyperlink"/>
                <w:rFonts w:ascii="Arial" w:hAnsi="Arial" w:cs="Arial"/>
                <w:noProof/>
                <w:sz w:val="24"/>
                <w:szCs w:val="24"/>
                <w:lang w:val="en-US"/>
              </w:rPr>
              <w:t>Chapter 4: Conclusion</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_Toc142497151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10</w:t>
            </w:r>
            <w:r w:rsidR="00791C6E" w:rsidRPr="00791C6E">
              <w:rPr>
                <w:rFonts w:ascii="Arial" w:hAnsi="Arial" w:cs="Arial"/>
                <w:noProof/>
                <w:webHidden/>
                <w:sz w:val="24"/>
                <w:szCs w:val="24"/>
              </w:rPr>
              <w:fldChar w:fldCharType="end"/>
            </w:r>
          </w:hyperlink>
        </w:p>
        <w:p w14:paraId="23FC7D42" w14:textId="3E7D6906" w:rsidR="00791C6E" w:rsidRPr="00791C6E" w:rsidRDefault="00000000" w:rsidP="00791C6E">
          <w:pPr>
            <w:pStyle w:val="TOC1"/>
            <w:tabs>
              <w:tab w:val="right" w:leader="dot" w:pos="9062"/>
            </w:tabs>
            <w:spacing w:line="360" w:lineRule="auto"/>
            <w:jc w:val="both"/>
            <w:rPr>
              <w:rFonts w:ascii="Arial" w:eastAsiaTheme="minorEastAsia" w:hAnsi="Arial" w:cs="Arial"/>
              <w:noProof/>
              <w:sz w:val="24"/>
              <w:szCs w:val="24"/>
              <w:lang w:val="bg-BG" w:eastAsia="bg-BG"/>
            </w:rPr>
          </w:pPr>
          <w:hyperlink w:anchor="_Toc142497152" w:history="1">
            <w:r w:rsidR="00791C6E" w:rsidRPr="00791C6E">
              <w:rPr>
                <w:rStyle w:val="Hyperlink"/>
                <w:rFonts w:ascii="Arial" w:hAnsi="Arial" w:cs="Arial"/>
                <w:noProof/>
                <w:sz w:val="24"/>
                <w:szCs w:val="24"/>
              </w:rPr>
              <w:t>References</w:t>
            </w:r>
            <w:r w:rsidR="00791C6E" w:rsidRPr="00791C6E">
              <w:rPr>
                <w:rFonts w:ascii="Arial" w:hAnsi="Arial" w:cs="Arial"/>
                <w:noProof/>
                <w:webHidden/>
                <w:sz w:val="24"/>
                <w:szCs w:val="24"/>
              </w:rPr>
              <w:tab/>
            </w:r>
            <w:r w:rsidR="00791C6E" w:rsidRPr="00791C6E">
              <w:rPr>
                <w:rFonts w:ascii="Arial" w:hAnsi="Arial" w:cs="Arial"/>
                <w:noProof/>
                <w:webHidden/>
                <w:sz w:val="24"/>
                <w:szCs w:val="24"/>
              </w:rPr>
              <w:fldChar w:fldCharType="begin"/>
            </w:r>
            <w:r w:rsidR="00791C6E" w:rsidRPr="00791C6E">
              <w:rPr>
                <w:rFonts w:ascii="Arial" w:hAnsi="Arial" w:cs="Arial"/>
                <w:noProof/>
                <w:webHidden/>
                <w:sz w:val="24"/>
                <w:szCs w:val="24"/>
              </w:rPr>
              <w:instrText xml:space="preserve"> PAGEREF _Toc142497152 \h </w:instrText>
            </w:r>
            <w:r w:rsidR="00791C6E" w:rsidRPr="00791C6E">
              <w:rPr>
                <w:rFonts w:ascii="Arial" w:hAnsi="Arial" w:cs="Arial"/>
                <w:noProof/>
                <w:webHidden/>
                <w:sz w:val="24"/>
                <w:szCs w:val="24"/>
              </w:rPr>
            </w:r>
            <w:r w:rsidR="00791C6E" w:rsidRPr="00791C6E">
              <w:rPr>
                <w:rFonts w:ascii="Arial" w:hAnsi="Arial" w:cs="Arial"/>
                <w:noProof/>
                <w:webHidden/>
                <w:sz w:val="24"/>
                <w:szCs w:val="24"/>
              </w:rPr>
              <w:fldChar w:fldCharType="separate"/>
            </w:r>
            <w:r w:rsidR="00D331E9">
              <w:rPr>
                <w:rFonts w:ascii="Arial" w:hAnsi="Arial" w:cs="Arial"/>
                <w:noProof/>
                <w:webHidden/>
                <w:sz w:val="24"/>
                <w:szCs w:val="24"/>
              </w:rPr>
              <w:t>11</w:t>
            </w:r>
            <w:r w:rsidR="00791C6E" w:rsidRPr="00791C6E">
              <w:rPr>
                <w:rFonts w:ascii="Arial" w:hAnsi="Arial" w:cs="Arial"/>
                <w:noProof/>
                <w:webHidden/>
                <w:sz w:val="24"/>
                <w:szCs w:val="24"/>
              </w:rPr>
              <w:fldChar w:fldCharType="end"/>
            </w:r>
          </w:hyperlink>
        </w:p>
        <w:p w14:paraId="758D139A" w14:textId="1A991518" w:rsidR="001770EF" w:rsidRDefault="00DC7CDD" w:rsidP="00791C6E">
          <w:pPr>
            <w:spacing w:after="240" w:line="360" w:lineRule="auto"/>
            <w:jc w:val="both"/>
          </w:pPr>
          <w:r w:rsidRPr="00791C6E">
            <w:rPr>
              <w:rFonts w:ascii="Arial" w:hAnsi="Arial" w:cs="Arial"/>
              <w:b/>
              <w:bCs/>
              <w:noProof/>
              <w:sz w:val="24"/>
              <w:szCs w:val="24"/>
            </w:rPr>
            <w:fldChar w:fldCharType="end"/>
          </w:r>
        </w:p>
      </w:sdtContent>
    </w:sdt>
    <w:p w14:paraId="6EE5B585" w14:textId="77777777" w:rsidR="001770EF" w:rsidRDefault="001770EF" w:rsidP="001770EF"/>
    <w:p w14:paraId="468B24B4" w14:textId="4035E6D8" w:rsidR="00F6295D" w:rsidRDefault="00F6295D" w:rsidP="006B64B5">
      <w:pPr>
        <w:pStyle w:val="Heading1"/>
        <w:spacing w:before="0"/>
      </w:pPr>
      <w:bookmarkStart w:id="0" w:name="_Toc142497130"/>
      <w:r w:rsidRPr="007D4C04">
        <w:lastRenderedPageBreak/>
        <w:t>Chapter 1: Introduction</w:t>
      </w:r>
      <w:bookmarkEnd w:id="0"/>
    </w:p>
    <w:p w14:paraId="194DF8D0" w14:textId="7A307B84" w:rsidR="001770EF" w:rsidRPr="00DA4EAF" w:rsidRDefault="00585FD5" w:rsidP="001770EF">
      <w:pPr>
        <w:spacing w:line="360" w:lineRule="auto"/>
        <w:jc w:val="both"/>
        <w:rPr>
          <w:rFonts w:ascii="Arial" w:hAnsi="Arial" w:cs="Arial"/>
          <w:color w:val="000000" w:themeColor="text1"/>
          <w:sz w:val="24"/>
          <w:szCs w:val="24"/>
        </w:rPr>
      </w:pPr>
      <w:r w:rsidRPr="00DA4EAF">
        <w:rPr>
          <w:rFonts w:ascii="Arial" w:hAnsi="Arial" w:cs="Arial"/>
          <w:color w:val="000000" w:themeColor="text1"/>
          <w:sz w:val="24"/>
          <w:szCs w:val="24"/>
        </w:rPr>
        <w:t xml:space="preserve">The proposal explores key elements of the future research by offering relevant directions for exploring the topic. The discussion includes the main aim, objectives and research questions together with the rationale for the study. A </w:t>
      </w:r>
      <w:r w:rsidR="00DA4EAF" w:rsidRPr="00DA4EAF">
        <w:rPr>
          <w:rFonts w:ascii="Arial" w:hAnsi="Arial" w:cs="Arial"/>
          <w:color w:val="000000" w:themeColor="text1"/>
          <w:sz w:val="24"/>
          <w:szCs w:val="24"/>
        </w:rPr>
        <w:t>timetable</w:t>
      </w:r>
      <w:r w:rsidRPr="00DA4EAF">
        <w:rPr>
          <w:rFonts w:ascii="Arial" w:hAnsi="Arial" w:cs="Arial"/>
          <w:color w:val="000000" w:themeColor="text1"/>
          <w:sz w:val="24"/>
          <w:szCs w:val="24"/>
        </w:rPr>
        <w:t xml:space="preserve">, key methodological considerations and important literature insights are added to improve the understanding regarding the selected topic and research intentions. </w:t>
      </w:r>
    </w:p>
    <w:p w14:paraId="63A5FDC0" w14:textId="22AB31F8" w:rsidR="00DA4EAF" w:rsidRPr="00DA4EAF" w:rsidRDefault="00DA4EAF" w:rsidP="001770EF">
      <w:pPr>
        <w:spacing w:line="360" w:lineRule="auto"/>
        <w:jc w:val="both"/>
        <w:rPr>
          <w:rFonts w:ascii="Arial" w:hAnsi="Arial" w:cs="Arial"/>
          <w:color w:val="000000" w:themeColor="text1"/>
          <w:sz w:val="24"/>
          <w:szCs w:val="24"/>
        </w:rPr>
      </w:pPr>
      <w:r w:rsidRPr="00DA4EAF">
        <w:rPr>
          <w:rFonts w:ascii="Arial" w:hAnsi="Arial" w:cs="Arial"/>
          <w:color w:val="000000" w:themeColor="text1"/>
          <w:sz w:val="24"/>
          <w:szCs w:val="24"/>
        </w:rPr>
        <w:t>With its content, the proposal sets the foundation and the main directio</w:t>
      </w:r>
      <w:r>
        <w:rPr>
          <w:rFonts w:ascii="Arial" w:hAnsi="Arial" w:cs="Arial"/>
          <w:color w:val="000000" w:themeColor="text1"/>
          <w:sz w:val="24"/>
          <w:szCs w:val="24"/>
        </w:rPr>
        <w:t>ns</w:t>
      </w:r>
      <w:r w:rsidRPr="00DA4EAF">
        <w:rPr>
          <w:rFonts w:ascii="Arial" w:hAnsi="Arial" w:cs="Arial"/>
          <w:color w:val="000000" w:themeColor="text1"/>
          <w:sz w:val="24"/>
          <w:szCs w:val="24"/>
        </w:rPr>
        <w:t xml:space="preserve"> to be followed during the preparation of the actual dissertation paper. The </w:t>
      </w:r>
      <w:r>
        <w:rPr>
          <w:rFonts w:ascii="Arial" w:hAnsi="Arial" w:cs="Arial"/>
          <w:color w:val="000000" w:themeColor="text1"/>
          <w:sz w:val="24"/>
          <w:szCs w:val="24"/>
        </w:rPr>
        <w:t xml:space="preserve">specific </w:t>
      </w:r>
      <w:r w:rsidRPr="00DA4EAF">
        <w:rPr>
          <w:rFonts w:ascii="Arial" w:hAnsi="Arial" w:cs="Arial"/>
          <w:color w:val="000000" w:themeColor="text1"/>
          <w:sz w:val="24"/>
          <w:szCs w:val="24"/>
        </w:rPr>
        <w:t xml:space="preserve">suggestions, as explained in the proposal, must be closely followed, to achieve the intended research goals. Hence, </w:t>
      </w:r>
      <w:r>
        <w:rPr>
          <w:rFonts w:ascii="Arial" w:hAnsi="Arial" w:cs="Arial"/>
          <w:color w:val="000000" w:themeColor="text1"/>
          <w:sz w:val="24"/>
          <w:szCs w:val="24"/>
        </w:rPr>
        <w:t xml:space="preserve">quite </w:t>
      </w:r>
      <w:r w:rsidRPr="00DA4EAF">
        <w:rPr>
          <w:rFonts w:ascii="Arial" w:hAnsi="Arial" w:cs="Arial"/>
          <w:color w:val="000000" w:themeColor="text1"/>
          <w:sz w:val="24"/>
          <w:szCs w:val="24"/>
        </w:rPr>
        <w:t xml:space="preserve">detailed guidance is delivered in the proposal </w:t>
      </w:r>
      <w:r>
        <w:rPr>
          <w:rFonts w:ascii="Arial" w:hAnsi="Arial" w:cs="Arial"/>
          <w:color w:val="000000" w:themeColor="text1"/>
          <w:sz w:val="24"/>
          <w:szCs w:val="24"/>
        </w:rPr>
        <w:t xml:space="preserve">with the aim </w:t>
      </w:r>
      <w:r w:rsidRPr="00DA4EAF">
        <w:rPr>
          <w:rFonts w:ascii="Arial" w:hAnsi="Arial" w:cs="Arial"/>
          <w:color w:val="000000" w:themeColor="text1"/>
          <w:sz w:val="24"/>
          <w:szCs w:val="24"/>
        </w:rPr>
        <w:t xml:space="preserve">to establish a clear picture </w:t>
      </w:r>
      <w:r>
        <w:rPr>
          <w:rFonts w:ascii="Arial" w:hAnsi="Arial" w:cs="Arial"/>
          <w:color w:val="000000" w:themeColor="text1"/>
          <w:sz w:val="24"/>
          <w:szCs w:val="24"/>
        </w:rPr>
        <w:t>regarding</w:t>
      </w:r>
      <w:r w:rsidRPr="00DA4EAF">
        <w:rPr>
          <w:rFonts w:ascii="Arial" w:hAnsi="Arial" w:cs="Arial"/>
          <w:color w:val="000000" w:themeColor="text1"/>
          <w:sz w:val="24"/>
          <w:szCs w:val="24"/>
        </w:rPr>
        <w:t xml:space="preserve"> the </w:t>
      </w:r>
      <w:r>
        <w:rPr>
          <w:rFonts w:ascii="Arial" w:hAnsi="Arial" w:cs="Arial"/>
          <w:color w:val="000000" w:themeColor="text1"/>
          <w:sz w:val="24"/>
          <w:szCs w:val="24"/>
        </w:rPr>
        <w:t xml:space="preserve">actual </w:t>
      </w:r>
      <w:r w:rsidRPr="00DA4EAF">
        <w:rPr>
          <w:rFonts w:ascii="Arial" w:hAnsi="Arial" w:cs="Arial"/>
          <w:color w:val="000000" w:themeColor="text1"/>
          <w:sz w:val="24"/>
          <w:szCs w:val="24"/>
        </w:rPr>
        <w:t xml:space="preserve">study. </w:t>
      </w:r>
    </w:p>
    <w:p w14:paraId="79E0AC7B" w14:textId="0DDD9600" w:rsidR="002D29D3" w:rsidRPr="007D4C04" w:rsidRDefault="003C685E" w:rsidP="006B64B5">
      <w:pPr>
        <w:pStyle w:val="Heading2"/>
        <w:spacing w:before="0"/>
        <w:rPr>
          <w:color w:val="000000" w:themeColor="text1"/>
        </w:rPr>
      </w:pPr>
      <w:bookmarkStart w:id="1" w:name="_Toc142497131"/>
      <w:r>
        <w:rPr>
          <w:color w:val="000000" w:themeColor="text1"/>
        </w:rPr>
        <w:t xml:space="preserve">1.1 </w:t>
      </w:r>
      <w:r w:rsidR="00101AF4" w:rsidRPr="007D4C04">
        <w:rPr>
          <w:color w:val="000000" w:themeColor="text1"/>
        </w:rPr>
        <w:t>Aim and objectives</w:t>
      </w:r>
      <w:bookmarkEnd w:id="1"/>
    </w:p>
    <w:p w14:paraId="784A5947" w14:textId="54C65320" w:rsidR="00101AF4" w:rsidRDefault="00101AF4" w:rsidP="00101AF4">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The aim of the study is to improve the level of employee motivation of</w:t>
      </w:r>
      <w:r w:rsidRPr="007D4C04">
        <w:rPr>
          <w:rFonts w:ascii="Arial" w:hAnsi="Arial" w:cs="Arial"/>
          <w:color w:val="000000" w:themeColor="text1"/>
          <w:sz w:val="24"/>
          <w:szCs w:val="24"/>
        </w:rPr>
        <w:t xml:space="preserve"> employees from small and medium-sized (SME) businesses. </w:t>
      </w:r>
    </w:p>
    <w:p w14:paraId="5FC06DFF" w14:textId="6C86793F" w:rsidR="001770EF" w:rsidRPr="00101AF4" w:rsidRDefault="001770EF" w:rsidP="00101A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objectives of the study include:</w:t>
      </w:r>
    </w:p>
    <w:p w14:paraId="31FEE129" w14:textId="77777777" w:rsidR="00101AF4" w:rsidRPr="00101AF4" w:rsidRDefault="00101AF4" w:rsidP="00101AF4">
      <w:pPr>
        <w:numPr>
          <w:ilvl w:val="0"/>
          <w:numId w:val="2"/>
        </w:num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To explore the role of employee motivation on individual and organisational performance.</w:t>
      </w:r>
    </w:p>
    <w:p w14:paraId="1A10B49E" w14:textId="77777777" w:rsidR="00101AF4" w:rsidRPr="00101AF4" w:rsidRDefault="00101AF4" w:rsidP="00101AF4">
      <w:pPr>
        <w:numPr>
          <w:ilvl w:val="0"/>
          <w:numId w:val="2"/>
        </w:num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To analyse the models of employee motivation.</w:t>
      </w:r>
    </w:p>
    <w:p w14:paraId="0DEDD942" w14:textId="77777777" w:rsidR="00101AF4" w:rsidRPr="00101AF4" w:rsidRDefault="00101AF4" w:rsidP="00101AF4">
      <w:pPr>
        <w:numPr>
          <w:ilvl w:val="0"/>
          <w:numId w:val="2"/>
        </w:num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To assess the specific case of UK’s SMEs in terms of employee motivation level and its determinants. </w:t>
      </w:r>
    </w:p>
    <w:p w14:paraId="5FA818F9" w14:textId="26890F58" w:rsidR="00101AF4" w:rsidRPr="007D4C04" w:rsidRDefault="00101AF4" w:rsidP="006E6B88">
      <w:pPr>
        <w:numPr>
          <w:ilvl w:val="0"/>
          <w:numId w:val="2"/>
        </w:num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To propose focused recommendations for future improvement based on the primary data evidence. </w:t>
      </w:r>
    </w:p>
    <w:p w14:paraId="0FC3DB4C" w14:textId="1FCF0231" w:rsidR="00101AF4" w:rsidRPr="007D4C04" w:rsidRDefault="003C685E" w:rsidP="006B64B5">
      <w:pPr>
        <w:pStyle w:val="Heading2"/>
        <w:spacing w:before="0"/>
        <w:rPr>
          <w:color w:val="000000" w:themeColor="text1"/>
        </w:rPr>
      </w:pPr>
      <w:bookmarkStart w:id="2" w:name="_Toc142497132"/>
      <w:r>
        <w:rPr>
          <w:color w:val="000000" w:themeColor="text1"/>
        </w:rPr>
        <w:t xml:space="preserve">1.2 </w:t>
      </w:r>
      <w:r w:rsidR="00101AF4" w:rsidRPr="007D4C04">
        <w:rPr>
          <w:color w:val="000000" w:themeColor="text1"/>
        </w:rPr>
        <w:t>Research Questions</w:t>
      </w:r>
      <w:bookmarkEnd w:id="2"/>
    </w:p>
    <w:p w14:paraId="7FF0DBAB" w14:textId="77777777" w:rsidR="00101AF4" w:rsidRPr="00101AF4" w:rsidRDefault="00101AF4" w:rsidP="00101AF4">
      <w:pPr>
        <w:spacing w:line="360" w:lineRule="auto"/>
        <w:jc w:val="both"/>
        <w:rPr>
          <w:rFonts w:ascii="Arial" w:hAnsi="Arial" w:cs="Arial"/>
          <w:i/>
          <w:iCs/>
          <w:color w:val="000000" w:themeColor="text1"/>
          <w:sz w:val="24"/>
          <w:szCs w:val="24"/>
        </w:rPr>
      </w:pPr>
      <w:r w:rsidRPr="00101AF4">
        <w:rPr>
          <w:rFonts w:ascii="Arial" w:hAnsi="Arial" w:cs="Arial"/>
          <w:i/>
          <w:iCs/>
          <w:color w:val="000000" w:themeColor="text1"/>
          <w:sz w:val="24"/>
          <w:szCs w:val="24"/>
        </w:rPr>
        <w:t>How do employee motivation level affect performance?</w:t>
      </w:r>
    </w:p>
    <w:p w14:paraId="2FC83A1A" w14:textId="38F1EDFF" w:rsidR="00101AF4" w:rsidRPr="007D4C04" w:rsidRDefault="00101AF4" w:rsidP="006E6B88">
      <w:pPr>
        <w:spacing w:line="360" w:lineRule="auto"/>
        <w:jc w:val="both"/>
        <w:rPr>
          <w:rFonts w:ascii="Arial" w:hAnsi="Arial" w:cs="Arial"/>
          <w:i/>
          <w:iCs/>
          <w:color w:val="000000" w:themeColor="text1"/>
          <w:sz w:val="24"/>
          <w:szCs w:val="24"/>
        </w:rPr>
      </w:pPr>
      <w:r w:rsidRPr="00101AF4">
        <w:rPr>
          <w:rFonts w:ascii="Arial" w:hAnsi="Arial" w:cs="Arial"/>
          <w:i/>
          <w:iCs/>
          <w:color w:val="000000" w:themeColor="text1"/>
          <w:sz w:val="24"/>
          <w:szCs w:val="24"/>
        </w:rPr>
        <w:t>What are the ways of improving employee motivation in the future?</w:t>
      </w:r>
    </w:p>
    <w:p w14:paraId="06727305" w14:textId="16E08BA6" w:rsidR="00101AF4" w:rsidRPr="007D4C04" w:rsidRDefault="003C685E" w:rsidP="006B64B5">
      <w:pPr>
        <w:pStyle w:val="Heading2"/>
        <w:spacing w:before="0"/>
        <w:rPr>
          <w:color w:val="000000" w:themeColor="text1"/>
        </w:rPr>
      </w:pPr>
      <w:bookmarkStart w:id="3" w:name="_Toc142497133"/>
      <w:r>
        <w:rPr>
          <w:color w:val="000000" w:themeColor="text1"/>
        </w:rPr>
        <w:t xml:space="preserve">1.3 </w:t>
      </w:r>
      <w:r w:rsidR="00101AF4" w:rsidRPr="007D4C04">
        <w:rPr>
          <w:color w:val="000000" w:themeColor="text1"/>
        </w:rPr>
        <w:t>Background of the organisation</w:t>
      </w:r>
      <w:bookmarkEnd w:id="3"/>
    </w:p>
    <w:p w14:paraId="23A44952" w14:textId="4314C95E" w:rsidR="00101AF4" w:rsidRPr="007D4C04" w:rsidRDefault="00101AF4" w:rsidP="006E6B88">
      <w:pPr>
        <w:spacing w:line="360" w:lineRule="auto"/>
        <w:jc w:val="both"/>
        <w:rPr>
          <w:rFonts w:ascii="Arial" w:hAnsi="Arial" w:cs="Arial"/>
          <w:color w:val="000000" w:themeColor="text1"/>
          <w:sz w:val="24"/>
          <w:szCs w:val="24"/>
        </w:rPr>
      </w:pPr>
      <w:r w:rsidRPr="007D4C04">
        <w:rPr>
          <w:rFonts w:ascii="Arial" w:hAnsi="Arial" w:cs="Arial"/>
          <w:color w:val="000000" w:themeColor="text1"/>
          <w:sz w:val="24"/>
          <w:szCs w:val="24"/>
        </w:rPr>
        <w:t xml:space="preserve">The study explores employees from different SMEs. There is not a specific organisation under consideration; instead, the scope is expanded and includes SMEs. </w:t>
      </w:r>
    </w:p>
    <w:p w14:paraId="6A35C759" w14:textId="6DE3FAC7" w:rsidR="00101AF4" w:rsidRPr="007D4C04" w:rsidRDefault="003C685E" w:rsidP="006B64B5">
      <w:pPr>
        <w:pStyle w:val="Heading2"/>
        <w:spacing w:before="0"/>
        <w:rPr>
          <w:color w:val="000000" w:themeColor="text1"/>
        </w:rPr>
      </w:pPr>
      <w:bookmarkStart w:id="4" w:name="_Toc142497134"/>
      <w:r>
        <w:rPr>
          <w:color w:val="000000" w:themeColor="text1"/>
        </w:rPr>
        <w:lastRenderedPageBreak/>
        <w:t xml:space="preserve">1.4 </w:t>
      </w:r>
      <w:r w:rsidR="00101AF4" w:rsidRPr="007D4C04">
        <w:rPr>
          <w:color w:val="000000" w:themeColor="text1"/>
        </w:rPr>
        <w:t>Research gap and contributions</w:t>
      </w:r>
      <w:bookmarkEnd w:id="4"/>
    </w:p>
    <w:p w14:paraId="5C93FC04" w14:textId="77777777" w:rsidR="00101AF4" w:rsidRPr="00101AF4" w:rsidRDefault="00101AF4" w:rsidP="00101AF4">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According to Barney (1991), the resource-based view model suggests that an organisation can compete in the marketplace based on a set of factors of production – capital, labour, technologies and others. Thus, labour productivity and motivation at work can be considered as key factors for maximising the management of one of the key factors for production and competitiveness. The importance of employee motivation is even higher in the context of SMEs. Their limited size and financial resources often prevent the access to capital or acquisition of the most advanced technologies. As a result, SMEs must maximise the management of labour as a way of improving overall performance and competitiveness. </w:t>
      </w:r>
    </w:p>
    <w:p w14:paraId="3437FC39" w14:textId="572C586F" w:rsidR="00101AF4" w:rsidRPr="00101AF4" w:rsidRDefault="00101AF4" w:rsidP="00101AF4">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SMEs also face a quite unfavourable external trend, since the unemployment in the UK is quite low at a level of just 3.9% which makes labour scarcer and more expensive (Elliott, 2023). In this light, motivating and retaining the best employees appears to be a question of strategic importance, especially considering the relatively high employee attrition rate of 15% per annum (Monster, 2023). </w:t>
      </w:r>
    </w:p>
    <w:p w14:paraId="09E62DE7" w14:textId="4C4A8A26" w:rsidR="00101AF4" w:rsidRPr="007D4C04" w:rsidRDefault="00101AF4" w:rsidP="006E6B88">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Considering all, the current study can gather and analyse contemporary data from SMEs which is then used to propose valuable improvements for enhanced competitiveness in a changing environment. </w:t>
      </w:r>
    </w:p>
    <w:p w14:paraId="4AEB435A" w14:textId="59C98EFD" w:rsidR="00101AF4" w:rsidRPr="007D4C04" w:rsidRDefault="003C685E" w:rsidP="006B64B5">
      <w:pPr>
        <w:pStyle w:val="Heading2"/>
        <w:spacing w:before="0"/>
        <w:rPr>
          <w:color w:val="000000" w:themeColor="text1"/>
        </w:rPr>
      </w:pPr>
      <w:bookmarkStart w:id="5" w:name="_Toc142497135"/>
      <w:r>
        <w:rPr>
          <w:color w:val="000000" w:themeColor="text1"/>
        </w:rPr>
        <w:t xml:space="preserve">1.5 </w:t>
      </w:r>
      <w:r w:rsidR="00101AF4" w:rsidRPr="007D4C04">
        <w:rPr>
          <w:color w:val="000000" w:themeColor="text1"/>
        </w:rPr>
        <w:t>Rationale for the study</w:t>
      </w:r>
      <w:bookmarkEnd w:id="5"/>
    </w:p>
    <w:p w14:paraId="4471C8B7" w14:textId="77777777" w:rsidR="007D4C04" w:rsidRDefault="00101AF4" w:rsidP="006E6B88">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The research purposefully explores the case of SMEs, as they comprise a large part of the UK economy – more than 99% of all organisations and contributing to 60.7% of total employment and 51.1% of GDP (Hutton, 2022). Therefore, exploring ways of boosting employee motivation can be beneficial not only for the organisations, but also for the overall economy. This motivates the research given the quite low level of productivity growth in the UK in the period after the recession of 2008-2009 and the opportunities to stimulate productivity based on an improved employee management (Harari, 2023). </w:t>
      </w:r>
    </w:p>
    <w:p w14:paraId="2C38A593" w14:textId="64C3BE8B" w:rsidR="00101AF4" w:rsidRPr="007D4C04" w:rsidRDefault="00101AF4" w:rsidP="006E6B88">
      <w:pPr>
        <w:spacing w:line="360" w:lineRule="auto"/>
        <w:jc w:val="both"/>
        <w:rPr>
          <w:rFonts w:ascii="Arial" w:hAnsi="Arial" w:cs="Arial"/>
          <w:color w:val="000000" w:themeColor="text1"/>
          <w:sz w:val="24"/>
          <w:szCs w:val="24"/>
        </w:rPr>
      </w:pPr>
      <w:r w:rsidRPr="00101AF4">
        <w:rPr>
          <w:rFonts w:ascii="Arial" w:hAnsi="Arial" w:cs="Arial"/>
          <w:color w:val="000000" w:themeColor="text1"/>
          <w:sz w:val="24"/>
          <w:szCs w:val="24"/>
        </w:rPr>
        <w:t xml:space="preserve">In addition, SMEs have some specifics in terms of management, size, resource availability and other factors. Therefore, exploring their specific context can be quite interesting for delivering more focused solutions for improving employee motivation </w:t>
      </w:r>
      <w:r w:rsidRPr="00101AF4">
        <w:rPr>
          <w:rFonts w:ascii="Arial" w:hAnsi="Arial" w:cs="Arial"/>
          <w:color w:val="000000" w:themeColor="text1"/>
          <w:sz w:val="24"/>
          <w:szCs w:val="24"/>
        </w:rPr>
        <w:lastRenderedPageBreak/>
        <w:t xml:space="preserve">and performance, respectively. Moreover, the author has personal motivation to study SMEs. </w:t>
      </w:r>
    </w:p>
    <w:p w14:paraId="45E04F52" w14:textId="6A45B2A2" w:rsidR="00101AF4" w:rsidRPr="007D4C04" w:rsidRDefault="003C685E" w:rsidP="006B64B5">
      <w:pPr>
        <w:pStyle w:val="Heading2"/>
        <w:spacing w:before="0"/>
        <w:rPr>
          <w:color w:val="000000" w:themeColor="text1"/>
        </w:rPr>
      </w:pPr>
      <w:bookmarkStart w:id="6" w:name="_Toc142497136"/>
      <w:r>
        <w:rPr>
          <w:color w:val="000000" w:themeColor="text1"/>
        </w:rPr>
        <w:t xml:space="preserve">1.6 </w:t>
      </w:r>
      <w:r w:rsidR="00101AF4" w:rsidRPr="007D4C04">
        <w:rPr>
          <w:color w:val="000000" w:themeColor="text1"/>
        </w:rPr>
        <w:t>Outline of research</w:t>
      </w:r>
      <w:bookmarkEnd w:id="6"/>
      <w:r w:rsidR="00101AF4" w:rsidRPr="007D4C04">
        <w:rPr>
          <w:color w:val="000000" w:themeColor="text1"/>
        </w:rPr>
        <w:t xml:space="preserve"> </w:t>
      </w:r>
    </w:p>
    <w:p w14:paraId="12555D5D" w14:textId="29D11E87" w:rsidR="00DC7CDD" w:rsidRPr="00DA4EAF" w:rsidRDefault="007D4C04" w:rsidP="006E6B88">
      <w:pPr>
        <w:spacing w:line="360" w:lineRule="auto"/>
        <w:jc w:val="both"/>
        <w:rPr>
          <w:rFonts w:ascii="Arial" w:hAnsi="Arial" w:cs="Arial"/>
          <w:color w:val="000000" w:themeColor="text1"/>
          <w:sz w:val="24"/>
          <w:szCs w:val="24"/>
        </w:rPr>
      </w:pPr>
      <w:r w:rsidRPr="00DA4EAF">
        <w:rPr>
          <w:rFonts w:ascii="Arial" w:hAnsi="Arial" w:cs="Arial"/>
          <w:color w:val="000000" w:themeColor="text1"/>
          <w:sz w:val="24"/>
          <w:szCs w:val="24"/>
        </w:rPr>
        <w:t xml:space="preserve">The </w:t>
      </w:r>
      <w:r w:rsidR="00585FD5" w:rsidRPr="00DA4EAF">
        <w:rPr>
          <w:rFonts w:ascii="Arial" w:hAnsi="Arial" w:cs="Arial"/>
          <w:color w:val="000000" w:themeColor="text1"/>
          <w:sz w:val="24"/>
          <w:szCs w:val="24"/>
        </w:rPr>
        <w:t xml:space="preserve">study explores relevant research in the field of employee motivation based on theoretical and empirical findings. Moreover, primary data are collected and analysed to understand the most contemporary and relevant opinions of employees from SMEs and the relevant areas for future improvement. </w:t>
      </w:r>
    </w:p>
    <w:p w14:paraId="311DA4AD" w14:textId="611773CE" w:rsidR="00F6295D" w:rsidRPr="007D4C04" w:rsidRDefault="00FA35B9" w:rsidP="007D4C04">
      <w:pPr>
        <w:pStyle w:val="Heading1"/>
        <w:spacing w:before="0"/>
      </w:pPr>
      <w:bookmarkStart w:id="7" w:name="_Toc142497137"/>
      <w:r w:rsidRPr="007D4C04">
        <w:t xml:space="preserve">Chapter 2: </w:t>
      </w:r>
      <w:r w:rsidR="007F2E84">
        <w:t>Critical l</w:t>
      </w:r>
      <w:r w:rsidRPr="007D4C04">
        <w:t>iterature review</w:t>
      </w:r>
      <w:bookmarkEnd w:id="7"/>
    </w:p>
    <w:p w14:paraId="4472EB02" w14:textId="596E2BC6" w:rsidR="007F2E84" w:rsidRDefault="007F2E84" w:rsidP="007F2E84">
      <w:pPr>
        <w:pStyle w:val="Heading2"/>
        <w:spacing w:before="0"/>
      </w:pPr>
      <w:bookmarkStart w:id="8" w:name="_Toc142497138"/>
      <w:r>
        <w:t>2.1 Introduction</w:t>
      </w:r>
      <w:bookmarkEnd w:id="8"/>
      <w:r>
        <w:t xml:space="preserve"> </w:t>
      </w:r>
    </w:p>
    <w:p w14:paraId="3AECE74C" w14:textId="78B7F65B" w:rsidR="007F2E84" w:rsidRDefault="00995D3D" w:rsidP="00995D3D">
      <w:pPr>
        <w:spacing w:line="360" w:lineRule="auto"/>
        <w:jc w:val="both"/>
        <w:rPr>
          <w:rFonts w:ascii="Arial" w:hAnsi="Arial" w:cs="Arial"/>
          <w:color w:val="000000" w:themeColor="text1"/>
          <w:sz w:val="24"/>
          <w:szCs w:val="24"/>
        </w:rPr>
      </w:pPr>
      <w:r w:rsidRPr="00995D3D">
        <w:rPr>
          <w:rFonts w:ascii="Arial" w:hAnsi="Arial" w:cs="Arial"/>
          <w:color w:val="000000" w:themeColor="text1"/>
          <w:sz w:val="24"/>
          <w:szCs w:val="24"/>
        </w:rPr>
        <w:t>The impact of employee motivation on performance at work is considered as a key factor for organisational success. </w:t>
      </w:r>
      <w:r w:rsidR="007F2E84">
        <w:rPr>
          <w:rFonts w:ascii="Arial" w:hAnsi="Arial" w:cs="Arial"/>
          <w:color w:val="000000" w:themeColor="text1"/>
          <w:sz w:val="24"/>
          <w:szCs w:val="24"/>
        </w:rPr>
        <w:t xml:space="preserve">The discussion includes some key findings from the literature based on empirical and theoretical evidence. </w:t>
      </w:r>
    </w:p>
    <w:p w14:paraId="11BAB96A" w14:textId="0ADD2021" w:rsidR="007F2E84" w:rsidRDefault="007F2E84" w:rsidP="007F2E84">
      <w:pPr>
        <w:pStyle w:val="Heading2"/>
        <w:spacing w:before="0"/>
      </w:pPr>
      <w:bookmarkStart w:id="9" w:name="_Toc142497139"/>
      <w:r>
        <w:t>2.2. Empirical evidence</w:t>
      </w:r>
      <w:bookmarkEnd w:id="9"/>
      <w:r>
        <w:t xml:space="preserve"> </w:t>
      </w:r>
    </w:p>
    <w:p w14:paraId="1A66FA39" w14:textId="53388902" w:rsidR="00995D3D" w:rsidRPr="007D4C04" w:rsidRDefault="00995D3D" w:rsidP="00995D3D">
      <w:pPr>
        <w:spacing w:line="360" w:lineRule="auto"/>
        <w:jc w:val="both"/>
        <w:rPr>
          <w:rFonts w:ascii="Arial" w:hAnsi="Arial" w:cs="Arial"/>
          <w:color w:val="000000" w:themeColor="text1"/>
          <w:sz w:val="24"/>
          <w:szCs w:val="24"/>
        </w:rPr>
      </w:pPr>
      <w:r w:rsidRPr="00995D3D">
        <w:rPr>
          <w:rFonts w:ascii="Arial" w:hAnsi="Arial" w:cs="Arial"/>
          <w:color w:val="000000" w:themeColor="text1"/>
          <w:sz w:val="24"/>
          <w:szCs w:val="24"/>
        </w:rPr>
        <w:t xml:space="preserve">According to Analoui (1999), the role of a motivated workforce is crucial in elevating the overall level of business competitiveness. Sekhar et al. (2013) </w:t>
      </w:r>
      <w:r w:rsidRPr="007D4C04">
        <w:rPr>
          <w:rFonts w:ascii="Arial" w:hAnsi="Arial" w:cs="Arial"/>
          <w:color w:val="000000" w:themeColor="text1"/>
          <w:sz w:val="24"/>
          <w:szCs w:val="24"/>
        </w:rPr>
        <w:t>acknowledges</w:t>
      </w:r>
      <w:r w:rsidRPr="00995D3D">
        <w:rPr>
          <w:rFonts w:ascii="Arial" w:hAnsi="Arial" w:cs="Arial"/>
          <w:color w:val="000000" w:themeColor="text1"/>
          <w:sz w:val="24"/>
          <w:szCs w:val="24"/>
        </w:rPr>
        <w:t xml:space="preserve"> the existence of a relationship between job satisfaction and motivation and highlight the resulting positive impact on work productivity. Typically, individuals, who possess a strong sense of motivation, are inclined to exhibit greater levels of creativit</w:t>
      </w:r>
      <w:r w:rsidR="007D4C04">
        <w:rPr>
          <w:rFonts w:ascii="Arial" w:hAnsi="Arial" w:cs="Arial"/>
          <w:color w:val="000000" w:themeColor="text1"/>
          <w:sz w:val="24"/>
          <w:szCs w:val="24"/>
        </w:rPr>
        <w:t xml:space="preserve">y. </w:t>
      </w:r>
    </w:p>
    <w:p w14:paraId="63908888" w14:textId="77777777" w:rsidR="00995D3D" w:rsidRPr="007D4C04" w:rsidRDefault="00995D3D" w:rsidP="00995D3D">
      <w:pPr>
        <w:spacing w:line="360" w:lineRule="auto"/>
        <w:jc w:val="both"/>
        <w:rPr>
          <w:rFonts w:ascii="Arial" w:hAnsi="Arial" w:cs="Arial"/>
          <w:color w:val="000000" w:themeColor="text1"/>
          <w:sz w:val="24"/>
          <w:szCs w:val="24"/>
        </w:rPr>
      </w:pPr>
      <w:r w:rsidRPr="00995D3D">
        <w:rPr>
          <w:rFonts w:ascii="Arial" w:hAnsi="Arial" w:cs="Arial"/>
          <w:color w:val="000000" w:themeColor="text1"/>
          <w:sz w:val="24"/>
          <w:szCs w:val="24"/>
        </w:rPr>
        <w:t xml:space="preserve">In addition, empirical evidence indicates that motivation plays a crucial role in increasing productivity through its ability to expedite task completion and facilitate effective problem-solving in the workplace (Sekhar et al., 2013). Assuming all other variables remain constant, the presence of heightened motivation-driven employee productivity dynamics results in an increased output. </w:t>
      </w:r>
    </w:p>
    <w:p w14:paraId="25C28C3E" w14:textId="5B49914F" w:rsidR="00995D3D" w:rsidRDefault="00995D3D" w:rsidP="00995D3D">
      <w:pPr>
        <w:spacing w:line="360" w:lineRule="auto"/>
        <w:jc w:val="both"/>
        <w:rPr>
          <w:rFonts w:ascii="Arial" w:hAnsi="Arial" w:cs="Arial"/>
          <w:color w:val="000000" w:themeColor="text1"/>
          <w:sz w:val="24"/>
          <w:szCs w:val="24"/>
        </w:rPr>
      </w:pPr>
      <w:r w:rsidRPr="00995D3D">
        <w:rPr>
          <w:rFonts w:ascii="Arial" w:hAnsi="Arial" w:cs="Arial"/>
          <w:color w:val="000000" w:themeColor="text1"/>
          <w:sz w:val="24"/>
          <w:szCs w:val="24"/>
        </w:rPr>
        <w:t xml:space="preserve">According to Martin and Dowson (2009), there exists a positive correlation between employee motivation and productivity as well as creativity of workforce members. </w:t>
      </w:r>
      <w:r w:rsidR="00DC7CDD" w:rsidRPr="007D4C04">
        <w:rPr>
          <w:rFonts w:ascii="Arial" w:hAnsi="Arial" w:cs="Arial"/>
          <w:color w:val="000000" w:themeColor="text1"/>
          <w:sz w:val="24"/>
          <w:szCs w:val="24"/>
        </w:rPr>
        <w:t>Dedication of employees can</w:t>
      </w:r>
      <w:r w:rsidRPr="00995D3D">
        <w:rPr>
          <w:rFonts w:ascii="Arial" w:hAnsi="Arial" w:cs="Arial"/>
          <w:color w:val="000000" w:themeColor="text1"/>
          <w:sz w:val="24"/>
          <w:szCs w:val="24"/>
        </w:rPr>
        <w:t xml:space="preserve"> contribute to both individual and organisational achievements</w:t>
      </w:r>
      <w:r w:rsidR="00DC7CDD" w:rsidRPr="007D4C04">
        <w:rPr>
          <w:rFonts w:ascii="Arial" w:hAnsi="Arial" w:cs="Arial"/>
          <w:color w:val="000000" w:themeColor="text1"/>
          <w:sz w:val="24"/>
          <w:szCs w:val="24"/>
        </w:rPr>
        <w:t xml:space="preserve"> (Martin and Dowson, 2009)</w:t>
      </w:r>
      <w:r w:rsidRPr="00995D3D">
        <w:rPr>
          <w:rFonts w:ascii="Arial" w:hAnsi="Arial" w:cs="Arial"/>
          <w:color w:val="000000" w:themeColor="text1"/>
          <w:sz w:val="24"/>
          <w:szCs w:val="24"/>
        </w:rPr>
        <w:t xml:space="preserve">. </w:t>
      </w:r>
    </w:p>
    <w:p w14:paraId="18FE4559" w14:textId="6C3A0010" w:rsidR="007F2E84" w:rsidRPr="00995D3D" w:rsidRDefault="007F2E84" w:rsidP="007F2E84">
      <w:pPr>
        <w:pStyle w:val="Heading2"/>
        <w:spacing w:before="0"/>
      </w:pPr>
      <w:bookmarkStart w:id="10" w:name="_Toc142497140"/>
      <w:r>
        <w:lastRenderedPageBreak/>
        <w:t>2.3 Theoretical models</w:t>
      </w:r>
      <w:bookmarkEnd w:id="10"/>
      <w:r>
        <w:t xml:space="preserve"> </w:t>
      </w:r>
    </w:p>
    <w:p w14:paraId="504CB21D" w14:textId="56CAA9A4" w:rsidR="007D4C04" w:rsidRDefault="00995D3D" w:rsidP="00995D3D">
      <w:pPr>
        <w:spacing w:line="360" w:lineRule="auto"/>
        <w:jc w:val="both"/>
        <w:rPr>
          <w:rFonts w:ascii="Arial" w:hAnsi="Arial" w:cs="Arial"/>
          <w:color w:val="000000" w:themeColor="text1"/>
          <w:sz w:val="24"/>
          <w:szCs w:val="24"/>
        </w:rPr>
      </w:pPr>
      <w:r w:rsidRPr="007D4C04">
        <w:rPr>
          <w:rFonts w:ascii="Arial" w:hAnsi="Arial" w:cs="Arial"/>
          <w:color w:val="000000" w:themeColor="text1"/>
          <w:sz w:val="24"/>
          <w:szCs w:val="24"/>
        </w:rPr>
        <w:t>There are many models providing key theoretical insights regarding the actual determinants of motivation in the workplace. Ramlall (2004) divides all major theories in two groups – content and process – as shown below.</w:t>
      </w:r>
    </w:p>
    <w:p w14:paraId="1890B167" w14:textId="10E2FAE7" w:rsidR="00995D3D" w:rsidRPr="007D4C04" w:rsidRDefault="00995D3D" w:rsidP="00995D3D">
      <w:pPr>
        <w:spacing w:line="360" w:lineRule="auto"/>
        <w:jc w:val="both"/>
        <w:rPr>
          <w:rFonts w:ascii="Arial" w:hAnsi="Arial" w:cs="Arial"/>
          <w:b/>
          <w:bCs/>
          <w:color w:val="000000" w:themeColor="text1"/>
          <w:sz w:val="24"/>
          <w:szCs w:val="24"/>
        </w:rPr>
      </w:pPr>
      <w:r w:rsidRPr="007D4C04">
        <w:rPr>
          <w:rFonts w:ascii="Arial" w:hAnsi="Arial" w:cs="Arial"/>
          <w:b/>
          <w:bCs/>
          <w:color w:val="000000" w:themeColor="text1"/>
          <w:sz w:val="24"/>
          <w:szCs w:val="24"/>
        </w:rPr>
        <w:t xml:space="preserve">Figure 1 – </w:t>
      </w:r>
      <w:r w:rsidR="00DC7CDD" w:rsidRPr="007D4C04">
        <w:rPr>
          <w:rFonts w:ascii="Arial" w:hAnsi="Arial" w:cs="Arial"/>
          <w:b/>
          <w:bCs/>
          <w:color w:val="000000" w:themeColor="text1"/>
          <w:sz w:val="24"/>
          <w:szCs w:val="24"/>
        </w:rPr>
        <w:t>M</w:t>
      </w:r>
      <w:r w:rsidRPr="007D4C04">
        <w:rPr>
          <w:rFonts w:ascii="Arial" w:hAnsi="Arial" w:cs="Arial"/>
          <w:b/>
          <w:bCs/>
          <w:color w:val="000000" w:themeColor="text1"/>
          <w:sz w:val="24"/>
          <w:szCs w:val="24"/>
        </w:rPr>
        <w:t>ain theories of employee motivation</w:t>
      </w:r>
    </w:p>
    <w:p w14:paraId="719DF7CE" w14:textId="3A2E6D32" w:rsidR="00995D3D" w:rsidRPr="007D4C04" w:rsidRDefault="00194DF5" w:rsidP="00995D3D">
      <w:pPr>
        <w:spacing w:line="360" w:lineRule="auto"/>
        <w:jc w:val="both"/>
        <w:rPr>
          <w:rFonts w:ascii="Arial" w:hAnsi="Arial" w:cs="Arial"/>
          <w:color w:val="000000" w:themeColor="text1"/>
          <w:sz w:val="24"/>
          <w:szCs w:val="24"/>
        </w:rPr>
      </w:pPr>
      <w:r w:rsidRPr="007D4C04">
        <w:rPr>
          <w:rFonts w:ascii="Arial" w:hAnsi="Arial" w:cs="Arial"/>
          <w:noProof/>
          <w:color w:val="000000" w:themeColor="text1"/>
          <w:sz w:val="24"/>
          <w:szCs w:val="24"/>
        </w:rPr>
        <w:drawing>
          <wp:inline distT="0" distB="0" distL="0" distR="0" wp14:anchorId="7F655F53" wp14:editId="1DD65EDF">
            <wp:extent cx="5724525" cy="4038600"/>
            <wp:effectExtent l="0" t="0" r="0" b="0"/>
            <wp:docPr id="4504182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776" cy="4042305"/>
                    </a:xfrm>
                    <a:prstGeom prst="rect">
                      <a:avLst/>
                    </a:prstGeom>
                    <a:noFill/>
                  </pic:spPr>
                </pic:pic>
              </a:graphicData>
            </a:graphic>
          </wp:inline>
        </w:drawing>
      </w:r>
    </w:p>
    <w:p w14:paraId="1B323B1B" w14:textId="6EABD156" w:rsidR="00995D3D" w:rsidRPr="007D4C04" w:rsidRDefault="00995D3D" w:rsidP="00995D3D">
      <w:pPr>
        <w:spacing w:line="360" w:lineRule="auto"/>
        <w:jc w:val="both"/>
        <w:rPr>
          <w:rFonts w:ascii="Arial" w:hAnsi="Arial" w:cs="Arial"/>
          <w:i/>
          <w:iCs/>
          <w:color w:val="000000" w:themeColor="text1"/>
          <w:sz w:val="24"/>
          <w:szCs w:val="24"/>
        </w:rPr>
      </w:pPr>
      <w:r w:rsidRPr="007D4C04">
        <w:rPr>
          <w:rFonts w:ascii="Arial" w:hAnsi="Arial" w:cs="Arial"/>
          <w:i/>
          <w:iCs/>
          <w:color w:val="000000" w:themeColor="text1"/>
          <w:sz w:val="24"/>
          <w:szCs w:val="24"/>
        </w:rPr>
        <w:t>Source:</w:t>
      </w:r>
      <w:r w:rsidR="00194DF5" w:rsidRPr="007D4C04">
        <w:rPr>
          <w:rFonts w:ascii="Arial" w:hAnsi="Arial" w:cs="Arial"/>
          <w:i/>
          <w:iCs/>
          <w:color w:val="000000" w:themeColor="text1"/>
          <w:sz w:val="24"/>
          <w:szCs w:val="24"/>
        </w:rPr>
        <w:t xml:space="preserve"> BJ (2019)</w:t>
      </w:r>
    </w:p>
    <w:p w14:paraId="0256B3B3" w14:textId="39F7CED3" w:rsidR="007F2E84" w:rsidRPr="007D4C04" w:rsidRDefault="00995D3D" w:rsidP="00995D3D">
      <w:pPr>
        <w:spacing w:line="360" w:lineRule="auto"/>
        <w:jc w:val="both"/>
        <w:rPr>
          <w:rFonts w:ascii="Arial" w:hAnsi="Arial" w:cs="Arial"/>
          <w:color w:val="000000" w:themeColor="text1"/>
          <w:sz w:val="24"/>
          <w:szCs w:val="24"/>
        </w:rPr>
      </w:pPr>
      <w:r w:rsidRPr="007D4C04">
        <w:rPr>
          <w:rFonts w:ascii="Arial" w:hAnsi="Arial" w:cs="Arial"/>
          <w:color w:val="000000" w:themeColor="text1"/>
          <w:sz w:val="24"/>
          <w:szCs w:val="24"/>
        </w:rPr>
        <w:t xml:space="preserve">This piece of evidence suggests that theory is inconclusive due to the existence of many different viewpoints on employee motivation (Ramlall, 2004). Considering this, the current study will not include a specific model; instead, the problem will be investigated in a more unstructured manner. Potentially, the determinants, as suggested by Herzberg (1987) in his Two-Way Factor model, can be considered as a part of the list of areas affecting employees. In general, factors are divided into two groups – hygiene factors and motivators (Herzberg, 1987). True motivation is a result of addressing the range of motivators, such as achievement, responsibility, recognition, advancement, </w:t>
      </w:r>
      <w:r w:rsidR="00194DF5" w:rsidRPr="007D4C04">
        <w:rPr>
          <w:rFonts w:ascii="Arial" w:hAnsi="Arial" w:cs="Arial"/>
          <w:color w:val="000000" w:themeColor="text1"/>
          <w:sz w:val="24"/>
          <w:szCs w:val="24"/>
        </w:rPr>
        <w:t xml:space="preserve">promotion </w:t>
      </w:r>
      <w:r w:rsidRPr="007D4C04">
        <w:rPr>
          <w:rFonts w:ascii="Arial" w:hAnsi="Arial" w:cs="Arial"/>
          <w:color w:val="000000" w:themeColor="text1"/>
          <w:sz w:val="24"/>
          <w:szCs w:val="24"/>
        </w:rPr>
        <w:t>and others (</w:t>
      </w:r>
      <w:r w:rsidR="00194DF5" w:rsidRPr="007D4C04">
        <w:rPr>
          <w:rFonts w:ascii="Arial" w:hAnsi="Arial" w:cs="Arial"/>
          <w:color w:val="000000" w:themeColor="text1"/>
          <w:sz w:val="24"/>
          <w:szCs w:val="24"/>
        </w:rPr>
        <w:t>Herzberg, 1987</w:t>
      </w:r>
      <w:r w:rsidRPr="007D4C04">
        <w:rPr>
          <w:rFonts w:ascii="Arial" w:hAnsi="Arial" w:cs="Arial"/>
          <w:color w:val="000000" w:themeColor="text1"/>
          <w:sz w:val="24"/>
          <w:szCs w:val="24"/>
        </w:rPr>
        <w:t xml:space="preserve">). Nevertheless, ignoring the </w:t>
      </w:r>
      <w:r w:rsidRPr="007D4C04">
        <w:rPr>
          <w:rFonts w:ascii="Arial" w:hAnsi="Arial" w:cs="Arial"/>
          <w:color w:val="000000" w:themeColor="text1"/>
          <w:sz w:val="24"/>
          <w:szCs w:val="24"/>
        </w:rPr>
        <w:lastRenderedPageBreak/>
        <w:t xml:space="preserve">hygiene factors can create dissatisfaction; thereby inhibiting the achievement of high employee motivation at work (Herzberg, 1987). </w:t>
      </w:r>
    </w:p>
    <w:p w14:paraId="29B41582" w14:textId="4B942F1B" w:rsidR="00995D3D" w:rsidRPr="007D4C04" w:rsidRDefault="00995D3D" w:rsidP="00995D3D">
      <w:pPr>
        <w:spacing w:line="360" w:lineRule="auto"/>
        <w:jc w:val="both"/>
        <w:rPr>
          <w:rFonts w:ascii="Arial" w:hAnsi="Arial" w:cs="Arial"/>
          <w:b/>
          <w:bCs/>
          <w:color w:val="000000" w:themeColor="text1"/>
          <w:sz w:val="24"/>
          <w:szCs w:val="24"/>
        </w:rPr>
      </w:pPr>
      <w:r w:rsidRPr="007D4C04">
        <w:rPr>
          <w:rFonts w:ascii="Arial" w:hAnsi="Arial" w:cs="Arial"/>
          <w:b/>
          <w:bCs/>
          <w:color w:val="000000" w:themeColor="text1"/>
          <w:sz w:val="24"/>
          <w:szCs w:val="24"/>
        </w:rPr>
        <w:t>Figure 2 – Herzberg’s theory of motivation in the workplace</w:t>
      </w:r>
    </w:p>
    <w:p w14:paraId="28000CE3" w14:textId="77777777" w:rsidR="00194DF5" w:rsidRPr="007D4C04" w:rsidRDefault="00194DF5" w:rsidP="00194DF5">
      <w:pPr>
        <w:spacing w:after="240" w:line="360" w:lineRule="auto"/>
        <w:jc w:val="both"/>
        <w:rPr>
          <w:rFonts w:ascii="Times New Roman" w:hAnsi="Times New Roman" w:cs="Times New Roman"/>
          <w:color w:val="000000" w:themeColor="text1"/>
          <w:sz w:val="24"/>
          <w:szCs w:val="24"/>
          <w:lang w:val="en-US"/>
        </w:rPr>
      </w:pPr>
      <w:r w:rsidRPr="007D4C04">
        <w:rPr>
          <w:rFonts w:ascii="Times New Roman" w:hAnsi="Times New Roman" w:cs="Times New Roman"/>
          <w:noProof/>
          <w:color w:val="000000" w:themeColor="text1"/>
          <w:sz w:val="24"/>
          <w:szCs w:val="24"/>
          <w:lang w:val="bg-BG" w:eastAsia="bg-BG"/>
        </w:rPr>
        <w:drawing>
          <wp:inline distT="0" distB="0" distL="0" distR="0" wp14:anchorId="50AE8569" wp14:editId="5240E7E2">
            <wp:extent cx="5712908" cy="3548743"/>
            <wp:effectExtent l="0" t="0" r="2540" b="0"/>
            <wp:docPr id="7" name="Picture 5" descr="A diagram of a job satisfa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A diagram of a job satisfaction&#10;&#10;Description automatically generated with medium confidence"/>
                    <pic:cNvPicPr>
                      <a:picLocks noChangeAspect="1" noChangeArrowheads="1"/>
                    </pic:cNvPicPr>
                  </pic:nvPicPr>
                  <pic:blipFill>
                    <a:blip r:embed="rId10" cstate="print"/>
                    <a:srcRect/>
                    <a:stretch>
                      <a:fillRect/>
                    </a:stretch>
                  </pic:blipFill>
                  <pic:spPr bwMode="auto">
                    <a:xfrm>
                      <a:off x="0" y="0"/>
                      <a:ext cx="5755873" cy="3575432"/>
                    </a:xfrm>
                    <a:prstGeom prst="rect">
                      <a:avLst/>
                    </a:prstGeom>
                    <a:noFill/>
                    <a:ln w="9525">
                      <a:noFill/>
                      <a:miter lim="800000"/>
                      <a:headEnd/>
                      <a:tailEnd/>
                    </a:ln>
                  </pic:spPr>
                </pic:pic>
              </a:graphicData>
            </a:graphic>
          </wp:inline>
        </w:drawing>
      </w:r>
    </w:p>
    <w:p w14:paraId="3B42FD9F" w14:textId="77777777" w:rsidR="00194DF5" w:rsidRPr="007D4C04" w:rsidRDefault="00194DF5" w:rsidP="00194DF5">
      <w:pPr>
        <w:spacing w:after="240" w:line="360" w:lineRule="auto"/>
        <w:jc w:val="both"/>
        <w:rPr>
          <w:rFonts w:ascii="Arial" w:hAnsi="Arial" w:cs="Arial"/>
          <w:i/>
          <w:color w:val="000000" w:themeColor="text1"/>
          <w:sz w:val="24"/>
          <w:szCs w:val="24"/>
          <w:lang w:val="en-US"/>
        </w:rPr>
      </w:pPr>
      <w:r w:rsidRPr="007D4C04">
        <w:rPr>
          <w:rFonts w:ascii="Arial" w:hAnsi="Arial" w:cs="Arial"/>
          <w:i/>
          <w:color w:val="000000" w:themeColor="text1"/>
          <w:sz w:val="24"/>
          <w:szCs w:val="24"/>
          <w:lang w:val="en-US"/>
        </w:rPr>
        <w:t xml:space="preserve">Source: Balogh (2015) </w:t>
      </w:r>
    </w:p>
    <w:p w14:paraId="71A51935" w14:textId="36DF9AD0" w:rsidR="009216AA" w:rsidRPr="007D4C04" w:rsidRDefault="00995D3D" w:rsidP="00194DF5">
      <w:pPr>
        <w:spacing w:after="240" w:line="360" w:lineRule="auto"/>
        <w:jc w:val="both"/>
        <w:rPr>
          <w:rFonts w:ascii="Times New Roman" w:hAnsi="Times New Roman" w:cs="Times New Roman"/>
          <w:i/>
          <w:color w:val="000000" w:themeColor="text1"/>
          <w:sz w:val="24"/>
          <w:szCs w:val="24"/>
          <w:lang w:val="en-US"/>
        </w:rPr>
      </w:pPr>
      <w:r w:rsidRPr="007D4C04">
        <w:rPr>
          <w:rFonts w:ascii="Arial" w:hAnsi="Arial" w:cs="Arial"/>
          <w:color w:val="000000" w:themeColor="text1"/>
          <w:sz w:val="24"/>
          <w:szCs w:val="24"/>
        </w:rPr>
        <w:t xml:space="preserve">The brief overview of key literature sources shows the complexity of the problem and the need for contemporary primary data from employees. This is explained in more detail as a part of the methodology. </w:t>
      </w:r>
    </w:p>
    <w:p w14:paraId="22BB5370" w14:textId="751B2B71" w:rsidR="00CA1113" w:rsidRPr="007D4C04" w:rsidRDefault="00CA1113" w:rsidP="006B64B5">
      <w:pPr>
        <w:pStyle w:val="Heading1"/>
        <w:spacing w:before="0"/>
        <w:rPr>
          <w:lang w:val="en-US"/>
        </w:rPr>
      </w:pPr>
      <w:bookmarkStart w:id="11" w:name="_Toc140843634"/>
      <w:bookmarkStart w:id="12" w:name="_Toc142497141"/>
      <w:r w:rsidRPr="007D4C04">
        <w:rPr>
          <w:lang w:val="en-US"/>
        </w:rPr>
        <w:t>Chapter 3: Methodology</w:t>
      </w:r>
      <w:bookmarkEnd w:id="11"/>
      <w:bookmarkEnd w:id="12"/>
    </w:p>
    <w:p w14:paraId="559E5018" w14:textId="5BFABAC5" w:rsidR="00CA1113" w:rsidRPr="007D4C04" w:rsidRDefault="003C685E" w:rsidP="006B64B5">
      <w:pPr>
        <w:pStyle w:val="Heading2"/>
        <w:spacing w:before="0"/>
        <w:rPr>
          <w:color w:val="000000" w:themeColor="text1"/>
          <w:lang w:val="en-US"/>
        </w:rPr>
      </w:pPr>
      <w:bookmarkStart w:id="13" w:name="_Toc140843635"/>
      <w:bookmarkStart w:id="14" w:name="_Toc142497142"/>
      <w:r>
        <w:rPr>
          <w:color w:val="000000" w:themeColor="text1"/>
          <w:lang w:val="en-US"/>
        </w:rPr>
        <w:t xml:space="preserve">3.1 </w:t>
      </w:r>
      <w:r w:rsidR="00CA1113" w:rsidRPr="007D4C04">
        <w:rPr>
          <w:color w:val="000000" w:themeColor="text1"/>
          <w:lang w:val="en-US"/>
        </w:rPr>
        <w:t>Philosophy</w:t>
      </w:r>
      <w:bookmarkEnd w:id="13"/>
      <w:bookmarkEnd w:id="14"/>
    </w:p>
    <w:p w14:paraId="2CBAC96E" w14:textId="534A8145" w:rsidR="00CA1113" w:rsidRPr="007D4C04" w:rsidRDefault="00CA1113" w:rsidP="00CA1113">
      <w:pPr>
        <w:spacing w:line="360" w:lineRule="auto"/>
        <w:jc w:val="both"/>
        <w:rPr>
          <w:rFonts w:ascii="Arial" w:hAnsi="Arial" w:cs="Arial"/>
          <w:color w:val="000000" w:themeColor="text1"/>
          <w:sz w:val="24"/>
          <w:szCs w:val="24"/>
          <w:lang w:val="en-US"/>
        </w:rPr>
      </w:pPr>
      <w:bookmarkStart w:id="15" w:name="_Toc140843636"/>
      <w:r w:rsidRPr="007D4C04">
        <w:rPr>
          <w:rFonts w:ascii="Arial" w:hAnsi="Arial" w:cs="Arial"/>
          <w:color w:val="000000" w:themeColor="text1"/>
          <w:sz w:val="24"/>
          <w:szCs w:val="24"/>
          <w:lang w:val="en-US"/>
        </w:rPr>
        <w:t xml:space="preserve">Interpretivism is adopted in this study. Under this type of research philosophy, the process of knowledge creation, also known as epistemology, is founded upon an individual's experiences, thus highlighting the significance of phenomenology (Weber, 2004). The significance of understanding each case is also of great importance (Pizam and Mansfield, 2009). Interpretivism is concerned with the examination of individual contexts and experiences in the process of knowledge creation. Consequently, the emphasis is deliberately directed towards each individual person, rather than relying </w:t>
      </w:r>
      <w:r w:rsidRPr="007D4C04">
        <w:rPr>
          <w:rFonts w:ascii="Arial" w:hAnsi="Arial" w:cs="Arial"/>
          <w:color w:val="000000" w:themeColor="text1"/>
          <w:sz w:val="24"/>
          <w:szCs w:val="24"/>
          <w:lang w:val="en-US"/>
        </w:rPr>
        <w:lastRenderedPageBreak/>
        <w:t xml:space="preserve">on large samples as in the case with surveys (Pizam and Mansfield, 2009). Interpretive studies place a primary emphasis on qualitative data. This includes utilising methods such as interviews, focus groups and others (Myers, 2008). </w:t>
      </w:r>
    </w:p>
    <w:p w14:paraId="2C924C0B" w14:textId="6A44A4EF" w:rsidR="00CA1113" w:rsidRPr="007D4C04" w:rsidRDefault="003C685E" w:rsidP="006B64B5">
      <w:pPr>
        <w:pStyle w:val="Heading2"/>
        <w:spacing w:before="0"/>
        <w:rPr>
          <w:color w:val="000000" w:themeColor="text1"/>
          <w:lang w:val="en-US"/>
        </w:rPr>
      </w:pPr>
      <w:bookmarkStart w:id="16" w:name="_Toc142497143"/>
      <w:r>
        <w:rPr>
          <w:color w:val="000000" w:themeColor="text1"/>
          <w:lang w:val="en-US"/>
        </w:rPr>
        <w:t xml:space="preserve">3.2 </w:t>
      </w:r>
      <w:r w:rsidR="00CA1113" w:rsidRPr="007D4C04">
        <w:rPr>
          <w:color w:val="000000" w:themeColor="text1"/>
          <w:lang w:val="en-US"/>
        </w:rPr>
        <w:t>Paradigm</w:t>
      </w:r>
      <w:bookmarkEnd w:id="15"/>
      <w:bookmarkEnd w:id="16"/>
    </w:p>
    <w:p w14:paraId="037C10AD" w14:textId="562BA9BA" w:rsidR="00CA1113" w:rsidRPr="00CA1113" w:rsidRDefault="00CA1113"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In terms of research paradigm, it is important to note the existence of many possible interpretations. According to Weber (2004), interpretive studies do not involve a separation between the researcher and the studied reality. The social construction of reality is recognised, thus acknowledging the potential for multiple realities (Pizam and Mansfield, 2009).</w:t>
      </w:r>
    </w:p>
    <w:p w14:paraId="499865AF" w14:textId="294F5FCD" w:rsidR="00CA1113" w:rsidRPr="007D4C04" w:rsidRDefault="003C685E" w:rsidP="006B64B5">
      <w:pPr>
        <w:pStyle w:val="Heading2"/>
        <w:spacing w:before="0"/>
        <w:rPr>
          <w:color w:val="000000" w:themeColor="text1"/>
          <w:lang w:val="en-US"/>
        </w:rPr>
      </w:pPr>
      <w:bookmarkStart w:id="17" w:name="_Toc140843637"/>
      <w:bookmarkStart w:id="18" w:name="_Toc142497144"/>
      <w:r>
        <w:rPr>
          <w:color w:val="000000" w:themeColor="text1"/>
          <w:lang w:val="en-US"/>
        </w:rPr>
        <w:t xml:space="preserve">3.3 </w:t>
      </w:r>
      <w:r w:rsidR="00CA1113" w:rsidRPr="007D4C04">
        <w:rPr>
          <w:color w:val="000000" w:themeColor="text1"/>
          <w:lang w:val="en-US"/>
        </w:rPr>
        <w:t>Approach</w:t>
      </w:r>
      <w:bookmarkEnd w:id="17"/>
      <w:bookmarkEnd w:id="18"/>
    </w:p>
    <w:p w14:paraId="57108501" w14:textId="59669EDE" w:rsidR="007228CB" w:rsidRPr="007D4C04" w:rsidRDefault="007228CB"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 xml:space="preserve">In terms of the approach, interpretivism is commonly used with inductive reasoning (Dudovskiy, 2023). </w:t>
      </w:r>
      <w:r w:rsidR="007D4C04">
        <w:rPr>
          <w:rFonts w:ascii="Arial" w:hAnsi="Arial" w:cs="Arial"/>
          <w:color w:val="000000" w:themeColor="text1"/>
          <w:sz w:val="24"/>
          <w:szCs w:val="24"/>
          <w:lang w:val="en-US"/>
        </w:rPr>
        <w:t>I</w:t>
      </w:r>
      <w:r w:rsidRPr="007D4C04">
        <w:rPr>
          <w:rFonts w:ascii="Arial" w:hAnsi="Arial" w:cs="Arial"/>
          <w:color w:val="000000" w:themeColor="text1"/>
          <w:sz w:val="24"/>
          <w:szCs w:val="24"/>
          <w:lang w:val="en-US"/>
        </w:rPr>
        <w:t xml:space="preserve">nduction is characterised by the absence of a well-defined theory, as exemplified by the research approach that focuses on examining specific cases to generate novel data and knowledge (Dudovskiy, 2023). The examination of the current case subsequently gives rise to the formulation and advancement of theoretical frameworks (Dudovskiy, 2023). </w:t>
      </w:r>
    </w:p>
    <w:p w14:paraId="4E3CC875" w14:textId="553AA500" w:rsidR="007228CB" w:rsidRPr="007228CB" w:rsidRDefault="007228CB" w:rsidP="007228CB">
      <w:pPr>
        <w:spacing w:line="360" w:lineRule="auto"/>
        <w:jc w:val="both"/>
        <w:rPr>
          <w:rFonts w:ascii="Arial" w:hAnsi="Arial" w:cs="Arial"/>
          <w:b/>
          <w:color w:val="000000" w:themeColor="text1"/>
          <w:sz w:val="24"/>
          <w:szCs w:val="24"/>
        </w:rPr>
      </w:pPr>
      <w:r w:rsidRPr="007228CB">
        <w:rPr>
          <w:rFonts w:ascii="Arial" w:hAnsi="Arial" w:cs="Arial"/>
          <w:b/>
          <w:color w:val="000000" w:themeColor="text1"/>
          <w:sz w:val="24"/>
          <w:szCs w:val="24"/>
        </w:rPr>
        <w:t xml:space="preserve">Figure </w:t>
      </w:r>
      <w:r w:rsidR="007D4C04">
        <w:rPr>
          <w:rFonts w:ascii="Arial" w:hAnsi="Arial" w:cs="Arial"/>
          <w:b/>
          <w:color w:val="000000" w:themeColor="text1"/>
          <w:sz w:val="24"/>
          <w:szCs w:val="24"/>
        </w:rPr>
        <w:t>3</w:t>
      </w:r>
      <w:r w:rsidRPr="007228CB">
        <w:rPr>
          <w:rFonts w:ascii="Arial" w:hAnsi="Arial" w:cs="Arial"/>
          <w:b/>
          <w:color w:val="000000" w:themeColor="text1"/>
          <w:sz w:val="24"/>
          <w:szCs w:val="24"/>
        </w:rPr>
        <w:t xml:space="preserve"> – Inductive reasoning </w:t>
      </w:r>
    </w:p>
    <w:p w14:paraId="0CE30DF1" w14:textId="77777777" w:rsidR="007228CB" w:rsidRPr="007228CB" w:rsidRDefault="007228CB" w:rsidP="007228CB">
      <w:pPr>
        <w:spacing w:line="360" w:lineRule="auto"/>
        <w:jc w:val="both"/>
        <w:rPr>
          <w:rFonts w:ascii="Arial" w:hAnsi="Arial" w:cs="Arial"/>
          <w:color w:val="000000" w:themeColor="text1"/>
          <w:sz w:val="24"/>
          <w:szCs w:val="24"/>
        </w:rPr>
      </w:pPr>
      <w:r w:rsidRPr="007228CB">
        <w:rPr>
          <w:rFonts w:ascii="Arial" w:hAnsi="Arial" w:cs="Arial"/>
          <w:noProof/>
          <w:color w:val="000000" w:themeColor="text1"/>
          <w:sz w:val="24"/>
          <w:szCs w:val="24"/>
        </w:rPr>
        <w:drawing>
          <wp:inline distT="0" distB="0" distL="0" distR="0" wp14:anchorId="2F967EB9" wp14:editId="3B883921">
            <wp:extent cx="5562600" cy="1938655"/>
            <wp:effectExtent l="0" t="0" r="0" b="4445"/>
            <wp:docPr id="8" name="Picture 8" descr="A blue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rectangular object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2600" cy="1938655"/>
                    </a:xfrm>
                    <a:prstGeom prst="rect">
                      <a:avLst/>
                    </a:prstGeom>
                    <a:noFill/>
                    <a:ln>
                      <a:noFill/>
                    </a:ln>
                  </pic:spPr>
                </pic:pic>
              </a:graphicData>
            </a:graphic>
          </wp:inline>
        </w:drawing>
      </w:r>
    </w:p>
    <w:p w14:paraId="7D9A9D6E" w14:textId="77777777" w:rsidR="007228CB" w:rsidRPr="007228CB" w:rsidRDefault="007228CB" w:rsidP="007228CB">
      <w:pPr>
        <w:spacing w:line="360" w:lineRule="auto"/>
        <w:jc w:val="both"/>
        <w:rPr>
          <w:rFonts w:ascii="Arial" w:hAnsi="Arial" w:cs="Arial"/>
          <w:i/>
          <w:color w:val="000000" w:themeColor="text1"/>
          <w:sz w:val="24"/>
          <w:szCs w:val="24"/>
        </w:rPr>
      </w:pPr>
      <w:r w:rsidRPr="007228CB">
        <w:rPr>
          <w:rFonts w:ascii="Arial" w:hAnsi="Arial" w:cs="Arial"/>
          <w:i/>
          <w:color w:val="000000" w:themeColor="text1"/>
          <w:sz w:val="24"/>
          <w:szCs w:val="24"/>
        </w:rPr>
        <w:t>Source: Dudovskiy (2023)</w:t>
      </w:r>
    </w:p>
    <w:p w14:paraId="4B334134" w14:textId="5B66DC27" w:rsidR="007228CB" w:rsidRPr="007D4C04" w:rsidRDefault="007228CB"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Hence, interpretive type of research generates knowledge which proceeds from the case to the general - a situation of bottom-up knowledge creation (Lodico et al., 2010).</w:t>
      </w:r>
    </w:p>
    <w:p w14:paraId="6228AB83" w14:textId="17FDABCA" w:rsidR="00CA1113" w:rsidRPr="007D4C04" w:rsidRDefault="003C685E" w:rsidP="006B64B5">
      <w:pPr>
        <w:pStyle w:val="Heading2"/>
        <w:spacing w:before="0"/>
        <w:rPr>
          <w:color w:val="000000" w:themeColor="text1"/>
          <w:lang w:val="en-US"/>
        </w:rPr>
      </w:pPr>
      <w:bookmarkStart w:id="19" w:name="_Toc140843638"/>
      <w:bookmarkStart w:id="20" w:name="_Toc142497145"/>
      <w:r>
        <w:rPr>
          <w:color w:val="000000" w:themeColor="text1"/>
          <w:lang w:val="en-US"/>
        </w:rPr>
        <w:lastRenderedPageBreak/>
        <w:t xml:space="preserve">3.4 </w:t>
      </w:r>
      <w:r w:rsidR="00CA1113" w:rsidRPr="007D4C04">
        <w:rPr>
          <w:color w:val="000000" w:themeColor="text1"/>
          <w:lang w:val="en-US"/>
        </w:rPr>
        <w:t>Strategy</w:t>
      </w:r>
      <w:bookmarkEnd w:id="19"/>
      <w:bookmarkEnd w:id="20"/>
    </w:p>
    <w:p w14:paraId="3390BD28" w14:textId="0B3CE3B2" w:rsidR="00A677D9" w:rsidRPr="007D4C04" w:rsidRDefault="00A677D9"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 xml:space="preserve">Interviews are used to collect primary data from employees of small and medium-sized businesses. Interviews </w:t>
      </w:r>
      <w:r w:rsidR="00DA4EAF" w:rsidRPr="007D4C04">
        <w:rPr>
          <w:rFonts w:ascii="Arial" w:hAnsi="Arial" w:cs="Arial"/>
          <w:color w:val="000000" w:themeColor="text1"/>
          <w:sz w:val="24"/>
          <w:szCs w:val="24"/>
          <w:lang w:val="en-US"/>
        </w:rPr>
        <w:t>have</w:t>
      </w:r>
      <w:r w:rsidRPr="007D4C04">
        <w:rPr>
          <w:rFonts w:ascii="Arial" w:hAnsi="Arial" w:cs="Arial"/>
          <w:color w:val="000000" w:themeColor="text1"/>
          <w:sz w:val="24"/>
          <w:szCs w:val="24"/>
          <w:lang w:val="en-US"/>
        </w:rPr>
        <w:t xml:space="preserve"> several key advantages worth mentioning. Most importantly, interviews collect qualitative data which clearly demonstrated the specifics of every interviewee based on in-depth information (Saunders et al., 2015). Thus, interviews are quite effective for getting a thorough understanding of individual experiences in the workplace and the factors for motivation. Second, interviews are generally less structured than surveys; hence, there is an opportunity to ask additional questions and change the direction of the conversation based on incoming information. This is important for gathering new and unplanned insights regarding individual experiences (Saunders et al., 2</w:t>
      </w:r>
      <w:r w:rsidR="00A00806" w:rsidRPr="007D4C04">
        <w:rPr>
          <w:rFonts w:ascii="Arial" w:hAnsi="Arial" w:cs="Arial"/>
          <w:color w:val="000000" w:themeColor="text1"/>
          <w:sz w:val="24"/>
          <w:szCs w:val="24"/>
          <w:lang w:val="en-US"/>
        </w:rPr>
        <w:t>015</w:t>
      </w:r>
      <w:r w:rsidRPr="007D4C04">
        <w:rPr>
          <w:rFonts w:ascii="Arial" w:hAnsi="Arial" w:cs="Arial"/>
          <w:color w:val="000000" w:themeColor="text1"/>
          <w:sz w:val="24"/>
          <w:szCs w:val="24"/>
          <w:lang w:val="en-US"/>
        </w:rPr>
        <w:t xml:space="preserve">). </w:t>
      </w:r>
      <w:r w:rsidR="00A00806" w:rsidRPr="007D4C04">
        <w:rPr>
          <w:rFonts w:ascii="Arial" w:hAnsi="Arial" w:cs="Arial"/>
          <w:color w:val="000000" w:themeColor="text1"/>
          <w:sz w:val="24"/>
          <w:szCs w:val="24"/>
          <w:lang w:val="en-US"/>
        </w:rPr>
        <w:t xml:space="preserve">Third, interviews are effective even with small samples due to their data generation ability (Saunders et al., 2015). This is important in the context of the time and resource limitations of the current project. </w:t>
      </w:r>
    </w:p>
    <w:p w14:paraId="797B100A" w14:textId="30F34FE9" w:rsidR="00CA1113" w:rsidRPr="007D4C04" w:rsidRDefault="003C685E" w:rsidP="006B64B5">
      <w:pPr>
        <w:pStyle w:val="Heading2"/>
        <w:spacing w:before="0"/>
        <w:rPr>
          <w:color w:val="000000" w:themeColor="text1"/>
          <w:lang w:val="en-US"/>
        </w:rPr>
      </w:pPr>
      <w:bookmarkStart w:id="21" w:name="_Toc140843639"/>
      <w:bookmarkStart w:id="22" w:name="_Toc142497146"/>
      <w:r>
        <w:rPr>
          <w:color w:val="000000" w:themeColor="text1"/>
          <w:lang w:val="en-US"/>
        </w:rPr>
        <w:t xml:space="preserve">3.5 </w:t>
      </w:r>
      <w:r w:rsidR="00CA1113" w:rsidRPr="007D4C04">
        <w:rPr>
          <w:color w:val="000000" w:themeColor="text1"/>
          <w:lang w:val="en-US"/>
        </w:rPr>
        <w:t>Sampling methods</w:t>
      </w:r>
      <w:bookmarkEnd w:id="21"/>
      <w:bookmarkEnd w:id="22"/>
    </w:p>
    <w:p w14:paraId="01233B02" w14:textId="2D9C105C" w:rsidR="00CA1113" w:rsidRPr="00CA1113" w:rsidRDefault="00A00806"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 xml:space="preserve">Considering the small sample size of interviews, it is intended to recruit 8-10 interviewees with different professional and demographic characteristics for more representative and valid research findings. </w:t>
      </w:r>
    </w:p>
    <w:p w14:paraId="3F9B7A71" w14:textId="16C78304" w:rsidR="00CA1113" w:rsidRPr="007D4C04" w:rsidRDefault="003C685E" w:rsidP="006B64B5">
      <w:pPr>
        <w:pStyle w:val="Heading2"/>
        <w:spacing w:before="0"/>
        <w:rPr>
          <w:color w:val="000000" w:themeColor="text1"/>
          <w:lang w:val="en-US"/>
        </w:rPr>
      </w:pPr>
      <w:bookmarkStart w:id="23" w:name="_Toc140843640"/>
      <w:bookmarkStart w:id="24" w:name="_Toc142497147"/>
      <w:r>
        <w:rPr>
          <w:color w:val="000000" w:themeColor="text1"/>
          <w:lang w:val="en-US"/>
        </w:rPr>
        <w:t xml:space="preserve">3.6 </w:t>
      </w:r>
      <w:r w:rsidR="00CA1113" w:rsidRPr="007D4C04">
        <w:rPr>
          <w:color w:val="000000" w:themeColor="text1"/>
          <w:lang w:val="en-US"/>
        </w:rPr>
        <w:t>Data collection</w:t>
      </w:r>
      <w:bookmarkEnd w:id="23"/>
      <w:bookmarkEnd w:id="24"/>
    </w:p>
    <w:p w14:paraId="4AB51C2A" w14:textId="626E7503" w:rsidR="00CA1113" w:rsidRPr="00CA1113" w:rsidRDefault="008E78A2"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The primary</w:t>
      </w:r>
      <w:r w:rsidR="00CA1113" w:rsidRPr="00CA1113">
        <w:rPr>
          <w:rFonts w:ascii="Arial" w:hAnsi="Arial" w:cs="Arial"/>
          <w:color w:val="000000" w:themeColor="text1"/>
          <w:sz w:val="24"/>
          <w:szCs w:val="24"/>
          <w:lang w:val="en-US"/>
        </w:rPr>
        <w:t xml:space="preserve"> data </w:t>
      </w:r>
      <w:r w:rsidRPr="007D4C04">
        <w:rPr>
          <w:rFonts w:ascii="Arial" w:hAnsi="Arial" w:cs="Arial"/>
          <w:color w:val="000000" w:themeColor="text1"/>
          <w:sz w:val="24"/>
          <w:szCs w:val="24"/>
          <w:lang w:val="en-US"/>
        </w:rPr>
        <w:t xml:space="preserve">collection process is focused on conducting a series of interviews with employees of small and medium-sized organisations in the UK. Online sources of communication, such as the platform Zoom, will be used to reach geographically distant employees and save time. </w:t>
      </w:r>
    </w:p>
    <w:p w14:paraId="210657C5" w14:textId="10EDB708" w:rsidR="00CA1113" w:rsidRPr="007D4C04" w:rsidRDefault="003C685E" w:rsidP="006B64B5">
      <w:pPr>
        <w:pStyle w:val="Heading2"/>
        <w:spacing w:before="0"/>
        <w:rPr>
          <w:color w:val="000000" w:themeColor="text1"/>
          <w:lang w:val="en-US"/>
        </w:rPr>
      </w:pPr>
      <w:bookmarkStart w:id="25" w:name="_Toc140843641"/>
      <w:bookmarkStart w:id="26" w:name="_Toc142497148"/>
      <w:r>
        <w:rPr>
          <w:color w:val="000000" w:themeColor="text1"/>
          <w:lang w:val="en-US"/>
        </w:rPr>
        <w:t xml:space="preserve">3.7 </w:t>
      </w:r>
      <w:r w:rsidR="00CA1113" w:rsidRPr="007D4C04">
        <w:rPr>
          <w:color w:val="000000" w:themeColor="text1"/>
          <w:lang w:val="en-US"/>
        </w:rPr>
        <w:t>Data analysis</w:t>
      </w:r>
      <w:bookmarkEnd w:id="25"/>
      <w:bookmarkEnd w:id="26"/>
      <w:r w:rsidR="00CA1113" w:rsidRPr="007D4C04">
        <w:rPr>
          <w:color w:val="000000" w:themeColor="text1"/>
          <w:lang w:val="en-US"/>
        </w:rPr>
        <w:t xml:space="preserve"> </w:t>
      </w:r>
    </w:p>
    <w:p w14:paraId="0B61D23F" w14:textId="270F0C31" w:rsidR="00CA1113" w:rsidRPr="00CA1113" w:rsidRDefault="00CA1113" w:rsidP="00CA1113">
      <w:pPr>
        <w:spacing w:line="360" w:lineRule="auto"/>
        <w:jc w:val="both"/>
        <w:rPr>
          <w:rFonts w:ascii="Arial" w:hAnsi="Arial" w:cs="Arial"/>
          <w:color w:val="000000" w:themeColor="text1"/>
          <w:sz w:val="24"/>
          <w:szCs w:val="24"/>
          <w:lang w:val="en-US"/>
        </w:rPr>
      </w:pPr>
      <w:r w:rsidRPr="00CA1113">
        <w:rPr>
          <w:rFonts w:ascii="Arial" w:hAnsi="Arial" w:cs="Arial"/>
          <w:color w:val="000000" w:themeColor="text1"/>
          <w:sz w:val="24"/>
          <w:szCs w:val="24"/>
          <w:lang w:val="en-US"/>
        </w:rPr>
        <w:t xml:space="preserve">The analysis </w:t>
      </w:r>
      <w:r w:rsidR="008E78A2" w:rsidRPr="007D4C04">
        <w:rPr>
          <w:rFonts w:ascii="Arial" w:hAnsi="Arial" w:cs="Arial"/>
          <w:color w:val="000000" w:themeColor="text1"/>
          <w:sz w:val="24"/>
          <w:szCs w:val="24"/>
          <w:lang w:val="en-US"/>
        </w:rPr>
        <w:t xml:space="preserve">of qualitative data is quite unstructured. There is no use of numeric or statistical methods of analysis. Instead, the study explores the meanings and context expressed by the content of the interviews. This approach may lead to subjective interpretations, but this is a common feature of qualitative data analysis. </w:t>
      </w:r>
    </w:p>
    <w:p w14:paraId="42CB7EC6" w14:textId="2E8FECD7" w:rsidR="00CA1113" w:rsidRPr="007D4C04" w:rsidRDefault="003C685E" w:rsidP="006B64B5">
      <w:pPr>
        <w:pStyle w:val="Heading2"/>
        <w:spacing w:before="0"/>
        <w:rPr>
          <w:color w:val="000000" w:themeColor="text1"/>
          <w:lang w:val="en-US"/>
        </w:rPr>
      </w:pPr>
      <w:bookmarkStart w:id="27" w:name="_Toc140843642"/>
      <w:bookmarkStart w:id="28" w:name="_Toc142497149"/>
      <w:r>
        <w:rPr>
          <w:color w:val="000000" w:themeColor="text1"/>
          <w:lang w:val="en-US"/>
        </w:rPr>
        <w:lastRenderedPageBreak/>
        <w:t xml:space="preserve">3.8 </w:t>
      </w:r>
      <w:r w:rsidR="00CA1113" w:rsidRPr="007D4C04">
        <w:rPr>
          <w:color w:val="000000" w:themeColor="text1"/>
          <w:lang w:val="en-US"/>
        </w:rPr>
        <w:t>Time prospects</w:t>
      </w:r>
      <w:bookmarkEnd w:id="27"/>
      <w:bookmarkEnd w:id="28"/>
    </w:p>
    <w:p w14:paraId="1DFB168A" w14:textId="4CB21A84" w:rsidR="007D4C04" w:rsidRPr="00CA1113" w:rsidRDefault="00CA1113" w:rsidP="00CA1113">
      <w:pPr>
        <w:spacing w:line="360" w:lineRule="auto"/>
        <w:jc w:val="both"/>
        <w:rPr>
          <w:rFonts w:ascii="Arial" w:hAnsi="Arial" w:cs="Arial"/>
          <w:color w:val="000000" w:themeColor="text1"/>
          <w:sz w:val="24"/>
          <w:szCs w:val="24"/>
          <w:lang w:val="en-US"/>
        </w:rPr>
      </w:pPr>
      <w:r w:rsidRPr="00CA1113">
        <w:rPr>
          <w:rFonts w:ascii="Arial" w:hAnsi="Arial" w:cs="Arial"/>
          <w:color w:val="000000" w:themeColor="text1"/>
          <w:sz w:val="24"/>
          <w:szCs w:val="24"/>
          <w:lang w:val="en-US"/>
        </w:rPr>
        <w:t xml:space="preserve">The </w:t>
      </w:r>
      <w:r w:rsidR="008E78A2" w:rsidRPr="007D4C04">
        <w:rPr>
          <w:rFonts w:ascii="Arial" w:hAnsi="Arial" w:cs="Arial"/>
          <w:color w:val="000000" w:themeColor="text1"/>
          <w:sz w:val="24"/>
          <w:szCs w:val="24"/>
          <w:lang w:val="en-US"/>
        </w:rPr>
        <w:t xml:space="preserve">Gantt chart shows the major activities and their respective sequence and duration over the course of 12 weeks. Following the plan is essential to complete the project on time. </w:t>
      </w:r>
    </w:p>
    <w:p w14:paraId="76A872F2" w14:textId="4259CD28" w:rsidR="00CA1113" w:rsidRPr="007D4C04" w:rsidRDefault="00CA1113" w:rsidP="00CA1113">
      <w:pPr>
        <w:spacing w:line="360" w:lineRule="auto"/>
        <w:jc w:val="both"/>
        <w:rPr>
          <w:rFonts w:ascii="Arial" w:hAnsi="Arial" w:cs="Arial"/>
          <w:b/>
          <w:bCs/>
          <w:color w:val="000000" w:themeColor="text1"/>
          <w:sz w:val="24"/>
          <w:szCs w:val="24"/>
          <w:lang w:val="en-US"/>
        </w:rPr>
      </w:pPr>
      <w:r w:rsidRPr="00CA1113">
        <w:rPr>
          <w:rFonts w:ascii="Arial" w:hAnsi="Arial" w:cs="Arial"/>
          <w:b/>
          <w:bCs/>
          <w:color w:val="000000" w:themeColor="text1"/>
          <w:sz w:val="24"/>
          <w:szCs w:val="24"/>
          <w:lang w:val="en-US"/>
        </w:rPr>
        <w:t>Table 1 – Gantt char</w:t>
      </w:r>
      <w:r w:rsidR="002A29FD" w:rsidRPr="007D4C04">
        <w:rPr>
          <w:rFonts w:ascii="Arial" w:hAnsi="Arial" w:cs="Arial"/>
          <w:b/>
          <w:bCs/>
          <w:color w:val="000000" w:themeColor="text1"/>
          <w:sz w:val="24"/>
          <w:szCs w:val="24"/>
          <w:lang w:val="en-US"/>
        </w:rPr>
        <w:t>t (weeks)</w:t>
      </w:r>
    </w:p>
    <w:p w14:paraId="247CD5E9" w14:textId="56718E50" w:rsidR="002A29FD" w:rsidRPr="007D4C04" w:rsidRDefault="002A29FD" w:rsidP="00CA1113">
      <w:pPr>
        <w:spacing w:line="360" w:lineRule="auto"/>
        <w:jc w:val="both"/>
        <w:rPr>
          <w:rFonts w:ascii="Arial" w:hAnsi="Arial" w:cs="Arial"/>
          <w:b/>
          <w:bCs/>
          <w:color w:val="000000" w:themeColor="text1"/>
          <w:sz w:val="24"/>
          <w:szCs w:val="24"/>
          <w:lang w:val="en-US"/>
        </w:rPr>
      </w:pPr>
      <w:r w:rsidRPr="007D4C04">
        <w:rPr>
          <w:rFonts w:ascii="Arial" w:hAnsi="Arial" w:cs="Arial"/>
          <w:b/>
          <w:bCs/>
          <w:noProof/>
          <w:color w:val="000000" w:themeColor="text1"/>
          <w:sz w:val="24"/>
          <w:szCs w:val="24"/>
          <w:lang w:val="en-US"/>
        </w:rPr>
        <w:drawing>
          <wp:inline distT="0" distB="0" distL="0" distR="0" wp14:anchorId="5D6D7A16" wp14:editId="7323127F">
            <wp:extent cx="5736772" cy="2498973"/>
            <wp:effectExtent l="0" t="0" r="0" b="0"/>
            <wp:docPr id="985286161"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86161" name="Picture 1" descr="A graph with blue squares&#10;&#10;Description automatically generated"/>
                    <pic:cNvPicPr/>
                  </pic:nvPicPr>
                  <pic:blipFill>
                    <a:blip r:embed="rId12"/>
                    <a:stretch>
                      <a:fillRect/>
                    </a:stretch>
                  </pic:blipFill>
                  <pic:spPr>
                    <a:xfrm>
                      <a:off x="0" y="0"/>
                      <a:ext cx="5745953" cy="2502972"/>
                    </a:xfrm>
                    <a:prstGeom prst="rect">
                      <a:avLst/>
                    </a:prstGeom>
                  </pic:spPr>
                </pic:pic>
              </a:graphicData>
            </a:graphic>
          </wp:inline>
        </w:drawing>
      </w:r>
    </w:p>
    <w:p w14:paraId="5F891182" w14:textId="605D7E99" w:rsidR="00CA1113" w:rsidRPr="007D4C04" w:rsidRDefault="003C685E" w:rsidP="006B64B5">
      <w:pPr>
        <w:pStyle w:val="Heading2"/>
        <w:spacing w:before="0"/>
        <w:rPr>
          <w:color w:val="000000" w:themeColor="text1"/>
          <w:lang w:val="en-US"/>
        </w:rPr>
      </w:pPr>
      <w:bookmarkStart w:id="29" w:name="_Toc140843643"/>
      <w:bookmarkStart w:id="30" w:name="_Toc142497150"/>
      <w:r>
        <w:rPr>
          <w:color w:val="000000" w:themeColor="text1"/>
          <w:lang w:val="en-US"/>
        </w:rPr>
        <w:t xml:space="preserve">3.9 </w:t>
      </w:r>
      <w:r w:rsidR="00CA1113" w:rsidRPr="007D4C04">
        <w:rPr>
          <w:color w:val="000000" w:themeColor="text1"/>
          <w:lang w:val="en-US"/>
        </w:rPr>
        <w:t>Ethical considerations</w:t>
      </w:r>
      <w:bookmarkEnd w:id="29"/>
      <w:bookmarkEnd w:id="30"/>
    </w:p>
    <w:p w14:paraId="2871897C" w14:textId="7D662095" w:rsidR="00CA1113" w:rsidRPr="00CA1113" w:rsidRDefault="00866DCC"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 xml:space="preserve">Human participants must be protected based on several ethical principles. They include harm avoidance, voluntary participation, anonymity and confidentiality, informed consent and others (Saunders et al., 2015). Therefore, a safe environment is created where participants willingly engage with the interview process and have the </w:t>
      </w:r>
      <w:r w:rsidR="003D196E" w:rsidRPr="007D4C04">
        <w:rPr>
          <w:rFonts w:ascii="Arial" w:hAnsi="Arial" w:cs="Arial"/>
          <w:color w:val="000000" w:themeColor="text1"/>
          <w:sz w:val="24"/>
          <w:szCs w:val="24"/>
          <w:lang w:val="en-US"/>
        </w:rPr>
        <w:t>right</w:t>
      </w:r>
      <w:r w:rsidRPr="007D4C04">
        <w:rPr>
          <w:rFonts w:ascii="Arial" w:hAnsi="Arial" w:cs="Arial"/>
          <w:color w:val="000000" w:themeColor="text1"/>
          <w:sz w:val="24"/>
          <w:szCs w:val="24"/>
          <w:lang w:val="en-US"/>
        </w:rPr>
        <w:t xml:space="preserve"> to omit questions or leave the interview. </w:t>
      </w:r>
      <w:r w:rsidR="003D196E" w:rsidRPr="007D4C04">
        <w:rPr>
          <w:rFonts w:ascii="Arial" w:hAnsi="Arial" w:cs="Arial"/>
          <w:color w:val="000000" w:themeColor="text1"/>
          <w:sz w:val="24"/>
          <w:szCs w:val="24"/>
          <w:lang w:val="en-US"/>
        </w:rPr>
        <w:t xml:space="preserve">Individual dignity and respect are also prioritised during the interview process. </w:t>
      </w:r>
    </w:p>
    <w:p w14:paraId="26B42B0C" w14:textId="36CAEC62" w:rsidR="00CA1113" w:rsidRPr="007D4C04" w:rsidRDefault="00CA1113" w:rsidP="006B64B5">
      <w:pPr>
        <w:pStyle w:val="Heading1"/>
        <w:spacing w:before="0"/>
        <w:rPr>
          <w:lang w:val="en-US"/>
        </w:rPr>
      </w:pPr>
      <w:bookmarkStart w:id="31" w:name="_Toc140843644"/>
      <w:bookmarkStart w:id="32" w:name="_Toc142497151"/>
      <w:r w:rsidRPr="007D4C04">
        <w:rPr>
          <w:lang w:val="en-US"/>
        </w:rPr>
        <w:t>C</w:t>
      </w:r>
      <w:r w:rsidR="003C685E">
        <w:rPr>
          <w:lang w:val="en-US"/>
        </w:rPr>
        <w:t>hapter 4: C</w:t>
      </w:r>
      <w:r w:rsidRPr="007D4C04">
        <w:rPr>
          <w:lang w:val="en-US"/>
        </w:rPr>
        <w:t>onclusion</w:t>
      </w:r>
      <w:bookmarkEnd w:id="31"/>
      <w:bookmarkEnd w:id="32"/>
    </w:p>
    <w:p w14:paraId="68E42C65" w14:textId="3971A3BD" w:rsidR="00CA1113" w:rsidRPr="00CA1113" w:rsidRDefault="003D196E" w:rsidP="00CA1113">
      <w:pPr>
        <w:spacing w:line="360" w:lineRule="auto"/>
        <w:jc w:val="both"/>
        <w:rPr>
          <w:rFonts w:ascii="Arial" w:hAnsi="Arial" w:cs="Arial"/>
          <w:color w:val="000000" w:themeColor="text1"/>
          <w:sz w:val="24"/>
          <w:szCs w:val="24"/>
          <w:lang w:val="en-US"/>
        </w:rPr>
      </w:pPr>
      <w:r w:rsidRPr="007D4C04">
        <w:rPr>
          <w:rFonts w:ascii="Arial" w:hAnsi="Arial" w:cs="Arial"/>
          <w:color w:val="000000" w:themeColor="text1"/>
          <w:sz w:val="24"/>
          <w:szCs w:val="24"/>
          <w:lang w:val="en-US"/>
        </w:rPr>
        <w:t xml:space="preserve">The proposal clarified some key aspects of the intended research regarding the factors of motivation aming small and medium-sized companies’ employees. The schedule and action plan can serve as a foundation for the actual process of study creation. </w:t>
      </w:r>
    </w:p>
    <w:p w14:paraId="4F09311E" w14:textId="77777777" w:rsidR="009216AA" w:rsidRDefault="009216AA"/>
    <w:p w14:paraId="2FD47FC4" w14:textId="77777777" w:rsidR="006B64B5" w:rsidRDefault="006B64B5"/>
    <w:p w14:paraId="6A942DB3" w14:textId="77777777" w:rsidR="009216AA" w:rsidRDefault="009216AA"/>
    <w:p w14:paraId="453A28ED" w14:textId="77777777" w:rsidR="00F00809" w:rsidRDefault="00F00809" w:rsidP="00FA35B9">
      <w:pPr>
        <w:spacing w:line="360" w:lineRule="auto"/>
      </w:pPr>
    </w:p>
    <w:p w14:paraId="23170F30" w14:textId="11F620E3" w:rsidR="00F00809" w:rsidRPr="00F00809" w:rsidRDefault="00F00809" w:rsidP="006B64B5">
      <w:pPr>
        <w:pStyle w:val="Heading1"/>
        <w:spacing w:before="0"/>
      </w:pPr>
      <w:bookmarkStart w:id="33" w:name="_Toc142497152"/>
      <w:r w:rsidRPr="00F00809">
        <w:lastRenderedPageBreak/>
        <w:t>References</w:t>
      </w:r>
      <w:bookmarkEnd w:id="33"/>
    </w:p>
    <w:p w14:paraId="0078AE7E" w14:textId="00B83D4F" w:rsidR="00340BD6" w:rsidRPr="007D4C04" w:rsidRDefault="00340BD6" w:rsidP="00740E2F">
      <w:pPr>
        <w:spacing w:line="360" w:lineRule="auto"/>
        <w:rPr>
          <w:rFonts w:ascii="Arial" w:hAnsi="Arial" w:cs="Arial"/>
          <w:sz w:val="24"/>
          <w:szCs w:val="24"/>
        </w:rPr>
      </w:pPr>
      <w:r w:rsidRPr="00340BD6">
        <w:rPr>
          <w:rFonts w:ascii="Arial" w:hAnsi="Arial" w:cs="Arial"/>
          <w:sz w:val="24"/>
          <w:szCs w:val="24"/>
        </w:rPr>
        <w:t xml:space="preserve">Analoui, F. 1999. Eight parameters of managerial effectiveness. </w:t>
      </w:r>
      <w:r w:rsidRPr="00340BD6">
        <w:rPr>
          <w:rFonts w:ascii="Arial" w:hAnsi="Arial" w:cs="Arial"/>
          <w:i/>
          <w:iCs/>
          <w:sz w:val="24"/>
          <w:szCs w:val="24"/>
        </w:rPr>
        <w:t>Journal of Management Development</w:t>
      </w:r>
      <w:r w:rsidRPr="00340BD6">
        <w:rPr>
          <w:rFonts w:ascii="Arial" w:hAnsi="Arial" w:cs="Arial"/>
          <w:sz w:val="24"/>
          <w:szCs w:val="24"/>
        </w:rPr>
        <w:t>. 18(4):362–390. DOI: 10.1108/02621719910265568.</w:t>
      </w:r>
    </w:p>
    <w:p w14:paraId="0FF2E677" w14:textId="72A5D1A0" w:rsidR="007D4C04" w:rsidRPr="007D4C04" w:rsidRDefault="007D4C04" w:rsidP="00740E2F">
      <w:pPr>
        <w:spacing w:line="360" w:lineRule="auto"/>
        <w:rPr>
          <w:rFonts w:ascii="Arial" w:hAnsi="Arial" w:cs="Arial"/>
          <w:bCs/>
          <w:iCs/>
          <w:sz w:val="24"/>
          <w:szCs w:val="24"/>
        </w:rPr>
      </w:pPr>
      <w:r w:rsidRPr="007D4C04">
        <w:rPr>
          <w:rFonts w:ascii="Arial" w:hAnsi="Arial" w:cs="Arial"/>
          <w:bCs/>
          <w:iCs/>
          <w:sz w:val="24"/>
          <w:szCs w:val="24"/>
        </w:rPr>
        <w:t xml:space="preserve">Balogh, L. </w:t>
      </w:r>
      <w:r w:rsidR="00340BD6">
        <w:rPr>
          <w:rFonts w:ascii="Arial" w:hAnsi="Arial" w:cs="Arial"/>
          <w:bCs/>
          <w:iCs/>
          <w:sz w:val="24"/>
          <w:szCs w:val="24"/>
        </w:rPr>
        <w:t xml:space="preserve">2015. </w:t>
      </w:r>
      <w:r w:rsidRPr="007D4C04">
        <w:rPr>
          <w:rFonts w:ascii="Arial" w:hAnsi="Arial" w:cs="Arial"/>
          <w:bCs/>
          <w:i/>
          <w:iCs/>
          <w:sz w:val="24"/>
          <w:szCs w:val="24"/>
        </w:rPr>
        <w:t>Sport – Culture – Sports Culture</w:t>
      </w:r>
      <w:r w:rsidRPr="007D4C04">
        <w:rPr>
          <w:rFonts w:ascii="Arial" w:hAnsi="Arial" w:cs="Arial"/>
          <w:bCs/>
          <w:iCs/>
          <w:sz w:val="24"/>
          <w:szCs w:val="24"/>
        </w:rPr>
        <w:t>, [online] Available</w:t>
      </w:r>
      <w:r w:rsidR="00340BD6">
        <w:rPr>
          <w:rFonts w:ascii="Arial" w:hAnsi="Arial" w:cs="Arial"/>
          <w:bCs/>
          <w:iCs/>
          <w:sz w:val="24"/>
          <w:szCs w:val="24"/>
        </w:rPr>
        <w:t xml:space="preserve"> at</w:t>
      </w:r>
      <w:r w:rsidRPr="007D4C04">
        <w:rPr>
          <w:rFonts w:ascii="Arial" w:hAnsi="Arial" w:cs="Arial"/>
          <w:bCs/>
          <w:iCs/>
          <w:sz w:val="24"/>
          <w:szCs w:val="24"/>
        </w:rPr>
        <w:t xml:space="preserve">: </w:t>
      </w:r>
      <w:hyperlink r:id="rId13" w:history="1">
        <w:r w:rsidRPr="007D4C04">
          <w:rPr>
            <w:rStyle w:val="Hyperlink"/>
            <w:rFonts w:ascii="Arial" w:hAnsi="Arial" w:cs="Arial"/>
            <w:bCs/>
            <w:iCs/>
            <w:sz w:val="24"/>
            <w:szCs w:val="24"/>
          </w:rPr>
          <w:t>https://www.researchgate.net/publication/288835900_Sport_-_Culture_-_Sports_Culture</w:t>
        </w:r>
      </w:hyperlink>
      <w:r w:rsidRPr="007D4C04">
        <w:rPr>
          <w:rFonts w:ascii="Arial" w:hAnsi="Arial" w:cs="Arial"/>
          <w:bCs/>
          <w:iCs/>
          <w:sz w:val="24"/>
          <w:szCs w:val="24"/>
        </w:rPr>
        <w:t xml:space="preserve"> [Accessed</w:t>
      </w:r>
      <w:r w:rsidR="00340BD6">
        <w:rPr>
          <w:rFonts w:ascii="Arial" w:hAnsi="Arial" w:cs="Arial"/>
          <w:bCs/>
          <w:iCs/>
          <w:sz w:val="24"/>
          <w:szCs w:val="24"/>
        </w:rPr>
        <w:t xml:space="preserve"> </w:t>
      </w:r>
      <w:r w:rsidRPr="007D4C04">
        <w:rPr>
          <w:rFonts w:ascii="Arial" w:hAnsi="Arial" w:cs="Arial"/>
          <w:bCs/>
          <w:iCs/>
          <w:sz w:val="24"/>
          <w:szCs w:val="24"/>
        </w:rPr>
        <w:t>31 July 2023]</w:t>
      </w:r>
      <w:r w:rsidR="00340BD6">
        <w:rPr>
          <w:rFonts w:ascii="Arial" w:hAnsi="Arial" w:cs="Arial"/>
          <w:bCs/>
          <w:iCs/>
          <w:sz w:val="24"/>
          <w:szCs w:val="24"/>
        </w:rPr>
        <w:t xml:space="preserve">. </w:t>
      </w:r>
    </w:p>
    <w:p w14:paraId="150B186F" w14:textId="6E09001A" w:rsidR="00340BD6" w:rsidRPr="00340BD6" w:rsidRDefault="00340BD6" w:rsidP="00740E2F">
      <w:pPr>
        <w:spacing w:line="360" w:lineRule="auto"/>
        <w:rPr>
          <w:rFonts w:ascii="Arial" w:hAnsi="Arial" w:cs="Arial"/>
          <w:sz w:val="24"/>
          <w:szCs w:val="24"/>
          <w:lang w:val="bg-BG"/>
        </w:rPr>
      </w:pPr>
      <w:r w:rsidRPr="00340BD6">
        <w:rPr>
          <w:rFonts w:ascii="Arial" w:hAnsi="Arial" w:cs="Arial"/>
          <w:sz w:val="24"/>
          <w:szCs w:val="24"/>
          <w:lang w:val="bg-BG"/>
        </w:rPr>
        <w:t xml:space="preserve">Barney, J. 1991. Firm Resources and Sustained Competitive Advantage. </w:t>
      </w:r>
      <w:r w:rsidRPr="00340BD6">
        <w:rPr>
          <w:rFonts w:ascii="Arial" w:hAnsi="Arial" w:cs="Arial"/>
          <w:i/>
          <w:iCs/>
          <w:sz w:val="24"/>
          <w:szCs w:val="24"/>
          <w:lang w:val="bg-BG"/>
        </w:rPr>
        <w:t>Journal of Management</w:t>
      </w:r>
      <w:r w:rsidRPr="00340BD6">
        <w:rPr>
          <w:rFonts w:ascii="Arial" w:hAnsi="Arial" w:cs="Arial"/>
          <w:sz w:val="24"/>
          <w:szCs w:val="24"/>
          <w:lang w:val="bg-BG"/>
        </w:rPr>
        <w:t>. 17(1):99–120. DOI: 10.1177/014920639101700108.</w:t>
      </w:r>
    </w:p>
    <w:p w14:paraId="6F3F0315" w14:textId="216AF0E3" w:rsidR="007D4C04" w:rsidRPr="007D4C04" w:rsidRDefault="007D4C04" w:rsidP="00740E2F">
      <w:pPr>
        <w:spacing w:line="360" w:lineRule="auto"/>
        <w:rPr>
          <w:rFonts w:ascii="Arial" w:hAnsi="Arial" w:cs="Arial"/>
          <w:bCs/>
          <w:iCs/>
          <w:sz w:val="24"/>
          <w:szCs w:val="24"/>
        </w:rPr>
      </w:pPr>
      <w:r w:rsidRPr="007D4C04">
        <w:rPr>
          <w:rFonts w:ascii="Arial" w:hAnsi="Arial" w:cs="Arial"/>
          <w:bCs/>
          <w:iCs/>
          <w:sz w:val="24"/>
          <w:szCs w:val="24"/>
          <w:lang w:val="en-US"/>
        </w:rPr>
        <w:t xml:space="preserve">Business Jargon (BJ) </w:t>
      </w:r>
      <w:r w:rsidR="00340BD6">
        <w:rPr>
          <w:rFonts w:ascii="Arial" w:hAnsi="Arial" w:cs="Arial"/>
          <w:bCs/>
          <w:iCs/>
          <w:sz w:val="24"/>
          <w:szCs w:val="24"/>
          <w:lang w:val="en-US"/>
        </w:rPr>
        <w:t xml:space="preserve">2019. </w:t>
      </w:r>
      <w:r w:rsidRPr="007D4C04">
        <w:rPr>
          <w:rFonts w:ascii="Arial" w:hAnsi="Arial" w:cs="Arial"/>
          <w:bCs/>
          <w:i/>
          <w:iCs/>
          <w:sz w:val="24"/>
          <w:szCs w:val="24"/>
          <w:lang w:val="en-US"/>
        </w:rPr>
        <w:t>Theories of Motivation</w:t>
      </w:r>
      <w:r w:rsidRPr="007D4C04">
        <w:rPr>
          <w:rFonts w:ascii="Arial" w:hAnsi="Arial" w:cs="Arial"/>
          <w:bCs/>
          <w:iCs/>
          <w:sz w:val="24"/>
          <w:szCs w:val="24"/>
          <w:lang w:val="en-US"/>
        </w:rPr>
        <w:t>, [online] Available</w:t>
      </w:r>
      <w:r w:rsidR="00340BD6">
        <w:rPr>
          <w:rFonts w:ascii="Arial" w:hAnsi="Arial" w:cs="Arial"/>
          <w:bCs/>
          <w:iCs/>
          <w:sz w:val="24"/>
          <w:szCs w:val="24"/>
          <w:lang w:val="en-US"/>
        </w:rPr>
        <w:t xml:space="preserve"> at</w:t>
      </w:r>
      <w:r w:rsidRPr="007D4C04">
        <w:rPr>
          <w:rFonts w:ascii="Arial" w:hAnsi="Arial" w:cs="Arial"/>
          <w:bCs/>
          <w:iCs/>
          <w:sz w:val="24"/>
          <w:szCs w:val="24"/>
          <w:lang w:val="en-US"/>
        </w:rPr>
        <w:t xml:space="preserve">: </w:t>
      </w:r>
      <w:hyperlink r:id="rId14" w:history="1">
        <w:r w:rsidRPr="007D4C04">
          <w:rPr>
            <w:rStyle w:val="Hyperlink"/>
            <w:rFonts w:ascii="Arial" w:hAnsi="Arial" w:cs="Arial"/>
            <w:bCs/>
            <w:iCs/>
            <w:sz w:val="24"/>
            <w:szCs w:val="24"/>
          </w:rPr>
          <w:t>https://businessjargons.com/theories-of-motivation.html</w:t>
        </w:r>
      </w:hyperlink>
      <w:r w:rsidRPr="007D4C04">
        <w:rPr>
          <w:rFonts w:ascii="Arial" w:hAnsi="Arial" w:cs="Arial"/>
          <w:bCs/>
          <w:iCs/>
          <w:sz w:val="24"/>
          <w:szCs w:val="24"/>
        </w:rPr>
        <w:t xml:space="preserve"> [Accessed</w:t>
      </w:r>
      <w:r w:rsidR="00340BD6">
        <w:rPr>
          <w:rFonts w:ascii="Arial" w:hAnsi="Arial" w:cs="Arial"/>
          <w:bCs/>
          <w:iCs/>
          <w:sz w:val="24"/>
          <w:szCs w:val="24"/>
        </w:rPr>
        <w:t xml:space="preserve"> </w:t>
      </w:r>
      <w:r w:rsidRPr="007D4C04">
        <w:rPr>
          <w:rFonts w:ascii="Arial" w:hAnsi="Arial" w:cs="Arial"/>
          <w:bCs/>
          <w:iCs/>
          <w:sz w:val="24"/>
          <w:szCs w:val="24"/>
        </w:rPr>
        <w:t>31 July 2023]</w:t>
      </w:r>
      <w:r w:rsidR="00340BD6">
        <w:rPr>
          <w:rFonts w:ascii="Arial" w:hAnsi="Arial" w:cs="Arial"/>
          <w:bCs/>
          <w:iCs/>
          <w:sz w:val="24"/>
          <w:szCs w:val="24"/>
        </w:rPr>
        <w:t xml:space="preserve">. </w:t>
      </w:r>
    </w:p>
    <w:p w14:paraId="5F6622C1" w14:textId="05644C1D" w:rsidR="007D4C04" w:rsidRPr="007D4C04" w:rsidRDefault="007D4C04" w:rsidP="00740E2F">
      <w:pPr>
        <w:spacing w:line="360" w:lineRule="auto"/>
        <w:jc w:val="both"/>
        <w:rPr>
          <w:rFonts w:ascii="Arial" w:hAnsi="Arial" w:cs="Arial"/>
          <w:sz w:val="24"/>
          <w:szCs w:val="24"/>
          <w:lang w:val="en-US"/>
        </w:rPr>
      </w:pPr>
      <w:r w:rsidRPr="007D4C04">
        <w:rPr>
          <w:rFonts w:ascii="Arial" w:hAnsi="Arial" w:cs="Arial"/>
          <w:sz w:val="24"/>
          <w:szCs w:val="24"/>
        </w:rPr>
        <w:t>Dudovskiy, J.</w:t>
      </w:r>
      <w:r w:rsidR="00340BD6">
        <w:rPr>
          <w:rFonts w:ascii="Arial" w:hAnsi="Arial" w:cs="Arial"/>
          <w:sz w:val="24"/>
          <w:szCs w:val="24"/>
        </w:rPr>
        <w:t xml:space="preserve"> 2023. </w:t>
      </w:r>
      <w:r w:rsidRPr="007D4C04">
        <w:rPr>
          <w:rFonts w:ascii="Arial" w:hAnsi="Arial" w:cs="Arial"/>
          <w:i/>
          <w:iCs/>
          <w:sz w:val="24"/>
          <w:szCs w:val="24"/>
          <w:lang w:val="bg-BG"/>
        </w:rPr>
        <w:t>Inductive Approach (Inductive Reasoning)</w:t>
      </w:r>
      <w:r w:rsidRPr="007D4C04">
        <w:rPr>
          <w:rFonts w:ascii="Arial" w:hAnsi="Arial" w:cs="Arial"/>
          <w:i/>
          <w:iCs/>
          <w:sz w:val="24"/>
          <w:szCs w:val="24"/>
          <w:lang w:val="en-US"/>
        </w:rPr>
        <w:t>,</w:t>
      </w:r>
      <w:r w:rsidRPr="007D4C04">
        <w:rPr>
          <w:rFonts w:ascii="Arial" w:hAnsi="Arial" w:cs="Arial"/>
          <w:sz w:val="24"/>
          <w:szCs w:val="24"/>
          <w:lang w:val="en-US"/>
        </w:rPr>
        <w:t xml:space="preserve"> [online] Available: </w:t>
      </w:r>
      <w:hyperlink r:id="rId15" w:history="1">
        <w:r w:rsidRPr="007D4C04">
          <w:rPr>
            <w:rStyle w:val="Hyperlink"/>
            <w:rFonts w:ascii="Arial" w:hAnsi="Arial" w:cs="Arial"/>
            <w:sz w:val="24"/>
            <w:szCs w:val="24"/>
            <w:lang w:val="en-US"/>
          </w:rPr>
          <w:t>https://research-methodology.net/research-methodology/research-approach/inductive-approach-2/</w:t>
        </w:r>
      </w:hyperlink>
      <w:r w:rsidRPr="007D4C04">
        <w:rPr>
          <w:rFonts w:ascii="Arial" w:hAnsi="Arial" w:cs="Arial"/>
          <w:sz w:val="24"/>
          <w:szCs w:val="24"/>
          <w:lang w:val="en-US"/>
        </w:rPr>
        <w:t xml:space="preserve"> [Accessed</w:t>
      </w:r>
      <w:r w:rsidR="00340BD6">
        <w:rPr>
          <w:rFonts w:ascii="Arial" w:hAnsi="Arial" w:cs="Arial"/>
          <w:sz w:val="24"/>
          <w:szCs w:val="24"/>
          <w:lang w:val="en-US"/>
        </w:rPr>
        <w:t xml:space="preserve"> </w:t>
      </w:r>
      <w:r w:rsidRPr="007D4C04">
        <w:rPr>
          <w:rFonts w:ascii="Arial" w:hAnsi="Arial" w:cs="Arial"/>
          <w:sz w:val="24"/>
          <w:szCs w:val="24"/>
          <w:lang w:val="en-US"/>
        </w:rPr>
        <w:t>1 August 2023]</w:t>
      </w:r>
      <w:r w:rsidR="00340BD6">
        <w:rPr>
          <w:rFonts w:ascii="Arial" w:hAnsi="Arial" w:cs="Arial"/>
          <w:sz w:val="24"/>
          <w:szCs w:val="24"/>
          <w:lang w:val="en-US"/>
        </w:rPr>
        <w:t xml:space="preserve">. </w:t>
      </w:r>
    </w:p>
    <w:p w14:paraId="6C503621" w14:textId="5DFD55F4" w:rsidR="007D4C04" w:rsidRPr="007D4C04" w:rsidRDefault="007D4C04" w:rsidP="00740E2F">
      <w:pPr>
        <w:spacing w:line="360" w:lineRule="auto"/>
        <w:rPr>
          <w:rFonts w:ascii="Arial" w:hAnsi="Arial" w:cs="Arial"/>
          <w:sz w:val="24"/>
          <w:szCs w:val="24"/>
        </w:rPr>
      </w:pPr>
      <w:r w:rsidRPr="007D4C04">
        <w:rPr>
          <w:rFonts w:ascii="Arial" w:hAnsi="Arial" w:cs="Arial"/>
          <w:sz w:val="24"/>
          <w:szCs w:val="24"/>
        </w:rPr>
        <w:t>Elliott, L. 2023</w:t>
      </w:r>
      <w:r w:rsidR="00340BD6">
        <w:rPr>
          <w:rFonts w:ascii="Arial" w:hAnsi="Arial" w:cs="Arial"/>
          <w:sz w:val="24"/>
          <w:szCs w:val="24"/>
        </w:rPr>
        <w:t xml:space="preserve">. </w:t>
      </w:r>
      <w:r w:rsidRPr="007D4C04">
        <w:rPr>
          <w:rFonts w:ascii="Arial" w:hAnsi="Arial" w:cs="Arial"/>
          <w:i/>
          <w:iCs/>
          <w:sz w:val="24"/>
          <w:szCs w:val="24"/>
        </w:rPr>
        <w:t>UK payroll numbers fall as unemployment rate rises to 3.9%,</w:t>
      </w:r>
      <w:r w:rsidRPr="007D4C04">
        <w:rPr>
          <w:rFonts w:ascii="Arial" w:hAnsi="Arial" w:cs="Arial"/>
          <w:sz w:val="24"/>
          <w:szCs w:val="24"/>
        </w:rPr>
        <w:t xml:space="preserve"> [online] Available</w:t>
      </w:r>
      <w:r w:rsidR="00340BD6">
        <w:rPr>
          <w:rFonts w:ascii="Arial" w:hAnsi="Arial" w:cs="Arial"/>
          <w:sz w:val="24"/>
          <w:szCs w:val="24"/>
        </w:rPr>
        <w:t xml:space="preserve"> at</w:t>
      </w:r>
      <w:r w:rsidRPr="007D4C04">
        <w:rPr>
          <w:rFonts w:ascii="Arial" w:hAnsi="Arial" w:cs="Arial"/>
          <w:sz w:val="24"/>
          <w:szCs w:val="24"/>
        </w:rPr>
        <w:t xml:space="preserve">: </w:t>
      </w:r>
      <w:hyperlink r:id="rId16" w:anchor=":~:text=The%20official%20figures%20showed%20employment,to%203.9%25%20from%203.8%25" w:history="1">
        <w:r w:rsidRPr="007D4C04">
          <w:rPr>
            <w:rStyle w:val="Hyperlink"/>
            <w:rFonts w:ascii="Arial" w:hAnsi="Arial" w:cs="Arial"/>
            <w:sz w:val="24"/>
            <w:szCs w:val="24"/>
          </w:rPr>
          <w:t>https://www.theguardian.com/business/2023/may/16/uk-payroll-fall-unemployment-rate-rises#:~:text=The%20official%20figures%20showed%20employment,to%203.9%25%20from%203.8%25</w:t>
        </w:r>
      </w:hyperlink>
      <w:r w:rsidRPr="007D4C04">
        <w:rPr>
          <w:rFonts w:ascii="Arial" w:hAnsi="Arial" w:cs="Arial"/>
          <w:sz w:val="24"/>
          <w:szCs w:val="24"/>
        </w:rPr>
        <w:t xml:space="preserve"> [Accessed 5 July 2023]</w:t>
      </w:r>
      <w:r w:rsidR="00340BD6">
        <w:rPr>
          <w:rFonts w:ascii="Arial" w:hAnsi="Arial" w:cs="Arial"/>
          <w:sz w:val="24"/>
          <w:szCs w:val="24"/>
        </w:rPr>
        <w:t>.</w:t>
      </w:r>
    </w:p>
    <w:p w14:paraId="5C397F08" w14:textId="780A3737" w:rsidR="007D4C04" w:rsidRPr="007D4C04" w:rsidRDefault="007D4C04" w:rsidP="00740E2F">
      <w:pPr>
        <w:spacing w:line="360" w:lineRule="auto"/>
        <w:rPr>
          <w:rFonts w:ascii="Arial" w:hAnsi="Arial" w:cs="Arial"/>
          <w:sz w:val="24"/>
          <w:szCs w:val="24"/>
        </w:rPr>
      </w:pPr>
      <w:r w:rsidRPr="007D4C04">
        <w:rPr>
          <w:rFonts w:ascii="Arial" w:hAnsi="Arial" w:cs="Arial"/>
          <w:sz w:val="24"/>
          <w:szCs w:val="24"/>
        </w:rPr>
        <w:t xml:space="preserve">Harari, D. </w:t>
      </w:r>
      <w:r w:rsidR="00340BD6">
        <w:rPr>
          <w:rFonts w:ascii="Arial" w:hAnsi="Arial" w:cs="Arial"/>
          <w:sz w:val="24"/>
          <w:szCs w:val="24"/>
        </w:rPr>
        <w:t xml:space="preserve">2023. </w:t>
      </w:r>
      <w:r w:rsidRPr="007D4C04">
        <w:rPr>
          <w:rFonts w:ascii="Arial" w:hAnsi="Arial" w:cs="Arial"/>
          <w:i/>
          <w:iCs/>
          <w:sz w:val="24"/>
          <w:szCs w:val="24"/>
        </w:rPr>
        <w:t>Productivity: Key Economic Indicators</w:t>
      </w:r>
      <w:r w:rsidRPr="007D4C04">
        <w:rPr>
          <w:rFonts w:ascii="Arial" w:hAnsi="Arial" w:cs="Arial"/>
          <w:sz w:val="24"/>
          <w:szCs w:val="24"/>
        </w:rPr>
        <w:t>, [online] Available</w:t>
      </w:r>
      <w:r w:rsidR="00340BD6">
        <w:rPr>
          <w:rFonts w:ascii="Arial" w:hAnsi="Arial" w:cs="Arial"/>
          <w:sz w:val="24"/>
          <w:szCs w:val="24"/>
        </w:rPr>
        <w:t xml:space="preserve"> at</w:t>
      </w:r>
      <w:r w:rsidRPr="007D4C04">
        <w:rPr>
          <w:rFonts w:ascii="Arial" w:hAnsi="Arial" w:cs="Arial"/>
          <w:sz w:val="24"/>
          <w:szCs w:val="24"/>
        </w:rPr>
        <w:t xml:space="preserve">: </w:t>
      </w:r>
      <w:hyperlink r:id="rId17" w:history="1">
        <w:r w:rsidRPr="007D4C04">
          <w:rPr>
            <w:rStyle w:val="Hyperlink"/>
            <w:rFonts w:ascii="Arial" w:hAnsi="Arial" w:cs="Arial"/>
            <w:sz w:val="24"/>
            <w:szCs w:val="24"/>
          </w:rPr>
          <w:t>https://commonslibrary.parliament.uk/research-briefings/sn02791/</w:t>
        </w:r>
      </w:hyperlink>
      <w:r w:rsidRPr="007D4C04">
        <w:rPr>
          <w:rFonts w:ascii="Arial" w:hAnsi="Arial" w:cs="Arial"/>
          <w:sz w:val="24"/>
          <w:szCs w:val="24"/>
        </w:rPr>
        <w:t xml:space="preserve"> [Accessed 5 July 2023]</w:t>
      </w:r>
      <w:r w:rsidR="00340BD6">
        <w:rPr>
          <w:rFonts w:ascii="Arial" w:hAnsi="Arial" w:cs="Arial"/>
          <w:sz w:val="24"/>
          <w:szCs w:val="24"/>
        </w:rPr>
        <w:t xml:space="preserve">. </w:t>
      </w:r>
    </w:p>
    <w:p w14:paraId="24CB373D" w14:textId="6C291DC1" w:rsidR="007D4C04" w:rsidRPr="007D4C04" w:rsidRDefault="007D4C04" w:rsidP="00740E2F">
      <w:pPr>
        <w:spacing w:line="360" w:lineRule="auto"/>
        <w:rPr>
          <w:rFonts w:ascii="Arial" w:hAnsi="Arial" w:cs="Arial"/>
          <w:bCs/>
          <w:sz w:val="24"/>
          <w:szCs w:val="24"/>
          <w:lang w:val="en-US"/>
        </w:rPr>
      </w:pPr>
      <w:r w:rsidRPr="007D4C04">
        <w:rPr>
          <w:rFonts w:ascii="Arial" w:hAnsi="Arial" w:cs="Arial"/>
          <w:bCs/>
          <w:sz w:val="24"/>
          <w:szCs w:val="24"/>
          <w:lang w:val="en-US"/>
        </w:rPr>
        <w:t xml:space="preserve">Herzberg, F. </w:t>
      </w:r>
      <w:r w:rsidR="00340BD6">
        <w:rPr>
          <w:rFonts w:ascii="Arial" w:hAnsi="Arial" w:cs="Arial"/>
          <w:bCs/>
          <w:sz w:val="24"/>
          <w:szCs w:val="24"/>
          <w:lang w:val="en-US"/>
        </w:rPr>
        <w:t xml:space="preserve">1987. </w:t>
      </w:r>
      <w:r w:rsidRPr="007D4C04">
        <w:rPr>
          <w:rFonts w:ascii="Arial" w:hAnsi="Arial" w:cs="Arial"/>
          <w:bCs/>
          <w:i/>
          <w:sz w:val="24"/>
          <w:szCs w:val="24"/>
          <w:lang w:val="en-US"/>
        </w:rPr>
        <w:t>One more time: how do you motivate employees?</w:t>
      </w:r>
      <w:r w:rsidRPr="007D4C04">
        <w:rPr>
          <w:rFonts w:ascii="Arial" w:hAnsi="Arial" w:cs="Arial"/>
          <w:bCs/>
          <w:sz w:val="24"/>
          <w:szCs w:val="24"/>
          <w:lang w:val="en-US"/>
        </w:rPr>
        <w:t xml:space="preserve"> Boston: Harvard Business School</w:t>
      </w:r>
      <w:r w:rsidR="00340BD6">
        <w:rPr>
          <w:rFonts w:ascii="Arial" w:hAnsi="Arial" w:cs="Arial"/>
          <w:bCs/>
          <w:sz w:val="24"/>
          <w:szCs w:val="24"/>
          <w:lang w:val="en-US"/>
        </w:rPr>
        <w:t>.</w:t>
      </w:r>
    </w:p>
    <w:p w14:paraId="2312F721" w14:textId="77777777" w:rsidR="007D4C04" w:rsidRPr="007D4C04" w:rsidRDefault="007D4C04" w:rsidP="00740E2F">
      <w:pPr>
        <w:spacing w:line="360" w:lineRule="auto"/>
        <w:rPr>
          <w:rFonts w:ascii="Arial" w:hAnsi="Arial" w:cs="Arial"/>
          <w:sz w:val="24"/>
          <w:szCs w:val="24"/>
        </w:rPr>
      </w:pPr>
      <w:r w:rsidRPr="007D4C04">
        <w:rPr>
          <w:rFonts w:ascii="Arial" w:hAnsi="Arial" w:cs="Arial"/>
          <w:sz w:val="24"/>
          <w:szCs w:val="24"/>
        </w:rPr>
        <w:t xml:space="preserve">Hutton, G. (2022) </w:t>
      </w:r>
      <w:r w:rsidRPr="007D4C04">
        <w:rPr>
          <w:rFonts w:ascii="Arial" w:hAnsi="Arial" w:cs="Arial"/>
          <w:i/>
          <w:iCs/>
          <w:sz w:val="24"/>
          <w:szCs w:val="24"/>
        </w:rPr>
        <w:t>Business statistics</w:t>
      </w:r>
      <w:r w:rsidRPr="007D4C04">
        <w:rPr>
          <w:rFonts w:ascii="Arial" w:hAnsi="Arial" w:cs="Arial"/>
          <w:sz w:val="24"/>
          <w:szCs w:val="24"/>
        </w:rPr>
        <w:t xml:space="preserve">, [online] Available: </w:t>
      </w:r>
      <w:hyperlink r:id="rId18" w:history="1">
        <w:r w:rsidRPr="007D4C04">
          <w:rPr>
            <w:rStyle w:val="Hyperlink"/>
            <w:rFonts w:ascii="Arial" w:hAnsi="Arial" w:cs="Arial"/>
            <w:sz w:val="24"/>
            <w:szCs w:val="24"/>
          </w:rPr>
          <w:t>https://researchbriefings.files.parliament.uk/documents/SN06152/SN06152.pdf</w:t>
        </w:r>
      </w:hyperlink>
      <w:r w:rsidRPr="007D4C04">
        <w:rPr>
          <w:rFonts w:ascii="Arial" w:hAnsi="Arial" w:cs="Arial"/>
          <w:sz w:val="24"/>
          <w:szCs w:val="24"/>
        </w:rPr>
        <w:t xml:space="preserve"> [Accessed: 5 July 2023]</w:t>
      </w:r>
    </w:p>
    <w:p w14:paraId="299F69E8" w14:textId="4A3847D9" w:rsidR="007D4C04" w:rsidRPr="007D4C04" w:rsidRDefault="007D4C04" w:rsidP="00740E2F">
      <w:pPr>
        <w:spacing w:line="360" w:lineRule="auto"/>
        <w:rPr>
          <w:rFonts w:ascii="Arial" w:hAnsi="Arial" w:cs="Arial"/>
          <w:sz w:val="24"/>
          <w:szCs w:val="24"/>
          <w:lang w:val="en-US"/>
        </w:rPr>
      </w:pPr>
      <w:r w:rsidRPr="007D4C04">
        <w:rPr>
          <w:rFonts w:ascii="Arial" w:hAnsi="Arial" w:cs="Arial"/>
          <w:sz w:val="24"/>
          <w:szCs w:val="24"/>
        </w:rPr>
        <w:t xml:space="preserve">Lodico, M., Spaulding, D. </w:t>
      </w:r>
      <w:r w:rsidR="00340BD6">
        <w:rPr>
          <w:rFonts w:ascii="Arial" w:hAnsi="Arial" w:cs="Arial"/>
          <w:sz w:val="24"/>
          <w:szCs w:val="24"/>
        </w:rPr>
        <w:t>&amp;</w:t>
      </w:r>
      <w:r w:rsidRPr="007D4C04">
        <w:rPr>
          <w:rFonts w:ascii="Arial" w:hAnsi="Arial" w:cs="Arial"/>
          <w:sz w:val="24"/>
          <w:szCs w:val="24"/>
        </w:rPr>
        <w:t xml:space="preserve"> Voegtle, K. </w:t>
      </w:r>
      <w:r w:rsidR="00340BD6">
        <w:rPr>
          <w:rFonts w:ascii="Arial" w:hAnsi="Arial" w:cs="Arial"/>
          <w:sz w:val="24"/>
          <w:szCs w:val="24"/>
        </w:rPr>
        <w:t xml:space="preserve">2010. </w:t>
      </w:r>
      <w:r w:rsidRPr="007D4C04">
        <w:rPr>
          <w:rFonts w:ascii="Arial" w:hAnsi="Arial" w:cs="Arial"/>
          <w:i/>
          <w:iCs/>
          <w:sz w:val="24"/>
          <w:szCs w:val="24"/>
        </w:rPr>
        <w:t>Methods in Educational Research: From Theory to Practice</w:t>
      </w:r>
      <w:r w:rsidRPr="007D4C04">
        <w:rPr>
          <w:rFonts w:ascii="Arial" w:hAnsi="Arial" w:cs="Arial"/>
          <w:sz w:val="24"/>
          <w:szCs w:val="24"/>
        </w:rPr>
        <w:t>. John Wiley &amp; Sons</w:t>
      </w:r>
      <w:r w:rsidR="00340BD6">
        <w:rPr>
          <w:rFonts w:ascii="Arial" w:hAnsi="Arial" w:cs="Arial"/>
          <w:sz w:val="24"/>
          <w:szCs w:val="24"/>
        </w:rPr>
        <w:t>.</w:t>
      </w:r>
    </w:p>
    <w:p w14:paraId="63AEB69B" w14:textId="5AA6EE50" w:rsidR="007D4C04" w:rsidRPr="007D4C04" w:rsidRDefault="007D4C04" w:rsidP="00740E2F">
      <w:pPr>
        <w:spacing w:line="360" w:lineRule="auto"/>
        <w:rPr>
          <w:rFonts w:ascii="Arial" w:hAnsi="Arial" w:cs="Arial"/>
          <w:sz w:val="24"/>
          <w:szCs w:val="24"/>
        </w:rPr>
      </w:pPr>
      <w:r w:rsidRPr="007D4C04">
        <w:rPr>
          <w:rFonts w:ascii="Arial" w:hAnsi="Arial" w:cs="Arial"/>
          <w:sz w:val="24"/>
          <w:szCs w:val="24"/>
        </w:rPr>
        <w:lastRenderedPageBreak/>
        <w:t xml:space="preserve">Martin, A. </w:t>
      </w:r>
      <w:r w:rsidR="00340BD6">
        <w:rPr>
          <w:rFonts w:ascii="Arial" w:hAnsi="Arial" w:cs="Arial"/>
          <w:sz w:val="24"/>
          <w:szCs w:val="24"/>
        </w:rPr>
        <w:t>&amp;</w:t>
      </w:r>
      <w:r w:rsidRPr="007D4C04">
        <w:rPr>
          <w:rFonts w:ascii="Arial" w:hAnsi="Arial" w:cs="Arial"/>
          <w:sz w:val="24"/>
          <w:szCs w:val="24"/>
        </w:rPr>
        <w:t xml:space="preserve"> Dowson, M. </w:t>
      </w:r>
      <w:r w:rsidR="00340BD6">
        <w:rPr>
          <w:rFonts w:ascii="Arial" w:hAnsi="Arial" w:cs="Arial"/>
          <w:sz w:val="24"/>
          <w:szCs w:val="24"/>
        </w:rPr>
        <w:t xml:space="preserve">2009. </w:t>
      </w:r>
      <w:r w:rsidRPr="007D4C04">
        <w:rPr>
          <w:rFonts w:ascii="Arial" w:hAnsi="Arial" w:cs="Arial"/>
          <w:sz w:val="24"/>
          <w:szCs w:val="24"/>
        </w:rPr>
        <w:t xml:space="preserve">Interpersonal relationships, motivation, engagement, and </w:t>
      </w:r>
      <w:proofErr w:type="gramStart"/>
      <w:r w:rsidRPr="007D4C04">
        <w:rPr>
          <w:rFonts w:ascii="Arial" w:hAnsi="Arial" w:cs="Arial"/>
          <w:sz w:val="24"/>
          <w:szCs w:val="24"/>
        </w:rPr>
        <w:t>achievement:</w:t>
      </w:r>
      <w:proofErr w:type="gramEnd"/>
      <w:r w:rsidRPr="007D4C04">
        <w:rPr>
          <w:rFonts w:ascii="Arial" w:hAnsi="Arial" w:cs="Arial"/>
          <w:sz w:val="24"/>
          <w:szCs w:val="24"/>
        </w:rPr>
        <w:t xml:space="preserve"> yields for theory, current issues, and educational practice</w:t>
      </w:r>
      <w:r w:rsidR="00340BD6">
        <w:rPr>
          <w:rFonts w:ascii="Arial" w:hAnsi="Arial" w:cs="Arial"/>
          <w:sz w:val="24"/>
          <w:szCs w:val="24"/>
        </w:rPr>
        <w:t xml:space="preserve">. </w:t>
      </w:r>
      <w:r w:rsidRPr="007D4C04">
        <w:rPr>
          <w:rFonts w:ascii="Arial" w:hAnsi="Arial" w:cs="Arial"/>
          <w:i/>
          <w:iCs/>
          <w:sz w:val="24"/>
          <w:szCs w:val="24"/>
        </w:rPr>
        <w:t>Review of Educational Research</w:t>
      </w:r>
      <w:r w:rsidR="00340BD6">
        <w:rPr>
          <w:rFonts w:ascii="Arial" w:hAnsi="Arial" w:cs="Arial"/>
          <w:sz w:val="24"/>
          <w:szCs w:val="24"/>
        </w:rPr>
        <w:t xml:space="preserve">. </w:t>
      </w:r>
      <w:r w:rsidRPr="007D4C04">
        <w:rPr>
          <w:rFonts w:ascii="Arial" w:hAnsi="Arial" w:cs="Arial"/>
          <w:sz w:val="24"/>
          <w:szCs w:val="24"/>
        </w:rPr>
        <w:t>79(1)</w:t>
      </w:r>
      <w:r w:rsidR="00340BD6">
        <w:rPr>
          <w:rFonts w:ascii="Arial" w:hAnsi="Arial" w:cs="Arial"/>
          <w:sz w:val="24"/>
          <w:szCs w:val="24"/>
        </w:rPr>
        <w:t xml:space="preserve">: </w:t>
      </w:r>
      <w:r w:rsidRPr="007D4C04">
        <w:rPr>
          <w:rFonts w:ascii="Arial" w:hAnsi="Arial" w:cs="Arial"/>
          <w:sz w:val="24"/>
          <w:szCs w:val="24"/>
        </w:rPr>
        <w:t>327-365.</w:t>
      </w:r>
    </w:p>
    <w:p w14:paraId="40A04388" w14:textId="4B997922" w:rsidR="007D4C04" w:rsidRPr="007D4C04" w:rsidRDefault="007D4C04" w:rsidP="00740E2F">
      <w:pPr>
        <w:spacing w:line="360" w:lineRule="auto"/>
        <w:jc w:val="both"/>
        <w:rPr>
          <w:rFonts w:ascii="Arial" w:hAnsi="Arial" w:cs="Arial"/>
          <w:sz w:val="24"/>
          <w:szCs w:val="24"/>
        </w:rPr>
      </w:pPr>
      <w:r w:rsidRPr="007D4C04">
        <w:rPr>
          <w:rFonts w:ascii="Arial" w:hAnsi="Arial" w:cs="Arial"/>
          <w:sz w:val="24"/>
          <w:szCs w:val="24"/>
        </w:rPr>
        <w:t xml:space="preserve">Monster (2023) </w:t>
      </w:r>
      <w:r w:rsidRPr="007D4C04">
        <w:rPr>
          <w:rFonts w:ascii="Arial" w:hAnsi="Arial" w:cs="Arial"/>
          <w:i/>
          <w:iCs/>
          <w:sz w:val="24"/>
          <w:szCs w:val="24"/>
        </w:rPr>
        <w:t>What is the ideal employee turnover rate?</w:t>
      </w:r>
      <w:r w:rsidRPr="007D4C04">
        <w:rPr>
          <w:rFonts w:ascii="Arial" w:hAnsi="Arial" w:cs="Arial"/>
          <w:sz w:val="24"/>
          <w:szCs w:val="24"/>
        </w:rPr>
        <w:t xml:space="preserve"> [online] Available</w:t>
      </w:r>
      <w:r w:rsidR="00340BD6">
        <w:rPr>
          <w:rFonts w:ascii="Arial" w:hAnsi="Arial" w:cs="Arial"/>
          <w:sz w:val="24"/>
          <w:szCs w:val="24"/>
        </w:rPr>
        <w:t xml:space="preserve"> at</w:t>
      </w:r>
      <w:r w:rsidRPr="007D4C04">
        <w:rPr>
          <w:rFonts w:ascii="Arial" w:hAnsi="Arial" w:cs="Arial"/>
          <w:sz w:val="24"/>
          <w:szCs w:val="24"/>
        </w:rPr>
        <w:t xml:space="preserve">: </w:t>
      </w:r>
      <w:hyperlink r:id="rId19" w:history="1">
        <w:r w:rsidRPr="007D4C04">
          <w:rPr>
            <w:rStyle w:val="Hyperlink"/>
            <w:rFonts w:ascii="Arial" w:hAnsi="Arial" w:cs="Arial"/>
            <w:sz w:val="24"/>
            <w:szCs w:val="24"/>
          </w:rPr>
          <w:t>https://www.monster.co.uk/advertise-a-job/resources/workforce-management-planning/employee-retention-strategies/what-is-the-ideal-employee-turnover-rate/</w:t>
        </w:r>
      </w:hyperlink>
      <w:r w:rsidRPr="007D4C04">
        <w:rPr>
          <w:rFonts w:ascii="Arial" w:hAnsi="Arial" w:cs="Arial"/>
          <w:sz w:val="24"/>
          <w:szCs w:val="24"/>
        </w:rPr>
        <w:t xml:space="preserve"> [Accessed</w:t>
      </w:r>
      <w:r w:rsidR="00340BD6">
        <w:rPr>
          <w:rFonts w:ascii="Arial" w:hAnsi="Arial" w:cs="Arial"/>
          <w:sz w:val="24"/>
          <w:szCs w:val="24"/>
        </w:rPr>
        <w:t xml:space="preserve"> </w:t>
      </w:r>
      <w:r w:rsidRPr="007D4C04">
        <w:rPr>
          <w:rFonts w:ascii="Arial" w:hAnsi="Arial" w:cs="Arial"/>
          <w:sz w:val="24"/>
          <w:szCs w:val="24"/>
        </w:rPr>
        <w:t>5 July 2023]</w:t>
      </w:r>
      <w:r w:rsidR="00340BD6">
        <w:rPr>
          <w:rFonts w:ascii="Arial" w:hAnsi="Arial" w:cs="Arial"/>
          <w:sz w:val="24"/>
          <w:szCs w:val="24"/>
        </w:rPr>
        <w:t xml:space="preserve">. </w:t>
      </w:r>
    </w:p>
    <w:p w14:paraId="5F4B8F79" w14:textId="1A18F33E" w:rsidR="007D4C04" w:rsidRPr="007D4C04" w:rsidRDefault="007D4C04" w:rsidP="00740E2F">
      <w:pPr>
        <w:spacing w:line="360" w:lineRule="auto"/>
        <w:rPr>
          <w:rFonts w:ascii="Arial" w:hAnsi="Arial" w:cs="Arial"/>
          <w:sz w:val="24"/>
          <w:szCs w:val="24"/>
        </w:rPr>
      </w:pPr>
      <w:r w:rsidRPr="007D4C04">
        <w:rPr>
          <w:rFonts w:ascii="Arial" w:hAnsi="Arial" w:cs="Arial"/>
          <w:sz w:val="24"/>
          <w:szCs w:val="24"/>
        </w:rPr>
        <w:t xml:space="preserve">Myers, M. </w:t>
      </w:r>
      <w:r w:rsidR="00340BD6">
        <w:rPr>
          <w:rFonts w:ascii="Arial" w:hAnsi="Arial" w:cs="Arial"/>
          <w:sz w:val="24"/>
          <w:szCs w:val="24"/>
        </w:rPr>
        <w:t xml:space="preserve">2008. </w:t>
      </w:r>
      <w:r w:rsidRPr="007D4C04">
        <w:rPr>
          <w:rFonts w:ascii="Arial" w:hAnsi="Arial" w:cs="Arial"/>
          <w:i/>
          <w:iCs/>
          <w:sz w:val="24"/>
          <w:szCs w:val="24"/>
        </w:rPr>
        <w:t>Qualitative Research in Business &amp; Management</w:t>
      </w:r>
      <w:r w:rsidRPr="007D4C04">
        <w:rPr>
          <w:rFonts w:ascii="Arial" w:hAnsi="Arial" w:cs="Arial"/>
          <w:sz w:val="24"/>
          <w:szCs w:val="24"/>
        </w:rPr>
        <w:t>. SAGE Publications</w:t>
      </w:r>
      <w:r w:rsidR="00340BD6">
        <w:rPr>
          <w:rFonts w:ascii="Arial" w:hAnsi="Arial" w:cs="Arial"/>
          <w:sz w:val="24"/>
          <w:szCs w:val="24"/>
        </w:rPr>
        <w:t>.</w:t>
      </w:r>
    </w:p>
    <w:p w14:paraId="70CBF157" w14:textId="1E3CB5D8" w:rsidR="007D4C04" w:rsidRPr="007D4C04" w:rsidRDefault="007D4C04" w:rsidP="00740E2F">
      <w:pPr>
        <w:spacing w:line="360" w:lineRule="auto"/>
        <w:rPr>
          <w:rFonts w:ascii="Arial" w:hAnsi="Arial" w:cs="Arial"/>
          <w:sz w:val="24"/>
          <w:szCs w:val="24"/>
          <w:lang w:val="en-US"/>
        </w:rPr>
      </w:pPr>
      <w:r w:rsidRPr="007D4C04">
        <w:rPr>
          <w:rFonts w:ascii="Arial" w:hAnsi="Arial" w:cs="Arial"/>
          <w:sz w:val="24"/>
          <w:szCs w:val="24"/>
        </w:rPr>
        <w:t xml:space="preserve">Pizam, A. </w:t>
      </w:r>
      <w:r w:rsidR="00340BD6">
        <w:rPr>
          <w:rFonts w:ascii="Arial" w:hAnsi="Arial" w:cs="Arial"/>
          <w:sz w:val="24"/>
          <w:szCs w:val="24"/>
        </w:rPr>
        <w:t>&amp;</w:t>
      </w:r>
      <w:r w:rsidRPr="007D4C04">
        <w:rPr>
          <w:rFonts w:ascii="Arial" w:hAnsi="Arial" w:cs="Arial"/>
          <w:sz w:val="24"/>
          <w:szCs w:val="24"/>
        </w:rPr>
        <w:t xml:space="preserve"> Mansfield Y. </w:t>
      </w:r>
      <w:r w:rsidR="00340BD6">
        <w:rPr>
          <w:rFonts w:ascii="Arial" w:hAnsi="Arial" w:cs="Arial"/>
          <w:sz w:val="24"/>
          <w:szCs w:val="24"/>
        </w:rPr>
        <w:t xml:space="preserve">2009. </w:t>
      </w:r>
      <w:r w:rsidRPr="007D4C04">
        <w:rPr>
          <w:rFonts w:ascii="Arial" w:hAnsi="Arial" w:cs="Arial"/>
          <w:i/>
          <w:iCs/>
          <w:sz w:val="24"/>
          <w:szCs w:val="24"/>
        </w:rPr>
        <w:t>Consumer Behaviour in Travel and Tourism</w:t>
      </w:r>
      <w:r w:rsidRPr="007D4C04">
        <w:rPr>
          <w:rFonts w:ascii="Arial" w:hAnsi="Arial" w:cs="Arial"/>
          <w:sz w:val="24"/>
          <w:szCs w:val="24"/>
        </w:rPr>
        <w:t>. New York: Howarth Hospitality Press</w:t>
      </w:r>
      <w:r w:rsidR="00340BD6">
        <w:rPr>
          <w:rFonts w:ascii="Arial" w:hAnsi="Arial" w:cs="Arial"/>
          <w:sz w:val="24"/>
          <w:szCs w:val="24"/>
        </w:rPr>
        <w:t>.</w:t>
      </w:r>
    </w:p>
    <w:p w14:paraId="5AF69562" w14:textId="0CD0EA13" w:rsidR="007D4C04" w:rsidRPr="007D4C04" w:rsidRDefault="007D4C04" w:rsidP="00740E2F">
      <w:pPr>
        <w:spacing w:line="360" w:lineRule="auto"/>
        <w:rPr>
          <w:rFonts w:ascii="Arial" w:hAnsi="Arial" w:cs="Arial"/>
          <w:bCs/>
          <w:iCs/>
          <w:sz w:val="24"/>
          <w:szCs w:val="24"/>
        </w:rPr>
      </w:pPr>
      <w:r w:rsidRPr="007D4C04">
        <w:rPr>
          <w:rFonts w:ascii="Arial" w:hAnsi="Arial" w:cs="Arial"/>
          <w:bCs/>
          <w:iCs/>
          <w:sz w:val="24"/>
          <w:szCs w:val="24"/>
        </w:rPr>
        <w:t xml:space="preserve">Ramlall, S. </w:t>
      </w:r>
      <w:r w:rsidR="00340BD6">
        <w:rPr>
          <w:rFonts w:ascii="Arial" w:hAnsi="Arial" w:cs="Arial"/>
          <w:bCs/>
          <w:iCs/>
          <w:sz w:val="24"/>
          <w:szCs w:val="24"/>
        </w:rPr>
        <w:t xml:space="preserve">2004. </w:t>
      </w:r>
      <w:r w:rsidRPr="007D4C04">
        <w:rPr>
          <w:rFonts w:ascii="Arial" w:hAnsi="Arial" w:cs="Arial"/>
          <w:bCs/>
          <w:iCs/>
          <w:sz w:val="24"/>
          <w:szCs w:val="24"/>
        </w:rPr>
        <w:t xml:space="preserve">A review of employee motivation theories and their implications for employee retention within organizations, </w:t>
      </w:r>
      <w:r w:rsidRPr="007D4C04">
        <w:rPr>
          <w:rFonts w:ascii="Arial" w:hAnsi="Arial" w:cs="Arial"/>
          <w:bCs/>
          <w:i/>
          <w:iCs/>
          <w:sz w:val="24"/>
          <w:szCs w:val="24"/>
        </w:rPr>
        <w:t>Journal of American Academy of Business</w:t>
      </w:r>
      <w:r w:rsidRPr="007D4C04">
        <w:rPr>
          <w:rFonts w:ascii="Arial" w:hAnsi="Arial" w:cs="Arial"/>
          <w:bCs/>
          <w:iCs/>
          <w:sz w:val="24"/>
          <w:szCs w:val="24"/>
        </w:rPr>
        <w:t>, Cambridge</w:t>
      </w:r>
      <w:r w:rsidR="00340BD6">
        <w:rPr>
          <w:rFonts w:ascii="Arial" w:hAnsi="Arial" w:cs="Arial"/>
          <w:bCs/>
          <w:iCs/>
          <w:sz w:val="24"/>
          <w:szCs w:val="24"/>
        </w:rPr>
        <w:t xml:space="preserve">. </w:t>
      </w:r>
      <w:r w:rsidRPr="007D4C04">
        <w:rPr>
          <w:rFonts w:ascii="Arial" w:hAnsi="Arial" w:cs="Arial"/>
          <w:bCs/>
          <w:iCs/>
          <w:sz w:val="24"/>
          <w:szCs w:val="24"/>
        </w:rPr>
        <w:t>5(1)</w:t>
      </w:r>
      <w:r w:rsidR="00340BD6">
        <w:rPr>
          <w:rFonts w:ascii="Arial" w:hAnsi="Arial" w:cs="Arial"/>
          <w:bCs/>
          <w:iCs/>
          <w:sz w:val="24"/>
          <w:szCs w:val="24"/>
        </w:rPr>
        <w:t xml:space="preserve">: </w:t>
      </w:r>
      <w:r w:rsidRPr="007D4C04">
        <w:rPr>
          <w:rFonts w:ascii="Arial" w:hAnsi="Arial" w:cs="Arial"/>
          <w:bCs/>
          <w:iCs/>
          <w:sz w:val="24"/>
          <w:szCs w:val="24"/>
        </w:rPr>
        <w:t>52-63.</w:t>
      </w:r>
    </w:p>
    <w:p w14:paraId="40CDB754" w14:textId="6631C418" w:rsidR="007D4C04" w:rsidRPr="007D4C04" w:rsidRDefault="007D4C04" w:rsidP="00740E2F">
      <w:pPr>
        <w:spacing w:line="360" w:lineRule="auto"/>
        <w:rPr>
          <w:rFonts w:ascii="Arial" w:hAnsi="Arial" w:cs="Arial"/>
          <w:sz w:val="24"/>
          <w:szCs w:val="24"/>
          <w:lang w:val="en-US"/>
        </w:rPr>
      </w:pPr>
      <w:r w:rsidRPr="007D4C04">
        <w:rPr>
          <w:rFonts w:ascii="Arial" w:hAnsi="Arial" w:cs="Arial"/>
          <w:sz w:val="24"/>
          <w:szCs w:val="24"/>
          <w:lang w:val="en-US"/>
        </w:rPr>
        <w:t xml:space="preserve">Saunders, M., Lewis, P. </w:t>
      </w:r>
      <w:r w:rsidR="00340BD6">
        <w:rPr>
          <w:rFonts w:ascii="Arial" w:hAnsi="Arial" w:cs="Arial"/>
          <w:sz w:val="24"/>
          <w:szCs w:val="24"/>
          <w:lang w:val="en-US"/>
        </w:rPr>
        <w:t>&amp;</w:t>
      </w:r>
      <w:r w:rsidRPr="007D4C04">
        <w:rPr>
          <w:rFonts w:ascii="Arial" w:hAnsi="Arial" w:cs="Arial"/>
          <w:sz w:val="24"/>
          <w:szCs w:val="24"/>
          <w:lang w:val="en-US"/>
        </w:rPr>
        <w:t xml:space="preserve"> Thornhill, A. </w:t>
      </w:r>
      <w:r w:rsidR="00340BD6">
        <w:rPr>
          <w:rFonts w:ascii="Arial" w:hAnsi="Arial" w:cs="Arial"/>
          <w:sz w:val="24"/>
          <w:szCs w:val="24"/>
          <w:lang w:val="en-US"/>
        </w:rPr>
        <w:t>2015.</w:t>
      </w:r>
      <w:r w:rsidRPr="007D4C04">
        <w:rPr>
          <w:rFonts w:ascii="Arial" w:hAnsi="Arial" w:cs="Arial"/>
          <w:sz w:val="24"/>
          <w:szCs w:val="24"/>
          <w:lang w:val="en-US"/>
        </w:rPr>
        <w:t xml:space="preserve"> </w:t>
      </w:r>
      <w:r w:rsidRPr="007D4C04">
        <w:rPr>
          <w:rFonts w:ascii="Arial" w:hAnsi="Arial" w:cs="Arial"/>
          <w:i/>
          <w:sz w:val="24"/>
          <w:szCs w:val="24"/>
          <w:lang w:val="en-US"/>
        </w:rPr>
        <w:t>Research methods for business students</w:t>
      </w:r>
      <w:r w:rsidRPr="007D4C04">
        <w:rPr>
          <w:rFonts w:ascii="Arial" w:hAnsi="Arial" w:cs="Arial"/>
          <w:sz w:val="24"/>
          <w:szCs w:val="24"/>
          <w:lang w:val="en-US"/>
        </w:rPr>
        <w:t>. 7</w:t>
      </w:r>
      <w:r w:rsidRPr="007D4C04">
        <w:rPr>
          <w:rFonts w:ascii="Arial" w:hAnsi="Arial" w:cs="Arial"/>
          <w:sz w:val="24"/>
          <w:szCs w:val="24"/>
          <w:vertAlign w:val="superscript"/>
          <w:lang w:val="en-US"/>
        </w:rPr>
        <w:t>th</w:t>
      </w:r>
      <w:r w:rsidRPr="007D4C04">
        <w:rPr>
          <w:rFonts w:ascii="Arial" w:hAnsi="Arial" w:cs="Arial"/>
          <w:sz w:val="24"/>
          <w:szCs w:val="24"/>
          <w:lang w:val="en-US"/>
        </w:rPr>
        <w:t xml:space="preserve"> edition, London: Pearson</w:t>
      </w:r>
      <w:r w:rsidR="00340BD6">
        <w:rPr>
          <w:rFonts w:ascii="Arial" w:hAnsi="Arial" w:cs="Arial"/>
          <w:sz w:val="24"/>
          <w:szCs w:val="24"/>
          <w:lang w:val="en-US"/>
        </w:rPr>
        <w:t>.</w:t>
      </w:r>
    </w:p>
    <w:p w14:paraId="11E4FF9B" w14:textId="7AF154D5" w:rsidR="00340BD6" w:rsidRPr="00340BD6" w:rsidRDefault="00340BD6" w:rsidP="00740E2F">
      <w:pPr>
        <w:spacing w:line="360" w:lineRule="auto"/>
        <w:rPr>
          <w:rFonts w:ascii="Arial" w:hAnsi="Arial" w:cs="Arial"/>
          <w:sz w:val="24"/>
          <w:szCs w:val="24"/>
          <w:lang w:val="bg-BG"/>
        </w:rPr>
      </w:pPr>
      <w:r w:rsidRPr="00340BD6">
        <w:rPr>
          <w:rFonts w:ascii="Arial" w:hAnsi="Arial" w:cs="Arial"/>
          <w:sz w:val="24"/>
          <w:szCs w:val="24"/>
          <w:lang w:val="bg-BG"/>
        </w:rPr>
        <w:t xml:space="preserve">Sekhar, C., Patwardhan, M. &amp; Singh, R.Kr. 2013. A literature review on motivation. </w:t>
      </w:r>
      <w:r w:rsidRPr="00340BD6">
        <w:rPr>
          <w:rFonts w:ascii="Arial" w:hAnsi="Arial" w:cs="Arial"/>
          <w:i/>
          <w:iCs/>
          <w:sz w:val="24"/>
          <w:szCs w:val="24"/>
          <w:lang w:val="bg-BG"/>
        </w:rPr>
        <w:t>Global Business Perspectives</w:t>
      </w:r>
      <w:r w:rsidRPr="00340BD6">
        <w:rPr>
          <w:rFonts w:ascii="Arial" w:hAnsi="Arial" w:cs="Arial"/>
          <w:sz w:val="24"/>
          <w:szCs w:val="24"/>
          <w:lang w:val="bg-BG"/>
        </w:rPr>
        <w:t>. 1(4):471–487. DOI: 10.1007/s40196-013-0028-1.</w:t>
      </w:r>
    </w:p>
    <w:p w14:paraId="45C2BAAF" w14:textId="1F362334" w:rsidR="007D4C04" w:rsidRPr="007D4C04" w:rsidRDefault="007D4C04" w:rsidP="00740E2F">
      <w:pPr>
        <w:spacing w:line="360" w:lineRule="auto"/>
        <w:rPr>
          <w:rFonts w:ascii="Arial" w:hAnsi="Arial" w:cs="Arial"/>
          <w:sz w:val="24"/>
          <w:szCs w:val="24"/>
          <w:lang w:val="en-US"/>
        </w:rPr>
      </w:pPr>
      <w:r w:rsidRPr="007D4C04">
        <w:rPr>
          <w:rFonts w:ascii="Arial" w:hAnsi="Arial" w:cs="Arial"/>
          <w:sz w:val="24"/>
          <w:szCs w:val="24"/>
          <w:lang w:val="bg-BG"/>
        </w:rPr>
        <w:t xml:space="preserve">Weber, R. </w:t>
      </w:r>
      <w:r w:rsidR="00340BD6">
        <w:rPr>
          <w:rFonts w:ascii="Arial" w:hAnsi="Arial" w:cs="Arial"/>
          <w:sz w:val="24"/>
          <w:szCs w:val="24"/>
          <w:lang w:val="en-US"/>
        </w:rPr>
        <w:t xml:space="preserve">2004. </w:t>
      </w:r>
      <w:r w:rsidRPr="007D4C04">
        <w:rPr>
          <w:rFonts w:ascii="Arial" w:hAnsi="Arial" w:cs="Arial"/>
          <w:sz w:val="24"/>
          <w:szCs w:val="24"/>
          <w:lang w:val="bg-BG"/>
        </w:rPr>
        <w:t xml:space="preserve">Editor’s comments: the rhetoric of positivism versus interpretivism: </w:t>
      </w:r>
      <w:r w:rsidRPr="007D4C04">
        <w:rPr>
          <w:rFonts w:ascii="Arial" w:hAnsi="Arial" w:cs="Arial"/>
          <w:sz w:val="24"/>
          <w:szCs w:val="24"/>
          <w:lang w:val="en-US"/>
        </w:rPr>
        <w:t xml:space="preserve"> </w:t>
      </w:r>
      <w:r w:rsidRPr="007D4C04">
        <w:rPr>
          <w:rFonts w:ascii="Arial" w:hAnsi="Arial" w:cs="Arial"/>
          <w:sz w:val="24"/>
          <w:szCs w:val="24"/>
          <w:lang w:val="bg-BG"/>
        </w:rPr>
        <w:t>a personal view</w:t>
      </w:r>
      <w:r w:rsidR="00340BD6">
        <w:rPr>
          <w:rFonts w:ascii="Arial" w:hAnsi="Arial" w:cs="Arial"/>
          <w:sz w:val="24"/>
          <w:szCs w:val="24"/>
          <w:lang w:val="en-US"/>
        </w:rPr>
        <w:t xml:space="preserve">. </w:t>
      </w:r>
      <w:r w:rsidRPr="007D4C04">
        <w:rPr>
          <w:rFonts w:ascii="Arial" w:hAnsi="Arial" w:cs="Arial"/>
          <w:i/>
          <w:iCs/>
          <w:sz w:val="24"/>
          <w:szCs w:val="24"/>
          <w:lang w:val="bg-BG"/>
        </w:rPr>
        <w:t>MIS Quarterly</w:t>
      </w:r>
      <w:r w:rsidR="00340BD6">
        <w:rPr>
          <w:rFonts w:ascii="Arial" w:hAnsi="Arial" w:cs="Arial"/>
          <w:sz w:val="24"/>
          <w:szCs w:val="24"/>
          <w:lang w:val="en-US"/>
        </w:rPr>
        <w:t xml:space="preserve">. </w:t>
      </w:r>
      <w:r w:rsidRPr="007D4C04">
        <w:rPr>
          <w:rFonts w:ascii="Arial" w:hAnsi="Arial" w:cs="Arial"/>
          <w:sz w:val="24"/>
          <w:szCs w:val="24"/>
          <w:lang w:val="bg-BG"/>
        </w:rPr>
        <w:t>3-12</w:t>
      </w:r>
      <w:r w:rsidRPr="007D4C04">
        <w:rPr>
          <w:rFonts w:ascii="Arial" w:hAnsi="Arial" w:cs="Arial"/>
          <w:sz w:val="24"/>
          <w:szCs w:val="24"/>
          <w:lang w:val="en-US"/>
        </w:rPr>
        <w:t>.</w:t>
      </w:r>
    </w:p>
    <w:p w14:paraId="4F7B877D" w14:textId="77777777" w:rsidR="00740E2F" w:rsidRPr="00740E2F" w:rsidRDefault="00740E2F" w:rsidP="00740E2F">
      <w:pPr>
        <w:spacing w:line="360" w:lineRule="auto"/>
        <w:rPr>
          <w:rFonts w:ascii="Arial" w:hAnsi="Arial" w:cs="Arial"/>
          <w:sz w:val="24"/>
          <w:szCs w:val="24"/>
          <w:lang w:val="en-US"/>
        </w:rPr>
      </w:pPr>
    </w:p>
    <w:p w14:paraId="753437D0" w14:textId="77777777" w:rsidR="00740E2F" w:rsidRPr="00F00809" w:rsidRDefault="00740E2F" w:rsidP="00F00809">
      <w:pPr>
        <w:spacing w:line="360" w:lineRule="auto"/>
        <w:jc w:val="both"/>
        <w:rPr>
          <w:rFonts w:ascii="Arial" w:hAnsi="Arial" w:cs="Arial"/>
          <w:sz w:val="24"/>
          <w:szCs w:val="24"/>
        </w:rPr>
      </w:pPr>
    </w:p>
    <w:sectPr w:rsidR="00740E2F" w:rsidRPr="00F00809">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2EB17" w14:textId="77777777" w:rsidR="00A47383" w:rsidRDefault="00A47383" w:rsidP="00F6295D">
      <w:pPr>
        <w:spacing w:after="0" w:line="240" w:lineRule="auto"/>
      </w:pPr>
      <w:r>
        <w:separator/>
      </w:r>
    </w:p>
  </w:endnote>
  <w:endnote w:type="continuationSeparator" w:id="0">
    <w:p w14:paraId="647930A5" w14:textId="77777777" w:rsidR="00A47383" w:rsidRDefault="00A47383" w:rsidP="00F62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168107"/>
      <w:docPartObj>
        <w:docPartGallery w:val="Page Numbers (Bottom of Page)"/>
        <w:docPartUnique/>
      </w:docPartObj>
    </w:sdtPr>
    <w:sdtEndPr>
      <w:rPr>
        <w:noProof/>
      </w:rPr>
    </w:sdtEndPr>
    <w:sdtContent>
      <w:p w14:paraId="17EA3BC8" w14:textId="077AE592" w:rsidR="00F6295D" w:rsidRDefault="00F629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F1CDA4" w14:textId="77777777" w:rsidR="00F6295D" w:rsidRDefault="00F62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A2EC2" w14:textId="77777777" w:rsidR="00A47383" w:rsidRDefault="00A47383" w:rsidP="00F6295D">
      <w:pPr>
        <w:spacing w:after="0" w:line="240" w:lineRule="auto"/>
      </w:pPr>
      <w:r>
        <w:separator/>
      </w:r>
    </w:p>
  </w:footnote>
  <w:footnote w:type="continuationSeparator" w:id="0">
    <w:p w14:paraId="05C0261F" w14:textId="77777777" w:rsidR="00A47383" w:rsidRDefault="00A47383" w:rsidP="00F62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06F63"/>
    <w:multiLevelType w:val="hybridMultilevel"/>
    <w:tmpl w:val="D7A68CF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4EEA3221"/>
    <w:multiLevelType w:val="hybridMultilevel"/>
    <w:tmpl w:val="A2C6FBA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56E14450"/>
    <w:multiLevelType w:val="hybridMultilevel"/>
    <w:tmpl w:val="D93EB080"/>
    <w:lvl w:ilvl="0" w:tplc="04020005">
      <w:start w:val="1"/>
      <w:numFmt w:val="bullet"/>
      <w:lvlText w:val=""/>
      <w:lvlJc w:val="left"/>
      <w:pPr>
        <w:ind w:left="780" w:hanging="360"/>
      </w:pPr>
      <w:rPr>
        <w:rFonts w:ascii="Wingdings" w:hAnsi="Wingdings"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abstractNum w:abstractNumId="3" w15:restartNumberingAfterBreak="0">
    <w:nsid w:val="5D892D52"/>
    <w:multiLevelType w:val="hybridMultilevel"/>
    <w:tmpl w:val="976ED9B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892152821">
    <w:abstractNumId w:val="0"/>
  </w:num>
  <w:num w:numId="2" w16cid:durableId="485165618">
    <w:abstractNumId w:val="2"/>
  </w:num>
  <w:num w:numId="3" w16cid:durableId="470756463">
    <w:abstractNumId w:val="1"/>
  </w:num>
  <w:num w:numId="4" w16cid:durableId="6918836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864"/>
    <w:rsid w:val="00101AF4"/>
    <w:rsid w:val="00106F8A"/>
    <w:rsid w:val="001770EF"/>
    <w:rsid w:val="00194DF5"/>
    <w:rsid w:val="001D777B"/>
    <w:rsid w:val="00202864"/>
    <w:rsid w:val="002A29FD"/>
    <w:rsid w:val="002D29D3"/>
    <w:rsid w:val="003169F4"/>
    <w:rsid w:val="00340BD6"/>
    <w:rsid w:val="0037657E"/>
    <w:rsid w:val="003A3509"/>
    <w:rsid w:val="003B231F"/>
    <w:rsid w:val="003C685E"/>
    <w:rsid w:val="003D196E"/>
    <w:rsid w:val="004D13F3"/>
    <w:rsid w:val="004F4B03"/>
    <w:rsid w:val="00502062"/>
    <w:rsid w:val="005543AC"/>
    <w:rsid w:val="00585FD5"/>
    <w:rsid w:val="00602846"/>
    <w:rsid w:val="006B64B5"/>
    <w:rsid w:val="006E6B88"/>
    <w:rsid w:val="007228CB"/>
    <w:rsid w:val="00740E2F"/>
    <w:rsid w:val="00791C6E"/>
    <w:rsid w:val="007D4C04"/>
    <w:rsid w:val="007F2E84"/>
    <w:rsid w:val="008108AF"/>
    <w:rsid w:val="00866DCC"/>
    <w:rsid w:val="008E78A2"/>
    <w:rsid w:val="009216AA"/>
    <w:rsid w:val="00995D3D"/>
    <w:rsid w:val="00A00806"/>
    <w:rsid w:val="00A34FA9"/>
    <w:rsid w:val="00A47383"/>
    <w:rsid w:val="00A57B62"/>
    <w:rsid w:val="00A677D9"/>
    <w:rsid w:val="00A70C40"/>
    <w:rsid w:val="00AD391A"/>
    <w:rsid w:val="00C10E58"/>
    <w:rsid w:val="00CA1113"/>
    <w:rsid w:val="00D331E9"/>
    <w:rsid w:val="00DA4EAF"/>
    <w:rsid w:val="00DC7CDD"/>
    <w:rsid w:val="00DD37CE"/>
    <w:rsid w:val="00DE1650"/>
    <w:rsid w:val="00E9170F"/>
    <w:rsid w:val="00F00809"/>
    <w:rsid w:val="00F6295D"/>
    <w:rsid w:val="00FA349F"/>
    <w:rsid w:val="00FA35B9"/>
    <w:rsid w:val="00FC372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94A4"/>
  <w15:chartTrackingRefBased/>
  <w15:docId w15:val="{E87FD51D-9CDF-4F81-B230-60BA20721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D3D"/>
    <w:rPr>
      <w:lang w:val="en-GB"/>
    </w:rPr>
  </w:style>
  <w:style w:type="paragraph" w:styleId="Heading1">
    <w:name w:val="heading 1"/>
    <w:basedOn w:val="Normal"/>
    <w:next w:val="Normal"/>
    <w:link w:val="Heading1Char"/>
    <w:uiPriority w:val="9"/>
    <w:qFormat/>
    <w:rsid w:val="006B64B5"/>
    <w:pPr>
      <w:keepNext/>
      <w:keepLines/>
      <w:spacing w:before="360" w:after="120" w:line="36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6B64B5"/>
    <w:pPr>
      <w:keepNext/>
      <w:keepLines/>
      <w:spacing w:before="480" w:after="200" w:line="360" w:lineRule="auto"/>
      <w:jc w:val="both"/>
      <w:outlineLvl w:val="1"/>
    </w:pPr>
    <w:rPr>
      <w:rFonts w:ascii="Arial" w:eastAsia="Calibri" w:hAnsi="Arial"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64B5"/>
    <w:rPr>
      <w:rFonts w:ascii="Arial" w:eastAsia="Calibri" w:hAnsi="Arial" w:cs="Calibri"/>
      <w:b/>
      <w:sz w:val="24"/>
      <w:szCs w:val="36"/>
      <w:lang w:val="en-GB" w:eastAsia="en-GB"/>
    </w:rPr>
  </w:style>
  <w:style w:type="character" w:customStyle="1" w:styleId="Heading1Char">
    <w:name w:val="Heading 1 Char"/>
    <w:basedOn w:val="DefaultParagraphFont"/>
    <w:link w:val="Heading1"/>
    <w:uiPriority w:val="9"/>
    <w:rsid w:val="006B64B5"/>
    <w:rPr>
      <w:rFonts w:ascii="Arial" w:eastAsiaTheme="majorEastAsia" w:hAnsi="Arial" w:cstheme="majorBidi"/>
      <w:b/>
      <w:color w:val="000000" w:themeColor="text1"/>
      <w:sz w:val="28"/>
      <w:szCs w:val="32"/>
      <w:lang w:val="en-GB"/>
    </w:rPr>
  </w:style>
  <w:style w:type="paragraph" w:styleId="Header">
    <w:name w:val="header"/>
    <w:basedOn w:val="Normal"/>
    <w:link w:val="HeaderChar"/>
    <w:uiPriority w:val="99"/>
    <w:unhideWhenUsed/>
    <w:rsid w:val="00F6295D"/>
    <w:pPr>
      <w:tabs>
        <w:tab w:val="center" w:pos="4536"/>
        <w:tab w:val="right" w:pos="9072"/>
      </w:tabs>
      <w:spacing w:after="0" w:line="240" w:lineRule="auto"/>
    </w:pPr>
  </w:style>
  <w:style w:type="character" w:customStyle="1" w:styleId="HeaderChar">
    <w:name w:val="Header Char"/>
    <w:basedOn w:val="DefaultParagraphFont"/>
    <w:link w:val="Header"/>
    <w:uiPriority w:val="99"/>
    <w:rsid w:val="00F6295D"/>
    <w:rPr>
      <w:lang w:val="en-GB"/>
    </w:rPr>
  </w:style>
  <w:style w:type="paragraph" w:styleId="Footer">
    <w:name w:val="footer"/>
    <w:basedOn w:val="Normal"/>
    <w:link w:val="FooterChar"/>
    <w:uiPriority w:val="99"/>
    <w:unhideWhenUsed/>
    <w:rsid w:val="00F6295D"/>
    <w:pPr>
      <w:tabs>
        <w:tab w:val="center" w:pos="4536"/>
        <w:tab w:val="right" w:pos="9072"/>
      </w:tabs>
      <w:spacing w:after="0" w:line="240" w:lineRule="auto"/>
    </w:pPr>
  </w:style>
  <w:style w:type="character" w:customStyle="1" w:styleId="FooterChar">
    <w:name w:val="Footer Char"/>
    <w:basedOn w:val="DefaultParagraphFont"/>
    <w:link w:val="Footer"/>
    <w:uiPriority w:val="99"/>
    <w:rsid w:val="00F6295D"/>
    <w:rPr>
      <w:lang w:val="en-GB"/>
    </w:rPr>
  </w:style>
  <w:style w:type="character" w:styleId="Hyperlink">
    <w:name w:val="Hyperlink"/>
    <w:basedOn w:val="DefaultParagraphFont"/>
    <w:uiPriority w:val="99"/>
    <w:unhideWhenUsed/>
    <w:rsid w:val="00F00809"/>
    <w:rPr>
      <w:color w:val="0563C1" w:themeColor="hyperlink"/>
      <w:u w:val="single"/>
    </w:rPr>
  </w:style>
  <w:style w:type="character" w:styleId="UnresolvedMention">
    <w:name w:val="Unresolved Mention"/>
    <w:basedOn w:val="DefaultParagraphFont"/>
    <w:uiPriority w:val="99"/>
    <w:semiHidden/>
    <w:unhideWhenUsed/>
    <w:rsid w:val="00F00809"/>
    <w:rPr>
      <w:color w:val="605E5C"/>
      <w:shd w:val="clear" w:color="auto" w:fill="E1DFDD"/>
    </w:rPr>
  </w:style>
  <w:style w:type="paragraph" w:styleId="ListParagraph">
    <w:name w:val="List Paragraph"/>
    <w:basedOn w:val="Normal"/>
    <w:uiPriority w:val="34"/>
    <w:qFormat/>
    <w:rsid w:val="00A70C40"/>
    <w:pPr>
      <w:ind w:left="720"/>
      <w:contextualSpacing/>
    </w:pPr>
  </w:style>
  <w:style w:type="table" w:styleId="TableGrid">
    <w:name w:val="Table Grid"/>
    <w:basedOn w:val="TableNormal"/>
    <w:uiPriority w:val="39"/>
    <w:rsid w:val="00A34F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7CDD"/>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C7CDD"/>
    <w:pPr>
      <w:spacing w:after="100"/>
    </w:pPr>
  </w:style>
  <w:style w:type="paragraph" w:styleId="TOC2">
    <w:name w:val="toc 2"/>
    <w:basedOn w:val="Normal"/>
    <w:next w:val="Normal"/>
    <w:autoRedefine/>
    <w:uiPriority w:val="39"/>
    <w:unhideWhenUsed/>
    <w:rsid w:val="00DC7C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69196">
      <w:bodyDiv w:val="1"/>
      <w:marLeft w:val="0"/>
      <w:marRight w:val="0"/>
      <w:marTop w:val="0"/>
      <w:marBottom w:val="0"/>
      <w:divBdr>
        <w:top w:val="none" w:sz="0" w:space="0" w:color="auto"/>
        <w:left w:val="none" w:sz="0" w:space="0" w:color="auto"/>
        <w:bottom w:val="none" w:sz="0" w:space="0" w:color="auto"/>
        <w:right w:val="none" w:sz="0" w:space="0" w:color="auto"/>
      </w:divBdr>
    </w:div>
    <w:div w:id="524251886">
      <w:bodyDiv w:val="1"/>
      <w:marLeft w:val="0"/>
      <w:marRight w:val="0"/>
      <w:marTop w:val="0"/>
      <w:marBottom w:val="0"/>
      <w:divBdr>
        <w:top w:val="none" w:sz="0" w:space="0" w:color="auto"/>
        <w:left w:val="none" w:sz="0" w:space="0" w:color="auto"/>
        <w:bottom w:val="none" w:sz="0" w:space="0" w:color="auto"/>
        <w:right w:val="none" w:sz="0" w:space="0" w:color="auto"/>
      </w:divBdr>
    </w:div>
    <w:div w:id="758600903">
      <w:bodyDiv w:val="1"/>
      <w:marLeft w:val="0"/>
      <w:marRight w:val="0"/>
      <w:marTop w:val="0"/>
      <w:marBottom w:val="0"/>
      <w:divBdr>
        <w:top w:val="none" w:sz="0" w:space="0" w:color="auto"/>
        <w:left w:val="none" w:sz="0" w:space="0" w:color="auto"/>
        <w:bottom w:val="none" w:sz="0" w:space="0" w:color="auto"/>
        <w:right w:val="none" w:sz="0" w:space="0" w:color="auto"/>
      </w:divBdr>
    </w:div>
    <w:div w:id="898858321">
      <w:bodyDiv w:val="1"/>
      <w:marLeft w:val="0"/>
      <w:marRight w:val="0"/>
      <w:marTop w:val="0"/>
      <w:marBottom w:val="0"/>
      <w:divBdr>
        <w:top w:val="none" w:sz="0" w:space="0" w:color="auto"/>
        <w:left w:val="none" w:sz="0" w:space="0" w:color="auto"/>
        <w:bottom w:val="none" w:sz="0" w:space="0" w:color="auto"/>
        <w:right w:val="none" w:sz="0" w:space="0" w:color="auto"/>
      </w:divBdr>
    </w:div>
    <w:div w:id="912473324">
      <w:bodyDiv w:val="1"/>
      <w:marLeft w:val="0"/>
      <w:marRight w:val="0"/>
      <w:marTop w:val="0"/>
      <w:marBottom w:val="0"/>
      <w:divBdr>
        <w:top w:val="none" w:sz="0" w:space="0" w:color="auto"/>
        <w:left w:val="none" w:sz="0" w:space="0" w:color="auto"/>
        <w:bottom w:val="none" w:sz="0" w:space="0" w:color="auto"/>
        <w:right w:val="none" w:sz="0" w:space="0" w:color="auto"/>
      </w:divBdr>
    </w:div>
    <w:div w:id="1078864282">
      <w:bodyDiv w:val="1"/>
      <w:marLeft w:val="0"/>
      <w:marRight w:val="0"/>
      <w:marTop w:val="0"/>
      <w:marBottom w:val="0"/>
      <w:divBdr>
        <w:top w:val="none" w:sz="0" w:space="0" w:color="auto"/>
        <w:left w:val="none" w:sz="0" w:space="0" w:color="auto"/>
        <w:bottom w:val="none" w:sz="0" w:space="0" w:color="auto"/>
        <w:right w:val="none" w:sz="0" w:space="0" w:color="auto"/>
      </w:divBdr>
    </w:div>
    <w:div w:id="1134759298">
      <w:bodyDiv w:val="1"/>
      <w:marLeft w:val="0"/>
      <w:marRight w:val="0"/>
      <w:marTop w:val="0"/>
      <w:marBottom w:val="0"/>
      <w:divBdr>
        <w:top w:val="none" w:sz="0" w:space="0" w:color="auto"/>
        <w:left w:val="none" w:sz="0" w:space="0" w:color="auto"/>
        <w:bottom w:val="none" w:sz="0" w:space="0" w:color="auto"/>
        <w:right w:val="none" w:sz="0" w:space="0" w:color="auto"/>
      </w:divBdr>
    </w:div>
    <w:div w:id="1288198457">
      <w:bodyDiv w:val="1"/>
      <w:marLeft w:val="0"/>
      <w:marRight w:val="0"/>
      <w:marTop w:val="0"/>
      <w:marBottom w:val="0"/>
      <w:divBdr>
        <w:top w:val="none" w:sz="0" w:space="0" w:color="auto"/>
        <w:left w:val="none" w:sz="0" w:space="0" w:color="auto"/>
        <w:bottom w:val="none" w:sz="0" w:space="0" w:color="auto"/>
        <w:right w:val="none" w:sz="0" w:space="0" w:color="auto"/>
      </w:divBdr>
    </w:div>
    <w:div w:id="1333877831">
      <w:bodyDiv w:val="1"/>
      <w:marLeft w:val="0"/>
      <w:marRight w:val="0"/>
      <w:marTop w:val="0"/>
      <w:marBottom w:val="0"/>
      <w:divBdr>
        <w:top w:val="none" w:sz="0" w:space="0" w:color="auto"/>
        <w:left w:val="none" w:sz="0" w:space="0" w:color="auto"/>
        <w:bottom w:val="none" w:sz="0" w:space="0" w:color="auto"/>
        <w:right w:val="none" w:sz="0" w:space="0" w:color="auto"/>
      </w:divBdr>
    </w:div>
    <w:div w:id="199911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88835900_Sport_-_Culture_-_Sports_Culture" TargetMode="External"/><Relationship Id="rId18" Type="http://schemas.openxmlformats.org/officeDocument/2006/relationships/hyperlink" Target="https://researchbriefings.files.parliament.uk/documents/SN06152/SN06152.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onslibrary.parliament.uk/research-briefings/sn02791/" TargetMode="External"/><Relationship Id="rId2" Type="http://schemas.openxmlformats.org/officeDocument/2006/relationships/numbering" Target="numbering.xml"/><Relationship Id="rId16" Type="http://schemas.openxmlformats.org/officeDocument/2006/relationships/hyperlink" Target="https://www.theguardian.com/business/2023/may/16/uk-payroll-fall-unemployment-rate-ris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esearch-methodology.net/research-methodology/research-approach/inductive-approach-2/" TargetMode="External"/><Relationship Id="rId10" Type="http://schemas.openxmlformats.org/officeDocument/2006/relationships/image" Target="media/image3.png"/><Relationship Id="rId19" Type="http://schemas.openxmlformats.org/officeDocument/2006/relationships/hyperlink" Target="https://www.monster.co.uk/advertise-a-job/resources/workforce-management-planning/employee-retention-strategies/what-is-the-ideal-employee-turnover-r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jargons.com/theories-of-motivation.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6B8D8-4295-4A8C-9F2F-9147A7836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12</Pages>
  <Words>2692</Words>
  <Characters>15351</Characters>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2023-07-06T08:39:00Z</dcterms:created>
  <dcterms:modified xsi:type="dcterms:W3CDTF">2023-08-28T10:08:00Z</dcterms:modified>
</cp:coreProperties>
</file>