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819201" w14:textId="5F413462" w:rsidR="00A236BB" w:rsidRPr="00AC03AC" w:rsidRDefault="003821D1" w:rsidP="0043397E">
      <w:pPr>
        <w:rPr>
          <w:rFonts w:ascii="Arial" w:hAnsi="Arial" w:cs="Arial"/>
          <w:sz w:val="24"/>
          <w:szCs w:val="24"/>
        </w:rPr>
      </w:pPr>
      <w:r w:rsidRPr="00AC03AC">
        <w:rPr>
          <w:rFonts w:ascii="Arial" w:hAnsi="Arial" w:cs="Arial"/>
          <w:sz w:val="24"/>
          <w:szCs w:val="24"/>
        </w:rPr>
        <w:t>Good morning</w:t>
      </w:r>
      <w:r w:rsidR="00365E9A" w:rsidRPr="00AC03AC">
        <w:rPr>
          <w:rFonts w:ascii="Arial" w:hAnsi="Arial" w:cs="Arial"/>
          <w:sz w:val="24"/>
          <w:szCs w:val="24"/>
        </w:rPr>
        <w:t>, my name is Claire Tho</w:t>
      </w:r>
      <w:r w:rsidR="009726AD" w:rsidRPr="00AC03AC">
        <w:rPr>
          <w:rFonts w:ascii="Arial" w:hAnsi="Arial" w:cs="Arial"/>
          <w:sz w:val="24"/>
          <w:szCs w:val="24"/>
        </w:rPr>
        <w:t>m</w:t>
      </w:r>
      <w:r w:rsidR="00365E9A" w:rsidRPr="00AC03AC">
        <w:rPr>
          <w:rFonts w:ascii="Arial" w:hAnsi="Arial" w:cs="Arial"/>
          <w:sz w:val="24"/>
          <w:szCs w:val="24"/>
        </w:rPr>
        <w:t xml:space="preserve">as and today </w:t>
      </w:r>
      <w:r w:rsidR="00B83463" w:rsidRPr="00AC03AC">
        <w:rPr>
          <w:rFonts w:ascii="Arial" w:hAnsi="Arial" w:cs="Arial"/>
          <w:sz w:val="24"/>
          <w:szCs w:val="24"/>
        </w:rPr>
        <w:t xml:space="preserve">firstly </w:t>
      </w:r>
      <w:r w:rsidR="00365E9A" w:rsidRPr="00AC03AC">
        <w:rPr>
          <w:rFonts w:ascii="Arial" w:hAnsi="Arial" w:cs="Arial"/>
          <w:sz w:val="24"/>
          <w:szCs w:val="24"/>
        </w:rPr>
        <w:t>I will be discussing</w:t>
      </w:r>
      <w:r w:rsidR="008B60F7" w:rsidRPr="00AC03AC">
        <w:rPr>
          <w:rFonts w:ascii="Arial" w:hAnsi="Arial" w:cs="Arial"/>
          <w:sz w:val="24"/>
          <w:szCs w:val="24"/>
        </w:rPr>
        <w:t xml:space="preserve"> </w:t>
      </w:r>
      <w:r w:rsidR="00184170" w:rsidRPr="00AC03AC">
        <w:rPr>
          <w:rFonts w:ascii="Arial" w:hAnsi="Arial" w:cs="Arial"/>
          <w:sz w:val="24"/>
          <w:szCs w:val="24"/>
        </w:rPr>
        <w:t>the benefits</w:t>
      </w:r>
      <w:r w:rsidR="008B60F7" w:rsidRPr="00AC03AC">
        <w:rPr>
          <w:rFonts w:ascii="Arial" w:hAnsi="Arial" w:cs="Arial"/>
          <w:sz w:val="24"/>
          <w:szCs w:val="24"/>
        </w:rPr>
        <w:t xml:space="preserve"> of bilingualism and </w:t>
      </w:r>
      <w:r w:rsidR="00DC5706" w:rsidRPr="00AC03AC">
        <w:rPr>
          <w:rFonts w:ascii="Arial" w:hAnsi="Arial" w:cs="Arial"/>
          <w:sz w:val="24"/>
          <w:szCs w:val="24"/>
        </w:rPr>
        <w:t xml:space="preserve">Multilingualism then </w:t>
      </w:r>
      <w:r w:rsidR="007376C6" w:rsidRPr="00AC03AC">
        <w:rPr>
          <w:rFonts w:ascii="Arial" w:hAnsi="Arial" w:cs="Arial"/>
          <w:sz w:val="24"/>
          <w:szCs w:val="24"/>
        </w:rPr>
        <w:t>secondly,</w:t>
      </w:r>
      <w:r w:rsidR="00B83463" w:rsidRPr="00AC03AC">
        <w:rPr>
          <w:rFonts w:ascii="Arial" w:hAnsi="Arial" w:cs="Arial"/>
          <w:sz w:val="24"/>
          <w:szCs w:val="24"/>
        </w:rPr>
        <w:t xml:space="preserve"> </w:t>
      </w:r>
      <w:r w:rsidR="00DC5706" w:rsidRPr="00AC03AC">
        <w:rPr>
          <w:rFonts w:ascii="Arial" w:hAnsi="Arial" w:cs="Arial"/>
          <w:sz w:val="24"/>
          <w:szCs w:val="24"/>
        </w:rPr>
        <w:t>I will be discussing</w:t>
      </w:r>
      <w:r w:rsidR="00AC7472" w:rsidRPr="00AC03AC">
        <w:rPr>
          <w:rFonts w:ascii="Arial" w:hAnsi="Arial" w:cs="Arial"/>
          <w:sz w:val="24"/>
          <w:szCs w:val="24"/>
        </w:rPr>
        <w:t xml:space="preserve"> W</w:t>
      </w:r>
      <w:r w:rsidR="007376C6" w:rsidRPr="00AC03AC">
        <w:rPr>
          <w:rFonts w:ascii="Arial" w:hAnsi="Arial" w:cs="Arial"/>
          <w:sz w:val="24"/>
          <w:szCs w:val="24"/>
        </w:rPr>
        <w:t xml:space="preserve">elsh </w:t>
      </w:r>
      <w:r w:rsidR="00AC7472" w:rsidRPr="00AC03AC">
        <w:rPr>
          <w:rFonts w:ascii="Arial" w:hAnsi="Arial" w:cs="Arial"/>
          <w:sz w:val="24"/>
          <w:szCs w:val="24"/>
        </w:rPr>
        <w:t>A</w:t>
      </w:r>
      <w:r w:rsidR="007376C6" w:rsidRPr="00AC03AC">
        <w:rPr>
          <w:rFonts w:ascii="Arial" w:hAnsi="Arial" w:cs="Arial"/>
          <w:sz w:val="24"/>
          <w:szCs w:val="24"/>
        </w:rPr>
        <w:t xml:space="preserve">dditional </w:t>
      </w:r>
      <w:r w:rsidR="00AC7472" w:rsidRPr="00AC03AC">
        <w:rPr>
          <w:rFonts w:ascii="Arial" w:hAnsi="Arial" w:cs="Arial"/>
          <w:sz w:val="24"/>
          <w:szCs w:val="24"/>
        </w:rPr>
        <w:t>L</w:t>
      </w:r>
      <w:r w:rsidR="007376C6" w:rsidRPr="00AC03AC">
        <w:rPr>
          <w:rFonts w:ascii="Arial" w:hAnsi="Arial" w:cs="Arial"/>
          <w:sz w:val="24"/>
          <w:szCs w:val="24"/>
        </w:rPr>
        <w:t>anguage</w:t>
      </w:r>
      <w:r w:rsidR="00AC7472" w:rsidRPr="00AC03AC">
        <w:rPr>
          <w:rFonts w:ascii="Arial" w:hAnsi="Arial" w:cs="Arial"/>
          <w:sz w:val="24"/>
          <w:szCs w:val="24"/>
        </w:rPr>
        <w:t>/E</w:t>
      </w:r>
      <w:r w:rsidR="007376C6" w:rsidRPr="00AC03AC">
        <w:rPr>
          <w:rFonts w:ascii="Arial" w:hAnsi="Arial" w:cs="Arial"/>
          <w:sz w:val="24"/>
          <w:szCs w:val="24"/>
        </w:rPr>
        <w:t xml:space="preserve">nglish Additional </w:t>
      </w:r>
      <w:r w:rsidR="001277E4" w:rsidRPr="00AC03AC">
        <w:rPr>
          <w:rFonts w:ascii="Arial" w:hAnsi="Arial" w:cs="Arial"/>
          <w:sz w:val="24"/>
          <w:szCs w:val="24"/>
        </w:rPr>
        <w:t>Language</w:t>
      </w:r>
      <w:r w:rsidR="00AC7472" w:rsidRPr="00AC03AC">
        <w:rPr>
          <w:rFonts w:ascii="Arial" w:hAnsi="Arial" w:cs="Arial"/>
          <w:sz w:val="24"/>
          <w:szCs w:val="24"/>
        </w:rPr>
        <w:t xml:space="preserve">, </w:t>
      </w:r>
      <w:r w:rsidR="00B83463" w:rsidRPr="00AC03AC">
        <w:rPr>
          <w:rFonts w:ascii="Arial" w:hAnsi="Arial" w:cs="Arial"/>
          <w:sz w:val="24"/>
          <w:szCs w:val="24"/>
        </w:rPr>
        <w:t xml:space="preserve">followed by </w:t>
      </w:r>
      <w:r w:rsidR="009726AD" w:rsidRPr="00AC03AC">
        <w:rPr>
          <w:rFonts w:ascii="Arial" w:hAnsi="Arial" w:cs="Arial"/>
          <w:sz w:val="24"/>
          <w:szCs w:val="24"/>
        </w:rPr>
        <w:t>thirdly the b</w:t>
      </w:r>
      <w:r w:rsidR="00AC7472" w:rsidRPr="00AC03AC">
        <w:rPr>
          <w:rFonts w:ascii="Arial" w:hAnsi="Arial" w:cs="Arial"/>
          <w:sz w:val="24"/>
          <w:szCs w:val="24"/>
        </w:rPr>
        <w:t>rain development</w:t>
      </w:r>
      <w:r w:rsidR="0043397E" w:rsidRPr="00AC03AC">
        <w:rPr>
          <w:rFonts w:ascii="Arial" w:hAnsi="Arial" w:cs="Arial"/>
          <w:sz w:val="24"/>
          <w:szCs w:val="24"/>
        </w:rPr>
        <w:t xml:space="preserve"> </w:t>
      </w:r>
      <w:r w:rsidR="00B83463" w:rsidRPr="00AC03AC">
        <w:rPr>
          <w:rFonts w:ascii="Arial" w:hAnsi="Arial" w:cs="Arial"/>
          <w:sz w:val="24"/>
          <w:szCs w:val="24"/>
        </w:rPr>
        <w:t xml:space="preserve">and how it </w:t>
      </w:r>
      <w:r w:rsidR="0043397E" w:rsidRPr="00AC03AC">
        <w:rPr>
          <w:rFonts w:ascii="Arial" w:hAnsi="Arial" w:cs="Arial"/>
          <w:sz w:val="24"/>
          <w:szCs w:val="24"/>
        </w:rPr>
        <w:t xml:space="preserve">links to </w:t>
      </w:r>
      <w:r w:rsidR="008D0DA7" w:rsidRPr="00AC03AC">
        <w:rPr>
          <w:rFonts w:ascii="Arial" w:hAnsi="Arial" w:cs="Arial"/>
          <w:sz w:val="24"/>
          <w:szCs w:val="24"/>
        </w:rPr>
        <w:t>bilingualism</w:t>
      </w:r>
      <w:r w:rsidR="00AC7472" w:rsidRPr="00AC03AC">
        <w:rPr>
          <w:rFonts w:ascii="Arial" w:hAnsi="Arial" w:cs="Arial"/>
          <w:sz w:val="24"/>
          <w:szCs w:val="24"/>
        </w:rPr>
        <w:t>,</w:t>
      </w:r>
      <w:r w:rsidR="0043397E" w:rsidRPr="00AC03AC">
        <w:rPr>
          <w:rFonts w:ascii="Arial" w:hAnsi="Arial" w:cs="Arial"/>
          <w:sz w:val="24"/>
          <w:szCs w:val="24"/>
        </w:rPr>
        <w:t xml:space="preserve"> </w:t>
      </w:r>
      <w:r w:rsidR="00B83463" w:rsidRPr="00AC03AC">
        <w:rPr>
          <w:rFonts w:ascii="Arial" w:hAnsi="Arial" w:cs="Arial"/>
          <w:sz w:val="24"/>
          <w:szCs w:val="24"/>
        </w:rPr>
        <w:t xml:space="preserve">then </w:t>
      </w:r>
      <w:r w:rsidR="00036E9D" w:rsidRPr="00AC03AC">
        <w:rPr>
          <w:rFonts w:ascii="Arial" w:hAnsi="Arial" w:cs="Arial"/>
          <w:sz w:val="24"/>
          <w:szCs w:val="24"/>
        </w:rPr>
        <w:t xml:space="preserve">fourthly </w:t>
      </w:r>
      <w:r w:rsidR="0043397E" w:rsidRPr="00AC03AC">
        <w:rPr>
          <w:rFonts w:ascii="Arial" w:hAnsi="Arial" w:cs="Arial"/>
          <w:sz w:val="24"/>
          <w:szCs w:val="24"/>
        </w:rPr>
        <w:t xml:space="preserve">Divergent thinking, </w:t>
      </w:r>
      <w:r w:rsidR="00036E9D" w:rsidRPr="00AC03AC">
        <w:rPr>
          <w:rFonts w:ascii="Arial" w:hAnsi="Arial" w:cs="Arial"/>
          <w:sz w:val="24"/>
          <w:szCs w:val="24"/>
        </w:rPr>
        <w:t xml:space="preserve">and finally </w:t>
      </w:r>
      <w:r w:rsidR="008D0DA7" w:rsidRPr="00AC03AC">
        <w:rPr>
          <w:rFonts w:ascii="Arial" w:hAnsi="Arial" w:cs="Arial"/>
          <w:sz w:val="24"/>
          <w:szCs w:val="24"/>
        </w:rPr>
        <w:t>Frameworks,</w:t>
      </w:r>
      <w:r w:rsidR="0043397E" w:rsidRPr="00AC03AC">
        <w:rPr>
          <w:rFonts w:ascii="Arial" w:hAnsi="Arial" w:cs="Arial"/>
          <w:sz w:val="24"/>
          <w:szCs w:val="24"/>
        </w:rPr>
        <w:t xml:space="preserve"> and programmes</w:t>
      </w:r>
      <w:r w:rsidR="009726AD" w:rsidRPr="00AC03AC">
        <w:rPr>
          <w:rFonts w:ascii="Arial" w:hAnsi="Arial" w:cs="Arial"/>
          <w:sz w:val="24"/>
          <w:szCs w:val="24"/>
        </w:rPr>
        <w:t>, followed by</w:t>
      </w:r>
      <w:r w:rsidR="00184170" w:rsidRPr="00AC03AC">
        <w:rPr>
          <w:rFonts w:ascii="Arial" w:hAnsi="Arial" w:cs="Arial"/>
          <w:sz w:val="24"/>
          <w:szCs w:val="24"/>
        </w:rPr>
        <w:t xml:space="preserve"> a conclusion. </w:t>
      </w:r>
    </w:p>
    <w:p w14:paraId="7B20A9B9" w14:textId="39CEE591" w:rsidR="00297D1B" w:rsidRPr="00AC03AC" w:rsidRDefault="00297D1B">
      <w:pPr>
        <w:rPr>
          <w:rFonts w:ascii="Arial" w:hAnsi="Arial" w:cs="Arial"/>
          <w:b/>
          <w:bCs/>
          <w:sz w:val="24"/>
          <w:szCs w:val="24"/>
        </w:rPr>
      </w:pPr>
      <w:r w:rsidRPr="00AC03AC">
        <w:rPr>
          <w:rFonts w:ascii="Arial" w:hAnsi="Arial" w:cs="Arial"/>
          <w:b/>
          <w:bCs/>
          <w:sz w:val="24"/>
          <w:szCs w:val="24"/>
        </w:rPr>
        <w:t>Benefits of bilingualism and Multilingualism</w:t>
      </w:r>
    </w:p>
    <w:p w14:paraId="1DC07551" w14:textId="7F3914A1" w:rsidR="003D4B12" w:rsidRPr="00AC03AC" w:rsidRDefault="00F83055">
      <w:pPr>
        <w:rPr>
          <w:rFonts w:ascii="Arial" w:hAnsi="Arial" w:cs="Arial"/>
          <w:sz w:val="24"/>
          <w:szCs w:val="24"/>
        </w:rPr>
      </w:pPr>
      <w:r w:rsidRPr="00AC03AC">
        <w:rPr>
          <w:rFonts w:ascii="Arial" w:hAnsi="Arial" w:cs="Arial"/>
          <w:sz w:val="24"/>
          <w:szCs w:val="24"/>
        </w:rPr>
        <w:t xml:space="preserve">Spitzer </w:t>
      </w:r>
      <w:r w:rsidR="00F76949" w:rsidRPr="00AC03AC">
        <w:rPr>
          <w:rFonts w:ascii="Arial" w:hAnsi="Arial" w:cs="Arial"/>
          <w:sz w:val="24"/>
          <w:szCs w:val="24"/>
        </w:rPr>
        <w:t>(2016</w:t>
      </w:r>
      <w:r w:rsidRPr="00AC03AC">
        <w:rPr>
          <w:rFonts w:ascii="Arial" w:hAnsi="Arial" w:cs="Arial"/>
          <w:sz w:val="24"/>
          <w:szCs w:val="24"/>
        </w:rPr>
        <w:t xml:space="preserve">) mentions that </w:t>
      </w:r>
      <w:r w:rsidR="008F5422" w:rsidRPr="00AC03AC">
        <w:rPr>
          <w:rFonts w:ascii="Arial" w:hAnsi="Arial" w:cs="Arial"/>
          <w:sz w:val="24"/>
          <w:szCs w:val="24"/>
        </w:rPr>
        <w:t>t</w:t>
      </w:r>
      <w:r w:rsidRPr="00AC03AC">
        <w:rPr>
          <w:rFonts w:ascii="Arial" w:hAnsi="Arial" w:cs="Arial"/>
          <w:sz w:val="24"/>
          <w:szCs w:val="24"/>
        </w:rPr>
        <w:t>he benefits of being bilingual for communication skills are easily seen in today's interconnected society and global economy</w:t>
      </w:r>
      <w:r w:rsidR="005B7EE5" w:rsidRPr="00AC03AC">
        <w:rPr>
          <w:rFonts w:ascii="Arial" w:hAnsi="Arial" w:cs="Arial"/>
          <w:sz w:val="24"/>
          <w:szCs w:val="24"/>
        </w:rPr>
        <w:t xml:space="preserve">. </w:t>
      </w:r>
      <w:r w:rsidR="004E14D8" w:rsidRPr="00AC03AC">
        <w:rPr>
          <w:rFonts w:ascii="Arial" w:hAnsi="Arial" w:cs="Arial"/>
          <w:sz w:val="24"/>
          <w:szCs w:val="24"/>
        </w:rPr>
        <w:t>More</w:t>
      </w:r>
      <w:r w:rsidRPr="00AC03AC">
        <w:rPr>
          <w:rFonts w:ascii="Arial" w:hAnsi="Arial" w:cs="Arial"/>
          <w:sz w:val="24"/>
          <w:szCs w:val="24"/>
        </w:rPr>
        <w:t xml:space="preserve"> benefits can be found in cognitive improvement that comes with becoming proficient in two languages.</w:t>
      </w:r>
      <w:r w:rsidR="00551976" w:rsidRPr="00AC03AC">
        <w:rPr>
          <w:rFonts w:ascii="Arial" w:hAnsi="Arial" w:cs="Arial"/>
          <w:sz w:val="24"/>
          <w:szCs w:val="24"/>
        </w:rPr>
        <w:t xml:space="preserve"> It has been </w:t>
      </w:r>
      <w:r w:rsidR="004E14D8" w:rsidRPr="00AC03AC">
        <w:rPr>
          <w:rFonts w:ascii="Arial" w:hAnsi="Arial" w:cs="Arial"/>
          <w:sz w:val="24"/>
          <w:szCs w:val="24"/>
        </w:rPr>
        <w:t>proven</w:t>
      </w:r>
      <w:r w:rsidR="00551976" w:rsidRPr="00AC03AC">
        <w:rPr>
          <w:rFonts w:ascii="Arial" w:hAnsi="Arial" w:cs="Arial"/>
          <w:sz w:val="24"/>
          <w:szCs w:val="24"/>
        </w:rPr>
        <w:t xml:space="preserve"> that bilingualism may serve as a protective factor against the onset of dementia in individuals affected by Alzheimer's disease, providing approximately five additional years of cognitive function compared to monolingual individuals.</w:t>
      </w:r>
    </w:p>
    <w:p w14:paraId="34A0A5C4" w14:textId="168BBF35" w:rsidR="00FA3F1C" w:rsidRPr="00AC03AC" w:rsidRDefault="009C3CD9">
      <w:pPr>
        <w:rPr>
          <w:rFonts w:ascii="Arial" w:hAnsi="Arial" w:cs="Arial"/>
          <w:sz w:val="24"/>
          <w:szCs w:val="24"/>
        </w:rPr>
      </w:pPr>
      <w:r w:rsidRPr="00AC03AC">
        <w:rPr>
          <w:rFonts w:ascii="Arial" w:hAnsi="Arial" w:cs="Arial"/>
          <w:sz w:val="24"/>
          <w:szCs w:val="24"/>
        </w:rPr>
        <w:t>However, Carmarthenshire County Council (</w:t>
      </w:r>
      <w:r w:rsidR="005E4713" w:rsidRPr="00AC03AC">
        <w:rPr>
          <w:rFonts w:ascii="Arial" w:hAnsi="Arial" w:cs="Arial"/>
          <w:sz w:val="24"/>
          <w:szCs w:val="24"/>
        </w:rPr>
        <w:t xml:space="preserve">2024) </w:t>
      </w:r>
      <w:r w:rsidR="005D485E" w:rsidRPr="00AC03AC">
        <w:rPr>
          <w:rFonts w:ascii="Arial" w:hAnsi="Arial" w:cs="Arial"/>
          <w:sz w:val="24"/>
          <w:szCs w:val="24"/>
        </w:rPr>
        <w:t xml:space="preserve">also </w:t>
      </w:r>
      <w:r w:rsidR="004E14D8" w:rsidRPr="00AC03AC">
        <w:rPr>
          <w:rFonts w:ascii="Arial" w:hAnsi="Arial" w:cs="Arial"/>
          <w:sz w:val="24"/>
          <w:szCs w:val="24"/>
        </w:rPr>
        <w:t>says</w:t>
      </w:r>
      <w:r w:rsidR="004064B1" w:rsidRPr="00AC03AC">
        <w:rPr>
          <w:rFonts w:ascii="Arial" w:hAnsi="Arial" w:cs="Arial"/>
          <w:sz w:val="24"/>
          <w:szCs w:val="24"/>
        </w:rPr>
        <w:t xml:space="preserve"> the same as </w:t>
      </w:r>
      <w:r w:rsidR="005B7EE5" w:rsidRPr="00AC03AC">
        <w:rPr>
          <w:rFonts w:ascii="Arial" w:hAnsi="Arial" w:cs="Arial"/>
          <w:sz w:val="24"/>
          <w:szCs w:val="24"/>
        </w:rPr>
        <w:t>Spitz</w:t>
      </w:r>
      <w:r w:rsidR="004064B1" w:rsidRPr="00AC03AC">
        <w:rPr>
          <w:rFonts w:ascii="Arial" w:hAnsi="Arial" w:cs="Arial"/>
          <w:sz w:val="24"/>
          <w:szCs w:val="24"/>
        </w:rPr>
        <w:t xml:space="preserve"> (2016) </w:t>
      </w:r>
      <w:r w:rsidR="005D485E" w:rsidRPr="00AC03AC">
        <w:rPr>
          <w:rFonts w:ascii="Arial" w:hAnsi="Arial" w:cs="Arial"/>
          <w:sz w:val="24"/>
          <w:szCs w:val="24"/>
        </w:rPr>
        <w:t>that</w:t>
      </w:r>
      <w:r w:rsidR="00137213" w:rsidRPr="00AC03AC">
        <w:rPr>
          <w:rFonts w:ascii="Arial" w:hAnsi="Arial" w:cs="Arial"/>
          <w:sz w:val="24"/>
          <w:szCs w:val="24"/>
        </w:rPr>
        <w:t xml:space="preserve"> n</w:t>
      </w:r>
      <w:r w:rsidR="002F16FC" w:rsidRPr="00AC03AC">
        <w:rPr>
          <w:rFonts w:ascii="Arial" w:hAnsi="Arial" w:cs="Arial"/>
          <w:sz w:val="24"/>
          <w:szCs w:val="24"/>
        </w:rPr>
        <w:t xml:space="preserve">umerous studies have indicated that bilingualism is associated with delayed onset of Dementia and other symptoms of Alzheimer's disease. Specifically, fluency in Welsh, for example, enables individuals to engage with and </w:t>
      </w:r>
      <w:r w:rsidR="004E14D8" w:rsidRPr="00AC03AC">
        <w:rPr>
          <w:rFonts w:ascii="Arial" w:hAnsi="Arial" w:cs="Arial"/>
          <w:sz w:val="24"/>
          <w:szCs w:val="24"/>
        </w:rPr>
        <w:t>understand</w:t>
      </w:r>
      <w:r w:rsidR="002F16FC" w:rsidRPr="00AC03AC">
        <w:rPr>
          <w:rFonts w:ascii="Arial" w:hAnsi="Arial" w:cs="Arial"/>
          <w:sz w:val="24"/>
          <w:szCs w:val="24"/>
        </w:rPr>
        <w:t xml:space="preserve"> diverse facets of Welsh culture, history, and identity. Indeed, the ability to communicate in Welsh has been touted </w:t>
      </w:r>
      <w:r w:rsidR="003826D2" w:rsidRPr="00AC03AC">
        <w:rPr>
          <w:rFonts w:ascii="Arial" w:hAnsi="Arial" w:cs="Arial"/>
          <w:sz w:val="24"/>
          <w:szCs w:val="24"/>
        </w:rPr>
        <w:t>to</w:t>
      </w:r>
      <w:r w:rsidR="002F16FC" w:rsidRPr="00AC03AC">
        <w:rPr>
          <w:rFonts w:ascii="Arial" w:hAnsi="Arial" w:cs="Arial"/>
          <w:sz w:val="24"/>
          <w:szCs w:val="24"/>
        </w:rPr>
        <w:t xml:space="preserve"> actively </w:t>
      </w:r>
      <w:r w:rsidR="004E14D8" w:rsidRPr="00AC03AC">
        <w:rPr>
          <w:rFonts w:ascii="Arial" w:hAnsi="Arial" w:cs="Arial"/>
          <w:sz w:val="24"/>
          <w:szCs w:val="24"/>
        </w:rPr>
        <w:t>take part</w:t>
      </w:r>
      <w:r w:rsidR="002F16FC" w:rsidRPr="00AC03AC">
        <w:rPr>
          <w:rFonts w:ascii="Arial" w:hAnsi="Arial" w:cs="Arial"/>
          <w:sz w:val="24"/>
          <w:szCs w:val="24"/>
        </w:rPr>
        <w:t xml:space="preserve"> in a vibrant community life and fosters a profound sense of identity and belonging. Moreover, the fluidity and confidence with which bilingual individuals navigate between languages has been linked to heightened self-assurance and pride. Additionally, multilingualism has been associated with increased tolerance and appreciation of </w:t>
      </w:r>
      <w:r w:rsidR="005B7EE5" w:rsidRPr="00AC03AC">
        <w:rPr>
          <w:rFonts w:ascii="Arial" w:hAnsi="Arial" w:cs="Arial"/>
          <w:sz w:val="24"/>
          <w:szCs w:val="24"/>
        </w:rPr>
        <w:t>unfamiliar cultural</w:t>
      </w:r>
      <w:r w:rsidR="002F16FC" w:rsidRPr="00AC03AC">
        <w:rPr>
          <w:rFonts w:ascii="Arial" w:hAnsi="Arial" w:cs="Arial"/>
          <w:sz w:val="24"/>
          <w:szCs w:val="24"/>
        </w:rPr>
        <w:t xml:space="preserve"> backgrounds.</w:t>
      </w:r>
      <w:r w:rsidR="003826D2" w:rsidRPr="00AC03AC">
        <w:rPr>
          <w:rFonts w:ascii="Arial" w:hAnsi="Arial" w:cs="Arial"/>
          <w:sz w:val="24"/>
          <w:szCs w:val="24"/>
        </w:rPr>
        <w:t xml:space="preserve"> </w:t>
      </w:r>
    </w:p>
    <w:p w14:paraId="2AA8A114" w14:textId="4651A10A" w:rsidR="00AE5693" w:rsidRPr="00AC03AC" w:rsidRDefault="00AE5693">
      <w:pPr>
        <w:rPr>
          <w:rFonts w:ascii="Arial" w:hAnsi="Arial" w:cs="Arial"/>
          <w:sz w:val="24"/>
          <w:szCs w:val="24"/>
        </w:rPr>
      </w:pPr>
      <w:r w:rsidRPr="00AC03AC">
        <w:rPr>
          <w:rFonts w:ascii="Arial" w:hAnsi="Arial" w:cs="Arial"/>
          <w:sz w:val="24"/>
          <w:szCs w:val="24"/>
        </w:rPr>
        <w:t xml:space="preserve">According to Bialystok (1987, as cited in Garcia 2009, p. </w:t>
      </w:r>
      <w:r w:rsidR="00FB61DB" w:rsidRPr="00AC03AC">
        <w:rPr>
          <w:rFonts w:ascii="Arial" w:hAnsi="Arial" w:cs="Arial"/>
          <w:sz w:val="24"/>
          <w:szCs w:val="24"/>
        </w:rPr>
        <w:t>95)</w:t>
      </w:r>
      <w:r w:rsidRPr="00AC03AC">
        <w:rPr>
          <w:rFonts w:ascii="Arial" w:hAnsi="Arial" w:cs="Arial"/>
          <w:sz w:val="24"/>
          <w:szCs w:val="24"/>
        </w:rPr>
        <w:t xml:space="preserve"> </w:t>
      </w:r>
      <w:r w:rsidR="00FB61DB" w:rsidRPr="00AC03AC">
        <w:rPr>
          <w:rFonts w:ascii="Arial" w:hAnsi="Arial" w:cs="Arial"/>
          <w:sz w:val="24"/>
          <w:szCs w:val="24"/>
        </w:rPr>
        <w:t>t</w:t>
      </w:r>
      <w:r w:rsidRPr="00AC03AC">
        <w:rPr>
          <w:rFonts w:ascii="Arial" w:hAnsi="Arial" w:cs="Arial"/>
          <w:sz w:val="24"/>
          <w:szCs w:val="24"/>
        </w:rPr>
        <w:t>he study on the advantages of bilingualism highlights that children who are bilingual demonstrate the ability to accurately assess the grammatical structure of a sentence without being influenced by its meaning.</w:t>
      </w:r>
    </w:p>
    <w:p w14:paraId="1A504893" w14:textId="2F4E745A" w:rsidR="00A7222F" w:rsidRPr="00AC03AC" w:rsidRDefault="00B85366">
      <w:pPr>
        <w:rPr>
          <w:rFonts w:ascii="Arial" w:hAnsi="Arial" w:cs="Arial"/>
          <w:sz w:val="24"/>
          <w:szCs w:val="24"/>
        </w:rPr>
      </w:pPr>
      <w:r w:rsidRPr="00AC03AC">
        <w:rPr>
          <w:rFonts w:ascii="Arial" w:hAnsi="Arial" w:cs="Arial"/>
          <w:sz w:val="24"/>
          <w:szCs w:val="24"/>
        </w:rPr>
        <w:t>According to the</w:t>
      </w:r>
      <w:r w:rsidR="00286F0F" w:rsidRPr="00AC03AC">
        <w:rPr>
          <w:rFonts w:ascii="Arial" w:hAnsi="Arial" w:cs="Arial"/>
          <w:sz w:val="24"/>
          <w:szCs w:val="24"/>
        </w:rPr>
        <w:t xml:space="preserve"> </w:t>
      </w:r>
      <w:r w:rsidR="005B7EE5" w:rsidRPr="00AC03AC">
        <w:rPr>
          <w:rFonts w:ascii="Arial" w:hAnsi="Arial" w:cs="Arial"/>
          <w:sz w:val="24"/>
          <w:szCs w:val="24"/>
        </w:rPr>
        <w:t>UNICEF</w:t>
      </w:r>
      <w:r w:rsidR="00286F0F" w:rsidRPr="00AC03AC">
        <w:rPr>
          <w:rFonts w:ascii="Arial" w:hAnsi="Arial" w:cs="Arial"/>
          <w:sz w:val="24"/>
          <w:szCs w:val="24"/>
        </w:rPr>
        <w:t xml:space="preserve"> </w:t>
      </w:r>
      <w:r w:rsidR="008755A6" w:rsidRPr="00AC03AC">
        <w:rPr>
          <w:rFonts w:ascii="Arial" w:hAnsi="Arial" w:cs="Arial"/>
          <w:sz w:val="24"/>
          <w:szCs w:val="24"/>
        </w:rPr>
        <w:t xml:space="preserve">(2024) Article 30 of the </w:t>
      </w:r>
      <w:r w:rsidR="00814568" w:rsidRPr="00AC03AC">
        <w:rPr>
          <w:rFonts w:ascii="Arial" w:hAnsi="Arial" w:cs="Arial"/>
          <w:sz w:val="24"/>
          <w:szCs w:val="24"/>
        </w:rPr>
        <w:t>United Nation</w:t>
      </w:r>
      <w:r w:rsidR="00701AB1" w:rsidRPr="00AC03AC">
        <w:rPr>
          <w:rFonts w:ascii="Arial" w:hAnsi="Arial" w:cs="Arial"/>
          <w:sz w:val="24"/>
          <w:szCs w:val="24"/>
        </w:rPr>
        <w:t xml:space="preserve"> Convention on the Rights of the Child</w:t>
      </w:r>
      <w:r w:rsidR="00814568" w:rsidRPr="00AC03AC">
        <w:rPr>
          <w:rFonts w:ascii="Arial" w:hAnsi="Arial" w:cs="Arial"/>
          <w:sz w:val="24"/>
          <w:szCs w:val="24"/>
        </w:rPr>
        <w:t xml:space="preserve"> </w:t>
      </w:r>
      <w:r w:rsidR="00701AB1" w:rsidRPr="00AC03AC">
        <w:rPr>
          <w:rFonts w:ascii="Arial" w:hAnsi="Arial" w:cs="Arial"/>
          <w:sz w:val="24"/>
          <w:szCs w:val="24"/>
        </w:rPr>
        <w:t>(</w:t>
      </w:r>
      <w:r w:rsidRPr="00AC03AC">
        <w:rPr>
          <w:rFonts w:ascii="Arial" w:hAnsi="Arial" w:cs="Arial"/>
          <w:sz w:val="24"/>
          <w:szCs w:val="24"/>
        </w:rPr>
        <w:t>UN</w:t>
      </w:r>
      <w:r w:rsidR="00814568" w:rsidRPr="00AC03AC">
        <w:rPr>
          <w:rFonts w:ascii="Arial" w:hAnsi="Arial" w:cs="Arial"/>
          <w:sz w:val="24"/>
          <w:szCs w:val="24"/>
        </w:rPr>
        <w:t>CRC)</w:t>
      </w:r>
      <w:r w:rsidR="008755A6" w:rsidRPr="00AC03AC">
        <w:rPr>
          <w:rFonts w:ascii="Arial" w:hAnsi="Arial" w:cs="Arial"/>
          <w:sz w:val="24"/>
          <w:szCs w:val="24"/>
        </w:rPr>
        <w:t xml:space="preserve"> states that </w:t>
      </w:r>
      <w:r w:rsidR="00956854" w:rsidRPr="00AC03AC">
        <w:rPr>
          <w:rFonts w:ascii="Arial" w:hAnsi="Arial" w:cs="Arial"/>
          <w:sz w:val="24"/>
          <w:szCs w:val="24"/>
        </w:rPr>
        <w:t>children have the right to freely express and maintain their own language, culture, and religious beliefs, even if they differ from the dominant norms in their society.</w:t>
      </w:r>
    </w:p>
    <w:p w14:paraId="007E841A" w14:textId="6E10EC90" w:rsidR="00FA3F1C" w:rsidRPr="00AC03AC" w:rsidRDefault="0053571F">
      <w:pPr>
        <w:rPr>
          <w:rFonts w:ascii="Arial" w:hAnsi="Arial" w:cs="Arial"/>
          <w:b/>
          <w:bCs/>
          <w:sz w:val="24"/>
          <w:szCs w:val="24"/>
        </w:rPr>
      </w:pPr>
      <w:r w:rsidRPr="00AC03AC">
        <w:rPr>
          <w:rFonts w:ascii="Arial" w:hAnsi="Arial" w:cs="Arial"/>
          <w:b/>
          <w:bCs/>
          <w:sz w:val="24"/>
          <w:szCs w:val="24"/>
        </w:rPr>
        <w:t>Welsh</w:t>
      </w:r>
      <w:r w:rsidR="00AD0624" w:rsidRPr="00AC03AC">
        <w:rPr>
          <w:rFonts w:ascii="Arial" w:hAnsi="Arial" w:cs="Arial"/>
          <w:b/>
          <w:bCs/>
          <w:sz w:val="24"/>
          <w:szCs w:val="24"/>
        </w:rPr>
        <w:t xml:space="preserve"> additional Language</w:t>
      </w:r>
      <w:r w:rsidRPr="00AC03AC">
        <w:rPr>
          <w:rFonts w:ascii="Arial" w:hAnsi="Arial" w:cs="Arial"/>
          <w:b/>
          <w:bCs/>
          <w:sz w:val="24"/>
          <w:szCs w:val="24"/>
        </w:rPr>
        <w:t xml:space="preserve"> and En</w:t>
      </w:r>
      <w:r w:rsidR="003A22CD" w:rsidRPr="00AC03AC">
        <w:rPr>
          <w:rFonts w:ascii="Arial" w:hAnsi="Arial" w:cs="Arial"/>
          <w:b/>
          <w:bCs/>
          <w:sz w:val="24"/>
          <w:szCs w:val="24"/>
        </w:rPr>
        <w:t>glish additional Language</w:t>
      </w:r>
    </w:p>
    <w:p w14:paraId="06A15C07" w14:textId="3265ACF1" w:rsidR="003A5703" w:rsidRDefault="00A006CE" w:rsidP="003A5703">
      <w:pPr>
        <w:rPr>
          <w:rFonts w:ascii="Arial" w:hAnsi="Arial" w:cs="Arial"/>
          <w:sz w:val="24"/>
          <w:szCs w:val="24"/>
        </w:rPr>
      </w:pPr>
      <w:r w:rsidRPr="00AC03AC">
        <w:rPr>
          <w:rFonts w:ascii="Arial" w:hAnsi="Arial" w:cs="Arial"/>
          <w:sz w:val="24"/>
          <w:szCs w:val="24"/>
        </w:rPr>
        <w:t>Welsh</w:t>
      </w:r>
      <w:r w:rsidR="005B58D0" w:rsidRPr="00AC03AC">
        <w:rPr>
          <w:rFonts w:ascii="Arial" w:hAnsi="Arial" w:cs="Arial"/>
          <w:sz w:val="24"/>
          <w:szCs w:val="24"/>
        </w:rPr>
        <w:t xml:space="preserve"> Government (2014) stated that t</w:t>
      </w:r>
      <w:r w:rsidR="00D56D06" w:rsidRPr="00AC03AC">
        <w:rPr>
          <w:rFonts w:ascii="Arial" w:hAnsi="Arial" w:cs="Arial"/>
          <w:sz w:val="24"/>
          <w:szCs w:val="24"/>
        </w:rPr>
        <w:t xml:space="preserve">he Welsh-Medium Education Strategy (2010) fails to differentiate between Welsh language learners from English-speaking backgrounds and </w:t>
      </w:r>
      <w:r w:rsidR="005F0BC9" w:rsidRPr="00AC03AC">
        <w:rPr>
          <w:rFonts w:ascii="Arial" w:hAnsi="Arial" w:cs="Arial"/>
          <w:sz w:val="24"/>
          <w:szCs w:val="24"/>
        </w:rPr>
        <w:t>children</w:t>
      </w:r>
      <w:r w:rsidR="00D56D06" w:rsidRPr="00AC03AC">
        <w:rPr>
          <w:rFonts w:ascii="Arial" w:hAnsi="Arial" w:cs="Arial"/>
          <w:sz w:val="24"/>
          <w:szCs w:val="24"/>
        </w:rPr>
        <w:t xml:space="preserve"> who are new to both the Welsh and English languages. Some </w:t>
      </w:r>
      <w:r w:rsidR="00952E8A" w:rsidRPr="00AC03AC">
        <w:rPr>
          <w:rFonts w:ascii="Arial" w:hAnsi="Arial" w:cs="Arial"/>
          <w:sz w:val="24"/>
          <w:szCs w:val="24"/>
        </w:rPr>
        <w:t>practitioners</w:t>
      </w:r>
      <w:r w:rsidR="00D56D06" w:rsidRPr="00AC03AC">
        <w:rPr>
          <w:rFonts w:ascii="Arial" w:hAnsi="Arial" w:cs="Arial"/>
          <w:sz w:val="24"/>
          <w:szCs w:val="24"/>
        </w:rPr>
        <w:t xml:space="preserve"> may demonstrate a limited understanding of their </w:t>
      </w:r>
      <w:r w:rsidR="00952E8A" w:rsidRPr="00AC03AC">
        <w:rPr>
          <w:rFonts w:ascii="Arial" w:hAnsi="Arial" w:cs="Arial"/>
          <w:sz w:val="24"/>
          <w:szCs w:val="24"/>
        </w:rPr>
        <w:t>children’s</w:t>
      </w:r>
      <w:r w:rsidR="00D56D06" w:rsidRPr="00AC03AC">
        <w:rPr>
          <w:rFonts w:ascii="Arial" w:hAnsi="Arial" w:cs="Arial"/>
          <w:sz w:val="24"/>
          <w:szCs w:val="24"/>
        </w:rPr>
        <w:t xml:space="preserve"> diverse language acquisition support requirements, as evidenced by their tendency to indiscriminately categorize all Foundation Phase </w:t>
      </w:r>
      <w:r w:rsidR="00952E8A" w:rsidRPr="00AC03AC">
        <w:rPr>
          <w:rFonts w:ascii="Arial" w:hAnsi="Arial" w:cs="Arial"/>
          <w:sz w:val="24"/>
          <w:szCs w:val="24"/>
        </w:rPr>
        <w:t>children</w:t>
      </w:r>
      <w:r w:rsidR="00D56D06" w:rsidRPr="00AC03AC">
        <w:rPr>
          <w:rFonts w:ascii="Arial" w:hAnsi="Arial" w:cs="Arial"/>
          <w:sz w:val="24"/>
          <w:szCs w:val="24"/>
        </w:rPr>
        <w:t xml:space="preserve"> from non-Welsh-speaking backgrounds.</w:t>
      </w:r>
      <w:r w:rsidR="009E7CF9">
        <w:rPr>
          <w:rFonts w:ascii="Arial" w:hAnsi="Arial" w:cs="Arial"/>
          <w:sz w:val="24"/>
          <w:szCs w:val="24"/>
        </w:rPr>
        <w:t xml:space="preserve"> </w:t>
      </w:r>
      <w:r w:rsidR="003A5703" w:rsidRPr="003A5703">
        <w:rPr>
          <w:rFonts w:ascii="Arial" w:hAnsi="Arial" w:cs="Arial"/>
          <w:sz w:val="24"/>
          <w:szCs w:val="24"/>
        </w:rPr>
        <w:t xml:space="preserve">It is imperative to establish consistency in the implementation of Welsh as an Additional Language (WAL) and English as an Additional Language (EAL) practices. </w:t>
      </w:r>
    </w:p>
    <w:p w14:paraId="45C24744" w14:textId="7B7477DD" w:rsidR="006E4190" w:rsidRDefault="00D5225F" w:rsidP="003A5703">
      <w:pPr>
        <w:rPr>
          <w:rFonts w:ascii="Arial" w:hAnsi="Arial" w:cs="Arial"/>
          <w:sz w:val="24"/>
          <w:szCs w:val="24"/>
        </w:rPr>
      </w:pPr>
      <w:r>
        <w:rPr>
          <w:rFonts w:ascii="Arial" w:hAnsi="Arial" w:cs="Arial"/>
          <w:sz w:val="24"/>
          <w:szCs w:val="24"/>
        </w:rPr>
        <w:lastRenderedPageBreak/>
        <w:t xml:space="preserve">On the </w:t>
      </w:r>
      <w:r w:rsidR="001A58B2">
        <w:rPr>
          <w:rFonts w:ascii="Arial" w:hAnsi="Arial" w:cs="Arial"/>
          <w:sz w:val="24"/>
          <w:szCs w:val="24"/>
        </w:rPr>
        <w:t xml:space="preserve">recording by the practitioner, </w:t>
      </w:r>
      <w:r w:rsidR="00063725">
        <w:rPr>
          <w:rFonts w:ascii="Arial" w:hAnsi="Arial" w:cs="Arial"/>
          <w:sz w:val="24"/>
          <w:szCs w:val="24"/>
        </w:rPr>
        <w:t>it clear</w:t>
      </w:r>
      <w:r w:rsidR="003E04AF">
        <w:rPr>
          <w:rFonts w:ascii="Arial" w:hAnsi="Arial" w:cs="Arial"/>
          <w:sz w:val="24"/>
          <w:szCs w:val="24"/>
        </w:rPr>
        <w:t>ly sees that the practitioner</w:t>
      </w:r>
      <w:r w:rsidR="00176EDC">
        <w:rPr>
          <w:rFonts w:ascii="Arial" w:hAnsi="Arial" w:cs="Arial"/>
          <w:sz w:val="24"/>
          <w:szCs w:val="24"/>
        </w:rPr>
        <w:t xml:space="preserve"> </w:t>
      </w:r>
      <w:r w:rsidR="00D42BBF">
        <w:rPr>
          <w:rFonts w:ascii="Arial" w:hAnsi="Arial" w:cs="Arial"/>
          <w:sz w:val="24"/>
          <w:szCs w:val="24"/>
        </w:rPr>
        <w:t xml:space="preserve">using both </w:t>
      </w:r>
      <w:r w:rsidR="004733E2">
        <w:rPr>
          <w:rFonts w:ascii="Arial" w:hAnsi="Arial" w:cs="Arial"/>
          <w:sz w:val="24"/>
          <w:szCs w:val="24"/>
        </w:rPr>
        <w:t>W</w:t>
      </w:r>
      <w:r w:rsidR="00E23E66">
        <w:rPr>
          <w:rFonts w:ascii="Arial" w:hAnsi="Arial" w:cs="Arial"/>
          <w:sz w:val="24"/>
          <w:szCs w:val="24"/>
        </w:rPr>
        <w:t>AL</w:t>
      </w:r>
      <w:r w:rsidR="00447195">
        <w:rPr>
          <w:rFonts w:ascii="Arial" w:hAnsi="Arial" w:cs="Arial"/>
          <w:sz w:val="24"/>
          <w:szCs w:val="24"/>
        </w:rPr>
        <w:t xml:space="preserve">, </w:t>
      </w:r>
      <w:r w:rsidR="00E23E66">
        <w:rPr>
          <w:rFonts w:ascii="Arial" w:hAnsi="Arial" w:cs="Arial"/>
          <w:sz w:val="24"/>
          <w:szCs w:val="24"/>
        </w:rPr>
        <w:t xml:space="preserve">EAL </w:t>
      </w:r>
      <w:r w:rsidR="006F18B9">
        <w:rPr>
          <w:rFonts w:ascii="Arial" w:hAnsi="Arial" w:cs="Arial"/>
          <w:sz w:val="24"/>
          <w:szCs w:val="24"/>
        </w:rPr>
        <w:t>as well</w:t>
      </w:r>
      <w:r w:rsidR="00447195">
        <w:rPr>
          <w:rFonts w:ascii="Arial" w:hAnsi="Arial" w:cs="Arial"/>
          <w:sz w:val="24"/>
          <w:szCs w:val="24"/>
        </w:rPr>
        <w:t xml:space="preserve"> as using si</w:t>
      </w:r>
      <w:r w:rsidR="006F2823">
        <w:rPr>
          <w:rFonts w:ascii="Arial" w:hAnsi="Arial" w:cs="Arial"/>
          <w:sz w:val="24"/>
          <w:szCs w:val="24"/>
        </w:rPr>
        <w:t xml:space="preserve">ng language </w:t>
      </w:r>
      <w:r w:rsidR="00D42BBF">
        <w:rPr>
          <w:rFonts w:ascii="Arial" w:hAnsi="Arial" w:cs="Arial"/>
          <w:sz w:val="24"/>
          <w:szCs w:val="24"/>
        </w:rPr>
        <w:t>to support</w:t>
      </w:r>
      <w:r w:rsidR="00447195">
        <w:rPr>
          <w:rFonts w:ascii="Arial" w:hAnsi="Arial" w:cs="Arial"/>
          <w:sz w:val="24"/>
          <w:szCs w:val="24"/>
        </w:rPr>
        <w:t xml:space="preserve"> the children </w:t>
      </w:r>
      <w:r w:rsidR="006F18B9">
        <w:rPr>
          <w:rFonts w:ascii="Arial" w:hAnsi="Arial" w:cs="Arial"/>
          <w:sz w:val="24"/>
          <w:szCs w:val="24"/>
        </w:rPr>
        <w:t>with</w:t>
      </w:r>
      <w:r w:rsidR="00266B45">
        <w:rPr>
          <w:rFonts w:ascii="Arial" w:hAnsi="Arial" w:cs="Arial"/>
          <w:sz w:val="24"/>
          <w:szCs w:val="24"/>
        </w:rPr>
        <w:t xml:space="preserve">in </w:t>
      </w:r>
      <w:r w:rsidR="00447195">
        <w:rPr>
          <w:rFonts w:ascii="Arial" w:hAnsi="Arial" w:cs="Arial"/>
          <w:sz w:val="24"/>
          <w:szCs w:val="24"/>
        </w:rPr>
        <w:t>the setting</w:t>
      </w:r>
      <w:r w:rsidR="00C31A6C">
        <w:rPr>
          <w:rFonts w:ascii="Arial" w:hAnsi="Arial" w:cs="Arial"/>
          <w:sz w:val="24"/>
          <w:szCs w:val="24"/>
        </w:rPr>
        <w:t xml:space="preserve"> and the </w:t>
      </w:r>
      <w:r w:rsidR="002518B8">
        <w:rPr>
          <w:rFonts w:ascii="Arial" w:hAnsi="Arial" w:cs="Arial"/>
          <w:sz w:val="24"/>
          <w:szCs w:val="24"/>
        </w:rPr>
        <w:t>practitioner</w:t>
      </w:r>
      <w:r w:rsidR="006728DE">
        <w:rPr>
          <w:rFonts w:ascii="Arial" w:hAnsi="Arial" w:cs="Arial"/>
          <w:sz w:val="24"/>
          <w:szCs w:val="24"/>
        </w:rPr>
        <w:t xml:space="preserve"> has </w:t>
      </w:r>
      <w:r w:rsidR="00C31A6C">
        <w:rPr>
          <w:rFonts w:ascii="Arial" w:hAnsi="Arial" w:cs="Arial"/>
          <w:sz w:val="24"/>
          <w:szCs w:val="24"/>
        </w:rPr>
        <w:t xml:space="preserve">recognised </w:t>
      </w:r>
      <w:r w:rsidR="006728DE">
        <w:rPr>
          <w:rFonts w:ascii="Arial" w:hAnsi="Arial" w:cs="Arial"/>
          <w:sz w:val="24"/>
          <w:szCs w:val="24"/>
        </w:rPr>
        <w:t xml:space="preserve">needs of </w:t>
      </w:r>
      <w:r w:rsidR="001123A9">
        <w:rPr>
          <w:rFonts w:ascii="Arial" w:hAnsi="Arial" w:cs="Arial"/>
          <w:sz w:val="24"/>
          <w:szCs w:val="24"/>
        </w:rPr>
        <w:t xml:space="preserve">all </w:t>
      </w:r>
      <w:r w:rsidR="006728DE">
        <w:rPr>
          <w:rFonts w:ascii="Arial" w:hAnsi="Arial" w:cs="Arial"/>
          <w:sz w:val="24"/>
          <w:szCs w:val="24"/>
        </w:rPr>
        <w:t>the children</w:t>
      </w:r>
      <w:r w:rsidR="00DD62D0">
        <w:rPr>
          <w:rFonts w:ascii="Arial" w:hAnsi="Arial" w:cs="Arial"/>
          <w:sz w:val="24"/>
          <w:szCs w:val="24"/>
        </w:rPr>
        <w:t xml:space="preserve"> and is able to implement</w:t>
      </w:r>
      <w:r w:rsidR="00D94798">
        <w:rPr>
          <w:rFonts w:ascii="Arial" w:hAnsi="Arial" w:cs="Arial"/>
          <w:sz w:val="24"/>
          <w:szCs w:val="24"/>
        </w:rPr>
        <w:t xml:space="preserve"> various strategies. </w:t>
      </w:r>
    </w:p>
    <w:p w14:paraId="224B8194" w14:textId="505AA06A" w:rsidR="00A2575D" w:rsidRPr="007566CE" w:rsidRDefault="00E64C3A" w:rsidP="00A2575D">
      <w:pPr>
        <w:rPr>
          <w:rFonts w:ascii="Arial" w:hAnsi="Arial" w:cs="Arial"/>
          <w:sz w:val="24"/>
          <w:szCs w:val="24"/>
        </w:rPr>
      </w:pPr>
      <w:r w:rsidRPr="00AC03AC">
        <w:rPr>
          <w:rFonts w:ascii="Arial" w:hAnsi="Arial" w:cs="Arial"/>
          <w:sz w:val="24"/>
          <w:szCs w:val="24"/>
        </w:rPr>
        <w:t xml:space="preserve">Children’s </w:t>
      </w:r>
      <w:r w:rsidR="00A769BA" w:rsidRPr="00AC03AC">
        <w:rPr>
          <w:rFonts w:ascii="Arial" w:hAnsi="Arial" w:cs="Arial"/>
          <w:sz w:val="24"/>
          <w:szCs w:val="24"/>
        </w:rPr>
        <w:t>Commissioner Wales</w:t>
      </w:r>
      <w:r w:rsidRPr="00AC03AC">
        <w:rPr>
          <w:rFonts w:ascii="Arial" w:hAnsi="Arial" w:cs="Arial"/>
          <w:sz w:val="24"/>
          <w:szCs w:val="24"/>
        </w:rPr>
        <w:t xml:space="preserve"> (2023) mentions that t</w:t>
      </w:r>
      <w:r w:rsidR="00A2575D" w:rsidRPr="00AC03AC">
        <w:rPr>
          <w:rFonts w:ascii="Arial" w:hAnsi="Arial" w:cs="Arial"/>
          <w:sz w:val="24"/>
          <w:szCs w:val="24"/>
        </w:rPr>
        <w:t>he provision of Additional Learning Needs (ALN) in Wales should be tailored to meet the language needs of a bilingual society. Furthermore, in accordance with the</w:t>
      </w:r>
      <w:r w:rsidR="00AC03AC">
        <w:rPr>
          <w:rFonts w:ascii="Arial" w:hAnsi="Arial" w:cs="Arial"/>
          <w:sz w:val="24"/>
          <w:szCs w:val="24"/>
        </w:rPr>
        <w:t xml:space="preserve"> </w:t>
      </w:r>
      <w:r w:rsidR="00A2575D" w:rsidRPr="00AC03AC">
        <w:rPr>
          <w:rFonts w:ascii="Arial" w:hAnsi="Arial" w:cs="Arial"/>
          <w:sz w:val="24"/>
          <w:szCs w:val="24"/>
        </w:rPr>
        <w:t>UNCRC, children have the entitlement to receive education in their native language. However, numerous local authorities are unable to offer Welsh-medium provision for a considerable number of ALN students. The Welsh-medium provision for</w:t>
      </w:r>
      <w:r w:rsidR="00AC03AC">
        <w:rPr>
          <w:rFonts w:ascii="Arial" w:hAnsi="Arial" w:cs="Arial"/>
          <w:sz w:val="24"/>
          <w:szCs w:val="24"/>
        </w:rPr>
        <w:t xml:space="preserve"> </w:t>
      </w:r>
      <w:r w:rsidR="00A2575D" w:rsidRPr="00AC03AC">
        <w:rPr>
          <w:rFonts w:ascii="Arial" w:hAnsi="Arial" w:cs="Arial"/>
          <w:sz w:val="24"/>
          <w:szCs w:val="24"/>
        </w:rPr>
        <w:t xml:space="preserve">ALN necessitates a comprehensive </w:t>
      </w:r>
      <w:r w:rsidR="00A2575D" w:rsidRPr="00AC5F03">
        <w:rPr>
          <w:rFonts w:ascii="Arial" w:hAnsi="Arial" w:cs="Arial"/>
          <w:sz w:val="24"/>
          <w:szCs w:val="24"/>
        </w:rPr>
        <w:t>examination.</w:t>
      </w:r>
      <w:r w:rsidR="007566CE" w:rsidRPr="00AC5F03">
        <w:rPr>
          <w:rFonts w:ascii="Arial" w:hAnsi="Arial" w:cs="Arial"/>
          <w:sz w:val="24"/>
          <w:szCs w:val="24"/>
        </w:rPr>
        <w:t xml:space="preserve"> </w:t>
      </w:r>
      <w:r w:rsidR="00AC5F03" w:rsidRPr="00AC5F03">
        <w:rPr>
          <w:rFonts w:ascii="Arial" w:hAnsi="Arial" w:cs="Arial"/>
          <w:sz w:val="24"/>
          <w:szCs w:val="24"/>
        </w:rPr>
        <w:t>This may be attributed to a deficit in guidance, misinterpretation of cultural norms, limited financial resources, and inadequate comprehension of language acquisition.</w:t>
      </w:r>
    </w:p>
    <w:p w14:paraId="1C442D72" w14:textId="5A22D6A4" w:rsidR="00950805" w:rsidRPr="00AC03AC" w:rsidRDefault="005B7EE5">
      <w:pPr>
        <w:rPr>
          <w:rFonts w:ascii="Arial" w:hAnsi="Arial" w:cs="Arial"/>
          <w:sz w:val="24"/>
          <w:szCs w:val="24"/>
        </w:rPr>
      </w:pPr>
      <w:r w:rsidRPr="00AC03AC">
        <w:rPr>
          <w:rFonts w:ascii="Arial" w:hAnsi="Arial" w:cs="Arial"/>
          <w:sz w:val="24"/>
          <w:szCs w:val="24"/>
        </w:rPr>
        <w:t>UK</w:t>
      </w:r>
      <w:r w:rsidR="00826A3D" w:rsidRPr="00AC03AC">
        <w:rPr>
          <w:rFonts w:ascii="Arial" w:hAnsi="Arial" w:cs="Arial"/>
          <w:sz w:val="24"/>
          <w:szCs w:val="24"/>
        </w:rPr>
        <w:t xml:space="preserve"> Government</w:t>
      </w:r>
      <w:r w:rsidR="00D93FC3" w:rsidRPr="00AC03AC">
        <w:rPr>
          <w:rFonts w:ascii="Arial" w:hAnsi="Arial" w:cs="Arial"/>
          <w:sz w:val="24"/>
          <w:szCs w:val="24"/>
        </w:rPr>
        <w:t xml:space="preserve"> </w:t>
      </w:r>
      <w:r w:rsidR="0063245D" w:rsidRPr="00AC03AC">
        <w:rPr>
          <w:rFonts w:ascii="Arial" w:hAnsi="Arial" w:cs="Arial"/>
          <w:sz w:val="24"/>
          <w:szCs w:val="24"/>
        </w:rPr>
        <w:t xml:space="preserve">(2024) </w:t>
      </w:r>
      <w:r w:rsidR="00E1297D" w:rsidRPr="00AC03AC">
        <w:rPr>
          <w:rFonts w:ascii="Arial" w:hAnsi="Arial" w:cs="Arial"/>
          <w:sz w:val="24"/>
          <w:szCs w:val="24"/>
        </w:rPr>
        <w:t xml:space="preserve">states that </w:t>
      </w:r>
      <w:r w:rsidR="00E4266B" w:rsidRPr="00AC03AC">
        <w:rPr>
          <w:rFonts w:ascii="Arial" w:hAnsi="Arial" w:cs="Arial"/>
          <w:sz w:val="24"/>
          <w:szCs w:val="24"/>
        </w:rPr>
        <w:t xml:space="preserve">visual aids, such as pictures showing </w:t>
      </w:r>
      <w:r w:rsidRPr="00AC03AC">
        <w:rPr>
          <w:rFonts w:ascii="Arial" w:hAnsi="Arial" w:cs="Arial"/>
          <w:sz w:val="24"/>
          <w:szCs w:val="24"/>
        </w:rPr>
        <w:t>various locations</w:t>
      </w:r>
      <w:r w:rsidR="00E4266B" w:rsidRPr="00AC03AC">
        <w:rPr>
          <w:rFonts w:ascii="Arial" w:hAnsi="Arial" w:cs="Arial"/>
          <w:sz w:val="24"/>
          <w:szCs w:val="24"/>
        </w:rPr>
        <w:t xml:space="preserve">, materials, peers, and adults, </w:t>
      </w:r>
      <w:r w:rsidR="00E209F7" w:rsidRPr="00AC03AC">
        <w:rPr>
          <w:rFonts w:ascii="Arial" w:hAnsi="Arial" w:cs="Arial"/>
          <w:sz w:val="24"/>
          <w:szCs w:val="24"/>
        </w:rPr>
        <w:t xml:space="preserve">in both languages </w:t>
      </w:r>
      <w:r w:rsidR="00E4266B" w:rsidRPr="00AC03AC">
        <w:rPr>
          <w:rFonts w:ascii="Arial" w:hAnsi="Arial" w:cs="Arial"/>
          <w:sz w:val="24"/>
          <w:szCs w:val="24"/>
        </w:rPr>
        <w:t>can assist children in planning their sessions with an adult throughout their education.</w:t>
      </w:r>
      <w:r w:rsidR="00A3526D" w:rsidRPr="00AC03AC">
        <w:rPr>
          <w:rFonts w:ascii="Arial" w:hAnsi="Arial" w:cs="Arial"/>
          <w:sz w:val="24"/>
          <w:szCs w:val="24"/>
        </w:rPr>
        <w:t xml:space="preserve"> </w:t>
      </w:r>
      <w:r w:rsidR="0063228E" w:rsidRPr="00AC03AC">
        <w:rPr>
          <w:rFonts w:ascii="Arial" w:hAnsi="Arial" w:cs="Arial"/>
          <w:sz w:val="24"/>
          <w:szCs w:val="24"/>
        </w:rPr>
        <w:t>Also,</w:t>
      </w:r>
      <w:r w:rsidR="00A3526D" w:rsidRPr="00AC03AC">
        <w:rPr>
          <w:rFonts w:ascii="Arial" w:hAnsi="Arial" w:cs="Arial"/>
          <w:sz w:val="24"/>
          <w:szCs w:val="24"/>
        </w:rPr>
        <w:t xml:space="preserve"> </w:t>
      </w:r>
      <w:r w:rsidR="001F3C95" w:rsidRPr="00AC03AC">
        <w:rPr>
          <w:rFonts w:ascii="Arial" w:hAnsi="Arial" w:cs="Arial"/>
          <w:sz w:val="24"/>
          <w:szCs w:val="24"/>
        </w:rPr>
        <w:t xml:space="preserve">supporting children to participate in activities, using </w:t>
      </w:r>
      <w:r w:rsidRPr="00AC03AC">
        <w:rPr>
          <w:rFonts w:ascii="Arial" w:hAnsi="Arial" w:cs="Arial"/>
          <w:sz w:val="24"/>
          <w:szCs w:val="24"/>
        </w:rPr>
        <w:t>plain language</w:t>
      </w:r>
      <w:r w:rsidR="001F3C95" w:rsidRPr="00AC03AC">
        <w:rPr>
          <w:rFonts w:ascii="Arial" w:hAnsi="Arial" w:cs="Arial"/>
          <w:sz w:val="24"/>
          <w:szCs w:val="24"/>
        </w:rPr>
        <w:t>, incorporating repetition, and making use of technology</w:t>
      </w:r>
      <w:r w:rsidR="004433BB">
        <w:rPr>
          <w:rFonts w:ascii="Arial" w:hAnsi="Arial" w:cs="Arial"/>
          <w:sz w:val="24"/>
          <w:szCs w:val="24"/>
        </w:rPr>
        <w:t xml:space="preserve"> that is available. </w:t>
      </w:r>
    </w:p>
    <w:p w14:paraId="5041C7C4" w14:textId="77777777" w:rsidR="00AB243C" w:rsidRDefault="00AB243C">
      <w:pPr>
        <w:rPr>
          <w:rFonts w:ascii="Arial" w:hAnsi="Arial" w:cs="Arial"/>
          <w:b/>
          <w:bCs/>
          <w:sz w:val="24"/>
          <w:szCs w:val="24"/>
        </w:rPr>
      </w:pPr>
    </w:p>
    <w:p w14:paraId="534F8FFD" w14:textId="54B21E50" w:rsidR="003A22CD" w:rsidRPr="00AC03AC" w:rsidRDefault="00A65AEC">
      <w:pPr>
        <w:rPr>
          <w:rFonts w:ascii="Arial" w:hAnsi="Arial" w:cs="Arial"/>
          <w:b/>
          <w:bCs/>
          <w:sz w:val="24"/>
          <w:szCs w:val="24"/>
        </w:rPr>
      </w:pPr>
      <w:r w:rsidRPr="00AC03AC">
        <w:rPr>
          <w:rFonts w:ascii="Arial" w:hAnsi="Arial" w:cs="Arial"/>
          <w:b/>
          <w:bCs/>
          <w:sz w:val="24"/>
          <w:szCs w:val="24"/>
        </w:rPr>
        <w:t>Brain Development</w:t>
      </w:r>
    </w:p>
    <w:p w14:paraId="630EA3E3" w14:textId="790EEC12" w:rsidR="00A65AEC" w:rsidRPr="00D2763A" w:rsidRDefault="00AC03AC">
      <w:pPr>
        <w:rPr>
          <w:rFonts w:ascii="Arial" w:hAnsi="Arial" w:cs="Arial"/>
          <w:sz w:val="24"/>
          <w:szCs w:val="24"/>
        </w:rPr>
      </w:pPr>
      <w:r>
        <w:rPr>
          <w:rFonts w:ascii="Arial" w:hAnsi="Arial" w:cs="Arial"/>
          <w:sz w:val="24"/>
          <w:szCs w:val="24"/>
        </w:rPr>
        <w:t xml:space="preserve"> </w:t>
      </w:r>
      <w:r w:rsidR="00B15D20" w:rsidRPr="00B15D20">
        <w:rPr>
          <w:rFonts w:ascii="Arial" w:hAnsi="Arial" w:cs="Arial"/>
          <w:sz w:val="24"/>
          <w:szCs w:val="24"/>
        </w:rPr>
        <w:t xml:space="preserve">According to Deluca </w:t>
      </w:r>
      <w:r w:rsidR="00B15D20" w:rsidRPr="001B573A">
        <w:rPr>
          <w:rFonts w:ascii="Arial" w:hAnsi="Arial" w:cs="Arial"/>
          <w:i/>
          <w:iCs/>
          <w:sz w:val="24"/>
          <w:szCs w:val="24"/>
        </w:rPr>
        <w:t>et al</w:t>
      </w:r>
      <w:r w:rsidR="00B15D20" w:rsidRPr="00B15D20">
        <w:rPr>
          <w:rFonts w:ascii="Arial" w:hAnsi="Arial" w:cs="Arial"/>
          <w:sz w:val="24"/>
          <w:szCs w:val="24"/>
        </w:rPr>
        <w:t xml:space="preserve">. (2020) </w:t>
      </w:r>
      <w:r w:rsidR="001B573A">
        <w:rPr>
          <w:rFonts w:ascii="Arial" w:hAnsi="Arial" w:cs="Arial"/>
          <w:sz w:val="24"/>
          <w:szCs w:val="24"/>
        </w:rPr>
        <w:t>t</w:t>
      </w:r>
      <w:r w:rsidR="00B15D20" w:rsidRPr="00B15D20">
        <w:rPr>
          <w:rFonts w:ascii="Arial" w:hAnsi="Arial" w:cs="Arial"/>
          <w:sz w:val="24"/>
          <w:szCs w:val="24"/>
        </w:rPr>
        <w:t xml:space="preserve">he brain shows changes in function and structure </w:t>
      </w:r>
      <w:r w:rsidR="006F5539" w:rsidRPr="00B15D20">
        <w:rPr>
          <w:rFonts w:ascii="Arial" w:hAnsi="Arial" w:cs="Arial"/>
          <w:sz w:val="24"/>
          <w:szCs w:val="24"/>
        </w:rPr>
        <w:t>because of</w:t>
      </w:r>
      <w:r w:rsidR="00B15D20" w:rsidRPr="00B15D20">
        <w:rPr>
          <w:rFonts w:ascii="Arial" w:hAnsi="Arial" w:cs="Arial"/>
          <w:sz w:val="24"/>
          <w:szCs w:val="24"/>
        </w:rPr>
        <w:t xml:space="preserve"> different bilingual experiences. The brain changes that were identified seem to be connected to changes in cognitive abilities. The processes involved in neurocognitive adaptation to bilingualism are believed to be a consequence of the brain's management and utilization of multiple languages</w:t>
      </w:r>
      <w:r w:rsidR="008D4CAD">
        <w:rPr>
          <w:rFonts w:ascii="Arial" w:hAnsi="Arial" w:cs="Arial"/>
          <w:sz w:val="24"/>
          <w:szCs w:val="24"/>
        </w:rPr>
        <w:t xml:space="preserve"> (Code</w:t>
      </w:r>
      <w:r w:rsidR="00443AF3">
        <w:rPr>
          <w:rFonts w:ascii="Arial" w:hAnsi="Arial" w:cs="Arial"/>
          <w:sz w:val="24"/>
          <w:szCs w:val="24"/>
        </w:rPr>
        <w:t xml:space="preserve"> switching)</w:t>
      </w:r>
      <w:r w:rsidR="00B15D20" w:rsidRPr="00B15D20">
        <w:rPr>
          <w:rFonts w:ascii="Arial" w:hAnsi="Arial" w:cs="Arial"/>
          <w:sz w:val="24"/>
          <w:szCs w:val="24"/>
        </w:rPr>
        <w:t xml:space="preserve">. </w:t>
      </w:r>
    </w:p>
    <w:p w14:paraId="28FC6C75" w14:textId="428D2848" w:rsidR="00D2763A" w:rsidRPr="00376D49" w:rsidRDefault="00D2763A" w:rsidP="00C9550B">
      <w:pPr>
        <w:rPr>
          <w:rFonts w:ascii="Arial" w:hAnsi="Arial" w:cs="Arial"/>
          <w:sz w:val="24"/>
          <w:szCs w:val="24"/>
        </w:rPr>
      </w:pPr>
      <w:r w:rsidRPr="00D2763A">
        <w:rPr>
          <w:rFonts w:ascii="Arial" w:hAnsi="Arial" w:cs="Arial"/>
          <w:sz w:val="24"/>
          <w:szCs w:val="24"/>
        </w:rPr>
        <w:t>According to Vanhove (2013), Lenneberg asserted that the process of language acquisition should occur during the period between the ages of two and puberty, a timeframe which he contended to align with the lateralization process of the brain.</w:t>
      </w:r>
    </w:p>
    <w:p w14:paraId="4C6362DC" w14:textId="772030C8" w:rsidR="00A65AEC" w:rsidRPr="00AC03AC" w:rsidRDefault="00A65AEC">
      <w:pPr>
        <w:rPr>
          <w:rFonts w:ascii="Arial" w:hAnsi="Arial" w:cs="Arial"/>
          <w:b/>
          <w:bCs/>
          <w:sz w:val="24"/>
          <w:szCs w:val="24"/>
        </w:rPr>
      </w:pPr>
      <w:r w:rsidRPr="00AC03AC">
        <w:rPr>
          <w:rFonts w:ascii="Arial" w:hAnsi="Arial" w:cs="Arial"/>
          <w:b/>
          <w:bCs/>
          <w:sz w:val="24"/>
          <w:szCs w:val="24"/>
        </w:rPr>
        <w:t>Divergent thinking</w:t>
      </w:r>
    </w:p>
    <w:p w14:paraId="7024588B" w14:textId="4C836287" w:rsidR="00A65AEC" w:rsidRPr="004433BB" w:rsidRDefault="00EE5E09">
      <w:pPr>
        <w:rPr>
          <w:rFonts w:ascii="Arial" w:hAnsi="Arial" w:cs="Arial"/>
          <w:sz w:val="24"/>
          <w:szCs w:val="24"/>
        </w:rPr>
      </w:pPr>
      <w:r w:rsidRPr="00EE5E09">
        <w:rPr>
          <w:rFonts w:ascii="Arial" w:hAnsi="Arial" w:cs="Arial"/>
          <w:sz w:val="24"/>
          <w:szCs w:val="24"/>
        </w:rPr>
        <w:t xml:space="preserve">Baker and Wright (2017) assert that children identified as divergent thinkers exhibit higher levels of creativity, imagination, flexibility, openness, and freedom in their cognitive processes. Divergent thinkers exhibit a preference for generating a diverse array of potential solutions or responses rather than solely focusing on identifying a singular correct answer. </w:t>
      </w:r>
      <w:r w:rsidR="00EC1B09">
        <w:rPr>
          <w:rFonts w:ascii="Arial" w:hAnsi="Arial" w:cs="Arial"/>
          <w:sz w:val="24"/>
          <w:szCs w:val="24"/>
        </w:rPr>
        <w:t xml:space="preserve">However, </w:t>
      </w:r>
      <w:r w:rsidRPr="00EE5E09">
        <w:rPr>
          <w:rFonts w:ascii="Arial" w:hAnsi="Arial" w:cs="Arial"/>
          <w:sz w:val="24"/>
          <w:szCs w:val="24"/>
        </w:rPr>
        <w:t>Cummins (1977) argued that a threshold may help to understand the difference between balanced and non-balanced bilinguals. Once children become proficient in their second language, they may encounter positive cognitive benefits. Cognitive benefits may not be gained from acquiring a second language if one's competence does not reach a specific threshold.</w:t>
      </w:r>
      <w:r w:rsidR="004F095D">
        <w:rPr>
          <w:rFonts w:ascii="Arial" w:hAnsi="Arial" w:cs="Arial"/>
          <w:sz w:val="24"/>
          <w:szCs w:val="24"/>
        </w:rPr>
        <w:t xml:space="preserve"> </w:t>
      </w:r>
    </w:p>
    <w:p w14:paraId="0DA2B975" w14:textId="3DBDD275" w:rsidR="00554E4F" w:rsidRDefault="00A65AEC">
      <w:pPr>
        <w:rPr>
          <w:rFonts w:ascii="Arial" w:hAnsi="Arial" w:cs="Arial"/>
          <w:b/>
          <w:bCs/>
          <w:sz w:val="24"/>
          <w:szCs w:val="24"/>
        </w:rPr>
      </w:pPr>
      <w:r w:rsidRPr="00AC03AC">
        <w:rPr>
          <w:rFonts w:ascii="Arial" w:hAnsi="Arial" w:cs="Arial"/>
          <w:b/>
          <w:bCs/>
          <w:sz w:val="24"/>
          <w:szCs w:val="24"/>
        </w:rPr>
        <w:t>Frameworks and programmes</w:t>
      </w:r>
    </w:p>
    <w:p w14:paraId="2CB3BA9E" w14:textId="4F89CB3D" w:rsidR="00DD5D24" w:rsidRDefault="00E3346E" w:rsidP="00A80213">
      <w:pPr>
        <w:rPr>
          <w:rFonts w:ascii="Arial" w:hAnsi="Arial" w:cs="Arial"/>
          <w:sz w:val="24"/>
          <w:szCs w:val="24"/>
        </w:rPr>
      </w:pPr>
      <w:r w:rsidRPr="00E3346E">
        <w:rPr>
          <w:rFonts w:ascii="Arial" w:hAnsi="Arial" w:cs="Arial"/>
          <w:sz w:val="24"/>
          <w:szCs w:val="24"/>
        </w:rPr>
        <w:t xml:space="preserve">Welsh Parliament (2022) asserts that the Welsh Language (Wales) Measure 2011 aims to update the current legal structure, which is </w:t>
      </w:r>
      <w:r w:rsidR="005B7EE5" w:rsidRPr="00E3346E">
        <w:rPr>
          <w:rFonts w:ascii="Arial" w:hAnsi="Arial" w:cs="Arial"/>
          <w:sz w:val="24"/>
          <w:szCs w:val="24"/>
        </w:rPr>
        <w:t>regulated</w:t>
      </w:r>
      <w:r w:rsidRPr="00E3346E">
        <w:rPr>
          <w:rFonts w:ascii="Arial" w:hAnsi="Arial" w:cs="Arial"/>
          <w:sz w:val="24"/>
          <w:szCs w:val="24"/>
        </w:rPr>
        <w:t xml:space="preserve"> by the Welsh Language </w:t>
      </w:r>
      <w:r w:rsidRPr="00E3346E">
        <w:rPr>
          <w:rFonts w:ascii="Arial" w:hAnsi="Arial" w:cs="Arial"/>
          <w:sz w:val="24"/>
          <w:szCs w:val="24"/>
        </w:rPr>
        <w:lastRenderedPageBreak/>
        <w:t>Act 1993, pertaining to the utilization of the Welsh language in the provision of public services.</w:t>
      </w:r>
      <w:r w:rsidR="008D1C83" w:rsidRPr="008D1C83">
        <w:t xml:space="preserve"> </w:t>
      </w:r>
      <w:r w:rsidR="008D1C83" w:rsidRPr="008D1C83">
        <w:rPr>
          <w:rFonts w:ascii="Arial" w:hAnsi="Arial" w:cs="Arial"/>
          <w:sz w:val="24"/>
          <w:szCs w:val="24"/>
        </w:rPr>
        <w:t>Furthermore, it institutes a Welsh Language Tribunal that can hear appeals on decisions made by the Commissioner, covering topics such as language standards and investigation outcomes.</w:t>
      </w:r>
    </w:p>
    <w:p w14:paraId="4475B59F" w14:textId="7446BD25" w:rsidR="00C17B44" w:rsidRDefault="00A80213" w:rsidP="00A80213">
      <w:pPr>
        <w:rPr>
          <w:rFonts w:ascii="Arial" w:hAnsi="Arial" w:cs="Arial"/>
          <w:sz w:val="24"/>
          <w:szCs w:val="24"/>
        </w:rPr>
      </w:pPr>
      <w:r w:rsidRPr="00A80213">
        <w:rPr>
          <w:rFonts w:ascii="Arial" w:hAnsi="Arial" w:cs="Arial"/>
          <w:sz w:val="24"/>
          <w:szCs w:val="24"/>
        </w:rPr>
        <w:t xml:space="preserve">Welsh Assembly Government </w:t>
      </w:r>
      <w:r w:rsidR="006221AA">
        <w:rPr>
          <w:rFonts w:ascii="Arial" w:hAnsi="Arial" w:cs="Arial"/>
          <w:sz w:val="24"/>
          <w:szCs w:val="24"/>
        </w:rPr>
        <w:t xml:space="preserve">(2003) </w:t>
      </w:r>
      <w:r w:rsidRPr="00A80213">
        <w:rPr>
          <w:rFonts w:ascii="Arial" w:hAnsi="Arial" w:cs="Arial"/>
          <w:sz w:val="24"/>
          <w:szCs w:val="24"/>
        </w:rPr>
        <w:t>aspiration is to increase the number of individuals proficient in speaking and utilizing the Welsh language to one million by the year 2050.</w:t>
      </w:r>
      <w:r w:rsidR="009401D3" w:rsidRPr="009401D3">
        <w:t xml:space="preserve"> </w:t>
      </w:r>
    </w:p>
    <w:p w14:paraId="69BD75A9" w14:textId="49FC1F4C" w:rsidR="00787CAF" w:rsidRPr="00B75DAF" w:rsidRDefault="004814E0">
      <w:pPr>
        <w:rPr>
          <w:rFonts w:ascii="Arial" w:hAnsi="Arial" w:cs="Arial"/>
          <w:sz w:val="24"/>
          <w:szCs w:val="24"/>
        </w:rPr>
      </w:pPr>
      <w:r>
        <w:rPr>
          <w:rFonts w:ascii="Arial" w:hAnsi="Arial" w:cs="Arial"/>
          <w:sz w:val="24"/>
          <w:szCs w:val="24"/>
        </w:rPr>
        <w:t xml:space="preserve">According to </w:t>
      </w:r>
      <w:r w:rsidR="007A7E75">
        <w:rPr>
          <w:rFonts w:ascii="Arial" w:hAnsi="Arial" w:cs="Arial"/>
          <w:sz w:val="24"/>
          <w:szCs w:val="24"/>
        </w:rPr>
        <w:t>Cardiff Univers</w:t>
      </w:r>
      <w:r>
        <w:rPr>
          <w:rFonts w:ascii="Arial" w:hAnsi="Arial" w:cs="Arial"/>
          <w:sz w:val="24"/>
          <w:szCs w:val="24"/>
        </w:rPr>
        <w:t xml:space="preserve">ity (no date) </w:t>
      </w:r>
      <w:r w:rsidR="00B2561D">
        <w:rPr>
          <w:rFonts w:ascii="Arial" w:hAnsi="Arial" w:cs="Arial"/>
          <w:sz w:val="24"/>
          <w:szCs w:val="24"/>
        </w:rPr>
        <w:t>t</w:t>
      </w:r>
      <w:r w:rsidR="00672B3C" w:rsidRPr="00672B3C">
        <w:rPr>
          <w:rFonts w:ascii="Arial" w:hAnsi="Arial" w:cs="Arial"/>
          <w:sz w:val="24"/>
          <w:szCs w:val="24"/>
        </w:rPr>
        <w:t>he Sabbatical Scheme provides language courses to</w:t>
      </w:r>
      <w:r w:rsidR="00C521AC">
        <w:rPr>
          <w:rFonts w:ascii="Arial" w:hAnsi="Arial" w:cs="Arial"/>
          <w:sz w:val="24"/>
          <w:szCs w:val="24"/>
        </w:rPr>
        <w:t xml:space="preserve"> all</w:t>
      </w:r>
      <w:r w:rsidR="00672B3C" w:rsidRPr="00672B3C">
        <w:rPr>
          <w:rFonts w:ascii="Arial" w:hAnsi="Arial" w:cs="Arial"/>
          <w:sz w:val="24"/>
          <w:szCs w:val="24"/>
        </w:rPr>
        <w:t xml:space="preserve"> </w:t>
      </w:r>
      <w:r w:rsidR="00C521AC">
        <w:rPr>
          <w:rFonts w:ascii="Arial" w:hAnsi="Arial" w:cs="Arial"/>
          <w:sz w:val="24"/>
          <w:szCs w:val="24"/>
        </w:rPr>
        <w:t>practitioners</w:t>
      </w:r>
      <w:r w:rsidR="00672B3C" w:rsidRPr="00672B3C">
        <w:rPr>
          <w:rFonts w:ascii="Arial" w:hAnsi="Arial" w:cs="Arial"/>
          <w:sz w:val="24"/>
          <w:szCs w:val="24"/>
        </w:rPr>
        <w:t xml:space="preserve">. The objective of the program is to enhance the quantity of professionals capable of instructing in the Welsh language or in a bilingual manner. </w:t>
      </w:r>
    </w:p>
    <w:p w14:paraId="3536348B" w14:textId="5D6A4D3D" w:rsidR="00FA3F1C" w:rsidRDefault="00A65AEC">
      <w:pPr>
        <w:rPr>
          <w:rFonts w:ascii="Arial" w:hAnsi="Arial" w:cs="Arial"/>
          <w:b/>
          <w:bCs/>
          <w:sz w:val="24"/>
          <w:szCs w:val="24"/>
        </w:rPr>
      </w:pPr>
      <w:r w:rsidRPr="00AC03AC">
        <w:rPr>
          <w:rFonts w:ascii="Arial" w:hAnsi="Arial" w:cs="Arial"/>
          <w:b/>
          <w:bCs/>
          <w:sz w:val="24"/>
          <w:szCs w:val="24"/>
        </w:rPr>
        <w:t>Conclusio</w:t>
      </w:r>
      <w:r w:rsidR="00F73310">
        <w:rPr>
          <w:rFonts w:ascii="Arial" w:hAnsi="Arial" w:cs="Arial"/>
          <w:b/>
          <w:bCs/>
          <w:sz w:val="24"/>
          <w:szCs w:val="24"/>
        </w:rPr>
        <w:t>n</w:t>
      </w:r>
    </w:p>
    <w:p w14:paraId="0BF7B79E" w14:textId="7DED1DAE" w:rsidR="00FA3F1C" w:rsidRPr="00AC03AC" w:rsidRDefault="00F73310">
      <w:pPr>
        <w:rPr>
          <w:rFonts w:ascii="Arial" w:hAnsi="Arial" w:cs="Arial"/>
          <w:sz w:val="24"/>
          <w:szCs w:val="24"/>
        </w:rPr>
      </w:pPr>
      <w:r>
        <w:rPr>
          <w:rFonts w:ascii="Arial" w:hAnsi="Arial" w:cs="Arial"/>
          <w:b/>
          <w:bCs/>
          <w:sz w:val="24"/>
          <w:szCs w:val="24"/>
        </w:rPr>
        <w:t xml:space="preserve"> </w:t>
      </w:r>
      <w:r w:rsidR="00811B14">
        <w:rPr>
          <w:rFonts w:ascii="Arial" w:hAnsi="Arial" w:cs="Arial"/>
          <w:sz w:val="24"/>
          <w:szCs w:val="24"/>
        </w:rPr>
        <w:t>In con</w:t>
      </w:r>
      <w:r w:rsidR="00C9264F">
        <w:rPr>
          <w:rFonts w:ascii="Arial" w:hAnsi="Arial" w:cs="Arial"/>
          <w:sz w:val="24"/>
          <w:szCs w:val="24"/>
        </w:rPr>
        <w:t>clusion to this</w:t>
      </w:r>
      <w:r w:rsidR="00076DE3">
        <w:rPr>
          <w:rFonts w:ascii="Arial" w:hAnsi="Arial" w:cs="Arial"/>
          <w:sz w:val="24"/>
          <w:szCs w:val="24"/>
        </w:rPr>
        <w:t xml:space="preserve"> </w:t>
      </w:r>
      <w:r w:rsidR="00A26C2A">
        <w:rPr>
          <w:rFonts w:ascii="Arial" w:hAnsi="Arial" w:cs="Arial"/>
          <w:sz w:val="24"/>
          <w:szCs w:val="24"/>
        </w:rPr>
        <w:t>research on Bilingualism</w:t>
      </w:r>
      <w:r w:rsidR="00140995">
        <w:rPr>
          <w:rFonts w:ascii="Arial" w:hAnsi="Arial" w:cs="Arial"/>
          <w:sz w:val="24"/>
          <w:szCs w:val="24"/>
        </w:rPr>
        <w:t xml:space="preserve"> and Multilingualism</w:t>
      </w:r>
      <w:r w:rsidR="00344558">
        <w:rPr>
          <w:rFonts w:ascii="Arial" w:hAnsi="Arial" w:cs="Arial"/>
          <w:sz w:val="24"/>
          <w:szCs w:val="24"/>
        </w:rPr>
        <w:t xml:space="preserve"> it has been </w:t>
      </w:r>
      <w:r w:rsidR="00344558" w:rsidRPr="00344558">
        <w:rPr>
          <w:rFonts w:ascii="Arial" w:hAnsi="Arial" w:cs="Arial"/>
          <w:sz w:val="24"/>
          <w:szCs w:val="24"/>
        </w:rPr>
        <w:t>proven that bilingualism may serve as a protective factor against the onset of dementia in individuals affected by Alzheimer's disease</w:t>
      </w:r>
      <w:r w:rsidR="00FD6310">
        <w:rPr>
          <w:rFonts w:ascii="Arial" w:hAnsi="Arial" w:cs="Arial"/>
          <w:sz w:val="24"/>
          <w:szCs w:val="24"/>
        </w:rPr>
        <w:t xml:space="preserve">. </w:t>
      </w:r>
      <w:r w:rsidR="00F73F4F">
        <w:rPr>
          <w:rFonts w:ascii="Arial" w:hAnsi="Arial" w:cs="Arial"/>
          <w:sz w:val="24"/>
          <w:szCs w:val="24"/>
        </w:rPr>
        <w:t xml:space="preserve">Furthermore, </w:t>
      </w:r>
      <w:r w:rsidR="00131F04" w:rsidRPr="00131F04">
        <w:rPr>
          <w:rFonts w:ascii="Arial" w:hAnsi="Arial" w:cs="Arial"/>
          <w:sz w:val="24"/>
          <w:szCs w:val="24"/>
        </w:rPr>
        <w:t>the brain can adapt both functionally and structurally to effectively manage the demands of bilingual language control.</w:t>
      </w:r>
      <w:r w:rsidR="008153DD" w:rsidRPr="008153DD">
        <w:t xml:space="preserve"> </w:t>
      </w:r>
      <w:r w:rsidR="00C12794">
        <w:rPr>
          <w:rFonts w:ascii="Arial" w:hAnsi="Arial" w:cs="Arial"/>
          <w:sz w:val="24"/>
          <w:szCs w:val="24"/>
        </w:rPr>
        <w:t>Then, w</w:t>
      </w:r>
      <w:r w:rsidR="00270E70">
        <w:rPr>
          <w:rFonts w:ascii="Arial" w:hAnsi="Arial" w:cs="Arial"/>
          <w:sz w:val="24"/>
          <w:szCs w:val="24"/>
        </w:rPr>
        <w:t xml:space="preserve">ithin Wales the </w:t>
      </w:r>
      <w:r w:rsidR="00270E70" w:rsidRPr="00270E70">
        <w:rPr>
          <w:rFonts w:ascii="Arial" w:hAnsi="Arial" w:cs="Arial"/>
          <w:sz w:val="24"/>
          <w:szCs w:val="24"/>
        </w:rPr>
        <w:t>aspiration</w:t>
      </w:r>
      <w:r w:rsidR="00C12794">
        <w:rPr>
          <w:rFonts w:ascii="Arial" w:hAnsi="Arial" w:cs="Arial"/>
          <w:sz w:val="24"/>
          <w:szCs w:val="24"/>
        </w:rPr>
        <w:t xml:space="preserve"> </w:t>
      </w:r>
      <w:r w:rsidR="00270E70" w:rsidRPr="00270E70">
        <w:rPr>
          <w:rFonts w:ascii="Arial" w:hAnsi="Arial" w:cs="Arial"/>
          <w:sz w:val="24"/>
          <w:szCs w:val="24"/>
        </w:rPr>
        <w:t xml:space="preserve">to increase the number of </w:t>
      </w:r>
      <w:r w:rsidR="00B71BED">
        <w:rPr>
          <w:rFonts w:ascii="Arial" w:hAnsi="Arial" w:cs="Arial"/>
          <w:sz w:val="24"/>
          <w:szCs w:val="24"/>
        </w:rPr>
        <w:t>children</w:t>
      </w:r>
      <w:r w:rsidR="009300A8">
        <w:rPr>
          <w:rFonts w:ascii="Arial" w:hAnsi="Arial" w:cs="Arial"/>
          <w:sz w:val="24"/>
          <w:szCs w:val="24"/>
        </w:rPr>
        <w:t>/adults</w:t>
      </w:r>
      <w:r w:rsidR="00270E70" w:rsidRPr="00270E70">
        <w:rPr>
          <w:rFonts w:ascii="Arial" w:hAnsi="Arial" w:cs="Arial"/>
          <w:sz w:val="24"/>
          <w:szCs w:val="24"/>
        </w:rPr>
        <w:t xml:space="preserve"> speaking</w:t>
      </w:r>
      <w:r w:rsidR="007121CE">
        <w:rPr>
          <w:rFonts w:ascii="Arial" w:hAnsi="Arial" w:cs="Arial"/>
          <w:sz w:val="24"/>
          <w:szCs w:val="24"/>
        </w:rPr>
        <w:t xml:space="preserve"> Welsh</w:t>
      </w:r>
      <w:r w:rsidR="00C12794">
        <w:rPr>
          <w:rFonts w:ascii="Arial" w:hAnsi="Arial" w:cs="Arial"/>
          <w:sz w:val="24"/>
          <w:szCs w:val="24"/>
        </w:rPr>
        <w:t xml:space="preserve"> by 2050 is </w:t>
      </w:r>
      <w:r w:rsidR="00B71BED">
        <w:rPr>
          <w:rFonts w:ascii="Arial" w:hAnsi="Arial" w:cs="Arial"/>
          <w:sz w:val="24"/>
          <w:szCs w:val="24"/>
        </w:rPr>
        <w:t>target that can be achieved if</w:t>
      </w:r>
      <w:r w:rsidR="002D0617">
        <w:rPr>
          <w:rFonts w:ascii="Arial" w:hAnsi="Arial" w:cs="Arial"/>
          <w:sz w:val="24"/>
          <w:szCs w:val="24"/>
        </w:rPr>
        <w:t xml:space="preserve"> all in Wales</w:t>
      </w:r>
      <w:r w:rsidR="005B08EF">
        <w:rPr>
          <w:rFonts w:ascii="Arial" w:hAnsi="Arial" w:cs="Arial"/>
          <w:sz w:val="24"/>
          <w:szCs w:val="24"/>
        </w:rPr>
        <w:t xml:space="preserve"> </w:t>
      </w:r>
      <w:r w:rsidR="00224311">
        <w:rPr>
          <w:rFonts w:ascii="Arial" w:hAnsi="Arial" w:cs="Arial"/>
          <w:sz w:val="24"/>
          <w:szCs w:val="24"/>
        </w:rPr>
        <w:t xml:space="preserve">can work together </w:t>
      </w:r>
      <w:r w:rsidR="008566EC">
        <w:rPr>
          <w:rFonts w:ascii="Arial" w:hAnsi="Arial" w:cs="Arial"/>
          <w:sz w:val="24"/>
          <w:szCs w:val="24"/>
        </w:rPr>
        <w:t xml:space="preserve">then the </w:t>
      </w:r>
      <w:r w:rsidR="00224311" w:rsidRPr="00224311">
        <w:rPr>
          <w:rFonts w:ascii="Arial" w:hAnsi="Arial" w:cs="Arial"/>
          <w:sz w:val="24"/>
          <w:szCs w:val="24"/>
        </w:rPr>
        <w:t>national culture</w:t>
      </w:r>
      <w:r w:rsidR="00696EB2">
        <w:rPr>
          <w:rFonts w:ascii="Arial" w:hAnsi="Arial" w:cs="Arial"/>
          <w:sz w:val="24"/>
          <w:szCs w:val="24"/>
        </w:rPr>
        <w:t xml:space="preserve">, </w:t>
      </w:r>
      <w:r w:rsidR="00224311" w:rsidRPr="00224311">
        <w:rPr>
          <w:rFonts w:ascii="Arial" w:hAnsi="Arial" w:cs="Arial"/>
          <w:sz w:val="24"/>
          <w:szCs w:val="24"/>
        </w:rPr>
        <w:t>identity</w:t>
      </w:r>
      <w:r w:rsidR="00696EB2">
        <w:rPr>
          <w:rFonts w:ascii="Arial" w:hAnsi="Arial" w:cs="Arial"/>
          <w:sz w:val="24"/>
          <w:szCs w:val="24"/>
        </w:rPr>
        <w:t xml:space="preserve"> and history</w:t>
      </w:r>
      <w:r w:rsidR="0053691F">
        <w:rPr>
          <w:rFonts w:ascii="Arial" w:hAnsi="Arial" w:cs="Arial"/>
          <w:sz w:val="24"/>
          <w:szCs w:val="24"/>
        </w:rPr>
        <w:t xml:space="preserve"> of the Welsh Language can be </w:t>
      </w:r>
      <w:r w:rsidR="004B71FB">
        <w:rPr>
          <w:rFonts w:ascii="Arial" w:hAnsi="Arial" w:cs="Arial"/>
          <w:sz w:val="24"/>
          <w:szCs w:val="24"/>
        </w:rPr>
        <w:t xml:space="preserve">achieved. </w:t>
      </w:r>
    </w:p>
    <w:p w14:paraId="3883BF42" w14:textId="77777777" w:rsidR="0014605F" w:rsidRDefault="0014605F" w:rsidP="00FA3F1C">
      <w:pPr>
        <w:jc w:val="center"/>
        <w:rPr>
          <w:rFonts w:ascii="Arial" w:hAnsi="Arial" w:cs="Arial"/>
          <w:sz w:val="24"/>
          <w:szCs w:val="24"/>
        </w:rPr>
      </w:pPr>
    </w:p>
    <w:p w14:paraId="746CE090" w14:textId="77777777" w:rsidR="0014605F" w:rsidRDefault="0014605F" w:rsidP="00FA3F1C">
      <w:pPr>
        <w:jc w:val="center"/>
        <w:rPr>
          <w:rFonts w:ascii="Arial" w:hAnsi="Arial" w:cs="Arial"/>
          <w:sz w:val="24"/>
          <w:szCs w:val="24"/>
        </w:rPr>
      </w:pPr>
    </w:p>
    <w:p w14:paraId="03CEFA57" w14:textId="77777777" w:rsidR="0014605F" w:rsidRDefault="0014605F" w:rsidP="00FA3F1C">
      <w:pPr>
        <w:jc w:val="center"/>
        <w:rPr>
          <w:rFonts w:ascii="Arial" w:hAnsi="Arial" w:cs="Arial"/>
          <w:sz w:val="24"/>
          <w:szCs w:val="24"/>
        </w:rPr>
      </w:pPr>
    </w:p>
    <w:p w14:paraId="19B6B158" w14:textId="77777777" w:rsidR="0014605F" w:rsidRDefault="0014605F" w:rsidP="00FA3F1C">
      <w:pPr>
        <w:jc w:val="center"/>
        <w:rPr>
          <w:rFonts w:ascii="Arial" w:hAnsi="Arial" w:cs="Arial"/>
          <w:sz w:val="24"/>
          <w:szCs w:val="24"/>
        </w:rPr>
      </w:pPr>
    </w:p>
    <w:p w14:paraId="6CCDE624" w14:textId="77777777" w:rsidR="0014605F" w:rsidRDefault="0014605F" w:rsidP="00FA3F1C">
      <w:pPr>
        <w:jc w:val="center"/>
        <w:rPr>
          <w:rFonts w:ascii="Arial" w:hAnsi="Arial" w:cs="Arial"/>
          <w:sz w:val="24"/>
          <w:szCs w:val="24"/>
        </w:rPr>
      </w:pPr>
    </w:p>
    <w:p w14:paraId="35C04864" w14:textId="77777777" w:rsidR="0014605F" w:rsidRDefault="0014605F" w:rsidP="00FA3F1C">
      <w:pPr>
        <w:jc w:val="center"/>
        <w:rPr>
          <w:rFonts w:ascii="Arial" w:hAnsi="Arial" w:cs="Arial"/>
          <w:sz w:val="24"/>
          <w:szCs w:val="24"/>
        </w:rPr>
      </w:pPr>
    </w:p>
    <w:p w14:paraId="74D2C349" w14:textId="77777777" w:rsidR="0014605F" w:rsidRDefault="0014605F" w:rsidP="00FA3F1C">
      <w:pPr>
        <w:jc w:val="center"/>
        <w:rPr>
          <w:rFonts w:ascii="Arial" w:hAnsi="Arial" w:cs="Arial"/>
          <w:sz w:val="24"/>
          <w:szCs w:val="24"/>
        </w:rPr>
      </w:pPr>
    </w:p>
    <w:p w14:paraId="4E82D1AF" w14:textId="77777777" w:rsidR="0014605F" w:rsidRDefault="0014605F" w:rsidP="00FA3F1C">
      <w:pPr>
        <w:jc w:val="center"/>
        <w:rPr>
          <w:rFonts w:ascii="Arial" w:hAnsi="Arial" w:cs="Arial"/>
          <w:sz w:val="24"/>
          <w:szCs w:val="24"/>
        </w:rPr>
      </w:pPr>
    </w:p>
    <w:p w14:paraId="6D9F4E9E" w14:textId="77777777" w:rsidR="0014605F" w:rsidRDefault="0014605F" w:rsidP="00FA3F1C">
      <w:pPr>
        <w:jc w:val="center"/>
        <w:rPr>
          <w:rFonts w:ascii="Arial" w:hAnsi="Arial" w:cs="Arial"/>
          <w:sz w:val="24"/>
          <w:szCs w:val="24"/>
        </w:rPr>
      </w:pPr>
    </w:p>
    <w:p w14:paraId="68C5B6F2" w14:textId="77777777" w:rsidR="00C87F27" w:rsidRDefault="00C87F27" w:rsidP="004B71FB">
      <w:pPr>
        <w:jc w:val="center"/>
        <w:rPr>
          <w:rFonts w:ascii="Arial" w:hAnsi="Arial" w:cs="Arial"/>
          <w:sz w:val="24"/>
          <w:szCs w:val="24"/>
        </w:rPr>
      </w:pPr>
    </w:p>
    <w:p w14:paraId="4C9E1921" w14:textId="77777777" w:rsidR="00C87F27" w:rsidRDefault="00C87F27" w:rsidP="004B71FB">
      <w:pPr>
        <w:jc w:val="center"/>
        <w:rPr>
          <w:rFonts w:ascii="Arial" w:hAnsi="Arial" w:cs="Arial"/>
          <w:sz w:val="24"/>
          <w:szCs w:val="24"/>
        </w:rPr>
      </w:pPr>
    </w:p>
    <w:p w14:paraId="1A67CD31" w14:textId="77777777" w:rsidR="00C87F27" w:rsidRDefault="00C87F27" w:rsidP="004B71FB">
      <w:pPr>
        <w:jc w:val="center"/>
        <w:rPr>
          <w:rFonts w:ascii="Arial" w:hAnsi="Arial" w:cs="Arial"/>
          <w:sz w:val="24"/>
          <w:szCs w:val="24"/>
        </w:rPr>
      </w:pPr>
    </w:p>
    <w:p w14:paraId="3FC2BC76" w14:textId="77777777" w:rsidR="00C87F27" w:rsidRDefault="00C87F27" w:rsidP="004B71FB">
      <w:pPr>
        <w:jc w:val="center"/>
        <w:rPr>
          <w:rFonts w:ascii="Arial" w:hAnsi="Arial" w:cs="Arial"/>
          <w:sz w:val="24"/>
          <w:szCs w:val="24"/>
        </w:rPr>
      </w:pPr>
    </w:p>
    <w:p w14:paraId="13DC4F8D" w14:textId="77777777" w:rsidR="00C87F27" w:rsidRDefault="00C87F27" w:rsidP="004B71FB">
      <w:pPr>
        <w:jc w:val="center"/>
        <w:rPr>
          <w:rFonts w:ascii="Arial" w:hAnsi="Arial" w:cs="Arial"/>
          <w:sz w:val="24"/>
          <w:szCs w:val="24"/>
        </w:rPr>
      </w:pPr>
    </w:p>
    <w:p w14:paraId="2F2A822E" w14:textId="77777777" w:rsidR="00C87F27" w:rsidRDefault="00C87F27" w:rsidP="004B71FB">
      <w:pPr>
        <w:jc w:val="center"/>
        <w:rPr>
          <w:rFonts w:ascii="Arial" w:hAnsi="Arial" w:cs="Arial"/>
          <w:sz w:val="24"/>
          <w:szCs w:val="24"/>
        </w:rPr>
      </w:pPr>
    </w:p>
    <w:p w14:paraId="431F0178" w14:textId="77777777" w:rsidR="00C87F27" w:rsidRDefault="00C87F27" w:rsidP="004B71FB">
      <w:pPr>
        <w:jc w:val="center"/>
        <w:rPr>
          <w:rFonts w:ascii="Arial" w:hAnsi="Arial" w:cs="Arial"/>
          <w:sz w:val="24"/>
          <w:szCs w:val="24"/>
        </w:rPr>
      </w:pPr>
    </w:p>
    <w:p w14:paraId="60DB08C9" w14:textId="77777777" w:rsidR="00C87F27" w:rsidRDefault="00C87F27" w:rsidP="004B71FB">
      <w:pPr>
        <w:jc w:val="center"/>
        <w:rPr>
          <w:rFonts w:ascii="Arial" w:hAnsi="Arial" w:cs="Arial"/>
          <w:sz w:val="24"/>
          <w:szCs w:val="24"/>
        </w:rPr>
      </w:pPr>
    </w:p>
    <w:p w14:paraId="159D5106" w14:textId="77777777" w:rsidR="00C87F27" w:rsidRDefault="00C87F27" w:rsidP="004B71FB">
      <w:pPr>
        <w:jc w:val="center"/>
        <w:rPr>
          <w:rFonts w:ascii="Arial" w:hAnsi="Arial" w:cs="Arial"/>
          <w:sz w:val="24"/>
          <w:szCs w:val="24"/>
        </w:rPr>
      </w:pPr>
    </w:p>
    <w:p w14:paraId="312A506C" w14:textId="4DECEF18" w:rsidR="00FA3F1C" w:rsidRPr="00AC03AC" w:rsidRDefault="00FA3F1C" w:rsidP="004B71FB">
      <w:pPr>
        <w:jc w:val="center"/>
        <w:rPr>
          <w:rFonts w:ascii="Arial" w:hAnsi="Arial" w:cs="Arial"/>
          <w:sz w:val="24"/>
          <w:szCs w:val="24"/>
        </w:rPr>
      </w:pPr>
      <w:r w:rsidRPr="00AC03AC">
        <w:rPr>
          <w:rFonts w:ascii="Arial" w:hAnsi="Arial" w:cs="Arial"/>
          <w:sz w:val="24"/>
          <w:szCs w:val="24"/>
        </w:rPr>
        <w:t>References</w:t>
      </w:r>
    </w:p>
    <w:p w14:paraId="23D8C226" w14:textId="77777777" w:rsidR="00803843" w:rsidRPr="008A2EB2" w:rsidRDefault="00803843" w:rsidP="00FA3F1C">
      <w:pPr>
        <w:rPr>
          <w:rFonts w:ascii="Arial" w:hAnsi="Arial" w:cs="Arial"/>
          <w:sz w:val="24"/>
          <w:szCs w:val="24"/>
        </w:rPr>
      </w:pPr>
      <w:r>
        <w:rPr>
          <w:rFonts w:ascii="Arial" w:hAnsi="Arial" w:cs="Arial"/>
          <w:sz w:val="24"/>
          <w:szCs w:val="24"/>
        </w:rPr>
        <w:t xml:space="preserve">Baker, C. and Wright, W. (2017) </w:t>
      </w:r>
      <w:r>
        <w:rPr>
          <w:rFonts w:ascii="Arial" w:hAnsi="Arial" w:cs="Arial"/>
          <w:i/>
          <w:iCs/>
          <w:sz w:val="24"/>
          <w:szCs w:val="24"/>
        </w:rPr>
        <w:t xml:space="preserve">Foundation of Bilingual Education and Bilingualism. </w:t>
      </w:r>
      <w:r>
        <w:rPr>
          <w:rFonts w:ascii="Arial" w:hAnsi="Arial" w:cs="Arial"/>
          <w:sz w:val="24"/>
          <w:szCs w:val="24"/>
        </w:rPr>
        <w:t>Bristol: British Library</w:t>
      </w:r>
    </w:p>
    <w:p w14:paraId="4D9CE8CC" w14:textId="77777777" w:rsidR="00803843" w:rsidRDefault="00803843" w:rsidP="00FA3F1C">
      <w:pPr>
        <w:rPr>
          <w:rFonts w:ascii="Arial" w:hAnsi="Arial" w:cs="Arial"/>
          <w:sz w:val="24"/>
          <w:szCs w:val="24"/>
        </w:rPr>
      </w:pPr>
      <w:r>
        <w:rPr>
          <w:rFonts w:ascii="Arial" w:hAnsi="Arial" w:cs="Arial"/>
          <w:sz w:val="24"/>
          <w:szCs w:val="24"/>
        </w:rPr>
        <w:t xml:space="preserve">Cardiff University (no date) </w:t>
      </w:r>
      <w:r w:rsidRPr="00D340A5">
        <w:rPr>
          <w:rFonts w:ascii="Arial" w:hAnsi="Arial" w:cs="Arial"/>
          <w:i/>
          <w:iCs/>
          <w:sz w:val="24"/>
          <w:szCs w:val="24"/>
        </w:rPr>
        <w:t>Sabbatical Scheme</w:t>
      </w:r>
      <w:r>
        <w:rPr>
          <w:rFonts w:ascii="Arial" w:hAnsi="Arial" w:cs="Arial"/>
          <w:sz w:val="24"/>
          <w:szCs w:val="24"/>
        </w:rPr>
        <w:t xml:space="preserve"> Available at: :</w:t>
      </w:r>
      <w:hyperlink r:id="rId7" w:anchor=":~:text=The%20National%20Sabbatical%20Scheme%20courses,as%20well%20as%20travel%20costs" w:history="1">
        <w:r w:rsidRPr="000A4B48">
          <w:rPr>
            <w:rStyle w:val="Hyperlink"/>
            <w:rFonts w:ascii="Arial" w:hAnsi="Arial" w:cs="Arial"/>
            <w:sz w:val="24"/>
            <w:szCs w:val="24"/>
          </w:rPr>
          <w:t>https://www.cardiff.ac.uk/welsh/courses/professional-courses-and-welsh-for-adults/sabbatical-scheme#:~:text=The%20National%20Sabbatical%20Scheme%20courses,as%20well%20as%20travel%20costs</w:t>
        </w:r>
      </w:hyperlink>
      <w:r w:rsidRPr="002A6D91">
        <w:rPr>
          <w:rFonts w:ascii="Arial" w:hAnsi="Arial" w:cs="Arial"/>
          <w:sz w:val="24"/>
          <w:szCs w:val="24"/>
        </w:rPr>
        <w:t>.</w:t>
      </w:r>
      <w:r>
        <w:rPr>
          <w:rFonts w:ascii="Arial" w:hAnsi="Arial" w:cs="Arial"/>
          <w:sz w:val="24"/>
          <w:szCs w:val="24"/>
        </w:rPr>
        <w:t xml:space="preserve"> (Accessed: 20 April 2024)</w:t>
      </w:r>
    </w:p>
    <w:p w14:paraId="179BAE68" w14:textId="77777777" w:rsidR="00803843" w:rsidRPr="00AC03AC" w:rsidRDefault="00803843" w:rsidP="004569E4">
      <w:pPr>
        <w:rPr>
          <w:rFonts w:ascii="Arial" w:hAnsi="Arial" w:cs="Arial"/>
          <w:sz w:val="24"/>
          <w:szCs w:val="24"/>
        </w:rPr>
      </w:pPr>
      <w:r w:rsidRPr="00AC03AC">
        <w:rPr>
          <w:rFonts w:ascii="Arial" w:hAnsi="Arial" w:cs="Arial"/>
          <w:sz w:val="24"/>
          <w:szCs w:val="24"/>
        </w:rPr>
        <w:t xml:space="preserve">Carmarthenshire County Council (2024) </w:t>
      </w:r>
      <w:r w:rsidRPr="00AC03AC">
        <w:rPr>
          <w:rFonts w:ascii="Arial" w:hAnsi="Arial" w:cs="Arial"/>
          <w:i/>
          <w:iCs/>
          <w:sz w:val="24"/>
          <w:szCs w:val="24"/>
        </w:rPr>
        <w:t>Advantages of being Bilingual</w:t>
      </w:r>
      <w:r w:rsidRPr="00AC03AC">
        <w:rPr>
          <w:rFonts w:ascii="Arial" w:hAnsi="Arial" w:cs="Arial"/>
          <w:sz w:val="24"/>
          <w:szCs w:val="24"/>
        </w:rPr>
        <w:t xml:space="preserve">. Available at: </w:t>
      </w:r>
      <w:hyperlink r:id="rId8" w:history="1">
        <w:r w:rsidRPr="00AC03AC">
          <w:rPr>
            <w:rStyle w:val="Hyperlink"/>
            <w:rFonts w:ascii="Arial" w:hAnsi="Arial" w:cs="Arial"/>
            <w:sz w:val="24"/>
            <w:szCs w:val="24"/>
          </w:rPr>
          <w:t>https://www.carmarthenshire.gov.wales/home/council-services/education-schools/bilingual-education/advantages-of-being-bilingual</w:t>
        </w:r>
      </w:hyperlink>
      <w:r w:rsidRPr="00AC03AC">
        <w:rPr>
          <w:rFonts w:ascii="Arial" w:hAnsi="Arial" w:cs="Arial"/>
          <w:sz w:val="24"/>
          <w:szCs w:val="24"/>
        </w:rPr>
        <w:t xml:space="preserve"> (Accessed: 05 April 2024)</w:t>
      </w:r>
    </w:p>
    <w:p w14:paraId="4A7E8C85" w14:textId="77777777" w:rsidR="00803843" w:rsidRPr="00AC03AC" w:rsidRDefault="00803843" w:rsidP="00FA3F1C">
      <w:pPr>
        <w:rPr>
          <w:rFonts w:ascii="Arial" w:hAnsi="Arial" w:cs="Arial"/>
          <w:sz w:val="24"/>
          <w:szCs w:val="24"/>
        </w:rPr>
      </w:pPr>
      <w:r w:rsidRPr="00AC03AC">
        <w:rPr>
          <w:rFonts w:ascii="Arial" w:hAnsi="Arial" w:cs="Arial"/>
          <w:sz w:val="24"/>
          <w:szCs w:val="24"/>
        </w:rPr>
        <w:t xml:space="preserve">Child Commissioner Wales (2023) </w:t>
      </w:r>
      <w:r w:rsidRPr="00AC03AC">
        <w:rPr>
          <w:rFonts w:ascii="Arial" w:hAnsi="Arial" w:cs="Arial"/>
          <w:i/>
          <w:iCs/>
          <w:sz w:val="24"/>
          <w:szCs w:val="24"/>
        </w:rPr>
        <w:t xml:space="preserve">The Welsh Language and the Additional Learning Needs System. </w:t>
      </w:r>
      <w:r w:rsidRPr="00AC03AC">
        <w:rPr>
          <w:rFonts w:ascii="Arial" w:hAnsi="Arial" w:cs="Arial"/>
          <w:sz w:val="24"/>
          <w:szCs w:val="24"/>
        </w:rPr>
        <w:t xml:space="preserve">Available at </w:t>
      </w:r>
      <w:hyperlink r:id="rId9" w:history="1">
        <w:r w:rsidRPr="00AC03AC">
          <w:rPr>
            <w:rStyle w:val="Hyperlink"/>
            <w:rFonts w:ascii="Arial" w:hAnsi="Arial" w:cs="Arial"/>
            <w:sz w:val="24"/>
            <w:szCs w:val="24"/>
          </w:rPr>
          <w:t>https://www.childcomwales.org.uk/wp-content/uploads/2023/06/The-Welsh-Language-and-the-Additional-Learning-Needs-System.pdf</w:t>
        </w:r>
      </w:hyperlink>
      <w:r w:rsidRPr="00AC03AC">
        <w:rPr>
          <w:rFonts w:ascii="Arial" w:hAnsi="Arial" w:cs="Arial"/>
          <w:sz w:val="24"/>
          <w:szCs w:val="24"/>
        </w:rPr>
        <w:t xml:space="preserve"> (Accessed: 18 April 2024)</w:t>
      </w:r>
    </w:p>
    <w:p w14:paraId="73E1A1C1" w14:textId="606072F1" w:rsidR="00803843" w:rsidRDefault="005B7EE5" w:rsidP="00FA3F1C">
      <w:pPr>
        <w:rPr>
          <w:rFonts w:ascii="Arial" w:hAnsi="Arial" w:cs="Arial"/>
          <w:sz w:val="24"/>
          <w:szCs w:val="24"/>
        </w:rPr>
      </w:pPr>
      <w:r>
        <w:rPr>
          <w:rFonts w:ascii="Arial" w:hAnsi="Arial" w:cs="Arial"/>
          <w:sz w:val="24"/>
          <w:szCs w:val="24"/>
        </w:rPr>
        <w:t>Deluca</w:t>
      </w:r>
      <w:r w:rsidR="00803843">
        <w:rPr>
          <w:rFonts w:ascii="Arial" w:hAnsi="Arial" w:cs="Arial"/>
          <w:sz w:val="24"/>
          <w:szCs w:val="24"/>
        </w:rPr>
        <w:t xml:space="preserve">, V., </w:t>
      </w:r>
      <w:proofErr w:type="spellStart"/>
      <w:r w:rsidR="00803843">
        <w:rPr>
          <w:rFonts w:ascii="Arial" w:hAnsi="Arial" w:cs="Arial"/>
          <w:sz w:val="24"/>
          <w:szCs w:val="24"/>
        </w:rPr>
        <w:t>Segaert</w:t>
      </w:r>
      <w:proofErr w:type="spellEnd"/>
      <w:r w:rsidR="00803843">
        <w:rPr>
          <w:rFonts w:ascii="Arial" w:hAnsi="Arial" w:cs="Arial"/>
          <w:sz w:val="24"/>
          <w:szCs w:val="24"/>
        </w:rPr>
        <w:t xml:space="preserve">, K., Mazah, A. and Krott, A. (2020) ‘Journal of Neurolinguistic’, </w:t>
      </w:r>
      <w:r w:rsidR="00803843">
        <w:rPr>
          <w:rFonts w:ascii="Arial" w:hAnsi="Arial" w:cs="Arial"/>
          <w:i/>
          <w:iCs/>
          <w:sz w:val="24"/>
          <w:szCs w:val="24"/>
        </w:rPr>
        <w:t>Understand Bilingual Brain Function and Structure Changes</w:t>
      </w:r>
      <w:r w:rsidR="00803843">
        <w:rPr>
          <w:rFonts w:ascii="Arial" w:hAnsi="Arial" w:cs="Arial"/>
          <w:sz w:val="24"/>
          <w:szCs w:val="24"/>
        </w:rPr>
        <w:t xml:space="preserve">. Available at </w:t>
      </w:r>
      <w:hyperlink r:id="rId10" w:history="1">
        <w:r w:rsidR="00803843" w:rsidRPr="00627623">
          <w:rPr>
            <w:rStyle w:val="Hyperlink"/>
            <w:rFonts w:ascii="Arial" w:hAnsi="Arial" w:cs="Arial"/>
            <w:sz w:val="24"/>
            <w:szCs w:val="24"/>
          </w:rPr>
          <w:t>https://doi.org/10.1016/j.jneuroling.2020.100930</w:t>
        </w:r>
      </w:hyperlink>
      <w:r w:rsidR="00803843">
        <w:rPr>
          <w:rFonts w:ascii="Arial" w:hAnsi="Arial" w:cs="Arial"/>
          <w:sz w:val="24"/>
          <w:szCs w:val="24"/>
        </w:rPr>
        <w:t xml:space="preserve"> </w:t>
      </w:r>
    </w:p>
    <w:p w14:paraId="254869A3" w14:textId="3B95FAA8" w:rsidR="00803843" w:rsidRPr="00AC03AC" w:rsidRDefault="00803843" w:rsidP="00FA3F1C">
      <w:pPr>
        <w:rPr>
          <w:rFonts w:ascii="Arial" w:hAnsi="Arial" w:cs="Arial"/>
          <w:sz w:val="24"/>
          <w:szCs w:val="24"/>
        </w:rPr>
      </w:pPr>
      <w:r w:rsidRPr="006C5D04">
        <w:rPr>
          <w:rFonts w:ascii="Arial" w:hAnsi="Arial" w:cs="Arial"/>
          <w:sz w:val="24"/>
          <w:szCs w:val="24"/>
        </w:rPr>
        <w:t xml:space="preserve">Garcia, O (2009) Bilingual Education in the 21st Century. </w:t>
      </w:r>
      <w:r w:rsidRPr="00092D39">
        <w:rPr>
          <w:rFonts w:ascii="Arial" w:hAnsi="Arial" w:cs="Arial"/>
          <w:i/>
          <w:iCs/>
          <w:sz w:val="24"/>
          <w:szCs w:val="24"/>
        </w:rPr>
        <w:t>A Global Perspective</w:t>
      </w:r>
      <w:r w:rsidRPr="006C5D04">
        <w:rPr>
          <w:rFonts w:ascii="Arial" w:hAnsi="Arial" w:cs="Arial"/>
          <w:sz w:val="24"/>
          <w:szCs w:val="24"/>
        </w:rPr>
        <w:t>. West Sussex: Blackwood Publishing</w:t>
      </w:r>
    </w:p>
    <w:p w14:paraId="66095353" w14:textId="77777777" w:rsidR="00803843" w:rsidRPr="00AC03AC" w:rsidRDefault="00803843" w:rsidP="00FA3F1C">
      <w:pPr>
        <w:rPr>
          <w:rStyle w:val="Hyperlink"/>
          <w:rFonts w:ascii="Arial" w:hAnsi="Arial" w:cs="Arial"/>
          <w:color w:val="auto"/>
          <w:sz w:val="24"/>
          <w:szCs w:val="24"/>
          <w:u w:val="none"/>
        </w:rPr>
      </w:pPr>
      <w:r w:rsidRPr="00AC03AC">
        <w:rPr>
          <w:rFonts w:ascii="Arial" w:hAnsi="Arial" w:cs="Arial"/>
          <w:sz w:val="24"/>
          <w:szCs w:val="24"/>
        </w:rPr>
        <w:t xml:space="preserve">Spitzer, M (2016) </w:t>
      </w:r>
      <w:r w:rsidRPr="00AC03AC">
        <w:rPr>
          <w:rFonts w:ascii="Arial" w:hAnsi="Arial" w:cs="Arial"/>
          <w:i/>
          <w:iCs/>
          <w:sz w:val="24"/>
          <w:szCs w:val="24"/>
        </w:rPr>
        <w:t>Bilingual benefits in education and health in Neuroscience and Education</w:t>
      </w:r>
      <w:r w:rsidRPr="00AC03AC">
        <w:rPr>
          <w:rFonts w:ascii="Arial" w:hAnsi="Arial" w:cs="Arial"/>
          <w:sz w:val="24"/>
          <w:szCs w:val="24"/>
        </w:rPr>
        <w:t xml:space="preserve">. Volume 5, Issue 2, Pages 67-76. Available at: </w:t>
      </w:r>
      <w:hyperlink r:id="rId11" w:anchor="section-cited-by" w:history="1">
        <w:r w:rsidRPr="00AC03AC">
          <w:rPr>
            <w:rStyle w:val="Hyperlink"/>
            <w:rFonts w:ascii="Arial" w:hAnsi="Arial" w:cs="Arial"/>
            <w:sz w:val="24"/>
            <w:szCs w:val="24"/>
          </w:rPr>
          <w:t>https://www.sciencedirect.com/science/article/pii/S2211949316300163#section-cited-by</w:t>
        </w:r>
      </w:hyperlink>
      <w:r w:rsidRPr="00AC03AC">
        <w:rPr>
          <w:rStyle w:val="Hyperlink"/>
          <w:rFonts w:ascii="Arial" w:hAnsi="Arial" w:cs="Arial"/>
          <w:sz w:val="24"/>
          <w:szCs w:val="24"/>
        </w:rPr>
        <w:t xml:space="preserve"> </w:t>
      </w:r>
      <w:r w:rsidRPr="00AC03AC">
        <w:rPr>
          <w:rStyle w:val="Hyperlink"/>
          <w:rFonts w:ascii="Arial" w:hAnsi="Arial" w:cs="Arial"/>
          <w:color w:val="auto"/>
          <w:sz w:val="24"/>
          <w:szCs w:val="24"/>
          <w:u w:val="none"/>
        </w:rPr>
        <w:t>(Accessed: 25 March 2024)</w:t>
      </w:r>
    </w:p>
    <w:p w14:paraId="0ECE9170" w14:textId="77777777" w:rsidR="00803843" w:rsidRPr="00AC03AC" w:rsidRDefault="00803843" w:rsidP="001902CF">
      <w:pPr>
        <w:rPr>
          <w:rFonts w:ascii="Arial" w:hAnsi="Arial" w:cs="Arial"/>
          <w:sz w:val="24"/>
          <w:szCs w:val="24"/>
        </w:rPr>
      </w:pPr>
      <w:r w:rsidRPr="00AC03AC">
        <w:rPr>
          <w:rFonts w:ascii="Arial" w:hAnsi="Arial" w:cs="Arial"/>
          <w:sz w:val="24"/>
          <w:szCs w:val="24"/>
        </w:rPr>
        <w:t xml:space="preserve">UK Government (2024) </w:t>
      </w:r>
      <w:r w:rsidRPr="00AC03AC">
        <w:rPr>
          <w:rFonts w:ascii="Arial" w:hAnsi="Arial" w:cs="Arial"/>
          <w:i/>
          <w:iCs/>
          <w:sz w:val="24"/>
          <w:szCs w:val="24"/>
        </w:rPr>
        <w:t>English as an additional language</w:t>
      </w:r>
      <w:r w:rsidRPr="00AC03AC">
        <w:rPr>
          <w:rFonts w:ascii="Arial" w:hAnsi="Arial" w:cs="Arial"/>
          <w:sz w:val="24"/>
          <w:szCs w:val="24"/>
        </w:rPr>
        <w:t xml:space="preserve">. Available at </w:t>
      </w:r>
      <w:hyperlink r:id="rId12" w:history="1">
        <w:r w:rsidRPr="00AC03AC">
          <w:rPr>
            <w:rStyle w:val="Hyperlink"/>
            <w:rFonts w:ascii="Arial" w:hAnsi="Arial" w:cs="Arial"/>
            <w:sz w:val="24"/>
            <w:szCs w:val="24"/>
          </w:rPr>
          <w:t>https://help-for-early-years-providers.education.gov.uk/get-help-to-improve-your-practice/english-as-an-additional-language-eal</w:t>
        </w:r>
      </w:hyperlink>
      <w:r w:rsidRPr="00AC03AC">
        <w:rPr>
          <w:rFonts w:ascii="Arial" w:hAnsi="Arial" w:cs="Arial"/>
          <w:sz w:val="24"/>
          <w:szCs w:val="24"/>
        </w:rPr>
        <w:t>. (Accessed: 18 April 2024)</w:t>
      </w:r>
    </w:p>
    <w:p w14:paraId="25AE39F3" w14:textId="303096F5" w:rsidR="00803843" w:rsidRPr="00AC03AC" w:rsidRDefault="005B7EE5" w:rsidP="00FA3F1C">
      <w:pPr>
        <w:rPr>
          <w:rStyle w:val="Hyperlink"/>
          <w:rFonts w:ascii="Arial" w:hAnsi="Arial" w:cs="Arial"/>
          <w:color w:val="auto"/>
          <w:sz w:val="24"/>
          <w:szCs w:val="24"/>
          <w:u w:val="none"/>
        </w:rPr>
      </w:pPr>
      <w:r w:rsidRPr="00AC03AC">
        <w:rPr>
          <w:rStyle w:val="Hyperlink"/>
          <w:rFonts w:ascii="Arial" w:hAnsi="Arial" w:cs="Arial"/>
          <w:color w:val="auto"/>
          <w:sz w:val="24"/>
          <w:szCs w:val="24"/>
          <w:u w:val="none"/>
        </w:rPr>
        <w:t>UNICEF</w:t>
      </w:r>
      <w:r w:rsidR="00803843" w:rsidRPr="00AC03AC">
        <w:rPr>
          <w:rStyle w:val="Hyperlink"/>
          <w:rFonts w:ascii="Arial" w:hAnsi="Arial" w:cs="Arial"/>
          <w:color w:val="auto"/>
          <w:sz w:val="24"/>
          <w:szCs w:val="24"/>
          <w:u w:val="none"/>
        </w:rPr>
        <w:t xml:space="preserve"> (2024)</w:t>
      </w:r>
      <w:r w:rsidR="00803843" w:rsidRPr="00AC03AC">
        <w:rPr>
          <w:rFonts w:ascii="Arial" w:hAnsi="Arial" w:cs="Arial"/>
          <w:sz w:val="24"/>
          <w:szCs w:val="24"/>
        </w:rPr>
        <w:t xml:space="preserve"> </w:t>
      </w:r>
      <w:r w:rsidR="00803843" w:rsidRPr="00AC03AC">
        <w:rPr>
          <w:rStyle w:val="Hyperlink"/>
          <w:rFonts w:ascii="Arial" w:hAnsi="Arial" w:cs="Arial"/>
          <w:i/>
          <w:iCs/>
          <w:color w:val="auto"/>
          <w:sz w:val="24"/>
          <w:szCs w:val="24"/>
          <w:u w:val="none"/>
        </w:rPr>
        <w:t>What is the UN Convention on Child Rights</w:t>
      </w:r>
      <w:r w:rsidR="00803843" w:rsidRPr="00AC03AC">
        <w:rPr>
          <w:rStyle w:val="Hyperlink"/>
          <w:rFonts w:ascii="Arial" w:hAnsi="Arial" w:cs="Arial"/>
          <w:color w:val="auto"/>
          <w:sz w:val="24"/>
          <w:szCs w:val="24"/>
          <w:u w:val="none"/>
        </w:rPr>
        <w:t xml:space="preserve">. Available at: </w:t>
      </w:r>
      <w:hyperlink r:id="rId13" w:history="1">
        <w:r w:rsidR="00803843" w:rsidRPr="00AC03AC">
          <w:rPr>
            <w:rStyle w:val="Hyperlink"/>
            <w:rFonts w:ascii="Arial" w:hAnsi="Arial" w:cs="Arial"/>
            <w:sz w:val="24"/>
            <w:szCs w:val="24"/>
          </w:rPr>
          <w:t>https://www.unicef.org.uk/what-we-do/un-convention-child-rights/</w:t>
        </w:r>
      </w:hyperlink>
      <w:r w:rsidR="00803843" w:rsidRPr="00AC03AC">
        <w:rPr>
          <w:rStyle w:val="Hyperlink"/>
          <w:rFonts w:ascii="Arial" w:hAnsi="Arial" w:cs="Arial"/>
          <w:color w:val="auto"/>
          <w:sz w:val="24"/>
          <w:szCs w:val="24"/>
          <w:u w:val="none"/>
        </w:rPr>
        <w:t xml:space="preserve"> (Accessed: 05 April 2024)</w:t>
      </w:r>
    </w:p>
    <w:p w14:paraId="0FAB9E99" w14:textId="4A14BFA8" w:rsidR="00A2435C" w:rsidRDefault="00A2435C" w:rsidP="00452399">
      <w:pPr>
        <w:rPr>
          <w:rFonts w:ascii="Arial" w:hAnsi="Arial" w:cs="Arial"/>
          <w:sz w:val="24"/>
          <w:szCs w:val="24"/>
        </w:rPr>
      </w:pPr>
      <w:r w:rsidRPr="00A2435C">
        <w:rPr>
          <w:rFonts w:ascii="Arial" w:hAnsi="Arial" w:cs="Arial"/>
          <w:sz w:val="24"/>
          <w:szCs w:val="24"/>
        </w:rPr>
        <w:t xml:space="preserve">Vanhove, J., 2013. The critical period hypothesis in second language acquisition: </w:t>
      </w:r>
      <w:r w:rsidRPr="00C7734E">
        <w:rPr>
          <w:rFonts w:ascii="Arial" w:hAnsi="Arial" w:cs="Arial"/>
          <w:i/>
          <w:iCs/>
          <w:sz w:val="24"/>
          <w:szCs w:val="24"/>
        </w:rPr>
        <w:t>A statistical critique and a reanalysis</w:t>
      </w:r>
      <w:r w:rsidRPr="00A2435C">
        <w:rPr>
          <w:rFonts w:ascii="Arial" w:hAnsi="Arial" w:cs="Arial"/>
          <w:sz w:val="24"/>
          <w:szCs w:val="24"/>
        </w:rPr>
        <w:t xml:space="preserve">. </w:t>
      </w:r>
      <w:proofErr w:type="spellStart"/>
      <w:r w:rsidRPr="00A2435C">
        <w:rPr>
          <w:rFonts w:ascii="Arial" w:hAnsi="Arial" w:cs="Arial"/>
          <w:sz w:val="24"/>
          <w:szCs w:val="24"/>
        </w:rPr>
        <w:t>PloS</w:t>
      </w:r>
      <w:proofErr w:type="spellEnd"/>
      <w:r w:rsidRPr="00A2435C">
        <w:rPr>
          <w:rFonts w:ascii="Arial" w:hAnsi="Arial" w:cs="Arial"/>
          <w:sz w:val="24"/>
          <w:szCs w:val="24"/>
        </w:rPr>
        <w:t xml:space="preserve"> one, 8(7), p.e69172</w:t>
      </w:r>
      <w:r>
        <w:rPr>
          <w:rFonts w:ascii="Arial" w:hAnsi="Arial" w:cs="Arial"/>
          <w:sz w:val="24"/>
          <w:szCs w:val="24"/>
        </w:rPr>
        <w:t xml:space="preserve"> </w:t>
      </w:r>
      <w:hyperlink r:id="rId14" w:history="1">
        <w:r w:rsidR="00C7734E" w:rsidRPr="000A4B48">
          <w:rPr>
            <w:rStyle w:val="Hyperlink"/>
            <w:rFonts w:ascii="Arial" w:hAnsi="Arial" w:cs="Arial"/>
            <w:sz w:val="24"/>
            <w:szCs w:val="24"/>
          </w:rPr>
          <w:t>https://doi.org/10.1371/journal.pone.0069172</w:t>
        </w:r>
      </w:hyperlink>
    </w:p>
    <w:p w14:paraId="05E9885D" w14:textId="08FDE7A0" w:rsidR="00803843" w:rsidRDefault="00803843" w:rsidP="00452399">
      <w:pPr>
        <w:rPr>
          <w:rFonts w:ascii="Arial" w:hAnsi="Arial" w:cs="Arial"/>
          <w:sz w:val="24"/>
          <w:szCs w:val="24"/>
        </w:rPr>
      </w:pPr>
      <w:r>
        <w:rPr>
          <w:rFonts w:ascii="Arial" w:hAnsi="Arial" w:cs="Arial"/>
          <w:sz w:val="24"/>
          <w:szCs w:val="24"/>
        </w:rPr>
        <w:t xml:space="preserve">Welsh Assembly Government (2003) </w:t>
      </w:r>
      <w:r w:rsidRPr="006F25EA">
        <w:rPr>
          <w:rFonts w:ascii="Arial" w:hAnsi="Arial" w:cs="Arial"/>
          <w:i/>
          <w:iCs/>
          <w:sz w:val="24"/>
          <w:szCs w:val="24"/>
        </w:rPr>
        <w:t xml:space="preserve">A National Action Plan for a Bilingual Wales </w:t>
      </w:r>
      <w:r>
        <w:rPr>
          <w:rFonts w:ascii="Arial" w:hAnsi="Arial" w:cs="Arial"/>
          <w:sz w:val="24"/>
          <w:szCs w:val="24"/>
        </w:rPr>
        <w:t xml:space="preserve">Available at: </w:t>
      </w:r>
      <w:hyperlink r:id="rId15" w:history="1">
        <w:r w:rsidRPr="000A4B48">
          <w:rPr>
            <w:rStyle w:val="Hyperlink"/>
            <w:rFonts w:ascii="Arial" w:hAnsi="Arial" w:cs="Arial"/>
            <w:sz w:val="24"/>
            <w:szCs w:val="24"/>
          </w:rPr>
          <w:t>https://www.valeofglamorgan.gov.uk/Documents/Living/Planning/Policy/LDP/Examin</w:t>
        </w:r>
        <w:r w:rsidRPr="000A4B48">
          <w:rPr>
            <w:rStyle w:val="Hyperlink"/>
            <w:rFonts w:ascii="Arial" w:hAnsi="Arial" w:cs="Arial"/>
            <w:sz w:val="24"/>
            <w:szCs w:val="24"/>
          </w:rPr>
          <w:lastRenderedPageBreak/>
          <w:t>ation-Documents-2015/Iaith-Pawbe-A-National-Action-Plan-for-a-Bilingual-Wales-2003.pdf</w:t>
        </w:r>
      </w:hyperlink>
      <w:r>
        <w:rPr>
          <w:rFonts w:ascii="Arial" w:hAnsi="Arial" w:cs="Arial"/>
          <w:sz w:val="24"/>
          <w:szCs w:val="24"/>
        </w:rPr>
        <w:t xml:space="preserve"> (Accessed:20 April 2024)</w:t>
      </w:r>
    </w:p>
    <w:p w14:paraId="6B2106D6" w14:textId="77777777" w:rsidR="00803843" w:rsidRDefault="00803843" w:rsidP="00FE6DF2">
      <w:pPr>
        <w:rPr>
          <w:rFonts w:ascii="Arial" w:hAnsi="Arial" w:cs="Arial"/>
          <w:sz w:val="24"/>
          <w:szCs w:val="24"/>
        </w:rPr>
      </w:pPr>
      <w:r>
        <w:rPr>
          <w:rFonts w:ascii="Arial" w:hAnsi="Arial" w:cs="Arial"/>
          <w:sz w:val="24"/>
          <w:szCs w:val="24"/>
        </w:rPr>
        <w:t xml:space="preserve">Welsh Government (2003) </w:t>
      </w:r>
      <w:r w:rsidRPr="00FE6DF2">
        <w:rPr>
          <w:rFonts w:ascii="Arial" w:hAnsi="Arial" w:cs="Arial"/>
          <w:sz w:val="24"/>
          <w:szCs w:val="24"/>
        </w:rPr>
        <w:t>Cymraeg 2050</w:t>
      </w:r>
      <w:r>
        <w:rPr>
          <w:rFonts w:ascii="Arial" w:hAnsi="Arial" w:cs="Arial"/>
          <w:sz w:val="24"/>
          <w:szCs w:val="24"/>
        </w:rPr>
        <w:t xml:space="preserve">. </w:t>
      </w:r>
      <w:r w:rsidRPr="00FE6DF2">
        <w:rPr>
          <w:rFonts w:ascii="Arial" w:hAnsi="Arial" w:cs="Arial"/>
          <w:i/>
          <w:iCs/>
          <w:sz w:val="24"/>
          <w:szCs w:val="24"/>
        </w:rPr>
        <w:t>A million Welsh speakers</w:t>
      </w:r>
      <w:r w:rsidRPr="00FE6DF2">
        <w:rPr>
          <w:rFonts w:ascii="Arial" w:hAnsi="Arial" w:cs="Arial"/>
          <w:sz w:val="24"/>
          <w:szCs w:val="24"/>
        </w:rPr>
        <w:t xml:space="preserve"> </w:t>
      </w:r>
      <w:r>
        <w:rPr>
          <w:rFonts w:ascii="Arial" w:hAnsi="Arial" w:cs="Arial"/>
          <w:sz w:val="24"/>
          <w:szCs w:val="24"/>
        </w:rPr>
        <w:t xml:space="preserve">Available at </w:t>
      </w:r>
      <w:hyperlink r:id="rId16" w:history="1">
        <w:r w:rsidRPr="000A4B48">
          <w:rPr>
            <w:rStyle w:val="Hyperlink"/>
            <w:rFonts w:ascii="Arial" w:hAnsi="Arial" w:cs="Arial"/>
            <w:sz w:val="24"/>
            <w:szCs w:val="24"/>
          </w:rPr>
          <w:t>https://www.gov.wales/sites/default/files/publications/2018-12/cymraeg-2050-welsh-language-strategy.pdf</w:t>
        </w:r>
      </w:hyperlink>
      <w:r>
        <w:rPr>
          <w:rFonts w:ascii="Arial" w:hAnsi="Arial" w:cs="Arial"/>
          <w:sz w:val="24"/>
          <w:szCs w:val="24"/>
        </w:rPr>
        <w:t xml:space="preserve"> (Accessed: 20 April 2024)</w:t>
      </w:r>
    </w:p>
    <w:p w14:paraId="6D1042A4" w14:textId="36063EF3" w:rsidR="00803843" w:rsidRPr="00AC03AC" w:rsidRDefault="00803843" w:rsidP="00FA3F1C">
      <w:pPr>
        <w:rPr>
          <w:rStyle w:val="Hyperlink"/>
          <w:rFonts w:ascii="Arial" w:hAnsi="Arial" w:cs="Arial"/>
          <w:color w:val="auto"/>
          <w:sz w:val="24"/>
          <w:szCs w:val="24"/>
          <w:u w:val="none"/>
        </w:rPr>
      </w:pPr>
      <w:r w:rsidRPr="00AC03AC">
        <w:rPr>
          <w:rFonts w:ascii="Arial" w:hAnsi="Arial" w:cs="Arial"/>
          <w:sz w:val="24"/>
          <w:szCs w:val="24"/>
        </w:rPr>
        <w:t>Welsh Government (2014</w:t>
      </w:r>
      <w:r w:rsidRPr="00AC03AC">
        <w:rPr>
          <w:rFonts w:ascii="Arial" w:hAnsi="Arial" w:cs="Arial"/>
          <w:i/>
          <w:iCs/>
          <w:sz w:val="24"/>
          <w:szCs w:val="24"/>
        </w:rPr>
        <w:t xml:space="preserve">) </w:t>
      </w:r>
      <w:r w:rsidRPr="008079B1">
        <w:rPr>
          <w:rFonts w:ascii="Arial" w:hAnsi="Arial" w:cs="Arial"/>
          <w:sz w:val="24"/>
          <w:szCs w:val="24"/>
        </w:rPr>
        <w:t>Welsh as an Additional Language</w:t>
      </w:r>
      <w:r w:rsidR="008079B1">
        <w:rPr>
          <w:rFonts w:ascii="Arial" w:hAnsi="Arial" w:cs="Arial"/>
          <w:sz w:val="24"/>
          <w:szCs w:val="24"/>
        </w:rPr>
        <w:t>.</w:t>
      </w:r>
      <w:r w:rsidRPr="008079B1">
        <w:rPr>
          <w:rFonts w:ascii="Arial" w:hAnsi="Arial" w:cs="Arial"/>
          <w:sz w:val="24"/>
          <w:szCs w:val="24"/>
        </w:rPr>
        <w:t xml:space="preserve"> </w:t>
      </w:r>
      <w:r w:rsidRPr="008079B1">
        <w:rPr>
          <w:rFonts w:ascii="Arial" w:hAnsi="Arial" w:cs="Arial"/>
          <w:i/>
          <w:iCs/>
          <w:sz w:val="24"/>
          <w:szCs w:val="24"/>
        </w:rPr>
        <w:t xml:space="preserve">Research into the level of need and current support provided to </w:t>
      </w:r>
      <w:r w:rsidR="005B7EE5" w:rsidRPr="008079B1">
        <w:rPr>
          <w:rFonts w:ascii="Arial" w:hAnsi="Arial" w:cs="Arial"/>
          <w:i/>
          <w:iCs/>
          <w:sz w:val="24"/>
          <w:szCs w:val="24"/>
        </w:rPr>
        <w:t>Black</w:t>
      </w:r>
      <w:r w:rsidRPr="008079B1">
        <w:rPr>
          <w:rFonts w:ascii="Arial" w:hAnsi="Arial" w:cs="Arial"/>
          <w:i/>
          <w:iCs/>
          <w:sz w:val="24"/>
          <w:szCs w:val="24"/>
        </w:rPr>
        <w:t xml:space="preserve"> and minority ethnic pupils with Welsh language support needs</w:t>
      </w:r>
      <w:r w:rsidRPr="00AC03AC">
        <w:rPr>
          <w:rFonts w:ascii="Arial" w:hAnsi="Arial" w:cs="Arial"/>
          <w:sz w:val="24"/>
          <w:szCs w:val="24"/>
        </w:rPr>
        <w:t xml:space="preserve">. Available at: </w:t>
      </w:r>
      <w:hyperlink r:id="rId17" w:history="1">
        <w:r w:rsidRPr="00AC03AC">
          <w:rPr>
            <w:rStyle w:val="Hyperlink"/>
            <w:rFonts w:ascii="Arial" w:hAnsi="Arial" w:cs="Arial"/>
            <w:sz w:val="24"/>
            <w:szCs w:val="24"/>
          </w:rPr>
          <w:t>https://gov.wales/sites/default/files/statistics-and-research/2019-07/140430-welsh-additional-language-en.pdf</w:t>
        </w:r>
      </w:hyperlink>
      <w:r w:rsidRPr="00AC03AC">
        <w:rPr>
          <w:rFonts w:ascii="Arial" w:hAnsi="Arial" w:cs="Arial"/>
          <w:sz w:val="24"/>
          <w:szCs w:val="24"/>
        </w:rPr>
        <w:t xml:space="preserve"> (Accessed:07 April 2024)</w:t>
      </w:r>
    </w:p>
    <w:p w14:paraId="23D97402" w14:textId="77777777" w:rsidR="00803843" w:rsidRDefault="00803843" w:rsidP="00FA3F1C">
      <w:pPr>
        <w:rPr>
          <w:rFonts w:ascii="Arial" w:hAnsi="Arial" w:cs="Arial"/>
          <w:sz w:val="24"/>
          <w:szCs w:val="24"/>
        </w:rPr>
      </w:pPr>
      <w:r>
        <w:rPr>
          <w:rFonts w:ascii="Arial" w:hAnsi="Arial" w:cs="Arial"/>
          <w:sz w:val="24"/>
          <w:szCs w:val="24"/>
        </w:rPr>
        <w:t xml:space="preserve">Welsh Government (2022) </w:t>
      </w:r>
      <w:r w:rsidRPr="00662206">
        <w:rPr>
          <w:rFonts w:ascii="Arial" w:hAnsi="Arial" w:cs="Arial"/>
          <w:i/>
          <w:iCs/>
          <w:sz w:val="24"/>
          <w:szCs w:val="24"/>
        </w:rPr>
        <w:t>Welsh Language Wales Measure 2011</w:t>
      </w:r>
      <w:r>
        <w:rPr>
          <w:rFonts w:ascii="Arial" w:hAnsi="Arial" w:cs="Arial"/>
          <w:sz w:val="24"/>
          <w:szCs w:val="24"/>
        </w:rPr>
        <w:t xml:space="preserve"> Available at </w:t>
      </w:r>
      <w:hyperlink r:id="rId18" w:history="1">
        <w:r w:rsidRPr="000A4B48">
          <w:rPr>
            <w:rStyle w:val="Hyperlink"/>
            <w:rFonts w:ascii="Arial" w:hAnsi="Arial" w:cs="Arial"/>
            <w:sz w:val="24"/>
            <w:szCs w:val="24"/>
          </w:rPr>
          <w:t>https://senedd.wales/archive/third-assembly-2007-2011/legislation-third-assembly/welsh-language-wales-measure-2011/</w:t>
        </w:r>
      </w:hyperlink>
      <w:r>
        <w:rPr>
          <w:rFonts w:ascii="Arial" w:hAnsi="Arial" w:cs="Arial"/>
          <w:sz w:val="24"/>
          <w:szCs w:val="24"/>
        </w:rPr>
        <w:t xml:space="preserve"> (Accessed: 20 April 2024)</w:t>
      </w:r>
    </w:p>
    <w:p w14:paraId="6DA18B75" w14:textId="77777777" w:rsidR="00970E61" w:rsidRPr="00AC03AC" w:rsidRDefault="00970E61" w:rsidP="00FA3F1C">
      <w:pPr>
        <w:rPr>
          <w:rFonts w:ascii="Arial" w:hAnsi="Arial" w:cs="Arial"/>
          <w:sz w:val="24"/>
          <w:szCs w:val="24"/>
        </w:rPr>
      </w:pPr>
    </w:p>
    <w:sectPr w:rsidR="00970E61" w:rsidRPr="00AC03AC">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9FC1A" w14:textId="77777777" w:rsidR="00347519" w:rsidRDefault="00347519" w:rsidP="00297D1B">
      <w:pPr>
        <w:spacing w:after="0" w:line="240" w:lineRule="auto"/>
      </w:pPr>
      <w:r>
        <w:separator/>
      </w:r>
    </w:p>
  </w:endnote>
  <w:endnote w:type="continuationSeparator" w:id="0">
    <w:p w14:paraId="6D7B10A7" w14:textId="77777777" w:rsidR="00347519" w:rsidRDefault="00347519" w:rsidP="00297D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3E78F9" w14:textId="77777777" w:rsidR="00347519" w:rsidRDefault="00347519" w:rsidP="00297D1B">
      <w:pPr>
        <w:spacing w:after="0" w:line="240" w:lineRule="auto"/>
      </w:pPr>
      <w:r>
        <w:separator/>
      </w:r>
    </w:p>
  </w:footnote>
  <w:footnote w:type="continuationSeparator" w:id="0">
    <w:p w14:paraId="7543F390" w14:textId="77777777" w:rsidR="00347519" w:rsidRDefault="00347519" w:rsidP="00297D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CAC13" w14:textId="7D40D6CE" w:rsidR="00297D1B" w:rsidRDefault="00297D1B">
    <w:pPr>
      <w:pStyle w:val="Header"/>
    </w:pPr>
    <w:r>
      <w:t>Student Number 2210937</w:t>
    </w:r>
  </w:p>
  <w:p w14:paraId="59BCBFE2" w14:textId="7A8C8EBA" w:rsidR="00297D1B" w:rsidRDefault="00297D1B">
    <w:pPr>
      <w:pStyle w:val="Header"/>
    </w:pPr>
    <w:r>
      <w:t>Module ECEY4004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D1B"/>
    <w:rsid w:val="0002342D"/>
    <w:rsid w:val="00025352"/>
    <w:rsid w:val="0003177F"/>
    <w:rsid w:val="00036E9D"/>
    <w:rsid w:val="00040AF4"/>
    <w:rsid w:val="00063725"/>
    <w:rsid w:val="00066A3E"/>
    <w:rsid w:val="00071C30"/>
    <w:rsid w:val="00076DE3"/>
    <w:rsid w:val="00092D39"/>
    <w:rsid w:val="00094E54"/>
    <w:rsid w:val="00096A7A"/>
    <w:rsid w:val="00097926"/>
    <w:rsid w:val="000A231A"/>
    <w:rsid w:val="000A7F29"/>
    <w:rsid w:val="000B2A2B"/>
    <w:rsid w:val="000D31E0"/>
    <w:rsid w:val="000E0289"/>
    <w:rsid w:val="000F4FAF"/>
    <w:rsid w:val="00100FDB"/>
    <w:rsid w:val="001100D3"/>
    <w:rsid w:val="001110CA"/>
    <w:rsid w:val="001123A9"/>
    <w:rsid w:val="001130A8"/>
    <w:rsid w:val="001277E4"/>
    <w:rsid w:val="00131F04"/>
    <w:rsid w:val="00137213"/>
    <w:rsid w:val="00140995"/>
    <w:rsid w:val="00144435"/>
    <w:rsid w:val="0014605F"/>
    <w:rsid w:val="0015268D"/>
    <w:rsid w:val="00155D3B"/>
    <w:rsid w:val="0015626A"/>
    <w:rsid w:val="00162775"/>
    <w:rsid w:val="00166265"/>
    <w:rsid w:val="001668B6"/>
    <w:rsid w:val="001750E4"/>
    <w:rsid w:val="00176EDC"/>
    <w:rsid w:val="00184170"/>
    <w:rsid w:val="001902CF"/>
    <w:rsid w:val="001920D0"/>
    <w:rsid w:val="001A4E6B"/>
    <w:rsid w:val="001A58B2"/>
    <w:rsid w:val="001A7F3C"/>
    <w:rsid w:val="001B235C"/>
    <w:rsid w:val="001B573A"/>
    <w:rsid w:val="001C5F37"/>
    <w:rsid w:val="001D2461"/>
    <w:rsid w:val="001D5A0D"/>
    <w:rsid w:val="001F0404"/>
    <w:rsid w:val="001F1058"/>
    <w:rsid w:val="001F3C95"/>
    <w:rsid w:val="002021D4"/>
    <w:rsid w:val="0021503D"/>
    <w:rsid w:val="00224311"/>
    <w:rsid w:val="00231B4B"/>
    <w:rsid w:val="0023386C"/>
    <w:rsid w:val="002518B8"/>
    <w:rsid w:val="002533C8"/>
    <w:rsid w:val="002565CF"/>
    <w:rsid w:val="00264C96"/>
    <w:rsid w:val="00266B45"/>
    <w:rsid w:val="002672A3"/>
    <w:rsid w:val="00270E70"/>
    <w:rsid w:val="00270EA1"/>
    <w:rsid w:val="002737D4"/>
    <w:rsid w:val="002759D3"/>
    <w:rsid w:val="002773F2"/>
    <w:rsid w:val="00282E8B"/>
    <w:rsid w:val="00285847"/>
    <w:rsid w:val="00286F0F"/>
    <w:rsid w:val="00297D1B"/>
    <w:rsid w:val="002A35C0"/>
    <w:rsid w:val="002A6D91"/>
    <w:rsid w:val="002A6E3A"/>
    <w:rsid w:val="002C6D19"/>
    <w:rsid w:val="002D0617"/>
    <w:rsid w:val="002D2576"/>
    <w:rsid w:val="002F16FC"/>
    <w:rsid w:val="002F3FC8"/>
    <w:rsid w:val="002F7898"/>
    <w:rsid w:val="003009C0"/>
    <w:rsid w:val="00335A8E"/>
    <w:rsid w:val="00335DC5"/>
    <w:rsid w:val="00342A0F"/>
    <w:rsid w:val="00344558"/>
    <w:rsid w:val="00347519"/>
    <w:rsid w:val="00356041"/>
    <w:rsid w:val="00365E9A"/>
    <w:rsid w:val="003713BE"/>
    <w:rsid w:val="0037494D"/>
    <w:rsid w:val="00376D49"/>
    <w:rsid w:val="003821D1"/>
    <w:rsid w:val="003826D2"/>
    <w:rsid w:val="00395E6C"/>
    <w:rsid w:val="003961F2"/>
    <w:rsid w:val="003A22CD"/>
    <w:rsid w:val="003A3ABE"/>
    <w:rsid w:val="003A5703"/>
    <w:rsid w:val="003C6881"/>
    <w:rsid w:val="003D2BCF"/>
    <w:rsid w:val="003D4B12"/>
    <w:rsid w:val="003D6239"/>
    <w:rsid w:val="003D77AC"/>
    <w:rsid w:val="003E04AF"/>
    <w:rsid w:val="003F07DC"/>
    <w:rsid w:val="003F31A3"/>
    <w:rsid w:val="003F43FC"/>
    <w:rsid w:val="003F62AC"/>
    <w:rsid w:val="0040012A"/>
    <w:rsid w:val="00403000"/>
    <w:rsid w:val="004038FC"/>
    <w:rsid w:val="004064B1"/>
    <w:rsid w:val="00411E8C"/>
    <w:rsid w:val="00416442"/>
    <w:rsid w:val="00425374"/>
    <w:rsid w:val="004253EE"/>
    <w:rsid w:val="00432AEC"/>
    <w:rsid w:val="0043397E"/>
    <w:rsid w:val="004433BB"/>
    <w:rsid w:val="00443AF3"/>
    <w:rsid w:val="00444F60"/>
    <w:rsid w:val="00447195"/>
    <w:rsid w:val="00452399"/>
    <w:rsid w:val="004547EF"/>
    <w:rsid w:val="004569E4"/>
    <w:rsid w:val="00465E59"/>
    <w:rsid w:val="004673B5"/>
    <w:rsid w:val="004733E2"/>
    <w:rsid w:val="004778E7"/>
    <w:rsid w:val="004814E0"/>
    <w:rsid w:val="00483D17"/>
    <w:rsid w:val="004B71FB"/>
    <w:rsid w:val="004C07AA"/>
    <w:rsid w:val="004D62DD"/>
    <w:rsid w:val="004E14D8"/>
    <w:rsid w:val="004F095D"/>
    <w:rsid w:val="004F18EA"/>
    <w:rsid w:val="0050057B"/>
    <w:rsid w:val="005077D5"/>
    <w:rsid w:val="00511123"/>
    <w:rsid w:val="0052168F"/>
    <w:rsid w:val="00522B5D"/>
    <w:rsid w:val="00525F85"/>
    <w:rsid w:val="0053192C"/>
    <w:rsid w:val="00532246"/>
    <w:rsid w:val="00534BBB"/>
    <w:rsid w:val="0053571F"/>
    <w:rsid w:val="0053691F"/>
    <w:rsid w:val="0055008E"/>
    <w:rsid w:val="005506AB"/>
    <w:rsid w:val="00551976"/>
    <w:rsid w:val="00554E4F"/>
    <w:rsid w:val="00570688"/>
    <w:rsid w:val="00582A57"/>
    <w:rsid w:val="005B08EF"/>
    <w:rsid w:val="005B2F18"/>
    <w:rsid w:val="005B37DA"/>
    <w:rsid w:val="005B58D0"/>
    <w:rsid w:val="005B7EE5"/>
    <w:rsid w:val="005C6614"/>
    <w:rsid w:val="005D32B6"/>
    <w:rsid w:val="005D485E"/>
    <w:rsid w:val="005E1C0E"/>
    <w:rsid w:val="005E4713"/>
    <w:rsid w:val="005F0BC9"/>
    <w:rsid w:val="005F43F2"/>
    <w:rsid w:val="006221AA"/>
    <w:rsid w:val="0062260A"/>
    <w:rsid w:val="00631294"/>
    <w:rsid w:val="0063228E"/>
    <w:rsid w:val="0063245D"/>
    <w:rsid w:val="0063319B"/>
    <w:rsid w:val="00646E18"/>
    <w:rsid w:val="006573DD"/>
    <w:rsid w:val="00662206"/>
    <w:rsid w:val="0066610A"/>
    <w:rsid w:val="006728DE"/>
    <w:rsid w:val="00672B3C"/>
    <w:rsid w:val="00676EBE"/>
    <w:rsid w:val="006904A8"/>
    <w:rsid w:val="00692728"/>
    <w:rsid w:val="00696EB2"/>
    <w:rsid w:val="006B519B"/>
    <w:rsid w:val="006C13BC"/>
    <w:rsid w:val="006C5D04"/>
    <w:rsid w:val="006E4190"/>
    <w:rsid w:val="006F18B9"/>
    <w:rsid w:val="006F25EA"/>
    <w:rsid w:val="006F2823"/>
    <w:rsid w:val="006F5539"/>
    <w:rsid w:val="00701AB1"/>
    <w:rsid w:val="00702476"/>
    <w:rsid w:val="0071110B"/>
    <w:rsid w:val="007121CE"/>
    <w:rsid w:val="00713847"/>
    <w:rsid w:val="00717FBA"/>
    <w:rsid w:val="007376C6"/>
    <w:rsid w:val="00743D0A"/>
    <w:rsid w:val="007566CE"/>
    <w:rsid w:val="00764070"/>
    <w:rsid w:val="00775005"/>
    <w:rsid w:val="00787CAF"/>
    <w:rsid w:val="007943A4"/>
    <w:rsid w:val="007A3C02"/>
    <w:rsid w:val="007A7E75"/>
    <w:rsid w:val="007B4528"/>
    <w:rsid w:val="007D65C5"/>
    <w:rsid w:val="007D739B"/>
    <w:rsid w:val="007E1867"/>
    <w:rsid w:val="007E336A"/>
    <w:rsid w:val="007F2A60"/>
    <w:rsid w:val="008015DE"/>
    <w:rsid w:val="00803843"/>
    <w:rsid w:val="008079B1"/>
    <w:rsid w:val="00811B14"/>
    <w:rsid w:val="00814568"/>
    <w:rsid w:val="008153DD"/>
    <w:rsid w:val="00820685"/>
    <w:rsid w:val="00826A3D"/>
    <w:rsid w:val="00832B10"/>
    <w:rsid w:val="00843B48"/>
    <w:rsid w:val="008566EC"/>
    <w:rsid w:val="0087501D"/>
    <w:rsid w:val="008755A6"/>
    <w:rsid w:val="00881C39"/>
    <w:rsid w:val="0088568F"/>
    <w:rsid w:val="008864C5"/>
    <w:rsid w:val="008914E1"/>
    <w:rsid w:val="0089617B"/>
    <w:rsid w:val="008A2EB2"/>
    <w:rsid w:val="008B107D"/>
    <w:rsid w:val="008B60F7"/>
    <w:rsid w:val="008B670B"/>
    <w:rsid w:val="008D0DA7"/>
    <w:rsid w:val="008D1C83"/>
    <w:rsid w:val="008D2A17"/>
    <w:rsid w:val="008D4CAD"/>
    <w:rsid w:val="008E0DE8"/>
    <w:rsid w:val="008F5422"/>
    <w:rsid w:val="008F6B26"/>
    <w:rsid w:val="00900295"/>
    <w:rsid w:val="009006B2"/>
    <w:rsid w:val="00900B5D"/>
    <w:rsid w:val="00901652"/>
    <w:rsid w:val="00911ABF"/>
    <w:rsid w:val="009121F0"/>
    <w:rsid w:val="00912C12"/>
    <w:rsid w:val="00916846"/>
    <w:rsid w:val="0092190D"/>
    <w:rsid w:val="009300A8"/>
    <w:rsid w:val="009401D3"/>
    <w:rsid w:val="00945A3F"/>
    <w:rsid w:val="00946406"/>
    <w:rsid w:val="00947F40"/>
    <w:rsid w:val="00950805"/>
    <w:rsid w:val="00952E8A"/>
    <w:rsid w:val="00956854"/>
    <w:rsid w:val="0096328D"/>
    <w:rsid w:val="009633F5"/>
    <w:rsid w:val="00970E61"/>
    <w:rsid w:val="009726AD"/>
    <w:rsid w:val="00977A63"/>
    <w:rsid w:val="00981631"/>
    <w:rsid w:val="00994863"/>
    <w:rsid w:val="009C3CD9"/>
    <w:rsid w:val="009D7EE9"/>
    <w:rsid w:val="009D7F71"/>
    <w:rsid w:val="009E0109"/>
    <w:rsid w:val="009E0ADA"/>
    <w:rsid w:val="009E7CF9"/>
    <w:rsid w:val="00A006CE"/>
    <w:rsid w:val="00A06241"/>
    <w:rsid w:val="00A1624B"/>
    <w:rsid w:val="00A236BB"/>
    <w:rsid w:val="00A2435C"/>
    <w:rsid w:val="00A2575D"/>
    <w:rsid w:val="00A26C2A"/>
    <w:rsid w:val="00A3154F"/>
    <w:rsid w:val="00A3526D"/>
    <w:rsid w:val="00A50B1B"/>
    <w:rsid w:val="00A52C98"/>
    <w:rsid w:val="00A60234"/>
    <w:rsid w:val="00A60A8B"/>
    <w:rsid w:val="00A657B7"/>
    <w:rsid w:val="00A65AEC"/>
    <w:rsid w:val="00A706F6"/>
    <w:rsid w:val="00A713CD"/>
    <w:rsid w:val="00A7222F"/>
    <w:rsid w:val="00A769BA"/>
    <w:rsid w:val="00A80213"/>
    <w:rsid w:val="00A84D2F"/>
    <w:rsid w:val="00A85C11"/>
    <w:rsid w:val="00A90066"/>
    <w:rsid w:val="00AA302D"/>
    <w:rsid w:val="00AA30FD"/>
    <w:rsid w:val="00AB073C"/>
    <w:rsid w:val="00AB243C"/>
    <w:rsid w:val="00AB3713"/>
    <w:rsid w:val="00AB4044"/>
    <w:rsid w:val="00AB4750"/>
    <w:rsid w:val="00AB6AD9"/>
    <w:rsid w:val="00AC03AC"/>
    <w:rsid w:val="00AC3077"/>
    <w:rsid w:val="00AC5F03"/>
    <w:rsid w:val="00AC7472"/>
    <w:rsid w:val="00AD0624"/>
    <w:rsid w:val="00AD5D4C"/>
    <w:rsid w:val="00AE5693"/>
    <w:rsid w:val="00AE5E90"/>
    <w:rsid w:val="00AF05B6"/>
    <w:rsid w:val="00AF1F87"/>
    <w:rsid w:val="00B15D20"/>
    <w:rsid w:val="00B2561D"/>
    <w:rsid w:val="00B351AE"/>
    <w:rsid w:val="00B46DA0"/>
    <w:rsid w:val="00B55CB8"/>
    <w:rsid w:val="00B62931"/>
    <w:rsid w:val="00B71BED"/>
    <w:rsid w:val="00B723F8"/>
    <w:rsid w:val="00B75DAF"/>
    <w:rsid w:val="00B77ADD"/>
    <w:rsid w:val="00B83463"/>
    <w:rsid w:val="00B85366"/>
    <w:rsid w:val="00B86FAB"/>
    <w:rsid w:val="00B90718"/>
    <w:rsid w:val="00BA1FAE"/>
    <w:rsid w:val="00BA79D5"/>
    <w:rsid w:val="00BC1C4D"/>
    <w:rsid w:val="00BC3602"/>
    <w:rsid w:val="00BD2CC3"/>
    <w:rsid w:val="00BE0481"/>
    <w:rsid w:val="00BE7371"/>
    <w:rsid w:val="00BF077A"/>
    <w:rsid w:val="00BF59C6"/>
    <w:rsid w:val="00BF6715"/>
    <w:rsid w:val="00C119A3"/>
    <w:rsid w:val="00C12794"/>
    <w:rsid w:val="00C17B44"/>
    <w:rsid w:val="00C31A6C"/>
    <w:rsid w:val="00C31C1E"/>
    <w:rsid w:val="00C36C96"/>
    <w:rsid w:val="00C445F2"/>
    <w:rsid w:val="00C521AC"/>
    <w:rsid w:val="00C52B64"/>
    <w:rsid w:val="00C7734E"/>
    <w:rsid w:val="00C778D4"/>
    <w:rsid w:val="00C87F27"/>
    <w:rsid w:val="00C917EF"/>
    <w:rsid w:val="00C9264F"/>
    <w:rsid w:val="00C94BBC"/>
    <w:rsid w:val="00C9550B"/>
    <w:rsid w:val="00CA6DA4"/>
    <w:rsid w:val="00CC2FB7"/>
    <w:rsid w:val="00CE3D6D"/>
    <w:rsid w:val="00CF6BBA"/>
    <w:rsid w:val="00CF764F"/>
    <w:rsid w:val="00CF77B4"/>
    <w:rsid w:val="00D033D2"/>
    <w:rsid w:val="00D0480D"/>
    <w:rsid w:val="00D126F6"/>
    <w:rsid w:val="00D2763A"/>
    <w:rsid w:val="00D340A5"/>
    <w:rsid w:val="00D42588"/>
    <w:rsid w:val="00D42BBF"/>
    <w:rsid w:val="00D4300D"/>
    <w:rsid w:val="00D44F8A"/>
    <w:rsid w:val="00D5225F"/>
    <w:rsid w:val="00D56D06"/>
    <w:rsid w:val="00D63832"/>
    <w:rsid w:val="00D70A09"/>
    <w:rsid w:val="00D82BBF"/>
    <w:rsid w:val="00D93FC3"/>
    <w:rsid w:val="00D94798"/>
    <w:rsid w:val="00DB12EF"/>
    <w:rsid w:val="00DC5706"/>
    <w:rsid w:val="00DD0EE9"/>
    <w:rsid w:val="00DD1C9D"/>
    <w:rsid w:val="00DD5D24"/>
    <w:rsid w:val="00DD62D0"/>
    <w:rsid w:val="00DE2661"/>
    <w:rsid w:val="00DE7C5D"/>
    <w:rsid w:val="00DF0FAB"/>
    <w:rsid w:val="00E02C2F"/>
    <w:rsid w:val="00E1297D"/>
    <w:rsid w:val="00E20996"/>
    <w:rsid w:val="00E209F7"/>
    <w:rsid w:val="00E23E66"/>
    <w:rsid w:val="00E3346E"/>
    <w:rsid w:val="00E4266B"/>
    <w:rsid w:val="00E434AF"/>
    <w:rsid w:val="00E44712"/>
    <w:rsid w:val="00E636F5"/>
    <w:rsid w:val="00E64C3A"/>
    <w:rsid w:val="00E71D4D"/>
    <w:rsid w:val="00E9604C"/>
    <w:rsid w:val="00E9724B"/>
    <w:rsid w:val="00EC1B09"/>
    <w:rsid w:val="00EC3D34"/>
    <w:rsid w:val="00EE281E"/>
    <w:rsid w:val="00EE3390"/>
    <w:rsid w:val="00EE5E09"/>
    <w:rsid w:val="00EE64B4"/>
    <w:rsid w:val="00EF4644"/>
    <w:rsid w:val="00EF667F"/>
    <w:rsid w:val="00F01E28"/>
    <w:rsid w:val="00F0358D"/>
    <w:rsid w:val="00F06846"/>
    <w:rsid w:val="00F07B4C"/>
    <w:rsid w:val="00F10606"/>
    <w:rsid w:val="00F14B07"/>
    <w:rsid w:val="00F44326"/>
    <w:rsid w:val="00F4671B"/>
    <w:rsid w:val="00F50E41"/>
    <w:rsid w:val="00F73310"/>
    <w:rsid w:val="00F73F4F"/>
    <w:rsid w:val="00F76949"/>
    <w:rsid w:val="00F83055"/>
    <w:rsid w:val="00F86B40"/>
    <w:rsid w:val="00F919BE"/>
    <w:rsid w:val="00FA2AC4"/>
    <w:rsid w:val="00FA3F1C"/>
    <w:rsid w:val="00FB61DB"/>
    <w:rsid w:val="00FC183C"/>
    <w:rsid w:val="00FC3A23"/>
    <w:rsid w:val="00FC462A"/>
    <w:rsid w:val="00FD6310"/>
    <w:rsid w:val="00FE0FD0"/>
    <w:rsid w:val="00FE2896"/>
    <w:rsid w:val="00FE37FA"/>
    <w:rsid w:val="00FE6DF2"/>
    <w:rsid w:val="00FF0A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AC798"/>
  <w15:chartTrackingRefBased/>
  <w15:docId w15:val="{6F21F3B9-DBB3-4985-98B0-E3DE70389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7D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7D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7D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7D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7D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7D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7D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7D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7D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7D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7D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7D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7D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7D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7D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7D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7D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7D1B"/>
    <w:rPr>
      <w:rFonts w:eastAsiaTheme="majorEastAsia" w:cstheme="majorBidi"/>
      <w:color w:val="272727" w:themeColor="text1" w:themeTint="D8"/>
    </w:rPr>
  </w:style>
  <w:style w:type="paragraph" w:styleId="Title">
    <w:name w:val="Title"/>
    <w:basedOn w:val="Normal"/>
    <w:next w:val="Normal"/>
    <w:link w:val="TitleChar"/>
    <w:uiPriority w:val="10"/>
    <w:qFormat/>
    <w:rsid w:val="00297D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7D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7D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7D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7D1B"/>
    <w:pPr>
      <w:spacing w:before="160"/>
      <w:jc w:val="center"/>
    </w:pPr>
    <w:rPr>
      <w:i/>
      <w:iCs/>
      <w:color w:val="404040" w:themeColor="text1" w:themeTint="BF"/>
    </w:rPr>
  </w:style>
  <w:style w:type="character" w:customStyle="1" w:styleId="QuoteChar">
    <w:name w:val="Quote Char"/>
    <w:basedOn w:val="DefaultParagraphFont"/>
    <w:link w:val="Quote"/>
    <w:uiPriority w:val="29"/>
    <w:rsid w:val="00297D1B"/>
    <w:rPr>
      <w:i/>
      <w:iCs/>
      <w:color w:val="404040" w:themeColor="text1" w:themeTint="BF"/>
    </w:rPr>
  </w:style>
  <w:style w:type="paragraph" w:styleId="ListParagraph">
    <w:name w:val="List Paragraph"/>
    <w:basedOn w:val="Normal"/>
    <w:uiPriority w:val="34"/>
    <w:qFormat/>
    <w:rsid w:val="00297D1B"/>
    <w:pPr>
      <w:ind w:left="720"/>
      <w:contextualSpacing/>
    </w:pPr>
  </w:style>
  <w:style w:type="character" w:styleId="IntenseEmphasis">
    <w:name w:val="Intense Emphasis"/>
    <w:basedOn w:val="DefaultParagraphFont"/>
    <w:uiPriority w:val="21"/>
    <w:qFormat/>
    <w:rsid w:val="00297D1B"/>
    <w:rPr>
      <w:i/>
      <w:iCs/>
      <w:color w:val="0F4761" w:themeColor="accent1" w:themeShade="BF"/>
    </w:rPr>
  </w:style>
  <w:style w:type="paragraph" w:styleId="IntenseQuote">
    <w:name w:val="Intense Quote"/>
    <w:basedOn w:val="Normal"/>
    <w:next w:val="Normal"/>
    <w:link w:val="IntenseQuoteChar"/>
    <w:uiPriority w:val="30"/>
    <w:qFormat/>
    <w:rsid w:val="00297D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7D1B"/>
    <w:rPr>
      <w:i/>
      <w:iCs/>
      <w:color w:val="0F4761" w:themeColor="accent1" w:themeShade="BF"/>
    </w:rPr>
  </w:style>
  <w:style w:type="character" w:styleId="IntenseReference">
    <w:name w:val="Intense Reference"/>
    <w:basedOn w:val="DefaultParagraphFont"/>
    <w:uiPriority w:val="32"/>
    <w:qFormat/>
    <w:rsid w:val="00297D1B"/>
    <w:rPr>
      <w:b/>
      <w:bCs/>
      <w:smallCaps/>
      <w:color w:val="0F4761" w:themeColor="accent1" w:themeShade="BF"/>
      <w:spacing w:val="5"/>
    </w:rPr>
  </w:style>
  <w:style w:type="paragraph" w:styleId="Header">
    <w:name w:val="header"/>
    <w:basedOn w:val="Normal"/>
    <w:link w:val="HeaderChar"/>
    <w:uiPriority w:val="99"/>
    <w:unhideWhenUsed/>
    <w:rsid w:val="00297D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7D1B"/>
  </w:style>
  <w:style w:type="paragraph" w:styleId="Footer">
    <w:name w:val="footer"/>
    <w:basedOn w:val="Normal"/>
    <w:link w:val="FooterChar"/>
    <w:uiPriority w:val="99"/>
    <w:unhideWhenUsed/>
    <w:rsid w:val="00297D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7D1B"/>
  </w:style>
  <w:style w:type="character" w:styleId="Hyperlink">
    <w:name w:val="Hyperlink"/>
    <w:basedOn w:val="DefaultParagraphFont"/>
    <w:uiPriority w:val="99"/>
    <w:unhideWhenUsed/>
    <w:rsid w:val="00FA3F1C"/>
    <w:rPr>
      <w:color w:val="467886" w:themeColor="hyperlink"/>
      <w:u w:val="single"/>
    </w:rPr>
  </w:style>
  <w:style w:type="character" w:styleId="UnresolvedMention">
    <w:name w:val="Unresolved Mention"/>
    <w:basedOn w:val="DefaultParagraphFont"/>
    <w:uiPriority w:val="99"/>
    <w:semiHidden/>
    <w:unhideWhenUsed/>
    <w:rsid w:val="00FA3F1C"/>
    <w:rPr>
      <w:color w:val="605E5C"/>
      <w:shd w:val="clear" w:color="auto" w:fill="E1DFDD"/>
    </w:rPr>
  </w:style>
  <w:style w:type="character" w:styleId="FollowedHyperlink">
    <w:name w:val="FollowedHyperlink"/>
    <w:basedOn w:val="DefaultParagraphFont"/>
    <w:uiPriority w:val="99"/>
    <w:semiHidden/>
    <w:unhideWhenUsed/>
    <w:rsid w:val="00EE339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marthenshire.gov.wales/home/council-services/education-schools/bilingual-education/advantages-of-being-bilingual" TargetMode="External"/><Relationship Id="rId13" Type="http://schemas.openxmlformats.org/officeDocument/2006/relationships/hyperlink" Target="https://www.unicef.org.uk/what-we-do/un-convention-child-rights/" TargetMode="External"/><Relationship Id="rId18" Type="http://schemas.openxmlformats.org/officeDocument/2006/relationships/hyperlink" Target="https://senedd.wales/archive/third-assembly-2007-2011/legislation-third-assembly/welsh-language-wales-measure-2011/"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cardiff.ac.uk/welsh/courses/professional-courses-and-welsh-for-adults/sabbatical-scheme" TargetMode="External"/><Relationship Id="rId12" Type="http://schemas.openxmlformats.org/officeDocument/2006/relationships/hyperlink" Target="https://help-for-early-years-providers.education.gov.uk/get-help-to-improve-your-practice/english-as-an-additional-language-eal" TargetMode="External"/><Relationship Id="rId17" Type="http://schemas.openxmlformats.org/officeDocument/2006/relationships/hyperlink" Target="https://gov.wales/sites/default/files/statistics-and-research/2019-07/140430-welsh-additional-language-en.pdf" TargetMode="External"/><Relationship Id="rId2" Type="http://schemas.openxmlformats.org/officeDocument/2006/relationships/styles" Target="styles.xml"/><Relationship Id="rId16" Type="http://schemas.openxmlformats.org/officeDocument/2006/relationships/hyperlink" Target="https://www.gov.wales/sites/default/files/publications/2018-12/cymraeg-2050-welsh-language-strategy.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ciencedirect.com/science/article/pii/S2211949316300163" TargetMode="External"/><Relationship Id="rId5" Type="http://schemas.openxmlformats.org/officeDocument/2006/relationships/footnotes" Target="footnotes.xml"/><Relationship Id="rId15" Type="http://schemas.openxmlformats.org/officeDocument/2006/relationships/hyperlink" Target="https://www.valeofglamorgan.gov.uk/Documents/Living/Planning/Policy/LDP/Examination-Documents-2015/Iaith-Pawbe-A-National-Action-Plan-for-a-Bilingual-Wales-2003.pdf" TargetMode="External"/><Relationship Id="rId10" Type="http://schemas.openxmlformats.org/officeDocument/2006/relationships/hyperlink" Target="https://doi.org/10.1016/j.jneuroling.2020.100930"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childcomwales.org.uk/wp-content/uploads/2023/06/The-Welsh-Language-and-the-Additional-Learning-Needs-System.pdf" TargetMode="External"/><Relationship Id="rId14" Type="http://schemas.openxmlformats.org/officeDocument/2006/relationships/hyperlink" Target="https://doi.org/10.1371/journal.pone.00691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41E662-29D9-4131-BCC4-877602A7D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2240</TotalTime>
  <Pages>5</Pages>
  <Words>1778</Words>
  <Characters>10138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thomas</dc:creator>
  <cp:keywords/>
  <dc:description/>
  <cp:lastModifiedBy>claire thomas</cp:lastModifiedBy>
  <cp:revision>409</cp:revision>
  <dcterms:created xsi:type="dcterms:W3CDTF">2024-03-11T12:10:00Z</dcterms:created>
  <dcterms:modified xsi:type="dcterms:W3CDTF">2024-04-20T20:52:00Z</dcterms:modified>
</cp:coreProperties>
</file>