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CE5E5AD" w14:textId="40FCFC68" w:rsidR="001B64F7" w:rsidRDefault="00A80FEA">
      <w:r>
        <w:t xml:space="preserve">REFERENCES </w:t>
      </w:r>
    </w:p>
    <w:p w14:paraId="446BF0D5" w14:textId="7C02E70E" w:rsidR="00A80FEA" w:rsidRDefault="00A80FEA"/>
    <w:p w14:paraId="1666EF76" w14:textId="6C8148BF" w:rsidR="00A80FEA" w:rsidRDefault="00A80FEA">
      <w:r>
        <w:t xml:space="preserve">Bialystok, E. and Werker, J (2018) </w:t>
      </w:r>
      <w:proofErr w:type="gramStart"/>
      <w:r>
        <w:t>‘ The</w:t>
      </w:r>
      <w:proofErr w:type="gramEnd"/>
      <w:r>
        <w:t xml:space="preserve"> systematic effects of bilingualism on children’s development’, pp – 1-3. Available at: </w:t>
      </w:r>
      <w:hyperlink r:id="rId4" w:history="1">
        <w:r w:rsidRPr="00DC4FED">
          <w:rPr>
            <w:rStyle w:val="Hyperlink"/>
          </w:rPr>
          <w:t>https://www.ncbi.nlm.nih.gov/pmc/articles/PMC5214932/</w:t>
        </w:r>
      </w:hyperlink>
      <w:r>
        <w:t xml:space="preserve"> (Accessed on 25</w:t>
      </w:r>
      <w:r w:rsidRPr="00A80FEA">
        <w:rPr>
          <w:vertAlign w:val="superscript"/>
        </w:rPr>
        <w:t>th</w:t>
      </w:r>
      <w:r>
        <w:t xml:space="preserve"> March 2021) </w:t>
      </w:r>
    </w:p>
    <w:p w14:paraId="36D0C3D8" w14:textId="01F60413" w:rsidR="002E1FBB" w:rsidRDefault="002E1FBB"/>
    <w:p w14:paraId="5606EEC5" w14:textId="50D0CBE9" w:rsidR="002E1FBB" w:rsidRDefault="002E1FBB">
      <w:r>
        <w:t xml:space="preserve">Bialystok, E (2015) ‘Bilingualism and the development of executive function: The role of attention’ </w:t>
      </w:r>
      <w:r w:rsidRPr="002E1FBB">
        <w:rPr>
          <w:i/>
          <w:iCs/>
        </w:rPr>
        <w:t>Identifying the source of bilingual advantage</w:t>
      </w:r>
      <w:r>
        <w:t xml:space="preserve">, pp 1. Available at: </w:t>
      </w:r>
      <w:hyperlink r:id="rId5" w:history="1">
        <w:r w:rsidRPr="00DC4FED">
          <w:rPr>
            <w:rStyle w:val="Hyperlink"/>
          </w:rPr>
          <w:t>https://www.ncbi.nlm.nih.gov/pmc/articles/PMC4442091/</w:t>
        </w:r>
      </w:hyperlink>
      <w:r>
        <w:t xml:space="preserve"> (Accessed on 25</w:t>
      </w:r>
      <w:r w:rsidRPr="002E1FBB">
        <w:rPr>
          <w:vertAlign w:val="superscript"/>
        </w:rPr>
        <w:t>th</w:t>
      </w:r>
      <w:r>
        <w:t xml:space="preserve"> March 2021) </w:t>
      </w:r>
    </w:p>
    <w:p w14:paraId="752B8428" w14:textId="2179DC8F" w:rsidR="002E1FBB" w:rsidRDefault="002E1FBB"/>
    <w:p w14:paraId="69169AD6" w14:textId="7A0B897E" w:rsidR="007D7D22" w:rsidRDefault="007D7D22">
      <w:r>
        <w:t xml:space="preserve">Bassett, M (2019) </w:t>
      </w:r>
      <w:r w:rsidRPr="007D7D22">
        <w:rPr>
          <w:i/>
          <w:iCs/>
        </w:rPr>
        <w:t>10 benefits of being bilingual</w:t>
      </w:r>
      <w:r>
        <w:rPr>
          <w:i/>
          <w:iCs/>
        </w:rPr>
        <w:t xml:space="preserve"> </w:t>
      </w:r>
      <w:r>
        <w:t xml:space="preserve">Available at: </w:t>
      </w:r>
      <w:hyperlink r:id="rId6" w:history="1">
        <w:r w:rsidRPr="00DC4FED">
          <w:rPr>
            <w:rStyle w:val="Hyperlink"/>
          </w:rPr>
          <w:t>https://unuhi.com/10-benefits-of-being-bilingual/</w:t>
        </w:r>
      </w:hyperlink>
      <w:r>
        <w:t xml:space="preserve">  (Accessed on 25</w:t>
      </w:r>
      <w:r w:rsidRPr="007D7D22">
        <w:rPr>
          <w:vertAlign w:val="superscript"/>
        </w:rPr>
        <w:t>th</w:t>
      </w:r>
      <w:r>
        <w:t xml:space="preserve"> March 2021) </w:t>
      </w:r>
    </w:p>
    <w:p w14:paraId="27A6948C" w14:textId="3C9D7662" w:rsidR="001137BB" w:rsidRDefault="001137BB"/>
    <w:p w14:paraId="7FD357ED" w14:textId="6D70CD14" w:rsidR="001137BB" w:rsidRDefault="001137BB">
      <w:r>
        <w:t xml:space="preserve">Carmarthenshire County council (2021) </w:t>
      </w:r>
      <w:r w:rsidRPr="001137BB">
        <w:rPr>
          <w:i/>
          <w:iCs/>
        </w:rPr>
        <w:t>Advantages of being bilingual</w:t>
      </w:r>
      <w:r>
        <w:rPr>
          <w:i/>
          <w:iCs/>
        </w:rPr>
        <w:t xml:space="preserve">. </w:t>
      </w:r>
      <w:r>
        <w:t xml:space="preserve">Available at: </w:t>
      </w:r>
      <w:hyperlink r:id="rId7" w:history="1">
        <w:r w:rsidRPr="00DC4FED">
          <w:rPr>
            <w:rStyle w:val="Hyperlink"/>
          </w:rPr>
          <w:t>https://www.carmarthenshire.gov.wales/home/council-services/education-schools/bilingual-education/advantages-of-being-bilingual/#</w:t>
        </w:r>
      </w:hyperlink>
      <w:r>
        <w:t xml:space="preserve"> (Accessed on 25</w:t>
      </w:r>
      <w:r w:rsidRPr="001137BB">
        <w:rPr>
          <w:vertAlign w:val="superscript"/>
        </w:rPr>
        <w:t>th</w:t>
      </w:r>
      <w:r>
        <w:t xml:space="preserve"> March 2021) </w:t>
      </w:r>
    </w:p>
    <w:p w14:paraId="1B78716D" w14:textId="76A4317E" w:rsidR="007E77D3" w:rsidRDefault="007E77D3"/>
    <w:p w14:paraId="140BB93E" w14:textId="1C412FBB" w:rsidR="007E77D3" w:rsidRDefault="007E77D3">
      <w:proofErr w:type="spellStart"/>
      <w:r>
        <w:t>Kalogirou</w:t>
      </w:r>
      <w:proofErr w:type="spellEnd"/>
      <w:r>
        <w:t xml:space="preserve">, K., Beauchamp, G. and Whyte S (2017) ‘Vocabulary acquisition via Drama: Welsh as a second language in the primary school setting’ Available at: </w:t>
      </w:r>
      <w:hyperlink r:id="rId8" w:history="1">
        <w:r w:rsidRPr="00DC4FED">
          <w:rPr>
            <w:rStyle w:val="Hyperlink"/>
          </w:rPr>
          <w:t>https://www-tandfonline-com.ezproxy.uwtsd.ac.uk/doi/full/10.1080/09571736.2017.1283351</w:t>
        </w:r>
      </w:hyperlink>
      <w:r>
        <w:t xml:space="preserve"> (Accessed 27th March 2021) </w:t>
      </w:r>
    </w:p>
    <w:p w14:paraId="025E8959" w14:textId="39C45F85" w:rsidR="00AA7F19" w:rsidRDefault="00AA7F19"/>
    <w:p w14:paraId="3D913FB1" w14:textId="45D03A41" w:rsidR="00AA7F19" w:rsidRPr="00AA7F19" w:rsidRDefault="00AA7F19">
      <w:r>
        <w:t xml:space="preserve">Carmarthenshire county council (2019) </w:t>
      </w:r>
      <w:r w:rsidRPr="00AA7F19">
        <w:rPr>
          <w:i/>
          <w:iCs/>
        </w:rPr>
        <w:t>English/Welsh as an additional language</w:t>
      </w:r>
      <w:r>
        <w:rPr>
          <w:i/>
          <w:iCs/>
        </w:rPr>
        <w:t xml:space="preserve">. </w:t>
      </w:r>
      <w:r>
        <w:t xml:space="preserve">Available at: </w:t>
      </w:r>
      <w:hyperlink r:id="rId9" w:history="1">
        <w:r w:rsidRPr="00DC4FED">
          <w:rPr>
            <w:rStyle w:val="Hyperlink"/>
          </w:rPr>
          <w:t>https://www.carmarthenshire.gov.wales/home/council-services/education-schools/additional-learning-needs/englishwelsh-as-an-additional-language/#.YF9vli2l3-Y</w:t>
        </w:r>
      </w:hyperlink>
      <w:r>
        <w:t xml:space="preserve"> (Accessed on 25</w:t>
      </w:r>
      <w:r w:rsidRPr="00AA7F19">
        <w:rPr>
          <w:vertAlign w:val="superscript"/>
        </w:rPr>
        <w:t>th</w:t>
      </w:r>
      <w:r>
        <w:t xml:space="preserve"> March 2021) </w:t>
      </w:r>
    </w:p>
    <w:p w14:paraId="07E19006" w14:textId="7197DACB" w:rsidR="001137BB" w:rsidRDefault="001137BB"/>
    <w:p w14:paraId="69B1884B" w14:textId="7471C930" w:rsidR="007C6D17" w:rsidRDefault="007C6D17">
      <w:proofErr w:type="spellStart"/>
      <w:r>
        <w:t>Brandit</w:t>
      </w:r>
      <w:proofErr w:type="spellEnd"/>
      <w:r>
        <w:t xml:space="preserve">, </w:t>
      </w:r>
      <w:proofErr w:type="gramStart"/>
      <w:r>
        <w:t>A,.</w:t>
      </w:r>
      <w:proofErr w:type="gramEnd"/>
      <w:r>
        <w:t xml:space="preserve"> </w:t>
      </w:r>
      <w:proofErr w:type="spellStart"/>
      <w:r>
        <w:t>Gebrian</w:t>
      </w:r>
      <w:proofErr w:type="spellEnd"/>
      <w:r>
        <w:t xml:space="preserve">, </w:t>
      </w:r>
      <w:proofErr w:type="gramStart"/>
      <w:r>
        <w:t>M,.</w:t>
      </w:r>
      <w:proofErr w:type="gramEnd"/>
      <w:r>
        <w:t xml:space="preserve"> </w:t>
      </w:r>
      <w:proofErr w:type="spellStart"/>
      <w:r>
        <w:t>Slvec</w:t>
      </w:r>
      <w:proofErr w:type="spellEnd"/>
      <w:r>
        <w:t xml:space="preserve">, R. (2012) ‘Hypothesis and theory article’ </w:t>
      </w:r>
      <w:r w:rsidRPr="007C6D17">
        <w:rPr>
          <w:i/>
          <w:iCs/>
        </w:rPr>
        <w:t>Music and early language acquisition</w:t>
      </w:r>
      <w:r>
        <w:rPr>
          <w:i/>
          <w:iCs/>
        </w:rPr>
        <w:t xml:space="preserve">. </w:t>
      </w:r>
      <w:r w:rsidRPr="007C6D17">
        <w:t>pp – 1-7 Available at</w:t>
      </w:r>
      <w:r>
        <w:t xml:space="preserve">: </w:t>
      </w:r>
      <w:hyperlink r:id="rId10" w:history="1">
        <w:r w:rsidRPr="00DC4FED">
          <w:rPr>
            <w:rStyle w:val="Hyperlink"/>
          </w:rPr>
          <w:t>https://www.frontiersin.org/articles/10.3389/fpsyg.2012.00327/full</w:t>
        </w:r>
      </w:hyperlink>
      <w:r>
        <w:t xml:space="preserve"> (Accessed on 26th March 2021) </w:t>
      </w:r>
    </w:p>
    <w:p w14:paraId="4C4026D4" w14:textId="7F645204" w:rsidR="007C6D17" w:rsidRDefault="007C6D17"/>
    <w:p w14:paraId="2DD62458" w14:textId="13E67E05" w:rsidR="00A243A5" w:rsidRDefault="004F4D73">
      <w:r>
        <w:t xml:space="preserve">Jones, K, Bhatt, A (2014) ‘Welsh as an additional language: Research into the level of need and current support provided to black and minority ethnic pupils with welsh language support needs’ </w:t>
      </w:r>
      <w:r w:rsidR="00A243A5">
        <w:t xml:space="preserve">pp 27-107 Available at: </w:t>
      </w:r>
      <w:hyperlink r:id="rId11" w:history="1">
        <w:r w:rsidR="00A243A5" w:rsidRPr="00DC4FED">
          <w:rPr>
            <w:rStyle w:val="Hyperlink"/>
          </w:rPr>
          <w:t>https://dera.ioe.ac.uk/20064/1/140430-welsh-additional-language-en.pdf</w:t>
        </w:r>
      </w:hyperlink>
      <w:r w:rsidR="00A243A5">
        <w:t xml:space="preserve"> (Accessed on 27th March 2021) </w:t>
      </w:r>
    </w:p>
    <w:p w14:paraId="0C7D4E80" w14:textId="3E393F52" w:rsidR="00A243A5" w:rsidRDefault="00A243A5"/>
    <w:p w14:paraId="353EF6D2" w14:textId="244EE9AB" w:rsidR="00A243A5" w:rsidRDefault="00A243A5">
      <w:r>
        <w:t xml:space="preserve">Colchester, J (2018) </w:t>
      </w:r>
      <w:r>
        <w:rPr>
          <w:i/>
          <w:iCs/>
        </w:rPr>
        <w:t xml:space="preserve">How music learning assists in language acquisition and can be applied to foreign language learning. </w:t>
      </w:r>
      <w:r w:rsidRPr="00A243A5">
        <w:t>Available at</w:t>
      </w:r>
      <w:r>
        <w:t xml:space="preserve">: </w:t>
      </w:r>
      <w:hyperlink r:id="rId12" w:history="1">
        <w:r w:rsidRPr="00DC4FED">
          <w:rPr>
            <w:rStyle w:val="Hyperlink"/>
          </w:rPr>
          <w:t>https://www.sound-connections.org.uk/news/how-music-learning-assists-in-language-acquisition-can-be-applied-to-foreign-language-learning</w:t>
        </w:r>
      </w:hyperlink>
      <w:r>
        <w:t xml:space="preserve"> (Accessed on 25th March 2021) </w:t>
      </w:r>
    </w:p>
    <w:p w14:paraId="026719B8" w14:textId="48525E17" w:rsidR="0064256C" w:rsidRDefault="0064256C"/>
    <w:p w14:paraId="1AF085AE" w14:textId="4DBAC7EB" w:rsidR="0064256C" w:rsidRDefault="0064256C">
      <w:proofErr w:type="spellStart"/>
      <w:r>
        <w:t>Trautner</w:t>
      </w:r>
      <w:proofErr w:type="spellEnd"/>
      <w:r>
        <w:t xml:space="preserve">, T (2019) </w:t>
      </w:r>
      <w:r w:rsidRPr="0064256C">
        <w:rPr>
          <w:i/>
          <w:iCs/>
        </w:rPr>
        <w:t>Advantages of a bilingual brain</w:t>
      </w:r>
      <w:r>
        <w:t xml:space="preserve"> Available at: </w:t>
      </w:r>
      <w:hyperlink r:id="rId13" w:history="1">
        <w:r w:rsidRPr="00DC4FED">
          <w:rPr>
            <w:rStyle w:val="Hyperlink"/>
          </w:rPr>
          <w:t>https://www.canr.msu.edu/news/advantages_of_a_bilingual_brain</w:t>
        </w:r>
      </w:hyperlink>
      <w:r>
        <w:t xml:space="preserve"> (Accessed on 25th March 2021) </w:t>
      </w:r>
    </w:p>
    <w:p w14:paraId="11944E6D" w14:textId="01916D17" w:rsidR="0088721B" w:rsidRDefault="0088721B"/>
    <w:p w14:paraId="4312B564" w14:textId="007DB757" w:rsidR="0088721B" w:rsidRDefault="0088721B">
      <w:proofErr w:type="spellStart"/>
      <w:r>
        <w:lastRenderedPageBreak/>
        <w:t>Kuipers</w:t>
      </w:r>
      <w:proofErr w:type="spellEnd"/>
      <w:r>
        <w:t xml:space="preserve">, J., Thierry, G (2015) ‘Brain and language’ </w:t>
      </w:r>
      <w:r w:rsidRPr="0088721B">
        <w:rPr>
          <w:i/>
          <w:iCs/>
        </w:rPr>
        <w:t xml:space="preserve">bilingualism and increased attention to speech: Evidence from event related potentials. </w:t>
      </w:r>
      <w:r>
        <w:t xml:space="preserve">Pp 1- 4 </w:t>
      </w:r>
    </w:p>
    <w:p w14:paraId="71EF26EB" w14:textId="7EB50CEA" w:rsidR="00416EA1" w:rsidRDefault="00416EA1"/>
    <w:p w14:paraId="00535A89" w14:textId="5508047C" w:rsidR="003E4944" w:rsidRDefault="00416EA1">
      <w:r>
        <w:t xml:space="preserve">Foundation Phase Framework (2015) ‘Foundation phase framework’ </w:t>
      </w:r>
      <w:r>
        <w:rPr>
          <w:i/>
          <w:iCs/>
        </w:rPr>
        <w:t xml:space="preserve">curriculum for wales: Foundation Phase Framework. </w:t>
      </w:r>
      <w:r w:rsidR="00FA03AC">
        <w:t xml:space="preserve">Available at: </w:t>
      </w:r>
      <w:hyperlink r:id="rId14" w:history="1">
        <w:r w:rsidR="00FA03AC" w:rsidRPr="00DC4FED">
          <w:rPr>
            <w:rStyle w:val="Hyperlink"/>
          </w:rPr>
          <w:t>https://gov.wales/sites/default/files/publications/2018-02/foundation-phase-framework-revised-2015.pdf</w:t>
        </w:r>
      </w:hyperlink>
      <w:r w:rsidR="00FA03AC">
        <w:t xml:space="preserve"> (Accessed on 26th March 2021) </w:t>
      </w:r>
    </w:p>
    <w:p w14:paraId="2FA0DA40" w14:textId="48E1A70F" w:rsidR="003E4944" w:rsidRDefault="003E4944"/>
    <w:p w14:paraId="13D2D42D" w14:textId="44182314" w:rsidR="003E4944" w:rsidRDefault="003E4944">
      <w:r>
        <w:t xml:space="preserve">Hoffman, J., Russ, S (2011) </w:t>
      </w:r>
      <w:r w:rsidRPr="003E4944">
        <w:rPr>
          <w:i/>
          <w:iCs/>
        </w:rPr>
        <w:t>Pretend play, Creativity and emotion regulation in children.</w:t>
      </w:r>
      <w:r>
        <w:rPr>
          <w:i/>
          <w:iCs/>
        </w:rPr>
        <w:t xml:space="preserve"> </w:t>
      </w:r>
      <w:r>
        <w:t xml:space="preserve">Available at:  </w:t>
      </w:r>
      <w:hyperlink r:id="rId15" w:history="1">
        <w:r w:rsidRPr="00DC4FED">
          <w:rPr>
            <w:rStyle w:val="Hyperlink"/>
          </w:rPr>
          <w:t>https://www.ncgs.org/wp-content/uploads/2017/11/Pretend-Play-Creativity-and-Emotion-Regulation-in-Children.pdf</w:t>
        </w:r>
      </w:hyperlink>
      <w:r>
        <w:t xml:space="preserve"> (Accessed on 27th March 2021) </w:t>
      </w:r>
    </w:p>
    <w:p w14:paraId="12BBD686" w14:textId="4B217BA1" w:rsidR="00FA03AC" w:rsidRDefault="00FA03AC"/>
    <w:p w14:paraId="5E90A05F" w14:textId="207A6FBF" w:rsidR="00FA03AC" w:rsidRPr="00FA03AC" w:rsidRDefault="00FF08B2">
      <w:proofErr w:type="spellStart"/>
      <w:r>
        <w:t>Hommel</w:t>
      </w:r>
      <w:proofErr w:type="spellEnd"/>
      <w:r>
        <w:t>,</w:t>
      </w:r>
      <w:r w:rsidR="00DC780E">
        <w:t xml:space="preserve"> </w:t>
      </w:r>
      <w:r>
        <w:t xml:space="preserve">B et al </w:t>
      </w:r>
      <w:r w:rsidR="00DC780E">
        <w:t xml:space="preserve">(2011) Bilingualism and creativity: Benefits in convergent thinking come with losses in divergent thinking. Available at: </w:t>
      </w:r>
      <w:hyperlink r:id="rId16" w:history="1">
        <w:r w:rsidR="00DC780E" w:rsidRPr="00DC4FED">
          <w:rPr>
            <w:rStyle w:val="Hyperlink"/>
          </w:rPr>
          <w:t>https://www.frontiersin.org/articles/10.3389/fpsyg.2011.00273/full</w:t>
        </w:r>
      </w:hyperlink>
      <w:r w:rsidR="00DC780E">
        <w:t xml:space="preserve"> (Accessed on 25th March 2021) </w:t>
      </w:r>
    </w:p>
    <w:p w14:paraId="30E940B6" w14:textId="11FA93B7" w:rsidR="007C6D17" w:rsidRPr="001137BB" w:rsidRDefault="007C6D17"/>
    <w:p w14:paraId="37B5BB60" w14:textId="3C049981" w:rsidR="007D7D22" w:rsidRDefault="007D7D22">
      <w:r>
        <w:t xml:space="preserve"> </w:t>
      </w:r>
    </w:p>
    <w:p w14:paraId="36CD5CF0" w14:textId="77777777" w:rsidR="007D7D22" w:rsidRPr="007D7D22" w:rsidRDefault="007D7D22"/>
    <w:sectPr w:rsidR="007D7D22" w:rsidRPr="007D7D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0FEA"/>
    <w:rsid w:val="001137BB"/>
    <w:rsid w:val="002E1FBB"/>
    <w:rsid w:val="003E4944"/>
    <w:rsid w:val="00416EA1"/>
    <w:rsid w:val="004F4D73"/>
    <w:rsid w:val="0064256C"/>
    <w:rsid w:val="007C6D17"/>
    <w:rsid w:val="007D7D22"/>
    <w:rsid w:val="007E77D3"/>
    <w:rsid w:val="008052C5"/>
    <w:rsid w:val="0088721B"/>
    <w:rsid w:val="008B7ED4"/>
    <w:rsid w:val="00A243A5"/>
    <w:rsid w:val="00A80FEA"/>
    <w:rsid w:val="00AA7F19"/>
    <w:rsid w:val="00DC780E"/>
    <w:rsid w:val="00FA03AC"/>
    <w:rsid w:val="00FF08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D13A50E"/>
  <w15:chartTrackingRefBased/>
  <w15:docId w15:val="{B9430411-A57D-8A48-9279-195B410E3A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80FE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80FE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-tandfonline-com.ezproxy.uwtsd.ac.uk/doi/full/10.1080/09571736.2017.1283351" TargetMode="External"/><Relationship Id="rId13" Type="http://schemas.openxmlformats.org/officeDocument/2006/relationships/hyperlink" Target="https://www.canr.msu.edu/news/advantages_of_a_bilingual_brain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carmarthenshire.gov.wales/home/council-services/education-schools/bilingual-education/advantages-of-being-bilingual/#" TargetMode="External"/><Relationship Id="rId12" Type="http://schemas.openxmlformats.org/officeDocument/2006/relationships/hyperlink" Target="https://www.sound-connections.org.uk/news/how-music-learning-assists-in-language-acquisition-can-be-applied-to-foreign-language-learning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frontiersin.org/articles/10.3389/fpsyg.2011.00273/full" TargetMode="External"/><Relationship Id="rId1" Type="http://schemas.openxmlformats.org/officeDocument/2006/relationships/styles" Target="styles.xml"/><Relationship Id="rId6" Type="http://schemas.openxmlformats.org/officeDocument/2006/relationships/hyperlink" Target="https://unuhi.com/10-benefits-of-being-bilingual/" TargetMode="External"/><Relationship Id="rId11" Type="http://schemas.openxmlformats.org/officeDocument/2006/relationships/hyperlink" Target="https://dera.ioe.ac.uk/20064/1/140430-welsh-additional-language-en.pdf" TargetMode="External"/><Relationship Id="rId5" Type="http://schemas.openxmlformats.org/officeDocument/2006/relationships/hyperlink" Target="https://www.ncbi.nlm.nih.gov/pmc/articles/PMC4442091/" TargetMode="External"/><Relationship Id="rId15" Type="http://schemas.openxmlformats.org/officeDocument/2006/relationships/hyperlink" Target="https://www.ncgs.org/wp-content/uploads/2017/11/Pretend-Play-Creativity-and-Emotion-Regulation-in-Children.pdf" TargetMode="External"/><Relationship Id="rId10" Type="http://schemas.openxmlformats.org/officeDocument/2006/relationships/hyperlink" Target="https://www.frontiersin.org/articles/10.3389/fpsyg.2012.00327/full" TargetMode="External"/><Relationship Id="rId4" Type="http://schemas.openxmlformats.org/officeDocument/2006/relationships/hyperlink" Target="https://www.ncbi.nlm.nih.gov/pmc/articles/PMC5214932/" TargetMode="External"/><Relationship Id="rId9" Type="http://schemas.openxmlformats.org/officeDocument/2006/relationships/hyperlink" Target="https://www.carmarthenshire.gov.wales/home/council-services/education-schools/additional-learning-needs/englishwelsh-as-an-additional-language/#.YF9vli2l3-Y" TargetMode="External"/><Relationship Id="rId14" Type="http://schemas.openxmlformats.org/officeDocument/2006/relationships/hyperlink" Target="https://gov.wales/sites/default/files/publications/2018-02/foundation-phase-framework-revised-2015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</TotalTime>
  <Pages>2</Pages>
  <Words>701</Words>
  <Characters>3997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Shena Lee Pattmore (2014414)</dc:creator>
  <cp:keywords/>
  <dc:description/>
  <cp:lastModifiedBy>Shena Lee Pattmore (2014414)</cp:lastModifiedBy>
  <cp:revision>1</cp:revision>
  <dcterms:created xsi:type="dcterms:W3CDTF">2021-03-27T12:50:00Z</dcterms:created>
  <dcterms:modified xsi:type="dcterms:W3CDTF">2021-03-27T23:00:00Z</dcterms:modified>
</cp:coreProperties>
</file>