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86814547"/>
        <w:docPartObj>
          <w:docPartGallery w:val="Cover Pages"/>
          <w:docPartUnique/>
        </w:docPartObj>
      </w:sdtPr>
      <w:sdtContent>
        <w:p w14:paraId="3DEA7EF3" w14:textId="71DA2ABD" w:rsidR="008859E1" w:rsidRDefault="008859E1">
          <w:r>
            <w:rPr>
              <w:noProof/>
            </w:rPr>
            <mc:AlternateContent>
              <mc:Choice Requires="wpg">
                <w:drawing>
                  <wp:anchor distT="0" distB="0" distL="114300" distR="114300" simplePos="0" relativeHeight="251659264" behindDoc="1" locked="0" layoutInCell="1" allowOverlap="1" wp14:anchorId="6814FA3B" wp14:editId="32CB99BA">
                    <wp:simplePos x="0" y="0"/>
                    <wp:positionH relativeFrom="page">
                      <wp:posOffset>381663</wp:posOffset>
                    </wp:positionH>
                    <wp:positionV relativeFrom="page">
                      <wp:posOffset>485030</wp:posOffset>
                    </wp:positionV>
                    <wp:extent cx="6928429" cy="9655699"/>
                    <wp:effectExtent l="0" t="0" r="6350" b="3175"/>
                    <wp:wrapNone/>
                    <wp:docPr id="193" name="Group 198"/>
                    <wp:cNvGraphicFramePr/>
                    <a:graphic xmlns:a="http://schemas.openxmlformats.org/drawingml/2006/main">
                      <a:graphicData uri="http://schemas.microsoft.com/office/word/2010/wordprocessingGroup">
                        <wpg:wgp>
                          <wpg:cNvGrpSpPr/>
                          <wpg:grpSpPr>
                            <a:xfrm>
                              <a:off x="0" y="0"/>
                              <a:ext cx="6928429" cy="9655699"/>
                              <a:chOff x="-63611" y="0"/>
                              <a:chExt cx="6928429" cy="9655699"/>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3611" y="7545787"/>
                                <a:ext cx="6858000" cy="210991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C4012C" w14:textId="68E5890F" w:rsidR="008859E1" w:rsidRPr="008859E1" w:rsidRDefault="008859E1" w:rsidP="008859E1">
                                  <w:pPr>
                                    <w:pStyle w:val="NoSpacing"/>
                                    <w:spacing w:before="120"/>
                                    <w:jc w:val="center"/>
                                    <w:rPr>
                                      <w:color w:val="FFFFFF" w:themeColor="background1"/>
                                      <w:sz w:val="44"/>
                                      <w:szCs w:val="44"/>
                                    </w:rPr>
                                  </w:pPr>
                                  <w:r w:rsidRPr="008859E1">
                                    <w:rPr>
                                      <w:color w:val="FFFFFF" w:themeColor="background1"/>
                                      <w:sz w:val="44"/>
                                      <w:szCs w:val="44"/>
                                    </w:rPr>
                                    <w:t>Nikolay Kostov, 2530998</w:t>
                                  </w:r>
                                </w:p>
                                <w:p w14:paraId="046DB13B" w14:textId="702DD62C" w:rsidR="008859E1" w:rsidRDefault="00000000">
                                  <w:pPr>
                                    <w:pStyle w:val="NoSpacing"/>
                                    <w:spacing w:before="120"/>
                                    <w:jc w:val="center"/>
                                    <w:rPr>
                                      <w:caps/>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5AB8">
                                        <w:rPr>
                                          <w:caps/>
                                          <w:color w:val="FFFFFF" w:themeColor="background1"/>
                                        </w:rPr>
                                        <w:t xml:space="preserve">     </w:t>
                                      </w:r>
                                    </w:sdtContent>
                                  </w:sdt>
                                  <w:r w:rsidR="008859E1">
                                    <w:rPr>
                                      <w:caps/>
                                      <w:color w:val="FFFFFF" w:themeColor="background1"/>
                                    </w:rPr>
                                    <w:t>moDULE LDD7009</w:t>
                                  </w:r>
                                </w:p>
                                <w:p w14:paraId="129A5C22" w14:textId="6788615A" w:rsidR="008859E1" w:rsidRDefault="008859E1">
                                  <w:pPr>
                                    <w:pStyle w:val="NoSpacing"/>
                                    <w:spacing w:before="120"/>
                                    <w:jc w:val="center"/>
                                    <w:rPr>
                                      <w:caps/>
                                      <w:color w:val="FFFFFF" w:themeColor="background1"/>
                                    </w:rPr>
                                  </w:pPr>
                                  <w:r>
                                    <w:rPr>
                                      <w:caps/>
                                      <w:color w:val="FFFFFF" w:themeColor="background1"/>
                                    </w:rPr>
                                    <w:t>UNIVERSITY OF WALES TRINITY SAINT DAVID</w:t>
                                  </w:r>
                                </w:p>
                                <w:p w14:paraId="1408DAB0" w14:textId="77777777" w:rsidR="008859E1" w:rsidRDefault="008859E1">
                                  <w:pPr>
                                    <w:pStyle w:val="NoSpacing"/>
                                    <w:spacing w:before="120"/>
                                    <w:jc w:val="center"/>
                                    <w:rPr>
                                      <w:caps/>
                                      <w:color w:val="FFFFFF" w:themeColor="background1"/>
                                    </w:rPr>
                                  </w:pPr>
                                </w:p>
                                <w:p w14:paraId="3569EC9D" w14:textId="77777777" w:rsidR="008859E1" w:rsidRDefault="008859E1">
                                  <w:pPr>
                                    <w:pStyle w:val="NoSpacing"/>
                                    <w:spacing w:before="120"/>
                                    <w:jc w:val="center"/>
                                    <w:rPr>
                                      <w:caps/>
                                      <w:color w:val="FFFFFF" w:themeColor="background1"/>
                                    </w:rPr>
                                  </w:pPr>
                                </w:p>
                                <w:p w14:paraId="3755675A" w14:textId="77777777" w:rsidR="008859E1" w:rsidRDefault="008859E1">
                                  <w:pPr>
                                    <w:pStyle w:val="NoSpacing"/>
                                    <w:spacing w:before="120"/>
                                    <w:jc w:val="center"/>
                                    <w:rPr>
                                      <w:caps/>
                                      <w:color w:val="FFFFFF" w:themeColor="background1"/>
                                    </w:rPr>
                                  </w:pPr>
                                </w:p>
                                <w:p w14:paraId="54B2DEDF" w14:textId="77777777" w:rsidR="008859E1" w:rsidRDefault="008859E1">
                                  <w:pPr>
                                    <w:pStyle w:val="NoSpacing"/>
                                    <w:spacing w:before="120"/>
                                    <w:jc w:val="center"/>
                                    <w:rPr>
                                      <w:caps/>
                                      <w:color w:val="FFFFFF" w:themeColor="background1"/>
                                    </w:rPr>
                                  </w:pPr>
                                </w:p>
                                <w:p w14:paraId="0C7E1B6F" w14:textId="77777777" w:rsidR="008859E1" w:rsidRDefault="008859E1">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8" y="1371525"/>
                                <a:ext cx="6858000" cy="3272035"/>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8554BB" w14:textId="5864A285" w:rsidR="008859E1" w:rsidRPr="008859E1" w:rsidRDefault="008859E1">
                                      <w:pPr>
                                        <w:pStyle w:val="NoSpacing"/>
                                        <w:jc w:val="center"/>
                                        <w:rPr>
                                          <w:rFonts w:asciiTheme="majorHAnsi" w:eastAsiaTheme="majorEastAsia" w:hAnsiTheme="majorHAnsi" w:cstheme="majorBidi"/>
                                          <w:b/>
                                          <w:bCs/>
                                          <w:caps/>
                                          <w:color w:val="4472C4" w:themeColor="accent1"/>
                                          <w:sz w:val="56"/>
                                          <w:szCs w:val="56"/>
                                        </w:rPr>
                                      </w:pPr>
                                      <w:r w:rsidRPr="008859E1">
                                        <w:rPr>
                                          <w:rFonts w:asciiTheme="majorHAnsi" w:eastAsiaTheme="majorEastAsia" w:hAnsiTheme="majorHAnsi" w:cstheme="majorBidi"/>
                                          <w:b/>
                                          <w:bCs/>
                                          <w:caps/>
                                          <w:color w:val="4472C4" w:themeColor="accent1"/>
                                          <w:sz w:val="56"/>
                                          <w:szCs w:val="56"/>
                                        </w:rPr>
                                        <w:t>Developing a strategic governance model for the ethical implementation of artificial intelligence in public universities in England</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6814FA3B" id="Group 198" o:spid="_x0000_s1026" style="position:absolute;margin-left:30.05pt;margin-top:38.2pt;width:545.55pt;height:760.3pt;z-index:-251657216;mso-position-horizontal-relative:page;mso-position-vertical-relative:page" coordorigin="-636" coordsize="69284,96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636;top:75457;width:68579;height:2109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12C4012C" w14:textId="68E5890F" w:rsidR="008859E1" w:rsidRPr="008859E1" w:rsidRDefault="008859E1" w:rsidP="008859E1">
                            <w:pPr>
                              <w:pStyle w:val="NoSpacing"/>
                              <w:spacing w:before="120"/>
                              <w:jc w:val="center"/>
                              <w:rPr>
                                <w:color w:val="FFFFFF" w:themeColor="background1"/>
                                <w:sz w:val="44"/>
                                <w:szCs w:val="44"/>
                              </w:rPr>
                            </w:pPr>
                            <w:r w:rsidRPr="008859E1">
                              <w:rPr>
                                <w:color w:val="FFFFFF" w:themeColor="background1"/>
                                <w:sz w:val="44"/>
                                <w:szCs w:val="44"/>
                              </w:rPr>
                              <w:t>Nikolay Kostov, 2530998</w:t>
                            </w:r>
                          </w:p>
                          <w:p w14:paraId="046DB13B" w14:textId="702DD62C" w:rsidR="008859E1" w:rsidRDefault="00000000">
                            <w:pPr>
                              <w:pStyle w:val="NoSpacing"/>
                              <w:spacing w:before="120"/>
                              <w:jc w:val="center"/>
                              <w:rPr>
                                <w:caps/>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BB5AB8">
                                  <w:rPr>
                                    <w:caps/>
                                    <w:color w:val="FFFFFF" w:themeColor="background1"/>
                                  </w:rPr>
                                  <w:t xml:space="preserve">     </w:t>
                                </w:r>
                              </w:sdtContent>
                            </w:sdt>
                            <w:r w:rsidR="008859E1">
                              <w:rPr>
                                <w:caps/>
                                <w:color w:val="FFFFFF" w:themeColor="background1"/>
                              </w:rPr>
                              <w:t>moDULE LDD7009</w:t>
                            </w:r>
                          </w:p>
                          <w:p w14:paraId="129A5C22" w14:textId="6788615A" w:rsidR="008859E1" w:rsidRDefault="008859E1">
                            <w:pPr>
                              <w:pStyle w:val="NoSpacing"/>
                              <w:spacing w:before="120"/>
                              <w:jc w:val="center"/>
                              <w:rPr>
                                <w:caps/>
                                <w:color w:val="FFFFFF" w:themeColor="background1"/>
                              </w:rPr>
                            </w:pPr>
                            <w:r>
                              <w:rPr>
                                <w:caps/>
                                <w:color w:val="FFFFFF" w:themeColor="background1"/>
                              </w:rPr>
                              <w:t>UNIVERSITY OF WALES TRINITY SAINT DAVID</w:t>
                            </w:r>
                          </w:p>
                          <w:p w14:paraId="1408DAB0" w14:textId="77777777" w:rsidR="008859E1" w:rsidRDefault="008859E1">
                            <w:pPr>
                              <w:pStyle w:val="NoSpacing"/>
                              <w:spacing w:before="120"/>
                              <w:jc w:val="center"/>
                              <w:rPr>
                                <w:caps/>
                                <w:color w:val="FFFFFF" w:themeColor="background1"/>
                              </w:rPr>
                            </w:pPr>
                          </w:p>
                          <w:p w14:paraId="3569EC9D" w14:textId="77777777" w:rsidR="008859E1" w:rsidRDefault="008859E1">
                            <w:pPr>
                              <w:pStyle w:val="NoSpacing"/>
                              <w:spacing w:before="120"/>
                              <w:jc w:val="center"/>
                              <w:rPr>
                                <w:caps/>
                                <w:color w:val="FFFFFF" w:themeColor="background1"/>
                              </w:rPr>
                            </w:pPr>
                          </w:p>
                          <w:p w14:paraId="3755675A" w14:textId="77777777" w:rsidR="008859E1" w:rsidRDefault="008859E1">
                            <w:pPr>
                              <w:pStyle w:val="NoSpacing"/>
                              <w:spacing w:before="120"/>
                              <w:jc w:val="center"/>
                              <w:rPr>
                                <w:caps/>
                                <w:color w:val="FFFFFF" w:themeColor="background1"/>
                              </w:rPr>
                            </w:pPr>
                          </w:p>
                          <w:p w14:paraId="54B2DEDF" w14:textId="77777777" w:rsidR="008859E1" w:rsidRDefault="008859E1">
                            <w:pPr>
                              <w:pStyle w:val="NoSpacing"/>
                              <w:spacing w:before="120"/>
                              <w:jc w:val="center"/>
                              <w:rPr>
                                <w:caps/>
                                <w:color w:val="FFFFFF" w:themeColor="background1"/>
                              </w:rPr>
                            </w:pPr>
                          </w:p>
                          <w:p w14:paraId="0C7E1B6F" w14:textId="77777777" w:rsidR="008859E1" w:rsidRDefault="008859E1">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5;width:68580;height:327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b/>
                                <w:bCs/>
                                <w:caps/>
                                <w:color w:val="4472C4" w:themeColor="accent1"/>
                                <w:sz w:val="56"/>
                                <w:szCs w:val="56"/>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298554BB" w14:textId="5864A285" w:rsidR="008859E1" w:rsidRPr="008859E1" w:rsidRDefault="008859E1">
                                <w:pPr>
                                  <w:pStyle w:val="NoSpacing"/>
                                  <w:jc w:val="center"/>
                                  <w:rPr>
                                    <w:rFonts w:asciiTheme="majorHAnsi" w:eastAsiaTheme="majorEastAsia" w:hAnsiTheme="majorHAnsi" w:cstheme="majorBidi"/>
                                    <w:b/>
                                    <w:bCs/>
                                    <w:caps/>
                                    <w:color w:val="4472C4" w:themeColor="accent1"/>
                                    <w:sz w:val="56"/>
                                    <w:szCs w:val="56"/>
                                  </w:rPr>
                                </w:pPr>
                                <w:r w:rsidRPr="008859E1">
                                  <w:rPr>
                                    <w:rFonts w:asciiTheme="majorHAnsi" w:eastAsiaTheme="majorEastAsia" w:hAnsiTheme="majorHAnsi" w:cstheme="majorBidi"/>
                                    <w:b/>
                                    <w:bCs/>
                                    <w:caps/>
                                    <w:color w:val="4472C4" w:themeColor="accent1"/>
                                    <w:sz w:val="56"/>
                                    <w:szCs w:val="56"/>
                                  </w:rPr>
                                  <w:t>Developing a strategic governance model for the ethical implementation of artificial intelligence in public universities in England</w:t>
                                </w:r>
                              </w:p>
                            </w:sdtContent>
                          </w:sdt>
                        </w:txbxContent>
                      </v:textbox>
                    </v:shape>
                    <w10:wrap anchorx="page" anchory="page"/>
                  </v:group>
                </w:pict>
              </mc:Fallback>
            </mc:AlternateContent>
          </w:r>
        </w:p>
        <w:p w14:paraId="45F04066" w14:textId="362148F7" w:rsidR="008859E1" w:rsidRDefault="008859E1">
          <w:r>
            <w:br w:type="page"/>
          </w:r>
        </w:p>
      </w:sdtContent>
    </w:sdt>
    <w:p w14:paraId="12C76914" w14:textId="0D26559D" w:rsidR="00902C9F" w:rsidRDefault="00D56FA7" w:rsidP="00923589">
      <w:pPr>
        <w:pStyle w:val="Heading1"/>
        <w:spacing w:before="120" w:after="240"/>
      </w:pPr>
      <w:bookmarkStart w:id="0" w:name="_Toc227617133"/>
      <w:r>
        <w:lastRenderedPageBreak/>
        <w:t>ABSTRACT</w:t>
      </w:r>
      <w:bookmarkEnd w:id="0"/>
      <w:r>
        <w:t xml:space="preserve"> </w:t>
      </w:r>
    </w:p>
    <w:p w14:paraId="61B10E6B" w14:textId="193D2C88" w:rsidR="00D56FA7" w:rsidRDefault="00D56FA7" w:rsidP="00923589">
      <w:pPr>
        <w:spacing w:before="120" w:after="240" w:line="360" w:lineRule="auto"/>
        <w:jc w:val="both"/>
        <w:rPr>
          <w:sz w:val="24"/>
          <w:szCs w:val="24"/>
        </w:rPr>
      </w:pPr>
      <w:r>
        <w:rPr>
          <w:sz w:val="24"/>
          <w:szCs w:val="24"/>
        </w:rPr>
        <w:t xml:space="preserve">The rapid adoption of AI is transforming the operational, administrative, and pedagogical functions of HEIs. Public universities in England are increasingly implementing AI-driven systems for learning analytics, automated assessment, predictive student support, administrative decision-making, and generative AI applications.  </w:t>
      </w:r>
      <w:r w:rsidR="00585DBE">
        <w:rPr>
          <w:sz w:val="24"/>
          <w:szCs w:val="24"/>
        </w:rPr>
        <w:t>T</w:t>
      </w:r>
      <w:r>
        <w:rPr>
          <w:sz w:val="24"/>
          <w:szCs w:val="24"/>
        </w:rPr>
        <w:t>hese technologies offer the potential for greater efficiency, personalised learning</w:t>
      </w:r>
      <w:r w:rsidR="00923589">
        <w:rPr>
          <w:sz w:val="24"/>
          <w:szCs w:val="24"/>
        </w:rPr>
        <w:t>, and enhanced institutional performance</w:t>
      </w:r>
      <w:r w:rsidR="00585DBE">
        <w:rPr>
          <w:sz w:val="24"/>
          <w:szCs w:val="24"/>
        </w:rPr>
        <w:t>.</w:t>
      </w:r>
      <w:r w:rsidR="00923589">
        <w:rPr>
          <w:sz w:val="24"/>
          <w:szCs w:val="24"/>
        </w:rPr>
        <w:t xml:space="preserve"> </w:t>
      </w:r>
      <w:r w:rsidR="00585DBE">
        <w:rPr>
          <w:sz w:val="24"/>
          <w:szCs w:val="24"/>
        </w:rPr>
        <w:t>T</w:t>
      </w:r>
      <w:r w:rsidR="00923589">
        <w:rPr>
          <w:sz w:val="24"/>
          <w:szCs w:val="24"/>
        </w:rPr>
        <w:t>hey introduce substantial ethical, governance, and strategic challenges. Universities face a fundamental tension between accelerating AI implementation and underdeveloped governance mechanisms</w:t>
      </w:r>
      <w:r w:rsidR="00585DBE">
        <w:rPr>
          <w:sz w:val="24"/>
          <w:szCs w:val="24"/>
        </w:rPr>
        <w:t>.</w:t>
      </w:r>
      <w:r w:rsidR="00923589">
        <w:rPr>
          <w:sz w:val="24"/>
          <w:szCs w:val="24"/>
        </w:rPr>
        <w:t xml:space="preserve"> </w:t>
      </w:r>
      <w:r w:rsidR="00585DBE">
        <w:rPr>
          <w:sz w:val="24"/>
          <w:szCs w:val="24"/>
        </w:rPr>
        <w:t>T</w:t>
      </w:r>
      <w:r w:rsidR="00923589">
        <w:rPr>
          <w:sz w:val="24"/>
          <w:szCs w:val="24"/>
        </w:rPr>
        <w:t>hat ensure</w:t>
      </w:r>
      <w:r w:rsidR="00585DBE">
        <w:rPr>
          <w:sz w:val="24"/>
          <w:szCs w:val="24"/>
        </w:rPr>
        <w:t>s</w:t>
      </w:r>
      <w:r w:rsidR="00923589">
        <w:rPr>
          <w:sz w:val="24"/>
          <w:szCs w:val="24"/>
        </w:rPr>
        <w:t xml:space="preserve"> accountability, transparency, and ethical oversight. </w:t>
      </w:r>
    </w:p>
    <w:p w14:paraId="3DB8B191" w14:textId="6E42A211" w:rsidR="00923589" w:rsidRDefault="00923589" w:rsidP="00923589">
      <w:pPr>
        <w:spacing w:before="120" w:after="240" w:line="360" w:lineRule="auto"/>
        <w:jc w:val="both"/>
        <w:rPr>
          <w:sz w:val="24"/>
          <w:szCs w:val="24"/>
        </w:rPr>
      </w:pPr>
      <w:r>
        <w:rPr>
          <w:sz w:val="24"/>
          <w:szCs w:val="24"/>
        </w:rPr>
        <w:t>However, despite growing scholarly attention, the existing literature on AI governance remains fragmented, predominantly normative, and inadequately grounded in the institutional complexities of HE. This leads to limiting practical relevance. Moreover, current research frequently treats ethical principles, governance structures, and digital strategy as separate domains, without sufficiently addressing their interactions within actual governance contexts. Furthermore, compliance-</w:t>
      </w:r>
      <w:r w:rsidR="00CA5696">
        <w:rPr>
          <w:sz w:val="24"/>
          <w:szCs w:val="24"/>
        </w:rPr>
        <w:t>oriented, reactive</w:t>
      </w:r>
      <w:r>
        <w:rPr>
          <w:sz w:val="24"/>
          <w:szCs w:val="24"/>
        </w:rPr>
        <w:t xml:space="preserve"> approaches </w:t>
      </w:r>
      <w:r w:rsidR="00CA5696">
        <w:rPr>
          <w:sz w:val="24"/>
          <w:szCs w:val="24"/>
        </w:rPr>
        <w:t xml:space="preserve">that do not align with the sociotechnical and strategic characteristics of AI systems. </w:t>
      </w:r>
    </w:p>
    <w:p w14:paraId="6D285D71" w14:textId="23843661" w:rsidR="00CA5696" w:rsidRDefault="00CA5696" w:rsidP="00923589">
      <w:pPr>
        <w:spacing w:before="120" w:after="240" w:line="360" w:lineRule="auto"/>
        <w:jc w:val="both"/>
        <w:rPr>
          <w:sz w:val="24"/>
          <w:szCs w:val="24"/>
        </w:rPr>
      </w:pPr>
      <w:r>
        <w:rPr>
          <w:sz w:val="24"/>
          <w:szCs w:val="24"/>
        </w:rPr>
        <w:t xml:space="preserve">This academic work addresses this gap by reconceptualising AI governance as a strategic organisational capability situated within complex institutional systems. Drawing on interdisciplinary perspectives, including institutional governance theory, sociotechnical system theory, and stakeholder dynamics' impact on the implementation of AI in English public universities.  </w:t>
      </w:r>
    </w:p>
    <w:p w14:paraId="2A488793" w14:textId="34E6C0C7" w:rsidR="00CA5696" w:rsidRPr="00D56FA7" w:rsidRDefault="00CA5696" w:rsidP="00923589">
      <w:pPr>
        <w:spacing w:before="120" w:after="240" w:line="360" w:lineRule="auto"/>
        <w:jc w:val="both"/>
        <w:rPr>
          <w:sz w:val="24"/>
          <w:szCs w:val="24"/>
        </w:rPr>
      </w:pPr>
      <w:r>
        <w:rPr>
          <w:sz w:val="24"/>
          <w:szCs w:val="24"/>
        </w:rPr>
        <w:t xml:space="preserve">Through a CLR and empirical investigation across selected institutions, this academic study develops an integrated strategic governance model that advances beyond normative principles toward operational applicability. The proposed framework conceptualises AI governance as </w:t>
      </w:r>
      <w:r w:rsidR="006C415E">
        <w:rPr>
          <w:sz w:val="24"/>
          <w:szCs w:val="24"/>
        </w:rPr>
        <w:t xml:space="preserve">a </w:t>
      </w:r>
      <w:r>
        <w:rPr>
          <w:sz w:val="24"/>
          <w:szCs w:val="24"/>
        </w:rPr>
        <w:t xml:space="preserve">dynamic, many-faced system in which organisational capability mediates the </w:t>
      </w:r>
      <w:r w:rsidR="006C415E">
        <w:rPr>
          <w:sz w:val="24"/>
          <w:szCs w:val="24"/>
        </w:rPr>
        <w:t xml:space="preserve">translation of ethical principles into institutional practice. This aligns governance processes with strategic objectives. </w:t>
      </w:r>
    </w:p>
    <w:p w14:paraId="5A7C1A9F" w14:textId="77777777" w:rsidR="008859E1" w:rsidRDefault="008859E1"/>
    <w:p w14:paraId="7BC3F1B9" w14:textId="512FAEDB" w:rsidR="008859E1" w:rsidRDefault="006C415E" w:rsidP="006C415E">
      <w:pPr>
        <w:spacing w:before="120" w:after="240" w:line="360" w:lineRule="auto"/>
        <w:jc w:val="both"/>
        <w:rPr>
          <w:sz w:val="24"/>
          <w:szCs w:val="24"/>
        </w:rPr>
      </w:pPr>
      <w:r w:rsidRPr="006C415E">
        <w:rPr>
          <w:sz w:val="24"/>
          <w:szCs w:val="24"/>
        </w:rPr>
        <w:lastRenderedPageBreak/>
        <w:t xml:space="preserve">This academic </w:t>
      </w:r>
      <w:r>
        <w:rPr>
          <w:sz w:val="24"/>
          <w:szCs w:val="24"/>
        </w:rPr>
        <w:t xml:space="preserve">work offers three principal contributions. Theoretically, it advances an integrated model that bridges the gap between ethics, governance, and organisational capability. Empirically, it examines the scarcity of UK-specific evidence by focusing on governance practices within English public universities. </w:t>
      </w:r>
    </w:p>
    <w:p w14:paraId="1FB35FDD" w14:textId="3AB8DD0D" w:rsidR="006C415E" w:rsidRDefault="006C415E" w:rsidP="006C415E">
      <w:pPr>
        <w:spacing w:before="120" w:after="240" w:line="360" w:lineRule="auto"/>
        <w:jc w:val="both"/>
        <w:rPr>
          <w:sz w:val="24"/>
          <w:szCs w:val="24"/>
        </w:rPr>
      </w:pPr>
      <w:r>
        <w:rPr>
          <w:sz w:val="24"/>
          <w:szCs w:val="24"/>
        </w:rPr>
        <w:t xml:space="preserve">By framing AI governance as a strategic and institutional challenge rather than solely a technical or regulatory issue, this doctoral work contributes to more transparent, effective, and trustworthy AI implementation in HEIs, ultimately strengthening institutional accountability and public trust. </w:t>
      </w:r>
    </w:p>
    <w:p w14:paraId="197839BD" w14:textId="58155519" w:rsidR="006C415E" w:rsidRPr="00C72234" w:rsidRDefault="006C415E" w:rsidP="006C415E">
      <w:pPr>
        <w:spacing w:before="120" w:after="240" w:line="360" w:lineRule="auto"/>
        <w:jc w:val="both"/>
        <w:rPr>
          <w:b/>
          <w:bCs/>
          <w:sz w:val="24"/>
          <w:szCs w:val="24"/>
        </w:rPr>
      </w:pPr>
      <w:r w:rsidRPr="00C72234">
        <w:rPr>
          <w:b/>
          <w:bCs/>
          <w:sz w:val="24"/>
          <w:szCs w:val="24"/>
        </w:rPr>
        <w:t xml:space="preserve">Highlights: </w:t>
      </w:r>
    </w:p>
    <w:p w14:paraId="3D7B5F8C" w14:textId="08337FB4" w:rsidR="006C415E" w:rsidRDefault="006C415E" w:rsidP="006C415E">
      <w:pPr>
        <w:pStyle w:val="ListParagraph"/>
        <w:numPr>
          <w:ilvl w:val="0"/>
          <w:numId w:val="1"/>
        </w:numPr>
        <w:spacing w:before="120" w:after="240" w:line="360" w:lineRule="auto"/>
        <w:jc w:val="both"/>
        <w:rPr>
          <w:sz w:val="24"/>
          <w:szCs w:val="24"/>
        </w:rPr>
      </w:pPr>
      <w:r>
        <w:rPr>
          <w:sz w:val="24"/>
          <w:szCs w:val="24"/>
        </w:rPr>
        <w:t xml:space="preserve">This academic work introduces an integrated strategic governance that connects organisational capability and ethics governance. </w:t>
      </w:r>
    </w:p>
    <w:p w14:paraId="13D277FE" w14:textId="4CA348DD" w:rsidR="006C415E" w:rsidRDefault="006C415E" w:rsidP="006C415E">
      <w:pPr>
        <w:pStyle w:val="ListParagraph"/>
        <w:numPr>
          <w:ilvl w:val="0"/>
          <w:numId w:val="1"/>
        </w:numPr>
        <w:spacing w:before="120" w:after="240" w:line="360" w:lineRule="auto"/>
        <w:jc w:val="both"/>
        <w:rPr>
          <w:sz w:val="24"/>
          <w:szCs w:val="24"/>
        </w:rPr>
      </w:pPr>
      <w:r>
        <w:rPr>
          <w:sz w:val="24"/>
          <w:szCs w:val="24"/>
        </w:rPr>
        <w:t xml:space="preserve">The adoption of AI in public </w:t>
      </w:r>
      <w:r w:rsidR="00C72234">
        <w:rPr>
          <w:sz w:val="24"/>
          <w:szCs w:val="24"/>
        </w:rPr>
        <w:t>universities in</w:t>
      </w:r>
      <w:r>
        <w:rPr>
          <w:sz w:val="24"/>
          <w:szCs w:val="24"/>
        </w:rPr>
        <w:t xml:space="preserve"> England reveals a significant </w:t>
      </w:r>
      <w:r w:rsidR="00C72234">
        <w:rPr>
          <w:sz w:val="24"/>
          <w:szCs w:val="24"/>
        </w:rPr>
        <w:t xml:space="preserve">gap between governance capability and technological implementation. </w:t>
      </w:r>
    </w:p>
    <w:p w14:paraId="5815A47C" w14:textId="44A956D1" w:rsidR="00C72234" w:rsidRDefault="00C72234" w:rsidP="006C415E">
      <w:pPr>
        <w:pStyle w:val="ListParagraph"/>
        <w:numPr>
          <w:ilvl w:val="0"/>
          <w:numId w:val="1"/>
        </w:numPr>
        <w:spacing w:before="120" w:after="240" w:line="360" w:lineRule="auto"/>
        <w:jc w:val="both"/>
        <w:rPr>
          <w:sz w:val="24"/>
          <w:szCs w:val="24"/>
        </w:rPr>
      </w:pPr>
      <w:r>
        <w:rPr>
          <w:sz w:val="24"/>
          <w:szCs w:val="24"/>
        </w:rPr>
        <w:t xml:space="preserve">Current literature on AI governance lacks both operational and institutional grounding and remains fragmented. </w:t>
      </w:r>
    </w:p>
    <w:p w14:paraId="05B282CB" w14:textId="5D07EB48" w:rsidR="00C72234" w:rsidRDefault="00C72234" w:rsidP="00C72234">
      <w:pPr>
        <w:spacing w:before="120" w:after="240" w:line="360" w:lineRule="auto"/>
        <w:jc w:val="both"/>
        <w:rPr>
          <w:sz w:val="24"/>
          <w:szCs w:val="24"/>
        </w:rPr>
      </w:pPr>
      <w:r w:rsidRPr="00C72234">
        <w:rPr>
          <w:b/>
          <w:bCs/>
          <w:sz w:val="24"/>
          <w:szCs w:val="24"/>
        </w:rPr>
        <w:t>Keywords:</w:t>
      </w:r>
      <w:r>
        <w:rPr>
          <w:sz w:val="24"/>
          <w:szCs w:val="24"/>
        </w:rPr>
        <w:t xml:space="preserve"> Higher Education; English Public Universities; Ethical AI, Artificial Intelligence (AI); AI Governance; Academic Integrity; Public Trust; Digital Transformation; Algorithmic Bias; </w:t>
      </w:r>
      <w:r w:rsidR="0028524F">
        <w:rPr>
          <w:sz w:val="24"/>
          <w:szCs w:val="24"/>
        </w:rPr>
        <w:t>Accountability.</w:t>
      </w:r>
    </w:p>
    <w:p w14:paraId="59C9E1A0" w14:textId="77777777" w:rsidR="00C72234" w:rsidRDefault="00C72234" w:rsidP="00C72234">
      <w:pPr>
        <w:spacing w:before="120" w:after="240" w:line="360" w:lineRule="auto"/>
        <w:jc w:val="both"/>
        <w:rPr>
          <w:sz w:val="24"/>
          <w:szCs w:val="24"/>
        </w:rPr>
      </w:pPr>
    </w:p>
    <w:p w14:paraId="589464A0" w14:textId="77777777" w:rsidR="00C72234" w:rsidRDefault="00C72234" w:rsidP="00C72234">
      <w:pPr>
        <w:spacing w:before="120" w:after="240" w:line="360" w:lineRule="auto"/>
        <w:jc w:val="both"/>
        <w:rPr>
          <w:sz w:val="24"/>
          <w:szCs w:val="24"/>
        </w:rPr>
      </w:pPr>
    </w:p>
    <w:p w14:paraId="2734E9A5" w14:textId="77777777" w:rsidR="00C72234" w:rsidRPr="00C72234" w:rsidRDefault="00C72234" w:rsidP="00C72234">
      <w:pPr>
        <w:spacing w:before="120" w:after="240" w:line="360" w:lineRule="auto"/>
        <w:jc w:val="both"/>
        <w:rPr>
          <w:sz w:val="24"/>
          <w:szCs w:val="24"/>
        </w:rPr>
      </w:pPr>
    </w:p>
    <w:p w14:paraId="28FD9DA6" w14:textId="77777777" w:rsidR="008859E1" w:rsidRPr="006C415E" w:rsidRDefault="008859E1">
      <w:pPr>
        <w:rPr>
          <w:sz w:val="24"/>
          <w:szCs w:val="24"/>
        </w:rPr>
      </w:pPr>
    </w:p>
    <w:p w14:paraId="1EF964CC" w14:textId="77777777" w:rsidR="008859E1" w:rsidRPr="006C415E" w:rsidRDefault="008859E1">
      <w:pPr>
        <w:rPr>
          <w:sz w:val="24"/>
          <w:szCs w:val="24"/>
        </w:rPr>
      </w:pPr>
    </w:p>
    <w:p w14:paraId="7799892A" w14:textId="77777777" w:rsidR="008859E1" w:rsidRPr="006C415E" w:rsidRDefault="008859E1">
      <w:pPr>
        <w:rPr>
          <w:sz w:val="24"/>
          <w:szCs w:val="24"/>
        </w:rPr>
      </w:pPr>
    </w:p>
    <w:p w14:paraId="43EF137A" w14:textId="77777777" w:rsidR="008859E1" w:rsidRPr="006C415E" w:rsidRDefault="008859E1">
      <w:pPr>
        <w:rPr>
          <w:sz w:val="24"/>
          <w:szCs w:val="24"/>
        </w:rPr>
      </w:pPr>
    </w:p>
    <w:p w14:paraId="1A984B25" w14:textId="77777777" w:rsidR="008859E1" w:rsidRPr="006C415E" w:rsidRDefault="008859E1">
      <w:pPr>
        <w:rPr>
          <w:sz w:val="24"/>
          <w:szCs w:val="24"/>
        </w:rPr>
      </w:pPr>
    </w:p>
    <w:p w14:paraId="6DF33B26" w14:textId="77777777" w:rsidR="008859E1" w:rsidRDefault="008859E1">
      <w:pPr>
        <w:rPr>
          <w:sz w:val="24"/>
          <w:szCs w:val="24"/>
        </w:rPr>
      </w:pPr>
    </w:p>
    <w:sdt>
      <w:sdtPr>
        <w:rPr>
          <w:rFonts w:asciiTheme="minorHAnsi" w:eastAsiaTheme="minorHAnsi" w:hAnsiTheme="minorHAnsi" w:cstheme="minorBidi"/>
          <w:color w:val="auto"/>
          <w:kern w:val="2"/>
          <w:sz w:val="22"/>
          <w:szCs w:val="22"/>
          <w:lang w:eastAsia="en-US"/>
          <w14:ligatures w14:val="standardContextual"/>
        </w:rPr>
        <w:id w:val="270289729"/>
        <w:docPartObj>
          <w:docPartGallery w:val="Table of Contents"/>
          <w:docPartUnique/>
        </w:docPartObj>
      </w:sdtPr>
      <w:sdtEndPr>
        <w:rPr>
          <w:b/>
          <w:bCs/>
        </w:rPr>
      </w:sdtEndPr>
      <w:sdtContent>
        <w:p w14:paraId="5076574B" w14:textId="10863790" w:rsidR="00C5765F" w:rsidRDefault="00C5765F">
          <w:pPr>
            <w:pStyle w:val="TOCHeading"/>
          </w:pPr>
          <w:r>
            <w:t>Table of Contents</w:t>
          </w:r>
        </w:p>
        <w:p w14:paraId="77F97AD9" w14:textId="7834FC24" w:rsidR="00C5765F" w:rsidRDefault="00C5765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617133" w:history="1">
            <w:r w:rsidRPr="00D563EF">
              <w:rPr>
                <w:rStyle w:val="Hyperlink"/>
                <w:noProof/>
              </w:rPr>
              <w:t>ABSTRACT</w:t>
            </w:r>
            <w:r>
              <w:rPr>
                <w:noProof/>
                <w:webHidden/>
              </w:rPr>
              <w:tab/>
            </w:r>
            <w:r>
              <w:rPr>
                <w:noProof/>
                <w:webHidden/>
              </w:rPr>
              <w:fldChar w:fldCharType="begin"/>
            </w:r>
            <w:r>
              <w:rPr>
                <w:noProof/>
                <w:webHidden/>
              </w:rPr>
              <w:instrText xml:space="preserve"> PAGEREF _Toc227617133 \h </w:instrText>
            </w:r>
            <w:r>
              <w:rPr>
                <w:noProof/>
                <w:webHidden/>
              </w:rPr>
            </w:r>
            <w:r>
              <w:rPr>
                <w:noProof/>
                <w:webHidden/>
              </w:rPr>
              <w:fldChar w:fldCharType="separate"/>
            </w:r>
            <w:r>
              <w:rPr>
                <w:noProof/>
                <w:webHidden/>
              </w:rPr>
              <w:t>1</w:t>
            </w:r>
            <w:r>
              <w:rPr>
                <w:noProof/>
                <w:webHidden/>
              </w:rPr>
              <w:fldChar w:fldCharType="end"/>
            </w:r>
          </w:hyperlink>
        </w:p>
        <w:p w14:paraId="38EAC175" w14:textId="2E2DF721" w:rsidR="00C5765F" w:rsidRDefault="00C5765F">
          <w:pPr>
            <w:pStyle w:val="TOC1"/>
            <w:tabs>
              <w:tab w:val="right" w:leader="dot" w:pos="9016"/>
            </w:tabs>
            <w:rPr>
              <w:rFonts w:eastAsiaTheme="minorEastAsia"/>
              <w:noProof/>
              <w:sz w:val="24"/>
              <w:szCs w:val="24"/>
              <w:lang w:eastAsia="en-GB"/>
            </w:rPr>
          </w:pPr>
          <w:hyperlink w:anchor="_Toc227617134" w:history="1">
            <w:r w:rsidRPr="00D563EF">
              <w:rPr>
                <w:rStyle w:val="Hyperlink"/>
                <w:noProof/>
              </w:rPr>
              <w:t>List of Tables</w:t>
            </w:r>
            <w:r>
              <w:rPr>
                <w:noProof/>
                <w:webHidden/>
              </w:rPr>
              <w:tab/>
            </w:r>
            <w:r>
              <w:rPr>
                <w:noProof/>
                <w:webHidden/>
              </w:rPr>
              <w:fldChar w:fldCharType="begin"/>
            </w:r>
            <w:r>
              <w:rPr>
                <w:noProof/>
                <w:webHidden/>
              </w:rPr>
              <w:instrText xml:space="preserve"> PAGEREF _Toc227617134 \h </w:instrText>
            </w:r>
            <w:r>
              <w:rPr>
                <w:noProof/>
                <w:webHidden/>
              </w:rPr>
            </w:r>
            <w:r>
              <w:rPr>
                <w:noProof/>
                <w:webHidden/>
              </w:rPr>
              <w:fldChar w:fldCharType="separate"/>
            </w:r>
            <w:r>
              <w:rPr>
                <w:noProof/>
                <w:webHidden/>
              </w:rPr>
              <w:t>8</w:t>
            </w:r>
            <w:r>
              <w:rPr>
                <w:noProof/>
                <w:webHidden/>
              </w:rPr>
              <w:fldChar w:fldCharType="end"/>
            </w:r>
          </w:hyperlink>
        </w:p>
        <w:p w14:paraId="210C6B44" w14:textId="0F232599" w:rsidR="00C5765F" w:rsidRDefault="00C5765F">
          <w:pPr>
            <w:pStyle w:val="TOC1"/>
            <w:tabs>
              <w:tab w:val="right" w:leader="dot" w:pos="9016"/>
            </w:tabs>
            <w:rPr>
              <w:rFonts w:eastAsiaTheme="minorEastAsia"/>
              <w:noProof/>
              <w:sz w:val="24"/>
              <w:szCs w:val="24"/>
              <w:lang w:eastAsia="en-GB"/>
            </w:rPr>
          </w:pPr>
          <w:hyperlink w:anchor="_Toc227617135" w:history="1">
            <w:r w:rsidRPr="00D563EF">
              <w:rPr>
                <w:rStyle w:val="Hyperlink"/>
                <w:noProof/>
              </w:rPr>
              <w:t>List of Figures</w:t>
            </w:r>
            <w:r>
              <w:rPr>
                <w:noProof/>
                <w:webHidden/>
              </w:rPr>
              <w:tab/>
            </w:r>
            <w:r>
              <w:rPr>
                <w:noProof/>
                <w:webHidden/>
              </w:rPr>
              <w:fldChar w:fldCharType="begin"/>
            </w:r>
            <w:r>
              <w:rPr>
                <w:noProof/>
                <w:webHidden/>
              </w:rPr>
              <w:instrText xml:space="preserve"> PAGEREF _Toc227617135 \h </w:instrText>
            </w:r>
            <w:r>
              <w:rPr>
                <w:noProof/>
                <w:webHidden/>
              </w:rPr>
            </w:r>
            <w:r>
              <w:rPr>
                <w:noProof/>
                <w:webHidden/>
              </w:rPr>
              <w:fldChar w:fldCharType="separate"/>
            </w:r>
            <w:r>
              <w:rPr>
                <w:noProof/>
                <w:webHidden/>
              </w:rPr>
              <w:t>9</w:t>
            </w:r>
            <w:r>
              <w:rPr>
                <w:noProof/>
                <w:webHidden/>
              </w:rPr>
              <w:fldChar w:fldCharType="end"/>
            </w:r>
          </w:hyperlink>
        </w:p>
        <w:p w14:paraId="747BC74C" w14:textId="2F514C53" w:rsidR="00C5765F" w:rsidRDefault="00C5765F">
          <w:pPr>
            <w:pStyle w:val="TOC1"/>
            <w:tabs>
              <w:tab w:val="right" w:leader="dot" w:pos="9016"/>
            </w:tabs>
            <w:rPr>
              <w:rFonts w:eastAsiaTheme="minorEastAsia"/>
              <w:noProof/>
              <w:sz w:val="24"/>
              <w:szCs w:val="24"/>
              <w:lang w:eastAsia="en-GB"/>
            </w:rPr>
          </w:pPr>
          <w:hyperlink w:anchor="_Toc227617136" w:history="1">
            <w:r w:rsidRPr="00D563EF">
              <w:rPr>
                <w:rStyle w:val="Hyperlink"/>
                <w:noProof/>
              </w:rPr>
              <w:t>List of Abbreviations</w:t>
            </w:r>
            <w:r>
              <w:rPr>
                <w:noProof/>
                <w:webHidden/>
              </w:rPr>
              <w:tab/>
            </w:r>
            <w:r>
              <w:rPr>
                <w:noProof/>
                <w:webHidden/>
              </w:rPr>
              <w:fldChar w:fldCharType="begin"/>
            </w:r>
            <w:r>
              <w:rPr>
                <w:noProof/>
                <w:webHidden/>
              </w:rPr>
              <w:instrText xml:space="preserve"> PAGEREF _Toc227617136 \h </w:instrText>
            </w:r>
            <w:r>
              <w:rPr>
                <w:noProof/>
                <w:webHidden/>
              </w:rPr>
            </w:r>
            <w:r>
              <w:rPr>
                <w:noProof/>
                <w:webHidden/>
              </w:rPr>
              <w:fldChar w:fldCharType="separate"/>
            </w:r>
            <w:r>
              <w:rPr>
                <w:noProof/>
                <w:webHidden/>
              </w:rPr>
              <w:t>10</w:t>
            </w:r>
            <w:r>
              <w:rPr>
                <w:noProof/>
                <w:webHidden/>
              </w:rPr>
              <w:fldChar w:fldCharType="end"/>
            </w:r>
          </w:hyperlink>
        </w:p>
        <w:p w14:paraId="4B99A645" w14:textId="0FFEA2EE" w:rsidR="00C5765F" w:rsidRDefault="00C5765F">
          <w:pPr>
            <w:pStyle w:val="TOC1"/>
            <w:tabs>
              <w:tab w:val="right" w:leader="dot" w:pos="9016"/>
            </w:tabs>
            <w:rPr>
              <w:rFonts w:eastAsiaTheme="minorEastAsia"/>
              <w:noProof/>
              <w:sz w:val="24"/>
              <w:szCs w:val="24"/>
              <w:lang w:eastAsia="en-GB"/>
            </w:rPr>
          </w:pPr>
          <w:hyperlink w:anchor="_Toc227617137" w:history="1">
            <w:r w:rsidRPr="00D563EF">
              <w:rPr>
                <w:rStyle w:val="Hyperlink"/>
                <w:noProof/>
              </w:rPr>
              <w:t>PART 1</w:t>
            </w:r>
            <w:r>
              <w:rPr>
                <w:noProof/>
                <w:webHidden/>
              </w:rPr>
              <w:tab/>
            </w:r>
            <w:r>
              <w:rPr>
                <w:noProof/>
                <w:webHidden/>
              </w:rPr>
              <w:fldChar w:fldCharType="begin"/>
            </w:r>
            <w:r>
              <w:rPr>
                <w:noProof/>
                <w:webHidden/>
              </w:rPr>
              <w:instrText xml:space="preserve"> PAGEREF _Toc227617137 \h </w:instrText>
            </w:r>
            <w:r>
              <w:rPr>
                <w:noProof/>
                <w:webHidden/>
              </w:rPr>
            </w:r>
            <w:r>
              <w:rPr>
                <w:noProof/>
                <w:webHidden/>
              </w:rPr>
              <w:fldChar w:fldCharType="separate"/>
            </w:r>
            <w:r>
              <w:rPr>
                <w:noProof/>
                <w:webHidden/>
              </w:rPr>
              <w:t>11</w:t>
            </w:r>
            <w:r>
              <w:rPr>
                <w:noProof/>
                <w:webHidden/>
              </w:rPr>
              <w:fldChar w:fldCharType="end"/>
            </w:r>
          </w:hyperlink>
        </w:p>
        <w:p w14:paraId="608C820D" w14:textId="132EEE56" w:rsidR="00C5765F" w:rsidRDefault="00C5765F">
          <w:pPr>
            <w:pStyle w:val="TOC2"/>
            <w:tabs>
              <w:tab w:val="right" w:leader="dot" w:pos="9016"/>
            </w:tabs>
            <w:rPr>
              <w:rFonts w:eastAsiaTheme="minorEastAsia"/>
              <w:noProof/>
              <w:sz w:val="24"/>
              <w:szCs w:val="24"/>
              <w:lang w:eastAsia="en-GB"/>
            </w:rPr>
          </w:pPr>
          <w:hyperlink w:anchor="_Toc227617138" w:history="1">
            <w:r w:rsidRPr="00D563EF">
              <w:rPr>
                <w:rStyle w:val="Hyperlink"/>
                <w:noProof/>
              </w:rPr>
              <w:t>1. Introduction</w:t>
            </w:r>
            <w:r>
              <w:rPr>
                <w:noProof/>
                <w:webHidden/>
              </w:rPr>
              <w:tab/>
            </w:r>
            <w:r>
              <w:rPr>
                <w:noProof/>
                <w:webHidden/>
              </w:rPr>
              <w:fldChar w:fldCharType="begin"/>
            </w:r>
            <w:r>
              <w:rPr>
                <w:noProof/>
                <w:webHidden/>
              </w:rPr>
              <w:instrText xml:space="preserve"> PAGEREF _Toc227617138 \h </w:instrText>
            </w:r>
            <w:r>
              <w:rPr>
                <w:noProof/>
                <w:webHidden/>
              </w:rPr>
            </w:r>
            <w:r>
              <w:rPr>
                <w:noProof/>
                <w:webHidden/>
              </w:rPr>
              <w:fldChar w:fldCharType="separate"/>
            </w:r>
            <w:r>
              <w:rPr>
                <w:noProof/>
                <w:webHidden/>
              </w:rPr>
              <w:t>11</w:t>
            </w:r>
            <w:r>
              <w:rPr>
                <w:noProof/>
                <w:webHidden/>
              </w:rPr>
              <w:fldChar w:fldCharType="end"/>
            </w:r>
          </w:hyperlink>
        </w:p>
        <w:p w14:paraId="09661686" w14:textId="0B3D72DE" w:rsidR="00C5765F" w:rsidRDefault="00C5765F">
          <w:pPr>
            <w:pStyle w:val="TOC1"/>
            <w:tabs>
              <w:tab w:val="right" w:leader="dot" w:pos="9016"/>
            </w:tabs>
            <w:rPr>
              <w:rFonts w:eastAsiaTheme="minorEastAsia"/>
              <w:noProof/>
              <w:sz w:val="24"/>
              <w:szCs w:val="24"/>
              <w:lang w:eastAsia="en-GB"/>
            </w:rPr>
          </w:pPr>
          <w:hyperlink w:anchor="_Toc227617139" w:history="1">
            <w:r w:rsidRPr="00D563EF">
              <w:rPr>
                <w:rStyle w:val="Hyperlink"/>
                <w:noProof/>
              </w:rPr>
              <w:t>1.2 What Makes a DBA Literature Review “Critical”</w:t>
            </w:r>
            <w:r>
              <w:rPr>
                <w:noProof/>
                <w:webHidden/>
              </w:rPr>
              <w:tab/>
            </w:r>
            <w:r>
              <w:rPr>
                <w:noProof/>
                <w:webHidden/>
              </w:rPr>
              <w:fldChar w:fldCharType="begin"/>
            </w:r>
            <w:r>
              <w:rPr>
                <w:noProof/>
                <w:webHidden/>
              </w:rPr>
              <w:instrText xml:space="preserve"> PAGEREF _Toc227617139 \h </w:instrText>
            </w:r>
            <w:r>
              <w:rPr>
                <w:noProof/>
                <w:webHidden/>
              </w:rPr>
            </w:r>
            <w:r>
              <w:rPr>
                <w:noProof/>
                <w:webHidden/>
              </w:rPr>
              <w:fldChar w:fldCharType="separate"/>
            </w:r>
            <w:r>
              <w:rPr>
                <w:noProof/>
                <w:webHidden/>
              </w:rPr>
              <w:t>12</w:t>
            </w:r>
            <w:r>
              <w:rPr>
                <w:noProof/>
                <w:webHidden/>
              </w:rPr>
              <w:fldChar w:fldCharType="end"/>
            </w:r>
          </w:hyperlink>
        </w:p>
        <w:p w14:paraId="2C7AD870" w14:textId="0C61D2C6" w:rsidR="00C5765F" w:rsidRDefault="00C5765F">
          <w:pPr>
            <w:pStyle w:val="TOC3"/>
            <w:tabs>
              <w:tab w:val="right" w:leader="dot" w:pos="9016"/>
            </w:tabs>
            <w:rPr>
              <w:rFonts w:eastAsiaTheme="minorEastAsia"/>
              <w:noProof/>
              <w:sz w:val="24"/>
              <w:szCs w:val="24"/>
              <w:lang w:eastAsia="en-GB"/>
            </w:rPr>
          </w:pPr>
          <w:hyperlink w:anchor="_Toc227617140" w:history="1">
            <w:r w:rsidRPr="00D563EF">
              <w:rPr>
                <w:rStyle w:val="Hyperlink"/>
                <w:noProof/>
              </w:rPr>
              <w:t>1.2.1 Critique of theories</w:t>
            </w:r>
            <w:r>
              <w:rPr>
                <w:noProof/>
                <w:webHidden/>
              </w:rPr>
              <w:tab/>
            </w:r>
            <w:r>
              <w:rPr>
                <w:noProof/>
                <w:webHidden/>
              </w:rPr>
              <w:fldChar w:fldCharType="begin"/>
            </w:r>
            <w:r>
              <w:rPr>
                <w:noProof/>
                <w:webHidden/>
              </w:rPr>
              <w:instrText xml:space="preserve"> PAGEREF _Toc227617140 \h </w:instrText>
            </w:r>
            <w:r>
              <w:rPr>
                <w:noProof/>
                <w:webHidden/>
              </w:rPr>
            </w:r>
            <w:r>
              <w:rPr>
                <w:noProof/>
                <w:webHidden/>
              </w:rPr>
              <w:fldChar w:fldCharType="separate"/>
            </w:r>
            <w:r>
              <w:rPr>
                <w:noProof/>
                <w:webHidden/>
              </w:rPr>
              <w:t>12</w:t>
            </w:r>
            <w:r>
              <w:rPr>
                <w:noProof/>
                <w:webHidden/>
              </w:rPr>
              <w:fldChar w:fldCharType="end"/>
            </w:r>
          </w:hyperlink>
        </w:p>
        <w:p w14:paraId="7FCE1EA5" w14:textId="63C31D52" w:rsidR="00C5765F" w:rsidRDefault="00C5765F">
          <w:pPr>
            <w:pStyle w:val="TOC3"/>
            <w:tabs>
              <w:tab w:val="left" w:pos="960"/>
              <w:tab w:val="right" w:leader="dot" w:pos="9016"/>
            </w:tabs>
            <w:rPr>
              <w:rFonts w:eastAsiaTheme="minorEastAsia"/>
              <w:noProof/>
              <w:sz w:val="24"/>
              <w:szCs w:val="24"/>
              <w:lang w:eastAsia="en-GB"/>
            </w:rPr>
          </w:pPr>
          <w:hyperlink w:anchor="_Toc227617141"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Institutional Governance Theory</w:t>
            </w:r>
            <w:r>
              <w:rPr>
                <w:noProof/>
                <w:webHidden/>
              </w:rPr>
              <w:tab/>
            </w:r>
            <w:r>
              <w:rPr>
                <w:noProof/>
                <w:webHidden/>
              </w:rPr>
              <w:fldChar w:fldCharType="begin"/>
            </w:r>
            <w:r>
              <w:rPr>
                <w:noProof/>
                <w:webHidden/>
              </w:rPr>
              <w:instrText xml:space="preserve"> PAGEREF _Toc227617141 \h </w:instrText>
            </w:r>
            <w:r>
              <w:rPr>
                <w:noProof/>
                <w:webHidden/>
              </w:rPr>
            </w:r>
            <w:r>
              <w:rPr>
                <w:noProof/>
                <w:webHidden/>
              </w:rPr>
              <w:fldChar w:fldCharType="separate"/>
            </w:r>
            <w:r>
              <w:rPr>
                <w:noProof/>
                <w:webHidden/>
              </w:rPr>
              <w:t>12</w:t>
            </w:r>
            <w:r>
              <w:rPr>
                <w:noProof/>
                <w:webHidden/>
              </w:rPr>
              <w:fldChar w:fldCharType="end"/>
            </w:r>
          </w:hyperlink>
        </w:p>
        <w:p w14:paraId="217A979B" w14:textId="347D725B" w:rsidR="00C5765F" w:rsidRDefault="00C5765F">
          <w:pPr>
            <w:pStyle w:val="TOC3"/>
            <w:tabs>
              <w:tab w:val="left" w:pos="960"/>
              <w:tab w:val="right" w:leader="dot" w:pos="9016"/>
            </w:tabs>
            <w:rPr>
              <w:rFonts w:eastAsiaTheme="minorEastAsia"/>
              <w:noProof/>
              <w:sz w:val="24"/>
              <w:szCs w:val="24"/>
              <w:lang w:eastAsia="en-GB"/>
            </w:rPr>
          </w:pPr>
          <w:hyperlink w:anchor="_Toc227617142"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Sociotechnical System Theory</w:t>
            </w:r>
            <w:r>
              <w:rPr>
                <w:noProof/>
                <w:webHidden/>
              </w:rPr>
              <w:tab/>
            </w:r>
            <w:r>
              <w:rPr>
                <w:noProof/>
                <w:webHidden/>
              </w:rPr>
              <w:fldChar w:fldCharType="begin"/>
            </w:r>
            <w:r>
              <w:rPr>
                <w:noProof/>
                <w:webHidden/>
              </w:rPr>
              <w:instrText xml:space="preserve"> PAGEREF _Toc227617142 \h </w:instrText>
            </w:r>
            <w:r>
              <w:rPr>
                <w:noProof/>
                <w:webHidden/>
              </w:rPr>
            </w:r>
            <w:r>
              <w:rPr>
                <w:noProof/>
                <w:webHidden/>
              </w:rPr>
              <w:fldChar w:fldCharType="separate"/>
            </w:r>
            <w:r>
              <w:rPr>
                <w:noProof/>
                <w:webHidden/>
              </w:rPr>
              <w:t>13</w:t>
            </w:r>
            <w:r>
              <w:rPr>
                <w:noProof/>
                <w:webHidden/>
              </w:rPr>
              <w:fldChar w:fldCharType="end"/>
            </w:r>
          </w:hyperlink>
        </w:p>
        <w:p w14:paraId="7716CBEE" w14:textId="4340BE57" w:rsidR="00C5765F" w:rsidRDefault="00C5765F">
          <w:pPr>
            <w:pStyle w:val="TOC3"/>
            <w:tabs>
              <w:tab w:val="left" w:pos="960"/>
              <w:tab w:val="right" w:leader="dot" w:pos="9016"/>
            </w:tabs>
            <w:rPr>
              <w:rFonts w:eastAsiaTheme="minorEastAsia"/>
              <w:noProof/>
              <w:sz w:val="24"/>
              <w:szCs w:val="24"/>
              <w:lang w:eastAsia="en-GB"/>
            </w:rPr>
          </w:pPr>
          <w:hyperlink w:anchor="_Toc227617143"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Digital Transformation and Organisational Capability</w:t>
            </w:r>
            <w:r>
              <w:rPr>
                <w:noProof/>
                <w:webHidden/>
              </w:rPr>
              <w:tab/>
            </w:r>
            <w:r>
              <w:rPr>
                <w:noProof/>
                <w:webHidden/>
              </w:rPr>
              <w:fldChar w:fldCharType="begin"/>
            </w:r>
            <w:r>
              <w:rPr>
                <w:noProof/>
                <w:webHidden/>
              </w:rPr>
              <w:instrText xml:space="preserve"> PAGEREF _Toc227617143 \h </w:instrText>
            </w:r>
            <w:r>
              <w:rPr>
                <w:noProof/>
                <w:webHidden/>
              </w:rPr>
            </w:r>
            <w:r>
              <w:rPr>
                <w:noProof/>
                <w:webHidden/>
              </w:rPr>
              <w:fldChar w:fldCharType="separate"/>
            </w:r>
            <w:r>
              <w:rPr>
                <w:noProof/>
                <w:webHidden/>
              </w:rPr>
              <w:t>13</w:t>
            </w:r>
            <w:r>
              <w:rPr>
                <w:noProof/>
                <w:webHidden/>
              </w:rPr>
              <w:fldChar w:fldCharType="end"/>
            </w:r>
          </w:hyperlink>
        </w:p>
        <w:p w14:paraId="409A5343" w14:textId="26BA32F1" w:rsidR="00C5765F" w:rsidRDefault="00C5765F">
          <w:pPr>
            <w:pStyle w:val="TOC3"/>
            <w:tabs>
              <w:tab w:val="left" w:pos="960"/>
              <w:tab w:val="right" w:leader="dot" w:pos="9016"/>
            </w:tabs>
            <w:rPr>
              <w:rFonts w:eastAsiaTheme="minorEastAsia"/>
              <w:noProof/>
              <w:sz w:val="24"/>
              <w:szCs w:val="24"/>
              <w:lang w:eastAsia="en-GB"/>
            </w:rPr>
          </w:pPr>
          <w:hyperlink w:anchor="_Toc227617144"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Responsible AI and Ethical Governance</w:t>
            </w:r>
            <w:r>
              <w:rPr>
                <w:noProof/>
                <w:webHidden/>
              </w:rPr>
              <w:tab/>
            </w:r>
            <w:r>
              <w:rPr>
                <w:noProof/>
                <w:webHidden/>
              </w:rPr>
              <w:fldChar w:fldCharType="begin"/>
            </w:r>
            <w:r>
              <w:rPr>
                <w:noProof/>
                <w:webHidden/>
              </w:rPr>
              <w:instrText xml:space="preserve"> PAGEREF _Toc227617144 \h </w:instrText>
            </w:r>
            <w:r>
              <w:rPr>
                <w:noProof/>
                <w:webHidden/>
              </w:rPr>
            </w:r>
            <w:r>
              <w:rPr>
                <w:noProof/>
                <w:webHidden/>
              </w:rPr>
              <w:fldChar w:fldCharType="separate"/>
            </w:r>
            <w:r>
              <w:rPr>
                <w:noProof/>
                <w:webHidden/>
              </w:rPr>
              <w:t>13</w:t>
            </w:r>
            <w:r>
              <w:rPr>
                <w:noProof/>
                <w:webHidden/>
              </w:rPr>
              <w:fldChar w:fldCharType="end"/>
            </w:r>
          </w:hyperlink>
        </w:p>
        <w:p w14:paraId="7B78F718" w14:textId="6BD64014" w:rsidR="00C5765F" w:rsidRDefault="00C5765F">
          <w:pPr>
            <w:pStyle w:val="TOC3"/>
            <w:tabs>
              <w:tab w:val="right" w:leader="dot" w:pos="9016"/>
            </w:tabs>
            <w:rPr>
              <w:rFonts w:eastAsiaTheme="minorEastAsia"/>
              <w:noProof/>
              <w:sz w:val="24"/>
              <w:szCs w:val="24"/>
              <w:lang w:eastAsia="en-GB"/>
            </w:rPr>
          </w:pPr>
          <w:hyperlink w:anchor="_Toc227617145" w:history="1">
            <w:r w:rsidRPr="00D563EF">
              <w:rPr>
                <w:rStyle w:val="Hyperlink"/>
                <w:noProof/>
              </w:rPr>
              <w:t>1.2.2 Contradictions in literature</w:t>
            </w:r>
            <w:r>
              <w:rPr>
                <w:noProof/>
                <w:webHidden/>
              </w:rPr>
              <w:tab/>
            </w:r>
            <w:r>
              <w:rPr>
                <w:noProof/>
                <w:webHidden/>
              </w:rPr>
              <w:fldChar w:fldCharType="begin"/>
            </w:r>
            <w:r>
              <w:rPr>
                <w:noProof/>
                <w:webHidden/>
              </w:rPr>
              <w:instrText xml:space="preserve"> PAGEREF _Toc227617145 \h </w:instrText>
            </w:r>
            <w:r>
              <w:rPr>
                <w:noProof/>
                <w:webHidden/>
              </w:rPr>
            </w:r>
            <w:r>
              <w:rPr>
                <w:noProof/>
                <w:webHidden/>
              </w:rPr>
              <w:fldChar w:fldCharType="separate"/>
            </w:r>
            <w:r>
              <w:rPr>
                <w:noProof/>
                <w:webHidden/>
              </w:rPr>
              <w:t>14</w:t>
            </w:r>
            <w:r>
              <w:rPr>
                <w:noProof/>
                <w:webHidden/>
              </w:rPr>
              <w:fldChar w:fldCharType="end"/>
            </w:r>
          </w:hyperlink>
        </w:p>
        <w:p w14:paraId="6AAC580A" w14:textId="655DF1A6" w:rsidR="00C5765F" w:rsidRDefault="00C5765F">
          <w:pPr>
            <w:pStyle w:val="TOC3"/>
            <w:tabs>
              <w:tab w:val="right" w:leader="dot" w:pos="9016"/>
            </w:tabs>
            <w:rPr>
              <w:rFonts w:eastAsiaTheme="minorEastAsia"/>
              <w:noProof/>
              <w:sz w:val="24"/>
              <w:szCs w:val="24"/>
              <w:lang w:eastAsia="en-GB"/>
            </w:rPr>
          </w:pPr>
          <w:hyperlink w:anchor="_Toc227617146" w:history="1">
            <w:r w:rsidRPr="00D563EF">
              <w:rPr>
                <w:rStyle w:val="Hyperlink"/>
                <w:noProof/>
              </w:rPr>
              <w:t>1.2.3 Epistemological positioning</w:t>
            </w:r>
            <w:r>
              <w:rPr>
                <w:noProof/>
                <w:webHidden/>
              </w:rPr>
              <w:tab/>
            </w:r>
            <w:r>
              <w:rPr>
                <w:noProof/>
                <w:webHidden/>
              </w:rPr>
              <w:fldChar w:fldCharType="begin"/>
            </w:r>
            <w:r>
              <w:rPr>
                <w:noProof/>
                <w:webHidden/>
              </w:rPr>
              <w:instrText xml:space="preserve"> PAGEREF _Toc227617146 \h </w:instrText>
            </w:r>
            <w:r>
              <w:rPr>
                <w:noProof/>
                <w:webHidden/>
              </w:rPr>
            </w:r>
            <w:r>
              <w:rPr>
                <w:noProof/>
                <w:webHidden/>
              </w:rPr>
              <w:fldChar w:fldCharType="separate"/>
            </w:r>
            <w:r>
              <w:rPr>
                <w:noProof/>
                <w:webHidden/>
              </w:rPr>
              <w:t>14</w:t>
            </w:r>
            <w:r>
              <w:rPr>
                <w:noProof/>
                <w:webHidden/>
              </w:rPr>
              <w:fldChar w:fldCharType="end"/>
            </w:r>
          </w:hyperlink>
        </w:p>
        <w:p w14:paraId="70BA6F71" w14:textId="5795889D" w:rsidR="00C5765F" w:rsidRDefault="00C5765F">
          <w:pPr>
            <w:pStyle w:val="TOC1"/>
            <w:tabs>
              <w:tab w:val="right" w:leader="dot" w:pos="9016"/>
            </w:tabs>
            <w:rPr>
              <w:rFonts w:eastAsiaTheme="minorEastAsia"/>
              <w:noProof/>
              <w:sz w:val="24"/>
              <w:szCs w:val="24"/>
              <w:lang w:eastAsia="en-GB"/>
            </w:rPr>
          </w:pPr>
          <w:hyperlink w:anchor="_Toc227617147" w:history="1">
            <w:r w:rsidRPr="00D563EF">
              <w:rPr>
                <w:rStyle w:val="Hyperlink"/>
                <w:noProof/>
              </w:rPr>
              <w:t>1.3 CLR Process (Systematic and Transparent)</w:t>
            </w:r>
            <w:r>
              <w:rPr>
                <w:noProof/>
                <w:webHidden/>
              </w:rPr>
              <w:tab/>
            </w:r>
            <w:r>
              <w:rPr>
                <w:noProof/>
                <w:webHidden/>
              </w:rPr>
              <w:fldChar w:fldCharType="begin"/>
            </w:r>
            <w:r>
              <w:rPr>
                <w:noProof/>
                <w:webHidden/>
              </w:rPr>
              <w:instrText xml:space="preserve"> PAGEREF _Toc227617147 \h </w:instrText>
            </w:r>
            <w:r>
              <w:rPr>
                <w:noProof/>
                <w:webHidden/>
              </w:rPr>
            </w:r>
            <w:r>
              <w:rPr>
                <w:noProof/>
                <w:webHidden/>
              </w:rPr>
              <w:fldChar w:fldCharType="separate"/>
            </w:r>
            <w:r>
              <w:rPr>
                <w:noProof/>
                <w:webHidden/>
              </w:rPr>
              <w:t>14</w:t>
            </w:r>
            <w:r>
              <w:rPr>
                <w:noProof/>
                <w:webHidden/>
              </w:rPr>
              <w:fldChar w:fldCharType="end"/>
            </w:r>
          </w:hyperlink>
        </w:p>
        <w:p w14:paraId="3B522CE6" w14:textId="00DC5AE3" w:rsidR="00C5765F" w:rsidRDefault="00C5765F">
          <w:pPr>
            <w:pStyle w:val="TOC2"/>
            <w:tabs>
              <w:tab w:val="right" w:leader="dot" w:pos="9016"/>
            </w:tabs>
            <w:rPr>
              <w:rFonts w:eastAsiaTheme="minorEastAsia"/>
              <w:noProof/>
              <w:sz w:val="24"/>
              <w:szCs w:val="24"/>
              <w:lang w:eastAsia="en-GB"/>
            </w:rPr>
          </w:pPr>
          <w:hyperlink w:anchor="_Toc227617148" w:history="1">
            <w:r w:rsidRPr="00D563EF">
              <w:rPr>
                <w:rStyle w:val="Hyperlink"/>
                <w:noProof/>
              </w:rPr>
              <w:t>Methodology: PRISMA</w:t>
            </w:r>
            <w:r>
              <w:rPr>
                <w:noProof/>
                <w:webHidden/>
              </w:rPr>
              <w:tab/>
            </w:r>
            <w:r>
              <w:rPr>
                <w:noProof/>
                <w:webHidden/>
              </w:rPr>
              <w:fldChar w:fldCharType="begin"/>
            </w:r>
            <w:r>
              <w:rPr>
                <w:noProof/>
                <w:webHidden/>
              </w:rPr>
              <w:instrText xml:space="preserve"> PAGEREF _Toc227617148 \h </w:instrText>
            </w:r>
            <w:r>
              <w:rPr>
                <w:noProof/>
                <w:webHidden/>
              </w:rPr>
            </w:r>
            <w:r>
              <w:rPr>
                <w:noProof/>
                <w:webHidden/>
              </w:rPr>
              <w:fldChar w:fldCharType="separate"/>
            </w:r>
            <w:r>
              <w:rPr>
                <w:noProof/>
                <w:webHidden/>
              </w:rPr>
              <w:t>14</w:t>
            </w:r>
            <w:r>
              <w:rPr>
                <w:noProof/>
                <w:webHidden/>
              </w:rPr>
              <w:fldChar w:fldCharType="end"/>
            </w:r>
          </w:hyperlink>
        </w:p>
        <w:p w14:paraId="5A914E4B" w14:textId="69415152" w:rsidR="00C5765F" w:rsidRDefault="00C5765F">
          <w:pPr>
            <w:pStyle w:val="TOC3"/>
            <w:tabs>
              <w:tab w:val="right" w:leader="dot" w:pos="9016"/>
            </w:tabs>
            <w:rPr>
              <w:rFonts w:eastAsiaTheme="minorEastAsia"/>
              <w:noProof/>
              <w:sz w:val="24"/>
              <w:szCs w:val="24"/>
              <w:lang w:eastAsia="en-GB"/>
            </w:rPr>
          </w:pPr>
          <w:hyperlink w:anchor="_Toc227617149" w:history="1">
            <w:r w:rsidRPr="00D563EF">
              <w:rPr>
                <w:rStyle w:val="Hyperlink"/>
                <w:noProof/>
              </w:rPr>
              <w:t>Limitations of the Review</w:t>
            </w:r>
            <w:r>
              <w:rPr>
                <w:noProof/>
                <w:webHidden/>
              </w:rPr>
              <w:tab/>
            </w:r>
            <w:r>
              <w:rPr>
                <w:noProof/>
                <w:webHidden/>
              </w:rPr>
              <w:fldChar w:fldCharType="begin"/>
            </w:r>
            <w:r>
              <w:rPr>
                <w:noProof/>
                <w:webHidden/>
              </w:rPr>
              <w:instrText xml:space="preserve"> PAGEREF _Toc227617149 \h </w:instrText>
            </w:r>
            <w:r>
              <w:rPr>
                <w:noProof/>
                <w:webHidden/>
              </w:rPr>
            </w:r>
            <w:r>
              <w:rPr>
                <w:noProof/>
                <w:webHidden/>
              </w:rPr>
              <w:fldChar w:fldCharType="separate"/>
            </w:r>
            <w:r>
              <w:rPr>
                <w:noProof/>
                <w:webHidden/>
              </w:rPr>
              <w:t>16</w:t>
            </w:r>
            <w:r>
              <w:rPr>
                <w:noProof/>
                <w:webHidden/>
              </w:rPr>
              <w:fldChar w:fldCharType="end"/>
            </w:r>
          </w:hyperlink>
        </w:p>
        <w:p w14:paraId="13756BD0" w14:textId="7D3053CB" w:rsidR="00C5765F" w:rsidRDefault="00C5765F">
          <w:pPr>
            <w:pStyle w:val="TOC1"/>
            <w:tabs>
              <w:tab w:val="right" w:leader="dot" w:pos="9016"/>
            </w:tabs>
            <w:rPr>
              <w:rFonts w:eastAsiaTheme="minorEastAsia"/>
              <w:noProof/>
              <w:sz w:val="24"/>
              <w:szCs w:val="24"/>
              <w:lang w:eastAsia="en-GB"/>
            </w:rPr>
          </w:pPr>
          <w:hyperlink w:anchor="_Toc227617150" w:history="1">
            <w:r w:rsidRPr="00D563EF">
              <w:rPr>
                <w:rStyle w:val="Hyperlink"/>
                <w:noProof/>
              </w:rPr>
              <w:t>1.4 CLR Content</w:t>
            </w:r>
            <w:r>
              <w:rPr>
                <w:noProof/>
                <w:webHidden/>
              </w:rPr>
              <w:tab/>
            </w:r>
            <w:r>
              <w:rPr>
                <w:noProof/>
                <w:webHidden/>
              </w:rPr>
              <w:fldChar w:fldCharType="begin"/>
            </w:r>
            <w:r>
              <w:rPr>
                <w:noProof/>
                <w:webHidden/>
              </w:rPr>
              <w:instrText xml:space="preserve"> PAGEREF _Toc227617150 \h </w:instrText>
            </w:r>
            <w:r>
              <w:rPr>
                <w:noProof/>
                <w:webHidden/>
              </w:rPr>
            </w:r>
            <w:r>
              <w:rPr>
                <w:noProof/>
                <w:webHidden/>
              </w:rPr>
              <w:fldChar w:fldCharType="separate"/>
            </w:r>
            <w:r>
              <w:rPr>
                <w:noProof/>
                <w:webHidden/>
              </w:rPr>
              <w:t>16</w:t>
            </w:r>
            <w:r>
              <w:rPr>
                <w:noProof/>
                <w:webHidden/>
              </w:rPr>
              <w:fldChar w:fldCharType="end"/>
            </w:r>
          </w:hyperlink>
        </w:p>
        <w:p w14:paraId="1AB5D8DD" w14:textId="4F62196C" w:rsidR="00C5765F" w:rsidRDefault="00C5765F">
          <w:pPr>
            <w:pStyle w:val="TOC2"/>
            <w:tabs>
              <w:tab w:val="left" w:pos="960"/>
              <w:tab w:val="right" w:leader="dot" w:pos="9016"/>
            </w:tabs>
            <w:rPr>
              <w:rFonts w:eastAsiaTheme="minorEastAsia"/>
              <w:noProof/>
              <w:sz w:val="24"/>
              <w:szCs w:val="24"/>
              <w:lang w:eastAsia="en-GB"/>
            </w:rPr>
          </w:pPr>
          <w:hyperlink w:anchor="_Toc227617151" w:history="1">
            <w:r w:rsidRPr="00D563EF">
              <w:rPr>
                <w:rStyle w:val="Hyperlink"/>
                <w:noProof/>
              </w:rPr>
              <w:t>1.4.1</w:t>
            </w:r>
            <w:r>
              <w:rPr>
                <w:rFonts w:eastAsiaTheme="minorEastAsia"/>
                <w:noProof/>
                <w:sz w:val="24"/>
                <w:szCs w:val="24"/>
                <w:lang w:eastAsia="en-GB"/>
              </w:rPr>
              <w:tab/>
            </w:r>
            <w:r w:rsidRPr="00D563EF">
              <w:rPr>
                <w:rStyle w:val="Hyperlink"/>
                <w:noProof/>
              </w:rPr>
              <w:t>Theories:</w:t>
            </w:r>
            <w:r>
              <w:rPr>
                <w:noProof/>
                <w:webHidden/>
              </w:rPr>
              <w:tab/>
            </w:r>
            <w:r>
              <w:rPr>
                <w:noProof/>
                <w:webHidden/>
              </w:rPr>
              <w:fldChar w:fldCharType="begin"/>
            </w:r>
            <w:r>
              <w:rPr>
                <w:noProof/>
                <w:webHidden/>
              </w:rPr>
              <w:instrText xml:space="preserve"> PAGEREF _Toc227617151 \h </w:instrText>
            </w:r>
            <w:r>
              <w:rPr>
                <w:noProof/>
                <w:webHidden/>
              </w:rPr>
            </w:r>
            <w:r>
              <w:rPr>
                <w:noProof/>
                <w:webHidden/>
              </w:rPr>
              <w:fldChar w:fldCharType="separate"/>
            </w:r>
            <w:r>
              <w:rPr>
                <w:noProof/>
                <w:webHidden/>
              </w:rPr>
              <w:t>16</w:t>
            </w:r>
            <w:r>
              <w:rPr>
                <w:noProof/>
                <w:webHidden/>
              </w:rPr>
              <w:fldChar w:fldCharType="end"/>
            </w:r>
          </w:hyperlink>
        </w:p>
        <w:p w14:paraId="4D4D6901" w14:textId="2D0D5DD3" w:rsidR="00C5765F" w:rsidRDefault="00C5765F">
          <w:pPr>
            <w:pStyle w:val="TOC2"/>
            <w:tabs>
              <w:tab w:val="left" w:pos="960"/>
              <w:tab w:val="right" w:leader="dot" w:pos="9016"/>
            </w:tabs>
            <w:rPr>
              <w:rFonts w:eastAsiaTheme="minorEastAsia"/>
              <w:noProof/>
              <w:sz w:val="24"/>
              <w:szCs w:val="24"/>
              <w:lang w:eastAsia="en-GB"/>
            </w:rPr>
          </w:pPr>
          <w:hyperlink w:anchor="_Toc227617152" w:history="1">
            <w:r w:rsidRPr="00D563EF">
              <w:rPr>
                <w:rStyle w:val="Hyperlink"/>
                <w:noProof/>
              </w:rPr>
              <w:t>1.4.2</w:t>
            </w:r>
            <w:r>
              <w:rPr>
                <w:rFonts w:eastAsiaTheme="minorEastAsia"/>
                <w:noProof/>
                <w:sz w:val="24"/>
                <w:szCs w:val="24"/>
                <w:lang w:eastAsia="en-GB"/>
              </w:rPr>
              <w:tab/>
            </w:r>
            <w:r w:rsidRPr="00D563EF">
              <w:rPr>
                <w:rStyle w:val="Hyperlink"/>
                <w:noProof/>
              </w:rPr>
              <w:t>Constructs</w:t>
            </w:r>
            <w:r>
              <w:rPr>
                <w:noProof/>
                <w:webHidden/>
              </w:rPr>
              <w:tab/>
            </w:r>
            <w:r>
              <w:rPr>
                <w:noProof/>
                <w:webHidden/>
              </w:rPr>
              <w:fldChar w:fldCharType="begin"/>
            </w:r>
            <w:r>
              <w:rPr>
                <w:noProof/>
                <w:webHidden/>
              </w:rPr>
              <w:instrText xml:space="preserve"> PAGEREF _Toc227617152 \h </w:instrText>
            </w:r>
            <w:r>
              <w:rPr>
                <w:noProof/>
                <w:webHidden/>
              </w:rPr>
            </w:r>
            <w:r>
              <w:rPr>
                <w:noProof/>
                <w:webHidden/>
              </w:rPr>
              <w:fldChar w:fldCharType="separate"/>
            </w:r>
            <w:r>
              <w:rPr>
                <w:noProof/>
                <w:webHidden/>
              </w:rPr>
              <w:t>16</w:t>
            </w:r>
            <w:r>
              <w:rPr>
                <w:noProof/>
                <w:webHidden/>
              </w:rPr>
              <w:fldChar w:fldCharType="end"/>
            </w:r>
          </w:hyperlink>
        </w:p>
        <w:p w14:paraId="2DC23996" w14:textId="30DD22E0" w:rsidR="00C5765F" w:rsidRDefault="00C5765F">
          <w:pPr>
            <w:pStyle w:val="TOC2"/>
            <w:tabs>
              <w:tab w:val="left" w:pos="960"/>
              <w:tab w:val="right" w:leader="dot" w:pos="9016"/>
            </w:tabs>
            <w:rPr>
              <w:rFonts w:eastAsiaTheme="minorEastAsia"/>
              <w:noProof/>
              <w:sz w:val="24"/>
              <w:szCs w:val="24"/>
              <w:lang w:eastAsia="en-GB"/>
            </w:rPr>
          </w:pPr>
          <w:hyperlink w:anchor="_Toc227617153" w:history="1">
            <w:r w:rsidRPr="00D563EF">
              <w:rPr>
                <w:rStyle w:val="Hyperlink"/>
                <w:noProof/>
              </w:rPr>
              <w:t>1.4.3</w:t>
            </w:r>
            <w:r>
              <w:rPr>
                <w:rFonts w:eastAsiaTheme="minorEastAsia"/>
                <w:noProof/>
                <w:sz w:val="24"/>
                <w:szCs w:val="24"/>
                <w:lang w:eastAsia="en-GB"/>
              </w:rPr>
              <w:tab/>
            </w:r>
            <w:r w:rsidRPr="00D563EF">
              <w:rPr>
                <w:rStyle w:val="Hyperlink"/>
                <w:noProof/>
              </w:rPr>
              <w:t>Methods</w:t>
            </w:r>
            <w:r>
              <w:rPr>
                <w:noProof/>
                <w:webHidden/>
              </w:rPr>
              <w:tab/>
            </w:r>
            <w:r>
              <w:rPr>
                <w:noProof/>
                <w:webHidden/>
              </w:rPr>
              <w:fldChar w:fldCharType="begin"/>
            </w:r>
            <w:r>
              <w:rPr>
                <w:noProof/>
                <w:webHidden/>
              </w:rPr>
              <w:instrText xml:space="preserve"> PAGEREF _Toc227617153 \h </w:instrText>
            </w:r>
            <w:r>
              <w:rPr>
                <w:noProof/>
                <w:webHidden/>
              </w:rPr>
            </w:r>
            <w:r>
              <w:rPr>
                <w:noProof/>
                <w:webHidden/>
              </w:rPr>
              <w:fldChar w:fldCharType="separate"/>
            </w:r>
            <w:r>
              <w:rPr>
                <w:noProof/>
                <w:webHidden/>
              </w:rPr>
              <w:t>16</w:t>
            </w:r>
            <w:r>
              <w:rPr>
                <w:noProof/>
                <w:webHidden/>
              </w:rPr>
              <w:fldChar w:fldCharType="end"/>
            </w:r>
          </w:hyperlink>
        </w:p>
        <w:p w14:paraId="0F27EA64" w14:textId="5ADE740D" w:rsidR="00C5765F" w:rsidRDefault="00C5765F">
          <w:pPr>
            <w:pStyle w:val="TOC2"/>
            <w:tabs>
              <w:tab w:val="left" w:pos="960"/>
              <w:tab w:val="right" w:leader="dot" w:pos="9016"/>
            </w:tabs>
            <w:rPr>
              <w:rFonts w:eastAsiaTheme="minorEastAsia"/>
              <w:noProof/>
              <w:sz w:val="24"/>
              <w:szCs w:val="24"/>
              <w:lang w:eastAsia="en-GB"/>
            </w:rPr>
          </w:pPr>
          <w:hyperlink w:anchor="_Toc227617154" w:history="1">
            <w:r w:rsidRPr="00D563EF">
              <w:rPr>
                <w:rStyle w:val="Hyperlink"/>
                <w:noProof/>
              </w:rPr>
              <w:t>1.4.4</w:t>
            </w:r>
            <w:r>
              <w:rPr>
                <w:rFonts w:eastAsiaTheme="minorEastAsia"/>
                <w:noProof/>
                <w:sz w:val="24"/>
                <w:szCs w:val="24"/>
                <w:lang w:eastAsia="en-GB"/>
              </w:rPr>
              <w:tab/>
            </w:r>
            <w:r w:rsidRPr="00D563EF">
              <w:rPr>
                <w:rStyle w:val="Hyperlink"/>
                <w:noProof/>
              </w:rPr>
              <w:t>Contexts</w:t>
            </w:r>
            <w:r>
              <w:rPr>
                <w:noProof/>
                <w:webHidden/>
              </w:rPr>
              <w:tab/>
            </w:r>
            <w:r>
              <w:rPr>
                <w:noProof/>
                <w:webHidden/>
              </w:rPr>
              <w:fldChar w:fldCharType="begin"/>
            </w:r>
            <w:r>
              <w:rPr>
                <w:noProof/>
                <w:webHidden/>
              </w:rPr>
              <w:instrText xml:space="preserve"> PAGEREF _Toc227617154 \h </w:instrText>
            </w:r>
            <w:r>
              <w:rPr>
                <w:noProof/>
                <w:webHidden/>
              </w:rPr>
            </w:r>
            <w:r>
              <w:rPr>
                <w:noProof/>
                <w:webHidden/>
              </w:rPr>
              <w:fldChar w:fldCharType="separate"/>
            </w:r>
            <w:r>
              <w:rPr>
                <w:noProof/>
                <w:webHidden/>
              </w:rPr>
              <w:t>16</w:t>
            </w:r>
            <w:r>
              <w:rPr>
                <w:noProof/>
                <w:webHidden/>
              </w:rPr>
              <w:fldChar w:fldCharType="end"/>
            </w:r>
          </w:hyperlink>
        </w:p>
        <w:p w14:paraId="0957A8F7" w14:textId="42AD0F42" w:rsidR="00C5765F" w:rsidRDefault="00C5765F">
          <w:pPr>
            <w:pStyle w:val="TOC1"/>
            <w:tabs>
              <w:tab w:val="right" w:leader="dot" w:pos="9016"/>
            </w:tabs>
            <w:rPr>
              <w:rFonts w:eastAsiaTheme="minorEastAsia"/>
              <w:noProof/>
              <w:sz w:val="24"/>
              <w:szCs w:val="24"/>
              <w:lang w:eastAsia="en-GB"/>
            </w:rPr>
          </w:pPr>
          <w:hyperlink w:anchor="_Toc227617155" w:history="1">
            <w:r w:rsidRPr="00D563EF">
              <w:rPr>
                <w:rStyle w:val="Hyperlink"/>
                <w:noProof/>
              </w:rPr>
              <w:t>1.5 CLR Output</w:t>
            </w:r>
            <w:r>
              <w:rPr>
                <w:noProof/>
                <w:webHidden/>
              </w:rPr>
              <w:tab/>
            </w:r>
            <w:r>
              <w:rPr>
                <w:noProof/>
                <w:webHidden/>
              </w:rPr>
              <w:fldChar w:fldCharType="begin"/>
            </w:r>
            <w:r>
              <w:rPr>
                <w:noProof/>
                <w:webHidden/>
              </w:rPr>
              <w:instrText xml:space="preserve"> PAGEREF _Toc227617155 \h </w:instrText>
            </w:r>
            <w:r>
              <w:rPr>
                <w:noProof/>
                <w:webHidden/>
              </w:rPr>
            </w:r>
            <w:r>
              <w:rPr>
                <w:noProof/>
                <w:webHidden/>
              </w:rPr>
              <w:fldChar w:fldCharType="separate"/>
            </w:r>
            <w:r>
              <w:rPr>
                <w:noProof/>
                <w:webHidden/>
              </w:rPr>
              <w:t>17</w:t>
            </w:r>
            <w:r>
              <w:rPr>
                <w:noProof/>
                <w:webHidden/>
              </w:rPr>
              <w:fldChar w:fldCharType="end"/>
            </w:r>
          </w:hyperlink>
        </w:p>
        <w:p w14:paraId="02F9CCC6" w14:textId="23C0B8F5" w:rsidR="00C5765F" w:rsidRDefault="00C5765F">
          <w:pPr>
            <w:pStyle w:val="TOC3"/>
            <w:tabs>
              <w:tab w:val="right" w:leader="dot" w:pos="9016"/>
            </w:tabs>
            <w:rPr>
              <w:rFonts w:eastAsiaTheme="minorEastAsia"/>
              <w:noProof/>
              <w:sz w:val="24"/>
              <w:szCs w:val="24"/>
              <w:lang w:eastAsia="en-GB"/>
            </w:rPr>
          </w:pPr>
          <w:hyperlink w:anchor="_Toc227617156" w:history="1">
            <w:r w:rsidRPr="00D563EF">
              <w:rPr>
                <w:rStyle w:val="Hyperlink"/>
                <w:noProof/>
              </w:rPr>
              <w:t>1.5.1 Patterns</w:t>
            </w:r>
            <w:r>
              <w:rPr>
                <w:noProof/>
                <w:webHidden/>
              </w:rPr>
              <w:tab/>
            </w:r>
            <w:r>
              <w:rPr>
                <w:noProof/>
                <w:webHidden/>
              </w:rPr>
              <w:fldChar w:fldCharType="begin"/>
            </w:r>
            <w:r>
              <w:rPr>
                <w:noProof/>
                <w:webHidden/>
              </w:rPr>
              <w:instrText xml:space="preserve"> PAGEREF _Toc227617156 \h </w:instrText>
            </w:r>
            <w:r>
              <w:rPr>
                <w:noProof/>
                <w:webHidden/>
              </w:rPr>
            </w:r>
            <w:r>
              <w:rPr>
                <w:noProof/>
                <w:webHidden/>
              </w:rPr>
              <w:fldChar w:fldCharType="separate"/>
            </w:r>
            <w:r>
              <w:rPr>
                <w:noProof/>
                <w:webHidden/>
              </w:rPr>
              <w:t>17</w:t>
            </w:r>
            <w:r>
              <w:rPr>
                <w:noProof/>
                <w:webHidden/>
              </w:rPr>
              <w:fldChar w:fldCharType="end"/>
            </w:r>
          </w:hyperlink>
        </w:p>
        <w:p w14:paraId="44316E85" w14:textId="78E80173" w:rsidR="00C5765F" w:rsidRDefault="00C5765F">
          <w:pPr>
            <w:pStyle w:val="TOC3"/>
            <w:tabs>
              <w:tab w:val="right" w:leader="dot" w:pos="9016"/>
            </w:tabs>
            <w:rPr>
              <w:rFonts w:eastAsiaTheme="minorEastAsia"/>
              <w:noProof/>
              <w:sz w:val="24"/>
              <w:szCs w:val="24"/>
              <w:lang w:eastAsia="en-GB"/>
            </w:rPr>
          </w:pPr>
          <w:hyperlink w:anchor="_Toc227617157" w:history="1">
            <w:r w:rsidRPr="00D563EF">
              <w:rPr>
                <w:rStyle w:val="Hyperlink"/>
                <w:noProof/>
              </w:rPr>
              <w:t>1.5.2 Relationships</w:t>
            </w:r>
            <w:r>
              <w:rPr>
                <w:noProof/>
                <w:webHidden/>
              </w:rPr>
              <w:tab/>
            </w:r>
            <w:r>
              <w:rPr>
                <w:noProof/>
                <w:webHidden/>
              </w:rPr>
              <w:fldChar w:fldCharType="begin"/>
            </w:r>
            <w:r>
              <w:rPr>
                <w:noProof/>
                <w:webHidden/>
              </w:rPr>
              <w:instrText xml:space="preserve"> PAGEREF _Toc227617157 \h </w:instrText>
            </w:r>
            <w:r>
              <w:rPr>
                <w:noProof/>
                <w:webHidden/>
              </w:rPr>
            </w:r>
            <w:r>
              <w:rPr>
                <w:noProof/>
                <w:webHidden/>
              </w:rPr>
              <w:fldChar w:fldCharType="separate"/>
            </w:r>
            <w:r>
              <w:rPr>
                <w:noProof/>
                <w:webHidden/>
              </w:rPr>
              <w:t>17</w:t>
            </w:r>
            <w:r>
              <w:rPr>
                <w:noProof/>
                <w:webHidden/>
              </w:rPr>
              <w:fldChar w:fldCharType="end"/>
            </w:r>
          </w:hyperlink>
        </w:p>
        <w:p w14:paraId="3769ACB3" w14:textId="663D794B" w:rsidR="00C5765F" w:rsidRDefault="00C5765F">
          <w:pPr>
            <w:pStyle w:val="TOC3"/>
            <w:tabs>
              <w:tab w:val="right" w:leader="dot" w:pos="9016"/>
            </w:tabs>
            <w:rPr>
              <w:rFonts w:eastAsiaTheme="minorEastAsia"/>
              <w:noProof/>
              <w:sz w:val="24"/>
              <w:szCs w:val="24"/>
              <w:lang w:eastAsia="en-GB"/>
            </w:rPr>
          </w:pPr>
          <w:hyperlink w:anchor="_Toc227617158" w:history="1">
            <w:r w:rsidRPr="00D563EF">
              <w:rPr>
                <w:rStyle w:val="Hyperlink"/>
                <w:noProof/>
              </w:rPr>
              <w:t>1.5.3 Explanations</w:t>
            </w:r>
            <w:r>
              <w:rPr>
                <w:noProof/>
                <w:webHidden/>
              </w:rPr>
              <w:tab/>
            </w:r>
            <w:r>
              <w:rPr>
                <w:noProof/>
                <w:webHidden/>
              </w:rPr>
              <w:fldChar w:fldCharType="begin"/>
            </w:r>
            <w:r>
              <w:rPr>
                <w:noProof/>
                <w:webHidden/>
              </w:rPr>
              <w:instrText xml:space="preserve"> PAGEREF _Toc227617158 \h </w:instrText>
            </w:r>
            <w:r>
              <w:rPr>
                <w:noProof/>
                <w:webHidden/>
              </w:rPr>
            </w:r>
            <w:r>
              <w:rPr>
                <w:noProof/>
                <w:webHidden/>
              </w:rPr>
              <w:fldChar w:fldCharType="separate"/>
            </w:r>
            <w:r>
              <w:rPr>
                <w:noProof/>
                <w:webHidden/>
              </w:rPr>
              <w:t>17</w:t>
            </w:r>
            <w:r>
              <w:rPr>
                <w:noProof/>
                <w:webHidden/>
              </w:rPr>
              <w:fldChar w:fldCharType="end"/>
            </w:r>
          </w:hyperlink>
        </w:p>
        <w:p w14:paraId="6C132B56" w14:textId="78461D78" w:rsidR="00C5765F" w:rsidRDefault="00C5765F">
          <w:pPr>
            <w:pStyle w:val="TOC3"/>
            <w:tabs>
              <w:tab w:val="right" w:leader="dot" w:pos="9016"/>
            </w:tabs>
            <w:rPr>
              <w:rFonts w:eastAsiaTheme="minorEastAsia"/>
              <w:noProof/>
              <w:sz w:val="24"/>
              <w:szCs w:val="24"/>
              <w:lang w:eastAsia="en-GB"/>
            </w:rPr>
          </w:pPr>
          <w:hyperlink w:anchor="_Toc227617159" w:history="1">
            <w:r w:rsidRPr="00D563EF">
              <w:rPr>
                <w:rStyle w:val="Hyperlink"/>
                <w:noProof/>
              </w:rPr>
              <w:t>1.5.4 Conceptual models</w:t>
            </w:r>
            <w:r>
              <w:rPr>
                <w:noProof/>
                <w:webHidden/>
              </w:rPr>
              <w:tab/>
            </w:r>
            <w:r>
              <w:rPr>
                <w:noProof/>
                <w:webHidden/>
              </w:rPr>
              <w:fldChar w:fldCharType="begin"/>
            </w:r>
            <w:r>
              <w:rPr>
                <w:noProof/>
                <w:webHidden/>
              </w:rPr>
              <w:instrText xml:space="preserve"> PAGEREF _Toc227617159 \h </w:instrText>
            </w:r>
            <w:r>
              <w:rPr>
                <w:noProof/>
                <w:webHidden/>
              </w:rPr>
            </w:r>
            <w:r>
              <w:rPr>
                <w:noProof/>
                <w:webHidden/>
              </w:rPr>
              <w:fldChar w:fldCharType="separate"/>
            </w:r>
            <w:r>
              <w:rPr>
                <w:noProof/>
                <w:webHidden/>
              </w:rPr>
              <w:t>17</w:t>
            </w:r>
            <w:r>
              <w:rPr>
                <w:noProof/>
                <w:webHidden/>
              </w:rPr>
              <w:fldChar w:fldCharType="end"/>
            </w:r>
          </w:hyperlink>
        </w:p>
        <w:p w14:paraId="36727A0E" w14:textId="61ABF44E" w:rsidR="00C5765F" w:rsidRDefault="00C5765F">
          <w:pPr>
            <w:pStyle w:val="TOC1"/>
            <w:tabs>
              <w:tab w:val="right" w:leader="dot" w:pos="9016"/>
            </w:tabs>
            <w:rPr>
              <w:rFonts w:eastAsiaTheme="minorEastAsia"/>
              <w:noProof/>
              <w:sz w:val="24"/>
              <w:szCs w:val="24"/>
              <w:lang w:eastAsia="en-GB"/>
            </w:rPr>
          </w:pPr>
          <w:hyperlink w:anchor="_Toc227617160" w:history="1">
            <w:r w:rsidRPr="00D563EF">
              <w:rPr>
                <w:rStyle w:val="Hyperlink"/>
                <w:noProof/>
              </w:rPr>
              <w:t>1.6 Writing Style</w:t>
            </w:r>
            <w:r>
              <w:rPr>
                <w:noProof/>
                <w:webHidden/>
              </w:rPr>
              <w:tab/>
            </w:r>
            <w:r>
              <w:rPr>
                <w:noProof/>
                <w:webHidden/>
              </w:rPr>
              <w:fldChar w:fldCharType="begin"/>
            </w:r>
            <w:r>
              <w:rPr>
                <w:noProof/>
                <w:webHidden/>
              </w:rPr>
              <w:instrText xml:space="preserve"> PAGEREF _Toc227617160 \h </w:instrText>
            </w:r>
            <w:r>
              <w:rPr>
                <w:noProof/>
                <w:webHidden/>
              </w:rPr>
            </w:r>
            <w:r>
              <w:rPr>
                <w:noProof/>
                <w:webHidden/>
              </w:rPr>
              <w:fldChar w:fldCharType="separate"/>
            </w:r>
            <w:r>
              <w:rPr>
                <w:noProof/>
                <w:webHidden/>
              </w:rPr>
              <w:t>17</w:t>
            </w:r>
            <w:r>
              <w:rPr>
                <w:noProof/>
                <w:webHidden/>
              </w:rPr>
              <w:fldChar w:fldCharType="end"/>
            </w:r>
          </w:hyperlink>
        </w:p>
        <w:p w14:paraId="60C12FA5" w14:textId="4B3DB0DE" w:rsidR="00C5765F" w:rsidRDefault="00C5765F">
          <w:pPr>
            <w:pStyle w:val="TOC3"/>
            <w:tabs>
              <w:tab w:val="right" w:leader="dot" w:pos="9016"/>
            </w:tabs>
            <w:rPr>
              <w:rFonts w:eastAsiaTheme="minorEastAsia"/>
              <w:noProof/>
              <w:sz w:val="24"/>
              <w:szCs w:val="24"/>
              <w:lang w:eastAsia="en-GB"/>
            </w:rPr>
          </w:pPr>
          <w:hyperlink w:anchor="_Toc227617161" w:history="1">
            <w:r w:rsidRPr="00D563EF">
              <w:rPr>
                <w:rStyle w:val="Hyperlink"/>
                <w:noProof/>
              </w:rPr>
              <w:t>Theoretic Synthesis: Towards an Integrated AI Governance Lens</w:t>
            </w:r>
            <w:r>
              <w:rPr>
                <w:noProof/>
                <w:webHidden/>
              </w:rPr>
              <w:tab/>
            </w:r>
            <w:r>
              <w:rPr>
                <w:noProof/>
                <w:webHidden/>
              </w:rPr>
              <w:fldChar w:fldCharType="begin"/>
            </w:r>
            <w:r>
              <w:rPr>
                <w:noProof/>
                <w:webHidden/>
              </w:rPr>
              <w:instrText xml:space="preserve"> PAGEREF _Toc227617161 \h </w:instrText>
            </w:r>
            <w:r>
              <w:rPr>
                <w:noProof/>
                <w:webHidden/>
              </w:rPr>
            </w:r>
            <w:r>
              <w:rPr>
                <w:noProof/>
                <w:webHidden/>
              </w:rPr>
              <w:fldChar w:fldCharType="separate"/>
            </w:r>
            <w:r>
              <w:rPr>
                <w:noProof/>
                <w:webHidden/>
              </w:rPr>
              <w:t>17</w:t>
            </w:r>
            <w:r>
              <w:rPr>
                <w:noProof/>
                <w:webHidden/>
              </w:rPr>
              <w:fldChar w:fldCharType="end"/>
            </w:r>
          </w:hyperlink>
        </w:p>
        <w:p w14:paraId="6E4DAE7F" w14:textId="40C50DD1" w:rsidR="00C5765F" w:rsidRDefault="00C5765F">
          <w:pPr>
            <w:pStyle w:val="TOC3"/>
            <w:tabs>
              <w:tab w:val="right" w:leader="dot" w:pos="9016"/>
            </w:tabs>
            <w:rPr>
              <w:rFonts w:eastAsiaTheme="minorEastAsia"/>
              <w:noProof/>
              <w:sz w:val="24"/>
              <w:szCs w:val="24"/>
              <w:lang w:eastAsia="en-GB"/>
            </w:rPr>
          </w:pPr>
          <w:hyperlink w:anchor="_Toc227617162" w:history="1">
            <w:r w:rsidRPr="00D563EF">
              <w:rPr>
                <w:rStyle w:val="Hyperlink"/>
                <w:noProof/>
              </w:rPr>
              <w:t>Theoretical Tensions and Limitations in AI Governance Frameworks</w:t>
            </w:r>
            <w:r>
              <w:rPr>
                <w:noProof/>
                <w:webHidden/>
              </w:rPr>
              <w:tab/>
            </w:r>
            <w:r>
              <w:rPr>
                <w:noProof/>
                <w:webHidden/>
              </w:rPr>
              <w:fldChar w:fldCharType="begin"/>
            </w:r>
            <w:r>
              <w:rPr>
                <w:noProof/>
                <w:webHidden/>
              </w:rPr>
              <w:instrText xml:space="preserve"> PAGEREF _Toc227617162 \h </w:instrText>
            </w:r>
            <w:r>
              <w:rPr>
                <w:noProof/>
                <w:webHidden/>
              </w:rPr>
            </w:r>
            <w:r>
              <w:rPr>
                <w:noProof/>
                <w:webHidden/>
              </w:rPr>
              <w:fldChar w:fldCharType="separate"/>
            </w:r>
            <w:r>
              <w:rPr>
                <w:noProof/>
                <w:webHidden/>
              </w:rPr>
              <w:t>18</w:t>
            </w:r>
            <w:r>
              <w:rPr>
                <w:noProof/>
                <w:webHidden/>
              </w:rPr>
              <w:fldChar w:fldCharType="end"/>
            </w:r>
          </w:hyperlink>
        </w:p>
        <w:p w14:paraId="352C2B02" w14:textId="105B2B37" w:rsidR="00C5765F" w:rsidRDefault="00C5765F">
          <w:pPr>
            <w:pStyle w:val="TOC1"/>
            <w:tabs>
              <w:tab w:val="right" w:leader="dot" w:pos="9016"/>
            </w:tabs>
            <w:rPr>
              <w:rFonts w:eastAsiaTheme="minorEastAsia"/>
              <w:noProof/>
              <w:sz w:val="24"/>
              <w:szCs w:val="24"/>
              <w:lang w:eastAsia="en-GB"/>
            </w:rPr>
          </w:pPr>
          <w:hyperlink w:anchor="_Toc227617163" w:history="1">
            <w:r w:rsidRPr="00D563EF">
              <w:rPr>
                <w:rStyle w:val="Hyperlink"/>
                <w:noProof/>
              </w:rPr>
              <w:t>1.7 Conclusion</w:t>
            </w:r>
            <w:r>
              <w:rPr>
                <w:noProof/>
                <w:webHidden/>
              </w:rPr>
              <w:tab/>
            </w:r>
            <w:r>
              <w:rPr>
                <w:noProof/>
                <w:webHidden/>
              </w:rPr>
              <w:fldChar w:fldCharType="begin"/>
            </w:r>
            <w:r>
              <w:rPr>
                <w:noProof/>
                <w:webHidden/>
              </w:rPr>
              <w:instrText xml:space="preserve"> PAGEREF _Toc227617163 \h </w:instrText>
            </w:r>
            <w:r>
              <w:rPr>
                <w:noProof/>
                <w:webHidden/>
              </w:rPr>
            </w:r>
            <w:r>
              <w:rPr>
                <w:noProof/>
                <w:webHidden/>
              </w:rPr>
              <w:fldChar w:fldCharType="separate"/>
            </w:r>
            <w:r>
              <w:rPr>
                <w:noProof/>
                <w:webHidden/>
              </w:rPr>
              <w:t>18</w:t>
            </w:r>
            <w:r>
              <w:rPr>
                <w:noProof/>
                <w:webHidden/>
              </w:rPr>
              <w:fldChar w:fldCharType="end"/>
            </w:r>
          </w:hyperlink>
        </w:p>
        <w:p w14:paraId="7A7AC2B7" w14:textId="4A46797E" w:rsidR="00C5765F" w:rsidRDefault="00C5765F">
          <w:pPr>
            <w:pStyle w:val="TOC1"/>
            <w:tabs>
              <w:tab w:val="right" w:leader="dot" w:pos="9016"/>
            </w:tabs>
            <w:rPr>
              <w:rFonts w:eastAsiaTheme="minorEastAsia"/>
              <w:noProof/>
              <w:sz w:val="24"/>
              <w:szCs w:val="24"/>
              <w:lang w:eastAsia="en-GB"/>
            </w:rPr>
          </w:pPr>
          <w:hyperlink w:anchor="_Toc227617164" w:history="1">
            <w:r w:rsidRPr="00D563EF">
              <w:rPr>
                <w:rStyle w:val="Hyperlink"/>
                <w:noProof/>
              </w:rPr>
              <w:t>PART 2</w:t>
            </w:r>
            <w:r>
              <w:rPr>
                <w:noProof/>
                <w:webHidden/>
              </w:rPr>
              <w:tab/>
            </w:r>
            <w:r>
              <w:rPr>
                <w:noProof/>
                <w:webHidden/>
              </w:rPr>
              <w:fldChar w:fldCharType="begin"/>
            </w:r>
            <w:r>
              <w:rPr>
                <w:noProof/>
                <w:webHidden/>
              </w:rPr>
              <w:instrText xml:space="preserve"> PAGEREF _Toc227617164 \h </w:instrText>
            </w:r>
            <w:r>
              <w:rPr>
                <w:noProof/>
                <w:webHidden/>
              </w:rPr>
            </w:r>
            <w:r>
              <w:rPr>
                <w:noProof/>
                <w:webHidden/>
              </w:rPr>
              <w:fldChar w:fldCharType="separate"/>
            </w:r>
            <w:r>
              <w:rPr>
                <w:noProof/>
                <w:webHidden/>
              </w:rPr>
              <w:t>20</w:t>
            </w:r>
            <w:r>
              <w:rPr>
                <w:noProof/>
                <w:webHidden/>
              </w:rPr>
              <w:fldChar w:fldCharType="end"/>
            </w:r>
          </w:hyperlink>
        </w:p>
        <w:p w14:paraId="528CE243" w14:textId="4BD7E00B" w:rsidR="00C5765F" w:rsidRDefault="00C5765F">
          <w:pPr>
            <w:pStyle w:val="TOC1"/>
            <w:tabs>
              <w:tab w:val="right" w:leader="dot" w:pos="9016"/>
            </w:tabs>
            <w:rPr>
              <w:rFonts w:eastAsiaTheme="minorEastAsia"/>
              <w:noProof/>
              <w:sz w:val="24"/>
              <w:szCs w:val="24"/>
              <w:lang w:eastAsia="en-GB"/>
            </w:rPr>
          </w:pPr>
          <w:hyperlink w:anchor="_Toc227617165" w:history="1">
            <w:r w:rsidRPr="00D563EF">
              <w:rPr>
                <w:rStyle w:val="Hyperlink"/>
                <w:noProof/>
              </w:rPr>
              <w:t>ANNOTATED BIBLIOGRAPHY (100 SOURCES)</w:t>
            </w:r>
            <w:r>
              <w:rPr>
                <w:noProof/>
                <w:webHidden/>
              </w:rPr>
              <w:tab/>
            </w:r>
            <w:r>
              <w:rPr>
                <w:noProof/>
                <w:webHidden/>
              </w:rPr>
              <w:fldChar w:fldCharType="begin"/>
            </w:r>
            <w:r>
              <w:rPr>
                <w:noProof/>
                <w:webHidden/>
              </w:rPr>
              <w:instrText xml:space="preserve"> PAGEREF _Toc227617165 \h </w:instrText>
            </w:r>
            <w:r>
              <w:rPr>
                <w:noProof/>
                <w:webHidden/>
              </w:rPr>
            </w:r>
            <w:r>
              <w:rPr>
                <w:noProof/>
                <w:webHidden/>
              </w:rPr>
              <w:fldChar w:fldCharType="separate"/>
            </w:r>
            <w:r>
              <w:rPr>
                <w:noProof/>
                <w:webHidden/>
              </w:rPr>
              <w:t>20</w:t>
            </w:r>
            <w:r>
              <w:rPr>
                <w:noProof/>
                <w:webHidden/>
              </w:rPr>
              <w:fldChar w:fldCharType="end"/>
            </w:r>
          </w:hyperlink>
        </w:p>
        <w:p w14:paraId="01D100E1" w14:textId="21F65441" w:rsidR="00C5765F" w:rsidRDefault="00C5765F">
          <w:pPr>
            <w:pStyle w:val="TOC2"/>
            <w:tabs>
              <w:tab w:val="right" w:leader="dot" w:pos="9016"/>
            </w:tabs>
            <w:rPr>
              <w:rFonts w:eastAsiaTheme="minorEastAsia"/>
              <w:noProof/>
              <w:sz w:val="24"/>
              <w:szCs w:val="24"/>
              <w:lang w:eastAsia="en-GB"/>
            </w:rPr>
          </w:pPr>
          <w:hyperlink w:anchor="_Toc227617166" w:history="1">
            <w:r w:rsidRPr="00D563EF">
              <w:rPr>
                <w:rStyle w:val="Hyperlink"/>
                <w:noProof/>
              </w:rPr>
              <w:t>2. 1 Purpose</w:t>
            </w:r>
            <w:r>
              <w:rPr>
                <w:noProof/>
                <w:webHidden/>
              </w:rPr>
              <w:tab/>
            </w:r>
            <w:r>
              <w:rPr>
                <w:noProof/>
                <w:webHidden/>
              </w:rPr>
              <w:fldChar w:fldCharType="begin"/>
            </w:r>
            <w:r>
              <w:rPr>
                <w:noProof/>
                <w:webHidden/>
              </w:rPr>
              <w:instrText xml:space="preserve"> PAGEREF _Toc227617166 \h </w:instrText>
            </w:r>
            <w:r>
              <w:rPr>
                <w:noProof/>
                <w:webHidden/>
              </w:rPr>
            </w:r>
            <w:r>
              <w:rPr>
                <w:noProof/>
                <w:webHidden/>
              </w:rPr>
              <w:fldChar w:fldCharType="separate"/>
            </w:r>
            <w:r>
              <w:rPr>
                <w:noProof/>
                <w:webHidden/>
              </w:rPr>
              <w:t>20</w:t>
            </w:r>
            <w:r>
              <w:rPr>
                <w:noProof/>
                <w:webHidden/>
              </w:rPr>
              <w:fldChar w:fldCharType="end"/>
            </w:r>
          </w:hyperlink>
        </w:p>
        <w:p w14:paraId="4A1B77BA" w14:textId="7C2F4515" w:rsidR="00C5765F" w:rsidRDefault="00C5765F">
          <w:pPr>
            <w:pStyle w:val="TOC2"/>
            <w:tabs>
              <w:tab w:val="right" w:leader="dot" w:pos="9016"/>
            </w:tabs>
            <w:rPr>
              <w:rFonts w:eastAsiaTheme="minorEastAsia"/>
              <w:noProof/>
              <w:sz w:val="24"/>
              <w:szCs w:val="24"/>
              <w:lang w:eastAsia="en-GB"/>
            </w:rPr>
          </w:pPr>
          <w:hyperlink w:anchor="_Toc227617167" w:history="1">
            <w:r w:rsidRPr="00D563EF">
              <w:rPr>
                <w:rStyle w:val="Hyperlink"/>
                <w:noProof/>
              </w:rPr>
              <w:t>Evolution of the Literature on AI Governance in HEIs</w:t>
            </w:r>
            <w:r>
              <w:rPr>
                <w:noProof/>
                <w:webHidden/>
              </w:rPr>
              <w:tab/>
            </w:r>
            <w:r>
              <w:rPr>
                <w:noProof/>
                <w:webHidden/>
              </w:rPr>
              <w:fldChar w:fldCharType="begin"/>
            </w:r>
            <w:r>
              <w:rPr>
                <w:noProof/>
                <w:webHidden/>
              </w:rPr>
              <w:instrText xml:space="preserve"> PAGEREF _Toc227617167 \h </w:instrText>
            </w:r>
            <w:r>
              <w:rPr>
                <w:noProof/>
                <w:webHidden/>
              </w:rPr>
            </w:r>
            <w:r>
              <w:rPr>
                <w:noProof/>
                <w:webHidden/>
              </w:rPr>
              <w:fldChar w:fldCharType="separate"/>
            </w:r>
            <w:r>
              <w:rPr>
                <w:noProof/>
                <w:webHidden/>
              </w:rPr>
              <w:t>20</w:t>
            </w:r>
            <w:r>
              <w:rPr>
                <w:noProof/>
                <w:webHidden/>
              </w:rPr>
              <w:fldChar w:fldCharType="end"/>
            </w:r>
          </w:hyperlink>
        </w:p>
        <w:p w14:paraId="1ACCF90F" w14:textId="34747636" w:rsidR="00C5765F" w:rsidRDefault="00C5765F">
          <w:pPr>
            <w:pStyle w:val="TOC2"/>
            <w:tabs>
              <w:tab w:val="right" w:leader="dot" w:pos="9016"/>
            </w:tabs>
            <w:rPr>
              <w:rFonts w:eastAsiaTheme="minorEastAsia"/>
              <w:noProof/>
              <w:sz w:val="24"/>
              <w:szCs w:val="24"/>
              <w:lang w:eastAsia="en-GB"/>
            </w:rPr>
          </w:pPr>
          <w:hyperlink w:anchor="_Toc227617168" w:history="1">
            <w:r w:rsidRPr="00D563EF">
              <w:rPr>
                <w:rStyle w:val="Hyperlink"/>
                <w:noProof/>
              </w:rPr>
              <w:t>Global AI Governance Framework and Institutional Mechanism</w:t>
            </w:r>
            <w:r>
              <w:rPr>
                <w:noProof/>
                <w:webHidden/>
              </w:rPr>
              <w:tab/>
            </w:r>
            <w:r>
              <w:rPr>
                <w:noProof/>
                <w:webHidden/>
              </w:rPr>
              <w:fldChar w:fldCharType="begin"/>
            </w:r>
            <w:r>
              <w:rPr>
                <w:noProof/>
                <w:webHidden/>
              </w:rPr>
              <w:instrText xml:space="preserve"> PAGEREF _Toc227617168 \h </w:instrText>
            </w:r>
            <w:r>
              <w:rPr>
                <w:noProof/>
                <w:webHidden/>
              </w:rPr>
            </w:r>
            <w:r>
              <w:rPr>
                <w:noProof/>
                <w:webHidden/>
              </w:rPr>
              <w:fldChar w:fldCharType="separate"/>
            </w:r>
            <w:r>
              <w:rPr>
                <w:noProof/>
                <w:webHidden/>
              </w:rPr>
              <w:t>21</w:t>
            </w:r>
            <w:r>
              <w:rPr>
                <w:noProof/>
                <w:webHidden/>
              </w:rPr>
              <w:fldChar w:fldCharType="end"/>
            </w:r>
          </w:hyperlink>
        </w:p>
        <w:p w14:paraId="447B80CD" w14:textId="4181B383" w:rsidR="00C5765F" w:rsidRDefault="00C5765F">
          <w:pPr>
            <w:pStyle w:val="TOC3"/>
            <w:tabs>
              <w:tab w:val="right" w:leader="dot" w:pos="9016"/>
            </w:tabs>
            <w:rPr>
              <w:rFonts w:eastAsiaTheme="minorEastAsia"/>
              <w:noProof/>
              <w:sz w:val="24"/>
              <w:szCs w:val="24"/>
              <w:lang w:eastAsia="en-GB"/>
            </w:rPr>
          </w:pPr>
          <w:hyperlink w:anchor="_Toc227617169" w:history="1">
            <w:r w:rsidRPr="00D563EF">
              <w:rPr>
                <w:rStyle w:val="Hyperlink"/>
                <w:noProof/>
              </w:rPr>
              <w:t>Global Response AI Framework</w:t>
            </w:r>
            <w:r>
              <w:rPr>
                <w:noProof/>
                <w:webHidden/>
              </w:rPr>
              <w:tab/>
            </w:r>
            <w:r>
              <w:rPr>
                <w:noProof/>
                <w:webHidden/>
              </w:rPr>
              <w:fldChar w:fldCharType="begin"/>
            </w:r>
            <w:r>
              <w:rPr>
                <w:noProof/>
                <w:webHidden/>
              </w:rPr>
              <w:instrText xml:space="preserve"> PAGEREF _Toc227617169 \h </w:instrText>
            </w:r>
            <w:r>
              <w:rPr>
                <w:noProof/>
                <w:webHidden/>
              </w:rPr>
            </w:r>
            <w:r>
              <w:rPr>
                <w:noProof/>
                <w:webHidden/>
              </w:rPr>
              <w:fldChar w:fldCharType="separate"/>
            </w:r>
            <w:r>
              <w:rPr>
                <w:noProof/>
                <w:webHidden/>
              </w:rPr>
              <w:t>21</w:t>
            </w:r>
            <w:r>
              <w:rPr>
                <w:noProof/>
                <w:webHidden/>
              </w:rPr>
              <w:fldChar w:fldCharType="end"/>
            </w:r>
          </w:hyperlink>
        </w:p>
        <w:p w14:paraId="510915D5" w14:textId="069E36D3" w:rsidR="00C5765F" w:rsidRDefault="00C5765F">
          <w:pPr>
            <w:pStyle w:val="TOC3"/>
            <w:tabs>
              <w:tab w:val="right" w:leader="dot" w:pos="9016"/>
            </w:tabs>
            <w:rPr>
              <w:rFonts w:eastAsiaTheme="minorEastAsia"/>
              <w:noProof/>
              <w:sz w:val="24"/>
              <w:szCs w:val="24"/>
              <w:lang w:eastAsia="en-GB"/>
            </w:rPr>
          </w:pPr>
          <w:hyperlink w:anchor="_Toc227617170" w:history="1">
            <w:r w:rsidRPr="00D563EF">
              <w:rPr>
                <w:rStyle w:val="Hyperlink"/>
                <w:noProof/>
              </w:rPr>
              <w:t>Institutional Governance Mechanisms</w:t>
            </w:r>
            <w:r>
              <w:rPr>
                <w:noProof/>
                <w:webHidden/>
              </w:rPr>
              <w:tab/>
            </w:r>
            <w:r>
              <w:rPr>
                <w:noProof/>
                <w:webHidden/>
              </w:rPr>
              <w:fldChar w:fldCharType="begin"/>
            </w:r>
            <w:r>
              <w:rPr>
                <w:noProof/>
                <w:webHidden/>
              </w:rPr>
              <w:instrText xml:space="preserve"> PAGEREF _Toc227617170 \h </w:instrText>
            </w:r>
            <w:r>
              <w:rPr>
                <w:noProof/>
                <w:webHidden/>
              </w:rPr>
            </w:r>
            <w:r>
              <w:rPr>
                <w:noProof/>
                <w:webHidden/>
              </w:rPr>
              <w:fldChar w:fldCharType="separate"/>
            </w:r>
            <w:r>
              <w:rPr>
                <w:noProof/>
                <w:webHidden/>
              </w:rPr>
              <w:t>21</w:t>
            </w:r>
            <w:r>
              <w:rPr>
                <w:noProof/>
                <w:webHidden/>
              </w:rPr>
              <w:fldChar w:fldCharType="end"/>
            </w:r>
          </w:hyperlink>
        </w:p>
        <w:p w14:paraId="649772A7" w14:textId="5890721B" w:rsidR="00C5765F" w:rsidRDefault="00C5765F">
          <w:pPr>
            <w:pStyle w:val="TOC3"/>
            <w:tabs>
              <w:tab w:val="right" w:leader="dot" w:pos="9016"/>
            </w:tabs>
            <w:rPr>
              <w:rFonts w:eastAsiaTheme="minorEastAsia"/>
              <w:noProof/>
              <w:sz w:val="24"/>
              <w:szCs w:val="24"/>
              <w:lang w:eastAsia="en-GB"/>
            </w:rPr>
          </w:pPr>
          <w:hyperlink w:anchor="_Toc227617171" w:history="1">
            <w:r w:rsidRPr="00D563EF">
              <w:rPr>
                <w:rStyle w:val="Hyperlink"/>
                <w:noProof/>
              </w:rPr>
              <w:t>Limitations of Existing Governance Approaches</w:t>
            </w:r>
            <w:r>
              <w:rPr>
                <w:noProof/>
                <w:webHidden/>
              </w:rPr>
              <w:tab/>
            </w:r>
            <w:r>
              <w:rPr>
                <w:noProof/>
                <w:webHidden/>
              </w:rPr>
              <w:fldChar w:fldCharType="begin"/>
            </w:r>
            <w:r>
              <w:rPr>
                <w:noProof/>
                <w:webHidden/>
              </w:rPr>
              <w:instrText xml:space="preserve"> PAGEREF _Toc227617171 \h </w:instrText>
            </w:r>
            <w:r>
              <w:rPr>
                <w:noProof/>
                <w:webHidden/>
              </w:rPr>
            </w:r>
            <w:r>
              <w:rPr>
                <w:noProof/>
                <w:webHidden/>
              </w:rPr>
              <w:fldChar w:fldCharType="separate"/>
            </w:r>
            <w:r>
              <w:rPr>
                <w:noProof/>
                <w:webHidden/>
              </w:rPr>
              <w:t>22</w:t>
            </w:r>
            <w:r>
              <w:rPr>
                <w:noProof/>
                <w:webHidden/>
              </w:rPr>
              <w:fldChar w:fldCharType="end"/>
            </w:r>
          </w:hyperlink>
        </w:p>
        <w:p w14:paraId="21166E8D" w14:textId="31E5366C" w:rsidR="00C5765F" w:rsidRDefault="00C5765F">
          <w:pPr>
            <w:pStyle w:val="TOC3"/>
            <w:tabs>
              <w:tab w:val="right" w:leader="dot" w:pos="9016"/>
            </w:tabs>
            <w:rPr>
              <w:rFonts w:eastAsiaTheme="minorEastAsia"/>
              <w:noProof/>
              <w:sz w:val="24"/>
              <w:szCs w:val="24"/>
              <w:lang w:eastAsia="en-GB"/>
            </w:rPr>
          </w:pPr>
          <w:hyperlink w:anchor="_Toc227617172" w:history="1">
            <w:r w:rsidRPr="00D563EF">
              <w:rPr>
                <w:rStyle w:val="Hyperlink"/>
                <w:noProof/>
              </w:rPr>
              <w:t>Governance in Public Universities</w:t>
            </w:r>
            <w:r>
              <w:rPr>
                <w:noProof/>
                <w:webHidden/>
              </w:rPr>
              <w:tab/>
            </w:r>
            <w:r>
              <w:rPr>
                <w:noProof/>
                <w:webHidden/>
              </w:rPr>
              <w:fldChar w:fldCharType="begin"/>
            </w:r>
            <w:r>
              <w:rPr>
                <w:noProof/>
                <w:webHidden/>
              </w:rPr>
              <w:instrText xml:space="preserve"> PAGEREF _Toc227617172 \h </w:instrText>
            </w:r>
            <w:r>
              <w:rPr>
                <w:noProof/>
                <w:webHidden/>
              </w:rPr>
            </w:r>
            <w:r>
              <w:rPr>
                <w:noProof/>
                <w:webHidden/>
              </w:rPr>
              <w:fldChar w:fldCharType="separate"/>
            </w:r>
            <w:r>
              <w:rPr>
                <w:noProof/>
                <w:webHidden/>
              </w:rPr>
              <w:t>23</w:t>
            </w:r>
            <w:r>
              <w:rPr>
                <w:noProof/>
                <w:webHidden/>
              </w:rPr>
              <w:fldChar w:fldCharType="end"/>
            </w:r>
          </w:hyperlink>
        </w:p>
        <w:p w14:paraId="749BD0B1" w14:textId="6FD942D6" w:rsidR="00C5765F" w:rsidRDefault="00C5765F">
          <w:pPr>
            <w:pStyle w:val="TOC3"/>
            <w:tabs>
              <w:tab w:val="right" w:leader="dot" w:pos="9016"/>
            </w:tabs>
            <w:rPr>
              <w:rFonts w:eastAsiaTheme="minorEastAsia"/>
              <w:noProof/>
              <w:sz w:val="24"/>
              <w:szCs w:val="24"/>
              <w:lang w:eastAsia="en-GB"/>
            </w:rPr>
          </w:pPr>
          <w:hyperlink w:anchor="_Toc227617173" w:history="1">
            <w:r w:rsidRPr="00D563EF">
              <w:rPr>
                <w:rStyle w:val="Hyperlink"/>
                <w:noProof/>
              </w:rPr>
              <w:t>Synthesis</w:t>
            </w:r>
            <w:r>
              <w:rPr>
                <w:noProof/>
                <w:webHidden/>
              </w:rPr>
              <w:tab/>
            </w:r>
            <w:r>
              <w:rPr>
                <w:noProof/>
                <w:webHidden/>
              </w:rPr>
              <w:fldChar w:fldCharType="begin"/>
            </w:r>
            <w:r>
              <w:rPr>
                <w:noProof/>
                <w:webHidden/>
              </w:rPr>
              <w:instrText xml:space="preserve"> PAGEREF _Toc227617173 \h </w:instrText>
            </w:r>
            <w:r>
              <w:rPr>
                <w:noProof/>
                <w:webHidden/>
              </w:rPr>
            </w:r>
            <w:r>
              <w:rPr>
                <w:noProof/>
                <w:webHidden/>
              </w:rPr>
              <w:fldChar w:fldCharType="separate"/>
            </w:r>
            <w:r>
              <w:rPr>
                <w:noProof/>
                <w:webHidden/>
              </w:rPr>
              <w:t>23</w:t>
            </w:r>
            <w:r>
              <w:rPr>
                <w:noProof/>
                <w:webHidden/>
              </w:rPr>
              <w:fldChar w:fldCharType="end"/>
            </w:r>
          </w:hyperlink>
        </w:p>
        <w:p w14:paraId="18A1FC5B" w14:textId="1E03B015" w:rsidR="00C5765F" w:rsidRDefault="00C5765F">
          <w:pPr>
            <w:pStyle w:val="TOC1"/>
            <w:tabs>
              <w:tab w:val="right" w:leader="dot" w:pos="9016"/>
            </w:tabs>
            <w:rPr>
              <w:rFonts w:eastAsiaTheme="minorEastAsia"/>
              <w:noProof/>
              <w:sz w:val="24"/>
              <w:szCs w:val="24"/>
              <w:lang w:eastAsia="en-GB"/>
            </w:rPr>
          </w:pPr>
          <w:hyperlink w:anchor="_Toc227617174" w:history="1">
            <w:r w:rsidRPr="00D563EF">
              <w:rPr>
                <w:rStyle w:val="Hyperlink"/>
                <w:noProof/>
              </w:rPr>
              <w:t>2.2 Recommended Structure</w:t>
            </w:r>
            <w:r>
              <w:rPr>
                <w:noProof/>
                <w:webHidden/>
              </w:rPr>
              <w:tab/>
            </w:r>
            <w:r>
              <w:rPr>
                <w:noProof/>
                <w:webHidden/>
              </w:rPr>
              <w:fldChar w:fldCharType="begin"/>
            </w:r>
            <w:r>
              <w:rPr>
                <w:noProof/>
                <w:webHidden/>
              </w:rPr>
              <w:instrText xml:space="preserve"> PAGEREF _Toc227617174 \h </w:instrText>
            </w:r>
            <w:r>
              <w:rPr>
                <w:noProof/>
                <w:webHidden/>
              </w:rPr>
            </w:r>
            <w:r>
              <w:rPr>
                <w:noProof/>
                <w:webHidden/>
              </w:rPr>
              <w:fldChar w:fldCharType="separate"/>
            </w:r>
            <w:r>
              <w:rPr>
                <w:noProof/>
                <w:webHidden/>
              </w:rPr>
              <w:t>23</w:t>
            </w:r>
            <w:r>
              <w:rPr>
                <w:noProof/>
                <w:webHidden/>
              </w:rPr>
              <w:fldChar w:fldCharType="end"/>
            </w:r>
          </w:hyperlink>
        </w:p>
        <w:p w14:paraId="195AF1D3" w14:textId="638D661A" w:rsidR="00C5765F" w:rsidRDefault="00C5765F">
          <w:pPr>
            <w:pStyle w:val="TOC3"/>
            <w:tabs>
              <w:tab w:val="right" w:leader="dot" w:pos="9016"/>
            </w:tabs>
            <w:rPr>
              <w:rFonts w:eastAsiaTheme="minorEastAsia"/>
              <w:noProof/>
              <w:sz w:val="24"/>
              <w:szCs w:val="24"/>
              <w:lang w:eastAsia="en-GB"/>
            </w:rPr>
          </w:pPr>
          <w:hyperlink w:anchor="_Toc227617175" w:history="1">
            <w:r w:rsidRPr="00D563EF">
              <w:rPr>
                <w:rStyle w:val="Hyperlink"/>
                <w:noProof/>
              </w:rPr>
              <w:t>Methodological Trends</w:t>
            </w:r>
            <w:r>
              <w:rPr>
                <w:noProof/>
                <w:webHidden/>
              </w:rPr>
              <w:tab/>
            </w:r>
            <w:r>
              <w:rPr>
                <w:noProof/>
                <w:webHidden/>
              </w:rPr>
              <w:fldChar w:fldCharType="begin"/>
            </w:r>
            <w:r>
              <w:rPr>
                <w:noProof/>
                <w:webHidden/>
              </w:rPr>
              <w:instrText xml:space="preserve"> PAGEREF _Toc227617175 \h </w:instrText>
            </w:r>
            <w:r>
              <w:rPr>
                <w:noProof/>
                <w:webHidden/>
              </w:rPr>
            </w:r>
            <w:r>
              <w:rPr>
                <w:noProof/>
                <w:webHidden/>
              </w:rPr>
              <w:fldChar w:fldCharType="separate"/>
            </w:r>
            <w:r>
              <w:rPr>
                <w:noProof/>
                <w:webHidden/>
              </w:rPr>
              <w:t>23</w:t>
            </w:r>
            <w:r>
              <w:rPr>
                <w:noProof/>
                <w:webHidden/>
              </w:rPr>
              <w:fldChar w:fldCharType="end"/>
            </w:r>
          </w:hyperlink>
        </w:p>
        <w:p w14:paraId="50FBD90F" w14:textId="14D47B74" w:rsidR="00C5765F" w:rsidRDefault="00C5765F">
          <w:pPr>
            <w:pStyle w:val="TOC3"/>
            <w:tabs>
              <w:tab w:val="left" w:pos="960"/>
              <w:tab w:val="right" w:leader="dot" w:pos="9016"/>
            </w:tabs>
            <w:rPr>
              <w:rFonts w:eastAsiaTheme="minorEastAsia"/>
              <w:noProof/>
              <w:sz w:val="24"/>
              <w:szCs w:val="24"/>
              <w:lang w:eastAsia="en-GB"/>
            </w:rPr>
          </w:pPr>
          <w:hyperlink w:anchor="_Toc227617176"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Dominance of Quantity Studies</w:t>
            </w:r>
            <w:r>
              <w:rPr>
                <w:noProof/>
                <w:webHidden/>
              </w:rPr>
              <w:tab/>
            </w:r>
            <w:r>
              <w:rPr>
                <w:noProof/>
                <w:webHidden/>
              </w:rPr>
              <w:fldChar w:fldCharType="begin"/>
            </w:r>
            <w:r>
              <w:rPr>
                <w:noProof/>
                <w:webHidden/>
              </w:rPr>
              <w:instrText xml:space="preserve"> PAGEREF _Toc227617176 \h </w:instrText>
            </w:r>
            <w:r>
              <w:rPr>
                <w:noProof/>
                <w:webHidden/>
              </w:rPr>
            </w:r>
            <w:r>
              <w:rPr>
                <w:noProof/>
                <w:webHidden/>
              </w:rPr>
              <w:fldChar w:fldCharType="separate"/>
            </w:r>
            <w:r>
              <w:rPr>
                <w:noProof/>
                <w:webHidden/>
              </w:rPr>
              <w:t>23</w:t>
            </w:r>
            <w:r>
              <w:rPr>
                <w:noProof/>
                <w:webHidden/>
              </w:rPr>
              <w:fldChar w:fldCharType="end"/>
            </w:r>
          </w:hyperlink>
        </w:p>
        <w:p w14:paraId="68C2F122" w14:textId="6BFEA59E" w:rsidR="00C5765F" w:rsidRDefault="00C5765F">
          <w:pPr>
            <w:pStyle w:val="TOC3"/>
            <w:tabs>
              <w:tab w:val="left" w:pos="960"/>
              <w:tab w:val="right" w:leader="dot" w:pos="9016"/>
            </w:tabs>
            <w:rPr>
              <w:rFonts w:eastAsiaTheme="minorEastAsia"/>
              <w:noProof/>
              <w:sz w:val="24"/>
              <w:szCs w:val="24"/>
              <w:lang w:eastAsia="en-GB"/>
            </w:rPr>
          </w:pPr>
          <w:hyperlink w:anchor="_Toc227617177"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Small-Scale Qualitative Studies</w:t>
            </w:r>
            <w:r>
              <w:rPr>
                <w:noProof/>
                <w:webHidden/>
              </w:rPr>
              <w:tab/>
            </w:r>
            <w:r>
              <w:rPr>
                <w:noProof/>
                <w:webHidden/>
              </w:rPr>
              <w:fldChar w:fldCharType="begin"/>
            </w:r>
            <w:r>
              <w:rPr>
                <w:noProof/>
                <w:webHidden/>
              </w:rPr>
              <w:instrText xml:space="preserve"> PAGEREF _Toc227617177 \h </w:instrText>
            </w:r>
            <w:r>
              <w:rPr>
                <w:noProof/>
                <w:webHidden/>
              </w:rPr>
            </w:r>
            <w:r>
              <w:rPr>
                <w:noProof/>
                <w:webHidden/>
              </w:rPr>
              <w:fldChar w:fldCharType="separate"/>
            </w:r>
            <w:r>
              <w:rPr>
                <w:noProof/>
                <w:webHidden/>
              </w:rPr>
              <w:t>23</w:t>
            </w:r>
            <w:r>
              <w:rPr>
                <w:noProof/>
                <w:webHidden/>
              </w:rPr>
              <w:fldChar w:fldCharType="end"/>
            </w:r>
          </w:hyperlink>
        </w:p>
        <w:p w14:paraId="19A999A5" w14:textId="4DD717D9" w:rsidR="00C5765F" w:rsidRDefault="00C5765F">
          <w:pPr>
            <w:pStyle w:val="TOC3"/>
            <w:tabs>
              <w:tab w:val="left" w:pos="960"/>
              <w:tab w:val="right" w:leader="dot" w:pos="9016"/>
            </w:tabs>
            <w:rPr>
              <w:rFonts w:eastAsiaTheme="minorEastAsia"/>
              <w:noProof/>
              <w:sz w:val="24"/>
              <w:szCs w:val="24"/>
              <w:lang w:eastAsia="en-GB"/>
            </w:rPr>
          </w:pPr>
          <w:hyperlink w:anchor="_Toc227617178"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Lack of Longitudinal Research</w:t>
            </w:r>
            <w:r>
              <w:rPr>
                <w:noProof/>
                <w:webHidden/>
              </w:rPr>
              <w:tab/>
            </w:r>
            <w:r>
              <w:rPr>
                <w:noProof/>
                <w:webHidden/>
              </w:rPr>
              <w:fldChar w:fldCharType="begin"/>
            </w:r>
            <w:r>
              <w:rPr>
                <w:noProof/>
                <w:webHidden/>
              </w:rPr>
              <w:instrText xml:space="preserve"> PAGEREF _Toc227617178 \h </w:instrText>
            </w:r>
            <w:r>
              <w:rPr>
                <w:noProof/>
                <w:webHidden/>
              </w:rPr>
            </w:r>
            <w:r>
              <w:rPr>
                <w:noProof/>
                <w:webHidden/>
              </w:rPr>
              <w:fldChar w:fldCharType="separate"/>
            </w:r>
            <w:r>
              <w:rPr>
                <w:noProof/>
                <w:webHidden/>
              </w:rPr>
              <w:t>24</w:t>
            </w:r>
            <w:r>
              <w:rPr>
                <w:noProof/>
                <w:webHidden/>
              </w:rPr>
              <w:fldChar w:fldCharType="end"/>
            </w:r>
          </w:hyperlink>
        </w:p>
        <w:p w14:paraId="1A77FED3" w14:textId="4AFB9B70" w:rsidR="00C5765F" w:rsidRDefault="00C5765F">
          <w:pPr>
            <w:pStyle w:val="TOC3"/>
            <w:tabs>
              <w:tab w:val="left" w:pos="960"/>
              <w:tab w:val="right" w:leader="dot" w:pos="9016"/>
            </w:tabs>
            <w:rPr>
              <w:rFonts w:eastAsiaTheme="minorEastAsia"/>
              <w:noProof/>
              <w:sz w:val="24"/>
              <w:szCs w:val="24"/>
              <w:lang w:eastAsia="en-GB"/>
            </w:rPr>
          </w:pPr>
          <w:hyperlink w:anchor="_Toc227617179" w:history="1">
            <w:r w:rsidRPr="00D563EF">
              <w:rPr>
                <w:rStyle w:val="Hyperlink"/>
                <w:rFonts w:ascii="Symbol" w:hAnsi="Symbol"/>
                <w:noProof/>
              </w:rPr>
              <w:t></w:t>
            </w:r>
            <w:r>
              <w:rPr>
                <w:rFonts w:eastAsiaTheme="minorEastAsia"/>
                <w:noProof/>
                <w:sz w:val="24"/>
                <w:szCs w:val="24"/>
                <w:lang w:eastAsia="en-GB"/>
              </w:rPr>
              <w:tab/>
            </w:r>
            <w:r w:rsidRPr="00D563EF">
              <w:rPr>
                <w:rStyle w:val="Hyperlink"/>
                <w:noProof/>
              </w:rPr>
              <w:t>Limited Experimental Evidence</w:t>
            </w:r>
            <w:r>
              <w:rPr>
                <w:noProof/>
                <w:webHidden/>
              </w:rPr>
              <w:tab/>
            </w:r>
            <w:r>
              <w:rPr>
                <w:noProof/>
                <w:webHidden/>
              </w:rPr>
              <w:fldChar w:fldCharType="begin"/>
            </w:r>
            <w:r>
              <w:rPr>
                <w:noProof/>
                <w:webHidden/>
              </w:rPr>
              <w:instrText xml:space="preserve"> PAGEREF _Toc227617179 \h </w:instrText>
            </w:r>
            <w:r>
              <w:rPr>
                <w:noProof/>
                <w:webHidden/>
              </w:rPr>
            </w:r>
            <w:r>
              <w:rPr>
                <w:noProof/>
                <w:webHidden/>
              </w:rPr>
              <w:fldChar w:fldCharType="separate"/>
            </w:r>
            <w:r>
              <w:rPr>
                <w:noProof/>
                <w:webHidden/>
              </w:rPr>
              <w:t>24</w:t>
            </w:r>
            <w:r>
              <w:rPr>
                <w:noProof/>
                <w:webHidden/>
              </w:rPr>
              <w:fldChar w:fldCharType="end"/>
            </w:r>
          </w:hyperlink>
        </w:p>
        <w:p w14:paraId="08779AC1" w14:textId="227C27BE" w:rsidR="00C5765F" w:rsidRDefault="00C5765F">
          <w:pPr>
            <w:pStyle w:val="TOC1"/>
            <w:tabs>
              <w:tab w:val="right" w:leader="dot" w:pos="9016"/>
            </w:tabs>
            <w:rPr>
              <w:rFonts w:eastAsiaTheme="minorEastAsia"/>
              <w:noProof/>
              <w:sz w:val="24"/>
              <w:szCs w:val="24"/>
              <w:lang w:eastAsia="en-GB"/>
            </w:rPr>
          </w:pPr>
          <w:hyperlink w:anchor="_Toc227617180" w:history="1">
            <w:r w:rsidRPr="00D563EF">
              <w:rPr>
                <w:rStyle w:val="Hyperlink"/>
                <w:noProof/>
              </w:rPr>
              <w:t>2.3 Thematic Organisation</w:t>
            </w:r>
            <w:r>
              <w:rPr>
                <w:noProof/>
                <w:webHidden/>
              </w:rPr>
              <w:tab/>
            </w:r>
            <w:r>
              <w:rPr>
                <w:noProof/>
                <w:webHidden/>
              </w:rPr>
              <w:fldChar w:fldCharType="begin"/>
            </w:r>
            <w:r>
              <w:rPr>
                <w:noProof/>
                <w:webHidden/>
              </w:rPr>
              <w:instrText xml:space="preserve"> PAGEREF _Toc227617180 \h </w:instrText>
            </w:r>
            <w:r>
              <w:rPr>
                <w:noProof/>
                <w:webHidden/>
              </w:rPr>
            </w:r>
            <w:r>
              <w:rPr>
                <w:noProof/>
                <w:webHidden/>
              </w:rPr>
              <w:fldChar w:fldCharType="separate"/>
            </w:r>
            <w:r>
              <w:rPr>
                <w:noProof/>
                <w:webHidden/>
              </w:rPr>
              <w:t>24</w:t>
            </w:r>
            <w:r>
              <w:rPr>
                <w:noProof/>
                <w:webHidden/>
              </w:rPr>
              <w:fldChar w:fldCharType="end"/>
            </w:r>
          </w:hyperlink>
        </w:p>
        <w:p w14:paraId="6F789722" w14:textId="6B35F76B" w:rsidR="00C5765F" w:rsidRDefault="00C5765F">
          <w:pPr>
            <w:pStyle w:val="TOC2"/>
            <w:tabs>
              <w:tab w:val="right" w:leader="dot" w:pos="9016"/>
            </w:tabs>
            <w:rPr>
              <w:rFonts w:eastAsiaTheme="minorEastAsia"/>
              <w:noProof/>
              <w:sz w:val="24"/>
              <w:szCs w:val="24"/>
              <w:lang w:eastAsia="en-GB"/>
            </w:rPr>
          </w:pPr>
          <w:hyperlink w:anchor="_Toc227617181" w:history="1">
            <w:r w:rsidRPr="00D563EF">
              <w:rPr>
                <w:rStyle w:val="Hyperlink"/>
                <w:noProof/>
              </w:rPr>
              <w:t>Theme 1: Theoretical Foundations</w:t>
            </w:r>
            <w:r>
              <w:rPr>
                <w:noProof/>
                <w:webHidden/>
              </w:rPr>
              <w:tab/>
            </w:r>
            <w:r>
              <w:rPr>
                <w:noProof/>
                <w:webHidden/>
              </w:rPr>
              <w:fldChar w:fldCharType="begin"/>
            </w:r>
            <w:r>
              <w:rPr>
                <w:noProof/>
                <w:webHidden/>
              </w:rPr>
              <w:instrText xml:space="preserve"> PAGEREF _Toc227617181 \h </w:instrText>
            </w:r>
            <w:r>
              <w:rPr>
                <w:noProof/>
                <w:webHidden/>
              </w:rPr>
            </w:r>
            <w:r>
              <w:rPr>
                <w:noProof/>
                <w:webHidden/>
              </w:rPr>
              <w:fldChar w:fldCharType="separate"/>
            </w:r>
            <w:r>
              <w:rPr>
                <w:noProof/>
                <w:webHidden/>
              </w:rPr>
              <w:t>24</w:t>
            </w:r>
            <w:r>
              <w:rPr>
                <w:noProof/>
                <w:webHidden/>
              </w:rPr>
              <w:fldChar w:fldCharType="end"/>
            </w:r>
          </w:hyperlink>
        </w:p>
        <w:p w14:paraId="004AD5F6" w14:textId="10F10722" w:rsidR="00C5765F" w:rsidRDefault="00C5765F">
          <w:pPr>
            <w:pStyle w:val="TOC2"/>
            <w:tabs>
              <w:tab w:val="right" w:leader="dot" w:pos="9016"/>
            </w:tabs>
            <w:rPr>
              <w:rFonts w:eastAsiaTheme="minorEastAsia"/>
              <w:noProof/>
              <w:sz w:val="24"/>
              <w:szCs w:val="24"/>
              <w:lang w:eastAsia="en-GB"/>
            </w:rPr>
          </w:pPr>
          <w:hyperlink w:anchor="_Toc227617182" w:history="1">
            <w:r w:rsidRPr="00D563EF">
              <w:rPr>
                <w:rStyle w:val="Hyperlink"/>
                <w:noProof/>
              </w:rPr>
              <w:t>Theme 2: AI adoption in HEIs</w:t>
            </w:r>
            <w:r>
              <w:rPr>
                <w:noProof/>
                <w:webHidden/>
              </w:rPr>
              <w:tab/>
            </w:r>
            <w:r>
              <w:rPr>
                <w:noProof/>
                <w:webHidden/>
              </w:rPr>
              <w:fldChar w:fldCharType="begin"/>
            </w:r>
            <w:r>
              <w:rPr>
                <w:noProof/>
                <w:webHidden/>
              </w:rPr>
              <w:instrText xml:space="preserve"> PAGEREF _Toc227617182 \h </w:instrText>
            </w:r>
            <w:r>
              <w:rPr>
                <w:noProof/>
                <w:webHidden/>
              </w:rPr>
            </w:r>
            <w:r>
              <w:rPr>
                <w:noProof/>
                <w:webHidden/>
              </w:rPr>
              <w:fldChar w:fldCharType="separate"/>
            </w:r>
            <w:r>
              <w:rPr>
                <w:noProof/>
                <w:webHidden/>
              </w:rPr>
              <w:t>24</w:t>
            </w:r>
            <w:r>
              <w:rPr>
                <w:noProof/>
                <w:webHidden/>
              </w:rPr>
              <w:fldChar w:fldCharType="end"/>
            </w:r>
          </w:hyperlink>
        </w:p>
        <w:p w14:paraId="51FEF357" w14:textId="0F1A5E93" w:rsidR="00C5765F" w:rsidRDefault="00C5765F">
          <w:pPr>
            <w:pStyle w:val="TOC2"/>
            <w:tabs>
              <w:tab w:val="right" w:leader="dot" w:pos="9016"/>
            </w:tabs>
            <w:rPr>
              <w:rFonts w:eastAsiaTheme="minorEastAsia"/>
              <w:noProof/>
              <w:sz w:val="24"/>
              <w:szCs w:val="24"/>
              <w:lang w:eastAsia="en-GB"/>
            </w:rPr>
          </w:pPr>
          <w:hyperlink w:anchor="_Toc227617183" w:history="1">
            <w:r w:rsidRPr="00D563EF">
              <w:rPr>
                <w:rStyle w:val="Hyperlink"/>
                <w:noProof/>
              </w:rPr>
              <w:t>Theme 3: Ethical Challenges</w:t>
            </w:r>
            <w:r>
              <w:rPr>
                <w:noProof/>
                <w:webHidden/>
              </w:rPr>
              <w:tab/>
            </w:r>
            <w:r>
              <w:rPr>
                <w:noProof/>
                <w:webHidden/>
              </w:rPr>
              <w:fldChar w:fldCharType="begin"/>
            </w:r>
            <w:r>
              <w:rPr>
                <w:noProof/>
                <w:webHidden/>
              </w:rPr>
              <w:instrText xml:space="preserve"> PAGEREF _Toc227617183 \h </w:instrText>
            </w:r>
            <w:r>
              <w:rPr>
                <w:noProof/>
                <w:webHidden/>
              </w:rPr>
            </w:r>
            <w:r>
              <w:rPr>
                <w:noProof/>
                <w:webHidden/>
              </w:rPr>
              <w:fldChar w:fldCharType="separate"/>
            </w:r>
            <w:r>
              <w:rPr>
                <w:noProof/>
                <w:webHidden/>
              </w:rPr>
              <w:t>25</w:t>
            </w:r>
            <w:r>
              <w:rPr>
                <w:noProof/>
                <w:webHidden/>
              </w:rPr>
              <w:fldChar w:fldCharType="end"/>
            </w:r>
          </w:hyperlink>
        </w:p>
        <w:p w14:paraId="3CCA3A8E" w14:textId="1711206B" w:rsidR="00C5765F" w:rsidRDefault="00C5765F">
          <w:pPr>
            <w:pStyle w:val="TOC2"/>
            <w:tabs>
              <w:tab w:val="right" w:leader="dot" w:pos="9016"/>
            </w:tabs>
            <w:rPr>
              <w:rFonts w:eastAsiaTheme="minorEastAsia"/>
              <w:noProof/>
              <w:sz w:val="24"/>
              <w:szCs w:val="24"/>
              <w:lang w:eastAsia="en-GB"/>
            </w:rPr>
          </w:pPr>
          <w:hyperlink w:anchor="_Toc227617184" w:history="1">
            <w:r w:rsidRPr="00D563EF">
              <w:rPr>
                <w:rStyle w:val="Hyperlink"/>
                <w:noProof/>
              </w:rPr>
              <w:t>Theme 4: Governance and Policy</w:t>
            </w:r>
            <w:r>
              <w:rPr>
                <w:noProof/>
                <w:webHidden/>
              </w:rPr>
              <w:tab/>
            </w:r>
            <w:r>
              <w:rPr>
                <w:noProof/>
                <w:webHidden/>
              </w:rPr>
              <w:fldChar w:fldCharType="begin"/>
            </w:r>
            <w:r>
              <w:rPr>
                <w:noProof/>
                <w:webHidden/>
              </w:rPr>
              <w:instrText xml:space="preserve"> PAGEREF _Toc227617184 \h </w:instrText>
            </w:r>
            <w:r>
              <w:rPr>
                <w:noProof/>
                <w:webHidden/>
              </w:rPr>
            </w:r>
            <w:r>
              <w:rPr>
                <w:noProof/>
                <w:webHidden/>
              </w:rPr>
              <w:fldChar w:fldCharType="separate"/>
            </w:r>
            <w:r>
              <w:rPr>
                <w:noProof/>
                <w:webHidden/>
              </w:rPr>
              <w:t>26</w:t>
            </w:r>
            <w:r>
              <w:rPr>
                <w:noProof/>
                <w:webHidden/>
              </w:rPr>
              <w:fldChar w:fldCharType="end"/>
            </w:r>
          </w:hyperlink>
        </w:p>
        <w:p w14:paraId="35353BAB" w14:textId="5925CF46" w:rsidR="00C5765F" w:rsidRDefault="00C5765F">
          <w:pPr>
            <w:pStyle w:val="TOC2"/>
            <w:tabs>
              <w:tab w:val="right" w:leader="dot" w:pos="9016"/>
            </w:tabs>
            <w:rPr>
              <w:rFonts w:eastAsiaTheme="minorEastAsia"/>
              <w:noProof/>
              <w:sz w:val="24"/>
              <w:szCs w:val="24"/>
              <w:lang w:eastAsia="en-GB"/>
            </w:rPr>
          </w:pPr>
          <w:hyperlink w:anchor="_Toc227617185" w:history="1">
            <w:r w:rsidRPr="00D563EF">
              <w:rPr>
                <w:rStyle w:val="Hyperlink"/>
                <w:noProof/>
              </w:rPr>
              <w:t>Theme 5: Organisational Capability</w:t>
            </w:r>
            <w:r>
              <w:rPr>
                <w:noProof/>
                <w:webHidden/>
              </w:rPr>
              <w:tab/>
            </w:r>
            <w:r>
              <w:rPr>
                <w:noProof/>
                <w:webHidden/>
              </w:rPr>
              <w:fldChar w:fldCharType="begin"/>
            </w:r>
            <w:r>
              <w:rPr>
                <w:noProof/>
                <w:webHidden/>
              </w:rPr>
              <w:instrText xml:space="preserve"> PAGEREF _Toc227617185 \h </w:instrText>
            </w:r>
            <w:r>
              <w:rPr>
                <w:noProof/>
                <w:webHidden/>
              </w:rPr>
            </w:r>
            <w:r>
              <w:rPr>
                <w:noProof/>
                <w:webHidden/>
              </w:rPr>
              <w:fldChar w:fldCharType="separate"/>
            </w:r>
            <w:r>
              <w:rPr>
                <w:noProof/>
                <w:webHidden/>
              </w:rPr>
              <w:t>26</w:t>
            </w:r>
            <w:r>
              <w:rPr>
                <w:noProof/>
                <w:webHidden/>
              </w:rPr>
              <w:fldChar w:fldCharType="end"/>
            </w:r>
          </w:hyperlink>
        </w:p>
        <w:p w14:paraId="563EE00B" w14:textId="44B33715" w:rsidR="00C5765F" w:rsidRDefault="00C5765F">
          <w:pPr>
            <w:pStyle w:val="TOC2"/>
            <w:tabs>
              <w:tab w:val="right" w:leader="dot" w:pos="9016"/>
            </w:tabs>
            <w:rPr>
              <w:rFonts w:eastAsiaTheme="minorEastAsia"/>
              <w:noProof/>
              <w:sz w:val="24"/>
              <w:szCs w:val="24"/>
              <w:lang w:eastAsia="en-GB"/>
            </w:rPr>
          </w:pPr>
          <w:hyperlink w:anchor="_Toc227617186" w:history="1">
            <w:r w:rsidRPr="00D563EF">
              <w:rPr>
                <w:rStyle w:val="Hyperlink"/>
                <w:noProof/>
              </w:rPr>
              <w:t>Graphical summary of 100 studies</w:t>
            </w:r>
            <w:r>
              <w:rPr>
                <w:noProof/>
                <w:webHidden/>
              </w:rPr>
              <w:tab/>
            </w:r>
            <w:r>
              <w:rPr>
                <w:noProof/>
                <w:webHidden/>
              </w:rPr>
              <w:fldChar w:fldCharType="begin"/>
            </w:r>
            <w:r>
              <w:rPr>
                <w:noProof/>
                <w:webHidden/>
              </w:rPr>
              <w:instrText xml:space="preserve"> PAGEREF _Toc227617186 \h </w:instrText>
            </w:r>
            <w:r>
              <w:rPr>
                <w:noProof/>
                <w:webHidden/>
              </w:rPr>
            </w:r>
            <w:r>
              <w:rPr>
                <w:noProof/>
                <w:webHidden/>
              </w:rPr>
              <w:fldChar w:fldCharType="separate"/>
            </w:r>
            <w:r>
              <w:rPr>
                <w:noProof/>
                <w:webHidden/>
              </w:rPr>
              <w:t>27</w:t>
            </w:r>
            <w:r>
              <w:rPr>
                <w:noProof/>
                <w:webHidden/>
              </w:rPr>
              <w:fldChar w:fldCharType="end"/>
            </w:r>
          </w:hyperlink>
        </w:p>
        <w:p w14:paraId="4525E66E" w14:textId="172575C5" w:rsidR="00C5765F" w:rsidRDefault="00C5765F">
          <w:pPr>
            <w:pStyle w:val="TOC1"/>
            <w:tabs>
              <w:tab w:val="right" w:leader="dot" w:pos="9016"/>
            </w:tabs>
            <w:rPr>
              <w:rFonts w:eastAsiaTheme="minorEastAsia"/>
              <w:noProof/>
              <w:sz w:val="24"/>
              <w:szCs w:val="24"/>
              <w:lang w:eastAsia="en-GB"/>
            </w:rPr>
          </w:pPr>
          <w:hyperlink w:anchor="_Toc227617187" w:history="1">
            <w:r w:rsidRPr="00D563EF">
              <w:rPr>
                <w:rStyle w:val="Hyperlink"/>
                <w:noProof/>
              </w:rPr>
              <w:t>2.4 Gap Matrix</w:t>
            </w:r>
            <w:r>
              <w:rPr>
                <w:noProof/>
                <w:webHidden/>
              </w:rPr>
              <w:tab/>
            </w:r>
            <w:r>
              <w:rPr>
                <w:noProof/>
                <w:webHidden/>
              </w:rPr>
              <w:fldChar w:fldCharType="begin"/>
            </w:r>
            <w:r>
              <w:rPr>
                <w:noProof/>
                <w:webHidden/>
              </w:rPr>
              <w:instrText xml:space="preserve"> PAGEREF _Toc227617187 \h </w:instrText>
            </w:r>
            <w:r>
              <w:rPr>
                <w:noProof/>
                <w:webHidden/>
              </w:rPr>
            </w:r>
            <w:r>
              <w:rPr>
                <w:noProof/>
                <w:webHidden/>
              </w:rPr>
              <w:fldChar w:fldCharType="separate"/>
            </w:r>
            <w:r>
              <w:rPr>
                <w:noProof/>
                <w:webHidden/>
              </w:rPr>
              <w:t>30</w:t>
            </w:r>
            <w:r>
              <w:rPr>
                <w:noProof/>
                <w:webHidden/>
              </w:rPr>
              <w:fldChar w:fldCharType="end"/>
            </w:r>
          </w:hyperlink>
        </w:p>
        <w:p w14:paraId="5A05DB08" w14:textId="608D5CA9" w:rsidR="00C5765F" w:rsidRDefault="00C5765F">
          <w:pPr>
            <w:pStyle w:val="TOC1"/>
            <w:tabs>
              <w:tab w:val="right" w:leader="dot" w:pos="9016"/>
            </w:tabs>
            <w:rPr>
              <w:rFonts w:eastAsiaTheme="minorEastAsia"/>
              <w:noProof/>
              <w:sz w:val="24"/>
              <w:szCs w:val="24"/>
              <w:lang w:eastAsia="en-GB"/>
            </w:rPr>
          </w:pPr>
          <w:hyperlink w:anchor="_Toc227617188" w:history="1">
            <w:r w:rsidRPr="00D563EF">
              <w:rPr>
                <w:rStyle w:val="Hyperlink"/>
                <w:noProof/>
              </w:rPr>
              <w:t>Conclusion</w:t>
            </w:r>
            <w:r>
              <w:rPr>
                <w:noProof/>
                <w:webHidden/>
              </w:rPr>
              <w:tab/>
            </w:r>
            <w:r>
              <w:rPr>
                <w:noProof/>
                <w:webHidden/>
              </w:rPr>
              <w:fldChar w:fldCharType="begin"/>
            </w:r>
            <w:r>
              <w:rPr>
                <w:noProof/>
                <w:webHidden/>
              </w:rPr>
              <w:instrText xml:space="preserve"> PAGEREF _Toc227617188 \h </w:instrText>
            </w:r>
            <w:r>
              <w:rPr>
                <w:noProof/>
                <w:webHidden/>
              </w:rPr>
            </w:r>
            <w:r>
              <w:rPr>
                <w:noProof/>
                <w:webHidden/>
              </w:rPr>
              <w:fldChar w:fldCharType="separate"/>
            </w:r>
            <w:r>
              <w:rPr>
                <w:noProof/>
                <w:webHidden/>
              </w:rPr>
              <w:t>32</w:t>
            </w:r>
            <w:r>
              <w:rPr>
                <w:noProof/>
                <w:webHidden/>
              </w:rPr>
              <w:fldChar w:fldCharType="end"/>
            </w:r>
          </w:hyperlink>
        </w:p>
        <w:p w14:paraId="2DB0B047" w14:textId="76067C60" w:rsidR="00C5765F" w:rsidRDefault="00C5765F">
          <w:pPr>
            <w:pStyle w:val="TOC1"/>
            <w:tabs>
              <w:tab w:val="right" w:leader="dot" w:pos="9016"/>
            </w:tabs>
            <w:rPr>
              <w:rFonts w:eastAsiaTheme="minorEastAsia"/>
              <w:noProof/>
              <w:sz w:val="24"/>
              <w:szCs w:val="24"/>
              <w:lang w:eastAsia="en-GB"/>
            </w:rPr>
          </w:pPr>
          <w:hyperlink w:anchor="_Toc227617189" w:history="1">
            <w:r w:rsidRPr="00D563EF">
              <w:rPr>
                <w:rStyle w:val="Hyperlink"/>
                <w:noProof/>
              </w:rPr>
              <w:t>PART 3</w:t>
            </w:r>
            <w:r>
              <w:rPr>
                <w:noProof/>
                <w:webHidden/>
              </w:rPr>
              <w:tab/>
            </w:r>
            <w:r>
              <w:rPr>
                <w:noProof/>
                <w:webHidden/>
              </w:rPr>
              <w:fldChar w:fldCharType="begin"/>
            </w:r>
            <w:r>
              <w:rPr>
                <w:noProof/>
                <w:webHidden/>
              </w:rPr>
              <w:instrText xml:space="preserve"> PAGEREF _Toc227617189 \h </w:instrText>
            </w:r>
            <w:r>
              <w:rPr>
                <w:noProof/>
                <w:webHidden/>
              </w:rPr>
            </w:r>
            <w:r>
              <w:rPr>
                <w:noProof/>
                <w:webHidden/>
              </w:rPr>
              <w:fldChar w:fldCharType="separate"/>
            </w:r>
            <w:r>
              <w:rPr>
                <w:noProof/>
                <w:webHidden/>
              </w:rPr>
              <w:t>33</w:t>
            </w:r>
            <w:r>
              <w:rPr>
                <w:noProof/>
                <w:webHidden/>
              </w:rPr>
              <w:fldChar w:fldCharType="end"/>
            </w:r>
          </w:hyperlink>
        </w:p>
        <w:p w14:paraId="6E675C9F" w14:textId="7B8C38B4" w:rsidR="00C5765F" w:rsidRDefault="00C5765F">
          <w:pPr>
            <w:pStyle w:val="TOC1"/>
            <w:tabs>
              <w:tab w:val="right" w:leader="dot" w:pos="9016"/>
            </w:tabs>
            <w:rPr>
              <w:rFonts w:eastAsiaTheme="minorEastAsia"/>
              <w:noProof/>
              <w:sz w:val="24"/>
              <w:szCs w:val="24"/>
              <w:lang w:eastAsia="en-GB"/>
            </w:rPr>
          </w:pPr>
          <w:hyperlink w:anchor="_Toc227617190" w:history="1">
            <w:r w:rsidRPr="00D563EF">
              <w:rPr>
                <w:rStyle w:val="Hyperlink"/>
                <w:noProof/>
              </w:rPr>
              <w:t>Preliminary Critical Literature Review</w:t>
            </w:r>
            <w:r>
              <w:rPr>
                <w:noProof/>
                <w:webHidden/>
              </w:rPr>
              <w:tab/>
            </w:r>
            <w:r>
              <w:rPr>
                <w:noProof/>
                <w:webHidden/>
              </w:rPr>
              <w:fldChar w:fldCharType="begin"/>
            </w:r>
            <w:r>
              <w:rPr>
                <w:noProof/>
                <w:webHidden/>
              </w:rPr>
              <w:instrText xml:space="preserve"> PAGEREF _Toc227617190 \h </w:instrText>
            </w:r>
            <w:r>
              <w:rPr>
                <w:noProof/>
                <w:webHidden/>
              </w:rPr>
            </w:r>
            <w:r>
              <w:rPr>
                <w:noProof/>
                <w:webHidden/>
              </w:rPr>
              <w:fldChar w:fldCharType="separate"/>
            </w:r>
            <w:r>
              <w:rPr>
                <w:noProof/>
                <w:webHidden/>
              </w:rPr>
              <w:t>33</w:t>
            </w:r>
            <w:r>
              <w:rPr>
                <w:noProof/>
                <w:webHidden/>
              </w:rPr>
              <w:fldChar w:fldCharType="end"/>
            </w:r>
          </w:hyperlink>
        </w:p>
        <w:p w14:paraId="0E592EE2" w14:textId="32603063" w:rsidR="00C5765F" w:rsidRDefault="00C5765F">
          <w:pPr>
            <w:pStyle w:val="TOC1"/>
            <w:tabs>
              <w:tab w:val="right" w:leader="dot" w:pos="9016"/>
            </w:tabs>
            <w:rPr>
              <w:rFonts w:eastAsiaTheme="minorEastAsia"/>
              <w:noProof/>
              <w:sz w:val="24"/>
              <w:szCs w:val="24"/>
              <w:lang w:eastAsia="en-GB"/>
            </w:rPr>
          </w:pPr>
          <w:hyperlink w:anchor="_Toc227617191" w:history="1">
            <w:r w:rsidRPr="00D563EF">
              <w:rPr>
                <w:rStyle w:val="Hyperlink"/>
                <w:noProof/>
              </w:rPr>
              <w:t>3.1 Introduction</w:t>
            </w:r>
            <w:r>
              <w:rPr>
                <w:noProof/>
                <w:webHidden/>
              </w:rPr>
              <w:tab/>
            </w:r>
            <w:r>
              <w:rPr>
                <w:noProof/>
                <w:webHidden/>
              </w:rPr>
              <w:fldChar w:fldCharType="begin"/>
            </w:r>
            <w:r>
              <w:rPr>
                <w:noProof/>
                <w:webHidden/>
              </w:rPr>
              <w:instrText xml:space="preserve"> PAGEREF _Toc227617191 \h </w:instrText>
            </w:r>
            <w:r>
              <w:rPr>
                <w:noProof/>
                <w:webHidden/>
              </w:rPr>
            </w:r>
            <w:r>
              <w:rPr>
                <w:noProof/>
                <w:webHidden/>
              </w:rPr>
              <w:fldChar w:fldCharType="separate"/>
            </w:r>
            <w:r>
              <w:rPr>
                <w:noProof/>
                <w:webHidden/>
              </w:rPr>
              <w:t>33</w:t>
            </w:r>
            <w:r>
              <w:rPr>
                <w:noProof/>
                <w:webHidden/>
              </w:rPr>
              <w:fldChar w:fldCharType="end"/>
            </w:r>
          </w:hyperlink>
        </w:p>
        <w:p w14:paraId="0E6855F8" w14:textId="6DBD3AF3" w:rsidR="00C5765F" w:rsidRDefault="00C5765F">
          <w:pPr>
            <w:pStyle w:val="TOC3"/>
            <w:tabs>
              <w:tab w:val="right" w:leader="dot" w:pos="9016"/>
            </w:tabs>
            <w:rPr>
              <w:rFonts w:eastAsiaTheme="minorEastAsia"/>
              <w:noProof/>
              <w:sz w:val="24"/>
              <w:szCs w:val="24"/>
              <w:lang w:eastAsia="en-GB"/>
            </w:rPr>
          </w:pPr>
          <w:hyperlink w:anchor="_Toc227617192" w:history="1">
            <w:r w:rsidRPr="00D563EF">
              <w:rPr>
                <w:rStyle w:val="Hyperlink"/>
                <w:noProof/>
              </w:rPr>
              <w:t>Research Aim</w:t>
            </w:r>
            <w:r>
              <w:rPr>
                <w:noProof/>
                <w:webHidden/>
              </w:rPr>
              <w:tab/>
            </w:r>
            <w:r>
              <w:rPr>
                <w:noProof/>
                <w:webHidden/>
              </w:rPr>
              <w:fldChar w:fldCharType="begin"/>
            </w:r>
            <w:r>
              <w:rPr>
                <w:noProof/>
                <w:webHidden/>
              </w:rPr>
              <w:instrText xml:space="preserve"> PAGEREF _Toc227617192 \h </w:instrText>
            </w:r>
            <w:r>
              <w:rPr>
                <w:noProof/>
                <w:webHidden/>
              </w:rPr>
            </w:r>
            <w:r>
              <w:rPr>
                <w:noProof/>
                <w:webHidden/>
              </w:rPr>
              <w:fldChar w:fldCharType="separate"/>
            </w:r>
            <w:r>
              <w:rPr>
                <w:noProof/>
                <w:webHidden/>
              </w:rPr>
              <w:t>33</w:t>
            </w:r>
            <w:r>
              <w:rPr>
                <w:noProof/>
                <w:webHidden/>
              </w:rPr>
              <w:fldChar w:fldCharType="end"/>
            </w:r>
          </w:hyperlink>
        </w:p>
        <w:p w14:paraId="53B6B19B" w14:textId="73C63CC7" w:rsidR="00C5765F" w:rsidRDefault="00C5765F">
          <w:pPr>
            <w:pStyle w:val="TOC1"/>
            <w:tabs>
              <w:tab w:val="right" w:leader="dot" w:pos="9016"/>
            </w:tabs>
            <w:rPr>
              <w:rFonts w:eastAsiaTheme="minorEastAsia"/>
              <w:noProof/>
              <w:sz w:val="24"/>
              <w:szCs w:val="24"/>
              <w:lang w:eastAsia="en-GB"/>
            </w:rPr>
          </w:pPr>
          <w:hyperlink w:anchor="_Toc227617193" w:history="1">
            <w:r w:rsidRPr="00D563EF">
              <w:rPr>
                <w:rStyle w:val="Hyperlink"/>
                <w:noProof/>
              </w:rPr>
              <w:t>3.2 Conceptual Framing</w:t>
            </w:r>
            <w:r>
              <w:rPr>
                <w:noProof/>
                <w:webHidden/>
              </w:rPr>
              <w:tab/>
            </w:r>
            <w:r>
              <w:rPr>
                <w:noProof/>
                <w:webHidden/>
              </w:rPr>
              <w:fldChar w:fldCharType="begin"/>
            </w:r>
            <w:r>
              <w:rPr>
                <w:noProof/>
                <w:webHidden/>
              </w:rPr>
              <w:instrText xml:space="preserve"> PAGEREF _Toc227617193 \h </w:instrText>
            </w:r>
            <w:r>
              <w:rPr>
                <w:noProof/>
                <w:webHidden/>
              </w:rPr>
            </w:r>
            <w:r>
              <w:rPr>
                <w:noProof/>
                <w:webHidden/>
              </w:rPr>
              <w:fldChar w:fldCharType="separate"/>
            </w:r>
            <w:r>
              <w:rPr>
                <w:noProof/>
                <w:webHidden/>
              </w:rPr>
              <w:t>33</w:t>
            </w:r>
            <w:r>
              <w:rPr>
                <w:noProof/>
                <w:webHidden/>
              </w:rPr>
              <w:fldChar w:fldCharType="end"/>
            </w:r>
          </w:hyperlink>
        </w:p>
        <w:p w14:paraId="22C86F16" w14:textId="57ABF866" w:rsidR="00C5765F" w:rsidRDefault="00C5765F">
          <w:pPr>
            <w:pStyle w:val="TOC1"/>
            <w:tabs>
              <w:tab w:val="right" w:leader="dot" w:pos="9016"/>
            </w:tabs>
            <w:rPr>
              <w:rFonts w:eastAsiaTheme="minorEastAsia"/>
              <w:noProof/>
              <w:sz w:val="24"/>
              <w:szCs w:val="24"/>
              <w:lang w:eastAsia="en-GB"/>
            </w:rPr>
          </w:pPr>
          <w:hyperlink w:anchor="_Toc227617194" w:history="1">
            <w:r w:rsidRPr="00D563EF">
              <w:rPr>
                <w:rStyle w:val="Hyperlink"/>
                <w:noProof/>
              </w:rPr>
              <w:t>3.3 Thematic Literature Review</w:t>
            </w:r>
            <w:r>
              <w:rPr>
                <w:noProof/>
                <w:webHidden/>
              </w:rPr>
              <w:tab/>
            </w:r>
            <w:r>
              <w:rPr>
                <w:noProof/>
                <w:webHidden/>
              </w:rPr>
              <w:fldChar w:fldCharType="begin"/>
            </w:r>
            <w:r>
              <w:rPr>
                <w:noProof/>
                <w:webHidden/>
              </w:rPr>
              <w:instrText xml:space="preserve"> PAGEREF _Toc227617194 \h </w:instrText>
            </w:r>
            <w:r>
              <w:rPr>
                <w:noProof/>
                <w:webHidden/>
              </w:rPr>
            </w:r>
            <w:r>
              <w:rPr>
                <w:noProof/>
                <w:webHidden/>
              </w:rPr>
              <w:fldChar w:fldCharType="separate"/>
            </w:r>
            <w:r>
              <w:rPr>
                <w:noProof/>
                <w:webHidden/>
              </w:rPr>
              <w:t>34</w:t>
            </w:r>
            <w:r>
              <w:rPr>
                <w:noProof/>
                <w:webHidden/>
              </w:rPr>
              <w:fldChar w:fldCharType="end"/>
            </w:r>
          </w:hyperlink>
        </w:p>
        <w:p w14:paraId="7E5A686B" w14:textId="79542989" w:rsidR="00C5765F" w:rsidRDefault="00C5765F">
          <w:pPr>
            <w:pStyle w:val="TOC2"/>
            <w:tabs>
              <w:tab w:val="right" w:leader="dot" w:pos="9016"/>
            </w:tabs>
            <w:rPr>
              <w:rFonts w:eastAsiaTheme="minorEastAsia"/>
              <w:noProof/>
              <w:sz w:val="24"/>
              <w:szCs w:val="24"/>
              <w:lang w:eastAsia="en-GB"/>
            </w:rPr>
          </w:pPr>
          <w:hyperlink w:anchor="_Toc227617195" w:history="1">
            <w:r w:rsidRPr="00D563EF">
              <w:rPr>
                <w:rStyle w:val="Hyperlink"/>
                <w:noProof/>
              </w:rPr>
              <w:t>3.3.1 Conceptual Foundations</w:t>
            </w:r>
            <w:r>
              <w:rPr>
                <w:noProof/>
                <w:webHidden/>
              </w:rPr>
              <w:tab/>
            </w:r>
            <w:r>
              <w:rPr>
                <w:noProof/>
                <w:webHidden/>
              </w:rPr>
              <w:fldChar w:fldCharType="begin"/>
            </w:r>
            <w:r>
              <w:rPr>
                <w:noProof/>
                <w:webHidden/>
              </w:rPr>
              <w:instrText xml:space="preserve"> PAGEREF _Toc227617195 \h </w:instrText>
            </w:r>
            <w:r>
              <w:rPr>
                <w:noProof/>
                <w:webHidden/>
              </w:rPr>
            </w:r>
            <w:r>
              <w:rPr>
                <w:noProof/>
                <w:webHidden/>
              </w:rPr>
              <w:fldChar w:fldCharType="separate"/>
            </w:r>
            <w:r>
              <w:rPr>
                <w:noProof/>
                <w:webHidden/>
              </w:rPr>
              <w:t>34</w:t>
            </w:r>
            <w:r>
              <w:rPr>
                <w:noProof/>
                <w:webHidden/>
              </w:rPr>
              <w:fldChar w:fldCharType="end"/>
            </w:r>
          </w:hyperlink>
        </w:p>
        <w:p w14:paraId="6D64D15F" w14:textId="6CC91DF1" w:rsidR="00C5765F" w:rsidRDefault="00C5765F">
          <w:pPr>
            <w:pStyle w:val="TOC2"/>
            <w:tabs>
              <w:tab w:val="right" w:leader="dot" w:pos="9016"/>
            </w:tabs>
            <w:rPr>
              <w:rFonts w:eastAsiaTheme="minorEastAsia"/>
              <w:noProof/>
              <w:sz w:val="24"/>
              <w:szCs w:val="24"/>
              <w:lang w:eastAsia="en-GB"/>
            </w:rPr>
          </w:pPr>
          <w:hyperlink w:anchor="_Toc227617196" w:history="1">
            <w:r w:rsidRPr="00D563EF">
              <w:rPr>
                <w:rStyle w:val="Hyperlink"/>
                <w:noProof/>
              </w:rPr>
              <w:t>3.3.2 Empirical Evidence</w:t>
            </w:r>
            <w:r>
              <w:rPr>
                <w:noProof/>
                <w:webHidden/>
              </w:rPr>
              <w:tab/>
            </w:r>
            <w:r>
              <w:rPr>
                <w:noProof/>
                <w:webHidden/>
              </w:rPr>
              <w:fldChar w:fldCharType="begin"/>
            </w:r>
            <w:r>
              <w:rPr>
                <w:noProof/>
                <w:webHidden/>
              </w:rPr>
              <w:instrText xml:space="preserve"> PAGEREF _Toc227617196 \h </w:instrText>
            </w:r>
            <w:r>
              <w:rPr>
                <w:noProof/>
                <w:webHidden/>
              </w:rPr>
            </w:r>
            <w:r>
              <w:rPr>
                <w:noProof/>
                <w:webHidden/>
              </w:rPr>
              <w:fldChar w:fldCharType="separate"/>
            </w:r>
            <w:r>
              <w:rPr>
                <w:noProof/>
                <w:webHidden/>
              </w:rPr>
              <w:t>34</w:t>
            </w:r>
            <w:r>
              <w:rPr>
                <w:noProof/>
                <w:webHidden/>
              </w:rPr>
              <w:fldChar w:fldCharType="end"/>
            </w:r>
          </w:hyperlink>
        </w:p>
        <w:p w14:paraId="4FC11722" w14:textId="4D5DEEC2" w:rsidR="00C5765F" w:rsidRDefault="00C5765F">
          <w:pPr>
            <w:pStyle w:val="TOC2"/>
            <w:tabs>
              <w:tab w:val="right" w:leader="dot" w:pos="9016"/>
            </w:tabs>
            <w:rPr>
              <w:rFonts w:eastAsiaTheme="minorEastAsia"/>
              <w:noProof/>
              <w:sz w:val="24"/>
              <w:szCs w:val="24"/>
              <w:lang w:eastAsia="en-GB"/>
            </w:rPr>
          </w:pPr>
          <w:hyperlink w:anchor="_Toc227617197" w:history="1">
            <w:r w:rsidRPr="00D563EF">
              <w:rPr>
                <w:rStyle w:val="Hyperlink"/>
                <w:noProof/>
              </w:rPr>
              <w:t>3.3.3 Contradictions</w:t>
            </w:r>
            <w:r>
              <w:rPr>
                <w:noProof/>
                <w:webHidden/>
              </w:rPr>
              <w:tab/>
            </w:r>
            <w:r>
              <w:rPr>
                <w:noProof/>
                <w:webHidden/>
              </w:rPr>
              <w:fldChar w:fldCharType="begin"/>
            </w:r>
            <w:r>
              <w:rPr>
                <w:noProof/>
                <w:webHidden/>
              </w:rPr>
              <w:instrText xml:space="preserve"> PAGEREF _Toc227617197 \h </w:instrText>
            </w:r>
            <w:r>
              <w:rPr>
                <w:noProof/>
                <w:webHidden/>
              </w:rPr>
            </w:r>
            <w:r>
              <w:rPr>
                <w:noProof/>
                <w:webHidden/>
              </w:rPr>
              <w:fldChar w:fldCharType="separate"/>
            </w:r>
            <w:r>
              <w:rPr>
                <w:noProof/>
                <w:webHidden/>
              </w:rPr>
              <w:t>34</w:t>
            </w:r>
            <w:r>
              <w:rPr>
                <w:noProof/>
                <w:webHidden/>
              </w:rPr>
              <w:fldChar w:fldCharType="end"/>
            </w:r>
          </w:hyperlink>
        </w:p>
        <w:p w14:paraId="3DA1434D" w14:textId="5E77F093" w:rsidR="00C5765F" w:rsidRDefault="00C5765F">
          <w:pPr>
            <w:pStyle w:val="TOC2"/>
            <w:tabs>
              <w:tab w:val="left" w:pos="960"/>
              <w:tab w:val="right" w:leader="dot" w:pos="9016"/>
            </w:tabs>
            <w:rPr>
              <w:rFonts w:eastAsiaTheme="minorEastAsia"/>
              <w:noProof/>
              <w:sz w:val="24"/>
              <w:szCs w:val="24"/>
              <w:lang w:eastAsia="en-GB"/>
            </w:rPr>
          </w:pPr>
          <w:hyperlink w:anchor="_Toc227617198" w:history="1">
            <w:r w:rsidRPr="00D563EF">
              <w:rPr>
                <w:rStyle w:val="Hyperlink"/>
                <w:noProof/>
              </w:rPr>
              <w:t>3.4</w:t>
            </w:r>
            <w:r>
              <w:rPr>
                <w:rFonts w:eastAsiaTheme="minorEastAsia"/>
                <w:noProof/>
                <w:sz w:val="24"/>
                <w:szCs w:val="24"/>
                <w:lang w:eastAsia="en-GB"/>
              </w:rPr>
              <w:tab/>
            </w:r>
            <w:r w:rsidRPr="00D563EF">
              <w:rPr>
                <w:rStyle w:val="Hyperlink"/>
                <w:noProof/>
              </w:rPr>
              <w:t>Synthesis of Findings</w:t>
            </w:r>
            <w:r>
              <w:rPr>
                <w:noProof/>
                <w:webHidden/>
              </w:rPr>
              <w:tab/>
            </w:r>
            <w:r>
              <w:rPr>
                <w:noProof/>
                <w:webHidden/>
              </w:rPr>
              <w:fldChar w:fldCharType="begin"/>
            </w:r>
            <w:r>
              <w:rPr>
                <w:noProof/>
                <w:webHidden/>
              </w:rPr>
              <w:instrText xml:space="preserve"> PAGEREF _Toc227617198 \h </w:instrText>
            </w:r>
            <w:r>
              <w:rPr>
                <w:noProof/>
                <w:webHidden/>
              </w:rPr>
            </w:r>
            <w:r>
              <w:rPr>
                <w:noProof/>
                <w:webHidden/>
              </w:rPr>
              <w:fldChar w:fldCharType="separate"/>
            </w:r>
            <w:r>
              <w:rPr>
                <w:noProof/>
                <w:webHidden/>
              </w:rPr>
              <w:t>34</w:t>
            </w:r>
            <w:r>
              <w:rPr>
                <w:noProof/>
                <w:webHidden/>
              </w:rPr>
              <w:fldChar w:fldCharType="end"/>
            </w:r>
          </w:hyperlink>
        </w:p>
        <w:p w14:paraId="6E9FB38B" w14:textId="702C5F08" w:rsidR="00C5765F" w:rsidRDefault="00C5765F">
          <w:pPr>
            <w:pStyle w:val="TOC3"/>
            <w:tabs>
              <w:tab w:val="right" w:leader="dot" w:pos="9016"/>
            </w:tabs>
            <w:rPr>
              <w:rFonts w:eastAsiaTheme="minorEastAsia"/>
              <w:noProof/>
              <w:sz w:val="24"/>
              <w:szCs w:val="24"/>
              <w:lang w:eastAsia="en-GB"/>
            </w:rPr>
          </w:pPr>
          <w:hyperlink w:anchor="_Toc227617199" w:history="1">
            <w:r w:rsidRPr="00D563EF">
              <w:rPr>
                <w:rStyle w:val="Hyperlink"/>
                <w:noProof/>
              </w:rPr>
              <w:t>3.4.1 Patterns</w:t>
            </w:r>
            <w:r>
              <w:rPr>
                <w:noProof/>
                <w:webHidden/>
              </w:rPr>
              <w:tab/>
            </w:r>
            <w:r>
              <w:rPr>
                <w:noProof/>
                <w:webHidden/>
              </w:rPr>
              <w:fldChar w:fldCharType="begin"/>
            </w:r>
            <w:r>
              <w:rPr>
                <w:noProof/>
                <w:webHidden/>
              </w:rPr>
              <w:instrText xml:space="preserve"> PAGEREF _Toc227617199 \h </w:instrText>
            </w:r>
            <w:r>
              <w:rPr>
                <w:noProof/>
                <w:webHidden/>
              </w:rPr>
            </w:r>
            <w:r>
              <w:rPr>
                <w:noProof/>
                <w:webHidden/>
              </w:rPr>
              <w:fldChar w:fldCharType="separate"/>
            </w:r>
            <w:r>
              <w:rPr>
                <w:noProof/>
                <w:webHidden/>
              </w:rPr>
              <w:t>34</w:t>
            </w:r>
            <w:r>
              <w:rPr>
                <w:noProof/>
                <w:webHidden/>
              </w:rPr>
              <w:fldChar w:fldCharType="end"/>
            </w:r>
          </w:hyperlink>
        </w:p>
        <w:p w14:paraId="7FB7BBC7" w14:textId="409723FD" w:rsidR="00C5765F" w:rsidRDefault="00C5765F">
          <w:pPr>
            <w:pStyle w:val="TOC3"/>
            <w:tabs>
              <w:tab w:val="left" w:pos="1200"/>
              <w:tab w:val="right" w:leader="dot" w:pos="9016"/>
            </w:tabs>
            <w:rPr>
              <w:rFonts w:eastAsiaTheme="minorEastAsia"/>
              <w:noProof/>
              <w:sz w:val="24"/>
              <w:szCs w:val="24"/>
              <w:lang w:eastAsia="en-GB"/>
            </w:rPr>
          </w:pPr>
          <w:hyperlink w:anchor="_Toc227617200" w:history="1">
            <w:r w:rsidRPr="00D563EF">
              <w:rPr>
                <w:rStyle w:val="Hyperlink"/>
                <w:noProof/>
              </w:rPr>
              <w:t>3.4.2</w:t>
            </w:r>
            <w:r>
              <w:rPr>
                <w:rFonts w:eastAsiaTheme="minorEastAsia"/>
                <w:noProof/>
                <w:sz w:val="24"/>
                <w:szCs w:val="24"/>
                <w:lang w:eastAsia="en-GB"/>
              </w:rPr>
              <w:tab/>
            </w:r>
            <w:r w:rsidRPr="00D563EF">
              <w:rPr>
                <w:rStyle w:val="Hyperlink"/>
                <w:noProof/>
              </w:rPr>
              <w:t>Relationships</w:t>
            </w:r>
            <w:r>
              <w:rPr>
                <w:noProof/>
                <w:webHidden/>
              </w:rPr>
              <w:tab/>
            </w:r>
            <w:r>
              <w:rPr>
                <w:noProof/>
                <w:webHidden/>
              </w:rPr>
              <w:fldChar w:fldCharType="begin"/>
            </w:r>
            <w:r>
              <w:rPr>
                <w:noProof/>
                <w:webHidden/>
              </w:rPr>
              <w:instrText xml:space="preserve"> PAGEREF _Toc227617200 \h </w:instrText>
            </w:r>
            <w:r>
              <w:rPr>
                <w:noProof/>
                <w:webHidden/>
              </w:rPr>
            </w:r>
            <w:r>
              <w:rPr>
                <w:noProof/>
                <w:webHidden/>
              </w:rPr>
              <w:fldChar w:fldCharType="separate"/>
            </w:r>
            <w:r>
              <w:rPr>
                <w:noProof/>
                <w:webHidden/>
              </w:rPr>
              <w:t>35</w:t>
            </w:r>
            <w:r>
              <w:rPr>
                <w:noProof/>
                <w:webHidden/>
              </w:rPr>
              <w:fldChar w:fldCharType="end"/>
            </w:r>
          </w:hyperlink>
        </w:p>
        <w:p w14:paraId="46ABAADE" w14:textId="6D6CF0A9" w:rsidR="00C5765F" w:rsidRDefault="00C5765F">
          <w:pPr>
            <w:pStyle w:val="TOC3"/>
            <w:tabs>
              <w:tab w:val="left" w:pos="1200"/>
              <w:tab w:val="right" w:leader="dot" w:pos="9016"/>
            </w:tabs>
            <w:rPr>
              <w:rFonts w:eastAsiaTheme="minorEastAsia"/>
              <w:noProof/>
              <w:sz w:val="24"/>
              <w:szCs w:val="24"/>
              <w:lang w:eastAsia="en-GB"/>
            </w:rPr>
          </w:pPr>
          <w:hyperlink w:anchor="_Toc227617201" w:history="1">
            <w:r w:rsidRPr="00D563EF">
              <w:rPr>
                <w:rStyle w:val="Hyperlink"/>
                <w:noProof/>
              </w:rPr>
              <w:t>3.4.3</w:t>
            </w:r>
            <w:r>
              <w:rPr>
                <w:rFonts w:eastAsiaTheme="minorEastAsia"/>
                <w:noProof/>
                <w:sz w:val="24"/>
                <w:szCs w:val="24"/>
                <w:lang w:eastAsia="en-GB"/>
              </w:rPr>
              <w:tab/>
            </w:r>
            <w:r w:rsidRPr="00D563EF">
              <w:rPr>
                <w:rStyle w:val="Hyperlink"/>
                <w:noProof/>
              </w:rPr>
              <w:t>Mechanisms</w:t>
            </w:r>
            <w:r>
              <w:rPr>
                <w:noProof/>
                <w:webHidden/>
              </w:rPr>
              <w:tab/>
            </w:r>
            <w:r>
              <w:rPr>
                <w:noProof/>
                <w:webHidden/>
              </w:rPr>
              <w:fldChar w:fldCharType="begin"/>
            </w:r>
            <w:r>
              <w:rPr>
                <w:noProof/>
                <w:webHidden/>
              </w:rPr>
              <w:instrText xml:space="preserve"> PAGEREF _Toc227617201 \h </w:instrText>
            </w:r>
            <w:r>
              <w:rPr>
                <w:noProof/>
                <w:webHidden/>
              </w:rPr>
            </w:r>
            <w:r>
              <w:rPr>
                <w:noProof/>
                <w:webHidden/>
              </w:rPr>
              <w:fldChar w:fldCharType="separate"/>
            </w:r>
            <w:r>
              <w:rPr>
                <w:noProof/>
                <w:webHidden/>
              </w:rPr>
              <w:t>35</w:t>
            </w:r>
            <w:r>
              <w:rPr>
                <w:noProof/>
                <w:webHidden/>
              </w:rPr>
              <w:fldChar w:fldCharType="end"/>
            </w:r>
          </w:hyperlink>
        </w:p>
        <w:p w14:paraId="42C6DDF1" w14:textId="1020219D" w:rsidR="00C5765F" w:rsidRDefault="00C5765F">
          <w:pPr>
            <w:pStyle w:val="TOC1"/>
            <w:tabs>
              <w:tab w:val="left" w:pos="720"/>
              <w:tab w:val="right" w:leader="dot" w:pos="9016"/>
            </w:tabs>
            <w:rPr>
              <w:rFonts w:eastAsiaTheme="minorEastAsia"/>
              <w:noProof/>
              <w:sz w:val="24"/>
              <w:szCs w:val="24"/>
              <w:lang w:eastAsia="en-GB"/>
            </w:rPr>
          </w:pPr>
          <w:hyperlink w:anchor="_Toc227617202" w:history="1">
            <w:r w:rsidRPr="00D563EF">
              <w:rPr>
                <w:rStyle w:val="Hyperlink"/>
                <w:noProof/>
              </w:rPr>
              <w:t>3.5</w:t>
            </w:r>
            <w:r>
              <w:rPr>
                <w:rFonts w:eastAsiaTheme="minorEastAsia"/>
                <w:noProof/>
                <w:sz w:val="24"/>
                <w:szCs w:val="24"/>
                <w:lang w:eastAsia="en-GB"/>
              </w:rPr>
              <w:tab/>
            </w:r>
            <w:r w:rsidRPr="00D563EF">
              <w:rPr>
                <w:rStyle w:val="Hyperlink"/>
                <w:noProof/>
              </w:rPr>
              <w:t>Conceptual Framework</w:t>
            </w:r>
            <w:r>
              <w:rPr>
                <w:noProof/>
                <w:webHidden/>
              </w:rPr>
              <w:tab/>
            </w:r>
            <w:r>
              <w:rPr>
                <w:noProof/>
                <w:webHidden/>
              </w:rPr>
              <w:fldChar w:fldCharType="begin"/>
            </w:r>
            <w:r>
              <w:rPr>
                <w:noProof/>
                <w:webHidden/>
              </w:rPr>
              <w:instrText xml:space="preserve"> PAGEREF _Toc227617202 \h </w:instrText>
            </w:r>
            <w:r>
              <w:rPr>
                <w:noProof/>
                <w:webHidden/>
              </w:rPr>
            </w:r>
            <w:r>
              <w:rPr>
                <w:noProof/>
                <w:webHidden/>
              </w:rPr>
              <w:fldChar w:fldCharType="separate"/>
            </w:r>
            <w:r>
              <w:rPr>
                <w:noProof/>
                <w:webHidden/>
              </w:rPr>
              <w:t>35</w:t>
            </w:r>
            <w:r>
              <w:rPr>
                <w:noProof/>
                <w:webHidden/>
              </w:rPr>
              <w:fldChar w:fldCharType="end"/>
            </w:r>
          </w:hyperlink>
        </w:p>
        <w:p w14:paraId="623D317A" w14:textId="5812130C" w:rsidR="00C5765F" w:rsidRDefault="00C5765F">
          <w:pPr>
            <w:pStyle w:val="TOC2"/>
            <w:tabs>
              <w:tab w:val="right" w:leader="dot" w:pos="9016"/>
            </w:tabs>
            <w:rPr>
              <w:rFonts w:eastAsiaTheme="minorEastAsia"/>
              <w:noProof/>
              <w:sz w:val="24"/>
              <w:szCs w:val="24"/>
              <w:lang w:eastAsia="en-GB"/>
            </w:rPr>
          </w:pPr>
          <w:hyperlink w:anchor="_Toc227617203" w:history="1">
            <w:r w:rsidRPr="00D563EF">
              <w:rPr>
                <w:rStyle w:val="Hyperlink"/>
                <w:noProof/>
              </w:rPr>
              <w:t>Model</w:t>
            </w:r>
            <w:r>
              <w:rPr>
                <w:noProof/>
                <w:webHidden/>
              </w:rPr>
              <w:tab/>
            </w:r>
            <w:r>
              <w:rPr>
                <w:noProof/>
                <w:webHidden/>
              </w:rPr>
              <w:fldChar w:fldCharType="begin"/>
            </w:r>
            <w:r>
              <w:rPr>
                <w:noProof/>
                <w:webHidden/>
              </w:rPr>
              <w:instrText xml:space="preserve"> PAGEREF _Toc227617203 \h </w:instrText>
            </w:r>
            <w:r>
              <w:rPr>
                <w:noProof/>
                <w:webHidden/>
              </w:rPr>
            </w:r>
            <w:r>
              <w:rPr>
                <w:noProof/>
                <w:webHidden/>
              </w:rPr>
              <w:fldChar w:fldCharType="separate"/>
            </w:r>
            <w:r>
              <w:rPr>
                <w:noProof/>
                <w:webHidden/>
              </w:rPr>
              <w:t>36</w:t>
            </w:r>
            <w:r>
              <w:rPr>
                <w:noProof/>
                <w:webHidden/>
              </w:rPr>
              <w:fldChar w:fldCharType="end"/>
            </w:r>
          </w:hyperlink>
        </w:p>
        <w:p w14:paraId="60A007BC" w14:textId="470C11A8" w:rsidR="00C5765F" w:rsidRDefault="00C5765F">
          <w:pPr>
            <w:pStyle w:val="TOC2"/>
            <w:tabs>
              <w:tab w:val="right" w:leader="dot" w:pos="9016"/>
            </w:tabs>
            <w:rPr>
              <w:rFonts w:eastAsiaTheme="minorEastAsia"/>
              <w:noProof/>
              <w:sz w:val="24"/>
              <w:szCs w:val="24"/>
              <w:lang w:eastAsia="en-GB"/>
            </w:rPr>
          </w:pPr>
          <w:hyperlink w:anchor="_Toc227617204" w:history="1">
            <w:r w:rsidRPr="00D563EF">
              <w:rPr>
                <w:rStyle w:val="Hyperlink"/>
                <w:noProof/>
              </w:rPr>
              <w:t>Mediator</w:t>
            </w:r>
            <w:r>
              <w:rPr>
                <w:noProof/>
                <w:webHidden/>
              </w:rPr>
              <w:tab/>
            </w:r>
            <w:r>
              <w:rPr>
                <w:noProof/>
                <w:webHidden/>
              </w:rPr>
              <w:fldChar w:fldCharType="begin"/>
            </w:r>
            <w:r>
              <w:rPr>
                <w:noProof/>
                <w:webHidden/>
              </w:rPr>
              <w:instrText xml:space="preserve"> PAGEREF _Toc227617204 \h </w:instrText>
            </w:r>
            <w:r>
              <w:rPr>
                <w:noProof/>
                <w:webHidden/>
              </w:rPr>
            </w:r>
            <w:r>
              <w:rPr>
                <w:noProof/>
                <w:webHidden/>
              </w:rPr>
              <w:fldChar w:fldCharType="separate"/>
            </w:r>
            <w:r>
              <w:rPr>
                <w:noProof/>
                <w:webHidden/>
              </w:rPr>
              <w:t>36</w:t>
            </w:r>
            <w:r>
              <w:rPr>
                <w:noProof/>
                <w:webHidden/>
              </w:rPr>
              <w:fldChar w:fldCharType="end"/>
            </w:r>
          </w:hyperlink>
        </w:p>
        <w:p w14:paraId="76559F25" w14:textId="7D13E1BE" w:rsidR="00C5765F" w:rsidRDefault="00C5765F">
          <w:pPr>
            <w:pStyle w:val="TOC2"/>
            <w:tabs>
              <w:tab w:val="right" w:leader="dot" w:pos="9016"/>
            </w:tabs>
            <w:rPr>
              <w:rFonts w:eastAsiaTheme="minorEastAsia"/>
              <w:noProof/>
              <w:sz w:val="24"/>
              <w:szCs w:val="24"/>
              <w:lang w:eastAsia="en-GB"/>
            </w:rPr>
          </w:pPr>
          <w:hyperlink w:anchor="_Toc227617205" w:history="1">
            <w:r w:rsidRPr="00D563EF">
              <w:rPr>
                <w:rStyle w:val="Hyperlink"/>
                <w:noProof/>
              </w:rPr>
              <w:t>Moderator</w:t>
            </w:r>
            <w:r>
              <w:rPr>
                <w:noProof/>
                <w:webHidden/>
              </w:rPr>
              <w:tab/>
            </w:r>
            <w:r>
              <w:rPr>
                <w:noProof/>
                <w:webHidden/>
              </w:rPr>
              <w:fldChar w:fldCharType="begin"/>
            </w:r>
            <w:r>
              <w:rPr>
                <w:noProof/>
                <w:webHidden/>
              </w:rPr>
              <w:instrText xml:space="preserve"> PAGEREF _Toc227617205 \h </w:instrText>
            </w:r>
            <w:r>
              <w:rPr>
                <w:noProof/>
                <w:webHidden/>
              </w:rPr>
            </w:r>
            <w:r>
              <w:rPr>
                <w:noProof/>
                <w:webHidden/>
              </w:rPr>
              <w:fldChar w:fldCharType="separate"/>
            </w:r>
            <w:r>
              <w:rPr>
                <w:noProof/>
                <w:webHidden/>
              </w:rPr>
              <w:t>37</w:t>
            </w:r>
            <w:r>
              <w:rPr>
                <w:noProof/>
                <w:webHidden/>
              </w:rPr>
              <w:fldChar w:fldCharType="end"/>
            </w:r>
          </w:hyperlink>
        </w:p>
        <w:p w14:paraId="4DC74534" w14:textId="5E4029FF" w:rsidR="00C5765F" w:rsidRDefault="00C5765F">
          <w:pPr>
            <w:pStyle w:val="TOC2"/>
            <w:tabs>
              <w:tab w:val="right" w:leader="dot" w:pos="9016"/>
            </w:tabs>
            <w:rPr>
              <w:rFonts w:eastAsiaTheme="minorEastAsia"/>
              <w:noProof/>
              <w:sz w:val="24"/>
              <w:szCs w:val="24"/>
              <w:lang w:eastAsia="en-GB"/>
            </w:rPr>
          </w:pPr>
          <w:hyperlink w:anchor="_Toc227617206" w:history="1">
            <w:r w:rsidRPr="00D563EF">
              <w:rPr>
                <w:rStyle w:val="Hyperlink"/>
                <w:noProof/>
              </w:rPr>
              <w:t>3.5.1 Conceptual Framework Overview</w:t>
            </w:r>
            <w:r>
              <w:rPr>
                <w:noProof/>
                <w:webHidden/>
              </w:rPr>
              <w:tab/>
            </w:r>
            <w:r>
              <w:rPr>
                <w:noProof/>
                <w:webHidden/>
              </w:rPr>
              <w:fldChar w:fldCharType="begin"/>
            </w:r>
            <w:r>
              <w:rPr>
                <w:noProof/>
                <w:webHidden/>
              </w:rPr>
              <w:instrText xml:space="preserve"> PAGEREF _Toc227617206 \h </w:instrText>
            </w:r>
            <w:r>
              <w:rPr>
                <w:noProof/>
                <w:webHidden/>
              </w:rPr>
            </w:r>
            <w:r>
              <w:rPr>
                <w:noProof/>
                <w:webHidden/>
              </w:rPr>
              <w:fldChar w:fldCharType="separate"/>
            </w:r>
            <w:r>
              <w:rPr>
                <w:noProof/>
                <w:webHidden/>
              </w:rPr>
              <w:t>37</w:t>
            </w:r>
            <w:r>
              <w:rPr>
                <w:noProof/>
                <w:webHidden/>
              </w:rPr>
              <w:fldChar w:fldCharType="end"/>
            </w:r>
          </w:hyperlink>
        </w:p>
        <w:p w14:paraId="70B6B1FB" w14:textId="082C89ED" w:rsidR="00C5765F" w:rsidRDefault="00C5765F">
          <w:pPr>
            <w:pStyle w:val="TOC2"/>
            <w:tabs>
              <w:tab w:val="right" w:leader="dot" w:pos="9016"/>
            </w:tabs>
            <w:rPr>
              <w:rFonts w:eastAsiaTheme="minorEastAsia"/>
              <w:noProof/>
              <w:sz w:val="24"/>
              <w:szCs w:val="24"/>
              <w:lang w:eastAsia="en-GB"/>
            </w:rPr>
          </w:pPr>
          <w:hyperlink w:anchor="_Toc227617207" w:history="1">
            <w:r w:rsidRPr="00D563EF">
              <w:rPr>
                <w:rStyle w:val="Hyperlink"/>
                <w:noProof/>
              </w:rPr>
              <w:t>3.5.2 Explanation of Framework Components</w:t>
            </w:r>
            <w:r>
              <w:rPr>
                <w:noProof/>
                <w:webHidden/>
              </w:rPr>
              <w:tab/>
            </w:r>
            <w:r>
              <w:rPr>
                <w:noProof/>
                <w:webHidden/>
              </w:rPr>
              <w:fldChar w:fldCharType="begin"/>
            </w:r>
            <w:r>
              <w:rPr>
                <w:noProof/>
                <w:webHidden/>
              </w:rPr>
              <w:instrText xml:space="preserve"> PAGEREF _Toc227617207 \h </w:instrText>
            </w:r>
            <w:r>
              <w:rPr>
                <w:noProof/>
                <w:webHidden/>
              </w:rPr>
            </w:r>
            <w:r>
              <w:rPr>
                <w:noProof/>
                <w:webHidden/>
              </w:rPr>
              <w:fldChar w:fldCharType="separate"/>
            </w:r>
            <w:r>
              <w:rPr>
                <w:noProof/>
                <w:webHidden/>
              </w:rPr>
              <w:t>38</w:t>
            </w:r>
            <w:r>
              <w:rPr>
                <w:noProof/>
                <w:webHidden/>
              </w:rPr>
              <w:fldChar w:fldCharType="end"/>
            </w:r>
          </w:hyperlink>
        </w:p>
        <w:p w14:paraId="2BD6DF13" w14:textId="25D3B1C0" w:rsidR="00C5765F" w:rsidRDefault="00C5765F">
          <w:pPr>
            <w:pStyle w:val="TOC3"/>
            <w:tabs>
              <w:tab w:val="right" w:leader="dot" w:pos="9016"/>
            </w:tabs>
            <w:rPr>
              <w:rFonts w:eastAsiaTheme="minorEastAsia"/>
              <w:noProof/>
              <w:sz w:val="24"/>
              <w:szCs w:val="24"/>
              <w:lang w:eastAsia="en-GB"/>
            </w:rPr>
          </w:pPr>
          <w:hyperlink w:anchor="_Toc227617208" w:history="1">
            <w:r w:rsidRPr="00D563EF">
              <w:rPr>
                <w:rStyle w:val="Hyperlink"/>
                <w:noProof/>
              </w:rPr>
              <w:t>Ethical principles</w:t>
            </w:r>
            <w:r>
              <w:rPr>
                <w:noProof/>
                <w:webHidden/>
              </w:rPr>
              <w:tab/>
            </w:r>
            <w:r>
              <w:rPr>
                <w:noProof/>
                <w:webHidden/>
              </w:rPr>
              <w:fldChar w:fldCharType="begin"/>
            </w:r>
            <w:r>
              <w:rPr>
                <w:noProof/>
                <w:webHidden/>
              </w:rPr>
              <w:instrText xml:space="preserve"> PAGEREF _Toc227617208 \h </w:instrText>
            </w:r>
            <w:r>
              <w:rPr>
                <w:noProof/>
                <w:webHidden/>
              </w:rPr>
            </w:r>
            <w:r>
              <w:rPr>
                <w:noProof/>
                <w:webHidden/>
              </w:rPr>
              <w:fldChar w:fldCharType="separate"/>
            </w:r>
            <w:r>
              <w:rPr>
                <w:noProof/>
                <w:webHidden/>
              </w:rPr>
              <w:t>38</w:t>
            </w:r>
            <w:r>
              <w:rPr>
                <w:noProof/>
                <w:webHidden/>
              </w:rPr>
              <w:fldChar w:fldCharType="end"/>
            </w:r>
          </w:hyperlink>
        </w:p>
        <w:p w14:paraId="6D389D2A" w14:textId="2FF64E9A" w:rsidR="00C5765F" w:rsidRDefault="00C5765F">
          <w:pPr>
            <w:pStyle w:val="TOC3"/>
            <w:tabs>
              <w:tab w:val="right" w:leader="dot" w:pos="9016"/>
            </w:tabs>
            <w:rPr>
              <w:rFonts w:eastAsiaTheme="minorEastAsia"/>
              <w:noProof/>
              <w:sz w:val="24"/>
              <w:szCs w:val="24"/>
              <w:lang w:eastAsia="en-GB"/>
            </w:rPr>
          </w:pPr>
          <w:hyperlink w:anchor="_Toc227617209" w:history="1">
            <w:r w:rsidRPr="00D563EF">
              <w:rPr>
                <w:rStyle w:val="Hyperlink"/>
                <w:noProof/>
              </w:rPr>
              <w:t>Institutional Governance</w:t>
            </w:r>
            <w:r>
              <w:rPr>
                <w:noProof/>
                <w:webHidden/>
              </w:rPr>
              <w:tab/>
            </w:r>
            <w:r>
              <w:rPr>
                <w:noProof/>
                <w:webHidden/>
              </w:rPr>
              <w:fldChar w:fldCharType="begin"/>
            </w:r>
            <w:r>
              <w:rPr>
                <w:noProof/>
                <w:webHidden/>
              </w:rPr>
              <w:instrText xml:space="preserve"> PAGEREF _Toc227617209 \h </w:instrText>
            </w:r>
            <w:r>
              <w:rPr>
                <w:noProof/>
                <w:webHidden/>
              </w:rPr>
            </w:r>
            <w:r>
              <w:rPr>
                <w:noProof/>
                <w:webHidden/>
              </w:rPr>
              <w:fldChar w:fldCharType="separate"/>
            </w:r>
            <w:r>
              <w:rPr>
                <w:noProof/>
                <w:webHidden/>
              </w:rPr>
              <w:t>39</w:t>
            </w:r>
            <w:r>
              <w:rPr>
                <w:noProof/>
                <w:webHidden/>
              </w:rPr>
              <w:fldChar w:fldCharType="end"/>
            </w:r>
          </w:hyperlink>
        </w:p>
        <w:p w14:paraId="2FF2361E" w14:textId="7C3D2043" w:rsidR="00C5765F" w:rsidRDefault="00C5765F">
          <w:pPr>
            <w:pStyle w:val="TOC3"/>
            <w:tabs>
              <w:tab w:val="right" w:leader="dot" w:pos="9016"/>
            </w:tabs>
            <w:rPr>
              <w:rFonts w:eastAsiaTheme="minorEastAsia"/>
              <w:noProof/>
              <w:sz w:val="24"/>
              <w:szCs w:val="24"/>
              <w:lang w:eastAsia="en-GB"/>
            </w:rPr>
          </w:pPr>
          <w:hyperlink w:anchor="_Toc227617210" w:history="1">
            <w:r w:rsidRPr="00D563EF">
              <w:rPr>
                <w:rStyle w:val="Hyperlink"/>
                <w:noProof/>
              </w:rPr>
              <w:t>Organisational Capability</w:t>
            </w:r>
            <w:r>
              <w:rPr>
                <w:noProof/>
                <w:webHidden/>
              </w:rPr>
              <w:tab/>
            </w:r>
            <w:r>
              <w:rPr>
                <w:noProof/>
                <w:webHidden/>
              </w:rPr>
              <w:fldChar w:fldCharType="begin"/>
            </w:r>
            <w:r>
              <w:rPr>
                <w:noProof/>
                <w:webHidden/>
              </w:rPr>
              <w:instrText xml:space="preserve"> PAGEREF _Toc227617210 \h </w:instrText>
            </w:r>
            <w:r>
              <w:rPr>
                <w:noProof/>
                <w:webHidden/>
              </w:rPr>
            </w:r>
            <w:r>
              <w:rPr>
                <w:noProof/>
                <w:webHidden/>
              </w:rPr>
              <w:fldChar w:fldCharType="separate"/>
            </w:r>
            <w:r>
              <w:rPr>
                <w:noProof/>
                <w:webHidden/>
              </w:rPr>
              <w:t>39</w:t>
            </w:r>
            <w:r>
              <w:rPr>
                <w:noProof/>
                <w:webHidden/>
              </w:rPr>
              <w:fldChar w:fldCharType="end"/>
            </w:r>
          </w:hyperlink>
        </w:p>
        <w:p w14:paraId="7A12D910" w14:textId="67251013" w:rsidR="00C5765F" w:rsidRDefault="00C5765F">
          <w:pPr>
            <w:pStyle w:val="TOC3"/>
            <w:tabs>
              <w:tab w:val="right" w:leader="dot" w:pos="9016"/>
            </w:tabs>
            <w:rPr>
              <w:rFonts w:eastAsiaTheme="minorEastAsia"/>
              <w:noProof/>
              <w:sz w:val="24"/>
              <w:szCs w:val="24"/>
              <w:lang w:eastAsia="en-GB"/>
            </w:rPr>
          </w:pPr>
          <w:hyperlink w:anchor="_Toc227617211" w:history="1">
            <w:r w:rsidRPr="00D563EF">
              <w:rPr>
                <w:rStyle w:val="Hyperlink"/>
                <w:noProof/>
              </w:rPr>
              <w:t>Strategic AI Governance Model</w:t>
            </w:r>
            <w:r>
              <w:rPr>
                <w:noProof/>
                <w:webHidden/>
              </w:rPr>
              <w:tab/>
            </w:r>
            <w:r>
              <w:rPr>
                <w:noProof/>
                <w:webHidden/>
              </w:rPr>
              <w:fldChar w:fldCharType="begin"/>
            </w:r>
            <w:r>
              <w:rPr>
                <w:noProof/>
                <w:webHidden/>
              </w:rPr>
              <w:instrText xml:space="preserve"> PAGEREF _Toc227617211 \h </w:instrText>
            </w:r>
            <w:r>
              <w:rPr>
                <w:noProof/>
                <w:webHidden/>
              </w:rPr>
            </w:r>
            <w:r>
              <w:rPr>
                <w:noProof/>
                <w:webHidden/>
              </w:rPr>
              <w:fldChar w:fldCharType="separate"/>
            </w:r>
            <w:r>
              <w:rPr>
                <w:noProof/>
                <w:webHidden/>
              </w:rPr>
              <w:t>40</w:t>
            </w:r>
            <w:r>
              <w:rPr>
                <w:noProof/>
                <w:webHidden/>
              </w:rPr>
              <w:fldChar w:fldCharType="end"/>
            </w:r>
          </w:hyperlink>
        </w:p>
        <w:p w14:paraId="401E358C" w14:textId="0EAB13C2" w:rsidR="00C5765F" w:rsidRDefault="00C5765F">
          <w:pPr>
            <w:pStyle w:val="TOC3"/>
            <w:tabs>
              <w:tab w:val="right" w:leader="dot" w:pos="9016"/>
            </w:tabs>
            <w:rPr>
              <w:rFonts w:eastAsiaTheme="minorEastAsia"/>
              <w:noProof/>
              <w:sz w:val="24"/>
              <w:szCs w:val="24"/>
              <w:lang w:eastAsia="en-GB"/>
            </w:rPr>
          </w:pPr>
          <w:hyperlink w:anchor="_Toc227617212" w:history="1">
            <w:r w:rsidRPr="00D563EF">
              <w:rPr>
                <w:rStyle w:val="Hyperlink"/>
                <w:noProof/>
              </w:rPr>
              <w:t xml:space="preserve">3.5.3 </w:t>
            </w:r>
            <w:r w:rsidRPr="00D563EF">
              <w:rPr>
                <w:rStyle w:val="Hyperlink"/>
                <w:rFonts w:asciiTheme="majorHAnsi" w:hAnsiTheme="majorHAnsi"/>
                <w:noProof/>
              </w:rPr>
              <w:t>Core analysis</w:t>
            </w:r>
            <w:r>
              <w:rPr>
                <w:noProof/>
                <w:webHidden/>
              </w:rPr>
              <w:tab/>
            </w:r>
            <w:r>
              <w:rPr>
                <w:noProof/>
                <w:webHidden/>
              </w:rPr>
              <w:fldChar w:fldCharType="begin"/>
            </w:r>
            <w:r>
              <w:rPr>
                <w:noProof/>
                <w:webHidden/>
              </w:rPr>
              <w:instrText xml:space="preserve"> PAGEREF _Toc227617212 \h </w:instrText>
            </w:r>
            <w:r>
              <w:rPr>
                <w:noProof/>
                <w:webHidden/>
              </w:rPr>
            </w:r>
            <w:r>
              <w:rPr>
                <w:noProof/>
                <w:webHidden/>
              </w:rPr>
              <w:fldChar w:fldCharType="separate"/>
            </w:r>
            <w:r>
              <w:rPr>
                <w:noProof/>
                <w:webHidden/>
              </w:rPr>
              <w:t>40</w:t>
            </w:r>
            <w:r>
              <w:rPr>
                <w:noProof/>
                <w:webHidden/>
              </w:rPr>
              <w:fldChar w:fldCharType="end"/>
            </w:r>
          </w:hyperlink>
        </w:p>
        <w:p w14:paraId="61F903B7" w14:textId="2A7943E0" w:rsidR="00C5765F" w:rsidRDefault="00C5765F">
          <w:pPr>
            <w:pStyle w:val="TOC1"/>
            <w:tabs>
              <w:tab w:val="left" w:pos="720"/>
              <w:tab w:val="right" w:leader="dot" w:pos="9016"/>
            </w:tabs>
            <w:rPr>
              <w:rFonts w:eastAsiaTheme="minorEastAsia"/>
              <w:noProof/>
              <w:sz w:val="24"/>
              <w:szCs w:val="24"/>
              <w:lang w:eastAsia="en-GB"/>
            </w:rPr>
          </w:pPr>
          <w:hyperlink w:anchor="_Toc227617213" w:history="1">
            <w:r w:rsidRPr="00D563EF">
              <w:rPr>
                <w:rStyle w:val="Hyperlink"/>
                <w:noProof/>
              </w:rPr>
              <w:t>3.6</w:t>
            </w:r>
            <w:r>
              <w:rPr>
                <w:rFonts w:eastAsiaTheme="minorEastAsia"/>
                <w:noProof/>
                <w:sz w:val="24"/>
                <w:szCs w:val="24"/>
                <w:lang w:eastAsia="en-GB"/>
              </w:rPr>
              <w:tab/>
            </w:r>
            <w:r w:rsidRPr="00D563EF">
              <w:rPr>
                <w:rStyle w:val="Hyperlink"/>
                <w:noProof/>
              </w:rPr>
              <w:t>Research Gaps</w:t>
            </w:r>
            <w:r>
              <w:rPr>
                <w:noProof/>
                <w:webHidden/>
              </w:rPr>
              <w:tab/>
            </w:r>
            <w:r>
              <w:rPr>
                <w:noProof/>
                <w:webHidden/>
              </w:rPr>
              <w:fldChar w:fldCharType="begin"/>
            </w:r>
            <w:r>
              <w:rPr>
                <w:noProof/>
                <w:webHidden/>
              </w:rPr>
              <w:instrText xml:space="preserve"> PAGEREF _Toc227617213 \h </w:instrText>
            </w:r>
            <w:r>
              <w:rPr>
                <w:noProof/>
                <w:webHidden/>
              </w:rPr>
            </w:r>
            <w:r>
              <w:rPr>
                <w:noProof/>
                <w:webHidden/>
              </w:rPr>
              <w:fldChar w:fldCharType="separate"/>
            </w:r>
            <w:r>
              <w:rPr>
                <w:noProof/>
                <w:webHidden/>
              </w:rPr>
              <w:t>42</w:t>
            </w:r>
            <w:r>
              <w:rPr>
                <w:noProof/>
                <w:webHidden/>
              </w:rPr>
              <w:fldChar w:fldCharType="end"/>
            </w:r>
          </w:hyperlink>
        </w:p>
        <w:p w14:paraId="291064BD" w14:textId="393EC3A6" w:rsidR="00C5765F" w:rsidRDefault="00C5765F">
          <w:pPr>
            <w:pStyle w:val="TOC1"/>
            <w:tabs>
              <w:tab w:val="left" w:pos="720"/>
              <w:tab w:val="right" w:leader="dot" w:pos="9016"/>
            </w:tabs>
            <w:rPr>
              <w:rFonts w:eastAsiaTheme="minorEastAsia"/>
              <w:noProof/>
              <w:sz w:val="24"/>
              <w:szCs w:val="24"/>
              <w:lang w:eastAsia="en-GB"/>
            </w:rPr>
          </w:pPr>
          <w:hyperlink w:anchor="_Toc227617214" w:history="1">
            <w:r w:rsidRPr="00D563EF">
              <w:rPr>
                <w:rStyle w:val="Hyperlink"/>
                <w:noProof/>
              </w:rPr>
              <w:t>3.7</w:t>
            </w:r>
            <w:r>
              <w:rPr>
                <w:rFonts w:eastAsiaTheme="minorEastAsia"/>
                <w:noProof/>
                <w:sz w:val="24"/>
                <w:szCs w:val="24"/>
                <w:lang w:eastAsia="en-GB"/>
              </w:rPr>
              <w:tab/>
            </w:r>
            <w:r w:rsidRPr="00D563EF">
              <w:rPr>
                <w:rStyle w:val="Hyperlink"/>
                <w:noProof/>
              </w:rPr>
              <w:t>Research Questions</w:t>
            </w:r>
            <w:r>
              <w:rPr>
                <w:noProof/>
                <w:webHidden/>
              </w:rPr>
              <w:tab/>
            </w:r>
            <w:r>
              <w:rPr>
                <w:noProof/>
                <w:webHidden/>
              </w:rPr>
              <w:fldChar w:fldCharType="begin"/>
            </w:r>
            <w:r>
              <w:rPr>
                <w:noProof/>
                <w:webHidden/>
              </w:rPr>
              <w:instrText xml:space="preserve"> PAGEREF _Toc227617214 \h </w:instrText>
            </w:r>
            <w:r>
              <w:rPr>
                <w:noProof/>
                <w:webHidden/>
              </w:rPr>
            </w:r>
            <w:r>
              <w:rPr>
                <w:noProof/>
                <w:webHidden/>
              </w:rPr>
              <w:fldChar w:fldCharType="separate"/>
            </w:r>
            <w:r>
              <w:rPr>
                <w:noProof/>
                <w:webHidden/>
              </w:rPr>
              <w:t>43</w:t>
            </w:r>
            <w:r>
              <w:rPr>
                <w:noProof/>
                <w:webHidden/>
              </w:rPr>
              <w:fldChar w:fldCharType="end"/>
            </w:r>
          </w:hyperlink>
        </w:p>
        <w:p w14:paraId="74F577A8" w14:textId="543705EB" w:rsidR="00C5765F" w:rsidRDefault="00C5765F">
          <w:pPr>
            <w:pStyle w:val="TOC3"/>
            <w:tabs>
              <w:tab w:val="right" w:leader="dot" w:pos="9016"/>
            </w:tabs>
            <w:rPr>
              <w:rFonts w:eastAsiaTheme="minorEastAsia"/>
              <w:noProof/>
              <w:sz w:val="24"/>
              <w:szCs w:val="24"/>
              <w:lang w:eastAsia="en-GB"/>
            </w:rPr>
          </w:pPr>
          <w:hyperlink w:anchor="_Toc227617215" w:history="1">
            <w:r w:rsidRPr="00D563EF">
              <w:rPr>
                <w:rStyle w:val="Hyperlink"/>
                <w:noProof/>
              </w:rPr>
              <w:t>Research Questions</w:t>
            </w:r>
            <w:r>
              <w:rPr>
                <w:noProof/>
                <w:webHidden/>
              </w:rPr>
              <w:tab/>
            </w:r>
            <w:r>
              <w:rPr>
                <w:noProof/>
                <w:webHidden/>
              </w:rPr>
              <w:fldChar w:fldCharType="begin"/>
            </w:r>
            <w:r>
              <w:rPr>
                <w:noProof/>
                <w:webHidden/>
              </w:rPr>
              <w:instrText xml:space="preserve"> PAGEREF _Toc227617215 \h </w:instrText>
            </w:r>
            <w:r>
              <w:rPr>
                <w:noProof/>
                <w:webHidden/>
              </w:rPr>
            </w:r>
            <w:r>
              <w:rPr>
                <w:noProof/>
                <w:webHidden/>
              </w:rPr>
              <w:fldChar w:fldCharType="separate"/>
            </w:r>
            <w:r>
              <w:rPr>
                <w:noProof/>
                <w:webHidden/>
              </w:rPr>
              <w:t>43</w:t>
            </w:r>
            <w:r>
              <w:rPr>
                <w:noProof/>
                <w:webHidden/>
              </w:rPr>
              <w:fldChar w:fldCharType="end"/>
            </w:r>
          </w:hyperlink>
        </w:p>
        <w:p w14:paraId="07FC4F70" w14:textId="17709DBB" w:rsidR="00C5765F" w:rsidRDefault="00C5765F">
          <w:pPr>
            <w:pStyle w:val="TOC3"/>
            <w:tabs>
              <w:tab w:val="right" w:leader="dot" w:pos="9016"/>
            </w:tabs>
            <w:rPr>
              <w:rFonts w:eastAsiaTheme="minorEastAsia"/>
              <w:noProof/>
              <w:sz w:val="24"/>
              <w:szCs w:val="24"/>
              <w:lang w:eastAsia="en-GB"/>
            </w:rPr>
          </w:pPr>
          <w:hyperlink w:anchor="_Toc227617216" w:history="1">
            <w:r w:rsidRPr="00D563EF">
              <w:rPr>
                <w:rStyle w:val="Hyperlink"/>
                <w:noProof/>
              </w:rPr>
              <w:t>Research Objectives</w:t>
            </w:r>
            <w:r>
              <w:rPr>
                <w:noProof/>
                <w:webHidden/>
              </w:rPr>
              <w:tab/>
            </w:r>
            <w:r>
              <w:rPr>
                <w:noProof/>
                <w:webHidden/>
              </w:rPr>
              <w:fldChar w:fldCharType="begin"/>
            </w:r>
            <w:r>
              <w:rPr>
                <w:noProof/>
                <w:webHidden/>
              </w:rPr>
              <w:instrText xml:space="preserve"> PAGEREF _Toc227617216 \h </w:instrText>
            </w:r>
            <w:r>
              <w:rPr>
                <w:noProof/>
                <w:webHidden/>
              </w:rPr>
            </w:r>
            <w:r>
              <w:rPr>
                <w:noProof/>
                <w:webHidden/>
              </w:rPr>
              <w:fldChar w:fldCharType="separate"/>
            </w:r>
            <w:r>
              <w:rPr>
                <w:noProof/>
                <w:webHidden/>
              </w:rPr>
              <w:t>44</w:t>
            </w:r>
            <w:r>
              <w:rPr>
                <w:noProof/>
                <w:webHidden/>
              </w:rPr>
              <w:fldChar w:fldCharType="end"/>
            </w:r>
          </w:hyperlink>
        </w:p>
        <w:p w14:paraId="75802246" w14:textId="34D14F60" w:rsidR="00C5765F" w:rsidRDefault="00C5765F">
          <w:pPr>
            <w:pStyle w:val="TOC2"/>
            <w:tabs>
              <w:tab w:val="right" w:leader="dot" w:pos="9016"/>
            </w:tabs>
            <w:rPr>
              <w:rFonts w:eastAsiaTheme="minorEastAsia"/>
              <w:noProof/>
              <w:sz w:val="24"/>
              <w:szCs w:val="24"/>
              <w:lang w:eastAsia="en-GB"/>
            </w:rPr>
          </w:pPr>
          <w:hyperlink w:anchor="_Toc227617217" w:history="1">
            <w:r w:rsidRPr="00D563EF">
              <w:rPr>
                <w:rStyle w:val="Hyperlink"/>
                <w:noProof/>
              </w:rPr>
              <w:t>AI and Governance Challenge in HEIs</w:t>
            </w:r>
            <w:r>
              <w:rPr>
                <w:noProof/>
                <w:webHidden/>
              </w:rPr>
              <w:tab/>
            </w:r>
            <w:r>
              <w:rPr>
                <w:noProof/>
                <w:webHidden/>
              </w:rPr>
              <w:fldChar w:fldCharType="begin"/>
            </w:r>
            <w:r>
              <w:rPr>
                <w:noProof/>
                <w:webHidden/>
              </w:rPr>
              <w:instrText xml:space="preserve"> PAGEREF _Toc227617217 \h </w:instrText>
            </w:r>
            <w:r>
              <w:rPr>
                <w:noProof/>
                <w:webHidden/>
              </w:rPr>
            </w:r>
            <w:r>
              <w:rPr>
                <w:noProof/>
                <w:webHidden/>
              </w:rPr>
              <w:fldChar w:fldCharType="separate"/>
            </w:r>
            <w:r>
              <w:rPr>
                <w:noProof/>
                <w:webHidden/>
              </w:rPr>
              <w:t>45</w:t>
            </w:r>
            <w:r>
              <w:rPr>
                <w:noProof/>
                <w:webHidden/>
              </w:rPr>
              <w:fldChar w:fldCharType="end"/>
            </w:r>
          </w:hyperlink>
        </w:p>
        <w:p w14:paraId="4FAFC62C" w14:textId="6DD045F9" w:rsidR="00C5765F" w:rsidRDefault="00C5765F">
          <w:pPr>
            <w:pStyle w:val="TOC1"/>
            <w:tabs>
              <w:tab w:val="right" w:leader="dot" w:pos="9016"/>
            </w:tabs>
            <w:rPr>
              <w:rFonts w:eastAsiaTheme="minorEastAsia"/>
              <w:noProof/>
              <w:sz w:val="24"/>
              <w:szCs w:val="24"/>
              <w:lang w:eastAsia="en-GB"/>
            </w:rPr>
          </w:pPr>
          <w:hyperlink w:anchor="_Toc227617218" w:history="1">
            <w:r w:rsidRPr="00D563EF">
              <w:rPr>
                <w:rStyle w:val="Hyperlink"/>
                <w:noProof/>
              </w:rPr>
              <w:t>3.8 Theoretical contribution</w:t>
            </w:r>
            <w:r>
              <w:rPr>
                <w:noProof/>
                <w:webHidden/>
              </w:rPr>
              <w:tab/>
            </w:r>
            <w:r>
              <w:rPr>
                <w:noProof/>
                <w:webHidden/>
              </w:rPr>
              <w:fldChar w:fldCharType="begin"/>
            </w:r>
            <w:r>
              <w:rPr>
                <w:noProof/>
                <w:webHidden/>
              </w:rPr>
              <w:instrText xml:space="preserve"> PAGEREF _Toc227617218 \h </w:instrText>
            </w:r>
            <w:r>
              <w:rPr>
                <w:noProof/>
                <w:webHidden/>
              </w:rPr>
            </w:r>
            <w:r>
              <w:rPr>
                <w:noProof/>
                <w:webHidden/>
              </w:rPr>
              <w:fldChar w:fldCharType="separate"/>
            </w:r>
            <w:r>
              <w:rPr>
                <w:noProof/>
                <w:webHidden/>
              </w:rPr>
              <w:t>45</w:t>
            </w:r>
            <w:r>
              <w:rPr>
                <w:noProof/>
                <w:webHidden/>
              </w:rPr>
              <w:fldChar w:fldCharType="end"/>
            </w:r>
          </w:hyperlink>
        </w:p>
        <w:p w14:paraId="255271CF" w14:textId="66A57187" w:rsidR="00C5765F" w:rsidRDefault="00C5765F">
          <w:pPr>
            <w:pStyle w:val="TOC1"/>
            <w:tabs>
              <w:tab w:val="right" w:leader="dot" w:pos="9016"/>
            </w:tabs>
            <w:rPr>
              <w:rFonts w:eastAsiaTheme="minorEastAsia"/>
              <w:noProof/>
              <w:sz w:val="24"/>
              <w:szCs w:val="24"/>
              <w:lang w:eastAsia="en-GB"/>
            </w:rPr>
          </w:pPr>
          <w:hyperlink w:anchor="_Toc227617219" w:history="1">
            <w:r w:rsidRPr="00D563EF">
              <w:rPr>
                <w:rStyle w:val="Hyperlink"/>
                <w:noProof/>
              </w:rPr>
              <w:t>3.9 Managerial Implications</w:t>
            </w:r>
            <w:r>
              <w:rPr>
                <w:noProof/>
                <w:webHidden/>
              </w:rPr>
              <w:tab/>
            </w:r>
            <w:r>
              <w:rPr>
                <w:noProof/>
                <w:webHidden/>
              </w:rPr>
              <w:fldChar w:fldCharType="begin"/>
            </w:r>
            <w:r>
              <w:rPr>
                <w:noProof/>
                <w:webHidden/>
              </w:rPr>
              <w:instrText xml:space="preserve"> PAGEREF _Toc227617219 \h </w:instrText>
            </w:r>
            <w:r>
              <w:rPr>
                <w:noProof/>
                <w:webHidden/>
              </w:rPr>
            </w:r>
            <w:r>
              <w:rPr>
                <w:noProof/>
                <w:webHidden/>
              </w:rPr>
              <w:fldChar w:fldCharType="separate"/>
            </w:r>
            <w:r>
              <w:rPr>
                <w:noProof/>
                <w:webHidden/>
              </w:rPr>
              <w:t>46</w:t>
            </w:r>
            <w:r>
              <w:rPr>
                <w:noProof/>
                <w:webHidden/>
              </w:rPr>
              <w:fldChar w:fldCharType="end"/>
            </w:r>
          </w:hyperlink>
        </w:p>
        <w:p w14:paraId="66E4D449" w14:textId="6CDC317C" w:rsidR="00C5765F" w:rsidRDefault="00C5765F">
          <w:pPr>
            <w:pStyle w:val="TOC1"/>
            <w:tabs>
              <w:tab w:val="right" w:leader="dot" w:pos="9016"/>
            </w:tabs>
            <w:rPr>
              <w:rFonts w:eastAsiaTheme="minorEastAsia"/>
              <w:noProof/>
              <w:sz w:val="24"/>
              <w:szCs w:val="24"/>
              <w:lang w:eastAsia="en-GB"/>
            </w:rPr>
          </w:pPr>
          <w:hyperlink w:anchor="_Toc227617220" w:history="1">
            <w:r w:rsidRPr="00D563EF">
              <w:rPr>
                <w:rStyle w:val="Hyperlink"/>
                <w:noProof/>
              </w:rPr>
              <w:t>3.10 Preliminary Review and Synthesis</w:t>
            </w:r>
            <w:r>
              <w:rPr>
                <w:noProof/>
                <w:webHidden/>
              </w:rPr>
              <w:tab/>
            </w:r>
            <w:r>
              <w:rPr>
                <w:noProof/>
                <w:webHidden/>
              </w:rPr>
              <w:fldChar w:fldCharType="begin"/>
            </w:r>
            <w:r>
              <w:rPr>
                <w:noProof/>
                <w:webHidden/>
              </w:rPr>
              <w:instrText xml:space="preserve"> PAGEREF _Toc227617220 \h </w:instrText>
            </w:r>
            <w:r>
              <w:rPr>
                <w:noProof/>
                <w:webHidden/>
              </w:rPr>
            </w:r>
            <w:r>
              <w:rPr>
                <w:noProof/>
                <w:webHidden/>
              </w:rPr>
              <w:fldChar w:fldCharType="separate"/>
            </w:r>
            <w:r>
              <w:rPr>
                <w:noProof/>
                <w:webHidden/>
              </w:rPr>
              <w:t>46</w:t>
            </w:r>
            <w:r>
              <w:rPr>
                <w:noProof/>
                <w:webHidden/>
              </w:rPr>
              <w:fldChar w:fldCharType="end"/>
            </w:r>
          </w:hyperlink>
        </w:p>
        <w:p w14:paraId="73B0D64C" w14:textId="39DA6FBF" w:rsidR="00C5765F" w:rsidRDefault="00C5765F">
          <w:pPr>
            <w:pStyle w:val="TOC1"/>
            <w:tabs>
              <w:tab w:val="right" w:leader="dot" w:pos="9016"/>
            </w:tabs>
            <w:rPr>
              <w:rFonts w:eastAsiaTheme="minorEastAsia"/>
              <w:noProof/>
              <w:sz w:val="24"/>
              <w:szCs w:val="24"/>
              <w:lang w:eastAsia="en-GB"/>
            </w:rPr>
          </w:pPr>
          <w:hyperlink w:anchor="_Toc227617221" w:history="1">
            <w:r w:rsidRPr="00D563EF">
              <w:rPr>
                <w:rStyle w:val="Hyperlink"/>
                <w:noProof/>
              </w:rPr>
              <w:t>3.11 Conclusion</w:t>
            </w:r>
            <w:r>
              <w:rPr>
                <w:noProof/>
                <w:webHidden/>
              </w:rPr>
              <w:tab/>
            </w:r>
            <w:r>
              <w:rPr>
                <w:noProof/>
                <w:webHidden/>
              </w:rPr>
              <w:fldChar w:fldCharType="begin"/>
            </w:r>
            <w:r>
              <w:rPr>
                <w:noProof/>
                <w:webHidden/>
              </w:rPr>
              <w:instrText xml:space="preserve"> PAGEREF _Toc227617221 \h </w:instrText>
            </w:r>
            <w:r>
              <w:rPr>
                <w:noProof/>
                <w:webHidden/>
              </w:rPr>
            </w:r>
            <w:r>
              <w:rPr>
                <w:noProof/>
                <w:webHidden/>
              </w:rPr>
              <w:fldChar w:fldCharType="separate"/>
            </w:r>
            <w:r>
              <w:rPr>
                <w:noProof/>
                <w:webHidden/>
              </w:rPr>
              <w:t>47</w:t>
            </w:r>
            <w:r>
              <w:rPr>
                <w:noProof/>
                <w:webHidden/>
              </w:rPr>
              <w:fldChar w:fldCharType="end"/>
            </w:r>
          </w:hyperlink>
        </w:p>
        <w:p w14:paraId="621A2362" w14:textId="1EC22A96" w:rsidR="00C5765F" w:rsidRDefault="00C5765F">
          <w:pPr>
            <w:pStyle w:val="TOC1"/>
            <w:tabs>
              <w:tab w:val="right" w:leader="dot" w:pos="9016"/>
            </w:tabs>
            <w:rPr>
              <w:rFonts w:eastAsiaTheme="minorEastAsia"/>
              <w:noProof/>
              <w:sz w:val="24"/>
              <w:szCs w:val="24"/>
              <w:lang w:eastAsia="en-GB"/>
            </w:rPr>
          </w:pPr>
          <w:hyperlink w:anchor="_Toc227617222" w:history="1">
            <w:r w:rsidRPr="00D563EF">
              <w:rPr>
                <w:rStyle w:val="Hyperlink"/>
                <w:noProof/>
              </w:rPr>
              <w:t>References and Bibliography</w:t>
            </w:r>
            <w:r>
              <w:rPr>
                <w:noProof/>
                <w:webHidden/>
              </w:rPr>
              <w:tab/>
            </w:r>
            <w:r>
              <w:rPr>
                <w:noProof/>
                <w:webHidden/>
              </w:rPr>
              <w:fldChar w:fldCharType="begin"/>
            </w:r>
            <w:r>
              <w:rPr>
                <w:noProof/>
                <w:webHidden/>
              </w:rPr>
              <w:instrText xml:space="preserve"> PAGEREF _Toc227617222 \h </w:instrText>
            </w:r>
            <w:r>
              <w:rPr>
                <w:noProof/>
                <w:webHidden/>
              </w:rPr>
            </w:r>
            <w:r>
              <w:rPr>
                <w:noProof/>
                <w:webHidden/>
              </w:rPr>
              <w:fldChar w:fldCharType="separate"/>
            </w:r>
            <w:r>
              <w:rPr>
                <w:noProof/>
                <w:webHidden/>
              </w:rPr>
              <w:t>49</w:t>
            </w:r>
            <w:r>
              <w:rPr>
                <w:noProof/>
                <w:webHidden/>
              </w:rPr>
              <w:fldChar w:fldCharType="end"/>
            </w:r>
          </w:hyperlink>
        </w:p>
        <w:p w14:paraId="1FCC5785" w14:textId="076F5400" w:rsidR="00C5765F" w:rsidRDefault="00C5765F">
          <w:pPr>
            <w:pStyle w:val="TOC1"/>
            <w:tabs>
              <w:tab w:val="right" w:leader="dot" w:pos="9016"/>
            </w:tabs>
            <w:rPr>
              <w:rFonts w:eastAsiaTheme="minorEastAsia"/>
              <w:noProof/>
              <w:sz w:val="24"/>
              <w:szCs w:val="24"/>
              <w:lang w:eastAsia="en-GB"/>
            </w:rPr>
          </w:pPr>
          <w:hyperlink w:anchor="_Toc227617223" w:history="1">
            <w:r w:rsidRPr="00D563EF">
              <w:rPr>
                <w:rStyle w:val="Hyperlink"/>
                <w:noProof/>
              </w:rPr>
              <w:t>Appendix A</w:t>
            </w:r>
            <w:r>
              <w:rPr>
                <w:noProof/>
                <w:webHidden/>
              </w:rPr>
              <w:tab/>
            </w:r>
            <w:r>
              <w:rPr>
                <w:noProof/>
                <w:webHidden/>
              </w:rPr>
              <w:fldChar w:fldCharType="begin"/>
            </w:r>
            <w:r>
              <w:rPr>
                <w:noProof/>
                <w:webHidden/>
              </w:rPr>
              <w:instrText xml:space="preserve"> PAGEREF _Toc227617223 \h </w:instrText>
            </w:r>
            <w:r>
              <w:rPr>
                <w:noProof/>
                <w:webHidden/>
              </w:rPr>
            </w:r>
            <w:r>
              <w:rPr>
                <w:noProof/>
                <w:webHidden/>
              </w:rPr>
              <w:fldChar w:fldCharType="separate"/>
            </w:r>
            <w:r>
              <w:rPr>
                <w:noProof/>
                <w:webHidden/>
              </w:rPr>
              <w:t>53</w:t>
            </w:r>
            <w:r>
              <w:rPr>
                <w:noProof/>
                <w:webHidden/>
              </w:rPr>
              <w:fldChar w:fldCharType="end"/>
            </w:r>
          </w:hyperlink>
        </w:p>
        <w:p w14:paraId="7D4658E3" w14:textId="034E056C" w:rsidR="00C5765F" w:rsidRDefault="00C5765F">
          <w:pPr>
            <w:pStyle w:val="TOC1"/>
            <w:tabs>
              <w:tab w:val="right" w:leader="dot" w:pos="9016"/>
            </w:tabs>
            <w:rPr>
              <w:rFonts w:eastAsiaTheme="minorEastAsia"/>
              <w:noProof/>
              <w:sz w:val="24"/>
              <w:szCs w:val="24"/>
              <w:lang w:eastAsia="en-GB"/>
            </w:rPr>
          </w:pPr>
          <w:hyperlink w:anchor="_Toc227617224" w:history="1">
            <w:r w:rsidRPr="00D563EF">
              <w:rPr>
                <w:rStyle w:val="Hyperlink"/>
                <w:noProof/>
              </w:rPr>
              <w:t>Systematic Review Search Strategy and Selection Criteria</w:t>
            </w:r>
            <w:r>
              <w:rPr>
                <w:noProof/>
                <w:webHidden/>
              </w:rPr>
              <w:tab/>
            </w:r>
            <w:r>
              <w:rPr>
                <w:noProof/>
                <w:webHidden/>
              </w:rPr>
              <w:fldChar w:fldCharType="begin"/>
            </w:r>
            <w:r>
              <w:rPr>
                <w:noProof/>
                <w:webHidden/>
              </w:rPr>
              <w:instrText xml:space="preserve"> PAGEREF _Toc227617224 \h </w:instrText>
            </w:r>
            <w:r>
              <w:rPr>
                <w:noProof/>
                <w:webHidden/>
              </w:rPr>
            </w:r>
            <w:r>
              <w:rPr>
                <w:noProof/>
                <w:webHidden/>
              </w:rPr>
              <w:fldChar w:fldCharType="separate"/>
            </w:r>
            <w:r>
              <w:rPr>
                <w:noProof/>
                <w:webHidden/>
              </w:rPr>
              <w:t>53</w:t>
            </w:r>
            <w:r>
              <w:rPr>
                <w:noProof/>
                <w:webHidden/>
              </w:rPr>
              <w:fldChar w:fldCharType="end"/>
            </w:r>
          </w:hyperlink>
        </w:p>
        <w:p w14:paraId="0ECCF8ED" w14:textId="2905D73C" w:rsidR="00C5765F" w:rsidRDefault="00C5765F">
          <w:pPr>
            <w:pStyle w:val="TOC1"/>
            <w:tabs>
              <w:tab w:val="right" w:leader="dot" w:pos="9016"/>
            </w:tabs>
            <w:rPr>
              <w:rFonts w:eastAsiaTheme="minorEastAsia"/>
              <w:noProof/>
              <w:sz w:val="24"/>
              <w:szCs w:val="24"/>
              <w:lang w:eastAsia="en-GB"/>
            </w:rPr>
          </w:pPr>
          <w:hyperlink w:anchor="_Toc227617225" w:history="1">
            <w:r w:rsidRPr="00D563EF">
              <w:rPr>
                <w:rStyle w:val="Hyperlink"/>
                <w:noProof/>
              </w:rPr>
              <w:t>A1. Search Strategy and Boolean Strings</w:t>
            </w:r>
            <w:r>
              <w:rPr>
                <w:noProof/>
                <w:webHidden/>
              </w:rPr>
              <w:tab/>
            </w:r>
            <w:r>
              <w:rPr>
                <w:noProof/>
                <w:webHidden/>
              </w:rPr>
              <w:fldChar w:fldCharType="begin"/>
            </w:r>
            <w:r>
              <w:rPr>
                <w:noProof/>
                <w:webHidden/>
              </w:rPr>
              <w:instrText xml:space="preserve"> PAGEREF _Toc227617225 \h </w:instrText>
            </w:r>
            <w:r>
              <w:rPr>
                <w:noProof/>
                <w:webHidden/>
              </w:rPr>
            </w:r>
            <w:r>
              <w:rPr>
                <w:noProof/>
                <w:webHidden/>
              </w:rPr>
              <w:fldChar w:fldCharType="separate"/>
            </w:r>
            <w:r>
              <w:rPr>
                <w:noProof/>
                <w:webHidden/>
              </w:rPr>
              <w:t>53</w:t>
            </w:r>
            <w:r>
              <w:rPr>
                <w:noProof/>
                <w:webHidden/>
              </w:rPr>
              <w:fldChar w:fldCharType="end"/>
            </w:r>
          </w:hyperlink>
        </w:p>
        <w:p w14:paraId="68764455" w14:textId="1DAE3022" w:rsidR="00C5765F" w:rsidRDefault="00C5765F">
          <w:pPr>
            <w:pStyle w:val="TOC3"/>
            <w:tabs>
              <w:tab w:val="right" w:leader="dot" w:pos="9016"/>
            </w:tabs>
            <w:rPr>
              <w:rFonts w:eastAsiaTheme="minorEastAsia"/>
              <w:noProof/>
              <w:sz w:val="24"/>
              <w:szCs w:val="24"/>
              <w:lang w:eastAsia="en-GB"/>
            </w:rPr>
          </w:pPr>
          <w:hyperlink w:anchor="_Toc227617226" w:history="1">
            <w:r w:rsidRPr="00D563EF">
              <w:rPr>
                <w:rStyle w:val="Hyperlink"/>
                <w:noProof/>
              </w:rPr>
              <w:t>Search Strategy</w:t>
            </w:r>
            <w:r>
              <w:rPr>
                <w:noProof/>
                <w:webHidden/>
              </w:rPr>
              <w:tab/>
            </w:r>
            <w:r>
              <w:rPr>
                <w:noProof/>
                <w:webHidden/>
              </w:rPr>
              <w:fldChar w:fldCharType="begin"/>
            </w:r>
            <w:r>
              <w:rPr>
                <w:noProof/>
                <w:webHidden/>
              </w:rPr>
              <w:instrText xml:space="preserve"> PAGEREF _Toc227617226 \h </w:instrText>
            </w:r>
            <w:r>
              <w:rPr>
                <w:noProof/>
                <w:webHidden/>
              </w:rPr>
            </w:r>
            <w:r>
              <w:rPr>
                <w:noProof/>
                <w:webHidden/>
              </w:rPr>
              <w:fldChar w:fldCharType="separate"/>
            </w:r>
            <w:r>
              <w:rPr>
                <w:noProof/>
                <w:webHidden/>
              </w:rPr>
              <w:t>53</w:t>
            </w:r>
            <w:r>
              <w:rPr>
                <w:noProof/>
                <w:webHidden/>
              </w:rPr>
              <w:fldChar w:fldCharType="end"/>
            </w:r>
          </w:hyperlink>
        </w:p>
        <w:p w14:paraId="1C285F7A" w14:textId="4BFEC56E" w:rsidR="00C5765F" w:rsidRDefault="00C5765F">
          <w:pPr>
            <w:pStyle w:val="TOC3"/>
            <w:tabs>
              <w:tab w:val="right" w:leader="dot" w:pos="9016"/>
            </w:tabs>
            <w:rPr>
              <w:rFonts w:eastAsiaTheme="minorEastAsia"/>
              <w:noProof/>
              <w:sz w:val="24"/>
              <w:szCs w:val="24"/>
              <w:lang w:eastAsia="en-GB"/>
            </w:rPr>
          </w:pPr>
          <w:hyperlink w:anchor="_Toc227617227" w:history="1">
            <w:r w:rsidRPr="00D563EF">
              <w:rPr>
                <w:rStyle w:val="Hyperlink"/>
                <w:noProof/>
              </w:rPr>
              <w:t>CART</w:t>
            </w:r>
            <w:r>
              <w:rPr>
                <w:noProof/>
                <w:webHidden/>
              </w:rPr>
              <w:tab/>
            </w:r>
            <w:r>
              <w:rPr>
                <w:noProof/>
                <w:webHidden/>
              </w:rPr>
              <w:fldChar w:fldCharType="begin"/>
            </w:r>
            <w:r>
              <w:rPr>
                <w:noProof/>
                <w:webHidden/>
              </w:rPr>
              <w:instrText xml:space="preserve"> PAGEREF _Toc227617227 \h </w:instrText>
            </w:r>
            <w:r>
              <w:rPr>
                <w:noProof/>
                <w:webHidden/>
              </w:rPr>
            </w:r>
            <w:r>
              <w:rPr>
                <w:noProof/>
                <w:webHidden/>
              </w:rPr>
              <w:fldChar w:fldCharType="separate"/>
            </w:r>
            <w:r>
              <w:rPr>
                <w:noProof/>
                <w:webHidden/>
              </w:rPr>
              <w:t>53</w:t>
            </w:r>
            <w:r>
              <w:rPr>
                <w:noProof/>
                <w:webHidden/>
              </w:rPr>
              <w:fldChar w:fldCharType="end"/>
            </w:r>
          </w:hyperlink>
        </w:p>
        <w:p w14:paraId="53E382B1" w14:textId="0B9DA726" w:rsidR="00C5765F" w:rsidRDefault="00C5765F">
          <w:pPr>
            <w:pStyle w:val="TOC1"/>
            <w:tabs>
              <w:tab w:val="right" w:leader="dot" w:pos="9016"/>
            </w:tabs>
            <w:rPr>
              <w:rFonts w:eastAsiaTheme="minorEastAsia"/>
              <w:noProof/>
              <w:sz w:val="24"/>
              <w:szCs w:val="24"/>
              <w:lang w:eastAsia="en-GB"/>
            </w:rPr>
          </w:pPr>
          <w:hyperlink w:anchor="_Toc227617228" w:history="1">
            <w:r w:rsidRPr="00D563EF">
              <w:rPr>
                <w:rStyle w:val="Hyperlink"/>
                <w:noProof/>
              </w:rPr>
              <w:t>A2. Inclusion and Exclusion Criteria</w:t>
            </w:r>
            <w:r>
              <w:rPr>
                <w:noProof/>
                <w:webHidden/>
              </w:rPr>
              <w:tab/>
            </w:r>
            <w:r>
              <w:rPr>
                <w:noProof/>
                <w:webHidden/>
              </w:rPr>
              <w:fldChar w:fldCharType="begin"/>
            </w:r>
            <w:r>
              <w:rPr>
                <w:noProof/>
                <w:webHidden/>
              </w:rPr>
              <w:instrText xml:space="preserve"> PAGEREF _Toc227617228 \h </w:instrText>
            </w:r>
            <w:r>
              <w:rPr>
                <w:noProof/>
                <w:webHidden/>
              </w:rPr>
            </w:r>
            <w:r>
              <w:rPr>
                <w:noProof/>
                <w:webHidden/>
              </w:rPr>
              <w:fldChar w:fldCharType="separate"/>
            </w:r>
            <w:r>
              <w:rPr>
                <w:noProof/>
                <w:webHidden/>
              </w:rPr>
              <w:t>55</w:t>
            </w:r>
            <w:r>
              <w:rPr>
                <w:noProof/>
                <w:webHidden/>
              </w:rPr>
              <w:fldChar w:fldCharType="end"/>
            </w:r>
          </w:hyperlink>
        </w:p>
        <w:p w14:paraId="5A19A30E" w14:textId="4A6C8E15" w:rsidR="00C5765F" w:rsidRDefault="00C5765F">
          <w:pPr>
            <w:pStyle w:val="TOC3"/>
            <w:tabs>
              <w:tab w:val="right" w:leader="dot" w:pos="9016"/>
            </w:tabs>
            <w:rPr>
              <w:rFonts w:eastAsiaTheme="minorEastAsia"/>
              <w:noProof/>
              <w:sz w:val="24"/>
              <w:szCs w:val="24"/>
              <w:lang w:eastAsia="en-GB"/>
            </w:rPr>
          </w:pPr>
          <w:hyperlink w:anchor="_Toc227617229" w:history="1">
            <w:r w:rsidRPr="00D563EF">
              <w:rPr>
                <w:rStyle w:val="Hyperlink"/>
                <w:noProof/>
              </w:rPr>
              <w:t>Inclusion and Exclusion Criteria</w:t>
            </w:r>
            <w:r>
              <w:rPr>
                <w:noProof/>
                <w:webHidden/>
              </w:rPr>
              <w:tab/>
            </w:r>
            <w:r>
              <w:rPr>
                <w:noProof/>
                <w:webHidden/>
              </w:rPr>
              <w:fldChar w:fldCharType="begin"/>
            </w:r>
            <w:r>
              <w:rPr>
                <w:noProof/>
                <w:webHidden/>
              </w:rPr>
              <w:instrText xml:space="preserve"> PAGEREF _Toc227617229 \h </w:instrText>
            </w:r>
            <w:r>
              <w:rPr>
                <w:noProof/>
                <w:webHidden/>
              </w:rPr>
            </w:r>
            <w:r>
              <w:rPr>
                <w:noProof/>
                <w:webHidden/>
              </w:rPr>
              <w:fldChar w:fldCharType="separate"/>
            </w:r>
            <w:r>
              <w:rPr>
                <w:noProof/>
                <w:webHidden/>
              </w:rPr>
              <w:t>56</w:t>
            </w:r>
            <w:r>
              <w:rPr>
                <w:noProof/>
                <w:webHidden/>
              </w:rPr>
              <w:fldChar w:fldCharType="end"/>
            </w:r>
          </w:hyperlink>
        </w:p>
        <w:p w14:paraId="2491395D" w14:textId="5777DBA4" w:rsidR="00C5765F" w:rsidRDefault="00C5765F">
          <w:pPr>
            <w:pStyle w:val="TOC3"/>
            <w:tabs>
              <w:tab w:val="right" w:leader="dot" w:pos="9016"/>
            </w:tabs>
            <w:rPr>
              <w:rFonts w:eastAsiaTheme="minorEastAsia"/>
              <w:noProof/>
              <w:sz w:val="24"/>
              <w:szCs w:val="24"/>
              <w:lang w:eastAsia="en-GB"/>
            </w:rPr>
          </w:pPr>
          <w:hyperlink w:anchor="_Toc227617230" w:history="1">
            <w:r w:rsidRPr="00D563EF">
              <w:rPr>
                <w:rStyle w:val="Hyperlink"/>
                <w:noProof/>
              </w:rPr>
              <w:t>Screening and Selection Process</w:t>
            </w:r>
            <w:r>
              <w:rPr>
                <w:noProof/>
                <w:webHidden/>
              </w:rPr>
              <w:tab/>
            </w:r>
            <w:r>
              <w:rPr>
                <w:noProof/>
                <w:webHidden/>
              </w:rPr>
              <w:fldChar w:fldCharType="begin"/>
            </w:r>
            <w:r>
              <w:rPr>
                <w:noProof/>
                <w:webHidden/>
              </w:rPr>
              <w:instrText xml:space="preserve"> PAGEREF _Toc227617230 \h </w:instrText>
            </w:r>
            <w:r>
              <w:rPr>
                <w:noProof/>
                <w:webHidden/>
              </w:rPr>
            </w:r>
            <w:r>
              <w:rPr>
                <w:noProof/>
                <w:webHidden/>
              </w:rPr>
              <w:fldChar w:fldCharType="separate"/>
            </w:r>
            <w:r>
              <w:rPr>
                <w:noProof/>
                <w:webHidden/>
              </w:rPr>
              <w:t>56</w:t>
            </w:r>
            <w:r>
              <w:rPr>
                <w:noProof/>
                <w:webHidden/>
              </w:rPr>
              <w:fldChar w:fldCharType="end"/>
            </w:r>
          </w:hyperlink>
        </w:p>
        <w:p w14:paraId="72526020" w14:textId="17AA0425" w:rsidR="00C5765F" w:rsidRDefault="00C5765F">
          <w:pPr>
            <w:pStyle w:val="TOC1"/>
            <w:tabs>
              <w:tab w:val="right" w:leader="dot" w:pos="9016"/>
            </w:tabs>
            <w:rPr>
              <w:rFonts w:eastAsiaTheme="minorEastAsia"/>
              <w:noProof/>
              <w:sz w:val="24"/>
              <w:szCs w:val="24"/>
              <w:lang w:eastAsia="en-GB"/>
            </w:rPr>
          </w:pPr>
          <w:hyperlink w:anchor="_Toc227617231" w:history="1">
            <w:r w:rsidRPr="00D563EF">
              <w:rPr>
                <w:rStyle w:val="Hyperlink"/>
                <w:noProof/>
              </w:rPr>
              <w:t>A3. Screening and Selection Process (PRISMA)</w:t>
            </w:r>
            <w:r>
              <w:rPr>
                <w:noProof/>
                <w:webHidden/>
              </w:rPr>
              <w:tab/>
            </w:r>
            <w:r>
              <w:rPr>
                <w:noProof/>
                <w:webHidden/>
              </w:rPr>
              <w:fldChar w:fldCharType="begin"/>
            </w:r>
            <w:r>
              <w:rPr>
                <w:noProof/>
                <w:webHidden/>
              </w:rPr>
              <w:instrText xml:space="preserve"> PAGEREF _Toc227617231 \h </w:instrText>
            </w:r>
            <w:r>
              <w:rPr>
                <w:noProof/>
                <w:webHidden/>
              </w:rPr>
            </w:r>
            <w:r>
              <w:rPr>
                <w:noProof/>
                <w:webHidden/>
              </w:rPr>
              <w:fldChar w:fldCharType="separate"/>
            </w:r>
            <w:r>
              <w:rPr>
                <w:noProof/>
                <w:webHidden/>
              </w:rPr>
              <w:t>56</w:t>
            </w:r>
            <w:r>
              <w:rPr>
                <w:noProof/>
                <w:webHidden/>
              </w:rPr>
              <w:fldChar w:fldCharType="end"/>
            </w:r>
          </w:hyperlink>
        </w:p>
        <w:p w14:paraId="5D3EA66E" w14:textId="3DD717A0" w:rsidR="00C5765F" w:rsidRDefault="00C5765F">
          <w:pPr>
            <w:pStyle w:val="TOC1"/>
            <w:tabs>
              <w:tab w:val="right" w:leader="dot" w:pos="9016"/>
            </w:tabs>
            <w:rPr>
              <w:rFonts w:eastAsiaTheme="minorEastAsia"/>
              <w:noProof/>
              <w:sz w:val="24"/>
              <w:szCs w:val="24"/>
              <w:lang w:eastAsia="en-GB"/>
            </w:rPr>
          </w:pPr>
          <w:hyperlink w:anchor="_Toc227617232" w:history="1">
            <w:r w:rsidRPr="00D563EF">
              <w:rPr>
                <w:rStyle w:val="Hyperlink"/>
                <w:noProof/>
              </w:rPr>
              <w:t>A4: Quality Appraisal Framework</w:t>
            </w:r>
            <w:r>
              <w:rPr>
                <w:noProof/>
                <w:webHidden/>
              </w:rPr>
              <w:tab/>
            </w:r>
            <w:r>
              <w:rPr>
                <w:noProof/>
                <w:webHidden/>
              </w:rPr>
              <w:fldChar w:fldCharType="begin"/>
            </w:r>
            <w:r>
              <w:rPr>
                <w:noProof/>
                <w:webHidden/>
              </w:rPr>
              <w:instrText xml:space="preserve"> PAGEREF _Toc227617232 \h </w:instrText>
            </w:r>
            <w:r>
              <w:rPr>
                <w:noProof/>
                <w:webHidden/>
              </w:rPr>
            </w:r>
            <w:r>
              <w:rPr>
                <w:noProof/>
                <w:webHidden/>
              </w:rPr>
              <w:fldChar w:fldCharType="separate"/>
            </w:r>
            <w:r>
              <w:rPr>
                <w:noProof/>
                <w:webHidden/>
              </w:rPr>
              <w:t>58</w:t>
            </w:r>
            <w:r>
              <w:rPr>
                <w:noProof/>
                <w:webHidden/>
              </w:rPr>
              <w:fldChar w:fldCharType="end"/>
            </w:r>
          </w:hyperlink>
        </w:p>
        <w:p w14:paraId="4783BF13" w14:textId="73027CEA" w:rsidR="00C5765F" w:rsidRDefault="00C5765F">
          <w:pPr>
            <w:pStyle w:val="TOC1"/>
            <w:tabs>
              <w:tab w:val="right" w:leader="dot" w:pos="9016"/>
            </w:tabs>
            <w:rPr>
              <w:rFonts w:eastAsiaTheme="minorEastAsia"/>
              <w:noProof/>
              <w:sz w:val="24"/>
              <w:szCs w:val="24"/>
              <w:lang w:eastAsia="en-GB"/>
            </w:rPr>
          </w:pPr>
          <w:hyperlink w:anchor="_Toc227617233" w:history="1">
            <w:r w:rsidRPr="00D563EF">
              <w:rPr>
                <w:rStyle w:val="Hyperlink"/>
                <w:noProof/>
              </w:rPr>
              <w:t>Appendix B</w:t>
            </w:r>
            <w:r>
              <w:rPr>
                <w:noProof/>
                <w:webHidden/>
              </w:rPr>
              <w:tab/>
            </w:r>
            <w:r>
              <w:rPr>
                <w:noProof/>
                <w:webHidden/>
              </w:rPr>
              <w:fldChar w:fldCharType="begin"/>
            </w:r>
            <w:r>
              <w:rPr>
                <w:noProof/>
                <w:webHidden/>
              </w:rPr>
              <w:instrText xml:space="preserve"> PAGEREF _Toc227617233 \h </w:instrText>
            </w:r>
            <w:r>
              <w:rPr>
                <w:noProof/>
                <w:webHidden/>
              </w:rPr>
            </w:r>
            <w:r>
              <w:rPr>
                <w:noProof/>
                <w:webHidden/>
              </w:rPr>
              <w:fldChar w:fldCharType="separate"/>
            </w:r>
            <w:r>
              <w:rPr>
                <w:noProof/>
                <w:webHidden/>
              </w:rPr>
              <w:t>59</w:t>
            </w:r>
            <w:r>
              <w:rPr>
                <w:noProof/>
                <w:webHidden/>
              </w:rPr>
              <w:fldChar w:fldCharType="end"/>
            </w:r>
          </w:hyperlink>
        </w:p>
        <w:p w14:paraId="24461212" w14:textId="4456F4F3" w:rsidR="00C5765F" w:rsidRDefault="00C5765F">
          <w:pPr>
            <w:pStyle w:val="TOC1"/>
            <w:tabs>
              <w:tab w:val="right" w:leader="dot" w:pos="9016"/>
            </w:tabs>
            <w:rPr>
              <w:rFonts w:eastAsiaTheme="minorEastAsia"/>
              <w:noProof/>
              <w:sz w:val="24"/>
              <w:szCs w:val="24"/>
              <w:lang w:eastAsia="en-GB"/>
            </w:rPr>
          </w:pPr>
          <w:hyperlink w:anchor="_Toc227617234" w:history="1">
            <w:r w:rsidRPr="00D563EF">
              <w:rPr>
                <w:rStyle w:val="Hyperlink"/>
                <w:noProof/>
              </w:rPr>
              <w:t>Data Extraction and Thematic Coding Framework</w:t>
            </w:r>
            <w:r>
              <w:rPr>
                <w:noProof/>
                <w:webHidden/>
              </w:rPr>
              <w:tab/>
            </w:r>
            <w:r>
              <w:rPr>
                <w:noProof/>
                <w:webHidden/>
              </w:rPr>
              <w:fldChar w:fldCharType="begin"/>
            </w:r>
            <w:r>
              <w:rPr>
                <w:noProof/>
                <w:webHidden/>
              </w:rPr>
              <w:instrText xml:space="preserve"> PAGEREF _Toc227617234 \h </w:instrText>
            </w:r>
            <w:r>
              <w:rPr>
                <w:noProof/>
                <w:webHidden/>
              </w:rPr>
            </w:r>
            <w:r>
              <w:rPr>
                <w:noProof/>
                <w:webHidden/>
              </w:rPr>
              <w:fldChar w:fldCharType="separate"/>
            </w:r>
            <w:r>
              <w:rPr>
                <w:noProof/>
                <w:webHidden/>
              </w:rPr>
              <w:t>59</w:t>
            </w:r>
            <w:r>
              <w:rPr>
                <w:noProof/>
                <w:webHidden/>
              </w:rPr>
              <w:fldChar w:fldCharType="end"/>
            </w:r>
          </w:hyperlink>
        </w:p>
        <w:p w14:paraId="2F301209" w14:textId="344D237E" w:rsidR="00C5765F" w:rsidRDefault="00C5765F">
          <w:pPr>
            <w:pStyle w:val="TOC1"/>
            <w:tabs>
              <w:tab w:val="right" w:leader="dot" w:pos="9016"/>
            </w:tabs>
            <w:rPr>
              <w:rFonts w:eastAsiaTheme="minorEastAsia"/>
              <w:noProof/>
              <w:sz w:val="24"/>
              <w:szCs w:val="24"/>
              <w:lang w:eastAsia="en-GB"/>
            </w:rPr>
          </w:pPr>
          <w:hyperlink w:anchor="_Toc227617235" w:history="1">
            <w:r w:rsidRPr="00D563EF">
              <w:rPr>
                <w:rStyle w:val="Hyperlink"/>
                <w:noProof/>
              </w:rPr>
              <w:t>B1. Data Extraction Framework</w:t>
            </w:r>
            <w:r>
              <w:rPr>
                <w:noProof/>
                <w:webHidden/>
              </w:rPr>
              <w:tab/>
            </w:r>
            <w:r>
              <w:rPr>
                <w:noProof/>
                <w:webHidden/>
              </w:rPr>
              <w:fldChar w:fldCharType="begin"/>
            </w:r>
            <w:r>
              <w:rPr>
                <w:noProof/>
                <w:webHidden/>
              </w:rPr>
              <w:instrText xml:space="preserve"> PAGEREF _Toc227617235 \h </w:instrText>
            </w:r>
            <w:r>
              <w:rPr>
                <w:noProof/>
                <w:webHidden/>
              </w:rPr>
            </w:r>
            <w:r>
              <w:rPr>
                <w:noProof/>
                <w:webHidden/>
              </w:rPr>
              <w:fldChar w:fldCharType="separate"/>
            </w:r>
            <w:r>
              <w:rPr>
                <w:noProof/>
                <w:webHidden/>
              </w:rPr>
              <w:t>59</w:t>
            </w:r>
            <w:r>
              <w:rPr>
                <w:noProof/>
                <w:webHidden/>
              </w:rPr>
              <w:fldChar w:fldCharType="end"/>
            </w:r>
          </w:hyperlink>
        </w:p>
        <w:p w14:paraId="6230A069" w14:textId="48D5453D" w:rsidR="00C5765F" w:rsidRDefault="00C5765F">
          <w:pPr>
            <w:pStyle w:val="TOC1"/>
            <w:tabs>
              <w:tab w:val="right" w:leader="dot" w:pos="9016"/>
            </w:tabs>
            <w:rPr>
              <w:rFonts w:eastAsiaTheme="minorEastAsia"/>
              <w:noProof/>
              <w:sz w:val="24"/>
              <w:szCs w:val="24"/>
              <w:lang w:eastAsia="en-GB"/>
            </w:rPr>
          </w:pPr>
          <w:hyperlink w:anchor="_Toc227617236" w:history="1">
            <w:r w:rsidRPr="00D563EF">
              <w:rPr>
                <w:rStyle w:val="Hyperlink"/>
                <w:noProof/>
              </w:rPr>
              <w:t>B2. Coding Strategy</w:t>
            </w:r>
            <w:r>
              <w:rPr>
                <w:noProof/>
                <w:webHidden/>
              </w:rPr>
              <w:tab/>
            </w:r>
            <w:r>
              <w:rPr>
                <w:noProof/>
                <w:webHidden/>
              </w:rPr>
              <w:fldChar w:fldCharType="begin"/>
            </w:r>
            <w:r>
              <w:rPr>
                <w:noProof/>
                <w:webHidden/>
              </w:rPr>
              <w:instrText xml:space="preserve"> PAGEREF _Toc227617236 \h </w:instrText>
            </w:r>
            <w:r>
              <w:rPr>
                <w:noProof/>
                <w:webHidden/>
              </w:rPr>
            </w:r>
            <w:r>
              <w:rPr>
                <w:noProof/>
                <w:webHidden/>
              </w:rPr>
              <w:fldChar w:fldCharType="separate"/>
            </w:r>
            <w:r>
              <w:rPr>
                <w:noProof/>
                <w:webHidden/>
              </w:rPr>
              <w:t>59</w:t>
            </w:r>
            <w:r>
              <w:rPr>
                <w:noProof/>
                <w:webHidden/>
              </w:rPr>
              <w:fldChar w:fldCharType="end"/>
            </w:r>
          </w:hyperlink>
        </w:p>
        <w:p w14:paraId="7E86BE5F" w14:textId="523C7A87" w:rsidR="00C5765F" w:rsidRDefault="00C5765F">
          <w:pPr>
            <w:pStyle w:val="TOC3"/>
            <w:tabs>
              <w:tab w:val="right" w:leader="dot" w:pos="9016"/>
            </w:tabs>
            <w:rPr>
              <w:rFonts w:eastAsiaTheme="minorEastAsia"/>
              <w:noProof/>
              <w:sz w:val="24"/>
              <w:szCs w:val="24"/>
              <w:lang w:eastAsia="en-GB"/>
            </w:rPr>
          </w:pPr>
          <w:hyperlink w:anchor="_Toc227617237" w:history="1">
            <w:r w:rsidRPr="00D563EF">
              <w:rPr>
                <w:rStyle w:val="Hyperlink"/>
                <w:noProof/>
              </w:rPr>
              <w:t>Deductive Coding (Theory-Driven)</w:t>
            </w:r>
            <w:r>
              <w:rPr>
                <w:noProof/>
                <w:webHidden/>
              </w:rPr>
              <w:tab/>
            </w:r>
            <w:r>
              <w:rPr>
                <w:noProof/>
                <w:webHidden/>
              </w:rPr>
              <w:fldChar w:fldCharType="begin"/>
            </w:r>
            <w:r>
              <w:rPr>
                <w:noProof/>
                <w:webHidden/>
              </w:rPr>
              <w:instrText xml:space="preserve"> PAGEREF _Toc227617237 \h </w:instrText>
            </w:r>
            <w:r>
              <w:rPr>
                <w:noProof/>
                <w:webHidden/>
              </w:rPr>
            </w:r>
            <w:r>
              <w:rPr>
                <w:noProof/>
                <w:webHidden/>
              </w:rPr>
              <w:fldChar w:fldCharType="separate"/>
            </w:r>
            <w:r>
              <w:rPr>
                <w:noProof/>
                <w:webHidden/>
              </w:rPr>
              <w:t>60</w:t>
            </w:r>
            <w:r>
              <w:rPr>
                <w:noProof/>
                <w:webHidden/>
              </w:rPr>
              <w:fldChar w:fldCharType="end"/>
            </w:r>
          </w:hyperlink>
        </w:p>
        <w:p w14:paraId="124247BD" w14:textId="1D8A9456" w:rsidR="00C5765F" w:rsidRDefault="00C5765F">
          <w:pPr>
            <w:pStyle w:val="TOC3"/>
            <w:tabs>
              <w:tab w:val="right" w:leader="dot" w:pos="9016"/>
            </w:tabs>
            <w:rPr>
              <w:rFonts w:eastAsiaTheme="minorEastAsia"/>
              <w:noProof/>
              <w:sz w:val="24"/>
              <w:szCs w:val="24"/>
              <w:lang w:eastAsia="en-GB"/>
            </w:rPr>
          </w:pPr>
          <w:hyperlink w:anchor="_Toc227617238" w:history="1">
            <w:r w:rsidRPr="00D563EF">
              <w:rPr>
                <w:rStyle w:val="Hyperlink"/>
                <w:noProof/>
              </w:rPr>
              <w:t>Inductive Coding (Data-Driven)</w:t>
            </w:r>
            <w:r>
              <w:rPr>
                <w:noProof/>
                <w:webHidden/>
              </w:rPr>
              <w:tab/>
            </w:r>
            <w:r>
              <w:rPr>
                <w:noProof/>
                <w:webHidden/>
              </w:rPr>
              <w:fldChar w:fldCharType="begin"/>
            </w:r>
            <w:r>
              <w:rPr>
                <w:noProof/>
                <w:webHidden/>
              </w:rPr>
              <w:instrText xml:space="preserve"> PAGEREF _Toc227617238 \h </w:instrText>
            </w:r>
            <w:r>
              <w:rPr>
                <w:noProof/>
                <w:webHidden/>
              </w:rPr>
            </w:r>
            <w:r>
              <w:rPr>
                <w:noProof/>
                <w:webHidden/>
              </w:rPr>
              <w:fldChar w:fldCharType="separate"/>
            </w:r>
            <w:r>
              <w:rPr>
                <w:noProof/>
                <w:webHidden/>
              </w:rPr>
              <w:t>60</w:t>
            </w:r>
            <w:r>
              <w:rPr>
                <w:noProof/>
                <w:webHidden/>
              </w:rPr>
              <w:fldChar w:fldCharType="end"/>
            </w:r>
          </w:hyperlink>
        </w:p>
        <w:p w14:paraId="13C6CFA4" w14:textId="2DA48CB0" w:rsidR="00C5765F" w:rsidRDefault="00C5765F">
          <w:pPr>
            <w:pStyle w:val="TOC3"/>
            <w:tabs>
              <w:tab w:val="right" w:leader="dot" w:pos="9016"/>
            </w:tabs>
            <w:rPr>
              <w:rFonts w:eastAsiaTheme="minorEastAsia"/>
              <w:noProof/>
              <w:sz w:val="24"/>
              <w:szCs w:val="24"/>
              <w:lang w:eastAsia="en-GB"/>
            </w:rPr>
          </w:pPr>
          <w:hyperlink w:anchor="_Toc227617239" w:history="1">
            <w:r w:rsidRPr="00D563EF">
              <w:rPr>
                <w:rStyle w:val="Hyperlink"/>
                <w:noProof/>
              </w:rPr>
              <w:t>Quality Appraisals</w:t>
            </w:r>
            <w:r>
              <w:rPr>
                <w:noProof/>
                <w:webHidden/>
              </w:rPr>
              <w:tab/>
            </w:r>
            <w:r>
              <w:rPr>
                <w:noProof/>
                <w:webHidden/>
              </w:rPr>
              <w:fldChar w:fldCharType="begin"/>
            </w:r>
            <w:r>
              <w:rPr>
                <w:noProof/>
                <w:webHidden/>
              </w:rPr>
              <w:instrText xml:space="preserve"> PAGEREF _Toc227617239 \h </w:instrText>
            </w:r>
            <w:r>
              <w:rPr>
                <w:noProof/>
                <w:webHidden/>
              </w:rPr>
            </w:r>
            <w:r>
              <w:rPr>
                <w:noProof/>
                <w:webHidden/>
              </w:rPr>
              <w:fldChar w:fldCharType="separate"/>
            </w:r>
            <w:r>
              <w:rPr>
                <w:noProof/>
                <w:webHidden/>
              </w:rPr>
              <w:t>60</w:t>
            </w:r>
            <w:r>
              <w:rPr>
                <w:noProof/>
                <w:webHidden/>
              </w:rPr>
              <w:fldChar w:fldCharType="end"/>
            </w:r>
          </w:hyperlink>
        </w:p>
        <w:p w14:paraId="4D187FF9" w14:textId="0F6B909C" w:rsidR="00C5765F" w:rsidRDefault="00C5765F">
          <w:pPr>
            <w:pStyle w:val="TOC3"/>
            <w:tabs>
              <w:tab w:val="right" w:leader="dot" w:pos="9016"/>
            </w:tabs>
            <w:rPr>
              <w:rFonts w:eastAsiaTheme="minorEastAsia"/>
              <w:noProof/>
              <w:sz w:val="24"/>
              <w:szCs w:val="24"/>
              <w:lang w:eastAsia="en-GB"/>
            </w:rPr>
          </w:pPr>
          <w:hyperlink w:anchor="_Toc227617240" w:history="1">
            <w:r w:rsidRPr="00D563EF">
              <w:rPr>
                <w:rStyle w:val="Hyperlink"/>
                <w:noProof/>
              </w:rPr>
              <w:t>Data Extraction and Coding Framework</w:t>
            </w:r>
            <w:r>
              <w:rPr>
                <w:noProof/>
                <w:webHidden/>
              </w:rPr>
              <w:tab/>
            </w:r>
            <w:r>
              <w:rPr>
                <w:noProof/>
                <w:webHidden/>
              </w:rPr>
              <w:fldChar w:fldCharType="begin"/>
            </w:r>
            <w:r>
              <w:rPr>
                <w:noProof/>
                <w:webHidden/>
              </w:rPr>
              <w:instrText xml:space="preserve"> PAGEREF _Toc227617240 \h </w:instrText>
            </w:r>
            <w:r>
              <w:rPr>
                <w:noProof/>
                <w:webHidden/>
              </w:rPr>
            </w:r>
            <w:r>
              <w:rPr>
                <w:noProof/>
                <w:webHidden/>
              </w:rPr>
              <w:fldChar w:fldCharType="separate"/>
            </w:r>
            <w:r>
              <w:rPr>
                <w:noProof/>
                <w:webHidden/>
              </w:rPr>
              <w:t>60</w:t>
            </w:r>
            <w:r>
              <w:rPr>
                <w:noProof/>
                <w:webHidden/>
              </w:rPr>
              <w:fldChar w:fldCharType="end"/>
            </w:r>
          </w:hyperlink>
        </w:p>
        <w:p w14:paraId="3FF2528B" w14:textId="44EFEE3D" w:rsidR="00C5765F" w:rsidRDefault="00C5765F">
          <w:pPr>
            <w:pStyle w:val="TOC1"/>
            <w:tabs>
              <w:tab w:val="right" w:leader="dot" w:pos="9016"/>
            </w:tabs>
            <w:rPr>
              <w:rFonts w:eastAsiaTheme="minorEastAsia"/>
              <w:noProof/>
              <w:sz w:val="24"/>
              <w:szCs w:val="24"/>
              <w:lang w:eastAsia="en-GB"/>
            </w:rPr>
          </w:pPr>
          <w:hyperlink w:anchor="_Toc227617241" w:history="1">
            <w:r w:rsidRPr="00D563EF">
              <w:rPr>
                <w:rStyle w:val="Hyperlink"/>
                <w:noProof/>
              </w:rPr>
              <w:t>B3. Analytical Process</w:t>
            </w:r>
            <w:r>
              <w:rPr>
                <w:noProof/>
                <w:webHidden/>
              </w:rPr>
              <w:tab/>
            </w:r>
            <w:r>
              <w:rPr>
                <w:noProof/>
                <w:webHidden/>
              </w:rPr>
              <w:fldChar w:fldCharType="begin"/>
            </w:r>
            <w:r>
              <w:rPr>
                <w:noProof/>
                <w:webHidden/>
              </w:rPr>
              <w:instrText xml:space="preserve"> PAGEREF _Toc227617241 \h </w:instrText>
            </w:r>
            <w:r>
              <w:rPr>
                <w:noProof/>
                <w:webHidden/>
              </w:rPr>
            </w:r>
            <w:r>
              <w:rPr>
                <w:noProof/>
                <w:webHidden/>
              </w:rPr>
              <w:fldChar w:fldCharType="separate"/>
            </w:r>
            <w:r>
              <w:rPr>
                <w:noProof/>
                <w:webHidden/>
              </w:rPr>
              <w:t>61</w:t>
            </w:r>
            <w:r>
              <w:rPr>
                <w:noProof/>
                <w:webHidden/>
              </w:rPr>
              <w:fldChar w:fldCharType="end"/>
            </w:r>
          </w:hyperlink>
        </w:p>
        <w:p w14:paraId="4E55653A" w14:textId="0A3ABCA9" w:rsidR="00C5765F" w:rsidRDefault="00C5765F">
          <w:pPr>
            <w:pStyle w:val="TOC1"/>
            <w:tabs>
              <w:tab w:val="right" w:leader="dot" w:pos="9016"/>
            </w:tabs>
            <w:rPr>
              <w:rFonts w:eastAsiaTheme="minorEastAsia"/>
              <w:noProof/>
              <w:sz w:val="24"/>
              <w:szCs w:val="24"/>
              <w:lang w:eastAsia="en-GB"/>
            </w:rPr>
          </w:pPr>
          <w:hyperlink w:anchor="_Toc227617242" w:history="1">
            <w:r w:rsidRPr="00D563EF">
              <w:rPr>
                <w:rStyle w:val="Hyperlink"/>
                <w:noProof/>
              </w:rPr>
              <w:t>B4. Link to Conceptual Framework</w:t>
            </w:r>
            <w:r>
              <w:rPr>
                <w:noProof/>
                <w:webHidden/>
              </w:rPr>
              <w:tab/>
            </w:r>
            <w:r>
              <w:rPr>
                <w:noProof/>
                <w:webHidden/>
              </w:rPr>
              <w:fldChar w:fldCharType="begin"/>
            </w:r>
            <w:r>
              <w:rPr>
                <w:noProof/>
                <w:webHidden/>
              </w:rPr>
              <w:instrText xml:space="preserve"> PAGEREF _Toc227617242 \h </w:instrText>
            </w:r>
            <w:r>
              <w:rPr>
                <w:noProof/>
                <w:webHidden/>
              </w:rPr>
            </w:r>
            <w:r>
              <w:rPr>
                <w:noProof/>
                <w:webHidden/>
              </w:rPr>
              <w:fldChar w:fldCharType="separate"/>
            </w:r>
            <w:r>
              <w:rPr>
                <w:noProof/>
                <w:webHidden/>
              </w:rPr>
              <w:t>61</w:t>
            </w:r>
            <w:r>
              <w:rPr>
                <w:noProof/>
                <w:webHidden/>
              </w:rPr>
              <w:fldChar w:fldCharType="end"/>
            </w:r>
          </w:hyperlink>
        </w:p>
        <w:p w14:paraId="3D194DE5" w14:textId="449594A7" w:rsidR="00C5765F" w:rsidRDefault="00C5765F">
          <w:pPr>
            <w:pStyle w:val="TOC1"/>
            <w:tabs>
              <w:tab w:val="right" w:leader="dot" w:pos="9016"/>
            </w:tabs>
            <w:rPr>
              <w:rFonts w:eastAsiaTheme="minorEastAsia"/>
              <w:noProof/>
              <w:sz w:val="24"/>
              <w:szCs w:val="24"/>
              <w:lang w:eastAsia="en-GB"/>
            </w:rPr>
          </w:pPr>
          <w:hyperlink w:anchor="_Toc227617243" w:history="1">
            <w:r w:rsidRPr="00D563EF">
              <w:rPr>
                <w:rStyle w:val="Hyperlink"/>
                <w:noProof/>
              </w:rPr>
              <w:t>Appendix C</w:t>
            </w:r>
            <w:r>
              <w:rPr>
                <w:noProof/>
                <w:webHidden/>
              </w:rPr>
              <w:tab/>
            </w:r>
            <w:r>
              <w:rPr>
                <w:noProof/>
                <w:webHidden/>
              </w:rPr>
              <w:fldChar w:fldCharType="begin"/>
            </w:r>
            <w:r>
              <w:rPr>
                <w:noProof/>
                <w:webHidden/>
              </w:rPr>
              <w:instrText xml:space="preserve"> PAGEREF _Toc227617243 \h </w:instrText>
            </w:r>
            <w:r>
              <w:rPr>
                <w:noProof/>
                <w:webHidden/>
              </w:rPr>
            </w:r>
            <w:r>
              <w:rPr>
                <w:noProof/>
                <w:webHidden/>
              </w:rPr>
              <w:fldChar w:fldCharType="separate"/>
            </w:r>
            <w:r>
              <w:rPr>
                <w:noProof/>
                <w:webHidden/>
              </w:rPr>
              <w:t>62</w:t>
            </w:r>
            <w:r>
              <w:rPr>
                <w:noProof/>
                <w:webHidden/>
              </w:rPr>
              <w:fldChar w:fldCharType="end"/>
            </w:r>
          </w:hyperlink>
        </w:p>
        <w:p w14:paraId="0ECE0C48" w14:textId="487C3C0F" w:rsidR="00C5765F" w:rsidRDefault="00C5765F">
          <w:pPr>
            <w:pStyle w:val="TOC1"/>
            <w:tabs>
              <w:tab w:val="right" w:leader="dot" w:pos="9016"/>
            </w:tabs>
            <w:rPr>
              <w:rFonts w:eastAsiaTheme="minorEastAsia"/>
              <w:noProof/>
              <w:sz w:val="24"/>
              <w:szCs w:val="24"/>
              <w:lang w:eastAsia="en-GB"/>
            </w:rPr>
          </w:pPr>
          <w:hyperlink w:anchor="_Toc227617244" w:history="1">
            <w:r w:rsidRPr="00D563EF">
              <w:rPr>
                <w:rStyle w:val="Hyperlink"/>
                <w:noProof/>
              </w:rPr>
              <w:t>(100) Academic Articles</w:t>
            </w:r>
            <w:r>
              <w:rPr>
                <w:noProof/>
                <w:webHidden/>
              </w:rPr>
              <w:tab/>
            </w:r>
            <w:r>
              <w:rPr>
                <w:noProof/>
                <w:webHidden/>
              </w:rPr>
              <w:fldChar w:fldCharType="begin"/>
            </w:r>
            <w:r>
              <w:rPr>
                <w:noProof/>
                <w:webHidden/>
              </w:rPr>
              <w:instrText xml:space="preserve"> PAGEREF _Toc227617244 \h </w:instrText>
            </w:r>
            <w:r>
              <w:rPr>
                <w:noProof/>
                <w:webHidden/>
              </w:rPr>
            </w:r>
            <w:r>
              <w:rPr>
                <w:noProof/>
                <w:webHidden/>
              </w:rPr>
              <w:fldChar w:fldCharType="separate"/>
            </w:r>
            <w:r>
              <w:rPr>
                <w:noProof/>
                <w:webHidden/>
              </w:rPr>
              <w:t>62</w:t>
            </w:r>
            <w:r>
              <w:rPr>
                <w:noProof/>
                <w:webHidden/>
              </w:rPr>
              <w:fldChar w:fldCharType="end"/>
            </w:r>
          </w:hyperlink>
        </w:p>
        <w:p w14:paraId="66FFAF03" w14:textId="6118D3E7" w:rsidR="00C5765F" w:rsidRDefault="00C5765F">
          <w:r>
            <w:rPr>
              <w:b/>
              <w:bCs/>
            </w:rPr>
            <w:fldChar w:fldCharType="end"/>
          </w:r>
        </w:p>
      </w:sdtContent>
    </w:sdt>
    <w:p w14:paraId="44589022" w14:textId="7FA083A6" w:rsidR="00C72234" w:rsidRDefault="00C72234">
      <w:pPr>
        <w:rPr>
          <w:sz w:val="24"/>
          <w:szCs w:val="24"/>
        </w:rPr>
      </w:pPr>
    </w:p>
    <w:p w14:paraId="63A978F4" w14:textId="77777777" w:rsidR="00C5765F" w:rsidRDefault="00C5765F">
      <w:pPr>
        <w:rPr>
          <w:sz w:val="24"/>
          <w:szCs w:val="24"/>
        </w:rPr>
      </w:pPr>
    </w:p>
    <w:p w14:paraId="39789A36" w14:textId="77777777" w:rsidR="00C5765F" w:rsidRDefault="00C5765F">
      <w:pPr>
        <w:rPr>
          <w:sz w:val="24"/>
          <w:szCs w:val="24"/>
        </w:rPr>
      </w:pPr>
    </w:p>
    <w:p w14:paraId="1A2570BC" w14:textId="77777777" w:rsidR="00C5765F" w:rsidRDefault="00C5765F">
      <w:pPr>
        <w:rPr>
          <w:sz w:val="24"/>
          <w:szCs w:val="24"/>
        </w:rPr>
      </w:pPr>
    </w:p>
    <w:p w14:paraId="4657A369" w14:textId="77777777" w:rsidR="00C5765F" w:rsidRDefault="00C5765F">
      <w:pPr>
        <w:rPr>
          <w:sz w:val="24"/>
          <w:szCs w:val="24"/>
        </w:rPr>
      </w:pPr>
    </w:p>
    <w:p w14:paraId="3E06AF26" w14:textId="77777777" w:rsidR="00C5765F" w:rsidRDefault="00C5765F">
      <w:pPr>
        <w:rPr>
          <w:sz w:val="24"/>
          <w:szCs w:val="24"/>
        </w:rPr>
      </w:pPr>
    </w:p>
    <w:p w14:paraId="66831FC4" w14:textId="77777777" w:rsidR="00C5765F" w:rsidRDefault="00C5765F">
      <w:pPr>
        <w:rPr>
          <w:sz w:val="24"/>
          <w:szCs w:val="24"/>
        </w:rPr>
      </w:pPr>
    </w:p>
    <w:p w14:paraId="2AA2F8CE" w14:textId="77777777" w:rsidR="00C5765F" w:rsidRDefault="00C5765F">
      <w:pPr>
        <w:rPr>
          <w:sz w:val="24"/>
          <w:szCs w:val="24"/>
        </w:rPr>
      </w:pPr>
    </w:p>
    <w:p w14:paraId="4A3190D9" w14:textId="77777777" w:rsidR="00C5765F" w:rsidRDefault="00C5765F">
      <w:pPr>
        <w:rPr>
          <w:sz w:val="24"/>
          <w:szCs w:val="24"/>
        </w:rPr>
      </w:pPr>
    </w:p>
    <w:p w14:paraId="7E5CD353" w14:textId="77777777" w:rsidR="00C5765F" w:rsidRDefault="00C5765F">
      <w:pPr>
        <w:rPr>
          <w:sz w:val="24"/>
          <w:szCs w:val="24"/>
        </w:rPr>
      </w:pPr>
    </w:p>
    <w:p w14:paraId="67447CEC" w14:textId="77777777" w:rsidR="00C5765F" w:rsidRDefault="00C5765F">
      <w:pPr>
        <w:rPr>
          <w:sz w:val="24"/>
          <w:szCs w:val="24"/>
        </w:rPr>
      </w:pPr>
    </w:p>
    <w:p w14:paraId="4EEDEFDF" w14:textId="77777777" w:rsidR="00C5765F" w:rsidRDefault="00C5765F">
      <w:pPr>
        <w:rPr>
          <w:sz w:val="24"/>
          <w:szCs w:val="24"/>
        </w:rPr>
      </w:pPr>
    </w:p>
    <w:p w14:paraId="4DB967F6" w14:textId="77777777" w:rsidR="00C5765F" w:rsidRDefault="00C5765F">
      <w:pPr>
        <w:rPr>
          <w:sz w:val="24"/>
          <w:szCs w:val="24"/>
        </w:rPr>
      </w:pPr>
    </w:p>
    <w:p w14:paraId="1CA08BCD" w14:textId="77777777" w:rsidR="00C5765F" w:rsidRDefault="00C5765F">
      <w:pPr>
        <w:rPr>
          <w:sz w:val="24"/>
          <w:szCs w:val="24"/>
        </w:rPr>
      </w:pPr>
    </w:p>
    <w:p w14:paraId="237C4752" w14:textId="77777777" w:rsidR="00C5765F" w:rsidRDefault="00C5765F">
      <w:pPr>
        <w:rPr>
          <w:sz w:val="24"/>
          <w:szCs w:val="24"/>
        </w:rPr>
      </w:pPr>
    </w:p>
    <w:p w14:paraId="3FCE7DD5" w14:textId="77777777" w:rsidR="00C5765F" w:rsidRDefault="00C5765F">
      <w:pPr>
        <w:rPr>
          <w:sz w:val="24"/>
          <w:szCs w:val="24"/>
        </w:rPr>
      </w:pPr>
    </w:p>
    <w:p w14:paraId="6B878877" w14:textId="77777777" w:rsidR="00C5765F" w:rsidRDefault="00C5765F">
      <w:pPr>
        <w:rPr>
          <w:sz w:val="24"/>
          <w:szCs w:val="24"/>
        </w:rPr>
      </w:pPr>
    </w:p>
    <w:p w14:paraId="7B98B5E6" w14:textId="77777777" w:rsidR="00C5765F" w:rsidRDefault="00C5765F">
      <w:pPr>
        <w:rPr>
          <w:sz w:val="24"/>
          <w:szCs w:val="24"/>
        </w:rPr>
      </w:pPr>
    </w:p>
    <w:p w14:paraId="596B69E0" w14:textId="77777777" w:rsidR="00C5765F" w:rsidRDefault="00C5765F">
      <w:pPr>
        <w:rPr>
          <w:sz w:val="24"/>
          <w:szCs w:val="24"/>
        </w:rPr>
      </w:pPr>
    </w:p>
    <w:p w14:paraId="3B4ED5E1" w14:textId="77777777" w:rsidR="00C5765F" w:rsidRDefault="00C5765F">
      <w:pPr>
        <w:rPr>
          <w:sz w:val="24"/>
          <w:szCs w:val="24"/>
        </w:rPr>
      </w:pPr>
    </w:p>
    <w:p w14:paraId="1566362C" w14:textId="77777777" w:rsidR="00C5765F" w:rsidRDefault="00C5765F">
      <w:pPr>
        <w:rPr>
          <w:sz w:val="24"/>
          <w:szCs w:val="24"/>
        </w:rPr>
      </w:pPr>
    </w:p>
    <w:p w14:paraId="5B4746B4" w14:textId="77777777" w:rsidR="00C5765F" w:rsidRDefault="00C5765F">
      <w:pPr>
        <w:rPr>
          <w:sz w:val="24"/>
          <w:szCs w:val="24"/>
        </w:rPr>
      </w:pPr>
    </w:p>
    <w:p w14:paraId="65412914" w14:textId="77777777" w:rsidR="00C5765F" w:rsidRDefault="00C5765F">
      <w:pPr>
        <w:rPr>
          <w:sz w:val="24"/>
          <w:szCs w:val="24"/>
        </w:rPr>
      </w:pPr>
    </w:p>
    <w:p w14:paraId="149A7353" w14:textId="3223122E" w:rsidR="00BB5AB8" w:rsidRDefault="00BB5AB8" w:rsidP="005F2EC9">
      <w:pPr>
        <w:pStyle w:val="Heading1"/>
      </w:pPr>
      <w:bookmarkStart w:id="1" w:name="_Toc227617134"/>
      <w:r>
        <w:lastRenderedPageBreak/>
        <w:t>List of Tables</w:t>
      </w:r>
      <w:bookmarkEnd w:id="1"/>
      <w:r>
        <w:t xml:space="preserve"> </w:t>
      </w:r>
    </w:p>
    <w:p w14:paraId="772C14E7" w14:textId="77777777" w:rsidR="00C72234" w:rsidRDefault="00C72234">
      <w:pPr>
        <w:rPr>
          <w:sz w:val="24"/>
          <w:szCs w:val="24"/>
        </w:rPr>
      </w:pPr>
    </w:p>
    <w:tbl>
      <w:tblPr>
        <w:tblW w:w="9400" w:type="dxa"/>
        <w:tblLook w:val="04A0" w:firstRow="1" w:lastRow="0" w:firstColumn="1" w:lastColumn="0" w:noHBand="0" w:noVBand="1"/>
      </w:tblPr>
      <w:tblGrid>
        <w:gridCol w:w="6815"/>
        <w:gridCol w:w="2921"/>
        <w:gridCol w:w="5860"/>
        <w:gridCol w:w="960"/>
        <w:gridCol w:w="820"/>
        <w:gridCol w:w="960"/>
      </w:tblGrid>
      <w:tr w:rsidR="0028524F" w:rsidRPr="0028524F" w14:paraId="12A1EE27" w14:textId="77777777" w:rsidTr="00CF6FBF">
        <w:trPr>
          <w:trHeight w:val="348"/>
        </w:trPr>
        <w:tc>
          <w:tcPr>
            <w:tcW w:w="560" w:type="dxa"/>
            <w:tcBorders>
              <w:top w:val="nil"/>
              <w:left w:val="nil"/>
              <w:bottom w:val="nil"/>
              <w:right w:val="nil"/>
            </w:tcBorders>
            <w:noWrap/>
          </w:tcPr>
          <w:p w14:paraId="58A6A610" w14:textId="702058B1"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80" w:type="dxa"/>
            <w:gridSpan w:val="4"/>
            <w:tcBorders>
              <w:top w:val="nil"/>
              <w:left w:val="nil"/>
              <w:bottom w:val="nil"/>
              <w:right w:val="nil"/>
            </w:tcBorders>
            <w:noWrap/>
            <w:vAlign w:val="bottom"/>
          </w:tcPr>
          <w:p w14:paraId="0C3DABB4" w14:textId="03730F58"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960" w:type="dxa"/>
            <w:tcBorders>
              <w:top w:val="nil"/>
              <w:left w:val="nil"/>
              <w:bottom w:val="nil"/>
              <w:right w:val="nil"/>
            </w:tcBorders>
            <w:noWrap/>
            <w:vAlign w:val="bottom"/>
          </w:tcPr>
          <w:p w14:paraId="34F0BD7B" w14:textId="43468542"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CF6FBF" w:rsidRPr="00CF6FBF" w14:paraId="6531BCE0" w14:textId="77777777" w:rsidTr="00CF6FBF">
        <w:trPr>
          <w:gridAfter w:val="2"/>
          <w:wAfter w:w="1780" w:type="dxa"/>
          <w:trHeight w:val="312"/>
        </w:trPr>
        <w:tc>
          <w:tcPr>
            <w:tcW w:w="800" w:type="dxa"/>
            <w:gridSpan w:val="2"/>
            <w:tcBorders>
              <w:top w:val="nil"/>
              <w:left w:val="nil"/>
              <w:bottom w:val="nil"/>
              <w:right w:val="nil"/>
            </w:tcBorders>
            <w:noWrap/>
            <w:vAlign w:val="bottom"/>
          </w:tcPr>
          <w:tbl>
            <w:tblPr>
              <w:tblW w:w="9520" w:type="dxa"/>
              <w:tblLook w:val="04A0" w:firstRow="1" w:lastRow="0" w:firstColumn="1" w:lastColumn="0" w:noHBand="0" w:noVBand="1"/>
            </w:tblPr>
            <w:tblGrid>
              <w:gridCol w:w="1300"/>
              <w:gridCol w:w="6940"/>
              <w:gridCol w:w="1280"/>
            </w:tblGrid>
            <w:tr w:rsidR="00CF6FBF" w:rsidRPr="00CF6FBF" w14:paraId="4AB37C90" w14:textId="77777777" w:rsidTr="00CF6FBF">
              <w:trPr>
                <w:trHeight w:val="312"/>
              </w:trPr>
              <w:tc>
                <w:tcPr>
                  <w:tcW w:w="1300" w:type="dxa"/>
                  <w:tcBorders>
                    <w:top w:val="nil"/>
                    <w:left w:val="nil"/>
                    <w:bottom w:val="nil"/>
                    <w:right w:val="nil"/>
                  </w:tcBorders>
                  <w:noWrap/>
                  <w:vAlign w:val="bottom"/>
                  <w:hideMark/>
                </w:tcPr>
                <w:p w14:paraId="07C17865"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1.1</w:t>
                  </w:r>
                </w:p>
              </w:tc>
              <w:tc>
                <w:tcPr>
                  <w:tcW w:w="6940" w:type="dxa"/>
                  <w:tcBorders>
                    <w:top w:val="nil"/>
                    <w:left w:val="nil"/>
                    <w:bottom w:val="nil"/>
                    <w:right w:val="nil"/>
                  </w:tcBorders>
                  <w:noWrap/>
                  <w:vAlign w:val="bottom"/>
                  <w:hideMark/>
                </w:tcPr>
                <w:p w14:paraId="24345D1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MBA / DBA</w:t>
                  </w:r>
                </w:p>
              </w:tc>
              <w:tc>
                <w:tcPr>
                  <w:tcW w:w="1280" w:type="dxa"/>
                  <w:tcBorders>
                    <w:top w:val="nil"/>
                    <w:left w:val="nil"/>
                    <w:bottom w:val="nil"/>
                    <w:right w:val="nil"/>
                  </w:tcBorders>
                  <w:noWrap/>
                  <w:vAlign w:val="bottom"/>
                  <w:hideMark/>
                </w:tcPr>
                <w:p w14:paraId="07E3D6C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11</w:t>
                  </w:r>
                </w:p>
              </w:tc>
            </w:tr>
            <w:tr w:rsidR="00CF6FBF" w:rsidRPr="00CF6FBF" w14:paraId="3050973B" w14:textId="77777777" w:rsidTr="00CF6FBF">
              <w:trPr>
                <w:trHeight w:val="312"/>
              </w:trPr>
              <w:tc>
                <w:tcPr>
                  <w:tcW w:w="1300" w:type="dxa"/>
                  <w:tcBorders>
                    <w:top w:val="nil"/>
                    <w:left w:val="nil"/>
                    <w:bottom w:val="nil"/>
                    <w:right w:val="nil"/>
                  </w:tcBorders>
                  <w:noWrap/>
                  <w:vAlign w:val="bottom"/>
                  <w:hideMark/>
                </w:tcPr>
                <w:p w14:paraId="62BE8C35"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2.1</w:t>
                  </w:r>
                </w:p>
              </w:tc>
              <w:tc>
                <w:tcPr>
                  <w:tcW w:w="6940" w:type="dxa"/>
                  <w:tcBorders>
                    <w:top w:val="nil"/>
                    <w:left w:val="nil"/>
                    <w:bottom w:val="nil"/>
                    <w:right w:val="nil"/>
                  </w:tcBorders>
                  <w:noWrap/>
                  <w:vAlign w:val="bottom"/>
                  <w:hideMark/>
                </w:tcPr>
                <w:p w14:paraId="4315BCAC"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Gap Matrix</w:t>
                  </w:r>
                </w:p>
              </w:tc>
              <w:tc>
                <w:tcPr>
                  <w:tcW w:w="1280" w:type="dxa"/>
                  <w:tcBorders>
                    <w:top w:val="nil"/>
                    <w:left w:val="nil"/>
                    <w:bottom w:val="nil"/>
                    <w:right w:val="nil"/>
                  </w:tcBorders>
                  <w:noWrap/>
                  <w:vAlign w:val="bottom"/>
                  <w:hideMark/>
                </w:tcPr>
                <w:p w14:paraId="33F3F025"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29</w:t>
                  </w:r>
                </w:p>
              </w:tc>
            </w:tr>
            <w:tr w:rsidR="00CF6FBF" w:rsidRPr="00CF6FBF" w14:paraId="37840613" w14:textId="77777777" w:rsidTr="00CF6FBF">
              <w:trPr>
                <w:trHeight w:val="312"/>
              </w:trPr>
              <w:tc>
                <w:tcPr>
                  <w:tcW w:w="1300" w:type="dxa"/>
                  <w:tcBorders>
                    <w:top w:val="nil"/>
                    <w:left w:val="nil"/>
                    <w:bottom w:val="nil"/>
                    <w:right w:val="nil"/>
                  </w:tcBorders>
                  <w:noWrap/>
                  <w:vAlign w:val="bottom"/>
                  <w:hideMark/>
                </w:tcPr>
                <w:p w14:paraId="1EC6797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2.2</w:t>
                  </w:r>
                </w:p>
              </w:tc>
              <w:tc>
                <w:tcPr>
                  <w:tcW w:w="6940" w:type="dxa"/>
                  <w:tcBorders>
                    <w:top w:val="nil"/>
                    <w:left w:val="nil"/>
                    <w:bottom w:val="nil"/>
                    <w:right w:val="nil"/>
                  </w:tcBorders>
                  <w:noWrap/>
                  <w:vAlign w:val="bottom"/>
                  <w:hideMark/>
                </w:tcPr>
                <w:p w14:paraId="3F2EAB9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Critically Upgrade Gap Matrix</w:t>
                  </w:r>
                </w:p>
              </w:tc>
              <w:tc>
                <w:tcPr>
                  <w:tcW w:w="1280" w:type="dxa"/>
                  <w:tcBorders>
                    <w:top w:val="nil"/>
                    <w:left w:val="nil"/>
                    <w:bottom w:val="nil"/>
                    <w:right w:val="nil"/>
                  </w:tcBorders>
                  <w:noWrap/>
                  <w:vAlign w:val="bottom"/>
                  <w:hideMark/>
                </w:tcPr>
                <w:p w14:paraId="7C788B4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30</w:t>
                  </w:r>
                </w:p>
              </w:tc>
            </w:tr>
            <w:tr w:rsidR="00CF6FBF" w:rsidRPr="00CF6FBF" w14:paraId="69710DA6" w14:textId="77777777" w:rsidTr="00CF6FBF">
              <w:trPr>
                <w:trHeight w:val="312"/>
              </w:trPr>
              <w:tc>
                <w:tcPr>
                  <w:tcW w:w="1300" w:type="dxa"/>
                  <w:tcBorders>
                    <w:top w:val="nil"/>
                    <w:left w:val="nil"/>
                    <w:bottom w:val="nil"/>
                    <w:right w:val="nil"/>
                  </w:tcBorders>
                  <w:noWrap/>
                  <w:vAlign w:val="bottom"/>
                  <w:hideMark/>
                </w:tcPr>
                <w:p w14:paraId="5EE9D44D"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3.1</w:t>
                  </w:r>
                </w:p>
              </w:tc>
              <w:tc>
                <w:tcPr>
                  <w:tcW w:w="6940" w:type="dxa"/>
                  <w:tcBorders>
                    <w:top w:val="nil"/>
                    <w:left w:val="nil"/>
                    <w:bottom w:val="nil"/>
                    <w:right w:val="nil"/>
                  </w:tcBorders>
                  <w:noWrap/>
                  <w:vAlign w:val="bottom"/>
                  <w:hideMark/>
                </w:tcPr>
                <w:p w14:paraId="4B82802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Ethical AI Governance</w:t>
                  </w:r>
                </w:p>
              </w:tc>
              <w:tc>
                <w:tcPr>
                  <w:tcW w:w="1280" w:type="dxa"/>
                  <w:tcBorders>
                    <w:top w:val="nil"/>
                    <w:left w:val="nil"/>
                    <w:bottom w:val="nil"/>
                    <w:right w:val="nil"/>
                  </w:tcBorders>
                  <w:noWrap/>
                  <w:vAlign w:val="bottom"/>
                  <w:hideMark/>
                </w:tcPr>
                <w:p w14:paraId="687B9E34"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39</w:t>
                  </w:r>
                </w:p>
              </w:tc>
            </w:tr>
            <w:tr w:rsidR="00CF6FBF" w:rsidRPr="00CF6FBF" w14:paraId="70501DC1" w14:textId="77777777" w:rsidTr="00CF6FBF">
              <w:trPr>
                <w:trHeight w:val="312"/>
              </w:trPr>
              <w:tc>
                <w:tcPr>
                  <w:tcW w:w="1300" w:type="dxa"/>
                  <w:tcBorders>
                    <w:top w:val="nil"/>
                    <w:left w:val="nil"/>
                    <w:bottom w:val="nil"/>
                    <w:right w:val="nil"/>
                  </w:tcBorders>
                  <w:noWrap/>
                  <w:vAlign w:val="bottom"/>
                  <w:hideMark/>
                </w:tcPr>
                <w:p w14:paraId="3125949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3.2</w:t>
                  </w:r>
                </w:p>
              </w:tc>
              <w:tc>
                <w:tcPr>
                  <w:tcW w:w="6940" w:type="dxa"/>
                  <w:tcBorders>
                    <w:top w:val="nil"/>
                    <w:left w:val="nil"/>
                    <w:bottom w:val="nil"/>
                    <w:right w:val="nil"/>
                  </w:tcBorders>
                  <w:noWrap/>
                  <w:vAlign w:val="bottom"/>
                  <w:hideMark/>
                </w:tcPr>
                <w:p w14:paraId="09C12A7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Institutional Governance Structure</w:t>
                  </w:r>
                </w:p>
              </w:tc>
              <w:tc>
                <w:tcPr>
                  <w:tcW w:w="1280" w:type="dxa"/>
                  <w:tcBorders>
                    <w:top w:val="nil"/>
                    <w:left w:val="nil"/>
                    <w:bottom w:val="nil"/>
                    <w:right w:val="nil"/>
                  </w:tcBorders>
                  <w:noWrap/>
                  <w:vAlign w:val="bottom"/>
                  <w:hideMark/>
                </w:tcPr>
                <w:p w14:paraId="5285C12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39</w:t>
                  </w:r>
                </w:p>
              </w:tc>
            </w:tr>
            <w:tr w:rsidR="00CF6FBF" w:rsidRPr="00CF6FBF" w14:paraId="23A0B80A" w14:textId="77777777" w:rsidTr="00CF6FBF">
              <w:trPr>
                <w:trHeight w:val="312"/>
              </w:trPr>
              <w:tc>
                <w:tcPr>
                  <w:tcW w:w="1300" w:type="dxa"/>
                  <w:tcBorders>
                    <w:top w:val="nil"/>
                    <w:left w:val="nil"/>
                    <w:bottom w:val="nil"/>
                    <w:right w:val="nil"/>
                  </w:tcBorders>
                  <w:noWrap/>
                  <w:vAlign w:val="bottom"/>
                  <w:hideMark/>
                </w:tcPr>
                <w:p w14:paraId="4C92697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3.3</w:t>
                  </w:r>
                </w:p>
              </w:tc>
              <w:tc>
                <w:tcPr>
                  <w:tcW w:w="6940" w:type="dxa"/>
                  <w:tcBorders>
                    <w:top w:val="nil"/>
                    <w:left w:val="nil"/>
                    <w:bottom w:val="nil"/>
                    <w:right w:val="nil"/>
                  </w:tcBorders>
                  <w:noWrap/>
                  <w:vAlign w:val="bottom"/>
                  <w:hideMark/>
                </w:tcPr>
                <w:p w14:paraId="27E54A9C"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Patterns in the Literature</w:t>
                  </w:r>
                </w:p>
              </w:tc>
              <w:tc>
                <w:tcPr>
                  <w:tcW w:w="1280" w:type="dxa"/>
                  <w:tcBorders>
                    <w:top w:val="nil"/>
                    <w:left w:val="nil"/>
                    <w:bottom w:val="nil"/>
                    <w:right w:val="nil"/>
                  </w:tcBorders>
                  <w:noWrap/>
                  <w:vAlign w:val="bottom"/>
                  <w:hideMark/>
                </w:tcPr>
                <w:p w14:paraId="226BFB9F"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1D0FD25B" w14:textId="77777777" w:rsidTr="00CF6FBF">
              <w:trPr>
                <w:trHeight w:val="312"/>
              </w:trPr>
              <w:tc>
                <w:tcPr>
                  <w:tcW w:w="1300" w:type="dxa"/>
                  <w:tcBorders>
                    <w:top w:val="nil"/>
                    <w:left w:val="nil"/>
                    <w:bottom w:val="nil"/>
                    <w:right w:val="nil"/>
                  </w:tcBorders>
                  <w:noWrap/>
                  <w:vAlign w:val="bottom"/>
                  <w:hideMark/>
                </w:tcPr>
                <w:p w14:paraId="67C110B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3.4</w:t>
                  </w:r>
                </w:p>
              </w:tc>
              <w:tc>
                <w:tcPr>
                  <w:tcW w:w="6940" w:type="dxa"/>
                  <w:tcBorders>
                    <w:top w:val="nil"/>
                    <w:left w:val="nil"/>
                    <w:bottom w:val="nil"/>
                    <w:right w:val="nil"/>
                  </w:tcBorders>
                  <w:noWrap/>
                  <w:vAlign w:val="bottom"/>
                  <w:hideMark/>
                </w:tcPr>
                <w:p w14:paraId="74AB9924"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Key relationships</w:t>
                  </w:r>
                </w:p>
              </w:tc>
              <w:tc>
                <w:tcPr>
                  <w:tcW w:w="1280" w:type="dxa"/>
                  <w:tcBorders>
                    <w:top w:val="nil"/>
                    <w:left w:val="nil"/>
                    <w:bottom w:val="nil"/>
                    <w:right w:val="nil"/>
                  </w:tcBorders>
                  <w:noWrap/>
                  <w:vAlign w:val="bottom"/>
                  <w:hideMark/>
                </w:tcPr>
                <w:p w14:paraId="761EF7A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7A17CB23" w14:textId="77777777" w:rsidTr="00CF6FBF">
              <w:trPr>
                <w:trHeight w:val="312"/>
              </w:trPr>
              <w:tc>
                <w:tcPr>
                  <w:tcW w:w="1300" w:type="dxa"/>
                  <w:tcBorders>
                    <w:top w:val="nil"/>
                    <w:left w:val="nil"/>
                    <w:bottom w:val="nil"/>
                    <w:right w:val="nil"/>
                  </w:tcBorders>
                  <w:noWrap/>
                  <w:vAlign w:val="bottom"/>
                  <w:hideMark/>
                </w:tcPr>
                <w:p w14:paraId="0305BD5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3.5</w:t>
                  </w:r>
                </w:p>
              </w:tc>
              <w:tc>
                <w:tcPr>
                  <w:tcW w:w="6940" w:type="dxa"/>
                  <w:tcBorders>
                    <w:top w:val="nil"/>
                    <w:left w:val="nil"/>
                    <w:bottom w:val="nil"/>
                    <w:right w:val="nil"/>
                  </w:tcBorders>
                  <w:noWrap/>
                  <w:vAlign w:val="bottom"/>
                  <w:hideMark/>
                </w:tcPr>
                <w:p w14:paraId="0E3C47C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Underlying mechanisms</w:t>
                  </w:r>
                </w:p>
              </w:tc>
              <w:tc>
                <w:tcPr>
                  <w:tcW w:w="1280" w:type="dxa"/>
                  <w:tcBorders>
                    <w:top w:val="nil"/>
                    <w:left w:val="nil"/>
                    <w:bottom w:val="nil"/>
                    <w:right w:val="nil"/>
                  </w:tcBorders>
                  <w:noWrap/>
                  <w:vAlign w:val="bottom"/>
                  <w:hideMark/>
                </w:tcPr>
                <w:p w14:paraId="399A9375"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7265FC0C" w14:textId="77777777" w:rsidTr="00CF6FBF">
              <w:trPr>
                <w:trHeight w:val="312"/>
              </w:trPr>
              <w:tc>
                <w:tcPr>
                  <w:tcW w:w="1300" w:type="dxa"/>
                  <w:tcBorders>
                    <w:top w:val="nil"/>
                    <w:left w:val="nil"/>
                    <w:bottom w:val="nil"/>
                    <w:right w:val="nil"/>
                  </w:tcBorders>
                  <w:noWrap/>
                  <w:vAlign w:val="bottom"/>
                  <w:hideMark/>
                </w:tcPr>
                <w:p w14:paraId="7DD9038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3.6</w:t>
                  </w:r>
                </w:p>
              </w:tc>
              <w:tc>
                <w:tcPr>
                  <w:tcW w:w="6940" w:type="dxa"/>
                  <w:tcBorders>
                    <w:top w:val="nil"/>
                    <w:left w:val="nil"/>
                    <w:bottom w:val="nil"/>
                    <w:right w:val="nil"/>
                  </w:tcBorders>
                  <w:noWrap/>
                  <w:vAlign w:val="bottom"/>
                  <w:hideMark/>
                </w:tcPr>
                <w:p w14:paraId="0969887F"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Conceptual Framework Variables</w:t>
                  </w:r>
                </w:p>
              </w:tc>
              <w:tc>
                <w:tcPr>
                  <w:tcW w:w="1280" w:type="dxa"/>
                  <w:tcBorders>
                    <w:top w:val="nil"/>
                    <w:left w:val="nil"/>
                    <w:bottom w:val="nil"/>
                    <w:right w:val="nil"/>
                  </w:tcBorders>
                  <w:noWrap/>
                  <w:vAlign w:val="bottom"/>
                  <w:hideMark/>
                </w:tcPr>
                <w:p w14:paraId="30A62F01"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66065D05" w14:textId="77777777" w:rsidTr="00CF6FBF">
              <w:trPr>
                <w:trHeight w:val="312"/>
              </w:trPr>
              <w:tc>
                <w:tcPr>
                  <w:tcW w:w="1300" w:type="dxa"/>
                  <w:tcBorders>
                    <w:top w:val="nil"/>
                    <w:left w:val="nil"/>
                    <w:bottom w:val="nil"/>
                    <w:right w:val="nil"/>
                  </w:tcBorders>
                  <w:noWrap/>
                  <w:vAlign w:val="bottom"/>
                  <w:hideMark/>
                </w:tcPr>
                <w:p w14:paraId="4D834B8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3.7</w:t>
                  </w:r>
                </w:p>
              </w:tc>
              <w:tc>
                <w:tcPr>
                  <w:tcW w:w="6940" w:type="dxa"/>
                  <w:tcBorders>
                    <w:top w:val="nil"/>
                    <w:left w:val="nil"/>
                    <w:bottom w:val="nil"/>
                    <w:right w:val="nil"/>
                  </w:tcBorders>
                  <w:noWrap/>
                  <w:vAlign w:val="bottom"/>
                  <w:hideMark/>
                </w:tcPr>
                <w:p w14:paraId="40F5349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Conceptual Relationships</w:t>
                  </w:r>
                </w:p>
              </w:tc>
              <w:tc>
                <w:tcPr>
                  <w:tcW w:w="1280" w:type="dxa"/>
                  <w:tcBorders>
                    <w:top w:val="nil"/>
                    <w:left w:val="nil"/>
                    <w:bottom w:val="nil"/>
                    <w:right w:val="nil"/>
                  </w:tcBorders>
                  <w:noWrap/>
                  <w:vAlign w:val="bottom"/>
                  <w:hideMark/>
                </w:tcPr>
                <w:p w14:paraId="19EE4CD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0C7818C2" w14:textId="77777777" w:rsidTr="00CF6FBF">
              <w:trPr>
                <w:trHeight w:val="312"/>
              </w:trPr>
              <w:tc>
                <w:tcPr>
                  <w:tcW w:w="1300" w:type="dxa"/>
                  <w:tcBorders>
                    <w:top w:val="nil"/>
                    <w:left w:val="nil"/>
                    <w:bottom w:val="nil"/>
                    <w:right w:val="nil"/>
                  </w:tcBorders>
                  <w:noWrap/>
                  <w:vAlign w:val="bottom"/>
                  <w:hideMark/>
                </w:tcPr>
                <w:p w14:paraId="1D2B7A43"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3.8</w:t>
                  </w:r>
                </w:p>
              </w:tc>
              <w:tc>
                <w:tcPr>
                  <w:tcW w:w="6940" w:type="dxa"/>
                  <w:tcBorders>
                    <w:top w:val="nil"/>
                    <w:left w:val="nil"/>
                    <w:bottom w:val="nil"/>
                    <w:right w:val="nil"/>
                  </w:tcBorders>
                  <w:noWrap/>
                  <w:vAlign w:val="bottom"/>
                  <w:hideMark/>
                </w:tcPr>
                <w:p w14:paraId="27FE0FF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Conceptual Model Logic</w:t>
                  </w:r>
                </w:p>
              </w:tc>
              <w:tc>
                <w:tcPr>
                  <w:tcW w:w="1280" w:type="dxa"/>
                  <w:tcBorders>
                    <w:top w:val="nil"/>
                    <w:left w:val="nil"/>
                    <w:bottom w:val="nil"/>
                    <w:right w:val="nil"/>
                  </w:tcBorders>
                  <w:noWrap/>
                  <w:vAlign w:val="bottom"/>
                  <w:hideMark/>
                </w:tcPr>
                <w:p w14:paraId="58B7565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40</w:t>
                  </w:r>
                </w:p>
              </w:tc>
            </w:tr>
            <w:tr w:rsidR="00CF6FBF" w:rsidRPr="00CF6FBF" w14:paraId="3A3DC3D6" w14:textId="77777777" w:rsidTr="00CF6FBF">
              <w:trPr>
                <w:trHeight w:val="312"/>
              </w:trPr>
              <w:tc>
                <w:tcPr>
                  <w:tcW w:w="1300" w:type="dxa"/>
                  <w:tcBorders>
                    <w:top w:val="nil"/>
                    <w:left w:val="nil"/>
                    <w:bottom w:val="nil"/>
                    <w:right w:val="nil"/>
                  </w:tcBorders>
                  <w:noWrap/>
                  <w:vAlign w:val="bottom"/>
                  <w:hideMark/>
                </w:tcPr>
                <w:p w14:paraId="765A731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3.9</w:t>
                  </w:r>
                </w:p>
              </w:tc>
              <w:tc>
                <w:tcPr>
                  <w:tcW w:w="6940" w:type="dxa"/>
                  <w:tcBorders>
                    <w:top w:val="nil"/>
                    <w:left w:val="nil"/>
                    <w:bottom w:val="nil"/>
                    <w:right w:val="nil"/>
                  </w:tcBorders>
                  <w:noWrap/>
                  <w:vAlign w:val="bottom"/>
                  <w:hideMark/>
                </w:tcPr>
                <w:p w14:paraId="06FDFE12"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Conceptual Work is Structured on the following Variables</w:t>
                  </w:r>
                </w:p>
              </w:tc>
              <w:tc>
                <w:tcPr>
                  <w:tcW w:w="1280" w:type="dxa"/>
                  <w:tcBorders>
                    <w:top w:val="nil"/>
                    <w:left w:val="nil"/>
                    <w:bottom w:val="nil"/>
                    <w:right w:val="nil"/>
                  </w:tcBorders>
                  <w:noWrap/>
                  <w:vAlign w:val="bottom"/>
                  <w:hideMark/>
                </w:tcPr>
                <w:p w14:paraId="59089B61"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41</w:t>
                  </w:r>
                </w:p>
              </w:tc>
            </w:tr>
            <w:tr w:rsidR="00CF6FBF" w:rsidRPr="00CF6FBF" w14:paraId="4EC5DF4B" w14:textId="77777777" w:rsidTr="00CF6FBF">
              <w:trPr>
                <w:trHeight w:val="312"/>
              </w:trPr>
              <w:tc>
                <w:tcPr>
                  <w:tcW w:w="1300" w:type="dxa"/>
                  <w:tcBorders>
                    <w:top w:val="nil"/>
                    <w:left w:val="nil"/>
                    <w:bottom w:val="nil"/>
                    <w:right w:val="nil"/>
                  </w:tcBorders>
                  <w:noWrap/>
                  <w:vAlign w:val="bottom"/>
                  <w:hideMark/>
                </w:tcPr>
                <w:p w14:paraId="6E8EBC4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3.1</w:t>
                  </w:r>
                </w:p>
              </w:tc>
              <w:tc>
                <w:tcPr>
                  <w:tcW w:w="6940" w:type="dxa"/>
                  <w:tcBorders>
                    <w:top w:val="nil"/>
                    <w:left w:val="nil"/>
                    <w:bottom w:val="nil"/>
                    <w:right w:val="nil"/>
                  </w:tcBorders>
                  <w:noWrap/>
                  <w:vAlign w:val="bottom"/>
                  <w:hideMark/>
                </w:tcPr>
                <w:p w14:paraId="74DA2AA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Gap Type</w:t>
                  </w:r>
                </w:p>
              </w:tc>
              <w:tc>
                <w:tcPr>
                  <w:tcW w:w="1280" w:type="dxa"/>
                  <w:tcBorders>
                    <w:top w:val="nil"/>
                    <w:left w:val="nil"/>
                    <w:bottom w:val="nil"/>
                    <w:right w:val="nil"/>
                  </w:tcBorders>
                  <w:noWrap/>
                  <w:vAlign w:val="bottom"/>
                  <w:hideMark/>
                </w:tcPr>
                <w:p w14:paraId="70A39632"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41</w:t>
                  </w:r>
                </w:p>
              </w:tc>
            </w:tr>
            <w:tr w:rsidR="00CF6FBF" w:rsidRPr="00CF6FBF" w14:paraId="1AC70E7A" w14:textId="77777777" w:rsidTr="00CF6FBF">
              <w:trPr>
                <w:trHeight w:val="312"/>
              </w:trPr>
              <w:tc>
                <w:tcPr>
                  <w:tcW w:w="1300" w:type="dxa"/>
                  <w:tcBorders>
                    <w:top w:val="nil"/>
                    <w:left w:val="nil"/>
                    <w:bottom w:val="nil"/>
                    <w:right w:val="nil"/>
                  </w:tcBorders>
                  <w:noWrap/>
                  <w:vAlign w:val="bottom"/>
                  <w:hideMark/>
                </w:tcPr>
                <w:p w14:paraId="18142614"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3.11</w:t>
                  </w:r>
                </w:p>
              </w:tc>
              <w:tc>
                <w:tcPr>
                  <w:tcW w:w="6940" w:type="dxa"/>
                  <w:tcBorders>
                    <w:top w:val="nil"/>
                    <w:left w:val="nil"/>
                    <w:bottom w:val="nil"/>
                    <w:right w:val="nil"/>
                  </w:tcBorders>
                  <w:noWrap/>
                  <w:vAlign w:val="bottom"/>
                  <w:hideMark/>
                </w:tcPr>
                <w:p w14:paraId="58057AF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RQ-RO-Methodologic Link</w:t>
                  </w:r>
                </w:p>
              </w:tc>
              <w:tc>
                <w:tcPr>
                  <w:tcW w:w="1280" w:type="dxa"/>
                  <w:tcBorders>
                    <w:top w:val="nil"/>
                    <w:left w:val="nil"/>
                    <w:bottom w:val="nil"/>
                    <w:right w:val="nil"/>
                  </w:tcBorders>
                  <w:noWrap/>
                  <w:vAlign w:val="bottom"/>
                  <w:hideMark/>
                </w:tcPr>
                <w:p w14:paraId="654B74A7"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43</w:t>
                  </w:r>
                </w:p>
              </w:tc>
            </w:tr>
            <w:tr w:rsidR="00CF6FBF" w:rsidRPr="00CF6FBF" w14:paraId="026F2EFC" w14:textId="77777777" w:rsidTr="00CF6FBF">
              <w:trPr>
                <w:trHeight w:val="312"/>
              </w:trPr>
              <w:tc>
                <w:tcPr>
                  <w:tcW w:w="1300" w:type="dxa"/>
                  <w:tcBorders>
                    <w:top w:val="nil"/>
                    <w:left w:val="nil"/>
                    <w:bottom w:val="nil"/>
                    <w:right w:val="nil"/>
                  </w:tcBorders>
                  <w:noWrap/>
                  <w:vAlign w:val="bottom"/>
                  <w:hideMark/>
                </w:tcPr>
                <w:p w14:paraId="61830FB2"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 xml:space="preserve">A1 </w:t>
                  </w:r>
                </w:p>
              </w:tc>
              <w:tc>
                <w:tcPr>
                  <w:tcW w:w="6940" w:type="dxa"/>
                  <w:tcBorders>
                    <w:top w:val="nil"/>
                    <w:left w:val="nil"/>
                    <w:bottom w:val="nil"/>
                    <w:right w:val="nil"/>
                  </w:tcBorders>
                  <w:noWrap/>
                  <w:vAlign w:val="bottom"/>
                  <w:hideMark/>
                </w:tcPr>
                <w:p w14:paraId="7BFE1466"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Full Boolean Search Strings</w:t>
                  </w:r>
                </w:p>
              </w:tc>
              <w:tc>
                <w:tcPr>
                  <w:tcW w:w="1280" w:type="dxa"/>
                  <w:tcBorders>
                    <w:top w:val="nil"/>
                    <w:left w:val="nil"/>
                    <w:bottom w:val="nil"/>
                    <w:right w:val="nil"/>
                  </w:tcBorders>
                  <w:noWrap/>
                  <w:vAlign w:val="bottom"/>
                  <w:hideMark/>
                </w:tcPr>
                <w:p w14:paraId="5D618D1B"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53</w:t>
                  </w:r>
                </w:p>
              </w:tc>
            </w:tr>
            <w:tr w:rsidR="00CF6FBF" w:rsidRPr="00CF6FBF" w14:paraId="328AFCF6" w14:textId="77777777" w:rsidTr="00CF6FBF">
              <w:trPr>
                <w:trHeight w:val="312"/>
              </w:trPr>
              <w:tc>
                <w:tcPr>
                  <w:tcW w:w="1300" w:type="dxa"/>
                  <w:tcBorders>
                    <w:top w:val="nil"/>
                    <w:left w:val="nil"/>
                    <w:bottom w:val="nil"/>
                    <w:right w:val="nil"/>
                  </w:tcBorders>
                  <w:noWrap/>
                  <w:vAlign w:val="bottom"/>
                  <w:hideMark/>
                </w:tcPr>
                <w:p w14:paraId="7E6A3BC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 xml:space="preserve">A2 </w:t>
                  </w:r>
                </w:p>
              </w:tc>
              <w:tc>
                <w:tcPr>
                  <w:tcW w:w="6940" w:type="dxa"/>
                  <w:tcBorders>
                    <w:top w:val="nil"/>
                    <w:left w:val="nil"/>
                    <w:bottom w:val="nil"/>
                    <w:right w:val="nil"/>
                  </w:tcBorders>
                  <w:noWrap/>
                  <w:vAlign w:val="bottom"/>
                  <w:hideMark/>
                </w:tcPr>
                <w:p w14:paraId="4C84576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Inclusion and Exclusion Criteria</w:t>
                  </w:r>
                </w:p>
              </w:tc>
              <w:tc>
                <w:tcPr>
                  <w:tcW w:w="1280" w:type="dxa"/>
                  <w:tcBorders>
                    <w:top w:val="nil"/>
                    <w:left w:val="nil"/>
                    <w:bottom w:val="nil"/>
                    <w:right w:val="nil"/>
                  </w:tcBorders>
                  <w:noWrap/>
                  <w:vAlign w:val="bottom"/>
                  <w:hideMark/>
                </w:tcPr>
                <w:p w14:paraId="0C18E80D"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54</w:t>
                  </w:r>
                </w:p>
              </w:tc>
            </w:tr>
            <w:tr w:rsidR="00CF6FBF" w:rsidRPr="00CF6FBF" w14:paraId="0B3D0708" w14:textId="77777777" w:rsidTr="00CF6FBF">
              <w:trPr>
                <w:trHeight w:val="312"/>
              </w:trPr>
              <w:tc>
                <w:tcPr>
                  <w:tcW w:w="1300" w:type="dxa"/>
                  <w:tcBorders>
                    <w:top w:val="nil"/>
                    <w:left w:val="nil"/>
                    <w:bottom w:val="nil"/>
                    <w:right w:val="nil"/>
                  </w:tcBorders>
                  <w:noWrap/>
                  <w:vAlign w:val="bottom"/>
                  <w:hideMark/>
                </w:tcPr>
                <w:p w14:paraId="191732B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 xml:space="preserve">A3  </w:t>
                  </w:r>
                </w:p>
              </w:tc>
              <w:tc>
                <w:tcPr>
                  <w:tcW w:w="6940" w:type="dxa"/>
                  <w:tcBorders>
                    <w:top w:val="nil"/>
                    <w:left w:val="nil"/>
                    <w:bottom w:val="nil"/>
                    <w:right w:val="nil"/>
                  </w:tcBorders>
                  <w:noWrap/>
                  <w:vAlign w:val="bottom"/>
                  <w:hideMark/>
                </w:tcPr>
                <w:p w14:paraId="2A01B661"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Summary of the Excluded Studies</w:t>
                  </w:r>
                </w:p>
              </w:tc>
              <w:tc>
                <w:tcPr>
                  <w:tcW w:w="1280" w:type="dxa"/>
                  <w:tcBorders>
                    <w:top w:val="nil"/>
                    <w:left w:val="nil"/>
                    <w:bottom w:val="nil"/>
                    <w:right w:val="nil"/>
                  </w:tcBorders>
                  <w:noWrap/>
                  <w:vAlign w:val="bottom"/>
                  <w:hideMark/>
                </w:tcPr>
                <w:p w14:paraId="1EBE728B"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56</w:t>
                  </w:r>
                </w:p>
              </w:tc>
            </w:tr>
            <w:tr w:rsidR="00CF6FBF" w:rsidRPr="00CF6FBF" w14:paraId="2C9D70AC" w14:textId="77777777" w:rsidTr="00CF6FBF">
              <w:trPr>
                <w:trHeight w:val="312"/>
              </w:trPr>
              <w:tc>
                <w:tcPr>
                  <w:tcW w:w="1300" w:type="dxa"/>
                  <w:tcBorders>
                    <w:top w:val="nil"/>
                    <w:left w:val="nil"/>
                    <w:bottom w:val="nil"/>
                    <w:right w:val="nil"/>
                  </w:tcBorders>
                  <w:noWrap/>
                  <w:vAlign w:val="bottom"/>
                  <w:hideMark/>
                </w:tcPr>
                <w:p w14:paraId="3F436AC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A4</w:t>
                  </w:r>
                </w:p>
              </w:tc>
              <w:tc>
                <w:tcPr>
                  <w:tcW w:w="6940" w:type="dxa"/>
                  <w:tcBorders>
                    <w:top w:val="nil"/>
                    <w:left w:val="nil"/>
                    <w:bottom w:val="nil"/>
                    <w:right w:val="nil"/>
                  </w:tcBorders>
                  <w:noWrap/>
                  <w:vAlign w:val="bottom"/>
                  <w:hideMark/>
                </w:tcPr>
                <w:p w14:paraId="186499A8"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Quality Appraisal</w:t>
                  </w:r>
                </w:p>
              </w:tc>
              <w:tc>
                <w:tcPr>
                  <w:tcW w:w="1280" w:type="dxa"/>
                  <w:tcBorders>
                    <w:top w:val="nil"/>
                    <w:left w:val="nil"/>
                    <w:bottom w:val="nil"/>
                    <w:right w:val="nil"/>
                  </w:tcBorders>
                  <w:noWrap/>
                  <w:vAlign w:val="bottom"/>
                  <w:hideMark/>
                </w:tcPr>
                <w:p w14:paraId="66678670"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57</w:t>
                  </w:r>
                </w:p>
              </w:tc>
            </w:tr>
            <w:tr w:rsidR="00CF6FBF" w:rsidRPr="00CF6FBF" w14:paraId="70124736" w14:textId="77777777" w:rsidTr="00CF6FBF">
              <w:trPr>
                <w:trHeight w:val="312"/>
              </w:trPr>
              <w:tc>
                <w:tcPr>
                  <w:tcW w:w="1300" w:type="dxa"/>
                  <w:tcBorders>
                    <w:top w:val="nil"/>
                    <w:left w:val="nil"/>
                    <w:bottom w:val="nil"/>
                    <w:right w:val="nil"/>
                  </w:tcBorders>
                  <w:noWrap/>
                  <w:vAlign w:val="bottom"/>
                  <w:hideMark/>
                </w:tcPr>
                <w:p w14:paraId="2EF8453C"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B1</w:t>
                  </w:r>
                </w:p>
              </w:tc>
              <w:tc>
                <w:tcPr>
                  <w:tcW w:w="6940" w:type="dxa"/>
                  <w:tcBorders>
                    <w:top w:val="nil"/>
                    <w:left w:val="nil"/>
                    <w:bottom w:val="nil"/>
                    <w:right w:val="nil"/>
                  </w:tcBorders>
                  <w:noWrap/>
                  <w:vAlign w:val="bottom"/>
                  <w:hideMark/>
                </w:tcPr>
                <w:p w14:paraId="0584E4F8" w14:textId="77777777" w:rsidR="00CF6FBF" w:rsidRPr="00CF6FBF" w:rsidRDefault="00CF6FBF" w:rsidP="00CF6FBF">
                  <w:pPr>
                    <w:spacing w:after="0" w:line="240" w:lineRule="auto"/>
                    <w:rPr>
                      <w:rFonts w:ascii="Aptos Narrow" w:eastAsia="Times New Roman" w:hAnsi="Aptos Narrow" w:cs="Times New Roman"/>
                      <w:color w:val="000000"/>
                      <w:kern w:val="0"/>
                      <w:lang w:eastAsia="en-GB"/>
                      <w14:ligatures w14:val="none"/>
                    </w:rPr>
                  </w:pPr>
                  <w:r w:rsidRPr="00CF6FBF">
                    <w:rPr>
                      <w:rFonts w:ascii="Aptos Narrow" w:eastAsia="Times New Roman" w:hAnsi="Aptos Narrow" w:cs="Times New Roman"/>
                      <w:color w:val="000000"/>
                      <w:kern w:val="0"/>
                      <w:lang w:eastAsia="en-GB"/>
                      <w14:ligatures w14:val="none"/>
                    </w:rPr>
                    <w:t>Data Extraction Template</w:t>
                  </w:r>
                </w:p>
              </w:tc>
              <w:tc>
                <w:tcPr>
                  <w:tcW w:w="1280" w:type="dxa"/>
                  <w:tcBorders>
                    <w:top w:val="nil"/>
                    <w:left w:val="nil"/>
                    <w:bottom w:val="nil"/>
                    <w:right w:val="nil"/>
                  </w:tcBorders>
                  <w:noWrap/>
                  <w:vAlign w:val="bottom"/>
                  <w:hideMark/>
                </w:tcPr>
                <w:p w14:paraId="5650AD39"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58</w:t>
                  </w:r>
                </w:p>
              </w:tc>
            </w:tr>
            <w:tr w:rsidR="00CF6FBF" w:rsidRPr="00CF6FBF" w14:paraId="52CED27C" w14:textId="77777777" w:rsidTr="00CF6FBF">
              <w:trPr>
                <w:trHeight w:val="312"/>
              </w:trPr>
              <w:tc>
                <w:tcPr>
                  <w:tcW w:w="1300" w:type="dxa"/>
                  <w:tcBorders>
                    <w:top w:val="nil"/>
                    <w:left w:val="nil"/>
                    <w:bottom w:val="nil"/>
                    <w:right w:val="nil"/>
                  </w:tcBorders>
                  <w:noWrap/>
                  <w:vAlign w:val="bottom"/>
                  <w:hideMark/>
                </w:tcPr>
                <w:p w14:paraId="0842C4DA"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 xml:space="preserve">B2 </w:t>
                  </w:r>
                </w:p>
              </w:tc>
              <w:tc>
                <w:tcPr>
                  <w:tcW w:w="6940" w:type="dxa"/>
                  <w:tcBorders>
                    <w:top w:val="nil"/>
                    <w:left w:val="nil"/>
                    <w:bottom w:val="nil"/>
                    <w:right w:val="nil"/>
                  </w:tcBorders>
                  <w:noWrap/>
                  <w:vAlign w:val="bottom"/>
                  <w:hideMark/>
                </w:tcPr>
                <w:p w14:paraId="048697C5" w14:textId="77777777" w:rsidR="00CF6FBF" w:rsidRPr="00CF6FBF" w:rsidRDefault="00CF6FBF" w:rsidP="00CF6FBF">
                  <w:pPr>
                    <w:spacing w:after="0" w:line="240" w:lineRule="auto"/>
                    <w:rPr>
                      <w:rFonts w:ascii="Aptos Narrow" w:eastAsia="Times New Roman" w:hAnsi="Aptos Narrow" w:cs="Times New Roman"/>
                      <w:color w:val="000000"/>
                      <w:kern w:val="0"/>
                      <w:lang w:eastAsia="en-GB"/>
                      <w14:ligatures w14:val="none"/>
                    </w:rPr>
                  </w:pPr>
                  <w:r w:rsidRPr="00CF6FBF">
                    <w:rPr>
                      <w:rFonts w:ascii="Aptos Narrow" w:eastAsia="Times New Roman" w:hAnsi="Aptos Narrow" w:cs="Times New Roman"/>
                      <w:color w:val="000000"/>
                      <w:kern w:val="0"/>
                      <w:lang w:eastAsia="en-GB"/>
                      <w14:ligatures w14:val="none"/>
                    </w:rPr>
                    <w:t>Coding Framework</w:t>
                  </w:r>
                </w:p>
              </w:tc>
              <w:tc>
                <w:tcPr>
                  <w:tcW w:w="1280" w:type="dxa"/>
                  <w:tcBorders>
                    <w:top w:val="nil"/>
                    <w:left w:val="nil"/>
                    <w:bottom w:val="nil"/>
                    <w:right w:val="nil"/>
                  </w:tcBorders>
                  <w:noWrap/>
                  <w:vAlign w:val="bottom"/>
                  <w:hideMark/>
                </w:tcPr>
                <w:p w14:paraId="3A79195D" w14:textId="7777777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r w:rsidRPr="00CF6FBF">
                    <w:rPr>
                      <w:rFonts w:ascii="Calibri" w:eastAsia="Times New Roman" w:hAnsi="Calibri" w:cs="Calibri"/>
                      <w:color w:val="000000"/>
                      <w:kern w:val="0"/>
                      <w:sz w:val="24"/>
                      <w:szCs w:val="24"/>
                      <w:lang w:eastAsia="en-GB"/>
                      <w14:ligatures w14:val="none"/>
                    </w:rPr>
                    <w:t>p. 60</w:t>
                  </w:r>
                </w:p>
              </w:tc>
            </w:tr>
          </w:tbl>
          <w:p w14:paraId="415E0D9B" w14:textId="22AEC00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503CC162" w14:textId="4B84048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45D3B0C8" w14:textId="68060F40"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497618B5" w14:textId="77777777" w:rsidTr="00CF6FBF">
        <w:trPr>
          <w:gridAfter w:val="2"/>
          <w:wAfter w:w="1780" w:type="dxa"/>
          <w:trHeight w:val="312"/>
        </w:trPr>
        <w:tc>
          <w:tcPr>
            <w:tcW w:w="800" w:type="dxa"/>
            <w:gridSpan w:val="2"/>
            <w:tcBorders>
              <w:top w:val="nil"/>
              <w:left w:val="nil"/>
              <w:bottom w:val="nil"/>
              <w:right w:val="nil"/>
            </w:tcBorders>
            <w:noWrap/>
            <w:vAlign w:val="bottom"/>
          </w:tcPr>
          <w:p w14:paraId="4027BD82" w14:textId="44330D40"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4F9DFFCA" w14:textId="00FB4FDA"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7B6AC0DF" w14:textId="2509B89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6A60EB75" w14:textId="77777777" w:rsidTr="00CF6FBF">
        <w:trPr>
          <w:gridAfter w:val="2"/>
          <w:wAfter w:w="1780" w:type="dxa"/>
          <w:trHeight w:val="312"/>
        </w:trPr>
        <w:tc>
          <w:tcPr>
            <w:tcW w:w="800" w:type="dxa"/>
            <w:gridSpan w:val="2"/>
            <w:tcBorders>
              <w:top w:val="nil"/>
              <w:left w:val="nil"/>
              <w:bottom w:val="nil"/>
              <w:right w:val="nil"/>
            </w:tcBorders>
            <w:noWrap/>
            <w:vAlign w:val="bottom"/>
          </w:tcPr>
          <w:p w14:paraId="529EAE98" w14:textId="70E0444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2C9CEB11" w14:textId="37130CD6"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1AF2A998" w14:textId="75902CC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034FA1F4" w14:textId="77777777" w:rsidTr="00CF6FBF">
        <w:trPr>
          <w:gridAfter w:val="2"/>
          <w:wAfter w:w="1780" w:type="dxa"/>
          <w:trHeight w:val="312"/>
        </w:trPr>
        <w:tc>
          <w:tcPr>
            <w:tcW w:w="800" w:type="dxa"/>
            <w:gridSpan w:val="2"/>
            <w:tcBorders>
              <w:top w:val="nil"/>
              <w:left w:val="nil"/>
              <w:bottom w:val="nil"/>
              <w:right w:val="nil"/>
            </w:tcBorders>
            <w:noWrap/>
            <w:vAlign w:val="bottom"/>
          </w:tcPr>
          <w:p w14:paraId="2335CD09" w14:textId="2D320055"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62078A77" w14:textId="67D68ED2"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5657D9E9" w14:textId="66A8767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590309ED" w14:textId="77777777" w:rsidTr="00CF6FBF">
        <w:trPr>
          <w:gridAfter w:val="2"/>
          <w:wAfter w:w="1780" w:type="dxa"/>
          <w:trHeight w:val="312"/>
        </w:trPr>
        <w:tc>
          <w:tcPr>
            <w:tcW w:w="800" w:type="dxa"/>
            <w:gridSpan w:val="2"/>
            <w:tcBorders>
              <w:top w:val="nil"/>
              <w:left w:val="nil"/>
              <w:bottom w:val="nil"/>
              <w:right w:val="nil"/>
            </w:tcBorders>
            <w:noWrap/>
            <w:vAlign w:val="bottom"/>
          </w:tcPr>
          <w:p w14:paraId="2104CD1B" w14:textId="3DFCBDB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503D58E1" w14:textId="22DAC67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5C8798F0" w14:textId="724381E3"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205A96D8" w14:textId="77777777" w:rsidTr="00CF6FBF">
        <w:trPr>
          <w:gridAfter w:val="2"/>
          <w:wAfter w:w="1780" w:type="dxa"/>
          <w:trHeight w:val="312"/>
        </w:trPr>
        <w:tc>
          <w:tcPr>
            <w:tcW w:w="800" w:type="dxa"/>
            <w:gridSpan w:val="2"/>
            <w:tcBorders>
              <w:top w:val="nil"/>
              <w:left w:val="nil"/>
              <w:bottom w:val="nil"/>
              <w:right w:val="nil"/>
            </w:tcBorders>
            <w:noWrap/>
            <w:vAlign w:val="bottom"/>
          </w:tcPr>
          <w:p w14:paraId="64A0A1A9" w14:textId="52A0F55B"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0166C510" w14:textId="5B7C8256"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5EA2A32B" w14:textId="2407D4D4"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11F70E6D" w14:textId="77777777" w:rsidTr="00CF6FBF">
        <w:trPr>
          <w:gridAfter w:val="2"/>
          <w:wAfter w:w="1780" w:type="dxa"/>
          <w:trHeight w:val="312"/>
        </w:trPr>
        <w:tc>
          <w:tcPr>
            <w:tcW w:w="800" w:type="dxa"/>
            <w:gridSpan w:val="2"/>
            <w:tcBorders>
              <w:top w:val="nil"/>
              <w:left w:val="nil"/>
              <w:bottom w:val="nil"/>
              <w:right w:val="nil"/>
            </w:tcBorders>
            <w:noWrap/>
            <w:vAlign w:val="bottom"/>
          </w:tcPr>
          <w:p w14:paraId="4E59A2D3" w14:textId="0ACE425A"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5FC867FF" w14:textId="65F889E0"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264A7855" w14:textId="03F1954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0922E2E2" w14:textId="77777777" w:rsidTr="00CF6FBF">
        <w:trPr>
          <w:gridAfter w:val="2"/>
          <w:wAfter w:w="1780" w:type="dxa"/>
          <w:trHeight w:val="312"/>
        </w:trPr>
        <w:tc>
          <w:tcPr>
            <w:tcW w:w="800" w:type="dxa"/>
            <w:gridSpan w:val="2"/>
            <w:tcBorders>
              <w:top w:val="nil"/>
              <w:left w:val="nil"/>
              <w:bottom w:val="nil"/>
              <w:right w:val="nil"/>
            </w:tcBorders>
            <w:noWrap/>
            <w:vAlign w:val="bottom"/>
          </w:tcPr>
          <w:p w14:paraId="4DF13241" w14:textId="1157F5BF"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3921CC78" w14:textId="55EA1C9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60ADDDCD" w14:textId="25D4205B"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4B7B835A" w14:textId="77777777" w:rsidTr="00CF6FBF">
        <w:trPr>
          <w:gridAfter w:val="2"/>
          <w:wAfter w:w="1780" w:type="dxa"/>
          <w:trHeight w:val="312"/>
        </w:trPr>
        <w:tc>
          <w:tcPr>
            <w:tcW w:w="800" w:type="dxa"/>
            <w:gridSpan w:val="2"/>
            <w:tcBorders>
              <w:top w:val="nil"/>
              <w:left w:val="nil"/>
              <w:bottom w:val="nil"/>
              <w:right w:val="nil"/>
            </w:tcBorders>
            <w:noWrap/>
            <w:vAlign w:val="bottom"/>
          </w:tcPr>
          <w:p w14:paraId="1A66B0AD" w14:textId="7B5312FE"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709495A4" w14:textId="76B43B4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0F3DA8A5" w14:textId="767B63E5"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2819B2B0" w14:textId="77777777" w:rsidTr="00CF6FBF">
        <w:trPr>
          <w:gridAfter w:val="2"/>
          <w:wAfter w:w="1780" w:type="dxa"/>
          <w:trHeight w:val="312"/>
        </w:trPr>
        <w:tc>
          <w:tcPr>
            <w:tcW w:w="800" w:type="dxa"/>
            <w:gridSpan w:val="2"/>
            <w:tcBorders>
              <w:top w:val="nil"/>
              <w:left w:val="nil"/>
              <w:bottom w:val="nil"/>
              <w:right w:val="nil"/>
            </w:tcBorders>
            <w:noWrap/>
            <w:vAlign w:val="bottom"/>
          </w:tcPr>
          <w:p w14:paraId="5C6B037D" w14:textId="301A1C5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1071AC8D" w14:textId="26589A0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73F56467" w14:textId="3D0C9262"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0FC02B52" w14:textId="77777777" w:rsidTr="00CF6FBF">
        <w:trPr>
          <w:gridAfter w:val="2"/>
          <w:wAfter w:w="1780" w:type="dxa"/>
          <w:trHeight w:val="312"/>
        </w:trPr>
        <w:tc>
          <w:tcPr>
            <w:tcW w:w="800" w:type="dxa"/>
            <w:gridSpan w:val="2"/>
            <w:tcBorders>
              <w:top w:val="nil"/>
              <w:left w:val="nil"/>
              <w:bottom w:val="nil"/>
              <w:right w:val="nil"/>
            </w:tcBorders>
            <w:noWrap/>
            <w:vAlign w:val="bottom"/>
          </w:tcPr>
          <w:p w14:paraId="7CE8D9BC" w14:textId="17E12D6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0BF5EC4C" w14:textId="3D76F6A7"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7476E1C5" w14:textId="74BE23F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76396283" w14:textId="77777777" w:rsidTr="00CF6FBF">
        <w:trPr>
          <w:gridAfter w:val="2"/>
          <w:wAfter w:w="1780" w:type="dxa"/>
          <w:trHeight w:val="312"/>
        </w:trPr>
        <w:tc>
          <w:tcPr>
            <w:tcW w:w="800" w:type="dxa"/>
            <w:gridSpan w:val="2"/>
            <w:tcBorders>
              <w:top w:val="nil"/>
              <w:left w:val="nil"/>
              <w:bottom w:val="nil"/>
              <w:right w:val="nil"/>
            </w:tcBorders>
            <w:noWrap/>
            <w:vAlign w:val="bottom"/>
          </w:tcPr>
          <w:p w14:paraId="5A4A99DE" w14:textId="739795E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7AFDB283" w14:textId="571C4BDF"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71B635C3" w14:textId="34987063"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6485EEE8" w14:textId="77777777" w:rsidTr="00CF6FBF">
        <w:trPr>
          <w:gridAfter w:val="2"/>
          <w:wAfter w:w="1780" w:type="dxa"/>
          <w:trHeight w:val="312"/>
        </w:trPr>
        <w:tc>
          <w:tcPr>
            <w:tcW w:w="800" w:type="dxa"/>
            <w:gridSpan w:val="2"/>
            <w:tcBorders>
              <w:top w:val="nil"/>
              <w:left w:val="nil"/>
              <w:bottom w:val="nil"/>
              <w:right w:val="nil"/>
            </w:tcBorders>
            <w:noWrap/>
            <w:vAlign w:val="bottom"/>
          </w:tcPr>
          <w:p w14:paraId="1285325B" w14:textId="76AD7F9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1AE97CCA" w14:textId="6612B4C3"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0A651FE9" w14:textId="195ED4B4"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6E2F6970" w14:textId="77777777" w:rsidTr="00CF6FBF">
        <w:trPr>
          <w:gridAfter w:val="2"/>
          <w:wAfter w:w="1780" w:type="dxa"/>
          <w:trHeight w:val="312"/>
        </w:trPr>
        <w:tc>
          <w:tcPr>
            <w:tcW w:w="800" w:type="dxa"/>
            <w:gridSpan w:val="2"/>
            <w:tcBorders>
              <w:top w:val="nil"/>
              <w:left w:val="nil"/>
              <w:bottom w:val="nil"/>
              <w:right w:val="nil"/>
            </w:tcBorders>
            <w:noWrap/>
            <w:vAlign w:val="bottom"/>
          </w:tcPr>
          <w:p w14:paraId="012B1C24" w14:textId="2E2EA513"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6DE34D18" w14:textId="49326A8E"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44117E84" w14:textId="7904D37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207D3A8C" w14:textId="77777777" w:rsidTr="00CF6FBF">
        <w:trPr>
          <w:gridAfter w:val="2"/>
          <w:wAfter w:w="1780" w:type="dxa"/>
          <w:trHeight w:val="312"/>
        </w:trPr>
        <w:tc>
          <w:tcPr>
            <w:tcW w:w="800" w:type="dxa"/>
            <w:gridSpan w:val="2"/>
            <w:tcBorders>
              <w:top w:val="nil"/>
              <w:left w:val="nil"/>
              <w:bottom w:val="nil"/>
              <w:right w:val="nil"/>
            </w:tcBorders>
            <w:noWrap/>
            <w:vAlign w:val="bottom"/>
          </w:tcPr>
          <w:p w14:paraId="2BECE593" w14:textId="44297931"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3A3003DB" w14:textId="107A700E"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5F10BF06" w14:textId="4E7F9B6C"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7BFFF283" w14:textId="77777777" w:rsidTr="00CF6FBF">
        <w:trPr>
          <w:gridAfter w:val="2"/>
          <w:wAfter w:w="1780" w:type="dxa"/>
          <w:trHeight w:val="312"/>
        </w:trPr>
        <w:tc>
          <w:tcPr>
            <w:tcW w:w="800" w:type="dxa"/>
            <w:gridSpan w:val="2"/>
            <w:tcBorders>
              <w:top w:val="nil"/>
              <w:left w:val="nil"/>
              <w:bottom w:val="nil"/>
              <w:right w:val="nil"/>
            </w:tcBorders>
            <w:noWrap/>
            <w:vAlign w:val="bottom"/>
          </w:tcPr>
          <w:p w14:paraId="7F3BDFE0" w14:textId="6A93114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37089E78" w14:textId="586D0CDB"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60B43271" w14:textId="061B17CF"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52A58BE2" w14:textId="77777777" w:rsidTr="00CF6FBF">
        <w:trPr>
          <w:gridAfter w:val="2"/>
          <w:wAfter w:w="1780" w:type="dxa"/>
          <w:trHeight w:val="312"/>
        </w:trPr>
        <w:tc>
          <w:tcPr>
            <w:tcW w:w="800" w:type="dxa"/>
            <w:gridSpan w:val="2"/>
            <w:tcBorders>
              <w:top w:val="nil"/>
              <w:left w:val="nil"/>
              <w:bottom w:val="nil"/>
              <w:right w:val="nil"/>
            </w:tcBorders>
            <w:noWrap/>
            <w:vAlign w:val="bottom"/>
          </w:tcPr>
          <w:p w14:paraId="25078726" w14:textId="5D3F6B5B"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2CD88483" w14:textId="6F244386"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096068EA" w14:textId="270B14A8"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6D7B28FA" w14:textId="77777777" w:rsidTr="00CF6FBF">
        <w:trPr>
          <w:gridAfter w:val="2"/>
          <w:wAfter w:w="1780" w:type="dxa"/>
          <w:trHeight w:val="312"/>
        </w:trPr>
        <w:tc>
          <w:tcPr>
            <w:tcW w:w="800" w:type="dxa"/>
            <w:gridSpan w:val="2"/>
            <w:tcBorders>
              <w:top w:val="nil"/>
              <w:left w:val="nil"/>
              <w:bottom w:val="nil"/>
              <w:right w:val="nil"/>
            </w:tcBorders>
            <w:noWrap/>
            <w:vAlign w:val="bottom"/>
          </w:tcPr>
          <w:p w14:paraId="33F443C1" w14:textId="20E2B599"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3CD8171C" w14:textId="42F73616"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960" w:type="dxa"/>
            <w:tcBorders>
              <w:top w:val="nil"/>
              <w:left w:val="nil"/>
              <w:bottom w:val="nil"/>
              <w:right w:val="nil"/>
            </w:tcBorders>
            <w:noWrap/>
            <w:vAlign w:val="bottom"/>
          </w:tcPr>
          <w:p w14:paraId="48FB5866" w14:textId="65066FA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0B7263D0" w14:textId="77777777" w:rsidTr="00CF6FBF">
        <w:trPr>
          <w:gridAfter w:val="2"/>
          <w:wAfter w:w="1780" w:type="dxa"/>
          <w:trHeight w:val="312"/>
        </w:trPr>
        <w:tc>
          <w:tcPr>
            <w:tcW w:w="800" w:type="dxa"/>
            <w:gridSpan w:val="2"/>
            <w:tcBorders>
              <w:top w:val="nil"/>
              <w:left w:val="nil"/>
              <w:bottom w:val="nil"/>
              <w:right w:val="nil"/>
            </w:tcBorders>
            <w:noWrap/>
            <w:vAlign w:val="bottom"/>
          </w:tcPr>
          <w:p w14:paraId="28DFFC8D" w14:textId="1584F03D"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33E87F45" w14:textId="7F1CF8E2" w:rsidR="00CF6FBF" w:rsidRPr="00CF6FBF" w:rsidRDefault="00CF6FBF" w:rsidP="00CF6FBF">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tcPr>
          <w:p w14:paraId="79674FEE" w14:textId="345D6CA0"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r w:rsidR="00CF6FBF" w:rsidRPr="00CF6FBF" w14:paraId="197378F3" w14:textId="77777777" w:rsidTr="00CF6FBF">
        <w:trPr>
          <w:gridAfter w:val="2"/>
          <w:wAfter w:w="1780" w:type="dxa"/>
          <w:trHeight w:val="312"/>
        </w:trPr>
        <w:tc>
          <w:tcPr>
            <w:tcW w:w="800" w:type="dxa"/>
            <w:gridSpan w:val="2"/>
            <w:tcBorders>
              <w:top w:val="nil"/>
              <w:left w:val="nil"/>
              <w:bottom w:val="nil"/>
              <w:right w:val="nil"/>
            </w:tcBorders>
            <w:noWrap/>
            <w:vAlign w:val="bottom"/>
          </w:tcPr>
          <w:p w14:paraId="3E6BC9E6" w14:textId="1DE46E7C"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c>
          <w:tcPr>
            <w:tcW w:w="5860" w:type="dxa"/>
            <w:tcBorders>
              <w:top w:val="nil"/>
              <w:left w:val="nil"/>
              <w:bottom w:val="nil"/>
              <w:right w:val="nil"/>
            </w:tcBorders>
            <w:noWrap/>
            <w:vAlign w:val="bottom"/>
          </w:tcPr>
          <w:p w14:paraId="482D6441" w14:textId="4B01C4B7" w:rsidR="00CF6FBF" w:rsidRPr="00CF6FBF" w:rsidRDefault="00CF6FBF" w:rsidP="00CF6FBF">
            <w:pPr>
              <w:spacing w:after="0" w:line="240" w:lineRule="auto"/>
              <w:rPr>
                <w:rFonts w:ascii="Aptos Narrow" w:eastAsia="Times New Roman" w:hAnsi="Aptos Narrow" w:cs="Times New Roman"/>
                <w:color w:val="000000"/>
                <w:kern w:val="0"/>
                <w:lang w:eastAsia="en-GB"/>
                <w14:ligatures w14:val="none"/>
              </w:rPr>
            </w:pPr>
          </w:p>
        </w:tc>
        <w:tc>
          <w:tcPr>
            <w:tcW w:w="960" w:type="dxa"/>
            <w:tcBorders>
              <w:top w:val="nil"/>
              <w:left w:val="nil"/>
              <w:bottom w:val="nil"/>
              <w:right w:val="nil"/>
            </w:tcBorders>
            <w:noWrap/>
            <w:vAlign w:val="bottom"/>
          </w:tcPr>
          <w:p w14:paraId="106BFA71" w14:textId="28010AA3" w:rsidR="00CF6FBF" w:rsidRPr="00CF6FBF" w:rsidRDefault="00CF6FBF" w:rsidP="00CF6FBF">
            <w:pPr>
              <w:spacing w:after="0" w:line="240" w:lineRule="auto"/>
              <w:rPr>
                <w:rFonts w:ascii="Calibri" w:eastAsia="Times New Roman" w:hAnsi="Calibri" w:cs="Calibri"/>
                <w:color w:val="000000"/>
                <w:kern w:val="0"/>
                <w:sz w:val="24"/>
                <w:szCs w:val="24"/>
                <w:lang w:eastAsia="en-GB"/>
                <w14:ligatures w14:val="none"/>
              </w:rPr>
            </w:pPr>
          </w:p>
        </w:tc>
      </w:tr>
    </w:tbl>
    <w:p w14:paraId="40C3F0D4" w14:textId="77777777" w:rsidR="00BB5AB8" w:rsidRDefault="00BB5AB8">
      <w:pPr>
        <w:rPr>
          <w:sz w:val="24"/>
          <w:szCs w:val="24"/>
        </w:rPr>
      </w:pPr>
    </w:p>
    <w:p w14:paraId="17FB4F4A" w14:textId="60E216F2" w:rsidR="005F2EC9" w:rsidRDefault="005F2EC9" w:rsidP="005F2EC9">
      <w:pPr>
        <w:pStyle w:val="Heading1"/>
      </w:pPr>
      <w:bookmarkStart w:id="2" w:name="_Toc227617135"/>
      <w:r>
        <w:lastRenderedPageBreak/>
        <w:t>List of Figures</w:t>
      </w:r>
      <w:bookmarkEnd w:id="2"/>
    </w:p>
    <w:p w14:paraId="3D7AB5A5" w14:textId="77777777" w:rsidR="00BB5AB8" w:rsidRDefault="00BB5AB8">
      <w:pPr>
        <w:rPr>
          <w:sz w:val="24"/>
          <w:szCs w:val="24"/>
        </w:rPr>
      </w:pPr>
    </w:p>
    <w:tbl>
      <w:tblPr>
        <w:tblW w:w="8760" w:type="dxa"/>
        <w:tblLook w:val="04A0" w:firstRow="1" w:lastRow="0" w:firstColumn="1" w:lastColumn="0" w:noHBand="0" w:noVBand="1"/>
      </w:tblPr>
      <w:tblGrid>
        <w:gridCol w:w="571"/>
        <w:gridCol w:w="7240"/>
        <w:gridCol w:w="960"/>
      </w:tblGrid>
      <w:tr w:rsidR="0028524F" w:rsidRPr="0028524F" w14:paraId="24782DCB" w14:textId="77777777" w:rsidTr="0028524F">
        <w:trPr>
          <w:trHeight w:val="360"/>
        </w:trPr>
        <w:tc>
          <w:tcPr>
            <w:tcW w:w="560" w:type="dxa"/>
            <w:tcBorders>
              <w:top w:val="nil"/>
              <w:left w:val="nil"/>
              <w:bottom w:val="nil"/>
              <w:right w:val="nil"/>
            </w:tcBorders>
            <w:noWrap/>
            <w:vAlign w:val="bottom"/>
            <w:hideMark/>
          </w:tcPr>
          <w:p w14:paraId="4972DC14" w14:textId="77777777"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1.1</w:t>
            </w:r>
          </w:p>
        </w:tc>
        <w:tc>
          <w:tcPr>
            <w:tcW w:w="7240" w:type="dxa"/>
            <w:tcBorders>
              <w:top w:val="nil"/>
              <w:left w:val="nil"/>
              <w:bottom w:val="nil"/>
              <w:right w:val="nil"/>
            </w:tcBorders>
            <w:noWrap/>
            <w:vAlign w:val="bottom"/>
            <w:hideMark/>
          </w:tcPr>
          <w:p w14:paraId="5671C28E" w14:textId="071F750F"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PRISMA Study Selection Process</w:t>
            </w:r>
          </w:p>
        </w:tc>
        <w:tc>
          <w:tcPr>
            <w:tcW w:w="960" w:type="dxa"/>
            <w:tcBorders>
              <w:top w:val="nil"/>
              <w:left w:val="nil"/>
              <w:bottom w:val="nil"/>
              <w:right w:val="nil"/>
            </w:tcBorders>
            <w:noWrap/>
            <w:vAlign w:val="bottom"/>
            <w:hideMark/>
          </w:tcPr>
          <w:p w14:paraId="6541B2E0" w14:textId="77777777"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p.9</w:t>
            </w:r>
          </w:p>
        </w:tc>
      </w:tr>
      <w:tr w:rsidR="0028524F" w:rsidRPr="0028524F" w14:paraId="1F5AB2A2" w14:textId="77777777" w:rsidTr="0028524F">
        <w:trPr>
          <w:trHeight w:val="360"/>
        </w:trPr>
        <w:tc>
          <w:tcPr>
            <w:tcW w:w="560" w:type="dxa"/>
            <w:tcBorders>
              <w:top w:val="nil"/>
              <w:left w:val="nil"/>
              <w:bottom w:val="nil"/>
              <w:right w:val="nil"/>
            </w:tcBorders>
            <w:noWrap/>
            <w:vAlign w:val="bottom"/>
            <w:hideMark/>
          </w:tcPr>
          <w:p w14:paraId="3181863C" w14:textId="77777777"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2.1</w:t>
            </w:r>
          </w:p>
        </w:tc>
        <w:tc>
          <w:tcPr>
            <w:tcW w:w="7240" w:type="dxa"/>
            <w:tcBorders>
              <w:top w:val="nil"/>
              <w:left w:val="nil"/>
              <w:bottom w:val="nil"/>
              <w:right w:val="nil"/>
            </w:tcBorders>
            <w:noWrap/>
            <w:vAlign w:val="bottom"/>
            <w:hideMark/>
          </w:tcPr>
          <w:p w14:paraId="51077C32" w14:textId="6B262BB1"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AI Application in Managing Student Learning in HE</w:t>
            </w:r>
          </w:p>
        </w:tc>
        <w:tc>
          <w:tcPr>
            <w:tcW w:w="960" w:type="dxa"/>
            <w:tcBorders>
              <w:top w:val="nil"/>
              <w:left w:val="nil"/>
              <w:bottom w:val="nil"/>
              <w:right w:val="nil"/>
            </w:tcBorders>
            <w:noWrap/>
            <w:vAlign w:val="bottom"/>
            <w:hideMark/>
          </w:tcPr>
          <w:p w14:paraId="2734602F" w14:textId="3B24B29F"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w:t>
            </w:r>
            <w:r w:rsidR="00812B48">
              <w:rPr>
                <w:rFonts w:ascii="Calibri" w:eastAsia="Times New Roman" w:hAnsi="Calibri" w:cs="Calibri"/>
                <w:color w:val="000000"/>
                <w:kern w:val="0"/>
                <w:sz w:val="28"/>
                <w:szCs w:val="28"/>
                <w:lang w:eastAsia="en-GB"/>
                <w14:ligatures w14:val="none"/>
              </w:rPr>
              <w:t>26</w:t>
            </w:r>
          </w:p>
        </w:tc>
      </w:tr>
      <w:tr w:rsidR="0028524F" w:rsidRPr="0028524F" w14:paraId="6F9ED192" w14:textId="77777777" w:rsidTr="0028524F">
        <w:trPr>
          <w:trHeight w:val="360"/>
        </w:trPr>
        <w:tc>
          <w:tcPr>
            <w:tcW w:w="560" w:type="dxa"/>
            <w:tcBorders>
              <w:top w:val="nil"/>
              <w:left w:val="nil"/>
              <w:bottom w:val="nil"/>
              <w:right w:val="nil"/>
            </w:tcBorders>
            <w:noWrap/>
            <w:vAlign w:val="bottom"/>
            <w:hideMark/>
          </w:tcPr>
          <w:p w14:paraId="7583B63B" w14:textId="56E29035"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2.2</w:t>
            </w:r>
          </w:p>
        </w:tc>
        <w:tc>
          <w:tcPr>
            <w:tcW w:w="7240" w:type="dxa"/>
            <w:tcBorders>
              <w:top w:val="nil"/>
              <w:left w:val="nil"/>
              <w:bottom w:val="nil"/>
              <w:right w:val="nil"/>
            </w:tcBorders>
            <w:noWrap/>
            <w:vAlign w:val="bottom"/>
            <w:hideMark/>
          </w:tcPr>
          <w:p w14:paraId="58F2FD47" w14:textId="40067E6F"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Distribution of Studies by Academic Level</w:t>
            </w:r>
          </w:p>
        </w:tc>
        <w:tc>
          <w:tcPr>
            <w:tcW w:w="960" w:type="dxa"/>
            <w:tcBorders>
              <w:top w:val="nil"/>
              <w:left w:val="nil"/>
              <w:bottom w:val="nil"/>
              <w:right w:val="nil"/>
            </w:tcBorders>
            <w:noWrap/>
            <w:vAlign w:val="bottom"/>
            <w:hideMark/>
          </w:tcPr>
          <w:p w14:paraId="7CEB72C4" w14:textId="6530CF5F"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w:t>
            </w:r>
            <w:r w:rsidR="00812B48">
              <w:rPr>
                <w:rFonts w:ascii="Calibri" w:eastAsia="Times New Roman" w:hAnsi="Calibri" w:cs="Calibri"/>
                <w:color w:val="000000"/>
                <w:kern w:val="0"/>
                <w:sz w:val="28"/>
                <w:szCs w:val="28"/>
                <w:lang w:eastAsia="en-GB"/>
                <w14:ligatures w14:val="none"/>
              </w:rPr>
              <w:t>2</w:t>
            </w:r>
            <w:r w:rsidRPr="0028524F">
              <w:rPr>
                <w:rFonts w:ascii="Calibri" w:eastAsia="Times New Roman" w:hAnsi="Calibri" w:cs="Calibri"/>
                <w:color w:val="000000"/>
                <w:kern w:val="0"/>
                <w:sz w:val="28"/>
                <w:szCs w:val="28"/>
                <w:lang w:eastAsia="en-GB"/>
                <w14:ligatures w14:val="none"/>
              </w:rPr>
              <w:t>7</w:t>
            </w:r>
          </w:p>
        </w:tc>
      </w:tr>
      <w:tr w:rsidR="0028524F" w:rsidRPr="0028524F" w14:paraId="05C1B1DE" w14:textId="77777777" w:rsidTr="0028524F">
        <w:trPr>
          <w:trHeight w:val="360"/>
        </w:trPr>
        <w:tc>
          <w:tcPr>
            <w:tcW w:w="560" w:type="dxa"/>
            <w:tcBorders>
              <w:top w:val="nil"/>
              <w:left w:val="nil"/>
              <w:bottom w:val="nil"/>
              <w:right w:val="nil"/>
            </w:tcBorders>
            <w:noWrap/>
            <w:vAlign w:val="bottom"/>
            <w:hideMark/>
          </w:tcPr>
          <w:p w14:paraId="3ADABE5B" w14:textId="2380C13B"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2.3</w:t>
            </w:r>
          </w:p>
        </w:tc>
        <w:tc>
          <w:tcPr>
            <w:tcW w:w="7240" w:type="dxa"/>
            <w:tcBorders>
              <w:top w:val="nil"/>
              <w:left w:val="nil"/>
              <w:bottom w:val="nil"/>
              <w:right w:val="nil"/>
            </w:tcBorders>
            <w:noWrap/>
            <w:vAlign w:val="bottom"/>
            <w:hideMark/>
          </w:tcPr>
          <w:p w14:paraId="74C58DAF" w14:textId="4C37858F"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 xml:space="preserve"> Geographic Distribution of Studies in AI HE Literature</w:t>
            </w:r>
          </w:p>
        </w:tc>
        <w:tc>
          <w:tcPr>
            <w:tcW w:w="960" w:type="dxa"/>
            <w:tcBorders>
              <w:top w:val="nil"/>
              <w:left w:val="nil"/>
              <w:bottom w:val="nil"/>
              <w:right w:val="nil"/>
            </w:tcBorders>
            <w:noWrap/>
            <w:vAlign w:val="bottom"/>
            <w:hideMark/>
          </w:tcPr>
          <w:p w14:paraId="59D9709A" w14:textId="169F92F1"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p.2</w:t>
            </w:r>
            <w:r w:rsidR="00812B48">
              <w:rPr>
                <w:rFonts w:ascii="Calibri" w:eastAsia="Times New Roman" w:hAnsi="Calibri" w:cs="Calibri"/>
                <w:color w:val="000000"/>
                <w:kern w:val="0"/>
                <w:sz w:val="28"/>
                <w:szCs w:val="28"/>
                <w:lang w:eastAsia="en-GB"/>
                <w14:ligatures w14:val="none"/>
              </w:rPr>
              <w:t>8</w:t>
            </w:r>
          </w:p>
        </w:tc>
      </w:tr>
      <w:tr w:rsidR="0028524F" w:rsidRPr="0028524F" w14:paraId="1FE6558F" w14:textId="77777777" w:rsidTr="0028524F">
        <w:trPr>
          <w:trHeight w:val="360"/>
        </w:trPr>
        <w:tc>
          <w:tcPr>
            <w:tcW w:w="560" w:type="dxa"/>
            <w:tcBorders>
              <w:top w:val="nil"/>
              <w:left w:val="nil"/>
              <w:bottom w:val="nil"/>
              <w:right w:val="nil"/>
            </w:tcBorders>
            <w:noWrap/>
            <w:vAlign w:val="bottom"/>
            <w:hideMark/>
          </w:tcPr>
          <w:p w14:paraId="72D15707" w14:textId="2312B2F7"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3.1</w:t>
            </w:r>
          </w:p>
        </w:tc>
        <w:tc>
          <w:tcPr>
            <w:tcW w:w="7240" w:type="dxa"/>
            <w:tcBorders>
              <w:top w:val="nil"/>
              <w:left w:val="nil"/>
              <w:bottom w:val="nil"/>
              <w:right w:val="nil"/>
            </w:tcBorders>
            <w:noWrap/>
            <w:vAlign w:val="bottom"/>
            <w:hideMark/>
          </w:tcPr>
          <w:p w14:paraId="6404AF63" w14:textId="452431D9"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Governance Structure</w:t>
            </w:r>
          </w:p>
        </w:tc>
        <w:tc>
          <w:tcPr>
            <w:tcW w:w="960" w:type="dxa"/>
            <w:tcBorders>
              <w:top w:val="nil"/>
              <w:left w:val="nil"/>
              <w:bottom w:val="nil"/>
              <w:right w:val="nil"/>
            </w:tcBorders>
            <w:noWrap/>
            <w:vAlign w:val="bottom"/>
            <w:hideMark/>
          </w:tcPr>
          <w:p w14:paraId="22C94EF2" w14:textId="70EB6427"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w:t>
            </w:r>
            <w:r w:rsidR="00812B48">
              <w:rPr>
                <w:rFonts w:ascii="Calibri" w:eastAsia="Times New Roman" w:hAnsi="Calibri" w:cs="Calibri"/>
                <w:color w:val="000000"/>
                <w:kern w:val="0"/>
                <w:sz w:val="28"/>
                <w:szCs w:val="28"/>
                <w:lang w:eastAsia="en-GB"/>
                <w14:ligatures w14:val="none"/>
              </w:rPr>
              <w:t>33</w:t>
            </w:r>
          </w:p>
        </w:tc>
      </w:tr>
      <w:tr w:rsidR="0028524F" w:rsidRPr="0028524F" w14:paraId="65786C8F" w14:textId="77777777" w:rsidTr="0028524F">
        <w:trPr>
          <w:trHeight w:val="360"/>
        </w:trPr>
        <w:tc>
          <w:tcPr>
            <w:tcW w:w="560" w:type="dxa"/>
            <w:tcBorders>
              <w:top w:val="nil"/>
              <w:left w:val="nil"/>
              <w:bottom w:val="nil"/>
              <w:right w:val="nil"/>
            </w:tcBorders>
            <w:noWrap/>
            <w:vAlign w:val="bottom"/>
            <w:hideMark/>
          </w:tcPr>
          <w:p w14:paraId="626D18E7" w14:textId="52B781B9"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3.2</w:t>
            </w:r>
          </w:p>
        </w:tc>
        <w:tc>
          <w:tcPr>
            <w:tcW w:w="7240" w:type="dxa"/>
            <w:tcBorders>
              <w:top w:val="nil"/>
              <w:left w:val="nil"/>
              <w:bottom w:val="nil"/>
              <w:right w:val="nil"/>
            </w:tcBorders>
            <w:noWrap/>
            <w:vAlign w:val="bottom"/>
            <w:hideMark/>
          </w:tcPr>
          <w:p w14:paraId="0E613A7A" w14:textId="644B2DE9" w:rsidR="0028524F" w:rsidRPr="0028524F" w:rsidRDefault="00812B48" w:rsidP="0028524F">
            <w:pPr>
              <w:spacing w:after="0" w:line="240" w:lineRule="auto"/>
              <w:rPr>
                <w:rFonts w:ascii="Calibri" w:eastAsia="Times New Roman" w:hAnsi="Calibri" w:cs="Calibri"/>
                <w:color w:val="000000"/>
                <w:kern w:val="0"/>
                <w:sz w:val="28"/>
                <w:szCs w:val="28"/>
                <w:lang w:eastAsia="en-GB"/>
                <w14:ligatures w14:val="none"/>
              </w:rPr>
            </w:pPr>
            <w:r>
              <w:rPr>
                <w:rFonts w:ascii="Calibri" w:eastAsia="Times New Roman" w:hAnsi="Calibri" w:cs="Calibri"/>
                <w:color w:val="000000"/>
                <w:kern w:val="0"/>
                <w:sz w:val="28"/>
                <w:szCs w:val="28"/>
                <w:lang w:eastAsia="en-GB"/>
                <w14:ligatures w14:val="none"/>
              </w:rPr>
              <w:t>Conceptual Framework Diagram</w:t>
            </w:r>
          </w:p>
        </w:tc>
        <w:tc>
          <w:tcPr>
            <w:tcW w:w="960" w:type="dxa"/>
            <w:tcBorders>
              <w:top w:val="nil"/>
              <w:left w:val="nil"/>
              <w:bottom w:val="nil"/>
              <w:right w:val="nil"/>
            </w:tcBorders>
            <w:noWrap/>
            <w:vAlign w:val="bottom"/>
            <w:hideMark/>
          </w:tcPr>
          <w:p w14:paraId="430D04A8" w14:textId="21CE1E03"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r w:rsidRPr="0028524F">
              <w:rPr>
                <w:rFonts w:ascii="Calibri" w:eastAsia="Times New Roman" w:hAnsi="Calibri" w:cs="Calibri"/>
                <w:color w:val="000000"/>
                <w:kern w:val="0"/>
                <w:sz w:val="28"/>
                <w:szCs w:val="28"/>
                <w:lang w:eastAsia="en-GB"/>
                <w14:ligatures w14:val="none"/>
              </w:rPr>
              <w:t>p.</w:t>
            </w:r>
            <w:r w:rsidR="00812B48">
              <w:rPr>
                <w:rFonts w:ascii="Calibri" w:eastAsia="Times New Roman" w:hAnsi="Calibri" w:cs="Calibri"/>
                <w:color w:val="000000"/>
                <w:kern w:val="0"/>
                <w:sz w:val="28"/>
                <w:szCs w:val="28"/>
                <w:lang w:eastAsia="en-GB"/>
                <w14:ligatures w14:val="none"/>
              </w:rPr>
              <w:t>37</w:t>
            </w:r>
          </w:p>
        </w:tc>
      </w:tr>
      <w:tr w:rsidR="0028524F" w:rsidRPr="0028524F" w14:paraId="327FA848" w14:textId="77777777" w:rsidTr="006E3D31">
        <w:trPr>
          <w:trHeight w:val="360"/>
        </w:trPr>
        <w:tc>
          <w:tcPr>
            <w:tcW w:w="560" w:type="dxa"/>
            <w:tcBorders>
              <w:top w:val="nil"/>
              <w:left w:val="nil"/>
              <w:bottom w:val="nil"/>
              <w:right w:val="nil"/>
            </w:tcBorders>
            <w:noWrap/>
            <w:vAlign w:val="bottom"/>
          </w:tcPr>
          <w:p w14:paraId="57E98762" w14:textId="78FC829E"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7240" w:type="dxa"/>
            <w:tcBorders>
              <w:top w:val="nil"/>
              <w:left w:val="nil"/>
              <w:bottom w:val="nil"/>
              <w:right w:val="nil"/>
            </w:tcBorders>
            <w:noWrap/>
            <w:vAlign w:val="bottom"/>
          </w:tcPr>
          <w:p w14:paraId="34FBA7D9" w14:textId="19DAC677"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960" w:type="dxa"/>
            <w:tcBorders>
              <w:top w:val="nil"/>
              <w:left w:val="nil"/>
              <w:bottom w:val="nil"/>
              <w:right w:val="nil"/>
            </w:tcBorders>
            <w:noWrap/>
            <w:vAlign w:val="bottom"/>
          </w:tcPr>
          <w:p w14:paraId="3563033A" w14:textId="49B402C3"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r>
      <w:tr w:rsidR="0028524F" w:rsidRPr="0028524F" w14:paraId="71B3BF48" w14:textId="77777777" w:rsidTr="006E3D31">
        <w:trPr>
          <w:trHeight w:val="360"/>
        </w:trPr>
        <w:tc>
          <w:tcPr>
            <w:tcW w:w="560" w:type="dxa"/>
            <w:tcBorders>
              <w:top w:val="nil"/>
              <w:left w:val="nil"/>
              <w:bottom w:val="nil"/>
              <w:right w:val="nil"/>
            </w:tcBorders>
            <w:noWrap/>
            <w:vAlign w:val="bottom"/>
          </w:tcPr>
          <w:p w14:paraId="66678E52" w14:textId="4F70A53F"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7240" w:type="dxa"/>
            <w:tcBorders>
              <w:top w:val="nil"/>
              <w:left w:val="nil"/>
              <w:bottom w:val="nil"/>
              <w:right w:val="nil"/>
            </w:tcBorders>
            <w:noWrap/>
            <w:vAlign w:val="bottom"/>
          </w:tcPr>
          <w:p w14:paraId="2DCBDA86" w14:textId="4F7826AD"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960" w:type="dxa"/>
            <w:tcBorders>
              <w:top w:val="nil"/>
              <w:left w:val="nil"/>
              <w:bottom w:val="nil"/>
              <w:right w:val="nil"/>
            </w:tcBorders>
            <w:noWrap/>
            <w:vAlign w:val="bottom"/>
          </w:tcPr>
          <w:p w14:paraId="008B0E64" w14:textId="0A2BDADE"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r>
      <w:tr w:rsidR="0028524F" w:rsidRPr="0028524F" w14:paraId="3D6799D4" w14:textId="77777777" w:rsidTr="006E3D31">
        <w:trPr>
          <w:trHeight w:val="360"/>
        </w:trPr>
        <w:tc>
          <w:tcPr>
            <w:tcW w:w="560" w:type="dxa"/>
            <w:tcBorders>
              <w:top w:val="nil"/>
              <w:left w:val="nil"/>
              <w:bottom w:val="nil"/>
              <w:right w:val="nil"/>
            </w:tcBorders>
            <w:noWrap/>
            <w:vAlign w:val="bottom"/>
          </w:tcPr>
          <w:p w14:paraId="17BE2CC3" w14:textId="7D7ADFD8"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7240" w:type="dxa"/>
            <w:tcBorders>
              <w:top w:val="nil"/>
              <w:left w:val="nil"/>
              <w:bottom w:val="nil"/>
              <w:right w:val="nil"/>
            </w:tcBorders>
            <w:noWrap/>
            <w:vAlign w:val="bottom"/>
          </w:tcPr>
          <w:p w14:paraId="75C800BD" w14:textId="6518A4E5"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c>
          <w:tcPr>
            <w:tcW w:w="960" w:type="dxa"/>
            <w:tcBorders>
              <w:top w:val="nil"/>
              <w:left w:val="nil"/>
              <w:bottom w:val="nil"/>
              <w:right w:val="nil"/>
            </w:tcBorders>
            <w:noWrap/>
            <w:vAlign w:val="bottom"/>
          </w:tcPr>
          <w:p w14:paraId="14D152F1" w14:textId="2F803908" w:rsidR="0028524F" w:rsidRPr="0028524F" w:rsidRDefault="0028524F" w:rsidP="0028524F">
            <w:pPr>
              <w:spacing w:after="0" w:line="240" w:lineRule="auto"/>
              <w:rPr>
                <w:rFonts w:ascii="Calibri" w:eastAsia="Times New Roman" w:hAnsi="Calibri" w:cs="Calibri"/>
                <w:color w:val="000000"/>
                <w:kern w:val="0"/>
                <w:sz w:val="28"/>
                <w:szCs w:val="28"/>
                <w:lang w:eastAsia="en-GB"/>
                <w14:ligatures w14:val="none"/>
              </w:rPr>
            </w:pPr>
          </w:p>
        </w:tc>
      </w:tr>
    </w:tbl>
    <w:p w14:paraId="68685CE2" w14:textId="77777777" w:rsidR="00C72234" w:rsidRDefault="00C72234">
      <w:pPr>
        <w:rPr>
          <w:sz w:val="24"/>
          <w:szCs w:val="24"/>
        </w:rPr>
      </w:pPr>
    </w:p>
    <w:p w14:paraId="175D21A0" w14:textId="77777777" w:rsidR="00C72234" w:rsidRDefault="00C72234">
      <w:pPr>
        <w:rPr>
          <w:sz w:val="24"/>
          <w:szCs w:val="24"/>
        </w:rPr>
      </w:pPr>
    </w:p>
    <w:p w14:paraId="2501E0B1" w14:textId="77777777" w:rsidR="00C72234" w:rsidRDefault="00C72234">
      <w:pPr>
        <w:rPr>
          <w:sz w:val="24"/>
          <w:szCs w:val="24"/>
        </w:rPr>
      </w:pPr>
    </w:p>
    <w:p w14:paraId="5F7F0D82" w14:textId="77777777" w:rsidR="00C72234" w:rsidRDefault="00C72234">
      <w:pPr>
        <w:rPr>
          <w:sz w:val="24"/>
          <w:szCs w:val="24"/>
        </w:rPr>
      </w:pPr>
    </w:p>
    <w:p w14:paraId="41EAF89E" w14:textId="77777777" w:rsidR="00C72234" w:rsidRDefault="00C72234">
      <w:pPr>
        <w:rPr>
          <w:sz w:val="24"/>
          <w:szCs w:val="24"/>
        </w:rPr>
      </w:pPr>
    </w:p>
    <w:p w14:paraId="24C346CD" w14:textId="77777777" w:rsidR="00C72234" w:rsidRDefault="00C72234">
      <w:pPr>
        <w:rPr>
          <w:sz w:val="24"/>
          <w:szCs w:val="24"/>
        </w:rPr>
      </w:pPr>
    </w:p>
    <w:p w14:paraId="056B67D7" w14:textId="77777777" w:rsidR="008E6323" w:rsidRDefault="008E6323">
      <w:pPr>
        <w:rPr>
          <w:sz w:val="24"/>
          <w:szCs w:val="24"/>
        </w:rPr>
      </w:pPr>
    </w:p>
    <w:p w14:paraId="09C9AE69" w14:textId="77777777" w:rsidR="008E6323" w:rsidRDefault="008E6323">
      <w:pPr>
        <w:rPr>
          <w:sz w:val="24"/>
          <w:szCs w:val="24"/>
        </w:rPr>
      </w:pPr>
    </w:p>
    <w:p w14:paraId="1297A3E3" w14:textId="77777777" w:rsidR="008E6323" w:rsidRDefault="008E6323">
      <w:pPr>
        <w:rPr>
          <w:sz w:val="24"/>
          <w:szCs w:val="24"/>
        </w:rPr>
      </w:pPr>
    </w:p>
    <w:p w14:paraId="14A51A9F" w14:textId="77777777" w:rsidR="008E6323" w:rsidRDefault="008E6323">
      <w:pPr>
        <w:rPr>
          <w:sz w:val="24"/>
          <w:szCs w:val="24"/>
        </w:rPr>
      </w:pPr>
    </w:p>
    <w:p w14:paraId="6440DEEF" w14:textId="77777777" w:rsidR="008E6323" w:rsidRDefault="008E6323">
      <w:pPr>
        <w:rPr>
          <w:sz w:val="24"/>
          <w:szCs w:val="24"/>
        </w:rPr>
      </w:pPr>
    </w:p>
    <w:p w14:paraId="727F9471" w14:textId="77777777" w:rsidR="008E6323" w:rsidRDefault="008E6323">
      <w:pPr>
        <w:rPr>
          <w:sz w:val="24"/>
          <w:szCs w:val="24"/>
        </w:rPr>
      </w:pPr>
    </w:p>
    <w:p w14:paraId="3D5F5053" w14:textId="77777777" w:rsidR="008E6323" w:rsidRDefault="008E6323">
      <w:pPr>
        <w:rPr>
          <w:sz w:val="24"/>
          <w:szCs w:val="24"/>
        </w:rPr>
      </w:pPr>
    </w:p>
    <w:p w14:paraId="65DC765F" w14:textId="77777777" w:rsidR="0028524F" w:rsidRDefault="0028524F">
      <w:pPr>
        <w:rPr>
          <w:sz w:val="24"/>
          <w:szCs w:val="24"/>
        </w:rPr>
      </w:pPr>
    </w:p>
    <w:p w14:paraId="41158ABD" w14:textId="77777777" w:rsidR="0028524F" w:rsidRDefault="0028524F">
      <w:pPr>
        <w:rPr>
          <w:sz w:val="24"/>
          <w:szCs w:val="24"/>
        </w:rPr>
      </w:pPr>
    </w:p>
    <w:p w14:paraId="0A65CD53" w14:textId="77777777" w:rsidR="0028524F" w:rsidRDefault="0028524F">
      <w:pPr>
        <w:rPr>
          <w:sz w:val="24"/>
          <w:szCs w:val="24"/>
        </w:rPr>
      </w:pPr>
    </w:p>
    <w:p w14:paraId="75018FAC" w14:textId="77777777" w:rsidR="0028524F" w:rsidRDefault="0028524F">
      <w:pPr>
        <w:rPr>
          <w:sz w:val="24"/>
          <w:szCs w:val="24"/>
        </w:rPr>
      </w:pPr>
    </w:p>
    <w:p w14:paraId="6F33E945" w14:textId="77777777" w:rsidR="0028524F" w:rsidRDefault="0028524F">
      <w:pPr>
        <w:rPr>
          <w:sz w:val="24"/>
          <w:szCs w:val="24"/>
        </w:rPr>
      </w:pPr>
    </w:p>
    <w:p w14:paraId="5F578205" w14:textId="77777777" w:rsidR="0028524F" w:rsidRDefault="0028524F">
      <w:pPr>
        <w:rPr>
          <w:sz w:val="24"/>
          <w:szCs w:val="24"/>
        </w:rPr>
      </w:pPr>
    </w:p>
    <w:p w14:paraId="6D528DF6" w14:textId="77777777" w:rsidR="0028524F" w:rsidRDefault="0028524F">
      <w:pPr>
        <w:rPr>
          <w:sz w:val="24"/>
          <w:szCs w:val="24"/>
        </w:rPr>
      </w:pPr>
    </w:p>
    <w:p w14:paraId="5C2EA546" w14:textId="261235BF" w:rsidR="0028524F" w:rsidRDefault="0028524F" w:rsidP="0028524F">
      <w:pPr>
        <w:pStyle w:val="Heading1"/>
      </w:pPr>
      <w:bookmarkStart w:id="3" w:name="_Toc227617136"/>
      <w:r>
        <w:lastRenderedPageBreak/>
        <w:t>List of Abbreviations</w:t>
      </w:r>
      <w:bookmarkEnd w:id="3"/>
    </w:p>
    <w:p w14:paraId="70B6E71C" w14:textId="77777777" w:rsidR="008E6323" w:rsidRDefault="008E6323">
      <w:pPr>
        <w:rPr>
          <w:sz w:val="24"/>
          <w:szCs w:val="24"/>
        </w:rPr>
      </w:pPr>
    </w:p>
    <w:tbl>
      <w:tblPr>
        <w:tblW w:w="8260" w:type="dxa"/>
        <w:tblLook w:val="04A0" w:firstRow="1" w:lastRow="0" w:firstColumn="1" w:lastColumn="0" w:noHBand="0" w:noVBand="1"/>
      </w:tblPr>
      <w:tblGrid>
        <w:gridCol w:w="1080"/>
        <w:gridCol w:w="7180"/>
      </w:tblGrid>
      <w:tr w:rsidR="00585DBE" w:rsidRPr="00585DBE" w14:paraId="5806DE62" w14:textId="77777777" w:rsidTr="00585DBE">
        <w:trPr>
          <w:trHeight w:val="312"/>
        </w:trPr>
        <w:tc>
          <w:tcPr>
            <w:tcW w:w="1080" w:type="dxa"/>
            <w:tcBorders>
              <w:top w:val="nil"/>
              <w:left w:val="nil"/>
              <w:bottom w:val="nil"/>
              <w:right w:val="nil"/>
            </w:tcBorders>
            <w:noWrap/>
            <w:vAlign w:val="bottom"/>
            <w:hideMark/>
          </w:tcPr>
          <w:p w14:paraId="755489E9"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AI        </w:t>
            </w:r>
          </w:p>
        </w:tc>
        <w:tc>
          <w:tcPr>
            <w:tcW w:w="7180" w:type="dxa"/>
            <w:tcBorders>
              <w:top w:val="nil"/>
              <w:left w:val="nil"/>
              <w:bottom w:val="nil"/>
              <w:right w:val="nil"/>
            </w:tcBorders>
            <w:noWrap/>
            <w:vAlign w:val="bottom"/>
            <w:hideMark/>
          </w:tcPr>
          <w:p w14:paraId="473BB11F"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Artificial Intelligence </w:t>
            </w:r>
          </w:p>
        </w:tc>
      </w:tr>
      <w:tr w:rsidR="00585DBE" w:rsidRPr="00585DBE" w14:paraId="73EDF995" w14:textId="77777777" w:rsidTr="00585DBE">
        <w:trPr>
          <w:trHeight w:val="312"/>
        </w:trPr>
        <w:tc>
          <w:tcPr>
            <w:tcW w:w="1080" w:type="dxa"/>
            <w:tcBorders>
              <w:top w:val="nil"/>
              <w:left w:val="nil"/>
              <w:bottom w:val="nil"/>
              <w:right w:val="nil"/>
            </w:tcBorders>
            <w:noWrap/>
            <w:vAlign w:val="bottom"/>
            <w:hideMark/>
          </w:tcPr>
          <w:p w14:paraId="1A8E3390"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CART</w:t>
            </w:r>
          </w:p>
        </w:tc>
        <w:tc>
          <w:tcPr>
            <w:tcW w:w="7180" w:type="dxa"/>
            <w:tcBorders>
              <w:top w:val="nil"/>
              <w:left w:val="nil"/>
              <w:bottom w:val="nil"/>
              <w:right w:val="nil"/>
            </w:tcBorders>
            <w:noWrap/>
            <w:vAlign w:val="bottom"/>
            <w:hideMark/>
          </w:tcPr>
          <w:p w14:paraId="5C5CEC9C"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Clarity, Auditability, Replicability, Transparency</w:t>
            </w:r>
          </w:p>
        </w:tc>
      </w:tr>
      <w:tr w:rsidR="00585DBE" w:rsidRPr="00585DBE" w14:paraId="5B9E1C57" w14:textId="77777777" w:rsidTr="00585DBE">
        <w:trPr>
          <w:trHeight w:val="312"/>
        </w:trPr>
        <w:tc>
          <w:tcPr>
            <w:tcW w:w="1080" w:type="dxa"/>
            <w:tcBorders>
              <w:top w:val="nil"/>
              <w:left w:val="nil"/>
              <w:bottom w:val="nil"/>
              <w:right w:val="nil"/>
            </w:tcBorders>
            <w:noWrap/>
            <w:vAlign w:val="bottom"/>
            <w:hideMark/>
          </w:tcPr>
          <w:p w14:paraId="0B8CABF6"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CLR       </w:t>
            </w:r>
          </w:p>
        </w:tc>
        <w:tc>
          <w:tcPr>
            <w:tcW w:w="7180" w:type="dxa"/>
            <w:tcBorders>
              <w:top w:val="nil"/>
              <w:left w:val="nil"/>
              <w:bottom w:val="nil"/>
              <w:right w:val="nil"/>
            </w:tcBorders>
            <w:noWrap/>
            <w:vAlign w:val="bottom"/>
            <w:hideMark/>
          </w:tcPr>
          <w:p w14:paraId="2EADC653"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Critical Literature Review </w:t>
            </w:r>
          </w:p>
        </w:tc>
      </w:tr>
      <w:tr w:rsidR="00585DBE" w:rsidRPr="00585DBE" w14:paraId="095D28BE" w14:textId="77777777" w:rsidTr="00585DBE">
        <w:trPr>
          <w:trHeight w:val="312"/>
        </w:trPr>
        <w:tc>
          <w:tcPr>
            <w:tcW w:w="1080" w:type="dxa"/>
            <w:tcBorders>
              <w:top w:val="nil"/>
              <w:left w:val="nil"/>
              <w:bottom w:val="nil"/>
              <w:right w:val="nil"/>
            </w:tcBorders>
            <w:noWrap/>
            <w:vAlign w:val="bottom"/>
            <w:hideMark/>
          </w:tcPr>
          <w:p w14:paraId="5BB22CAA"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DBA</w:t>
            </w:r>
          </w:p>
        </w:tc>
        <w:tc>
          <w:tcPr>
            <w:tcW w:w="7180" w:type="dxa"/>
            <w:tcBorders>
              <w:top w:val="nil"/>
              <w:left w:val="nil"/>
              <w:bottom w:val="nil"/>
              <w:right w:val="nil"/>
            </w:tcBorders>
            <w:noWrap/>
            <w:vAlign w:val="bottom"/>
            <w:hideMark/>
          </w:tcPr>
          <w:p w14:paraId="5D6867A6"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Doctor of Business Administration</w:t>
            </w:r>
          </w:p>
        </w:tc>
      </w:tr>
      <w:tr w:rsidR="00585DBE" w:rsidRPr="00585DBE" w14:paraId="41D1E70E" w14:textId="77777777" w:rsidTr="00585DBE">
        <w:trPr>
          <w:trHeight w:val="312"/>
        </w:trPr>
        <w:tc>
          <w:tcPr>
            <w:tcW w:w="1080" w:type="dxa"/>
            <w:tcBorders>
              <w:top w:val="nil"/>
              <w:left w:val="nil"/>
              <w:bottom w:val="nil"/>
              <w:right w:val="nil"/>
            </w:tcBorders>
            <w:noWrap/>
            <w:vAlign w:val="bottom"/>
            <w:hideMark/>
          </w:tcPr>
          <w:p w14:paraId="55F0C7E8"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DOI</w:t>
            </w:r>
          </w:p>
        </w:tc>
        <w:tc>
          <w:tcPr>
            <w:tcW w:w="7180" w:type="dxa"/>
            <w:tcBorders>
              <w:top w:val="nil"/>
              <w:left w:val="nil"/>
              <w:bottom w:val="nil"/>
              <w:right w:val="nil"/>
            </w:tcBorders>
            <w:noWrap/>
            <w:vAlign w:val="bottom"/>
            <w:hideMark/>
          </w:tcPr>
          <w:p w14:paraId="1131E2AE"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Digital Object Identifier</w:t>
            </w:r>
          </w:p>
        </w:tc>
      </w:tr>
      <w:tr w:rsidR="00585DBE" w:rsidRPr="00585DBE" w14:paraId="2036C046" w14:textId="77777777" w:rsidTr="00585DBE">
        <w:trPr>
          <w:trHeight w:val="312"/>
        </w:trPr>
        <w:tc>
          <w:tcPr>
            <w:tcW w:w="1080" w:type="dxa"/>
            <w:tcBorders>
              <w:top w:val="nil"/>
              <w:left w:val="nil"/>
              <w:bottom w:val="nil"/>
              <w:right w:val="nil"/>
            </w:tcBorders>
            <w:noWrap/>
            <w:vAlign w:val="bottom"/>
            <w:hideMark/>
          </w:tcPr>
          <w:p w14:paraId="2C99E69E"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DV</w:t>
            </w:r>
          </w:p>
        </w:tc>
        <w:tc>
          <w:tcPr>
            <w:tcW w:w="7180" w:type="dxa"/>
            <w:tcBorders>
              <w:top w:val="nil"/>
              <w:left w:val="nil"/>
              <w:bottom w:val="nil"/>
              <w:right w:val="nil"/>
            </w:tcBorders>
            <w:noWrap/>
            <w:vAlign w:val="bottom"/>
            <w:hideMark/>
          </w:tcPr>
          <w:p w14:paraId="27310FC5"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Dependent Variable</w:t>
            </w:r>
          </w:p>
        </w:tc>
      </w:tr>
      <w:tr w:rsidR="00585DBE" w:rsidRPr="00585DBE" w14:paraId="7934C6A2" w14:textId="77777777" w:rsidTr="00585DBE">
        <w:trPr>
          <w:trHeight w:val="312"/>
        </w:trPr>
        <w:tc>
          <w:tcPr>
            <w:tcW w:w="1080" w:type="dxa"/>
            <w:tcBorders>
              <w:top w:val="nil"/>
              <w:left w:val="nil"/>
              <w:bottom w:val="nil"/>
              <w:right w:val="nil"/>
            </w:tcBorders>
            <w:noWrap/>
            <w:vAlign w:val="bottom"/>
            <w:hideMark/>
          </w:tcPr>
          <w:p w14:paraId="6F7B10BF"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EC</w:t>
            </w:r>
          </w:p>
        </w:tc>
        <w:tc>
          <w:tcPr>
            <w:tcW w:w="7180" w:type="dxa"/>
            <w:tcBorders>
              <w:top w:val="nil"/>
              <w:left w:val="nil"/>
              <w:bottom w:val="nil"/>
              <w:right w:val="nil"/>
            </w:tcBorders>
            <w:noWrap/>
            <w:vAlign w:val="bottom"/>
            <w:hideMark/>
          </w:tcPr>
          <w:p w14:paraId="5F3E6EFD"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European Commission</w:t>
            </w:r>
          </w:p>
        </w:tc>
      </w:tr>
      <w:tr w:rsidR="00585DBE" w:rsidRPr="00585DBE" w14:paraId="35DE7F0B" w14:textId="77777777" w:rsidTr="00585DBE">
        <w:trPr>
          <w:trHeight w:val="312"/>
        </w:trPr>
        <w:tc>
          <w:tcPr>
            <w:tcW w:w="1080" w:type="dxa"/>
            <w:tcBorders>
              <w:top w:val="nil"/>
              <w:left w:val="nil"/>
              <w:bottom w:val="nil"/>
              <w:right w:val="nil"/>
            </w:tcBorders>
            <w:noWrap/>
            <w:vAlign w:val="bottom"/>
            <w:hideMark/>
          </w:tcPr>
          <w:p w14:paraId="78B5362D"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GenAI</w:t>
            </w:r>
          </w:p>
        </w:tc>
        <w:tc>
          <w:tcPr>
            <w:tcW w:w="7180" w:type="dxa"/>
            <w:tcBorders>
              <w:top w:val="nil"/>
              <w:left w:val="nil"/>
              <w:bottom w:val="nil"/>
              <w:right w:val="nil"/>
            </w:tcBorders>
            <w:noWrap/>
            <w:vAlign w:val="bottom"/>
            <w:hideMark/>
          </w:tcPr>
          <w:p w14:paraId="5AEC49F7"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Generative Artificial Intelligence</w:t>
            </w:r>
          </w:p>
        </w:tc>
      </w:tr>
      <w:tr w:rsidR="00585DBE" w:rsidRPr="00585DBE" w14:paraId="1C244581" w14:textId="77777777" w:rsidTr="00585DBE">
        <w:trPr>
          <w:trHeight w:val="312"/>
        </w:trPr>
        <w:tc>
          <w:tcPr>
            <w:tcW w:w="1080" w:type="dxa"/>
            <w:tcBorders>
              <w:top w:val="nil"/>
              <w:left w:val="nil"/>
              <w:bottom w:val="nil"/>
              <w:right w:val="nil"/>
            </w:tcBorders>
            <w:noWrap/>
            <w:vAlign w:val="bottom"/>
            <w:hideMark/>
          </w:tcPr>
          <w:p w14:paraId="33BC9B91"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HE        </w:t>
            </w:r>
          </w:p>
        </w:tc>
        <w:tc>
          <w:tcPr>
            <w:tcW w:w="7180" w:type="dxa"/>
            <w:tcBorders>
              <w:top w:val="nil"/>
              <w:left w:val="nil"/>
              <w:bottom w:val="nil"/>
              <w:right w:val="nil"/>
            </w:tcBorders>
            <w:noWrap/>
            <w:vAlign w:val="bottom"/>
            <w:hideMark/>
          </w:tcPr>
          <w:p w14:paraId="65A8E9F5"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Higher Education </w:t>
            </w:r>
          </w:p>
        </w:tc>
      </w:tr>
      <w:tr w:rsidR="00585DBE" w:rsidRPr="00585DBE" w14:paraId="5F488332" w14:textId="77777777" w:rsidTr="00585DBE">
        <w:trPr>
          <w:trHeight w:val="312"/>
        </w:trPr>
        <w:tc>
          <w:tcPr>
            <w:tcW w:w="1080" w:type="dxa"/>
            <w:tcBorders>
              <w:top w:val="nil"/>
              <w:left w:val="nil"/>
              <w:bottom w:val="nil"/>
              <w:right w:val="nil"/>
            </w:tcBorders>
            <w:noWrap/>
            <w:vAlign w:val="bottom"/>
            <w:hideMark/>
          </w:tcPr>
          <w:p w14:paraId="368B361D"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HEI       </w:t>
            </w:r>
          </w:p>
        </w:tc>
        <w:tc>
          <w:tcPr>
            <w:tcW w:w="7180" w:type="dxa"/>
            <w:tcBorders>
              <w:top w:val="nil"/>
              <w:left w:val="nil"/>
              <w:bottom w:val="nil"/>
              <w:right w:val="nil"/>
            </w:tcBorders>
            <w:noWrap/>
            <w:vAlign w:val="bottom"/>
            <w:hideMark/>
          </w:tcPr>
          <w:p w14:paraId="15A7BE9E"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Higher Education Institution </w:t>
            </w:r>
          </w:p>
        </w:tc>
      </w:tr>
      <w:tr w:rsidR="00585DBE" w:rsidRPr="00585DBE" w14:paraId="6C44AAB2" w14:textId="77777777" w:rsidTr="00585DBE">
        <w:trPr>
          <w:trHeight w:val="312"/>
        </w:trPr>
        <w:tc>
          <w:tcPr>
            <w:tcW w:w="1080" w:type="dxa"/>
            <w:tcBorders>
              <w:top w:val="nil"/>
              <w:left w:val="nil"/>
              <w:bottom w:val="nil"/>
              <w:right w:val="nil"/>
            </w:tcBorders>
            <w:noWrap/>
            <w:vAlign w:val="bottom"/>
            <w:hideMark/>
          </w:tcPr>
          <w:p w14:paraId="7BDE0029"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IV</w:t>
            </w:r>
          </w:p>
        </w:tc>
        <w:tc>
          <w:tcPr>
            <w:tcW w:w="7180" w:type="dxa"/>
            <w:tcBorders>
              <w:top w:val="nil"/>
              <w:left w:val="nil"/>
              <w:bottom w:val="nil"/>
              <w:right w:val="nil"/>
            </w:tcBorders>
            <w:noWrap/>
            <w:vAlign w:val="bottom"/>
            <w:hideMark/>
          </w:tcPr>
          <w:p w14:paraId="0EB90D6C"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Independent Variable</w:t>
            </w:r>
          </w:p>
        </w:tc>
      </w:tr>
      <w:tr w:rsidR="00585DBE" w:rsidRPr="00585DBE" w14:paraId="7FD0DE72" w14:textId="77777777" w:rsidTr="00585DBE">
        <w:trPr>
          <w:trHeight w:val="312"/>
        </w:trPr>
        <w:tc>
          <w:tcPr>
            <w:tcW w:w="1080" w:type="dxa"/>
            <w:tcBorders>
              <w:top w:val="nil"/>
              <w:left w:val="nil"/>
              <w:bottom w:val="nil"/>
              <w:right w:val="nil"/>
            </w:tcBorders>
            <w:noWrap/>
            <w:vAlign w:val="bottom"/>
            <w:hideMark/>
          </w:tcPr>
          <w:p w14:paraId="21554CED"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MBA</w:t>
            </w:r>
          </w:p>
        </w:tc>
        <w:tc>
          <w:tcPr>
            <w:tcW w:w="7180" w:type="dxa"/>
            <w:tcBorders>
              <w:top w:val="nil"/>
              <w:left w:val="nil"/>
              <w:bottom w:val="nil"/>
              <w:right w:val="nil"/>
            </w:tcBorders>
            <w:noWrap/>
            <w:vAlign w:val="bottom"/>
            <w:hideMark/>
          </w:tcPr>
          <w:p w14:paraId="6074E70E"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Master of Business Administration</w:t>
            </w:r>
          </w:p>
        </w:tc>
      </w:tr>
      <w:tr w:rsidR="00585DBE" w:rsidRPr="00585DBE" w14:paraId="2012CA85" w14:textId="77777777" w:rsidTr="00585DBE">
        <w:trPr>
          <w:trHeight w:val="312"/>
        </w:trPr>
        <w:tc>
          <w:tcPr>
            <w:tcW w:w="1080" w:type="dxa"/>
            <w:tcBorders>
              <w:top w:val="nil"/>
              <w:left w:val="nil"/>
              <w:bottom w:val="nil"/>
              <w:right w:val="nil"/>
            </w:tcBorders>
            <w:noWrap/>
            <w:vAlign w:val="bottom"/>
            <w:hideMark/>
          </w:tcPr>
          <w:p w14:paraId="0AF2BDDE"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ML        </w:t>
            </w:r>
          </w:p>
        </w:tc>
        <w:tc>
          <w:tcPr>
            <w:tcW w:w="7180" w:type="dxa"/>
            <w:tcBorders>
              <w:top w:val="nil"/>
              <w:left w:val="nil"/>
              <w:bottom w:val="nil"/>
              <w:right w:val="nil"/>
            </w:tcBorders>
            <w:noWrap/>
            <w:vAlign w:val="bottom"/>
            <w:hideMark/>
          </w:tcPr>
          <w:p w14:paraId="1D6AAA45"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Machine Learning </w:t>
            </w:r>
          </w:p>
        </w:tc>
      </w:tr>
      <w:tr w:rsidR="00585DBE" w:rsidRPr="00585DBE" w14:paraId="67DC5CD7" w14:textId="77777777" w:rsidTr="00585DBE">
        <w:trPr>
          <w:trHeight w:val="312"/>
        </w:trPr>
        <w:tc>
          <w:tcPr>
            <w:tcW w:w="1080" w:type="dxa"/>
            <w:tcBorders>
              <w:top w:val="nil"/>
              <w:left w:val="nil"/>
              <w:bottom w:val="nil"/>
              <w:right w:val="nil"/>
            </w:tcBorders>
            <w:noWrap/>
            <w:vAlign w:val="bottom"/>
            <w:hideMark/>
          </w:tcPr>
          <w:p w14:paraId="0BF025AA"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OECD      </w:t>
            </w:r>
          </w:p>
        </w:tc>
        <w:tc>
          <w:tcPr>
            <w:tcW w:w="7180" w:type="dxa"/>
            <w:tcBorders>
              <w:top w:val="nil"/>
              <w:left w:val="nil"/>
              <w:bottom w:val="nil"/>
              <w:right w:val="nil"/>
            </w:tcBorders>
            <w:noWrap/>
            <w:vAlign w:val="bottom"/>
            <w:hideMark/>
          </w:tcPr>
          <w:p w14:paraId="16E199F7"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Organisation for Economic Co-operation and Development </w:t>
            </w:r>
          </w:p>
        </w:tc>
      </w:tr>
      <w:tr w:rsidR="00585DBE" w:rsidRPr="00585DBE" w14:paraId="20E0ADA7" w14:textId="77777777" w:rsidTr="00585DBE">
        <w:trPr>
          <w:trHeight w:val="312"/>
        </w:trPr>
        <w:tc>
          <w:tcPr>
            <w:tcW w:w="1080" w:type="dxa"/>
            <w:tcBorders>
              <w:top w:val="nil"/>
              <w:left w:val="nil"/>
              <w:bottom w:val="nil"/>
              <w:right w:val="nil"/>
            </w:tcBorders>
            <w:noWrap/>
            <w:vAlign w:val="bottom"/>
            <w:hideMark/>
          </w:tcPr>
          <w:p w14:paraId="0BE28238"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PRISMA</w:t>
            </w:r>
          </w:p>
        </w:tc>
        <w:tc>
          <w:tcPr>
            <w:tcW w:w="7180" w:type="dxa"/>
            <w:tcBorders>
              <w:top w:val="nil"/>
              <w:left w:val="nil"/>
              <w:bottom w:val="nil"/>
              <w:right w:val="nil"/>
            </w:tcBorders>
            <w:noWrap/>
            <w:vAlign w:val="bottom"/>
            <w:hideMark/>
          </w:tcPr>
          <w:p w14:paraId="0BAA5738"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Preferred Reporting Items for Systematic Reviews and Meta-Analyses</w:t>
            </w:r>
          </w:p>
        </w:tc>
      </w:tr>
      <w:tr w:rsidR="00585DBE" w:rsidRPr="00585DBE" w14:paraId="5DC92BB6" w14:textId="77777777" w:rsidTr="00585DBE">
        <w:trPr>
          <w:trHeight w:val="312"/>
        </w:trPr>
        <w:tc>
          <w:tcPr>
            <w:tcW w:w="1080" w:type="dxa"/>
            <w:tcBorders>
              <w:top w:val="nil"/>
              <w:left w:val="nil"/>
              <w:bottom w:val="nil"/>
              <w:right w:val="nil"/>
            </w:tcBorders>
            <w:noWrap/>
            <w:vAlign w:val="bottom"/>
            <w:hideMark/>
          </w:tcPr>
          <w:p w14:paraId="66729CE2"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RO</w:t>
            </w:r>
          </w:p>
        </w:tc>
        <w:tc>
          <w:tcPr>
            <w:tcW w:w="7180" w:type="dxa"/>
            <w:tcBorders>
              <w:top w:val="nil"/>
              <w:left w:val="nil"/>
              <w:bottom w:val="nil"/>
              <w:right w:val="nil"/>
            </w:tcBorders>
            <w:noWrap/>
            <w:vAlign w:val="bottom"/>
            <w:hideMark/>
          </w:tcPr>
          <w:p w14:paraId="55F9734D"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Research Objective</w:t>
            </w:r>
          </w:p>
        </w:tc>
      </w:tr>
      <w:tr w:rsidR="00585DBE" w:rsidRPr="00585DBE" w14:paraId="0591541A" w14:textId="77777777" w:rsidTr="00585DBE">
        <w:trPr>
          <w:trHeight w:val="312"/>
        </w:trPr>
        <w:tc>
          <w:tcPr>
            <w:tcW w:w="1080" w:type="dxa"/>
            <w:tcBorders>
              <w:top w:val="nil"/>
              <w:left w:val="nil"/>
              <w:bottom w:val="nil"/>
              <w:right w:val="nil"/>
            </w:tcBorders>
            <w:noWrap/>
            <w:vAlign w:val="bottom"/>
            <w:hideMark/>
          </w:tcPr>
          <w:p w14:paraId="099EBDB0"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RQ</w:t>
            </w:r>
          </w:p>
        </w:tc>
        <w:tc>
          <w:tcPr>
            <w:tcW w:w="7180" w:type="dxa"/>
            <w:tcBorders>
              <w:top w:val="nil"/>
              <w:left w:val="nil"/>
              <w:bottom w:val="nil"/>
              <w:right w:val="nil"/>
            </w:tcBorders>
            <w:noWrap/>
            <w:vAlign w:val="bottom"/>
            <w:hideMark/>
          </w:tcPr>
          <w:p w14:paraId="29DFB0E0"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Research Question</w:t>
            </w:r>
          </w:p>
        </w:tc>
      </w:tr>
      <w:tr w:rsidR="00585DBE" w:rsidRPr="00585DBE" w14:paraId="0A4A386A" w14:textId="77777777" w:rsidTr="00585DBE">
        <w:trPr>
          <w:trHeight w:val="312"/>
        </w:trPr>
        <w:tc>
          <w:tcPr>
            <w:tcW w:w="1080" w:type="dxa"/>
            <w:tcBorders>
              <w:top w:val="nil"/>
              <w:left w:val="nil"/>
              <w:bottom w:val="nil"/>
              <w:right w:val="nil"/>
            </w:tcBorders>
            <w:noWrap/>
            <w:vAlign w:val="bottom"/>
            <w:hideMark/>
          </w:tcPr>
          <w:p w14:paraId="33540AF0"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UK        </w:t>
            </w:r>
          </w:p>
        </w:tc>
        <w:tc>
          <w:tcPr>
            <w:tcW w:w="7180" w:type="dxa"/>
            <w:tcBorders>
              <w:top w:val="nil"/>
              <w:left w:val="nil"/>
              <w:bottom w:val="nil"/>
              <w:right w:val="nil"/>
            </w:tcBorders>
            <w:noWrap/>
            <w:vAlign w:val="bottom"/>
            <w:hideMark/>
          </w:tcPr>
          <w:p w14:paraId="3A347A72"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United Kingdom </w:t>
            </w:r>
          </w:p>
        </w:tc>
      </w:tr>
      <w:tr w:rsidR="00585DBE" w:rsidRPr="00585DBE" w14:paraId="5C0151F1" w14:textId="77777777" w:rsidTr="00585DBE">
        <w:trPr>
          <w:trHeight w:val="312"/>
        </w:trPr>
        <w:tc>
          <w:tcPr>
            <w:tcW w:w="1080" w:type="dxa"/>
            <w:tcBorders>
              <w:top w:val="nil"/>
              <w:left w:val="nil"/>
              <w:bottom w:val="nil"/>
              <w:right w:val="nil"/>
            </w:tcBorders>
            <w:noWrap/>
            <w:vAlign w:val="bottom"/>
            <w:hideMark/>
          </w:tcPr>
          <w:p w14:paraId="5C62FB8B"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UNESCO    </w:t>
            </w:r>
          </w:p>
        </w:tc>
        <w:tc>
          <w:tcPr>
            <w:tcW w:w="7180" w:type="dxa"/>
            <w:tcBorders>
              <w:top w:val="nil"/>
              <w:left w:val="nil"/>
              <w:bottom w:val="nil"/>
              <w:right w:val="nil"/>
            </w:tcBorders>
            <w:noWrap/>
            <w:vAlign w:val="bottom"/>
            <w:hideMark/>
          </w:tcPr>
          <w:p w14:paraId="5C58F6CF"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United Nations Educational, Scientific and Cultural Organisation </w:t>
            </w:r>
          </w:p>
        </w:tc>
      </w:tr>
      <w:tr w:rsidR="00585DBE" w:rsidRPr="00585DBE" w14:paraId="794CA55D" w14:textId="77777777" w:rsidTr="00585DBE">
        <w:trPr>
          <w:trHeight w:val="312"/>
        </w:trPr>
        <w:tc>
          <w:tcPr>
            <w:tcW w:w="1080" w:type="dxa"/>
            <w:tcBorders>
              <w:top w:val="nil"/>
              <w:left w:val="nil"/>
              <w:bottom w:val="nil"/>
              <w:right w:val="nil"/>
            </w:tcBorders>
            <w:noWrap/>
            <w:vAlign w:val="bottom"/>
            <w:hideMark/>
          </w:tcPr>
          <w:p w14:paraId="39B17639"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US        </w:t>
            </w:r>
          </w:p>
        </w:tc>
        <w:tc>
          <w:tcPr>
            <w:tcW w:w="7180" w:type="dxa"/>
            <w:tcBorders>
              <w:top w:val="nil"/>
              <w:left w:val="nil"/>
              <w:bottom w:val="nil"/>
              <w:right w:val="nil"/>
            </w:tcBorders>
            <w:noWrap/>
            <w:vAlign w:val="bottom"/>
            <w:hideMark/>
          </w:tcPr>
          <w:p w14:paraId="68114338"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 xml:space="preserve">United States </w:t>
            </w:r>
          </w:p>
        </w:tc>
      </w:tr>
      <w:tr w:rsidR="00585DBE" w:rsidRPr="00585DBE" w14:paraId="7B5F490E" w14:textId="77777777" w:rsidTr="00585DBE">
        <w:trPr>
          <w:trHeight w:val="312"/>
        </w:trPr>
        <w:tc>
          <w:tcPr>
            <w:tcW w:w="1080" w:type="dxa"/>
            <w:tcBorders>
              <w:top w:val="nil"/>
              <w:left w:val="nil"/>
              <w:bottom w:val="nil"/>
              <w:right w:val="nil"/>
            </w:tcBorders>
            <w:noWrap/>
            <w:vAlign w:val="bottom"/>
            <w:hideMark/>
          </w:tcPr>
          <w:p w14:paraId="0C70E1D1"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UWTSD</w:t>
            </w:r>
          </w:p>
        </w:tc>
        <w:tc>
          <w:tcPr>
            <w:tcW w:w="7180" w:type="dxa"/>
            <w:tcBorders>
              <w:top w:val="nil"/>
              <w:left w:val="nil"/>
              <w:bottom w:val="nil"/>
              <w:right w:val="nil"/>
            </w:tcBorders>
            <w:noWrap/>
            <w:vAlign w:val="bottom"/>
            <w:hideMark/>
          </w:tcPr>
          <w:p w14:paraId="6193BA4F" w14:textId="77777777" w:rsidR="00585DBE" w:rsidRPr="00585DBE" w:rsidRDefault="00585DBE" w:rsidP="00585DBE">
            <w:pPr>
              <w:spacing w:after="0" w:line="240" w:lineRule="auto"/>
              <w:rPr>
                <w:rFonts w:ascii="Calibri" w:eastAsia="Times New Roman" w:hAnsi="Calibri" w:cs="Calibri"/>
                <w:color w:val="000000"/>
                <w:kern w:val="0"/>
                <w:sz w:val="24"/>
                <w:szCs w:val="24"/>
                <w:lang w:eastAsia="en-GB"/>
                <w14:ligatures w14:val="none"/>
              </w:rPr>
            </w:pPr>
            <w:r w:rsidRPr="00585DBE">
              <w:rPr>
                <w:rFonts w:ascii="Calibri" w:eastAsia="Times New Roman" w:hAnsi="Calibri" w:cs="Calibri"/>
                <w:color w:val="000000"/>
                <w:kern w:val="0"/>
                <w:sz w:val="24"/>
                <w:szCs w:val="24"/>
                <w:lang w:eastAsia="en-GB"/>
                <w14:ligatures w14:val="none"/>
              </w:rPr>
              <w:t>University of Wales Trinity Saint David</w:t>
            </w:r>
          </w:p>
        </w:tc>
      </w:tr>
    </w:tbl>
    <w:p w14:paraId="5B914437" w14:textId="77777777" w:rsidR="008E6323" w:rsidRDefault="008E6323">
      <w:pPr>
        <w:rPr>
          <w:sz w:val="24"/>
          <w:szCs w:val="24"/>
        </w:rPr>
      </w:pPr>
    </w:p>
    <w:p w14:paraId="742021D8" w14:textId="77777777" w:rsidR="008E6323" w:rsidRDefault="008E6323">
      <w:pPr>
        <w:rPr>
          <w:sz w:val="24"/>
          <w:szCs w:val="24"/>
        </w:rPr>
      </w:pPr>
    </w:p>
    <w:tbl>
      <w:tblPr>
        <w:tblW w:w="8780" w:type="dxa"/>
        <w:tblLook w:val="04A0" w:firstRow="1" w:lastRow="0" w:firstColumn="1" w:lastColumn="0" w:noHBand="0" w:noVBand="1"/>
      </w:tblPr>
      <w:tblGrid>
        <w:gridCol w:w="960"/>
        <w:gridCol w:w="7820"/>
      </w:tblGrid>
      <w:tr w:rsidR="0028524F" w:rsidRPr="0028524F" w14:paraId="54ECD37D" w14:textId="77777777" w:rsidTr="00585DBE">
        <w:trPr>
          <w:trHeight w:val="348"/>
        </w:trPr>
        <w:tc>
          <w:tcPr>
            <w:tcW w:w="960" w:type="dxa"/>
            <w:tcBorders>
              <w:top w:val="nil"/>
              <w:left w:val="nil"/>
              <w:bottom w:val="nil"/>
              <w:right w:val="nil"/>
            </w:tcBorders>
            <w:noWrap/>
            <w:vAlign w:val="bottom"/>
          </w:tcPr>
          <w:p w14:paraId="6B3CD6E8" w14:textId="5733AA91"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180D651D" w14:textId="5613F891"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3D5E417D" w14:textId="77777777" w:rsidTr="00585DBE">
        <w:trPr>
          <w:trHeight w:val="348"/>
        </w:trPr>
        <w:tc>
          <w:tcPr>
            <w:tcW w:w="960" w:type="dxa"/>
            <w:tcBorders>
              <w:top w:val="nil"/>
              <w:left w:val="nil"/>
              <w:bottom w:val="nil"/>
              <w:right w:val="nil"/>
            </w:tcBorders>
            <w:noWrap/>
            <w:vAlign w:val="bottom"/>
          </w:tcPr>
          <w:p w14:paraId="1C7A46F7" w14:textId="0B19B35C"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1A01426E" w14:textId="742358FC"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23641BE1" w14:textId="77777777" w:rsidTr="00585DBE">
        <w:trPr>
          <w:trHeight w:val="348"/>
        </w:trPr>
        <w:tc>
          <w:tcPr>
            <w:tcW w:w="960" w:type="dxa"/>
            <w:tcBorders>
              <w:top w:val="nil"/>
              <w:left w:val="nil"/>
              <w:bottom w:val="nil"/>
              <w:right w:val="nil"/>
            </w:tcBorders>
            <w:noWrap/>
            <w:vAlign w:val="bottom"/>
          </w:tcPr>
          <w:p w14:paraId="640335D8" w14:textId="221A42BE"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6A358CB6" w14:textId="740294FA"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47E505C3" w14:textId="77777777" w:rsidTr="00585DBE">
        <w:trPr>
          <w:trHeight w:val="348"/>
        </w:trPr>
        <w:tc>
          <w:tcPr>
            <w:tcW w:w="960" w:type="dxa"/>
            <w:tcBorders>
              <w:top w:val="nil"/>
              <w:left w:val="nil"/>
              <w:bottom w:val="nil"/>
              <w:right w:val="nil"/>
            </w:tcBorders>
            <w:noWrap/>
            <w:vAlign w:val="bottom"/>
          </w:tcPr>
          <w:p w14:paraId="528E4095" w14:textId="7FD4AD10"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365076A9" w14:textId="647F39AE"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501E74F8" w14:textId="77777777" w:rsidTr="00585DBE">
        <w:trPr>
          <w:trHeight w:val="348"/>
        </w:trPr>
        <w:tc>
          <w:tcPr>
            <w:tcW w:w="960" w:type="dxa"/>
            <w:tcBorders>
              <w:top w:val="nil"/>
              <w:left w:val="nil"/>
              <w:bottom w:val="nil"/>
              <w:right w:val="nil"/>
            </w:tcBorders>
            <w:noWrap/>
            <w:vAlign w:val="bottom"/>
          </w:tcPr>
          <w:p w14:paraId="381AF7E9" w14:textId="2A8D3016"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7DA578F6" w14:textId="1D002B63"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45D97FB8" w14:textId="77777777" w:rsidTr="00585DBE">
        <w:trPr>
          <w:trHeight w:val="348"/>
        </w:trPr>
        <w:tc>
          <w:tcPr>
            <w:tcW w:w="960" w:type="dxa"/>
            <w:tcBorders>
              <w:top w:val="nil"/>
              <w:left w:val="nil"/>
              <w:bottom w:val="nil"/>
              <w:right w:val="nil"/>
            </w:tcBorders>
            <w:noWrap/>
            <w:vAlign w:val="bottom"/>
          </w:tcPr>
          <w:p w14:paraId="3B7A34D2" w14:textId="46E1EB72"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5A493740" w14:textId="057A7B89"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1AED652D" w14:textId="77777777" w:rsidTr="00585DBE">
        <w:trPr>
          <w:trHeight w:val="348"/>
        </w:trPr>
        <w:tc>
          <w:tcPr>
            <w:tcW w:w="960" w:type="dxa"/>
            <w:tcBorders>
              <w:top w:val="nil"/>
              <w:left w:val="nil"/>
              <w:bottom w:val="nil"/>
              <w:right w:val="nil"/>
            </w:tcBorders>
            <w:noWrap/>
            <w:vAlign w:val="bottom"/>
          </w:tcPr>
          <w:p w14:paraId="44059E25" w14:textId="2B8D9997"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2690C54A" w14:textId="6412427D"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1910EEF6" w14:textId="77777777" w:rsidTr="00585DBE">
        <w:trPr>
          <w:trHeight w:val="348"/>
        </w:trPr>
        <w:tc>
          <w:tcPr>
            <w:tcW w:w="960" w:type="dxa"/>
            <w:tcBorders>
              <w:top w:val="nil"/>
              <w:left w:val="nil"/>
              <w:bottom w:val="nil"/>
              <w:right w:val="nil"/>
            </w:tcBorders>
            <w:noWrap/>
            <w:vAlign w:val="bottom"/>
          </w:tcPr>
          <w:p w14:paraId="204F3927" w14:textId="1D715B0A"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1A5063CA" w14:textId="724A0A12"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69A60876" w14:textId="77777777" w:rsidTr="00585DBE">
        <w:trPr>
          <w:trHeight w:val="348"/>
        </w:trPr>
        <w:tc>
          <w:tcPr>
            <w:tcW w:w="960" w:type="dxa"/>
            <w:tcBorders>
              <w:top w:val="nil"/>
              <w:left w:val="nil"/>
              <w:bottom w:val="nil"/>
              <w:right w:val="nil"/>
            </w:tcBorders>
            <w:noWrap/>
            <w:vAlign w:val="bottom"/>
          </w:tcPr>
          <w:p w14:paraId="39AC1E25" w14:textId="3E3FFABE"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1B0D55EC" w14:textId="20BE43E9"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09B032E1" w14:textId="77777777" w:rsidTr="00585DBE">
        <w:trPr>
          <w:trHeight w:val="348"/>
        </w:trPr>
        <w:tc>
          <w:tcPr>
            <w:tcW w:w="960" w:type="dxa"/>
            <w:tcBorders>
              <w:top w:val="nil"/>
              <w:left w:val="nil"/>
              <w:bottom w:val="nil"/>
              <w:right w:val="nil"/>
            </w:tcBorders>
            <w:noWrap/>
            <w:vAlign w:val="bottom"/>
          </w:tcPr>
          <w:p w14:paraId="219F8CE2" w14:textId="39C5EB04"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00EC70CE" w14:textId="37830E3C"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7CADB993" w14:textId="77777777" w:rsidTr="00585DBE">
        <w:trPr>
          <w:trHeight w:val="348"/>
        </w:trPr>
        <w:tc>
          <w:tcPr>
            <w:tcW w:w="960" w:type="dxa"/>
            <w:tcBorders>
              <w:top w:val="nil"/>
              <w:left w:val="nil"/>
              <w:bottom w:val="nil"/>
              <w:right w:val="nil"/>
            </w:tcBorders>
            <w:noWrap/>
            <w:vAlign w:val="bottom"/>
          </w:tcPr>
          <w:p w14:paraId="479CA360" w14:textId="3AA9FEAF"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5F3483B6" w14:textId="78D5BC69"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37E20D5B" w14:textId="77777777" w:rsidTr="00585DBE">
        <w:trPr>
          <w:trHeight w:val="348"/>
        </w:trPr>
        <w:tc>
          <w:tcPr>
            <w:tcW w:w="960" w:type="dxa"/>
            <w:tcBorders>
              <w:top w:val="nil"/>
              <w:left w:val="nil"/>
              <w:bottom w:val="nil"/>
              <w:right w:val="nil"/>
            </w:tcBorders>
            <w:noWrap/>
            <w:vAlign w:val="bottom"/>
          </w:tcPr>
          <w:p w14:paraId="2FB54227" w14:textId="53703399"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57B78E7C" w14:textId="269C40D7"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21311319" w14:textId="77777777" w:rsidTr="00585DBE">
        <w:trPr>
          <w:trHeight w:val="348"/>
        </w:trPr>
        <w:tc>
          <w:tcPr>
            <w:tcW w:w="960" w:type="dxa"/>
            <w:tcBorders>
              <w:top w:val="nil"/>
              <w:left w:val="nil"/>
              <w:bottom w:val="nil"/>
              <w:right w:val="nil"/>
            </w:tcBorders>
            <w:noWrap/>
            <w:vAlign w:val="bottom"/>
          </w:tcPr>
          <w:p w14:paraId="76271B85" w14:textId="2DAD082A"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5557B7C0" w14:textId="127856F7"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0D8E645A" w14:textId="77777777" w:rsidTr="00585DBE">
        <w:trPr>
          <w:trHeight w:val="348"/>
        </w:trPr>
        <w:tc>
          <w:tcPr>
            <w:tcW w:w="960" w:type="dxa"/>
            <w:tcBorders>
              <w:top w:val="nil"/>
              <w:left w:val="nil"/>
              <w:bottom w:val="nil"/>
              <w:right w:val="nil"/>
            </w:tcBorders>
            <w:noWrap/>
            <w:vAlign w:val="bottom"/>
          </w:tcPr>
          <w:p w14:paraId="72B67175" w14:textId="5ACADAD3"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5C2B8B5D" w14:textId="621F0334"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r w:rsidR="0028524F" w:rsidRPr="0028524F" w14:paraId="62DD91BF" w14:textId="77777777" w:rsidTr="00585DBE">
        <w:trPr>
          <w:trHeight w:val="348"/>
        </w:trPr>
        <w:tc>
          <w:tcPr>
            <w:tcW w:w="960" w:type="dxa"/>
            <w:tcBorders>
              <w:top w:val="nil"/>
              <w:left w:val="nil"/>
              <w:bottom w:val="nil"/>
              <w:right w:val="nil"/>
            </w:tcBorders>
            <w:noWrap/>
            <w:vAlign w:val="bottom"/>
          </w:tcPr>
          <w:p w14:paraId="2AAC83F3" w14:textId="4745AA53"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c>
          <w:tcPr>
            <w:tcW w:w="7820" w:type="dxa"/>
            <w:tcBorders>
              <w:top w:val="nil"/>
              <w:left w:val="nil"/>
              <w:bottom w:val="nil"/>
              <w:right w:val="nil"/>
            </w:tcBorders>
            <w:noWrap/>
            <w:vAlign w:val="bottom"/>
          </w:tcPr>
          <w:p w14:paraId="374EBE0C" w14:textId="3339B0F0" w:rsidR="0028524F" w:rsidRPr="0028524F" w:rsidRDefault="0028524F" w:rsidP="0028524F">
            <w:pPr>
              <w:spacing w:after="0" w:line="240" w:lineRule="auto"/>
              <w:rPr>
                <w:rFonts w:ascii="Calibri" w:eastAsia="Times New Roman" w:hAnsi="Calibri" w:cs="Calibri"/>
                <w:color w:val="000000"/>
                <w:kern w:val="0"/>
                <w:sz w:val="26"/>
                <w:szCs w:val="26"/>
                <w:lang w:eastAsia="en-GB"/>
                <w14:ligatures w14:val="none"/>
              </w:rPr>
            </w:pPr>
          </w:p>
        </w:tc>
      </w:tr>
    </w:tbl>
    <w:p w14:paraId="7AA39291" w14:textId="7E9E5525" w:rsidR="008E6323" w:rsidRDefault="008E6323" w:rsidP="0028524F">
      <w:pPr>
        <w:pStyle w:val="Heading1"/>
      </w:pPr>
      <w:bookmarkStart w:id="4" w:name="_Toc227617137"/>
      <w:r>
        <w:lastRenderedPageBreak/>
        <w:t>PART 1</w:t>
      </w:r>
      <w:bookmarkEnd w:id="4"/>
    </w:p>
    <w:p w14:paraId="0765DCD0" w14:textId="77777777" w:rsidR="0028524F" w:rsidRDefault="0028524F">
      <w:pPr>
        <w:rPr>
          <w:sz w:val="24"/>
          <w:szCs w:val="24"/>
        </w:rPr>
      </w:pPr>
    </w:p>
    <w:p w14:paraId="14D29C6B" w14:textId="3C628048" w:rsidR="0028524F" w:rsidRDefault="00146812" w:rsidP="00146812">
      <w:pPr>
        <w:pStyle w:val="Heading2"/>
      </w:pPr>
      <w:bookmarkStart w:id="5" w:name="_Toc227617138"/>
      <w:r>
        <w:t>1.</w:t>
      </w:r>
      <w:r w:rsidRPr="002C72BB">
        <w:rPr>
          <w:rStyle w:val="Heading1Char"/>
        </w:rPr>
        <w:t xml:space="preserve"> </w:t>
      </w:r>
      <w:r w:rsidR="0028524F" w:rsidRPr="002C72BB">
        <w:rPr>
          <w:rStyle w:val="Heading1Char"/>
        </w:rPr>
        <w:t>Introduction</w:t>
      </w:r>
      <w:bookmarkEnd w:id="5"/>
      <w:r w:rsidR="0028524F" w:rsidRPr="0028524F">
        <w:t xml:space="preserve"> </w:t>
      </w:r>
    </w:p>
    <w:p w14:paraId="394C6810" w14:textId="77777777" w:rsidR="0028524F" w:rsidRDefault="0028524F" w:rsidP="0028524F">
      <w:pPr>
        <w:pStyle w:val="ListParagraph"/>
        <w:rPr>
          <w:sz w:val="24"/>
          <w:szCs w:val="24"/>
        </w:rPr>
      </w:pPr>
    </w:p>
    <w:p w14:paraId="4012A08E" w14:textId="2B51DF26" w:rsidR="00BE5AD7" w:rsidRDefault="0028524F" w:rsidP="0028524F">
      <w:pPr>
        <w:spacing w:before="120" w:after="240" w:line="360" w:lineRule="auto"/>
        <w:jc w:val="both"/>
        <w:rPr>
          <w:sz w:val="24"/>
          <w:szCs w:val="24"/>
        </w:rPr>
      </w:pPr>
      <w:r>
        <w:rPr>
          <w:sz w:val="24"/>
          <w:szCs w:val="24"/>
        </w:rPr>
        <w:t>For doctoral research, a CLR is fundamental because it serves as a rigorous analytical process rather than a mere descriptive summary</w:t>
      </w:r>
      <w:sdt>
        <w:sdtPr>
          <w:rPr>
            <w:sz w:val="24"/>
            <w:szCs w:val="24"/>
          </w:rPr>
          <w:id w:val="-71972065"/>
          <w:citation/>
        </w:sdtPr>
        <w:sdtContent>
          <w:r w:rsidR="00174869">
            <w:rPr>
              <w:sz w:val="24"/>
              <w:szCs w:val="24"/>
            </w:rPr>
            <w:fldChar w:fldCharType="begin"/>
          </w:r>
          <w:r w:rsidR="00174869">
            <w:rPr>
              <w:sz w:val="24"/>
              <w:szCs w:val="24"/>
            </w:rPr>
            <w:instrText xml:space="preserve"> CITATION Pic14 \l 2057 </w:instrText>
          </w:r>
          <w:r w:rsidR="00174869">
            <w:rPr>
              <w:sz w:val="24"/>
              <w:szCs w:val="24"/>
            </w:rPr>
            <w:fldChar w:fldCharType="separate"/>
          </w:r>
          <w:r w:rsidR="00174869">
            <w:rPr>
              <w:noProof/>
              <w:sz w:val="24"/>
              <w:szCs w:val="24"/>
            </w:rPr>
            <w:t xml:space="preserve"> </w:t>
          </w:r>
          <w:r w:rsidR="00174869" w:rsidRPr="00174869">
            <w:rPr>
              <w:noProof/>
              <w:sz w:val="24"/>
              <w:szCs w:val="24"/>
            </w:rPr>
            <w:t>(Pickering &amp; Byrne, 2014)</w:t>
          </w:r>
          <w:r w:rsidR="00174869">
            <w:rPr>
              <w:sz w:val="24"/>
              <w:szCs w:val="24"/>
            </w:rPr>
            <w:fldChar w:fldCharType="end"/>
          </w:r>
        </w:sdtContent>
      </w:sdt>
      <w:r>
        <w:rPr>
          <w:sz w:val="24"/>
          <w:szCs w:val="24"/>
        </w:rPr>
        <w:t xml:space="preserve">. </w:t>
      </w:r>
      <w:r w:rsidR="00BE5AD7">
        <w:rPr>
          <w:sz w:val="24"/>
          <w:szCs w:val="24"/>
        </w:rPr>
        <w:t xml:space="preserve">It is </w:t>
      </w:r>
      <w:r w:rsidR="006E22AA">
        <w:rPr>
          <w:sz w:val="24"/>
          <w:szCs w:val="24"/>
        </w:rPr>
        <w:t xml:space="preserve">a theory-driven evaluation of current studies, but it moves beyond description to identify contradictions and construct defensible gaps. CRL is a systematic and analytical approach to developing integrated knowledge. </w:t>
      </w:r>
    </w:p>
    <w:p w14:paraId="3208B53F" w14:textId="399F64AD" w:rsidR="0028524F" w:rsidRDefault="00A567D3" w:rsidP="0028524F">
      <w:pPr>
        <w:spacing w:before="120" w:after="240" w:line="360" w:lineRule="auto"/>
        <w:jc w:val="both"/>
        <w:rPr>
          <w:sz w:val="24"/>
          <w:szCs w:val="24"/>
        </w:rPr>
      </w:pPr>
      <w:r>
        <w:rPr>
          <w:sz w:val="24"/>
          <w:szCs w:val="24"/>
        </w:rPr>
        <w:t xml:space="preserve">This establishes the theoretical and intellectual foundation of the study. </w:t>
      </w:r>
      <w:r w:rsidR="00174869">
        <w:rPr>
          <w:sz w:val="24"/>
          <w:szCs w:val="24"/>
        </w:rPr>
        <w:t>Moreover</w:t>
      </w:r>
      <w:r>
        <w:rPr>
          <w:sz w:val="24"/>
          <w:szCs w:val="24"/>
        </w:rPr>
        <w:t>, the process demands synthesis, positioning within existing scholarship, and critical engagement</w:t>
      </w:r>
      <w:sdt>
        <w:sdtPr>
          <w:rPr>
            <w:sz w:val="24"/>
            <w:szCs w:val="24"/>
          </w:rPr>
          <w:id w:val="-2071336030"/>
          <w:citation/>
        </w:sdtPr>
        <w:sdtContent>
          <w:r w:rsidR="00174869">
            <w:rPr>
              <w:sz w:val="24"/>
              <w:szCs w:val="24"/>
            </w:rPr>
            <w:fldChar w:fldCharType="begin"/>
          </w:r>
          <w:r w:rsidR="00174869">
            <w:rPr>
              <w:sz w:val="24"/>
              <w:szCs w:val="24"/>
            </w:rPr>
            <w:instrText xml:space="preserve"> CITATION Har98 \l 2057 </w:instrText>
          </w:r>
          <w:r w:rsidR="00174869">
            <w:rPr>
              <w:sz w:val="24"/>
              <w:szCs w:val="24"/>
            </w:rPr>
            <w:fldChar w:fldCharType="separate"/>
          </w:r>
          <w:r w:rsidR="00174869">
            <w:rPr>
              <w:noProof/>
              <w:sz w:val="24"/>
              <w:szCs w:val="24"/>
            </w:rPr>
            <w:t xml:space="preserve"> </w:t>
          </w:r>
          <w:r w:rsidR="00174869" w:rsidRPr="00174869">
            <w:rPr>
              <w:noProof/>
              <w:sz w:val="24"/>
              <w:szCs w:val="24"/>
            </w:rPr>
            <w:t>(Hart, 1998)</w:t>
          </w:r>
          <w:r w:rsidR="00174869">
            <w:rPr>
              <w:sz w:val="24"/>
              <w:szCs w:val="24"/>
            </w:rPr>
            <w:fldChar w:fldCharType="end"/>
          </w:r>
        </w:sdtContent>
      </w:sdt>
      <w:r>
        <w:rPr>
          <w:sz w:val="24"/>
          <w:szCs w:val="24"/>
        </w:rPr>
        <w:t xml:space="preserve">. </w:t>
      </w:r>
      <w:r w:rsidR="00174869">
        <w:rPr>
          <w:sz w:val="24"/>
          <w:szCs w:val="24"/>
        </w:rPr>
        <w:t xml:space="preserve">Furthermore, the CLR extends beyond aggregating knowledge to limitations in current research, identifying tensions, problematisation, and gaps. </w:t>
      </w:r>
      <w:r w:rsidR="005B5453">
        <w:rPr>
          <w:sz w:val="24"/>
          <w:szCs w:val="24"/>
        </w:rPr>
        <w:t xml:space="preserve">It evolves with the research into </w:t>
      </w:r>
      <w:r w:rsidR="001F37D5">
        <w:rPr>
          <w:sz w:val="24"/>
          <w:szCs w:val="24"/>
        </w:rPr>
        <w:t xml:space="preserve">an </w:t>
      </w:r>
      <w:r w:rsidR="005B5453">
        <w:rPr>
          <w:sz w:val="24"/>
          <w:szCs w:val="24"/>
        </w:rPr>
        <w:t>integrative and iterative process</w:t>
      </w:r>
      <w:r w:rsidR="00AD462F">
        <w:rPr>
          <w:sz w:val="24"/>
          <w:szCs w:val="24"/>
        </w:rPr>
        <w:t xml:space="preserve">  </w:t>
      </w:r>
      <w:sdt>
        <w:sdtPr>
          <w:rPr>
            <w:sz w:val="24"/>
            <w:szCs w:val="24"/>
          </w:rPr>
          <w:id w:val="467559842"/>
          <w:citation/>
        </w:sdtPr>
        <w:sdtContent>
          <w:r w:rsidR="00AD462F">
            <w:rPr>
              <w:sz w:val="24"/>
              <w:szCs w:val="24"/>
            </w:rPr>
            <w:fldChar w:fldCharType="begin"/>
          </w:r>
          <w:r w:rsidR="00AD462F">
            <w:rPr>
              <w:sz w:val="24"/>
              <w:szCs w:val="24"/>
            </w:rPr>
            <w:instrText xml:space="preserve"> CITATION Boo051 \l 2057 </w:instrText>
          </w:r>
          <w:r w:rsidR="00AD462F">
            <w:rPr>
              <w:sz w:val="24"/>
              <w:szCs w:val="24"/>
            </w:rPr>
            <w:fldChar w:fldCharType="separate"/>
          </w:r>
          <w:r w:rsidR="00AD462F" w:rsidRPr="00AD462F">
            <w:rPr>
              <w:noProof/>
              <w:sz w:val="24"/>
              <w:szCs w:val="24"/>
            </w:rPr>
            <w:t>(Boote &amp; Beile, 2005 )</w:t>
          </w:r>
          <w:r w:rsidR="00AD462F">
            <w:rPr>
              <w:sz w:val="24"/>
              <w:szCs w:val="24"/>
            </w:rPr>
            <w:fldChar w:fldCharType="end"/>
          </w:r>
        </w:sdtContent>
      </w:sdt>
      <w:r w:rsidR="005B5453">
        <w:rPr>
          <w:sz w:val="24"/>
          <w:szCs w:val="24"/>
        </w:rPr>
        <w:t xml:space="preserve">. </w:t>
      </w:r>
    </w:p>
    <w:p w14:paraId="2CCFD5C4" w14:textId="11C89055" w:rsidR="00C711F9" w:rsidRDefault="00745350" w:rsidP="0028524F">
      <w:pPr>
        <w:spacing w:before="120" w:after="240" w:line="360" w:lineRule="auto"/>
        <w:jc w:val="both"/>
        <w:rPr>
          <w:sz w:val="24"/>
          <w:szCs w:val="24"/>
        </w:rPr>
      </w:pPr>
      <w:r>
        <w:rPr>
          <w:sz w:val="24"/>
          <w:szCs w:val="24"/>
        </w:rPr>
        <w:t>CLR has a vital position within the doctoral research lifecycle. It has three major roles</w:t>
      </w:r>
      <w:r w:rsidR="004C31D6">
        <w:rPr>
          <w:sz w:val="24"/>
          <w:szCs w:val="24"/>
        </w:rPr>
        <w:t xml:space="preserve"> at numerous stages</w:t>
      </w:r>
      <w:sdt>
        <w:sdtPr>
          <w:rPr>
            <w:sz w:val="24"/>
            <w:szCs w:val="24"/>
          </w:rPr>
          <w:id w:val="-1525778217"/>
          <w:citation/>
        </w:sdtPr>
        <w:sdtContent>
          <w:r w:rsidR="00496DD3">
            <w:rPr>
              <w:sz w:val="24"/>
              <w:szCs w:val="24"/>
            </w:rPr>
            <w:fldChar w:fldCharType="begin"/>
          </w:r>
          <w:r w:rsidR="00496DD3">
            <w:rPr>
              <w:sz w:val="24"/>
              <w:szCs w:val="24"/>
            </w:rPr>
            <w:instrText xml:space="preserve"> CITATION Ban \l 2057 </w:instrText>
          </w:r>
          <w:r w:rsidR="00496DD3">
            <w:rPr>
              <w:sz w:val="24"/>
              <w:szCs w:val="24"/>
            </w:rPr>
            <w:fldChar w:fldCharType="separate"/>
          </w:r>
          <w:r w:rsidR="00496DD3">
            <w:rPr>
              <w:noProof/>
              <w:sz w:val="24"/>
              <w:szCs w:val="24"/>
            </w:rPr>
            <w:t xml:space="preserve"> </w:t>
          </w:r>
          <w:r w:rsidR="00496DD3" w:rsidRPr="00496DD3">
            <w:rPr>
              <w:noProof/>
              <w:sz w:val="24"/>
              <w:szCs w:val="24"/>
            </w:rPr>
            <w:t>(Bano, Zowghi, &amp; Batool, 2023)</w:t>
          </w:r>
          <w:r w:rsidR="00496DD3">
            <w:rPr>
              <w:sz w:val="24"/>
              <w:szCs w:val="24"/>
            </w:rPr>
            <w:fldChar w:fldCharType="end"/>
          </w:r>
        </w:sdtContent>
      </w:sdt>
      <w:r w:rsidR="004C31D6">
        <w:rPr>
          <w:sz w:val="24"/>
          <w:szCs w:val="24"/>
        </w:rPr>
        <w:t>.</w:t>
      </w:r>
      <w:r>
        <w:rPr>
          <w:sz w:val="24"/>
          <w:szCs w:val="24"/>
        </w:rPr>
        <w:t xml:space="preserve"> This includes </w:t>
      </w:r>
      <w:r w:rsidR="00C711F9">
        <w:rPr>
          <w:sz w:val="24"/>
          <w:szCs w:val="24"/>
        </w:rPr>
        <w:t xml:space="preserve">constructing a defensive research gap, evaluating empirical and </w:t>
      </w:r>
      <w:r>
        <w:rPr>
          <w:sz w:val="24"/>
          <w:szCs w:val="24"/>
        </w:rPr>
        <w:t xml:space="preserve">theoretical contributions and positioning the study </w:t>
      </w:r>
      <w:r w:rsidR="00C711F9">
        <w:rPr>
          <w:sz w:val="24"/>
          <w:szCs w:val="24"/>
        </w:rPr>
        <w:t>within the current scholarship</w:t>
      </w:r>
      <w:sdt>
        <w:sdtPr>
          <w:rPr>
            <w:sz w:val="24"/>
            <w:szCs w:val="24"/>
          </w:rPr>
          <w:id w:val="-149909314"/>
          <w:citation/>
        </w:sdtPr>
        <w:sdtContent>
          <w:r w:rsidR="00496DD3">
            <w:rPr>
              <w:sz w:val="24"/>
              <w:szCs w:val="24"/>
            </w:rPr>
            <w:fldChar w:fldCharType="begin"/>
          </w:r>
          <w:r w:rsidR="00496DD3">
            <w:rPr>
              <w:sz w:val="24"/>
              <w:szCs w:val="24"/>
            </w:rPr>
            <w:instrText xml:space="preserve"> CITATION Cam24 \l 2057 </w:instrText>
          </w:r>
          <w:r w:rsidR="00496DD3">
            <w:rPr>
              <w:sz w:val="24"/>
              <w:szCs w:val="24"/>
            </w:rPr>
            <w:fldChar w:fldCharType="separate"/>
          </w:r>
          <w:r w:rsidR="00496DD3">
            <w:rPr>
              <w:noProof/>
              <w:sz w:val="24"/>
              <w:szCs w:val="24"/>
            </w:rPr>
            <w:t xml:space="preserve"> </w:t>
          </w:r>
          <w:r w:rsidR="00496DD3" w:rsidRPr="00496DD3">
            <w:rPr>
              <w:noProof/>
              <w:sz w:val="24"/>
              <w:szCs w:val="24"/>
            </w:rPr>
            <w:t>(Camilleri, 2024)</w:t>
          </w:r>
          <w:r w:rsidR="00496DD3">
            <w:rPr>
              <w:sz w:val="24"/>
              <w:szCs w:val="24"/>
            </w:rPr>
            <w:fldChar w:fldCharType="end"/>
          </w:r>
        </w:sdtContent>
      </w:sdt>
      <w:r w:rsidR="00C711F9">
        <w:rPr>
          <w:sz w:val="24"/>
          <w:szCs w:val="24"/>
        </w:rPr>
        <w:t>. Moreover, CLR is highlighting the AI’s growing adoption in HEIs in English public universities. They address a structur</w:t>
      </w:r>
      <w:r w:rsidR="002C72BB">
        <w:rPr>
          <w:sz w:val="24"/>
          <w:szCs w:val="24"/>
        </w:rPr>
        <w:t>al tension between rapid implementation and underdeveloped governance capacity</w:t>
      </w:r>
      <w:sdt>
        <w:sdtPr>
          <w:rPr>
            <w:sz w:val="24"/>
            <w:szCs w:val="24"/>
          </w:rPr>
          <w:id w:val="885376028"/>
          <w:citation/>
        </w:sdtPr>
        <w:sdtContent>
          <w:r w:rsidR="00496DD3">
            <w:rPr>
              <w:sz w:val="24"/>
              <w:szCs w:val="24"/>
            </w:rPr>
            <w:fldChar w:fldCharType="begin"/>
          </w:r>
          <w:r w:rsidR="00496DD3">
            <w:rPr>
              <w:sz w:val="24"/>
              <w:szCs w:val="24"/>
            </w:rPr>
            <w:instrText xml:space="preserve"> CITATION Nei19 \l 2057 </w:instrText>
          </w:r>
          <w:r w:rsidR="00496DD3">
            <w:rPr>
              <w:sz w:val="24"/>
              <w:szCs w:val="24"/>
            </w:rPr>
            <w:fldChar w:fldCharType="separate"/>
          </w:r>
          <w:r w:rsidR="00496DD3">
            <w:rPr>
              <w:noProof/>
              <w:sz w:val="24"/>
              <w:szCs w:val="24"/>
            </w:rPr>
            <w:t xml:space="preserve"> </w:t>
          </w:r>
          <w:r w:rsidR="00496DD3" w:rsidRPr="00496DD3">
            <w:rPr>
              <w:noProof/>
              <w:sz w:val="24"/>
              <w:szCs w:val="24"/>
            </w:rPr>
            <w:t>(Selwyn, 2019)</w:t>
          </w:r>
          <w:r w:rsidR="00496DD3">
            <w:rPr>
              <w:sz w:val="24"/>
              <w:szCs w:val="24"/>
            </w:rPr>
            <w:fldChar w:fldCharType="end"/>
          </w:r>
        </w:sdtContent>
      </w:sdt>
      <w:r w:rsidR="002C72BB">
        <w:rPr>
          <w:sz w:val="24"/>
          <w:szCs w:val="24"/>
        </w:rPr>
        <w:t xml:space="preserve">. </w:t>
      </w:r>
    </w:p>
    <w:p w14:paraId="463B3F34" w14:textId="531D87F4" w:rsidR="002C72BB" w:rsidRDefault="002C72BB" w:rsidP="0028524F">
      <w:pPr>
        <w:spacing w:before="120" w:after="240" w:line="360" w:lineRule="auto"/>
        <w:jc w:val="both"/>
        <w:rPr>
          <w:sz w:val="24"/>
          <w:szCs w:val="24"/>
        </w:rPr>
      </w:pPr>
      <w:r>
        <w:rPr>
          <w:sz w:val="24"/>
          <w:szCs w:val="24"/>
        </w:rPr>
        <w:t>The vital purpose of CLR is to identify a strategic governance gap in the HE-specific context and to synthesise fragmented knowledge across institutional theory, ethics, and AI governance</w:t>
      </w:r>
      <w:sdt>
        <w:sdtPr>
          <w:rPr>
            <w:sz w:val="24"/>
            <w:szCs w:val="24"/>
          </w:rPr>
          <w:id w:val="2062589607"/>
          <w:citation/>
        </w:sdtPr>
        <w:sdtContent>
          <w:r w:rsidR="00496DD3">
            <w:rPr>
              <w:sz w:val="24"/>
              <w:szCs w:val="24"/>
            </w:rPr>
            <w:fldChar w:fldCharType="begin"/>
          </w:r>
          <w:r w:rsidR="00496DD3">
            <w:rPr>
              <w:sz w:val="24"/>
              <w:szCs w:val="24"/>
            </w:rPr>
            <w:instrText xml:space="preserve"> CITATION Rid121 \l 2057 </w:instrText>
          </w:r>
          <w:r w:rsidR="00496DD3">
            <w:rPr>
              <w:sz w:val="24"/>
              <w:szCs w:val="24"/>
            </w:rPr>
            <w:fldChar w:fldCharType="separate"/>
          </w:r>
          <w:r w:rsidR="00496DD3">
            <w:rPr>
              <w:noProof/>
              <w:sz w:val="24"/>
              <w:szCs w:val="24"/>
            </w:rPr>
            <w:t xml:space="preserve"> </w:t>
          </w:r>
          <w:r w:rsidR="00496DD3" w:rsidRPr="00496DD3">
            <w:rPr>
              <w:noProof/>
              <w:sz w:val="24"/>
              <w:szCs w:val="24"/>
            </w:rPr>
            <w:t>(Ridley, 2012)</w:t>
          </w:r>
          <w:r w:rsidR="00496DD3">
            <w:rPr>
              <w:sz w:val="24"/>
              <w:szCs w:val="24"/>
            </w:rPr>
            <w:fldChar w:fldCharType="end"/>
          </w:r>
        </w:sdtContent>
      </w:sdt>
      <w:r>
        <w:rPr>
          <w:sz w:val="24"/>
          <w:szCs w:val="24"/>
        </w:rPr>
        <w:t xml:space="preserve">. </w:t>
      </w:r>
      <w:r w:rsidR="005B5453">
        <w:rPr>
          <w:sz w:val="24"/>
          <w:szCs w:val="24"/>
        </w:rPr>
        <w:t xml:space="preserve">Furthermore, it identifies the limitations and tensions in the literature. CLR facilitates the construction of </w:t>
      </w:r>
      <w:r w:rsidR="001F37D5">
        <w:rPr>
          <w:sz w:val="24"/>
          <w:szCs w:val="24"/>
        </w:rPr>
        <w:t xml:space="preserve">a </w:t>
      </w:r>
      <w:r w:rsidR="005B5453">
        <w:rPr>
          <w:sz w:val="24"/>
          <w:szCs w:val="24"/>
        </w:rPr>
        <w:t xml:space="preserve">defensible research gap. </w:t>
      </w:r>
      <w:r>
        <w:rPr>
          <w:sz w:val="24"/>
          <w:szCs w:val="24"/>
        </w:rPr>
        <w:t>The audience includes theoretical contributions from academic scholars and practical implications from international leaders and policymakers</w:t>
      </w:r>
      <w:r w:rsidR="00496DD3">
        <w:rPr>
          <w:sz w:val="24"/>
          <w:szCs w:val="24"/>
        </w:rPr>
        <w:t xml:space="preserve"> (OECD, 2019; UNESCO, 2021; Bano, </w:t>
      </w:r>
      <w:proofErr w:type="spellStart"/>
      <w:r w:rsidR="00496DD3">
        <w:rPr>
          <w:sz w:val="24"/>
          <w:szCs w:val="24"/>
        </w:rPr>
        <w:t>Zowghi</w:t>
      </w:r>
      <w:proofErr w:type="spellEnd"/>
      <w:r w:rsidR="00496DD3">
        <w:rPr>
          <w:sz w:val="24"/>
          <w:szCs w:val="24"/>
        </w:rPr>
        <w:t xml:space="preserve"> &amp; Batool, 2023)</w:t>
      </w:r>
      <w:r>
        <w:rPr>
          <w:sz w:val="24"/>
          <w:szCs w:val="24"/>
        </w:rPr>
        <w:t xml:space="preserve">. </w:t>
      </w:r>
    </w:p>
    <w:p w14:paraId="0B1641DA" w14:textId="77777777" w:rsidR="0068255D" w:rsidRDefault="0068255D" w:rsidP="0028524F">
      <w:pPr>
        <w:spacing w:before="120" w:after="240" w:line="360" w:lineRule="auto"/>
        <w:jc w:val="both"/>
        <w:rPr>
          <w:sz w:val="24"/>
          <w:szCs w:val="24"/>
        </w:rPr>
      </w:pPr>
    </w:p>
    <w:p w14:paraId="2EDA137B" w14:textId="669B5E77" w:rsidR="002C72BB" w:rsidRDefault="002C72BB" w:rsidP="002C72BB">
      <w:pPr>
        <w:pStyle w:val="Heading1"/>
      </w:pPr>
      <w:bookmarkStart w:id="6" w:name="_Toc227617139"/>
      <w:r>
        <w:lastRenderedPageBreak/>
        <w:t>1.2 What Makes a DBA Literature Review “Critical”</w:t>
      </w:r>
      <w:bookmarkEnd w:id="6"/>
    </w:p>
    <w:p w14:paraId="227904DE" w14:textId="1E8FE1E6" w:rsidR="004C31D6" w:rsidRPr="000F11A9" w:rsidRDefault="00C73F48" w:rsidP="000F11A9">
      <w:pPr>
        <w:spacing w:before="120" w:after="240" w:line="360" w:lineRule="auto"/>
        <w:jc w:val="both"/>
        <w:rPr>
          <w:sz w:val="24"/>
          <w:szCs w:val="24"/>
        </w:rPr>
      </w:pPr>
      <w:r>
        <w:rPr>
          <w:sz w:val="24"/>
          <w:szCs w:val="24"/>
        </w:rPr>
        <w:t xml:space="preserve">In the first place, at the DBA stage, the literature is not a </w:t>
      </w:r>
      <w:r w:rsidR="004C31D6" w:rsidRPr="000F11A9">
        <w:rPr>
          <w:sz w:val="24"/>
          <w:szCs w:val="24"/>
        </w:rPr>
        <w:t xml:space="preserve">descriptive report but </w:t>
      </w:r>
      <w:r>
        <w:rPr>
          <w:sz w:val="24"/>
          <w:szCs w:val="24"/>
        </w:rPr>
        <w:t xml:space="preserve">is </w:t>
      </w:r>
      <w:r w:rsidR="004C31D6" w:rsidRPr="000F11A9">
        <w:rPr>
          <w:sz w:val="24"/>
          <w:szCs w:val="24"/>
        </w:rPr>
        <w:t>transformed into conceptual development</w:t>
      </w:r>
      <w:sdt>
        <w:sdtPr>
          <w:rPr>
            <w:sz w:val="24"/>
            <w:szCs w:val="24"/>
          </w:rPr>
          <w:id w:val="-2144645577"/>
          <w:citation/>
        </w:sdtPr>
        <w:sdtContent>
          <w:r w:rsidR="00496DD3">
            <w:rPr>
              <w:sz w:val="24"/>
              <w:szCs w:val="24"/>
            </w:rPr>
            <w:fldChar w:fldCharType="begin"/>
          </w:r>
          <w:r w:rsidR="00496DD3">
            <w:rPr>
              <w:sz w:val="24"/>
              <w:szCs w:val="24"/>
            </w:rPr>
            <w:instrText xml:space="preserve"> CITATION Har98 \l 2057 </w:instrText>
          </w:r>
          <w:r w:rsidR="00496DD3">
            <w:rPr>
              <w:sz w:val="24"/>
              <w:szCs w:val="24"/>
            </w:rPr>
            <w:fldChar w:fldCharType="separate"/>
          </w:r>
          <w:r w:rsidR="00496DD3">
            <w:rPr>
              <w:noProof/>
              <w:sz w:val="24"/>
              <w:szCs w:val="24"/>
            </w:rPr>
            <w:t xml:space="preserve"> </w:t>
          </w:r>
          <w:r w:rsidR="00496DD3" w:rsidRPr="00496DD3">
            <w:rPr>
              <w:noProof/>
              <w:sz w:val="24"/>
              <w:szCs w:val="24"/>
            </w:rPr>
            <w:t>(Hart, 1998)</w:t>
          </w:r>
          <w:r w:rsidR="00496DD3">
            <w:rPr>
              <w:sz w:val="24"/>
              <w:szCs w:val="24"/>
            </w:rPr>
            <w:fldChar w:fldCharType="end"/>
          </w:r>
        </w:sdtContent>
      </w:sdt>
      <w:r w:rsidR="004C31D6" w:rsidRPr="000F11A9">
        <w:rPr>
          <w:sz w:val="24"/>
          <w:szCs w:val="24"/>
        </w:rPr>
        <w:t xml:space="preserve">. At </w:t>
      </w:r>
      <w:r>
        <w:rPr>
          <w:sz w:val="24"/>
          <w:szCs w:val="24"/>
        </w:rPr>
        <w:t>the MBA level, the reports' findings and a summary of existing studies are provided</w:t>
      </w:r>
      <w:r w:rsidR="004C31D6" w:rsidRPr="000F11A9">
        <w:rPr>
          <w:sz w:val="24"/>
          <w:szCs w:val="24"/>
        </w:rPr>
        <w:t xml:space="preserve">. At </w:t>
      </w:r>
      <w:r>
        <w:rPr>
          <w:sz w:val="24"/>
          <w:szCs w:val="24"/>
        </w:rPr>
        <w:t xml:space="preserve">the DBA level, there are comparisons, evaluations, and the </w:t>
      </w:r>
      <w:r w:rsidR="004C31D6" w:rsidRPr="000F11A9">
        <w:rPr>
          <w:sz w:val="24"/>
          <w:szCs w:val="24"/>
        </w:rPr>
        <w:t>construction of new insights</w:t>
      </w:r>
      <w:r w:rsidR="00352CCA">
        <w:rPr>
          <w:sz w:val="24"/>
          <w:szCs w:val="24"/>
        </w:rPr>
        <w:t>,</w:t>
      </w:r>
      <w:r w:rsidR="004C31D6" w:rsidRPr="000F11A9">
        <w:rPr>
          <w:sz w:val="24"/>
          <w:szCs w:val="24"/>
        </w:rPr>
        <w:t xml:space="preserve"> </w:t>
      </w:r>
      <w:r w:rsidR="00352CCA">
        <w:rPr>
          <w:sz w:val="24"/>
          <w:szCs w:val="24"/>
        </w:rPr>
        <w:t>such as</w:t>
      </w:r>
      <w:r w:rsidR="004C31D6" w:rsidRPr="000F11A9">
        <w:rPr>
          <w:sz w:val="24"/>
          <w:szCs w:val="24"/>
        </w:rPr>
        <w:t xml:space="preserve"> the synthesis of knowledge</w:t>
      </w:r>
      <w:sdt>
        <w:sdtPr>
          <w:rPr>
            <w:sz w:val="24"/>
            <w:szCs w:val="24"/>
          </w:rPr>
          <w:id w:val="1904021479"/>
          <w:citation/>
        </w:sdtPr>
        <w:sdtContent>
          <w:r w:rsidR="00496DD3">
            <w:rPr>
              <w:sz w:val="24"/>
              <w:szCs w:val="24"/>
            </w:rPr>
            <w:fldChar w:fldCharType="begin"/>
          </w:r>
          <w:r w:rsidR="00496DD3">
            <w:rPr>
              <w:sz w:val="24"/>
              <w:szCs w:val="24"/>
            </w:rPr>
            <w:instrText xml:space="preserve"> CITATION Boo051 \l 2057 </w:instrText>
          </w:r>
          <w:r w:rsidR="00496DD3">
            <w:rPr>
              <w:sz w:val="24"/>
              <w:szCs w:val="24"/>
            </w:rPr>
            <w:fldChar w:fldCharType="separate"/>
          </w:r>
          <w:r w:rsidR="00496DD3">
            <w:rPr>
              <w:noProof/>
              <w:sz w:val="24"/>
              <w:szCs w:val="24"/>
            </w:rPr>
            <w:t xml:space="preserve"> </w:t>
          </w:r>
          <w:r w:rsidR="00496DD3" w:rsidRPr="00496DD3">
            <w:rPr>
              <w:noProof/>
              <w:sz w:val="24"/>
              <w:szCs w:val="24"/>
            </w:rPr>
            <w:t>(Boote &amp; Beile, 2005 )</w:t>
          </w:r>
          <w:r w:rsidR="00496DD3">
            <w:rPr>
              <w:sz w:val="24"/>
              <w:szCs w:val="24"/>
            </w:rPr>
            <w:fldChar w:fldCharType="end"/>
          </w:r>
        </w:sdtContent>
      </w:sdt>
      <w:r w:rsidR="004C31D6" w:rsidRPr="000F11A9">
        <w:rPr>
          <w:sz w:val="24"/>
          <w:szCs w:val="24"/>
        </w:rPr>
        <w:t>. However, these gaps</w:t>
      </w:r>
      <w:r>
        <w:rPr>
          <w:sz w:val="24"/>
          <w:szCs w:val="24"/>
        </w:rPr>
        <w:t>, which are identified at the DBA level,</w:t>
      </w:r>
      <w:r w:rsidR="004C31D6" w:rsidRPr="000F11A9">
        <w:rPr>
          <w:sz w:val="24"/>
          <w:szCs w:val="24"/>
        </w:rPr>
        <w:t xml:space="preserve"> are actively constructed through the identification of empirical limitations and theoretical misalignments</w:t>
      </w:r>
      <w:sdt>
        <w:sdtPr>
          <w:rPr>
            <w:sz w:val="24"/>
            <w:szCs w:val="24"/>
          </w:rPr>
          <w:id w:val="252868512"/>
          <w:citation/>
        </w:sdtPr>
        <w:sdtContent>
          <w:r w:rsidR="00496DD3">
            <w:rPr>
              <w:sz w:val="24"/>
              <w:szCs w:val="24"/>
            </w:rPr>
            <w:fldChar w:fldCharType="begin"/>
          </w:r>
          <w:r w:rsidR="00496DD3">
            <w:rPr>
              <w:sz w:val="24"/>
              <w:szCs w:val="24"/>
            </w:rPr>
            <w:instrText xml:space="preserve"> CITATION Phi15 \l 2057 </w:instrText>
          </w:r>
          <w:r w:rsidR="00496DD3">
            <w:rPr>
              <w:sz w:val="24"/>
              <w:szCs w:val="24"/>
            </w:rPr>
            <w:fldChar w:fldCharType="separate"/>
          </w:r>
          <w:r w:rsidR="00496DD3">
            <w:rPr>
              <w:noProof/>
              <w:sz w:val="24"/>
              <w:szCs w:val="24"/>
            </w:rPr>
            <w:t xml:space="preserve"> </w:t>
          </w:r>
          <w:r w:rsidR="00496DD3" w:rsidRPr="00496DD3">
            <w:rPr>
              <w:noProof/>
              <w:sz w:val="24"/>
              <w:szCs w:val="24"/>
            </w:rPr>
            <w:t>(Phillips &amp; Pugh, 2015)</w:t>
          </w:r>
          <w:r w:rsidR="00496DD3">
            <w:rPr>
              <w:sz w:val="24"/>
              <w:szCs w:val="24"/>
            </w:rPr>
            <w:fldChar w:fldCharType="end"/>
          </w:r>
        </w:sdtContent>
      </w:sdt>
      <w:r w:rsidR="004C31D6" w:rsidRPr="000F11A9">
        <w:rPr>
          <w:sz w:val="24"/>
          <w:szCs w:val="24"/>
        </w:rPr>
        <w:t xml:space="preserve">. </w:t>
      </w:r>
    </w:p>
    <w:p w14:paraId="48E83FC5" w14:textId="3B88ECD4" w:rsidR="002C72BB" w:rsidRDefault="002C72BB" w:rsidP="00CB102A">
      <w:pPr>
        <w:spacing w:before="120" w:after="240" w:line="360" w:lineRule="auto"/>
        <w:jc w:val="both"/>
        <w:rPr>
          <w:sz w:val="24"/>
          <w:szCs w:val="24"/>
        </w:rPr>
      </w:pPr>
      <w:r w:rsidRPr="00CB102A">
        <w:rPr>
          <w:sz w:val="24"/>
          <w:szCs w:val="24"/>
        </w:rPr>
        <w:t xml:space="preserve">At this stage, CLR moves from </w:t>
      </w:r>
      <w:r w:rsidR="00CB102A">
        <w:rPr>
          <w:sz w:val="24"/>
          <w:szCs w:val="24"/>
        </w:rPr>
        <w:t xml:space="preserve">an MBA-level description to a DBA-level description, and the main differences are summarised </w:t>
      </w:r>
      <w:r w:rsidR="00CB102A" w:rsidRPr="00CB102A">
        <w:rPr>
          <w:sz w:val="24"/>
          <w:szCs w:val="24"/>
        </w:rPr>
        <w:t>in Table 1.</w:t>
      </w:r>
      <w:r w:rsidR="00CB102A">
        <w:rPr>
          <w:sz w:val="24"/>
          <w:szCs w:val="24"/>
        </w:rPr>
        <w:t xml:space="preserve"> Summarises studies </w:t>
      </w:r>
    </w:p>
    <w:p w14:paraId="4FFADA5D" w14:textId="4AAB5F36" w:rsidR="00352CCA" w:rsidRDefault="00352CCA" w:rsidP="00352CCA">
      <w:pPr>
        <w:pStyle w:val="Caption"/>
        <w:jc w:val="center"/>
      </w:pPr>
      <w:r>
        <w:t xml:space="preserve">Table </w:t>
      </w:r>
      <w:fldSimple w:instr=" SEQ Table \* ARABIC ">
        <w:r w:rsidR="00A403D9">
          <w:rPr>
            <w:noProof/>
          </w:rPr>
          <w:t>1</w:t>
        </w:r>
      </w:fldSimple>
      <w:r w:rsidR="00812B48">
        <w:rPr>
          <w:noProof/>
        </w:rPr>
        <w:t>.1</w:t>
      </w:r>
      <w:r>
        <w:t xml:space="preserve">: </w:t>
      </w:r>
      <w:r w:rsidR="003D7937">
        <w:t>MBA / DBA</w:t>
      </w:r>
    </w:p>
    <w:p w14:paraId="05835231" w14:textId="21FB9D98" w:rsidR="00352CCA" w:rsidRDefault="00352CCA" w:rsidP="00352CCA">
      <w:pPr>
        <w:pStyle w:val="Caption"/>
        <w:jc w:val="center"/>
        <w:rPr>
          <w:sz w:val="24"/>
          <w:szCs w:val="24"/>
        </w:rPr>
      </w:pPr>
      <w:r>
        <w:t xml:space="preserve">Source: </w:t>
      </w:r>
      <w:sdt>
        <w:sdtPr>
          <w:id w:val="-345791121"/>
          <w:citation/>
        </w:sdtPr>
        <w:sdtContent>
          <w:r>
            <w:fldChar w:fldCharType="begin"/>
          </w:r>
          <w:r>
            <w:instrText xml:space="preserve"> CITATION Phi15 \l 2057 </w:instrText>
          </w:r>
          <w:r>
            <w:fldChar w:fldCharType="separate"/>
          </w:r>
          <w:r>
            <w:rPr>
              <w:noProof/>
            </w:rPr>
            <w:t>(Phillips &amp; Pugh, 2015)</w:t>
          </w:r>
          <w:r>
            <w:fldChar w:fldCharType="end"/>
          </w:r>
        </w:sdtContent>
      </w:sdt>
    </w:p>
    <w:tbl>
      <w:tblPr>
        <w:tblStyle w:val="PlainTable3"/>
        <w:tblW w:w="0" w:type="auto"/>
        <w:tblLook w:val="04A0" w:firstRow="1" w:lastRow="0" w:firstColumn="1" w:lastColumn="0" w:noHBand="0" w:noVBand="1"/>
      </w:tblPr>
      <w:tblGrid>
        <w:gridCol w:w="4508"/>
        <w:gridCol w:w="4508"/>
      </w:tblGrid>
      <w:tr w:rsidR="00CB102A" w14:paraId="5DB9D199" w14:textId="77777777" w:rsidTr="00CB102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508" w:type="dxa"/>
          </w:tcPr>
          <w:p w14:paraId="3DD6A64A" w14:textId="0AB0FB7A" w:rsidR="00CB102A" w:rsidRPr="00CB102A" w:rsidRDefault="00CB102A" w:rsidP="00CB102A">
            <w:pPr>
              <w:spacing w:before="120" w:after="240" w:line="360" w:lineRule="auto"/>
              <w:jc w:val="both"/>
              <w:rPr>
                <w:sz w:val="24"/>
                <w:szCs w:val="24"/>
              </w:rPr>
            </w:pPr>
            <w:r w:rsidRPr="00CB102A">
              <w:rPr>
                <w:caps w:val="0"/>
                <w:sz w:val="24"/>
                <w:szCs w:val="24"/>
              </w:rPr>
              <w:t xml:space="preserve">Weak (MBA level) </w:t>
            </w:r>
          </w:p>
        </w:tc>
        <w:tc>
          <w:tcPr>
            <w:tcW w:w="4508" w:type="dxa"/>
          </w:tcPr>
          <w:p w14:paraId="6EB62BC3" w14:textId="03E5BDA3" w:rsidR="00CB102A" w:rsidRPr="00CB102A" w:rsidRDefault="00CB102A" w:rsidP="00CB102A">
            <w:pPr>
              <w:spacing w:before="120" w:after="24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sidRPr="00CB102A">
              <w:rPr>
                <w:sz w:val="24"/>
                <w:szCs w:val="24"/>
              </w:rPr>
              <w:t xml:space="preserve">Strong (DBA level) </w:t>
            </w:r>
          </w:p>
        </w:tc>
      </w:tr>
      <w:tr w:rsidR="00CB102A" w14:paraId="434B8445" w14:textId="77777777" w:rsidTr="00CB10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CAABADE" w14:textId="46E1F19B" w:rsidR="00CB102A" w:rsidRDefault="00CB102A" w:rsidP="00CB102A">
            <w:pPr>
              <w:spacing w:before="120" w:after="240" w:line="360" w:lineRule="auto"/>
              <w:jc w:val="both"/>
              <w:rPr>
                <w:sz w:val="24"/>
                <w:szCs w:val="24"/>
              </w:rPr>
            </w:pPr>
            <w:r>
              <w:rPr>
                <w:sz w:val="24"/>
                <w:szCs w:val="24"/>
              </w:rPr>
              <w:t xml:space="preserve">Summarises studies </w:t>
            </w:r>
          </w:p>
        </w:tc>
        <w:tc>
          <w:tcPr>
            <w:tcW w:w="4508" w:type="dxa"/>
          </w:tcPr>
          <w:p w14:paraId="7CCF99C8" w14:textId="2C414AF4" w:rsidR="00CB102A" w:rsidRDefault="00CB102A" w:rsidP="00CB102A">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Evaluates and compares</w:t>
            </w:r>
          </w:p>
        </w:tc>
      </w:tr>
      <w:tr w:rsidR="00CB102A" w14:paraId="31ED30D6" w14:textId="77777777" w:rsidTr="00CB102A">
        <w:tc>
          <w:tcPr>
            <w:cnfStyle w:val="001000000000" w:firstRow="0" w:lastRow="0" w:firstColumn="1" w:lastColumn="0" w:oddVBand="0" w:evenVBand="0" w:oddHBand="0" w:evenHBand="0" w:firstRowFirstColumn="0" w:firstRowLastColumn="0" w:lastRowFirstColumn="0" w:lastRowLastColumn="0"/>
            <w:tcW w:w="4508" w:type="dxa"/>
          </w:tcPr>
          <w:p w14:paraId="431E1339" w14:textId="6D9AEB45" w:rsidR="00CB102A" w:rsidRDefault="00CB102A" w:rsidP="00CB102A">
            <w:pPr>
              <w:spacing w:before="120" w:after="240" w:line="360" w:lineRule="auto"/>
              <w:jc w:val="both"/>
              <w:rPr>
                <w:sz w:val="24"/>
                <w:szCs w:val="24"/>
              </w:rPr>
            </w:pPr>
            <w:r>
              <w:rPr>
                <w:sz w:val="24"/>
                <w:szCs w:val="24"/>
              </w:rPr>
              <w:t>Lists findings</w:t>
            </w:r>
          </w:p>
        </w:tc>
        <w:tc>
          <w:tcPr>
            <w:tcW w:w="4508" w:type="dxa"/>
          </w:tcPr>
          <w:p w14:paraId="73D44879" w14:textId="4F707026" w:rsidR="00CB102A" w:rsidRDefault="00CB102A" w:rsidP="00CB102A">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Syntheses patterns</w:t>
            </w:r>
          </w:p>
        </w:tc>
      </w:tr>
      <w:tr w:rsidR="00CB102A" w14:paraId="510F3BC1" w14:textId="77777777" w:rsidTr="00CB10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377445A" w14:textId="64DA7BD9" w:rsidR="00CB102A" w:rsidRDefault="00CB102A" w:rsidP="00CB102A">
            <w:pPr>
              <w:spacing w:before="120" w:after="240" w:line="360" w:lineRule="auto"/>
              <w:jc w:val="both"/>
              <w:rPr>
                <w:sz w:val="24"/>
                <w:szCs w:val="24"/>
              </w:rPr>
            </w:pPr>
            <w:r>
              <w:rPr>
                <w:sz w:val="24"/>
                <w:szCs w:val="24"/>
              </w:rPr>
              <w:t>Report Gaps</w:t>
            </w:r>
          </w:p>
        </w:tc>
        <w:tc>
          <w:tcPr>
            <w:tcW w:w="4508" w:type="dxa"/>
          </w:tcPr>
          <w:p w14:paraId="41861CE4" w14:textId="59D2DB7C" w:rsidR="00CB102A" w:rsidRDefault="00CB102A" w:rsidP="00CB102A">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Construct gaps</w:t>
            </w:r>
          </w:p>
        </w:tc>
      </w:tr>
    </w:tbl>
    <w:p w14:paraId="0E0C8516" w14:textId="2F4307B2" w:rsidR="00CB102A" w:rsidRDefault="001A0FA4" w:rsidP="001A0FA4">
      <w:pPr>
        <w:pStyle w:val="Heading3"/>
      </w:pPr>
      <w:bookmarkStart w:id="7" w:name="_Toc227617140"/>
      <w:r>
        <w:t>1.2.1 Critique of theories</w:t>
      </w:r>
      <w:bookmarkEnd w:id="7"/>
    </w:p>
    <w:p w14:paraId="60721080" w14:textId="1C8D50B1" w:rsidR="001A0FA4" w:rsidRDefault="001A0FA4" w:rsidP="00CB102A">
      <w:pPr>
        <w:spacing w:before="120" w:after="240" w:line="360" w:lineRule="auto"/>
        <w:jc w:val="both"/>
        <w:rPr>
          <w:sz w:val="24"/>
          <w:szCs w:val="24"/>
        </w:rPr>
      </w:pPr>
      <w:r>
        <w:rPr>
          <w:sz w:val="24"/>
          <w:szCs w:val="24"/>
        </w:rPr>
        <w:t xml:space="preserve">Existing theoretical perspectives offers partly explanation: </w:t>
      </w:r>
    </w:p>
    <w:p w14:paraId="34B73120" w14:textId="77777777" w:rsidR="006E4096" w:rsidRDefault="006E4096" w:rsidP="006E4096">
      <w:pPr>
        <w:pStyle w:val="Heading3"/>
        <w:numPr>
          <w:ilvl w:val="0"/>
          <w:numId w:val="13"/>
        </w:numPr>
      </w:pPr>
      <w:bookmarkStart w:id="8" w:name="_Toc227617141"/>
      <w:r>
        <w:t>Institutional Governance Theory</w:t>
      </w:r>
      <w:bookmarkEnd w:id="8"/>
    </w:p>
    <w:p w14:paraId="72E465F3" w14:textId="153F4926" w:rsidR="006E4096" w:rsidRPr="006E4096" w:rsidRDefault="006E4096" w:rsidP="006E4096">
      <w:pPr>
        <w:spacing w:before="120" w:after="240" w:line="360" w:lineRule="auto"/>
        <w:jc w:val="both"/>
        <w:rPr>
          <w:sz w:val="24"/>
          <w:szCs w:val="24"/>
        </w:rPr>
      </w:pPr>
      <w:r w:rsidRPr="006E4096">
        <w:rPr>
          <w:sz w:val="24"/>
          <w:szCs w:val="24"/>
        </w:rPr>
        <w:t>The first theory</w:t>
      </w:r>
      <w:r>
        <w:rPr>
          <w:sz w:val="24"/>
          <w:szCs w:val="24"/>
        </w:rPr>
        <w:t xml:space="preserve"> delivers a framework for understanding regulatory structures. </w:t>
      </w:r>
      <w:r w:rsidRPr="006E4096">
        <w:rPr>
          <w:sz w:val="24"/>
          <w:szCs w:val="24"/>
        </w:rPr>
        <w:t xml:space="preserve">This important theory explains how universities operate within accountability, regulatory and stakeholder-influence frameworks </w:t>
      </w:r>
      <w:sdt>
        <w:sdtPr>
          <w:id w:val="2113004735"/>
          <w:citation/>
        </w:sdtPr>
        <w:sdtContent>
          <w:r w:rsidRPr="006E4096">
            <w:rPr>
              <w:sz w:val="24"/>
              <w:szCs w:val="24"/>
            </w:rPr>
            <w:fldChar w:fldCharType="begin"/>
          </w:r>
          <w:r w:rsidRPr="006E4096">
            <w:rPr>
              <w:sz w:val="24"/>
              <w:szCs w:val="24"/>
            </w:rPr>
            <w:instrText xml:space="preserve"> CITATION DiM20 \l 2057 </w:instrText>
          </w:r>
          <w:r w:rsidRPr="006E4096">
            <w:rPr>
              <w:sz w:val="24"/>
              <w:szCs w:val="24"/>
            </w:rPr>
            <w:fldChar w:fldCharType="separate"/>
          </w:r>
          <w:r w:rsidRPr="006E4096">
            <w:rPr>
              <w:noProof/>
              <w:sz w:val="24"/>
              <w:szCs w:val="24"/>
            </w:rPr>
            <w:t>(DiMaggio &amp; Powell, 2020)</w:t>
          </w:r>
          <w:r w:rsidRPr="006E4096">
            <w:rPr>
              <w:sz w:val="24"/>
              <w:szCs w:val="24"/>
            </w:rPr>
            <w:fldChar w:fldCharType="end"/>
          </w:r>
        </w:sdtContent>
      </w:sdt>
      <w:r w:rsidRPr="006E4096">
        <w:rPr>
          <w:sz w:val="24"/>
          <w:szCs w:val="24"/>
        </w:rPr>
        <w:t>. The English public universities are described by distributed governance, institutional autonomy, and regulatory oversight. These governance structures reshape the management and adoption of emerging technologies</w:t>
      </w:r>
      <w:sdt>
        <w:sdtPr>
          <w:id w:val="-807002306"/>
          <w:citation/>
        </w:sdtPr>
        <w:sdtContent>
          <w:r w:rsidRPr="006E4096">
            <w:rPr>
              <w:sz w:val="24"/>
              <w:szCs w:val="24"/>
            </w:rPr>
            <w:fldChar w:fldCharType="begin"/>
          </w:r>
          <w:r w:rsidRPr="006E4096">
            <w:rPr>
              <w:sz w:val="24"/>
              <w:szCs w:val="24"/>
            </w:rPr>
            <w:instrText xml:space="preserve"> CITATION Ols07 \l 2057 </w:instrText>
          </w:r>
          <w:r w:rsidRPr="006E4096">
            <w:rPr>
              <w:sz w:val="24"/>
              <w:szCs w:val="24"/>
            </w:rPr>
            <w:fldChar w:fldCharType="separate"/>
          </w:r>
          <w:r w:rsidRPr="006E4096">
            <w:rPr>
              <w:noProof/>
              <w:sz w:val="24"/>
              <w:szCs w:val="24"/>
            </w:rPr>
            <w:t xml:space="preserve"> (Olsen, 2007)</w:t>
          </w:r>
          <w:r w:rsidRPr="006E4096">
            <w:rPr>
              <w:sz w:val="24"/>
              <w:szCs w:val="24"/>
            </w:rPr>
            <w:fldChar w:fldCharType="end"/>
          </w:r>
        </w:sdtContent>
      </w:sdt>
      <w:r w:rsidRPr="006E4096">
        <w:rPr>
          <w:sz w:val="24"/>
          <w:szCs w:val="24"/>
        </w:rPr>
        <w:t xml:space="preserve">. </w:t>
      </w:r>
    </w:p>
    <w:p w14:paraId="3F280680" w14:textId="21295224" w:rsidR="006E4096" w:rsidRDefault="006E4096" w:rsidP="006E4096">
      <w:pPr>
        <w:spacing w:before="120" w:after="240" w:line="360" w:lineRule="auto"/>
        <w:jc w:val="both"/>
        <w:rPr>
          <w:sz w:val="24"/>
          <w:szCs w:val="24"/>
        </w:rPr>
      </w:pPr>
      <w:r>
        <w:rPr>
          <w:sz w:val="24"/>
          <w:szCs w:val="24"/>
        </w:rPr>
        <w:lastRenderedPageBreak/>
        <w:t xml:space="preserve">However, it assumes predictability and stability that are limited to its applicability to dynamic AI systems. </w:t>
      </w:r>
      <w:r w:rsidRPr="006E4096">
        <w:rPr>
          <w:sz w:val="24"/>
          <w:szCs w:val="24"/>
        </w:rPr>
        <w:t xml:space="preserve">Moreover, it is limited in its ability to explain the dynamic, rapidly evolving characteristics of AI systems </w:t>
      </w:r>
      <w:sdt>
        <w:sdtPr>
          <w:id w:val="-563408881"/>
          <w:citation/>
        </w:sdtPr>
        <w:sdtContent>
          <w:r w:rsidRPr="006E4096">
            <w:rPr>
              <w:sz w:val="24"/>
              <w:szCs w:val="24"/>
            </w:rPr>
            <w:fldChar w:fldCharType="begin"/>
          </w:r>
          <w:r w:rsidRPr="006E4096">
            <w:rPr>
              <w:sz w:val="24"/>
              <w:szCs w:val="24"/>
            </w:rPr>
            <w:instrText xml:space="preserve"> CITATION Gar16 \l 2057 </w:instrText>
          </w:r>
          <w:r w:rsidRPr="006E4096">
            <w:rPr>
              <w:sz w:val="24"/>
              <w:szCs w:val="24"/>
            </w:rPr>
            <w:fldChar w:fldCharType="separate"/>
          </w:r>
          <w:r w:rsidRPr="006E4096">
            <w:rPr>
              <w:noProof/>
              <w:sz w:val="24"/>
              <w:szCs w:val="24"/>
            </w:rPr>
            <w:t>(Williams, 2016)</w:t>
          </w:r>
          <w:r w:rsidRPr="006E4096">
            <w:rPr>
              <w:sz w:val="24"/>
              <w:szCs w:val="24"/>
            </w:rPr>
            <w:fldChar w:fldCharType="end"/>
          </w:r>
        </w:sdtContent>
      </w:sdt>
      <w:r w:rsidRPr="006E4096">
        <w:rPr>
          <w:sz w:val="24"/>
          <w:szCs w:val="24"/>
        </w:rPr>
        <w:t xml:space="preserve">. </w:t>
      </w:r>
    </w:p>
    <w:p w14:paraId="37BC89D0" w14:textId="7F31540B" w:rsidR="006E4096" w:rsidRPr="006E4096" w:rsidRDefault="006E4096" w:rsidP="006E4096">
      <w:pPr>
        <w:pStyle w:val="Heading3"/>
        <w:numPr>
          <w:ilvl w:val="0"/>
          <w:numId w:val="13"/>
        </w:numPr>
      </w:pPr>
      <w:bookmarkStart w:id="9" w:name="_Toc227617142"/>
      <w:r w:rsidRPr="006E4096">
        <w:t xml:space="preserve">Sociotechnical </w:t>
      </w:r>
      <w:r w:rsidR="001415B3">
        <w:t>S</w:t>
      </w:r>
      <w:r w:rsidRPr="006E4096">
        <w:t xml:space="preserve">ystem </w:t>
      </w:r>
      <w:r w:rsidR="001415B3">
        <w:t>T</w:t>
      </w:r>
      <w:r w:rsidRPr="006E4096">
        <w:t>heory</w:t>
      </w:r>
      <w:bookmarkEnd w:id="9"/>
      <w:r w:rsidRPr="006E4096">
        <w:t xml:space="preserve"> </w:t>
      </w:r>
    </w:p>
    <w:p w14:paraId="2CA9AC9C" w14:textId="77777777" w:rsidR="006E4096" w:rsidRDefault="006E4096" w:rsidP="006E4096">
      <w:pPr>
        <w:spacing w:before="120" w:after="240" w:line="360" w:lineRule="auto"/>
        <w:jc w:val="both"/>
        <w:rPr>
          <w:sz w:val="24"/>
          <w:szCs w:val="24"/>
        </w:rPr>
      </w:pPr>
      <w:r>
        <w:rPr>
          <w:sz w:val="24"/>
          <w:szCs w:val="24"/>
        </w:rPr>
        <w:t>This theory conceptualises AI as embedded within a social and organisational context. Furthermore, it emphasises the interactions among human participants, institutional culture, and technology</w:t>
      </w:r>
      <w:sdt>
        <w:sdtPr>
          <w:rPr>
            <w:sz w:val="24"/>
            <w:szCs w:val="24"/>
          </w:rPr>
          <w:id w:val="-36444846"/>
          <w:citation/>
        </w:sdtPr>
        <w:sdtContent>
          <w:r>
            <w:rPr>
              <w:sz w:val="24"/>
              <w:szCs w:val="24"/>
            </w:rPr>
            <w:fldChar w:fldCharType="begin"/>
          </w:r>
          <w:r>
            <w:rPr>
              <w:sz w:val="24"/>
              <w:szCs w:val="24"/>
            </w:rPr>
            <w:instrText xml:space="preserve"> CITATION Bol77 \l 2057 </w:instrText>
          </w:r>
          <w:r>
            <w:rPr>
              <w:sz w:val="24"/>
              <w:szCs w:val="24"/>
            </w:rPr>
            <w:fldChar w:fldCharType="separate"/>
          </w:r>
          <w:r>
            <w:rPr>
              <w:noProof/>
              <w:sz w:val="24"/>
              <w:szCs w:val="24"/>
            </w:rPr>
            <w:t xml:space="preserve"> </w:t>
          </w:r>
          <w:r w:rsidRPr="00AF2D50">
            <w:rPr>
              <w:noProof/>
              <w:sz w:val="24"/>
              <w:szCs w:val="24"/>
            </w:rPr>
            <w:t>(Bolstrom &amp; Heinen, 1977)</w:t>
          </w:r>
          <w:r>
            <w:rPr>
              <w:sz w:val="24"/>
              <w:szCs w:val="24"/>
            </w:rPr>
            <w:fldChar w:fldCharType="end"/>
          </w:r>
        </w:sdtContent>
      </w:sdt>
      <w:r>
        <w:rPr>
          <w:sz w:val="24"/>
          <w:szCs w:val="24"/>
        </w:rPr>
        <w:t xml:space="preserve">. This is a particularly relevant perspective in HEIs because of academic norms and professional autonomy influencing AI adoption. </w:t>
      </w:r>
    </w:p>
    <w:p w14:paraId="044FA295" w14:textId="77777777" w:rsidR="006E4096" w:rsidRPr="0089149D" w:rsidRDefault="006E4096" w:rsidP="006E4096">
      <w:pPr>
        <w:spacing w:before="120" w:after="240" w:line="360" w:lineRule="auto"/>
        <w:jc w:val="both"/>
        <w:rPr>
          <w:sz w:val="24"/>
          <w:szCs w:val="24"/>
        </w:rPr>
      </w:pPr>
      <w:r>
        <w:rPr>
          <w:sz w:val="24"/>
          <w:szCs w:val="24"/>
        </w:rPr>
        <w:t xml:space="preserve">However, it lacks a robust governance perspective. Despite its focus on interaction and complexity, it remains insufficient to examine the issues of power, accountability and institutional control </w:t>
      </w:r>
      <w:sdt>
        <w:sdtPr>
          <w:rPr>
            <w:sz w:val="24"/>
            <w:szCs w:val="24"/>
          </w:rPr>
          <w:id w:val="153506764"/>
          <w:citation/>
        </w:sdtPr>
        <w:sdtContent>
          <w:r>
            <w:rPr>
              <w:sz w:val="24"/>
              <w:szCs w:val="24"/>
            </w:rPr>
            <w:fldChar w:fldCharType="begin"/>
          </w:r>
          <w:r>
            <w:rPr>
              <w:sz w:val="24"/>
              <w:szCs w:val="24"/>
            </w:rPr>
            <w:instrText xml:space="preserve"> CITATION Erd251 \l 2057 </w:instrText>
          </w:r>
          <w:r>
            <w:rPr>
              <w:sz w:val="24"/>
              <w:szCs w:val="24"/>
            </w:rPr>
            <w:fldChar w:fldCharType="separate"/>
          </w:r>
          <w:r w:rsidRPr="00E07EA2">
            <w:rPr>
              <w:noProof/>
              <w:sz w:val="24"/>
              <w:szCs w:val="24"/>
            </w:rPr>
            <w:t>(Erdmann &amp; Toro-Dupouy, 2025)</w:t>
          </w:r>
          <w:r>
            <w:rPr>
              <w:sz w:val="24"/>
              <w:szCs w:val="24"/>
            </w:rPr>
            <w:fldChar w:fldCharType="end"/>
          </w:r>
        </w:sdtContent>
      </w:sdt>
      <w:r>
        <w:rPr>
          <w:sz w:val="24"/>
          <w:szCs w:val="24"/>
        </w:rPr>
        <w:t xml:space="preserve">. </w:t>
      </w:r>
    </w:p>
    <w:p w14:paraId="52894ABE" w14:textId="4E2057BC" w:rsidR="00737DD6" w:rsidRDefault="00737DD6" w:rsidP="00737DD6">
      <w:pPr>
        <w:pStyle w:val="Heading3"/>
        <w:numPr>
          <w:ilvl w:val="0"/>
          <w:numId w:val="13"/>
        </w:numPr>
      </w:pPr>
      <w:bookmarkStart w:id="10" w:name="_Toc227617143"/>
      <w:r>
        <w:t>Digital Transformation and Organisational Capability</w:t>
      </w:r>
      <w:bookmarkEnd w:id="10"/>
      <w:r>
        <w:t xml:space="preserve"> </w:t>
      </w:r>
    </w:p>
    <w:p w14:paraId="780544AB" w14:textId="77777777" w:rsidR="00737DD6" w:rsidRDefault="00737DD6" w:rsidP="00737DD6">
      <w:pPr>
        <w:spacing w:before="120" w:after="240" w:line="360" w:lineRule="auto"/>
        <w:jc w:val="both"/>
        <w:rPr>
          <w:sz w:val="24"/>
          <w:szCs w:val="24"/>
        </w:rPr>
      </w:pPr>
      <w:r>
        <w:rPr>
          <w:sz w:val="24"/>
          <w:szCs w:val="24"/>
        </w:rPr>
        <w:t>Digital transformation theory posits AI as a detail of wider organisational change, linked to capability development, leadership, strategy, and technological adoption</w:t>
      </w:r>
      <w:sdt>
        <w:sdtPr>
          <w:rPr>
            <w:sz w:val="24"/>
            <w:szCs w:val="24"/>
          </w:rPr>
          <w:id w:val="-1241015034"/>
          <w:citation/>
        </w:sdtPr>
        <w:sdtContent>
          <w:r>
            <w:rPr>
              <w:sz w:val="24"/>
              <w:szCs w:val="24"/>
            </w:rPr>
            <w:fldChar w:fldCharType="begin"/>
          </w:r>
          <w:r>
            <w:rPr>
              <w:sz w:val="24"/>
              <w:szCs w:val="24"/>
            </w:rPr>
            <w:instrText xml:space="preserve"> CITATION Ibr241 \l 2057 </w:instrText>
          </w:r>
          <w:r>
            <w:rPr>
              <w:sz w:val="24"/>
              <w:szCs w:val="24"/>
            </w:rPr>
            <w:fldChar w:fldCharType="separate"/>
          </w:r>
          <w:r>
            <w:rPr>
              <w:noProof/>
              <w:sz w:val="24"/>
              <w:szCs w:val="24"/>
            </w:rPr>
            <w:t xml:space="preserve"> </w:t>
          </w:r>
          <w:r w:rsidRPr="008A4A91">
            <w:rPr>
              <w:noProof/>
              <w:sz w:val="24"/>
              <w:szCs w:val="24"/>
            </w:rPr>
            <w:t>(Ibrahim, Natem, &amp; Yosuf, 2024)</w:t>
          </w:r>
          <w:r>
            <w:rPr>
              <w:sz w:val="24"/>
              <w:szCs w:val="24"/>
            </w:rPr>
            <w:fldChar w:fldCharType="end"/>
          </w:r>
        </w:sdtContent>
      </w:sdt>
      <w:r>
        <w:rPr>
          <w:sz w:val="24"/>
          <w:szCs w:val="24"/>
        </w:rPr>
        <w:t xml:space="preserve">. This highlights the significance of aligning AI initiatives with the enhancement of organisational capacity and institutional objectives. </w:t>
      </w:r>
    </w:p>
    <w:p w14:paraId="7D2858AA" w14:textId="77777777" w:rsidR="00737DD6" w:rsidRDefault="00737DD6" w:rsidP="00737DD6">
      <w:pPr>
        <w:spacing w:before="120" w:after="240" w:line="360" w:lineRule="auto"/>
        <w:jc w:val="both"/>
        <w:rPr>
          <w:sz w:val="24"/>
          <w:szCs w:val="24"/>
        </w:rPr>
      </w:pPr>
      <w:r>
        <w:rPr>
          <w:sz w:val="24"/>
          <w:szCs w:val="24"/>
        </w:rPr>
        <w:t>However, this highlights innovation and efficiency while giving less attention to ethical concerns (Gonzo et al., 2025). Furthermore, governance and ethics are treated as secondary concerns rather than as essential elements of organisational transformation (</w:t>
      </w:r>
      <w:proofErr w:type="spellStart"/>
      <w:r>
        <w:rPr>
          <w:sz w:val="24"/>
          <w:szCs w:val="24"/>
        </w:rPr>
        <w:t>Nerdel</w:t>
      </w:r>
      <w:proofErr w:type="spellEnd"/>
      <w:r>
        <w:rPr>
          <w:sz w:val="24"/>
          <w:szCs w:val="24"/>
        </w:rPr>
        <w:t xml:space="preserve"> et al., 2025). </w:t>
      </w:r>
    </w:p>
    <w:p w14:paraId="5394D2E2" w14:textId="77777777" w:rsidR="00737DD6" w:rsidRDefault="00737DD6" w:rsidP="00737DD6">
      <w:pPr>
        <w:pStyle w:val="Heading3"/>
        <w:numPr>
          <w:ilvl w:val="0"/>
          <w:numId w:val="13"/>
        </w:numPr>
      </w:pPr>
      <w:bookmarkStart w:id="11" w:name="_Toc227617144"/>
      <w:r>
        <w:t>Responsible AI and Ethical Governance</w:t>
      </w:r>
      <w:bookmarkEnd w:id="11"/>
    </w:p>
    <w:p w14:paraId="0F6B15F3" w14:textId="7876A935" w:rsidR="00737DD6" w:rsidRDefault="00737DD6" w:rsidP="00737DD6">
      <w:pPr>
        <w:spacing w:before="120" w:after="240" w:line="360" w:lineRule="auto"/>
        <w:jc w:val="both"/>
        <w:rPr>
          <w:sz w:val="24"/>
          <w:szCs w:val="24"/>
        </w:rPr>
      </w:pPr>
      <w:r>
        <w:rPr>
          <w:sz w:val="24"/>
          <w:szCs w:val="24"/>
        </w:rPr>
        <w:t>This responsible AI framework introduces normative principles</w:t>
      </w:r>
      <w:r w:rsidR="00C73F48">
        <w:rPr>
          <w:sz w:val="24"/>
          <w:szCs w:val="24"/>
        </w:rPr>
        <w:t xml:space="preserve"> such as</w:t>
      </w:r>
      <w:r>
        <w:rPr>
          <w:sz w:val="24"/>
          <w:szCs w:val="24"/>
        </w:rPr>
        <w:t xml:space="preserve"> fairness, human oversight, accountability, and transparency. These principles are widely incorporated into global frameworks and offer ethical guidance for AI governance (UNESCO, 2021; OECD, 2019; Cowls &amp; </w:t>
      </w:r>
      <w:proofErr w:type="spellStart"/>
      <w:r>
        <w:rPr>
          <w:sz w:val="24"/>
          <w:szCs w:val="24"/>
        </w:rPr>
        <w:t>Floridi</w:t>
      </w:r>
      <w:proofErr w:type="spellEnd"/>
      <w:r>
        <w:rPr>
          <w:sz w:val="24"/>
          <w:szCs w:val="24"/>
        </w:rPr>
        <w:t xml:space="preserve">). </w:t>
      </w:r>
    </w:p>
    <w:p w14:paraId="1C8770E8" w14:textId="48AB099F" w:rsidR="00737DD6" w:rsidRDefault="00737DD6" w:rsidP="00737DD6">
      <w:pPr>
        <w:spacing w:before="120" w:after="240" w:line="360" w:lineRule="auto"/>
        <w:jc w:val="both"/>
        <w:rPr>
          <w:sz w:val="24"/>
          <w:szCs w:val="24"/>
        </w:rPr>
      </w:pPr>
      <w:r>
        <w:rPr>
          <w:sz w:val="24"/>
          <w:szCs w:val="24"/>
        </w:rPr>
        <w:t>Global frameworks offer high-level guidance but often lack specificity for HEIs. English universities function within complex governance systems defined by distributed authority and regulatory oversight (</w:t>
      </w:r>
      <w:proofErr w:type="spellStart"/>
      <w:r>
        <w:rPr>
          <w:sz w:val="24"/>
          <w:szCs w:val="24"/>
        </w:rPr>
        <w:t>Oyelade</w:t>
      </w:r>
      <w:proofErr w:type="spellEnd"/>
      <w:r>
        <w:rPr>
          <w:sz w:val="24"/>
          <w:szCs w:val="24"/>
        </w:rPr>
        <w:t xml:space="preserve"> et al, 2024). </w:t>
      </w:r>
    </w:p>
    <w:p w14:paraId="13033373" w14:textId="05ECDED1" w:rsidR="00737DD6" w:rsidRDefault="00974DD0" w:rsidP="00974DD0">
      <w:pPr>
        <w:spacing w:before="120" w:after="240" w:line="360" w:lineRule="auto"/>
        <w:jc w:val="both"/>
        <w:rPr>
          <w:sz w:val="24"/>
          <w:szCs w:val="24"/>
        </w:rPr>
      </w:pPr>
      <w:r>
        <w:rPr>
          <w:sz w:val="24"/>
          <w:szCs w:val="24"/>
        </w:rPr>
        <w:lastRenderedPageBreak/>
        <w:t>All these theoretical perspectives provide valuable insights. However, the literature reveals that AI governance in HEIs has a structured fragmentation</w:t>
      </w:r>
      <w:sdt>
        <w:sdtPr>
          <w:rPr>
            <w:sz w:val="24"/>
            <w:szCs w:val="24"/>
          </w:rPr>
          <w:id w:val="494547065"/>
          <w:citation/>
        </w:sdtPr>
        <w:sdtContent>
          <w:r w:rsidR="00352CCA">
            <w:rPr>
              <w:sz w:val="24"/>
              <w:szCs w:val="24"/>
            </w:rPr>
            <w:fldChar w:fldCharType="begin"/>
          </w:r>
          <w:r w:rsidR="00352CCA">
            <w:rPr>
              <w:sz w:val="24"/>
              <w:szCs w:val="24"/>
            </w:rPr>
            <w:instrText xml:space="preserve"> CITATION Fel25 \l 2057 </w:instrText>
          </w:r>
          <w:r w:rsidR="00352CCA">
            <w:rPr>
              <w:sz w:val="24"/>
              <w:szCs w:val="24"/>
            </w:rPr>
            <w:fldChar w:fldCharType="separate"/>
          </w:r>
          <w:r w:rsidR="00352CCA">
            <w:rPr>
              <w:noProof/>
              <w:sz w:val="24"/>
              <w:szCs w:val="24"/>
            </w:rPr>
            <w:t xml:space="preserve"> </w:t>
          </w:r>
          <w:r w:rsidR="00352CCA" w:rsidRPr="00352CCA">
            <w:rPr>
              <w:noProof/>
              <w:sz w:val="24"/>
              <w:szCs w:val="24"/>
            </w:rPr>
            <w:t>(Fel, Kozak, &amp; Choroszewicz, 2025)</w:t>
          </w:r>
          <w:r w:rsidR="00352CCA">
            <w:rPr>
              <w:sz w:val="24"/>
              <w:szCs w:val="24"/>
            </w:rPr>
            <w:fldChar w:fldCharType="end"/>
          </w:r>
        </w:sdtContent>
      </w:sdt>
      <w:r>
        <w:rPr>
          <w:sz w:val="24"/>
          <w:szCs w:val="24"/>
        </w:rPr>
        <w:t>. The literature converges on the importance of operationalising and conceptualising governance</w:t>
      </w:r>
      <w:sdt>
        <w:sdtPr>
          <w:rPr>
            <w:sz w:val="24"/>
            <w:szCs w:val="24"/>
          </w:rPr>
          <w:id w:val="-773789136"/>
          <w:citation/>
        </w:sdtPr>
        <w:sdtContent>
          <w:r w:rsidR="00EF602D">
            <w:rPr>
              <w:sz w:val="24"/>
              <w:szCs w:val="24"/>
            </w:rPr>
            <w:fldChar w:fldCharType="begin"/>
          </w:r>
          <w:r w:rsidR="00EF602D">
            <w:rPr>
              <w:sz w:val="24"/>
              <w:szCs w:val="24"/>
            </w:rPr>
            <w:instrText xml:space="preserve"> CITATION OEC191 \l 2057 </w:instrText>
          </w:r>
          <w:r w:rsidR="00EF602D">
            <w:rPr>
              <w:sz w:val="24"/>
              <w:szCs w:val="24"/>
            </w:rPr>
            <w:fldChar w:fldCharType="separate"/>
          </w:r>
          <w:r w:rsidR="00EF602D">
            <w:rPr>
              <w:noProof/>
              <w:sz w:val="24"/>
              <w:szCs w:val="24"/>
            </w:rPr>
            <w:t xml:space="preserve"> </w:t>
          </w:r>
          <w:r w:rsidR="00EF602D" w:rsidRPr="00EF602D">
            <w:rPr>
              <w:noProof/>
              <w:sz w:val="24"/>
              <w:szCs w:val="24"/>
            </w:rPr>
            <w:t>(OECD, 2019)</w:t>
          </w:r>
          <w:r w:rsidR="00EF602D">
            <w:rPr>
              <w:sz w:val="24"/>
              <w:szCs w:val="24"/>
            </w:rPr>
            <w:fldChar w:fldCharType="end"/>
          </w:r>
        </w:sdtContent>
      </w:sdt>
      <w:r>
        <w:rPr>
          <w:sz w:val="24"/>
          <w:szCs w:val="24"/>
        </w:rPr>
        <w:t>. A critical gap emerges</w:t>
      </w:r>
      <w:r w:rsidR="00352CCA">
        <w:rPr>
          <w:sz w:val="24"/>
          <w:szCs w:val="24"/>
        </w:rPr>
        <w:t>: an integrated framework is missing to link ethical principles, organisational capability,</w:t>
      </w:r>
      <w:r>
        <w:rPr>
          <w:sz w:val="24"/>
          <w:szCs w:val="24"/>
        </w:rPr>
        <w:t xml:space="preserve"> and governance structure</w:t>
      </w:r>
      <w:sdt>
        <w:sdtPr>
          <w:rPr>
            <w:sz w:val="24"/>
            <w:szCs w:val="24"/>
          </w:rPr>
          <w:id w:val="336594389"/>
          <w:citation/>
        </w:sdtPr>
        <w:sdtContent>
          <w:r w:rsidR="00352CCA">
            <w:rPr>
              <w:sz w:val="24"/>
              <w:szCs w:val="24"/>
            </w:rPr>
            <w:fldChar w:fldCharType="begin"/>
          </w:r>
          <w:r w:rsidR="00352CCA">
            <w:rPr>
              <w:sz w:val="24"/>
              <w:szCs w:val="24"/>
            </w:rPr>
            <w:instrText xml:space="preserve"> CITATION UNE211 \l 2057 </w:instrText>
          </w:r>
          <w:r w:rsidR="00352CCA">
            <w:rPr>
              <w:sz w:val="24"/>
              <w:szCs w:val="24"/>
            </w:rPr>
            <w:fldChar w:fldCharType="separate"/>
          </w:r>
          <w:r w:rsidR="00352CCA">
            <w:rPr>
              <w:noProof/>
              <w:sz w:val="24"/>
              <w:szCs w:val="24"/>
            </w:rPr>
            <w:t xml:space="preserve"> </w:t>
          </w:r>
          <w:r w:rsidR="00352CCA" w:rsidRPr="00352CCA">
            <w:rPr>
              <w:noProof/>
              <w:sz w:val="24"/>
              <w:szCs w:val="24"/>
            </w:rPr>
            <w:t>(UNESCO, 2021)</w:t>
          </w:r>
          <w:r w:rsidR="00352CCA">
            <w:rPr>
              <w:sz w:val="24"/>
              <w:szCs w:val="24"/>
            </w:rPr>
            <w:fldChar w:fldCharType="end"/>
          </w:r>
        </w:sdtContent>
      </w:sdt>
      <w:r>
        <w:rPr>
          <w:sz w:val="24"/>
          <w:szCs w:val="24"/>
        </w:rPr>
        <w:t xml:space="preserve">. </w:t>
      </w:r>
    </w:p>
    <w:p w14:paraId="2376BE37" w14:textId="7A6165BC" w:rsidR="001A0FA4" w:rsidRDefault="001A0FA4" w:rsidP="001A0FA4">
      <w:pPr>
        <w:pStyle w:val="Heading3"/>
      </w:pPr>
      <w:bookmarkStart w:id="12" w:name="_Toc227617145"/>
      <w:r>
        <w:t>1.2.2 Contradictions in literature</w:t>
      </w:r>
      <w:bookmarkEnd w:id="12"/>
    </w:p>
    <w:p w14:paraId="19678F75" w14:textId="3141D93B" w:rsidR="001A0FA4" w:rsidRDefault="002D66F1" w:rsidP="00CB102A">
      <w:pPr>
        <w:spacing w:before="120" w:after="240" w:line="360" w:lineRule="auto"/>
        <w:jc w:val="both"/>
        <w:rPr>
          <w:sz w:val="24"/>
          <w:szCs w:val="24"/>
        </w:rPr>
      </w:pPr>
      <w:r w:rsidRPr="002D66F1">
        <w:rPr>
          <w:sz w:val="24"/>
          <w:szCs w:val="24"/>
        </w:rPr>
        <w:t xml:space="preserve">The core contradiction </w:t>
      </w:r>
      <w:r>
        <w:rPr>
          <w:sz w:val="24"/>
          <w:szCs w:val="24"/>
        </w:rPr>
        <w:t xml:space="preserve">that </w:t>
      </w:r>
      <w:r w:rsidRPr="002D66F1">
        <w:rPr>
          <w:sz w:val="24"/>
          <w:szCs w:val="24"/>
        </w:rPr>
        <w:t>emerges is that AI implementation is rapidly accelerating</w:t>
      </w:r>
      <w:sdt>
        <w:sdtPr>
          <w:rPr>
            <w:sz w:val="24"/>
            <w:szCs w:val="24"/>
          </w:rPr>
          <w:id w:val="-426884361"/>
          <w:citation/>
        </w:sdtPr>
        <w:sdtContent>
          <w:r w:rsidR="00352CCA">
            <w:rPr>
              <w:sz w:val="24"/>
              <w:szCs w:val="24"/>
            </w:rPr>
            <w:fldChar w:fldCharType="begin"/>
          </w:r>
          <w:r w:rsidR="00352CCA">
            <w:rPr>
              <w:sz w:val="24"/>
              <w:szCs w:val="24"/>
            </w:rPr>
            <w:instrText xml:space="preserve"> CITATION Rad211 \l 2057 </w:instrText>
          </w:r>
          <w:r w:rsidR="00352CCA">
            <w:rPr>
              <w:sz w:val="24"/>
              <w:szCs w:val="24"/>
            </w:rPr>
            <w:fldChar w:fldCharType="separate"/>
          </w:r>
          <w:r w:rsidR="00352CCA">
            <w:rPr>
              <w:noProof/>
              <w:sz w:val="24"/>
              <w:szCs w:val="24"/>
            </w:rPr>
            <w:t xml:space="preserve"> </w:t>
          </w:r>
          <w:r w:rsidR="00352CCA" w:rsidRPr="00352CCA">
            <w:rPr>
              <w:noProof/>
              <w:sz w:val="24"/>
              <w:szCs w:val="24"/>
            </w:rPr>
            <w:t>(Radu, 2021)</w:t>
          </w:r>
          <w:r w:rsidR="00352CCA">
            <w:rPr>
              <w:sz w:val="24"/>
              <w:szCs w:val="24"/>
            </w:rPr>
            <w:fldChar w:fldCharType="end"/>
          </w:r>
        </w:sdtContent>
      </w:sdt>
      <w:r w:rsidRPr="002D66F1">
        <w:rPr>
          <w:sz w:val="24"/>
          <w:szCs w:val="24"/>
        </w:rPr>
        <w:t xml:space="preserve">. However, the governance framework </w:t>
      </w:r>
      <w:r>
        <w:rPr>
          <w:sz w:val="24"/>
          <w:szCs w:val="24"/>
        </w:rPr>
        <w:t>remains</w:t>
      </w:r>
      <w:r w:rsidRPr="002D66F1">
        <w:rPr>
          <w:sz w:val="24"/>
          <w:szCs w:val="24"/>
        </w:rPr>
        <w:t xml:space="preserve"> reactive, underdeveloped, and fragmented. </w:t>
      </w:r>
      <w:r w:rsidR="009E292D">
        <w:rPr>
          <w:sz w:val="24"/>
          <w:szCs w:val="24"/>
        </w:rPr>
        <w:t xml:space="preserve">Moreover, this contradiction highlights a </w:t>
      </w:r>
      <w:r w:rsidR="00052FEB">
        <w:rPr>
          <w:sz w:val="24"/>
          <w:szCs w:val="24"/>
        </w:rPr>
        <w:t>critical misalignment between institutional control and technological capability</w:t>
      </w:r>
      <w:sdt>
        <w:sdtPr>
          <w:rPr>
            <w:sz w:val="24"/>
            <w:szCs w:val="24"/>
          </w:rPr>
          <w:id w:val="-2077583872"/>
          <w:citation/>
        </w:sdtPr>
        <w:sdtContent>
          <w:r w:rsidR="00352CCA">
            <w:rPr>
              <w:sz w:val="24"/>
              <w:szCs w:val="24"/>
            </w:rPr>
            <w:fldChar w:fldCharType="begin"/>
          </w:r>
          <w:r w:rsidR="00352CCA">
            <w:rPr>
              <w:sz w:val="24"/>
              <w:szCs w:val="24"/>
            </w:rPr>
            <w:instrText xml:space="preserve"> CITATION Cam24 \l 2057 </w:instrText>
          </w:r>
          <w:r w:rsidR="00352CCA">
            <w:rPr>
              <w:sz w:val="24"/>
              <w:szCs w:val="24"/>
            </w:rPr>
            <w:fldChar w:fldCharType="separate"/>
          </w:r>
          <w:r w:rsidR="00352CCA">
            <w:rPr>
              <w:noProof/>
              <w:sz w:val="24"/>
              <w:szCs w:val="24"/>
            </w:rPr>
            <w:t xml:space="preserve"> </w:t>
          </w:r>
          <w:r w:rsidR="00352CCA" w:rsidRPr="00352CCA">
            <w:rPr>
              <w:noProof/>
              <w:sz w:val="24"/>
              <w:szCs w:val="24"/>
            </w:rPr>
            <w:t>(Camilleri, 2024)</w:t>
          </w:r>
          <w:r w:rsidR="00352CCA">
            <w:rPr>
              <w:sz w:val="24"/>
              <w:szCs w:val="24"/>
            </w:rPr>
            <w:fldChar w:fldCharType="end"/>
          </w:r>
        </w:sdtContent>
      </w:sdt>
      <w:r w:rsidR="00052FEB">
        <w:rPr>
          <w:sz w:val="24"/>
          <w:szCs w:val="24"/>
        </w:rPr>
        <w:t>. This situation raises issues about strategic coherence, accountability, and ethical risks</w:t>
      </w:r>
      <w:sdt>
        <w:sdtPr>
          <w:rPr>
            <w:sz w:val="24"/>
            <w:szCs w:val="24"/>
          </w:rPr>
          <w:id w:val="-1335452512"/>
          <w:citation/>
        </w:sdtPr>
        <w:sdtContent>
          <w:r w:rsidR="00352CCA">
            <w:rPr>
              <w:sz w:val="24"/>
              <w:szCs w:val="24"/>
            </w:rPr>
            <w:fldChar w:fldCharType="begin"/>
          </w:r>
          <w:r w:rsidR="00352CCA">
            <w:rPr>
              <w:sz w:val="24"/>
              <w:szCs w:val="24"/>
            </w:rPr>
            <w:instrText xml:space="preserve"> CITATION Nei19 \l 2057 </w:instrText>
          </w:r>
          <w:r w:rsidR="00352CCA">
            <w:rPr>
              <w:sz w:val="24"/>
              <w:szCs w:val="24"/>
            </w:rPr>
            <w:fldChar w:fldCharType="separate"/>
          </w:r>
          <w:r w:rsidR="00352CCA">
            <w:rPr>
              <w:noProof/>
              <w:sz w:val="24"/>
              <w:szCs w:val="24"/>
            </w:rPr>
            <w:t xml:space="preserve"> </w:t>
          </w:r>
          <w:r w:rsidR="00352CCA" w:rsidRPr="00352CCA">
            <w:rPr>
              <w:noProof/>
              <w:sz w:val="24"/>
              <w:szCs w:val="24"/>
            </w:rPr>
            <w:t>(Selwyn, 2019)</w:t>
          </w:r>
          <w:r w:rsidR="00352CCA">
            <w:rPr>
              <w:sz w:val="24"/>
              <w:szCs w:val="24"/>
            </w:rPr>
            <w:fldChar w:fldCharType="end"/>
          </w:r>
        </w:sdtContent>
      </w:sdt>
      <w:r w:rsidR="00052FEB">
        <w:rPr>
          <w:sz w:val="24"/>
          <w:szCs w:val="24"/>
        </w:rPr>
        <w:t xml:space="preserve">. </w:t>
      </w:r>
      <w:r w:rsidR="00352CCA">
        <w:rPr>
          <w:sz w:val="24"/>
          <w:szCs w:val="24"/>
        </w:rPr>
        <w:t>Consequently, this misalignment raises significant concerns regarding accountability, ethical risks, and bias</w:t>
      </w:r>
      <w:sdt>
        <w:sdtPr>
          <w:rPr>
            <w:sz w:val="24"/>
            <w:szCs w:val="24"/>
          </w:rPr>
          <w:id w:val="-1489245698"/>
          <w:citation/>
        </w:sdtPr>
        <w:sdtContent>
          <w:r w:rsidR="00352CCA">
            <w:rPr>
              <w:sz w:val="24"/>
              <w:szCs w:val="24"/>
            </w:rPr>
            <w:fldChar w:fldCharType="begin"/>
          </w:r>
          <w:r w:rsidR="00352CCA">
            <w:rPr>
              <w:sz w:val="24"/>
              <w:szCs w:val="24"/>
            </w:rPr>
            <w:instrText xml:space="preserve"> CITATION OEC191 \l 2057 </w:instrText>
          </w:r>
          <w:r w:rsidR="00352CCA">
            <w:rPr>
              <w:sz w:val="24"/>
              <w:szCs w:val="24"/>
            </w:rPr>
            <w:fldChar w:fldCharType="separate"/>
          </w:r>
          <w:r w:rsidR="00352CCA">
            <w:rPr>
              <w:noProof/>
              <w:sz w:val="24"/>
              <w:szCs w:val="24"/>
            </w:rPr>
            <w:t xml:space="preserve"> </w:t>
          </w:r>
          <w:r w:rsidR="00352CCA" w:rsidRPr="00352CCA">
            <w:rPr>
              <w:noProof/>
              <w:sz w:val="24"/>
              <w:szCs w:val="24"/>
            </w:rPr>
            <w:t>(OECD, 2019)</w:t>
          </w:r>
          <w:r w:rsidR="00352CCA">
            <w:rPr>
              <w:sz w:val="24"/>
              <w:szCs w:val="24"/>
            </w:rPr>
            <w:fldChar w:fldCharType="end"/>
          </w:r>
        </w:sdtContent>
      </w:sdt>
      <w:r w:rsidR="00352CCA">
        <w:rPr>
          <w:sz w:val="24"/>
          <w:szCs w:val="24"/>
        </w:rPr>
        <w:t xml:space="preserve">. </w:t>
      </w:r>
    </w:p>
    <w:p w14:paraId="6BDA8986" w14:textId="20096E26" w:rsidR="001A0FA4" w:rsidRDefault="001A0FA4" w:rsidP="001A0FA4">
      <w:pPr>
        <w:pStyle w:val="Heading3"/>
      </w:pPr>
      <w:bookmarkStart w:id="13" w:name="_Toc227617146"/>
      <w:r>
        <w:t>1.2.3 Epistemological positioning</w:t>
      </w:r>
      <w:bookmarkEnd w:id="13"/>
      <w:r>
        <w:t xml:space="preserve"> </w:t>
      </w:r>
    </w:p>
    <w:p w14:paraId="0C540A36" w14:textId="41458BB5" w:rsidR="00052FEB" w:rsidRDefault="00052FEB" w:rsidP="00052FEB">
      <w:pPr>
        <w:spacing w:before="120" w:after="240" w:line="360" w:lineRule="auto"/>
        <w:jc w:val="both"/>
        <w:rPr>
          <w:sz w:val="24"/>
          <w:szCs w:val="24"/>
        </w:rPr>
      </w:pPr>
      <w:r w:rsidRPr="00052FEB">
        <w:rPr>
          <w:sz w:val="24"/>
          <w:szCs w:val="24"/>
        </w:rPr>
        <w:t xml:space="preserve">This academic study adopts a critical realist </w:t>
      </w:r>
      <w:r w:rsidR="000F11A9">
        <w:rPr>
          <w:sz w:val="24"/>
          <w:szCs w:val="24"/>
        </w:rPr>
        <w:t>epistemological position</w:t>
      </w:r>
      <w:r w:rsidRPr="00052FEB">
        <w:rPr>
          <w:sz w:val="24"/>
          <w:szCs w:val="24"/>
        </w:rPr>
        <w:t xml:space="preserve">. It recognises that AI governance outcomes are shaped by interactions. This includes human agency, technological systems, and institutional structures. </w:t>
      </w:r>
      <w:r w:rsidR="004C31D6">
        <w:rPr>
          <w:sz w:val="24"/>
          <w:szCs w:val="24"/>
        </w:rPr>
        <w:t xml:space="preserve">Furthermore, this perspective moves beyond surface-level observations to </w:t>
      </w:r>
      <w:r w:rsidR="000F11A9">
        <w:rPr>
          <w:sz w:val="24"/>
          <w:szCs w:val="24"/>
        </w:rPr>
        <w:t xml:space="preserve">the </w:t>
      </w:r>
      <w:r w:rsidR="004C31D6">
        <w:rPr>
          <w:sz w:val="24"/>
          <w:szCs w:val="24"/>
        </w:rPr>
        <w:t xml:space="preserve">causal relationship </w:t>
      </w:r>
      <w:r w:rsidR="00D80D87">
        <w:rPr>
          <w:sz w:val="24"/>
          <w:szCs w:val="24"/>
        </w:rPr>
        <w:t xml:space="preserve">between ethical outcomes, governance </w:t>
      </w:r>
      <w:r w:rsidR="00C73F48">
        <w:rPr>
          <w:sz w:val="24"/>
          <w:szCs w:val="24"/>
        </w:rPr>
        <w:t>systems</w:t>
      </w:r>
      <w:r w:rsidR="00D80D87">
        <w:rPr>
          <w:sz w:val="24"/>
          <w:szCs w:val="24"/>
        </w:rPr>
        <w:t>, and organisational capability</w:t>
      </w:r>
      <w:sdt>
        <w:sdtPr>
          <w:rPr>
            <w:sz w:val="24"/>
            <w:szCs w:val="24"/>
          </w:rPr>
          <w:id w:val="908654620"/>
          <w:citation/>
        </w:sdtPr>
        <w:sdtContent>
          <w:r w:rsidR="000A0411">
            <w:rPr>
              <w:sz w:val="24"/>
              <w:szCs w:val="24"/>
            </w:rPr>
            <w:fldChar w:fldCharType="begin"/>
          </w:r>
          <w:r w:rsidR="000A0411">
            <w:rPr>
              <w:sz w:val="24"/>
              <w:szCs w:val="24"/>
            </w:rPr>
            <w:instrText xml:space="preserve"> CITATION Bol77 \l 2057 </w:instrText>
          </w:r>
          <w:r w:rsidR="000A0411">
            <w:rPr>
              <w:sz w:val="24"/>
              <w:szCs w:val="24"/>
            </w:rPr>
            <w:fldChar w:fldCharType="separate"/>
          </w:r>
          <w:r w:rsidR="000A0411">
            <w:rPr>
              <w:noProof/>
              <w:sz w:val="24"/>
              <w:szCs w:val="24"/>
            </w:rPr>
            <w:t xml:space="preserve"> </w:t>
          </w:r>
          <w:r w:rsidR="000A0411" w:rsidRPr="000A0411">
            <w:rPr>
              <w:noProof/>
              <w:sz w:val="24"/>
              <w:szCs w:val="24"/>
            </w:rPr>
            <w:t>(Bolstrom &amp; Heinen, 1977)</w:t>
          </w:r>
          <w:r w:rsidR="000A0411">
            <w:rPr>
              <w:sz w:val="24"/>
              <w:szCs w:val="24"/>
            </w:rPr>
            <w:fldChar w:fldCharType="end"/>
          </w:r>
        </w:sdtContent>
      </w:sdt>
      <w:r w:rsidR="00D80D87">
        <w:rPr>
          <w:sz w:val="24"/>
          <w:szCs w:val="24"/>
        </w:rPr>
        <w:t xml:space="preserve">. </w:t>
      </w:r>
    </w:p>
    <w:p w14:paraId="5FD18D6F" w14:textId="77777777" w:rsidR="00352CCA" w:rsidRPr="00052FEB" w:rsidRDefault="00352CCA" w:rsidP="00052FEB">
      <w:pPr>
        <w:spacing w:before="120" w:after="240" w:line="360" w:lineRule="auto"/>
        <w:jc w:val="both"/>
        <w:rPr>
          <w:sz w:val="24"/>
          <w:szCs w:val="24"/>
        </w:rPr>
      </w:pPr>
    </w:p>
    <w:p w14:paraId="5AB5FA6C" w14:textId="4A202515" w:rsidR="001A0FA4" w:rsidRDefault="00052FEB" w:rsidP="00052FEB">
      <w:pPr>
        <w:pStyle w:val="Heading1"/>
      </w:pPr>
      <w:bookmarkStart w:id="14" w:name="_Toc227617147"/>
      <w:r>
        <w:t>1.3 CLR Process (Systematic and Transparent)</w:t>
      </w:r>
      <w:bookmarkEnd w:id="14"/>
    </w:p>
    <w:p w14:paraId="2D956CD8" w14:textId="17B31783" w:rsidR="00052FEB" w:rsidRDefault="00052FEB" w:rsidP="00052FEB">
      <w:pPr>
        <w:pStyle w:val="Heading2"/>
      </w:pPr>
      <w:bookmarkStart w:id="15" w:name="_Toc227617148"/>
      <w:r>
        <w:t>Methodology: PRISMA</w:t>
      </w:r>
      <w:bookmarkEnd w:id="15"/>
    </w:p>
    <w:p w14:paraId="673E9191" w14:textId="77777777" w:rsidR="009354E7" w:rsidRPr="009354E7" w:rsidRDefault="009354E7" w:rsidP="009354E7"/>
    <w:p w14:paraId="587D7907" w14:textId="45B21E21" w:rsidR="00052FEB" w:rsidRDefault="00052FEB" w:rsidP="00052FEB">
      <w:pPr>
        <w:spacing w:line="360" w:lineRule="auto"/>
        <w:jc w:val="both"/>
        <w:rPr>
          <w:rFonts w:ascii="Times New Roman" w:hAnsi="Times New Roman" w:cs="Times New Roman"/>
          <w:sz w:val="24"/>
          <w:szCs w:val="24"/>
        </w:rPr>
      </w:pPr>
      <w:r w:rsidRPr="00551E4A">
        <w:rPr>
          <w:rFonts w:ascii="Times New Roman" w:hAnsi="Times New Roman" w:cs="Times New Roman"/>
          <w:sz w:val="24"/>
          <w:szCs w:val="24"/>
        </w:rPr>
        <w:t>This academic study uses PRISMA methodology</w:t>
      </w:r>
      <w:r>
        <w:rPr>
          <w:rFonts w:ascii="Times New Roman" w:hAnsi="Times New Roman" w:cs="Times New Roman"/>
          <w:sz w:val="24"/>
          <w:szCs w:val="24"/>
        </w:rPr>
        <w:t>,</w:t>
      </w:r>
      <w:r w:rsidRPr="00551E4A">
        <w:rPr>
          <w:rFonts w:ascii="Times New Roman" w:hAnsi="Times New Roman" w:cs="Times New Roman"/>
          <w:sz w:val="24"/>
          <w:szCs w:val="24"/>
        </w:rPr>
        <w:t xml:space="preserve"> </w:t>
      </w:r>
      <w:r w:rsidRPr="007A62E2">
        <w:rPr>
          <w:rFonts w:ascii="Times New Roman" w:hAnsi="Times New Roman" w:cs="Times New Roman"/>
          <w:sz w:val="24"/>
          <w:szCs w:val="24"/>
        </w:rPr>
        <w:t>which is broadly applied in AI and education research to promote transparency and reproducibility</w:t>
      </w:r>
      <w:r w:rsidR="000A0411">
        <w:rPr>
          <w:rFonts w:ascii="Times New Roman" w:hAnsi="Times New Roman" w:cs="Times New Roman"/>
          <w:sz w:val="24"/>
          <w:szCs w:val="24"/>
        </w:rPr>
        <w:t xml:space="preserve"> (Moher et al., 2009). </w:t>
      </w:r>
      <w:r>
        <w:rPr>
          <w:rFonts w:ascii="Times New Roman" w:hAnsi="Times New Roman" w:cs="Times New Roman"/>
          <w:sz w:val="24"/>
          <w:szCs w:val="24"/>
        </w:rPr>
        <w:t xml:space="preserve"> </w:t>
      </w:r>
    </w:p>
    <w:p w14:paraId="0BD793F8" w14:textId="77777777" w:rsidR="009354E7" w:rsidRPr="00551E4A" w:rsidRDefault="009354E7" w:rsidP="00052FEB">
      <w:pPr>
        <w:spacing w:line="360" w:lineRule="auto"/>
        <w:jc w:val="both"/>
        <w:rPr>
          <w:rFonts w:ascii="Times New Roman" w:hAnsi="Times New Roman" w:cs="Times New Roman"/>
          <w:sz w:val="24"/>
          <w:szCs w:val="24"/>
        </w:rPr>
      </w:pPr>
    </w:p>
    <w:p w14:paraId="594241BD" w14:textId="47E71739" w:rsidR="002749D4" w:rsidRPr="00BE0D1F" w:rsidRDefault="003D7937" w:rsidP="00052FE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Detailed information</w:t>
      </w:r>
      <w:r w:rsidR="00052FEB" w:rsidRPr="00D044FB">
        <w:rPr>
          <w:rFonts w:ascii="Times New Roman" w:hAnsi="Times New Roman" w:cs="Times New Roman"/>
          <w:b/>
          <w:bCs/>
          <w:sz w:val="24"/>
          <w:szCs w:val="24"/>
        </w:rPr>
        <w:t xml:space="preserve"> in Appendix </w:t>
      </w:r>
      <w:r w:rsidR="006E4096">
        <w:rPr>
          <w:rFonts w:ascii="Times New Roman" w:hAnsi="Times New Roman" w:cs="Times New Roman"/>
          <w:b/>
          <w:bCs/>
          <w:sz w:val="24"/>
          <w:szCs w:val="24"/>
        </w:rPr>
        <w:t>A</w:t>
      </w:r>
      <w:r w:rsidR="00052FEB" w:rsidRPr="00D044FB">
        <w:rPr>
          <w:rFonts w:ascii="Times New Roman" w:hAnsi="Times New Roman" w:cs="Times New Roman"/>
          <w:b/>
          <w:bCs/>
          <w:sz w:val="24"/>
          <w:szCs w:val="24"/>
        </w:rPr>
        <w:t xml:space="preserve"> </w:t>
      </w:r>
    </w:p>
    <w:p w14:paraId="77077AD2" w14:textId="54E84B9A" w:rsidR="00052FEB" w:rsidRDefault="00052FEB" w:rsidP="00052FEB">
      <w:pPr>
        <w:pStyle w:val="Caption"/>
        <w:jc w:val="center"/>
      </w:pPr>
      <w:r>
        <w:lastRenderedPageBreak/>
        <w:t xml:space="preserve">Figure </w:t>
      </w:r>
      <w:fldSimple w:instr=" SEQ Figure \* ARABIC ">
        <w:r w:rsidR="00551CC9">
          <w:rPr>
            <w:noProof/>
          </w:rPr>
          <w:t>1</w:t>
        </w:r>
      </w:fldSimple>
      <w:r w:rsidR="00812B48">
        <w:rPr>
          <w:noProof/>
        </w:rPr>
        <w:t>.1</w:t>
      </w:r>
      <w:r>
        <w:t>: PRISMA Study Selection Process</w:t>
      </w:r>
    </w:p>
    <w:p w14:paraId="74FFBFC6" w14:textId="08A82B32" w:rsidR="00052FEB" w:rsidRPr="001216FA" w:rsidRDefault="002749D4" w:rsidP="00052FEB">
      <w:pPr>
        <w:pStyle w:val="Caption"/>
        <w:jc w:val="center"/>
        <w:rPr>
          <w:rFonts w:ascii="Times New Roman" w:hAnsi="Times New Roman" w:cs="Times New Roman"/>
          <w:sz w:val="24"/>
          <w:szCs w:val="24"/>
        </w:rPr>
      </w:pPr>
      <w:r>
        <w:rPr>
          <w:noProof/>
          <w:sz w:val="24"/>
          <w:szCs w:val="24"/>
        </w:rPr>
        <mc:AlternateContent>
          <mc:Choice Requires="wps">
            <w:drawing>
              <wp:anchor distT="0" distB="0" distL="114300" distR="114300" simplePos="0" relativeHeight="251700224" behindDoc="0" locked="0" layoutInCell="1" allowOverlap="1" wp14:anchorId="2DF4370D" wp14:editId="3B758863">
                <wp:simplePos x="0" y="0"/>
                <wp:positionH relativeFrom="column">
                  <wp:posOffset>-211221</wp:posOffset>
                </wp:positionH>
                <wp:positionV relativeFrom="paragraph">
                  <wp:posOffset>199524</wp:posOffset>
                </wp:positionV>
                <wp:extent cx="1884045" cy="787179"/>
                <wp:effectExtent l="0" t="0" r="20955" b="13335"/>
                <wp:wrapNone/>
                <wp:docPr id="396267354" name="Rectangle 6"/>
                <wp:cNvGraphicFramePr/>
                <a:graphic xmlns:a="http://schemas.openxmlformats.org/drawingml/2006/main">
                  <a:graphicData uri="http://schemas.microsoft.com/office/word/2010/wordprocessingShape">
                    <wps:wsp>
                      <wps:cNvSpPr/>
                      <wps:spPr>
                        <a:xfrm>
                          <a:off x="0" y="0"/>
                          <a:ext cx="1884045" cy="787179"/>
                        </a:xfrm>
                        <a:prstGeom prst="rect">
                          <a:avLst/>
                        </a:prstGeom>
                        <a:solidFill>
                          <a:srgbClr val="4472C4"/>
                        </a:solidFill>
                        <a:ln w="12700" cap="flat" cmpd="sng" algn="ctr">
                          <a:solidFill>
                            <a:srgbClr val="4472C4">
                              <a:shade val="15000"/>
                            </a:srgbClr>
                          </a:solidFill>
                          <a:prstDash val="solid"/>
                          <a:miter lim="800000"/>
                        </a:ln>
                        <a:effectLst/>
                      </wps:spPr>
                      <wps:txbx>
                        <w:txbxContent>
                          <w:p w14:paraId="47682108" w14:textId="77777777" w:rsidR="00052FEB" w:rsidRDefault="00052FEB" w:rsidP="00052FEB">
                            <w:pPr>
                              <w:jc w:val="center"/>
                            </w:pPr>
                            <w:r>
                              <w:t>Records identified from databases</w:t>
                            </w:r>
                          </w:p>
                          <w:p w14:paraId="00C815BD" w14:textId="77777777" w:rsidR="00052FEB" w:rsidRDefault="00052FEB" w:rsidP="00052FEB">
                            <w:pPr>
                              <w:jc w:val="center"/>
                            </w:pPr>
                            <w:r>
                              <w:t>(n=600)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DF4370D" id="Rectangle 6" o:spid="_x0000_s1030" style="position:absolute;left:0;text-align:left;margin-left:-16.65pt;margin-top:15.7pt;width:148.35pt;height:62pt;z-index:2517002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" fillcolor="#4472c4" strokecolor="#172c51" strokeweight="1pt">
                <v:textbox>
                  <w:txbxContent>
                    <w:p w14:paraId="47682108" w14:textId="77777777" w:rsidR="00052FEB" w:rsidRDefault="00052FEB" w:rsidP="00052FEB">
                      <w:pPr>
                        <w:jc w:val="center"/>
                      </w:pPr>
                      <w:r>
                        <w:t>Records identified from databases</w:t>
                      </w:r>
                    </w:p>
                    <w:p w14:paraId="00C815BD" w14:textId="77777777" w:rsidR="00052FEB" w:rsidRDefault="00052FEB" w:rsidP="00052FEB">
                      <w:pPr>
                        <w:jc w:val="center"/>
                      </w:pPr>
                      <w:r>
                        <w:t>(n=600)</w:t>
                      </w:r>
                    </w:p>
                  </w:txbxContent>
                </v:textbox>
              </v:rect>
            </w:pict>
          </mc:Fallback>
        </mc:AlternateContent>
      </w:r>
      <w:r w:rsidR="00052FEB">
        <w:t>Source: (Adapted from PRISMA framework</w:t>
      </w:r>
      <w:r w:rsidR="00014AEC">
        <w:t>,</w:t>
      </w:r>
      <w:r w:rsidR="00052FEB">
        <w:t xml:space="preserve"> Moher et al., 2009)</w:t>
      </w:r>
    </w:p>
    <w:p w14:paraId="126D07F1" w14:textId="1A84504F" w:rsidR="00052FEB" w:rsidRDefault="00052FEB" w:rsidP="00052FEB">
      <w:pPr>
        <w:rPr>
          <w:sz w:val="24"/>
          <w:szCs w:val="24"/>
        </w:rPr>
      </w:pPr>
    </w:p>
    <w:p w14:paraId="7BD66983" w14:textId="4E54E84A" w:rsidR="00052FEB" w:rsidRDefault="00052FEB" w:rsidP="00052FEB">
      <w:pPr>
        <w:rPr>
          <w:sz w:val="24"/>
          <w:szCs w:val="24"/>
        </w:rPr>
      </w:pPr>
    </w:p>
    <w:p w14:paraId="6B9AB2EF" w14:textId="5DE9783F" w:rsidR="00052FEB" w:rsidRDefault="002749D4" w:rsidP="00052FEB">
      <w:pPr>
        <w:rPr>
          <w:sz w:val="24"/>
          <w:szCs w:val="24"/>
        </w:rPr>
      </w:pPr>
      <w:r>
        <w:rPr>
          <w:noProof/>
          <w:sz w:val="24"/>
          <w:szCs w:val="24"/>
        </w:rPr>
        <mc:AlternateContent>
          <mc:Choice Requires="wps">
            <w:drawing>
              <wp:anchor distT="0" distB="0" distL="114300" distR="114300" simplePos="0" relativeHeight="251707392" behindDoc="0" locked="0" layoutInCell="1" allowOverlap="1" wp14:anchorId="44D9FE98" wp14:editId="5492641F">
                <wp:simplePos x="0" y="0"/>
                <wp:positionH relativeFrom="column">
                  <wp:posOffset>431600</wp:posOffset>
                </wp:positionH>
                <wp:positionV relativeFrom="paragraph">
                  <wp:posOffset>78338</wp:posOffset>
                </wp:positionV>
                <wp:extent cx="500932" cy="333954"/>
                <wp:effectExtent l="38100" t="0" r="0" b="47625"/>
                <wp:wrapNone/>
                <wp:docPr id="639869699" name="Arrow: Down 8"/>
                <wp:cNvGraphicFramePr/>
                <a:graphic xmlns:a="http://schemas.openxmlformats.org/drawingml/2006/main">
                  <a:graphicData uri="http://schemas.microsoft.com/office/word/2010/wordprocessingShape">
                    <wps:wsp>
                      <wps:cNvSpPr/>
                      <wps:spPr>
                        <a:xfrm>
                          <a:off x="0" y="0"/>
                          <a:ext cx="500932" cy="333954"/>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BB549C"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8" o:spid="_x0000_s1026" type="#_x0000_t67" style="position:absolute;margin-left:34pt;margin-top:6.15pt;width:39.45pt;height:26.3pt;z-index:2517073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" adj="10800" fillcolor="#4472c4" strokecolor="#172c51" strokeweight="1pt"/>
            </w:pict>
          </mc:Fallback>
        </mc:AlternateContent>
      </w:r>
    </w:p>
    <w:p w14:paraId="28CF6DD7" w14:textId="075E27ED" w:rsidR="00052FEB" w:rsidRDefault="002749D4" w:rsidP="00052FEB">
      <w:pPr>
        <w:rPr>
          <w:sz w:val="24"/>
          <w:szCs w:val="24"/>
        </w:rPr>
      </w:pPr>
      <w:r>
        <w:rPr>
          <w:noProof/>
          <w:sz w:val="24"/>
          <w:szCs w:val="24"/>
        </w:rPr>
        <mc:AlternateContent>
          <mc:Choice Requires="wps">
            <w:drawing>
              <wp:anchor distT="0" distB="0" distL="114300" distR="114300" simplePos="0" relativeHeight="251701248" behindDoc="0" locked="0" layoutInCell="1" allowOverlap="1" wp14:anchorId="0CDF8895" wp14:editId="41BD4838">
                <wp:simplePos x="0" y="0"/>
                <wp:positionH relativeFrom="column">
                  <wp:posOffset>-240632</wp:posOffset>
                </wp:positionH>
                <wp:positionV relativeFrom="paragraph">
                  <wp:posOffset>75799</wp:posOffset>
                </wp:positionV>
                <wp:extent cx="1884045" cy="872289"/>
                <wp:effectExtent l="0" t="0" r="20955" b="23495"/>
                <wp:wrapNone/>
                <wp:docPr id="1311276216" name="Rectangle 6"/>
                <wp:cNvGraphicFramePr/>
                <a:graphic xmlns:a="http://schemas.openxmlformats.org/drawingml/2006/main">
                  <a:graphicData uri="http://schemas.microsoft.com/office/word/2010/wordprocessingShape">
                    <wps:wsp>
                      <wps:cNvSpPr/>
                      <wps:spPr>
                        <a:xfrm>
                          <a:off x="0" y="0"/>
                          <a:ext cx="1884045" cy="872289"/>
                        </a:xfrm>
                        <a:prstGeom prst="rect">
                          <a:avLst/>
                        </a:prstGeom>
                        <a:solidFill>
                          <a:srgbClr val="4472C4"/>
                        </a:solidFill>
                        <a:ln w="12700" cap="flat" cmpd="sng" algn="ctr">
                          <a:solidFill>
                            <a:srgbClr val="4472C4">
                              <a:shade val="15000"/>
                            </a:srgbClr>
                          </a:solidFill>
                          <a:prstDash val="solid"/>
                          <a:miter lim="800000"/>
                        </a:ln>
                        <a:effectLst/>
                      </wps:spPr>
                      <wps:txbx>
                        <w:txbxContent>
                          <w:p w14:paraId="0E996559" w14:textId="77777777" w:rsidR="00052FEB" w:rsidRDefault="00052FEB" w:rsidP="00052FEB">
                            <w:pPr>
                              <w:jc w:val="center"/>
                              <w:rPr>
                                <w:color w:val="FFFFFF" w:themeColor="background1"/>
                              </w:rPr>
                            </w:pPr>
                            <w:r w:rsidRPr="00453947">
                              <w:rPr>
                                <w:color w:val="FFFFFF" w:themeColor="background1"/>
                              </w:rPr>
                              <w:t>Records after duplication removed</w:t>
                            </w:r>
                          </w:p>
                          <w:p w14:paraId="2DD1D047" w14:textId="77777777" w:rsidR="00052FEB" w:rsidRPr="00453947" w:rsidRDefault="00052FEB" w:rsidP="00052FEB">
                            <w:pPr>
                              <w:jc w:val="center"/>
                              <w:rPr>
                                <w:color w:val="FFFFFF" w:themeColor="background1"/>
                              </w:rPr>
                            </w:pPr>
                            <w:r w:rsidRPr="00453947">
                              <w:rPr>
                                <w:color w:val="FFFFFF" w:themeColor="background1"/>
                              </w:rPr>
                              <w:t xml:space="preserve"> </w:t>
                            </w:r>
                            <w:r>
                              <w:rPr>
                                <w:color w:val="FFFFFF" w:themeColor="background1"/>
                              </w:rPr>
                              <w:t>(n=450)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CDF8895" id="_x0000_s1031" style="position:absolute;margin-left:-18.95pt;margin-top:5.95pt;width:148.35pt;height:68.7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" fillcolor="#4472c4" strokecolor="#172c51" strokeweight="1pt">
                <v:textbox>
                  <w:txbxContent>
                    <w:p w14:paraId="0E996559" w14:textId="77777777" w:rsidR="00052FEB" w:rsidRDefault="00052FEB" w:rsidP="00052FEB">
                      <w:pPr>
                        <w:jc w:val="center"/>
                        <w:rPr>
                          <w:color w:val="FFFFFF" w:themeColor="background1"/>
                        </w:rPr>
                      </w:pPr>
                      <w:r w:rsidRPr="00453947">
                        <w:rPr>
                          <w:color w:val="FFFFFF" w:themeColor="background1"/>
                        </w:rPr>
                        <w:t>Records after duplication removed</w:t>
                      </w:r>
                    </w:p>
                    <w:p w14:paraId="2DD1D047" w14:textId="77777777" w:rsidR="00052FEB" w:rsidRPr="00453947" w:rsidRDefault="00052FEB" w:rsidP="00052FEB">
                      <w:pPr>
                        <w:jc w:val="center"/>
                        <w:rPr>
                          <w:color w:val="FFFFFF" w:themeColor="background1"/>
                        </w:rPr>
                      </w:pPr>
                      <w:r w:rsidRPr="00453947">
                        <w:rPr>
                          <w:color w:val="FFFFFF" w:themeColor="background1"/>
                        </w:rPr>
                        <w:t xml:space="preserve"> </w:t>
                      </w:r>
                      <w:r>
                        <w:rPr>
                          <w:color w:val="FFFFFF" w:themeColor="background1"/>
                        </w:rPr>
                        <w:t>(n=450)</w:t>
                      </w:r>
                    </w:p>
                  </w:txbxContent>
                </v:textbox>
              </v:rect>
            </w:pict>
          </mc:Fallback>
        </mc:AlternateContent>
      </w:r>
    </w:p>
    <w:p w14:paraId="38B5A40D" w14:textId="5956359F" w:rsidR="00052FEB" w:rsidRDefault="00052FEB" w:rsidP="00052FEB">
      <w:pPr>
        <w:rPr>
          <w:sz w:val="24"/>
          <w:szCs w:val="24"/>
        </w:rPr>
      </w:pPr>
    </w:p>
    <w:p w14:paraId="2B63637C" w14:textId="4D933F59" w:rsidR="00052FEB" w:rsidRDefault="00052FEB" w:rsidP="00052FEB">
      <w:pPr>
        <w:rPr>
          <w:sz w:val="24"/>
          <w:szCs w:val="24"/>
        </w:rPr>
      </w:pPr>
    </w:p>
    <w:p w14:paraId="1EEC60F1" w14:textId="4CFE7A04" w:rsidR="00052FEB" w:rsidRDefault="002749D4" w:rsidP="00052FEB">
      <w:pPr>
        <w:rPr>
          <w:sz w:val="24"/>
          <w:szCs w:val="24"/>
        </w:rPr>
      </w:pPr>
      <w:r>
        <w:rPr>
          <w:noProof/>
          <w:sz w:val="24"/>
          <w:szCs w:val="24"/>
        </w:rPr>
        <mc:AlternateContent>
          <mc:Choice Requires="wps">
            <w:drawing>
              <wp:anchor distT="0" distB="0" distL="114300" distR="114300" simplePos="0" relativeHeight="251708416" behindDoc="0" locked="0" layoutInCell="1" allowOverlap="1" wp14:anchorId="40AC521B" wp14:editId="3D683E2C">
                <wp:simplePos x="0" y="0"/>
                <wp:positionH relativeFrom="column">
                  <wp:posOffset>361081</wp:posOffset>
                </wp:positionH>
                <wp:positionV relativeFrom="paragraph">
                  <wp:posOffset>53675</wp:posOffset>
                </wp:positionV>
                <wp:extent cx="532737" cy="341906"/>
                <wp:effectExtent l="38100" t="0" r="1270" b="39370"/>
                <wp:wrapNone/>
                <wp:docPr id="2110951963" name="Arrow: Down 9"/>
                <wp:cNvGraphicFramePr/>
                <a:graphic xmlns:a="http://schemas.openxmlformats.org/drawingml/2006/main">
                  <a:graphicData uri="http://schemas.microsoft.com/office/word/2010/wordprocessingShape">
                    <wps:wsp>
                      <wps:cNvSpPr/>
                      <wps:spPr>
                        <a:xfrm>
                          <a:off x="0" y="0"/>
                          <a:ext cx="532737" cy="341906"/>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6CC7B6" id="Arrow: Down 9" o:spid="_x0000_s1026" type="#_x0000_t67" style="position:absolute;margin-left:28.45pt;margin-top:4.25pt;width:41.95pt;height:26.9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" adj="10800" fillcolor="#4472c4" strokecolor="#172c51" strokeweight="1pt"/>
            </w:pict>
          </mc:Fallback>
        </mc:AlternateContent>
      </w:r>
    </w:p>
    <w:p w14:paraId="6D4FCFAB" w14:textId="1F98E46F" w:rsidR="00052FEB" w:rsidRDefault="002749D4" w:rsidP="00052FEB">
      <w:pPr>
        <w:rPr>
          <w:sz w:val="24"/>
          <w:szCs w:val="24"/>
        </w:rPr>
      </w:pPr>
      <w:r>
        <w:rPr>
          <w:noProof/>
          <w:sz w:val="24"/>
          <w:szCs w:val="24"/>
        </w:rPr>
        <mc:AlternateContent>
          <mc:Choice Requires="wps">
            <w:drawing>
              <wp:anchor distT="0" distB="0" distL="114300" distR="114300" simplePos="0" relativeHeight="251703296" behindDoc="0" locked="0" layoutInCell="1" allowOverlap="1" wp14:anchorId="218D346D" wp14:editId="1DCA2CE0">
                <wp:simplePos x="0" y="0"/>
                <wp:positionH relativeFrom="column">
                  <wp:posOffset>-258679</wp:posOffset>
                </wp:positionH>
                <wp:positionV relativeFrom="paragraph">
                  <wp:posOffset>69282</wp:posOffset>
                </wp:positionV>
                <wp:extent cx="1884045" cy="577516"/>
                <wp:effectExtent l="0" t="0" r="20955" b="13335"/>
                <wp:wrapNone/>
                <wp:docPr id="1728913082" name="Rectangle 6"/>
                <wp:cNvGraphicFramePr/>
                <a:graphic xmlns:a="http://schemas.openxmlformats.org/drawingml/2006/main">
                  <a:graphicData uri="http://schemas.microsoft.com/office/word/2010/wordprocessingShape">
                    <wps:wsp>
                      <wps:cNvSpPr/>
                      <wps:spPr>
                        <a:xfrm>
                          <a:off x="0" y="0"/>
                          <a:ext cx="1884045" cy="577516"/>
                        </a:xfrm>
                        <a:prstGeom prst="rect">
                          <a:avLst/>
                        </a:prstGeom>
                        <a:solidFill>
                          <a:srgbClr val="4472C4"/>
                        </a:solidFill>
                        <a:ln w="19050" cap="flat" cmpd="sng" algn="ctr">
                          <a:solidFill>
                            <a:sysClr val="window" lastClr="FFFFFF"/>
                          </a:solidFill>
                          <a:prstDash val="solid"/>
                          <a:miter lim="800000"/>
                        </a:ln>
                        <a:effectLst/>
                      </wps:spPr>
                      <wps:txbx>
                        <w:txbxContent>
                          <w:p w14:paraId="7BA98E13" w14:textId="77777777" w:rsidR="00052FEB" w:rsidRDefault="00052FEB" w:rsidP="00052FEB">
                            <w:pPr>
                              <w:jc w:val="center"/>
                            </w:pPr>
                            <w:r>
                              <w:t xml:space="preserve">Records screened </w:t>
                            </w:r>
                          </w:p>
                          <w:p w14:paraId="32BC5BB3" w14:textId="77777777" w:rsidR="00052FEB" w:rsidRDefault="00052FEB" w:rsidP="00052FEB">
                            <w:pPr>
                              <w:jc w:val="center"/>
                            </w:pPr>
                            <w:r>
                              <w:t>(n=450)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18D346D" id="_x0000_s1032" style="position:absolute;margin-left:-20.35pt;margin-top:5.45pt;width:148.35pt;height:45.45pt;z-index:2517032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" fillcolor="#4472c4" strokecolor="window" strokeweight="1.5pt">
                <v:textbox>
                  <w:txbxContent>
                    <w:p w14:paraId="7BA98E13" w14:textId="77777777" w:rsidR="00052FEB" w:rsidRDefault="00052FEB" w:rsidP="00052FEB">
                      <w:pPr>
                        <w:jc w:val="center"/>
                      </w:pPr>
                      <w:r>
                        <w:t xml:space="preserve">Records screened </w:t>
                      </w:r>
                    </w:p>
                    <w:p w14:paraId="32BC5BB3" w14:textId="77777777" w:rsidR="00052FEB" w:rsidRDefault="00052FEB" w:rsidP="00052FEB">
                      <w:pPr>
                        <w:jc w:val="center"/>
                      </w:pPr>
                      <w:r>
                        <w:t>(n=450)</w:t>
                      </w:r>
                    </w:p>
                  </w:txbxContent>
                </v:textbox>
              </v:rect>
            </w:pict>
          </mc:Fallback>
        </mc:AlternateContent>
      </w:r>
    </w:p>
    <w:p w14:paraId="29DED652" w14:textId="422E6B31" w:rsidR="00052FEB" w:rsidRDefault="00A9225C" w:rsidP="00052FEB">
      <w:pPr>
        <w:rPr>
          <w:sz w:val="24"/>
          <w:szCs w:val="24"/>
        </w:rPr>
      </w:pPr>
      <w:r>
        <w:rPr>
          <w:noProof/>
          <w:sz w:val="24"/>
          <w:szCs w:val="24"/>
        </w:rPr>
        <mc:AlternateContent>
          <mc:Choice Requires="wps">
            <w:drawing>
              <wp:anchor distT="0" distB="0" distL="114300" distR="114300" simplePos="0" relativeHeight="251713536" behindDoc="0" locked="0" layoutInCell="1" allowOverlap="1" wp14:anchorId="320FEDB6" wp14:editId="7DACC15C">
                <wp:simplePos x="0" y="0"/>
                <wp:positionH relativeFrom="column">
                  <wp:posOffset>2257459</wp:posOffset>
                </wp:positionH>
                <wp:positionV relativeFrom="paragraph">
                  <wp:posOffset>267101</wp:posOffset>
                </wp:positionV>
                <wp:extent cx="2965836" cy="3601941"/>
                <wp:effectExtent l="0" t="0" r="25400" b="17780"/>
                <wp:wrapNone/>
                <wp:docPr id="1140006098" name="Rectangle 11"/>
                <wp:cNvGraphicFramePr/>
                <a:graphic xmlns:a="http://schemas.openxmlformats.org/drawingml/2006/main">
                  <a:graphicData uri="http://schemas.microsoft.com/office/word/2010/wordprocessingShape">
                    <wps:wsp>
                      <wps:cNvSpPr/>
                      <wps:spPr>
                        <a:xfrm>
                          <a:off x="0" y="0"/>
                          <a:ext cx="2965836" cy="3601941"/>
                        </a:xfrm>
                        <a:prstGeom prst="rect">
                          <a:avLst/>
                        </a:prstGeom>
                        <a:solidFill>
                          <a:srgbClr val="4472C4"/>
                        </a:solidFill>
                        <a:ln w="12700" cap="flat" cmpd="sng" algn="ctr">
                          <a:solidFill>
                            <a:srgbClr val="4472C4">
                              <a:shade val="15000"/>
                            </a:srgbClr>
                          </a:solidFill>
                          <a:prstDash val="solid"/>
                          <a:miter lim="800000"/>
                        </a:ln>
                        <a:effectLst/>
                      </wps:spPr>
                      <wps:txbx>
                        <w:txbxContent>
                          <w:p w14:paraId="24B69665" w14:textId="77777777" w:rsidR="00052FEB" w:rsidRPr="00FB410C" w:rsidRDefault="00052FEB" w:rsidP="00052FEB">
                            <w:pPr>
                              <w:spacing w:line="360" w:lineRule="auto"/>
                              <w:jc w:val="both"/>
                              <w:rPr>
                                <w:rFonts w:ascii="Times New Roman" w:hAnsi="Times New Roman" w:cs="Times New Roman"/>
                                <w:sz w:val="24"/>
                                <w:szCs w:val="24"/>
                              </w:rPr>
                            </w:pPr>
                            <w:r w:rsidRPr="00FB410C">
                              <w:rPr>
                                <w:rFonts w:ascii="Times New Roman" w:hAnsi="Times New Roman" w:cs="Times New Roman"/>
                                <w:sz w:val="24"/>
                                <w:szCs w:val="24"/>
                              </w:rPr>
                              <w:t>Full text articles excluding (n=50)</w:t>
                            </w:r>
                          </w:p>
                          <w:p w14:paraId="0BB45AC4" w14:textId="77777777" w:rsidR="00052FEB" w:rsidRDefault="00052FEB" w:rsidP="00052FEB">
                            <w:pPr>
                              <w:jc w:val="center"/>
                            </w:pPr>
                            <w:r>
                              <w:t>Not HE Focus – 14</w:t>
                            </w:r>
                          </w:p>
                          <w:p w14:paraId="210ABBEA" w14:textId="77777777" w:rsidR="00052FEB" w:rsidRDefault="00052FEB" w:rsidP="00052FEB">
                            <w:pPr>
                              <w:jc w:val="center"/>
                            </w:pPr>
                            <w:r>
                              <w:t>Not AI governance – 11</w:t>
                            </w:r>
                          </w:p>
                          <w:p w14:paraId="33D7C804" w14:textId="77777777" w:rsidR="00052FEB" w:rsidRDefault="00052FEB" w:rsidP="00052FEB">
                            <w:pPr>
                              <w:jc w:val="center"/>
                            </w:pPr>
                            <w:r>
                              <w:t>Not peer-reviewed -9</w:t>
                            </w:r>
                          </w:p>
                          <w:p w14:paraId="78210A48" w14:textId="77777777" w:rsidR="00052FEB" w:rsidRDefault="00052FEB" w:rsidP="00052FEB">
                            <w:pPr>
                              <w:jc w:val="center"/>
                            </w:pPr>
                            <w:r>
                              <w:t>Non-English – 4</w:t>
                            </w:r>
                          </w:p>
                          <w:p w14:paraId="26945B47" w14:textId="77777777" w:rsidR="00052FEB" w:rsidRDefault="00052FEB" w:rsidP="00052FEB">
                            <w:pPr>
                              <w:jc w:val="center"/>
                            </w:pPr>
                            <w:r>
                              <w:t>No access – 3</w:t>
                            </w:r>
                          </w:p>
                          <w:p w14:paraId="247E74A8" w14:textId="77777777" w:rsidR="00052FEB" w:rsidRDefault="00052FEB" w:rsidP="00052FEB">
                            <w:pPr>
                              <w:jc w:val="center"/>
                            </w:pPr>
                            <w:r>
                              <w:t>Duplicate data – 5</w:t>
                            </w:r>
                          </w:p>
                          <w:p w14:paraId="224E1DE9" w14:textId="77777777" w:rsidR="00052FEB" w:rsidRDefault="00052FEB" w:rsidP="00052FEB">
                            <w:pPr>
                              <w:jc w:val="center"/>
                            </w:pPr>
                            <w:r>
                              <w:t xml:space="preserve">Other – 4 </w:t>
                            </w:r>
                          </w:p>
                          <w:p w14:paraId="29DE350F" w14:textId="77777777" w:rsidR="00052FEB" w:rsidRDefault="00052FEB" w:rsidP="00052FE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20FEDB6" id="Rectangle 11" o:spid="_x0000_s1033" style="position:absolute;margin-left:177.75pt;margin-top:21.05pt;width:233.55pt;height:283.6pt;z-index:2517135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" fillcolor="#4472c4" strokecolor="#172c51" strokeweight="1pt">
                <v:textbox>
                  <w:txbxContent>
                    <w:p w14:paraId="24B69665" w14:textId="77777777" w:rsidR="00052FEB" w:rsidRPr="00FB410C" w:rsidRDefault="00052FEB" w:rsidP="00052FEB">
                      <w:pPr>
                        <w:spacing w:line="360" w:lineRule="auto"/>
                        <w:jc w:val="both"/>
                        <w:rPr>
                          <w:rFonts w:ascii="Times New Roman" w:hAnsi="Times New Roman" w:cs="Times New Roman"/>
                          <w:sz w:val="24"/>
                          <w:szCs w:val="24"/>
                        </w:rPr>
                      </w:pPr>
                      <w:r w:rsidRPr="00FB410C">
                        <w:rPr>
                          <w:rFonts w:ascii="Times New Roman" w:hAnsi="Times New Roman" w:cs="Times New Roman"/>
                          <w:sz w:val="24"/>
                          <w:szCs w:val="24"/>
                        </w:rPr>
                        <w:t>Full text articles excluding (n=50)</w:t>
                      </w:r>
                    </w:p>
                    <w:p w14:paraId="0BB45AC4" w14:textId="77777777" w:rsidR="00052FEB" w:rsidRDefault="00052FEB" w:rsidP="00052FEB">
                      <w:pPr>
                        <w:jc w:val="center"/>
                      </w:pPr>
                      <w:r>
                        <w:t>Not HE Focus – 14</w:t>
                      </w:r>
                    </w:p>
                    <w:p w14:paraId="210ABBEA" w14:textId="77777777" w:rsidR="00052FEB" w:rsidRDefault="00052FEB" w:rsidP="00052FEB">
                      <w:pPr>
                        <w:jc w:val="center"/>
                      </w:pPr>
                      <w:r>
                        <w:t>Not AI governance – 11</w:t>
                      </w:r>
                    </w:p>
                    <w:p w14:paraId="33D7C804" w14:textId="77777777" w:rsidR="00052FEB" w:rsidRDefault="00052FEB" w:rsidP="00052FEB">
                      <w:pPr>
                        <w:jc w:val="center"/>
                      </w:pPr>
                      <w:r>
                        <w:t>Not peer-reviewed -9</w:t>
                      </w:r>
                    </w:p>
                    <w:p w14:paraId="78210A48" w14:textId="77777777" w:rsidR="00052FEB" w:rsidRDefault="00052FEB" w:rsidP="00052FEB">
                      <w:pPr>
                        <w:jc w:val="center"/>
                      </w:pPr>
                      <w:r>
                        <w:t>Non-English – 4</w:t>
                      </w:r>
                    </w:p>
                    <w:p w14:paraId="26945B47" w14:textId="77777777" w:rsidR="00052FEB" w:rsidRDefault="00052FEB" w:rsidP="00052FEB">
                      <w:pPr>
                        <w:jc w:val="center"/>
                      </w:pPr>
                      <w:r>
                        <w:t>No access – 3</w:t>
                      </w:r>
                    </w:p>
                    <w:p w14:paraId="247E74A8" w14:textId="77777777" w:rsidR="00052FEB" w:rsidRDefault="00052FEB" w:rsidP="00052FEB">
                      <w:pPr>
                        <w:jc w:val="center"/>
                      </w:pPr>
                      <w:r>
                        <w:t>Duplicate data – 5</w:t>
                      </w:r>
                    </w:p>
                    <w:p w14:paraId="224E1DE9" w14:textId="77777777" w:rsidR="00052FEB" w:rsidRDefault="00052FEB" w:rsidP="00052FEB">
                      <w:pPr>
                        <w:jc w:val="center"/>
                      </w:pPr>
                      <w:r>
                        <w:t xml:space="preserve">Other – 4 </w:t>
                      </w:r>
                    </w:p>
                    <w:p w14:paraId="29DE350F" w14:textId="77777777" w:rsidR="00052FEB" w:rsidRDefault="00052FEB" w:rsidP="00052FEB">
                      <w:pPr>
                        <w:jc w:val="center"/>
                      </w:pPr>
                    </w:p>
                  </w:txbxContent>
                </v:textbox>
              </v:rect>
            </w:pict>
          </mc:Fallback>
        </mc:AlternateContent>
      </w:r>
    </w:p>
    <w:p w14:paraId="64D0E3B9" w14:textId="78EDCA33" w:rsidR="00052FEB" w:rsidRDefault="002749D4" w:rsidP="00052FEB">
      <w:pPr>
        <w:rPr>
          <w:sz w:val="24"/>
          <w:szCs w:val="24"/>
        </w:rPr>
      </w:pPr>
      <w:r>
        <w:rPr>
          <w:noProof/>
          <w:sz w:val="24"/>
          <w:szCs w:val="24"/>
        </w:rPr>
        <mc:AlternateContent>
          <mc:Choice Requires="wps">
            <w:drawing>
              <wp:anchor distT="0" distB="0" distL="114300" distR="114300" simplePos="0" relativeHeight="251709440" behindDoc="0" locked="0" layoutInCell="1" allowOverlap="1" wp14:anchorId="289273CC" wp14:editId="356F0CCB">
                <wp:simplePos x="0" y="0"/>
                <wp:positionH relativeFrom="column">
                  <wp:posOffset>306738</wp:posOffset>
                </wp:positionH>
                <wp:positionV relativeFrom="paragraph">
                  <wp:posOffset>22627</wp:posOffset>
                </wp:positionV>
                <wp:extent cx="636105" cy="421419"/>
                <wp:effectExtent l="38100" t="0" r="12065" b="36195"/>
                <wp:wrapNone/>
                <wp:docPr id="1166726631" name="Arrow: Down 10"/>
                <wp:cNvGraphicFramePr/>
                <a:graphic xmlns:a="http://schemas.openxmlformats.org/drawingml/2006/main">
                  <a:graphicData uri="http://schemas.microsoft.com/office/word/2010/wordprocessingShape">
                    <wps:wsp>
                      <wps:cNvSpPr/>
                      <wps:spPr>
                        <a:xfrm>
                          <a:off x="0" y="0"/>
                          <a:ext cx="636105" cy="421419"/>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B2E96B" id="Arrow: Down 10" o:spid="_x0000_s1026" type="#_x0000_t67" style="position:absolute;margin-left:24.15pt;margin-top:1.8pt;width:50.1pt;height:33.2pt;z-index:2517094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" adj="10800" fillcolor="#4472c4" strokecolor="#172c51" strokeweight="1pt"/>
            </w:pict>
          </mc:Fallback>
        </mc:AlternateContent>
      </w:r>
    </w:p>
    <w:p w14:paraId="3CBD2B8A" w14:textId="1C27A4C6" w:rsidR="00052FEB" w:rsidRDefault="002749D4" w:rsidP="00052FEB">
      <w:pPr>
        <w:rPr>
          <w:sz w:val="24"/>
          <w:szCs w:val="24"/>
        </w:rPr>
      </w:pPr>
      <w:r>
        <w:rPr>
          <w:noProof/>
          <w:sz w:val="24"/>
          <w:szCs w:val="24"/>
        </w:rPr>
        <mc:AlternateContent>
          <mc:Choice Requires="wps">
            <w:drawing>
              <wp:anchor distT="0" distB="0" distL="114300" distR="114300" simplePos="0" relativeHeight="251702272" behindDoc="0" locked="0" layoutInCell="1" allowOverlap="1" wp14:anchorId="4D97462E" wp14:editId="3F56C3D8">
                <wp:simplePos x="0" y="0"/>
                <wp:positionH relativeFrom="margin">
                  <wp:posOffset>-270711</wp:posOffset>
                </wp:positionH>
                <wp:positionV relativeFrom="paragraph">
                  <wp:posOffset>149091</wp:posOffset>
                </wp:positionV>
                <wp:extent cx="1884459" cy="559469"/>
                <wp:effectExtent l="0" t="0" r="20955" b="12065"/>
                <wp:wrapNone/>
                <wp:docPr id="941725621" name="Rectangle 6"/>
                <wp:cNvGraphicFramePr/>
                <a:graphic xmlns:a="http://schemas.openxmlformats.org/drawingml/2006/main">
                  <a:graphicData uri="http://schemas.microsoft.com/office/word/2010/wordprocessingShape">
                    <wps:wsp>
                      <wps:cNvSpPr/>
                      <wps:spPr>
                        <a:xfrm>
                          <a:off x="0" y="0"/>
                          <a:ext cx="1884459" cy="559469"/>
                        </a:xfrm>
                        <a:prstGeom prst="rect">
                          <a:avLst/>
                        </a:prstGeom>
                        <a:solidFill>
                          <a:srgbClr val="4472C4"/>
                        </a:solidFill>
                        <a:ln w="19050" cap="flat" cmpd="sng" algn="ctr">
                          <a:solidFill>
                            <a:sysClr val="window" lastClr="FFFFFF"/>
                          </a:solidFill>
                          <a:prstDash val="solid"/>
                          <a:miter lim="800000"/>
                        </a:ln>
                        <a:effectLst/>
                      </wps:spPr>
                      <wps:txbx>
                        <w:txbxContent>
                          <w:p w14:paraId="226D16E1" w14:textId="77777777" w:rsidR="00052FEB" w:rsidRDefault="00052FEB" w:rsidP="00052FEB">
                            <w:pPr>
                              <w:jc w:val="center"/>
                            </w:pPr>
                            <w:r>
                              <w:t>Records excluded</w:t>
                            </w:r>
                          </w:p>
                          <w:p w14:paraId="4E137CEB" w14:textId="77777777" w:rsidR="00052FEB" w:rsidRDefault="00052FEB" w:rsidP="00052FEB">
                            <w:pPr>
                              <w:jc w:val="center"/>
                            </w:pPr>
                            <w:r>
                              <w:t xml:space="preserve"> (n=300)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97462E" id="_x0000_s1034" style="position:absolute;margin-left:-21.3pt;margin-top:11.75pt;width:148.4pt;height:44.05pt;z-index:2517022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" fillcolor="#4472c4" strokecolor="window" strokeweight="1.5pt">
                <v:textbox>
                  <w:txbxContent>
                    <w:p w14:paraId="226D16E1" w14:textId="77777777" w:rsidR="00052FEB" w:rsidRDefault="00052FEB" w:rsidP="00052FEB">
                      <w:pPr>
                        <w:jc w:val="center"/>
                      </w:pPr>
                      <w:r>
                        <w:t>Records excluded</w:t>
                      </w:r>
                    </w:p>
                    <w:p w14:paraId="4E137CEB" w14:textId="77777777" w:rsidR="00052FEB" w:rsidRDefault="00052FEB" w:rsidP="00052FEB">
                      <w:pPr>
                        <w:jc w:val="center"/>
                      </w:pPr>
                      <w:r>
                        <w:t xml:space="preserve"> (n=300)</w:t>
                      </w:r>
                    </w:p>
                  </w:txbxContent>
                </v:textbox>
                <w10:wrap anchorx="margin"/>
              </v:rect>
            </w:pict>
          </mc:Fallback>
        </mc:AlternateContent>
      </w:r>
    </w:p>
    <w:p w14:paraId="403C2639" w14:textId="246FD737" w:rsidR="00052FEB" w:rsidRDefault="00052FEB" w:rsidP="00052FEB">
      <w:pPr>
        <w:rPr>
          <w:sz w:val="24"/>
          <w:szCs w:val="24"/>
        </w:rPr>
      </w:pPr>
    </w:p>
    <w:p w14:paraId="5E93316C" w14:textId="38A9253F" w:rsidR="00052FEB" w:rsidRDefault="002749D4" w:rsidP="00052FEB">
      <w:pPr>
        <w:rPr>
          <w:sz w:val="24"/>
          <w:szCs w:val="24"/>
        </w:rPr>
      </w:pPr>
      <w:r>
        <w:rPr>
          <w:noProof/>
          <w:sz w:val="24"/>
          <w:szCs w:val="24"/>
        </w:rPr>
        <mc:AlternateContent>
          <mc:Choice Requires="wps">
            <w:drawing>
              <wp:anchor distT="0" distB="0" distL="114300" distR="114300" simplePos="0" relativeHeight="251710464" behindDoc="0" locked="0" layoutInCell="1" allowOverlap="1" wp14:anchorId="34C4E596" wp14:editId="2E194AB3">
                <wp:simplePos x="0" y="0"/>
                <wp:positionH relativeFrom="column">
                  <wp:posOffset>287722</wp:posOffset>
                </wp:positionH>
                <wp:positionV relativeFrom="paragraph">
                  <wp:posOffset>93011</wp:posOffset>
                </wp:positionV>
                <wp:extent cx="636105" cy="421419"/>
                <wp:effectExtent l="38100" t="0" r="12065" b="36195"/>
                <wp:wrapNone/>
                <wp:docPr id="1140869206" name="Arrow: Down 10"/>
                <wp:cNvGraphicFramePr/>
                <a:graphic xmlns:a="http://schemas.openxmlformats.org/drawingml/2006/main">
                  <a:graphicData uri="http://schemas.microsoft.com/office/word/2010/wordprocessingShape">
                    <wps:wsp>
                      <wps:cNvSpPr/>
                      <wps:spPr>
                        <a:xfrm>
                          <a:off x="0" y="0"/>
                          <a:ext cx="636105" cy="421419"/>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F7C28E4" id="Arrow: Down 10" o:spid="_x0000_s1026" type="#_x0000_t67" style="position:absolute;margin-left:22.65pt;margin-top:7.3pt;width:50.1pt;height:33.2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" adj="10800" fillcolor="#4472c4" strokecolor="#172c51" strokeweight="1pt"/>
            </w:pict>
          </mc:Fallback>
        </mc:AlternateContent>
      </w:r>
    </w:p>
    <w:p w14:paraId="4FDBD878" w14:textId="7987EAD9" w:rsidR="00052FEB" w:rsidRDefault="002749D4" w:rsidP="00052FEB">
      <w:pPr>
        <w:rPr>
          <w:sz w:val="24"/>
          <w:szCs w:val="24"/>
        </w:rPr>
      </w:pPr>
      <w:r>
        <w:rPr>
          <w:noProof/>
          <w:sz w:val="24"/>
          <w:szCs w:val="24"/>
        </w:rPr>
        <mc:AlternateContent>
          <mc:Choice Requires="wps">
            <w:drawing>
              <wp:anchor distT="0" distB="0" distL="114300" distR="114300" simplePos="0" relativeHeight="251704320" behindDoc="0" locked="0" layoutInCell="1" allowOverlap="1" wp14:anchorId="57C5D0F4" wp14:editId="7CC3606F">
                <wp:simplePos x="0" y="0"/>
                <wp:positionH relativeFrom="column">
                  <wp:posOffset>-264695</wp:posOffset>
                </wp:positionH>
                <wp:positionV relativeFrom="paragraph">
                  <wp:posOffset>223754</wp:posOffset>
                </wp:positionV>
                <wp:extent cx="1884459" cy="457200"/>
                <wp:effectExtent l="0" t="0" r="20955" b="19050"/>
                <wp:wrapNone/>
                <wp:docPr id="944090682" name="Rectangle 6"/>
                <wp:cNvGraphicFramePr/>
                <a:graphic xmlns:a="http://schemas.openxmlformats.org/drawingml/2006/main">
                  <a:graphicData uri="http://schemas.microsoft.com/office/word/2010/wordprocessingShape">
                    <wps:wsp>
                      <wps:cNvSpPr/>
                      <wps:spPr>
                        <a:xfrm>
                          <a:off x="0" y="0"/>
                          <a:ext cx="1884459" cy="457200"/>
                        </a:xfrm>
                        <a:prstGeom prst="rect">
                          <a:avLst/>
                        </a:prstGeom>
                        <a:solidFill>
                          <a:srgbClr val="4472C4"/>
                        </a:solidFill>
                        <a:ln w="19050" cap="flat" cmpd="sng" algn="ctr">
                          <a:solidFill>
                            <a:sysClr val="window" lastClr="FFFFFF"/>
                          </a:solidFill>
                          <a:prstDash val="solid"/>
                          <a:miter lim="800000"/>
                        </a:ln>
                        <a:effectLst/>
                      </wps:spPr>
                      <wps:txbx>
                        <w:txbxContent>
                          <w:p w14:paraId="551F8D4D" w14:textId="77777777" w:rsidR="00052FEB" w:rsidRDefault="00052FEB" w:rsidP="00052FEB">
                            <w:pPr>
                              <w:jc w:val="center"/>
                            </w:pPr>
                            <w:r>
                              <w:t>Reports sought for retrieval (n=150)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7C5D0F4" id="_x0000_s1035" style="position:absolute;margin-left:-20.85pt;margin-top:17.6pt;width:148.4pt;height:36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" fillcolor="#4472c4" strokecolor="window" strokeweight="1.5pt">
                <v:textbox>
                  <w:txbxContent>
                    <w:p w14:paraId="551F8D4D" w14:textId="77777777" w:rsidR="00052FEB" w:rsidRDefault="00052FEB" w:rsidP="00052FEB">
                      <w:pPr>
                        <w:jc w:val="center"/>
                      </w:pPr>
                      <w:r>
                        <w:t>Reports sought for retrieval (n=150)</w:t>
                      </w:r>
                    </w:p>
                  </w:txbxContent>
                </v:textbox>
              </v:rect>
            </w:pict>
          </mc:Fallback>
        </mc:AlternateContent>
      </w:r>
    </w:p>
    <w:p w14:paraId="400C6470" w14:textId="7CBDC94F" w:rsidR="00052FEB" w:rsidRDefault="00052FEB" w:rsidP="00052FEB">
      <w:pPr>
        <w:rPr>
          <w:sz w:val="24"/>
          <w:szCs w:val="24"/>
        </w:rPr>
      </w:pPr>
    </w:p>
    <w:p w14:paraId="3675E54B" w14:textId="729E152E" w:rsidR="00052FEB" w:rsidRDefault="00052FEB" w:rsidP="00052FEB">
      <w:pPr>
        <w:rPr>
          <w:sz w:val="24"/>
          <w:szCs w:val="24"/>
        </w:rPr>
      </w:pPr>
    </w:p>
    <w:p w14:paraId="63EA4875" w14:textId="636243F4" w:rsidR="00052FEB" w:rsidRDefault="002749D4" w:rsidP="00052FEB">
      <w:pPr>
        <w:rPr>
          <w:sz w:val="24"/>
          <w:szCs w:val="24"/>
        </w:rPr>
      </w:pPr>
      <w:r>
        <w:rPr>
          <w:noProof/>
          <w:sz w:val="24"/>
          <w:szCs w:val="24"/>
        </w:rPr>
        <mc:AlternateContent>
          <mc:Choice Requires="wps">
            <w:drawing>
              <wp:anchor distT="0" distB="0" distL="114300" distR="114300" simplePos="0" relativeHeight="251711488" behindDoc="0" locked="0" layoutInCell="1" allowOverlap="1" wp14:anchorId="76D19C44" wp14:editId="4BD36077">
                <wp:simplePos x="0" y="0"/>
                <wp:positionH relativeFrom="column">
                  <wp:posOffset>268472</wp:posOffset>
                </wp:positionH>
                <wp:positionV relativeFrom="paragraph">
                  <wp:posOffset>44751</wp:posOffset>
                </wp:positionV>
                <wp:extent cx="636105" cy="421419"/>
                <wp:effectExtent l="38100" t="0" r="12065" b="36195"/>
                <wp:wrapNone/>
                <wp:docPr id="727385355" name="Arrow: Down 10"/>
                <wp:cNvGraphicFramePr/>
                <a:graphic xmlns:a="http://schemas.openxmlformats.org/drawingml/2006/main">
                  <a:graphicData uri="http://schemas.microsoft.com/office/word/2010/wordprocessingShape">
                    <wps:wsp>
                      <wps:cNvSpPr/>
                      <wps:spPr>
                        <a:xfrm>
                          <a:off x="0" y="0"/>
                          <a:ext cx="636105" cy="421419"/>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A88CC3B" id="Arrow: Down 10" o:spid="_x0000_s1026" type="#_x0000_t67" style="position:absolute;margin-left:21.15pt;margin-top:3.5pt;width:50.1pt;height:33.2pt;z-index:2517114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" adj="10800" fillcolor="#4472c4" strokecolor="#172c51" strokeweight="1pt"/>
            </w:pict>
          </mc:Fallback>
        </mc:AlternateContent>
      </w:r>
    </w:p>
    <w:p w14:paraId="2DEAA505" w14:textId="2A7B1EC7" w:rsidR="00052FEB" w:rsidRDefault="002749D4" w:rsidP="00052FEB">
      <w:pPr>
        <w:rPr>
          <w:sz w:val="24"/>
          <w:szCs w:val="24"/>
        </w:rPr>
      </w:pPr>
      <w:r>
        <w:rPr>
          <w:noProof/>
          <w:sz w:val="24"/>
          <w:szCs w:val="24"/>
        </w:rPr>
        <mc:AlternateContent>
          <mc:Choice Requires="wps">
            <w:drawing>
              <wp:anchor distT="0" distB="0" distL="114300" distR="114300" simplePos="0" relativeHeight="251705344" behindDoc="0" locked="0" layoutInCell="1" allowOverlap="1" wp14:anchorId="4F8D43DB" wp14:editId="3F28F382">
                <wp:simplePos x="0" y="0"/>
                <wp:positionH relativeFrom="margin">
                  <wp:posOffset>-294774</wp:posOffset>
                </wp:positionH>
                <wp:positionV relativeFrom="paragraph">
                  <wp:posOffset>210352</wp:posOffset>
                </wp:positionV>
                <wp:extent cx="1884459" cy="747423"/>
                <wp:effectExtent l="0" t="0" r="20955" b="14605"/>
                <wp:wrapNone/>
                <wp:docPr id="1566728847" name="Rectangle 6"/>
                <wp:cNvGraphicFramePr/>
                <a:graphic xmlns:a="http://schemas.openxmlformats.org/drawingml/2006/main">
                  <a:graphicData uri="http://schemas.microsoft.com/office/word/2010/wordprocessingShape">
                    <wps:wsp>
                      <wps:cNvSpPr/>
                      <wps:spPr>
                        <a:xfrm>
                          <a:off x="0" y="0"/>
                          <a:ext cx="1884459" cy="747423"/>
                        </a:xfrm>
                        <a:prstGeom prst="rect">
                          <a:avLst/>
                        </a:prstGeom>
                        <a:solidFill>
                          <a:srgbClr val="4472C4"/>
                        </a:solidFill>
                        <a:ln w="19050" cap="flat" cmpd="sng" algn="ctr">
                          <a:solidFill>
                            <a:sysClr val="window" lastClr="FFFFFF"/>
                          </a:solidFill>
                          <a:prstDash val="solid"/>
                          <a:miter lim="800000"/>
                        </a:ln>
                        <a:effectLst/>
                      </wps:spPr>
                      <wps:txbx>
                        <w:txbxContent>
                          <w:p w14:paraId="671F97A5" w14:textId="77777777" w:rsidR="00052FEB" w:rsidRDefault="00052FEB" w:rsidP="00052FEB">
                            <w:pPr>
                              <w:jc w:val="center"/>
                            </w:pPr>
                            <w:r>
                              <w:t>Reports assessed for eligibility (n=150)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F8D43DB" id="_x0000_s1036" style="position:absolute;margin-left:-23.2pt;margin-top:16.55pt;width:148.4pt;height:58.85pt;z-index:2517053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" fillcolor="#4472c4" strokecolor="window" strokeweight="1.5pt">
                <v:textbox>
                  <w:txbxContent>
                    <w:p w14:paraId="671F97A5" w14:textId="77777777" w:rsidR="00052FEB" w:rsidRDefault="00052FEB" w:rsidP="00052FEB">
                      <w:pPr>
                        <w:jc w:val="center"/>
                      </w:pPr>
                      <w:r>
                        <w:t>Reports assessed for eligibility (n=150)</w:t>
                      </w:r>
                    </w:p>
                  </w:txbxContent>
                </v:textbox>
                <w10:wrap anchorx="margin"/>
              </v:rect>
            </w:pict>
          </mc:Fallback>
        </mc:AlternateContent>
      </w:r>
    </w:p>
    <w:p w14:paraId="1DC9759A" w14:textId="2AA7EBB6" w:rsidR="00052FEB" w:rsidRDefault="002749D4" w:rsidP="00052FEB">
      <w:pPr>
        <w:rPr>
          <w:sz w:val="24"/>
          <w:szCs w:val="24"/>
        </w:rPr>
      </w:pPr>
      <w:r>
        <w:rPr>
          <w:noProof/>
          <w:sz w:val="24"/>
          <w:szCs w:val="24"/>
        </w:rPr>
        <mc:AlternateContent>
          <mc:Choice Requires="wps">
            <w:drawing>
              <wp:anchor distT="0" distB="0" distL="114300" distR="114300" simplePos="0" relativeHeight="251714560" behindDoc="0" locked="0" layoutInCell="1" allowOverlap="1" wp14:anchorId="01B1DAFF" wp14:editId="00FFB7BE">
                <wp:simplePos x="0" y="0"/>
                <wp:positionH relativeFrom="column">
                  <wp:posOffset>1556819</wp:posOffset>
                </wp:positionH>
                <wp:positionV relativeFrom="paragraph">
                  <wp:posOffset>121118</wp:posOffset>
                </wp:positionV>
                <wp:extent cx="692178" cy="365760"/>
                <wp:effectExtent l="0" t="19050" r="31750" b="34290"/>
                <wp:wrapNone/>
                <wp:docPr id="2038520432" name="Arrow: Right 12"/>
                <wp:cNvGraphicFramePr/>
                <a:graphic xmlns:a="http://schemas.openxmlformats.org/drawingml/2006/main">
                  <a:graphicData uri="http://schemas.microsoft.com/office/word/2010/wordprocessingShape">
                    <wps:wsp>
                      <wps:cNvSpPr/>
                      <wps:spPr>
                        <a:xfrm>
                          <a:off x="0" y="0"/>
                          <a:ext cx="692178" cy="365760"/>
                        </a:xfrm>
                        <a:prstGeom prst="right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806C3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2" o:spid="_x0000_s1026" type="#_x0000_t13" style="position:absolute;margin-left:122.6pt;margin-top:9.55pt;width:54.5pt;height:28.8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" adj="15893" fillcolor="#4472c4" strokecolor="#172c51" strokeweight="1pt"/>
            </w:pict>
          </mc:Fallback>
        </mc:AlternateContent>
      </w:r>
    </w:p>
    <w:p w14:paraId="54B1650B" w14:textId="7E5CD22C" w:rsidR="00052FEB" w:rsidRDefault="00052FEB" w:rsidP="00052FEB">
      <w:pPr>
        <w:rPr>
          <w:sz w:val="24"/>
          <w:szCs w:val="24"/>
        </w:rPr>
      </w:pPr>
    </w:p>
    <w:p w14:paraId="347E3781" w14:textId="6B77020E" w:rsidR="00052FEB" w:rsidRDefault="002749D4" w:rsidP="00052FEB">
      <w:pPr>
        <w:rPr>
          <w:sz w:val="24"/>
          <w:szCs w:val="24"/>
        </w:rPr>
      </w:pPr>
      <w:r>
        <w:rPr>
          <w:noProof/>
          <w:sz w:val="24"/>
          <w:szCs w:val="24"/>
        </w:rPr>
        <mc:AlternateContent>
          <mc:Choice Requires="wps">
            <w:drawing>
              <wp:anchor distT="0" distB="0" distL="114300" distR="114300" simplePos="0" relativeHeight="251712512" behindDoc="0" locked="0" layoutInCell="1" allowOverlap="1" wp14:anchorId="51A92FD1" wp14:editId="0167A3D7">
                <wp:simplePos x="0" y="0"/>
                <wp:positionH relativeFrom="column">
                  <wp:posOffset>306438</wp:posOffset>
                </wp:positionH>
                <wp:positionV relativeFrom="paragraph">
                  <wp:posOffset>6751</wp:posOffset>
                </wp:positionV>
                <wp:extent cx="514323" cy="532738"/>
                <wp:effectExtent l="19050" t="0" r="38735" b="39370"/>
                <wp:wrapNone/>
                <wp:docPr id="434451606" name="Arrow: Down 10"/>
                <wp:cNvGraphicFramePr/>
                <a:graphic xmlns:a="http://schemas.openxmlformats.org/drawingml/2006/main">
                  <a:graphicData uri="http://schemas.microsoft.com/office/word/2010/wordprocessingShape">
                    <wps:wsp>
                      <wps:cNvSpPr/>
                      <wps:spPr>
                        <a:xfrm>
                          <a:off x="0" y="0"/>
                          <a:ext cx="514323" cy="532738"/>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1A8A3E" id="Arrow: Down 10" o:spid="_x0000_s1026" type="#_x0000_t67" style="position:absolute;margin-left:24.15pt;margin-top:.55pt;width:40.5pt;height:41.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" adj="11173" fillcolor="#4472c4" strokecolor="#172c51" strokeweight="1pt"/>
            </w:pict>
          </mc:Fallback>
        </mc:AlternateContent>
      </w:r>
    </w:p>
    <w:p w14:paraId="692427E7" w14:textId="4416D1AC" w:rsidR="00052FEB" w:rsidRDefault="002749D4" w:rsidP="00052FEB">
      <w:pPr>
        <w:rPr>
          <w:sz w:val="24"/>
          <w:szCs w:val="24"/>
        </w:rPr>
      </w:pPr>
      <w:r>
        <w:rPr>
          <w:noProof/>
          <w:sz w:val="24"/>
          <w:szCs w:val="24"/>
        </w:rPr>
        <mc:AlternateContent>
          <mc:Choice Requires="wps">
            <w:drawing>
              <wp:anchor distT="0" distB="0" distL="114300" distR="114300" simplePos="0" relativeHeight="251706368" behindDoc="0" locked="0" layoutInCell="1" allowOverlap="1" wp14:anchorId="1E4EE051" wp14:editId="4BAF8D0B">
                <wp:simplePos x="0" y="0"/>
                <wp:positionH relativeFrom="margin">
                  <wp:posOffset>-397042</wp:posOffset>
                </wp:positionH>
                <wp:positionV relativeFrom="paragraph">
                  <wp:posOffset>285616</wp:posOffset>
                </wp:positionV>
                <wp:extent cx="1884459" cy="628153"/>
                <wp:effectExtent l="0" t="0" r="20955" b="19685"/>
                <wp:wrapNone/>
                <wp:docPr id="778726123" name="Rectangle 6"/>
                <wp:cNvGraphicFramePr/>
                <a:graphic xmlns:a="http://schemas.openxmlformats.org/drawingml/2006/main">
                  <a:graphicData uri="http://schemas.microsoft.com/office/word/2010/wordprocessingShape">
                    <wps:wsp>
                      <wps:cNvSpPr/>
                      <wps:spPr>
                        <a:xfrm>
                          <a:off x="0" y="0"/>
                          <a:ext cx="1884459" cy="628153"/>
                        </a:xfrm>
                        <a:prstGeom prst="rect">
                          <a:avLst/>
                        </a:prstGeom>
                        <a:solidFill>
                          <a:srgbClr val="4472C4"/>
                        </a:solidFill>
                        <a:ln w="19050" cap="flat" cmpd="sng" algn="ctr">
                          <a:solidFill>
                            <a:sysClr val="window" lastClr="FFFFFF"/>
                          </a:solidFill>
                          <a:prstDash val="solid"/>
                          <a:miter lim="800000"/>
                        </a:ln>
                        <a:effectLst/>
                      </wps:spPr>
                      <wps:txbx>
                        <w:txbxContent>
                          <w:p w14:paraId="0119673E" w14:textId="77777777" w:rsidR="00052FEB" w:rsidRDefault="00052FEB" w:rsidP="00052FEB">
                            <w:pPr>
                              <w:jc w:val="center"/>
                            </w:pPr>
                            <w:r>
                              <w:t xml:space="preserve">Studies included in the review (n=100).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E4EE051" id="_x0000_s1037" style="position:absolute;margin-left:-31.25pt;margin-top:22.5pt;width:148.4pt;height:49.45pt;z-index:2517063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" fillcolor="#4472c4" strokecolor="window" strokeweight="1.5pt">
                <v:textbox>
                  <w:txbxContent>
                    <w:p w14:paraId="0119673E" w14:textId="77777777" w:rsidR="00052FEB" w:rsidRDefault="00052FEB" w:rsidP="00052FEB">
                      <w:pPr>
                        <w:jc w:val="center"/>
                      </w:pPr>
                      <w:r>
                        <w:t xml:space="preserve">Studies included in the review (n=100). </w:t>
                      </w:r>
                    </w:p>
                  </w:txbxContent>
                </v:textbox>
                <w10:wrap anchorx="margin"/>
              </v:rect>
            </w:pict>
          </mc:Fallback>
        </mc:AlternateContent>
      </w:r>
    </w:p>
    <w:p w14:paraId="2B1BB32B" w14:textId="6F1F7171" w:rsidR="00052FEB" w:rsidRDefault="00052FEB" w:rsidP="00052FEB">
      <w:pPr>
        <w:rPr>
          <w:sz w:val="24"/>
          <w:szCs w:val="24"/>
        </w:rPr>
      </w:pPr>
    </w:p>
    <w:p w14:paraId="60B541D3" w14:textId="6E1889C0" w:rsidR="00052FEB" w:rsidRDefault="00052FEB" w:rsidP="00052FEB">
      <w:pPr>
        <w:rPr>
          <w:sz w:val="24"/>
          <w:szCs w:val="24"/>
        </w:rPr>
      </w:pPr>
    </w:p>
    <w:p w14:paraId="24AB2740" w14:textId="241BB05E" w:rsidR="00052FEB" w:rsidRDefault="00052FEB" w:rsidP="00052FEB">
      <w:pPr>
        <w:rPr>
          <w:sz w:val="24"/>
          <w:szCs w:val="24"/>
        </w:rPr>
      </w:pPr>
    </w:p>
    <w:p w14:paraId="05387AE5" w14:textId="0DFB795B" w:rsidR="00052FEB" w:rsidRDefault="00052FEB" w:rsidP="00052FEB">
      <w:pPr>
        <w:rPr>
          <w:sz w:val="24"/>
          <w:szCs w:val="24"/>
        </w:rPr>
      </w:pPr>
    </w:p>
    <w:p w14:paraId="2B015960" w14:textId="05A4953D" w:rsidR="00052FEB" w:rsidRDefault="00A9225C" w:rsidP="00A9225C">
      <w:pPr>
        <w:spacing w:line="360" w:lineRule="auto"/>
        <w:jc w:val="both"/>
        <w:rPr>
          <w:rFonts w:ascii="Times New Roman" w:hAnsi="Times New Roman" w:cs="Times New Roman"/>
          <w:b/>
          <w:bCs/>
          <w:sz w:val="24"/>
          <w:szCs w:val="24"/>
        </w:rPr>
      </w:pPr>
      <w:r>
        <w:rPr>
          <w:rFonts w:ascii="Times New Roman" w:hAnsi="Times New Roman" w:cs="Times New Roman"/>
          <w:sz w:val="24"/>
          <w:szCs w:val="24"/>
        </w:rPr>
        <w:t>S</w:t>
      </w:r>
      <w:r w:rsidR="00052FEB" w:rsidRPr="00477E07">
        <w:rPr>
          <w:rFonts w:ascii="Times New Roman" w:hAnsi="Times New Roman" w:cs="Times New Roman"/>
          <w:b/>
          <w:bCs/>
          <w:sz w:val="24"/>
          <w:szCs w:val="24"/>
        </w:rPr>
        <w:t xml:space="preserve">ee Appendix </w:t>
      </w:r>
      <w:r w:rsidR="0068255D">
        <w:rPr>
          <w:rFonts w:ascii="Times New Roman" w:hAnsi="Times New Roman" w:cs="Times New Roman"/>
          <w:b/>
          <w:bCs/>
          <w:sz w:val="24"/>
          <w:szCs w:val="24"/>
        </w:rPr>
        <w:t>B</w:t>
      </w:r>
      <w:r w:rsidR="00052FEB" w:rsidRPr="00477E07">
        <w:rPr>
          <w:rFonts w:ascii="Times New Roman" w:hAnsi="Times New Roman" w:cs="Times New Roman"/>
          <w:b/>
          <w:bCs/>
          <w:sz w:val="24"/>
          <w:szCs w:val="24"/>
        </w:rPr>
        <w:t xml:space="preserve"> for coding framework</w:t>
      </w:r>
      <w:r w:rsidR="00052FEB">
        <w:rPr>
          <w:rFonts w:ascii="Times New Roman" w:hAnsi="Times New Roman" w:cs="Times New Roman"/>
          <w:b/>
          <w:bCs/>
          <w:sz w:val="24"/>
          <w:szCs w:val="24"/>
        </w:rPr>
        <w:t xml:space="preserve">. </w:t>
      </w:r>
    </w:p>
    <w:p w14:paraId="6DCE8BF1" w14:textId="62EA1686" w:rsidR="00052FEB" w:rsidRPr="003D6A82" w:rsidRDefault="00052FEB" w:rsidP="00052FEB">
      <w:pPr>
        <w:pStyle w:val="Heading3"/>
      </w:pPr>
      <w:bookmarkStart w:id="16" w:name="_Toc227617149"/>
      <w:r w:rsidRPr="003D6A82">
        <w:lastRenderedPageBreak/>
        <w:t>Limitations of the Review</w:t>
      </w:r>
      <w:bookmarkEnd w:id="16"/>
    </w:p>
    <w:p w14:paraId="17ED84F9" w14:textId="13BE5EDA" w:rsidR="00052FEB" w:rsidRPr="00DE149D" w:rsidRDefault="00052FEB" w:rsidP="00DE149D">
      <w:pPr>
        <w:spacing w:line="360" w:lineRule="auto"/>
        <w:jc w:val="both"/>
        <w:rPr>
          <w:rFonts w:ascii="Times New Roman" w:hAnsi="Times New Roman" w:cs="Times New Roman"/>
          <w:sz w:val="24"/>
          <w:szCs w:val="24"/>
        </w:rPr>
      </w:pPr>
      <w:r w:rsidRPr="00477E07">
        <w:rPr>
          <w:rFonts w:ascii="Times New Roman" w:hAnsi="Times New Roman" w:cs="Times New Roman"/>
          <w:sz w:val="24"/>
          <w:szCs w:val="24"/>
        </w:rPr>
        <w:t xml:space="preserve">The limitations of the review </w:t>
      </w:r>
      <w:r>
        <w:rPr>
          <w:rFonts w:ascii="Times New Roman" w:hAnsi="Times New Roman" w:cs="Times New Roman"/>
          <w:sz w:val="24"/>
          <w:szCs w:val="24"/>
        </w:rPr>
        <w:t xml:space="preserve">include the rapid evolution of AI technologies, the limited availability of UK-specific studies, and an </w:t>
      </w:r>
      <w:r w:rsidRPr="00477E07">
        <w:rPr>
          <w:rFonts w:ascii="Times New Roman" w:hAnsi="Times New Roman" w:cs="Times New Roman"/>
          <w:sz w:val="24"/>
          <w:szCs w:val="24"/>
        </w:rPr>
        <w:t xml:space="preserve">English-language bias. </w:t>
      </w:r>
    </w:p>
    <w:p w14:paraId="10B5F34A" w14:textId="3367AC84" w:rsidR="001A0FA4" w:rsidRPr="00CB102A" w:rsidRDefault="00DE149D" w:rsidP="00DE149D">
      <w:pPr>
        <w:pStyle w:val="Heading1"/>
      </w:pPr>
      <w:bookmarkStart w:id="17" w:name="_Toc227617150"/>
      <w:r>
        <w:t>1.4 CLR Content</w:t>
      </w:r>
      <w:bookmarkEnd w:id="17"/>
      <w:r>
        <w:t xml:space="preserve"> </w:t>
      </w:r>
    </w:p>
    <w:p w14:paraId="6C7A63B7" w14:textId="69818EB5" w:rsidR="002C72BB" w:rsidRDefault="00EE3A55" w:rsidP="0028524F">
      <w:pPr>
        <w:spacing w:before="120" w:after="240" w:line="360" w:lineRule="auto"/>
        <w:jc w:val="both"/>
        <w:rPr>
          <w:sz w:val="24"/>
          <w:szCs w:val="24"/>
        </w:rPr>
      </w:pPr>
      <w:r>
        <w:rPr>
          <w:sz w:val="24"/>
          <w:szCs w:val="24"/>
        </w:rPr>
        <w:t xml:space="preserve">The analysis topics and analysis: </w:t>
      </w:r>
    </w:p>
    <w:p w14:paraId="6124A506" w14:textId="65F1A1F8" w:rsidR="00EE3A55" w:rsidRDefault="00EE3A55" w:rsidP="00EE3A55">
      <w:pPr>
        <w:pStyle w:val="Heading2"/>
        <w:numPr>
          <w:ilvl w:val="2"/>
          <w:numId w:val="27"/>
        </w:numPr>
      </w:pPr>
      <w:bookmarkStart w:id="18" w:name="_Toc227617151"/>
      <w:r>
        <w:t>Theories:</w:t>
      </w:r>
      <w:bookmarkEnd w:id="18"/>
    </w:p>
    <w:p w14:paraId="2A5FE728" w14:textId="4DE94A98" w:rsidR="00EE3A55" w:rsidRPr="00FA6CEB" w:rsidRDefault="00EE3A55"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 xml:space="preserve">Institutional governance theory </w:t>
      </w:r>
    </w:p>
    <w:p w14:paraId="606E5434" w14:textId="15E00D85" w:rsidR="00EE3A55" w:rsidRPr="00FA6CEB" w:rsidRDefault="00EE3A55"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Sociotechnical systems theory</w:t>
      </w:r>
    </w:p>
    <w:p w14:paraId="1A884BBA" w14:textId="59E1BD77" w:rsidR="00EE3A55" w:rsidRPr="00FA6CEB" w:rsidRDefault="00EE3A55"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Responsible AI framework</w:t>
      </w:r>
    </w:p>
    <w:p w14:paraId="400F868F" w14:textId="4EEBF03C" w:rsidR="00EE3A55" w:rsidRPr="00FA6CEB" w:rsidRDefault="00EE3A55"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Digital transformation theory</w:t>
      </w:r>
    </w:p>
    <w:p w14:paraId="69311595" w14:textId="767DE804" w:rsidR="00EE3A55" w:rsidRDefault="00EE3A55" w:rsidP="00FA6CEB">
      <w:pPr>
        <w:pStyle w:val="Heading2"/>
        <w:numPr>
          <w:ilvl w:val="2"/>
          <w:numId w:val="27"/>
        </w:numPr>
      </w:pPr>
      <w:bookmarkStart w:id="19" w:name="_Toc227617152"/>
      <w:r>
        <w:t>Const</w:t>
      </w:r>
      <w:r w:rsidR="00FA6CEB">
        <w:t>r</w:t>
      </w:r>
      <w:r>
        <w:t>ucts</w:t>
      </w:r>
      <w:bookmarkEnd w:id="19"/>
      <w:r>
        <w:t xml:space="preserve"> </w:t>
      </w:r>
    </w:p>
    <w:p w14:paraId="22D5933A" w14:textId="153E02F8" w:rsidR="00FA6CEB" w:rsidRDefault="00FA6CEB" w:rsidP="00FA6CEB">
      <w:p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 xml:space="preserve">They include governance structures, ethical oversight, organisational capability and AI outcomes. </w:t>
      </w:r>
    </w:p>
    <w:p w14:paraId="6A350F89" w14:textId="7BEB3770" w:rsidR="00FA6CEB" w:rsidRPr="00FA6CEB" w:rsidRDefault="00FA6CEB" w:rsidP="00FA6CEB">
      <w:pPr>
        <w:pStyle w:val="Heading2"/>
        <w:numPr>
          <w:ilvl w:val="2"/>
          <w:numId w:val="27"/>
        </w:numPr>
      </w:pPr>
      <w:bookmarkStart w:id="20" w:name="_Toc227617153"/>
      <w:r w:rsidRPr="00FA6CEB">
        <w:t>Methods</w:t>
      </w:r>
      <w:bookmarkEnd w:id="20"/>
    </w:p>
    <w:p w14:paraId="6D83FF6F" w14:textId="2F57D022" w:rsidR="00FA6CEB" w:rsidRDefault="00FA6CEB" w:rsidP="00FA6CE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Weak experimental evidence</w:t>
      </w:r>
    </w:p>
    <w:p w14:paraId="1B12559E" w14:textId="37BB85A8" w:rsidR="00FA6CEB" w:rsidRDefault="00FA6CEB" w:rsidP="00FA6CE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Dominance of quantitative surveys</w:t>
      </w:r>
    </w:p>
    <w:p w14:paraId="0A0FC60B" w14:textId="5E017628" w:rsidR="00FA6CEB" w:rsidRDefault="00FA6CEB" w:rsidP="00FA6CE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Limited longitudinal research</w:t>
      </w:r>
    </w:p>
    <w:p w14:paraId="2E3AFEAA" w14:textId="77777777" w:rsidR="00FA6CEB" w:rsidRDefault="00FA6CEB" w:rsidP="00FA6CEB">
      <w:pPr>
        <w:pStyle w:val="ListParagraph"/>
        <w:spacing w:line="360" w:lineRule="auto"/>
        <w:jc w:val="both"/>
        <w:rPr>
          <w:rFonts w:ascii="Times New Roman" w:hAnsi="Times New Roman" w:cs="Times New Roman"/>
          <w:sz w:val="24"/>
          <w:szCs w:val="24"/>
        </w:rPr>
      </w:pPr>
    </w:p>
    <w:p w14:paraId="7F820A91" w14:textId="22184E4E" w:rsidR="00FA6CEB" w:rsidRDefault="00FA6CEB" w:rsidP="00FA6CEB">
      <w:pPr>
        <w:pStyle w:val="Heading2"/>
        <w:numPr>
          <w:ilvl w:val="2"/>
          <w:numId w:val="27"/>
        </w:numPr>
      </w:pPr>
      <w:bookmarkStart w:id="21" w:name="_Toc227617154"/>
      <w:r w:rsidRPr="00FA6CEB">
        <w:t>Context</w:t>
      </w:r>
      <w:r>
        <w:t>s</w:t>
      </w:r>
      <w:bookmarkEnd w:id="21"/>
    </w:p>
    <w:p w14:paraId="7A487386" w14:textId="2024F415" w:rsidR="00FA6CEB" w:rsidRPr="00FA6CEB" w:rsidRDefault="00FA6CEB"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Weak UK-specific evidence</w:t>
      </w:r>
    </w:p>
    <w:p w14:paraId="5D388F12" w14:textId="18502A66" w:rsidR="00FA6CEB" w:rsidRDefault="00FA6CEB" w:rsidP="00FA6CEB">
      <w:pPr>
        <w:pStyle w:val="ListParagraph"/>
        <w:numPr>
          <w:ilvl w:val="0"/>
          <w:numId w:val="8"/>
        </w:numPr>
        <w:spacing w:line="360" w:lineRule="auto"/>
        <w:jc w:val="both"/>
        <w:rPr>
          <w:rFonts w:ascii="Times New Roman" w:hAnsi="Times New Roman" w:cs="Times New Roman"/>
          <w:sz w:val="24"/>
          <w:szCs w:val="24"/>
        </w:rPr>
      </w:pPr>
      <w:r w:rsidRPr="00FA6CEB">
        <w:rPr>
          <w:rFonts w:ascii="Times New Roman" w:hAnsi="Times New Roman" w:cs="Times New Roman"/>
          <w:sz w:val="24"/>
          <w:szCs w:val="24"/>
        </w:rPr>
        <w:t>Strong US/Global focus</w:t>
      </w:r>
    </w:p>
    <w:p w14:paraId="0658A1BB" w14:textId="77777777" w:rsidR="00FA6CEB" w:rsidRDefault="00FA6CEB" w:rsidP="00FA6CEB">
      <w:pPr>
        <w:pStyle w:val="ListParagraph"/>
        <w:spacing w:line="360" w:lineRule="auto"/>
        <w:jc w:val="both"/>
        <w:rPr>
          <w:rFonts w:ascii="Times New Roman" w:hAnsi="Times New Roman" w:cs="Times New Roman"/>
          <w:sz w:val="24"/>
          <w:szCs w:val="24"/>
        </w:rPr>
      </w:pPr>
    </w:p>
    <w:p w14:paraId="0CEE2189" w14:textId="48F823A1" w:rsidR="00FA6CEB" w:rsidRPr="00FA6CEB" w:rsidRDefault="00FA6CEB" w:rsidP="00FA6CEB">
      <w:pPr>
        <w:spacing w:line="360" w:lineRule="auto"/>
        <w:jc w:val="both"/>
        <w:rPr>
          <w:rFonts w:ascii="Times New Roman" w:hAnsi="Times New Roman" w:cs="Times New Roman"/>
          <w:sz w:val="24"/>
          <w:szCs w:val="24"/>
        </w:rPr>
      </w:pPr>
      <w:r>
        <w:rPr>
          <w:rFonts w:asciiTheme="majorHAnsi" w:eastAsiaTheme="majorEastAsia" w:hAnsiTheme="majorHAnsi" w:cstheme="majorBidi"/>
          <w:color w:val="2F5496" w:themeColor="accent1" w:themeShade="BF"/>
          <w:sz w:val="32"/>
          <w:szCs w:val="32"/>
        </w:rPr>
        <w:t xml:space="preserve">1.4.5 </w:t>
      </w:r>
      <w:r w:rsidRPr="00FA6CEB">
        <w:rPr>
          <w:rFonts w:asciiTheme="majorHAnsi" w:eastAsiaTheme="majorEastAsia" w:hAnsiTheme="majorHAnsi" w:cstheme="majorBidi"/>
          <w:color w:val="2F5496" w:themeColor="accent1" w:themeShade="BF"/>
          <w:sz w:val="32"/>
          <w:szCs w:val="32"/>
        </w:rPr>
        <w:t>Findings Consistency</w:t>
      </w:r>
      <w:r w:rsidRPr="00FA6CEB">
        <w:rPr>
          <w:rFonts w:ascii="Times New Roman" w:hAnsi="Times New Roman" w:cs="Times New Roman"/>
          <w:sz w:val="24"/>
          <w:szCs w:val="24"/>
        </w:rPr>
        <w:t xml:space="preserve"> </w:t>
      </w:r>
    </w:p>
    <w:p w14:paraId="419CC986" w14:textId="7BBBD240" w:rsidR="00FA6CEB" w:rsidRDefault="00FA6CEB" w:rsidP="00FA6CE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Strong divergence in governance approaches</w:t>
      </w:r>
    </w:p>
    <w:p w14:paraId="4B1C7270" w14:textId="1E531D46" w:rsidR="00FA6CEB" w:rsidRPr="00FA6CEB" w:rsidRDefault="00FA6CEB" w:rsidP="00FA6CEB">
      <w:pPr>
        <w:pStyle w:val="ListParagraph"/>
        <w:numPr>
          <w:ilvl w:val="0"/>
          <w:numId w:val="8"/>
        </w:numPr>
        <w:spacing w:line="360" w:lineRule="auto"/>
        <w:jc w:val="both"/>
        <w:rPr>
          <w:rFonts w:ascii="Times New Roman" w:hAnsi="Times New Roman" w:cs="Times New Roman"/>
          <w:sz w:val="24"/>
          <w:szCs w:val="24"/>
        </w:rPr>
      </w:pPr>
      <w:r>
        <w:rPr>
          <w:rFonts w:ascii="Times New Roman" w:hAnsi="Times New Roman" w:cs="Times New Roman"/>
          <w:sz w:val="24"/>
          <w:szCs w:val="24"/>
        </w:rPr>
        <w:t>High agreement on ethical risks</w:t>
      </w:r>
    </w:p>
    <w:p w14:paraId="399242F7" w14:textId="3A83447E" w:rsidR="00FA6CEB" w:rsidRPr="00881F3F" w:rsidRDefault="00F745DD" w:rsidP="00881F3F">
      <w:pPr>
        <w:spacing w:line="360" w:lineRule="auto"/>
        <w:jc w:val="both"/>
        <w:rPr>
          <w:rFonts w:ascii="Times New Roman" w:hAnsi="Times New Roman" w:cs="Times New Roman"/>
          <w:sz w:val="24"/>
          <w:szCs w:val="24"/>
        </w:rPr>
      </w:pPr>
      <w:r w:rsidRPr="00881F3F">
        <w:rPr>
          <w:rFonts w:ascii="Times New Roman" w:hAnsi="Times New Roman" w:cs="Times New Roman"/>
          <w:sz w:val="24"/>
          <w:szCs w:val="24"/>
        </w:rPr>
        <w:lastRenderedPageBreak/>
        <w:t xml:space="preserve">It is very important that </w:t>
      </w:r>
      <w:r w:rsidR="00881F3F" w:rsidRPr="00881F3F">
        <w:rPr>
          <w:rFonts w:ascii="Times New Roman" w:hAnsi="Times New Roman" w:cs="Times New Roman"/>
          <w:sz w:val="24"/>
          <w:szCs w:val="24"/>
        </w:rPr>
        <w:t>all</w:t>
      </w:r>
      <w:r w:rsidRPr="00881F3F">
        <w:rPr>
          <w:rFonts w:ascii="Times New Roman" w:hAnsi="Times New Roman" w:cs="Times New Roman"/>
          <w:sz w:val="24"/>
          <w:szCs w:val="24"/>
        </w:rPr>
        <w:t xml:space="preserve"> these analytical dimensions </w:t>
      </w:r>
      <w:r w:rsidR="00881F3F" w:rsidRPr="00881F3F">
        <w:rPr>
          <w:rFonts w:ascii="Times New Roman" w:hAnsi="Times New Roman" w:cs="Times New Roman"/>
          <w:sz w:val="24"/>
          <w:szCs w:val="24"/>
        </w:rPr>
        <w:t>do not operate</w:t>
      </w:r>
      <w:r w:rsidRPr="00881F3F">
        <w:rPr>
          <w:rFonts w:ascii="Times New Roman" w:hAnsi="Times New Roman" w:cs="Times New Roman"/>
          <w:sz w:val="24"/>
          <w:szCs w:val="24"/>
        </w:rPr>
        <w:t xml:space="preserve"> independently. </w:t>
      </w:r>
      <w:r w:rsidR="00881F3F" w:rsidRPr="00881F3F">
        <w:rPr>
          <w:rFonts w:ascii="Times New Roman" w:hAnsi="Times New Roman" w:cs="Times New Roman"/>
          <w:sz w:val="24"/>
          <w:szCs w:val="24"/>
        </w:rPr>
        <w:t xml:space="preserve">Contextual factors influence findings and their interpretation. Theoretical perspectives shape methodological choices. </w:t>
      </w:r>
    </w:p>
    <w:p w14:paraId="4D6D46EE" w14:textId="308E8957" w:rsidR="00FA6CEB" w:rsidRPr="00FA6CEB" w:rsidRDefault="00FA6CEB" w:rsidP="00FA6CEB">
      <w:pPr>
        <w:pStyle w:val="Heading1"/>
      </w:pPr>
      <w:bookmarkStart w:id="22" w:name="_Toc227617155"/>
      <w:r>
        <w:t>1.5 CLR Output</w:t>
      </w:r>
      <w:bookmarkEnd w:id="22"/>
      <w:r>
        <w:t xml:space="preserve"> </w:t>
      </w:r>
    </w:p>
    <w:p w14:paraId="496F35D6" w14:textId="661C77F8" w:rsidR="00FA6CEB" w:rsidRPr="003673C0" w:rsidRDefault="00EC5380" w:rsidP="003673C0">
      <w:pPr>
        <w:spacing w:line="360" w:lineRule="auto"/>
        <w:jc w:val="both"/>
        <w:rPr>
          <w:rFonts w:ascii="Times New Roman" w:hAnsi="Times New Roman" w:cs="Times New Roman"/>
          <w:sz w:val="24"/>
          <w:szCs w:val="24"/>
        </w:rPr>
      </w:pPr>
      <w:r w:rsidRPr="003673C0">
        <w:rPr>
          <w:rFonts w:ascii="Times New Roman" w:hAnsi="Times New Roman" w:cs="Times New Roman"/>
          <w:sz w:val="24"/>
          <w:szCs w:val="24"/>
        </w:rPr>
        <w:t xml:space="preserve">Findings are synthesised </w:t>
      </w:r>
      <w:r w:rsidR="00F90BCA" w:rsidRPr="003673C0">
        <w:rPr>
          <w:rFonts w:ascii="Times New Roman" w:hAnsi="Times New Roman" w:cs="Times New Roman"/>
          <w:sz w:val="24"/>
          <w:szCs w:val="24"/>
        </w:rPr>
        <w:t xml:space="preserve">into </w:t>
      </w:r>
      <w:r w:rsidRPr="003673C0">
        <w:rPr>
          <w:rFonts w:ascii="Times New Roman" w:hAnsi="Times New Roman" w:cs="Times New Roman"/>
          <w:sz w:val="24"/>
          <w:szCs w:val="24"/>
        </w:rPr>
        <w:t>insights</w:t>
      </w:r>
      <w:r w:rsidR="00F90BCA" w:rsidRPr="003673C0">
        <w:rPr>
          <w:rFonts w:ascii="Times New Roman" w:hAnsi="Times New Roman" w:cs="Times New Roman"/>
          <w:sz w:val="24"/>
          <w:szCs w:val="24"/>
        </w:rPr>
        <w:t xml:space="preserve">: </w:t>
      </w:r>
    </w:p>
    <w:p w14:paraId="1F8D5F9E" w14:textId="3E1FD4CD" w:rsidR="00F90BCA" w:rsidRPr="00F90BCA" w:rsidRDefault="00F90BCA" w:rsidP="00F90BCA">
      <w:pPr>
        <w:pStyle w:val="Heading3"/>
        <w:rPr>
          <w:rFonts w:cstheme="minorBidi"/>
        </w:rPr>
      </w:pPr>
      <w:bookmarkStart w:id="23" w:name="_Toc227617156"/>
      <w:r>
        <w:t>1.5.1 Patterns</w:t>
      </w:r>
      <w:bookmarkEnd w:id="23"/>
      <w:r>
        <w:t xml:space="preserve"> </w:t>
      </w:r>
    </w:p>
    <w:p w14:paraId="3F5F102C" w14:textId="197570C9" w:rsidR="00FA6CEB" w:rsidRPr="003673C0" w:rsidRDefault="00F90BCA" w:rsidP="003673C0">
      <w:pPr>
        <w:pStyle w:val="ListParagraph"/>
        <w:numPr>
          <w:ilvl w:val="0"/>
          <w:numId w:val="8"/>
        </w:numPr>
        <w:spacing w:line="360" w:lineRule="auto"/>
        <w:jc w:val="both"/>
        <w:rPr>
          <w:rFonts w:ascii="Times New Roman" w:hAnsi="Times New Roman" w:cs="Times New Roman"/>
          <w:sz w:val="24"/>
          <w:szCs w:val="24"/>
        </w:rPr>
      </w:pPr>
      <w:r w:rsidRPr="003673C0">
        <w:rPr>
          <w:rFonts w:ascii="Times New Roman" w:hAnsi="Times New Roman" w:cs="Times New Roman"/>
          <w:sz w:val="24"/>
          <w:szCs w:val="24"/>
        </w:rPr>
        <w:t>Policies are reactive, not strategic</w:t>
      </w:r>
    </w:p>
    <w:p w14:paraId="1A4B3F6F" w14:textId="095C91E2" w:rsidR="00F90BCA" w:rsidRPr="003673C0" w:rsidRDefault="00F90BCA" w:rsidP="003673C0">
      <w:pPr>
        <w:pStyle w:val="ListParagraph"/>
        <w:numPr>
          <w:ilvl w:val="0"/>
          <w:numId w:val="8"/>
        </w:numPr>
        <w:spacing w:line="360" w:lineRule="auto"/>
        <w:jc w:val="both"/>
        <w:rPr>
          <w:rFonts w:ascii="Times New Roman" w:hAnsi="Times New Roman" w:cs="Times New Roman"/>
          <w:sz w:val="24"/>
          <w:szCs w:val="24"/>
        </w:rPr>
      </w:pPr>
      <w:r w:rsidRPr="003673C0">
        <w:rPr>
          <w:rFonts w:ascii="Times New Roman" w:hAnsi="Times New Roman" w:cs="Times New Roman"/>
          <w:sz w:val="24"/>
          <w:szCs w:val="24"/>
        </w:rPr>
        <w:t>AI adoption outpaces governance development</w:t>
      </w:r>
    </w:p>
    <w:p w14:paraId="47314433" w14:textId="69E07571" w:rsidR="00F90BCA" w:rsidRDefault="00F90BCA" w:rsidP="00F90BCA">
      <w:pPr>
        <w:pStyle w:val="Heading3"/>
      </w:pPr>
      <w:bookmarkStart w:id="24" w:name="_Toc227617157"/>
      <w:r>
        <w:t>1.5.2 Relationships</w:t>
      </w:r>
      <w:bookmarkEnd w:id="24"/>
    </w:p>
    <w:p w14:paraId="26C81E08" w14:textId="3D884D84" w:rsidR="00F90BCA" w:rsidRPr="00F90BCA" w:rsidRDefault="00F90BCA" w:rsidP="00F90BCA">
      <w:r>
        <w:rPr>
          <w:noProof/>
        </w:rPr>
        <mc:AlternateContent>
          <mc:Choice Requires="wps">
            <w:drawing>
              <wp:anchor distT="0" distB="0" distL="114300" distR="114300" simplePos="0" relativeHeight="251719680" behindDoc="0" locked="0" layoutInCell="1" allowOverlap="1" wp14:anchorId="16BAAF5B" wp14:editId="46553785">
                <wp:simplePos x="0" y="0"/>
                <wp:positionH relativeFrom="column">
                  <wp:posOffset>3808924</wp:posOffset>
                </wp:positionH>
                <wp:positionV relativeFrom="paragraph">
                  <wp:posOffset>145415</wp:posOffset>
                </wp:positionV>
                <wp:extent cx="1494845" cy="477078"/>
                <wp:effectExtent l="0" t="0" r="10160" b="18415"/>
                <wp:wrapNone/>
                <wp:docPr id="1204771752" name="Rectangle 29"/>
                <wp:cNvGraphicFramePr/>
                <a:graphic xmlns:a="http://schemas.openxmlformats.org/drawingml/2006/main">
                  <a:graphicData uri="http://schemas.microsoft.com/office/word/2010/wordprocessingShape">
                    <wps:wsp>
                      <wps:cNvSpPr/>
                      <wps:spPr>
                        <a:xfrm>
                          <a:off x="0" y="0"/>
                          <a:ext cx="1494845" cy="477078"/>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61164684" w14:textId="39D89EEA" w:rsidR="00F90BCA" w:rsidRDefault="00F90BCA" w:rsidP="00F90BCA">
                            <w:pPr>
                              <w:jc w:val="center"/>
                            </w:pPr>
                            <w:r>
                              <w:t xml:space="preserve">Capability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6BAAF5B" id="Rectangle 29" o:spid="_x0000_s1038" style="position:absolute;margin-left:299.9pt;margin-top:11.45pt;width:117.7pt;height:37.55pt;z-index:2517196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" fillcolor="#4472c4 [3204]" strokecolor="#09101d [484]" strokeweight="1pt">
                <v:textbox>
                  <w:txbxContent>
                    <w:p w14:paraId="61164684" w14:textId="39D89EEA" w:rsidR="00F90BCA" w:rsidRDefault="00F90BCA" w:rsidP="00F90BCA">
                      <w:pPr>
                        <w:jc w:val="center"/>
                      </w:pPr>
                      <w:r>
                        <w:t xml:space="preserve">Capability </w:t>
                      </w:r>
                    </w:p>
                  </w:txbxContent>
                </v:textbox>
              </v:rect>
            </w:pict>
          </mc:Fallback>
        </mc:AlternateContent>
      </w:r>
      <w:r>
        <w:rPr>
          <w:noProof/>
        </w:rPr>
        <mc:AlternateContent>
          <mc:Choice Requires="wps">
            <w:drawing>
              <wp:anchor distT="0" distB="0" distL="114300" distR="114300" simplePos="0" relativeHeight="251717632" behindDoc="0" locked="0" layoutInCell="1" allowOverlap="1" wp14:anchorId="0C20F097" wp14:editId="2A3406E9">
                <wp:simplePos x="0" y="0"/>
                <wp:positionH relativeFrom="column">
                  <wp:posOffset>1940533</wp:posOffset>
                </wp:positionH>
                <wp:positionV relativeFrom="paragraph">
                  <wp:posOffset>153035</wp:posOffset>
                </wp:positionV>
                <wp:extent cx="1494845" cy="477078"/>
                <wp:effectExtent l="0" t="0" r="10160" b="18415"/>
                <wp:wrapNone/>
                <wp:docPr id="867932267" name="Rectangle 29"/>
                <wp:cNvGraphicFramePr/>
                <a:graphic xmlns:a="http://schemas.openxmlformats.org/drawingml/2006/main">
                  <a:graphicData uri="http://schemas.microsoft.com/office/word/2010/wordprocessingShape">
                    <wps:wsp>
                      <wps:cNvSpPr/>
                      <wps:spPr>
                        <a:xfrm>
                          <a:off x="0" y="0"/>
                          <a:ext cx="1494845" cy="477078"/>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261129ED" w14:textId="107766F3" w:rsidR="00F90BCA" w:rsidRDefault="00F90BCA" w:rsidP="00F90BCA">
                            <w:pPr>
                              <w:jc w:val="center"/>
                            </w:pPr>
                            <w:r>
                              <w:t>Governance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C20F097" id="_x0000_s1039" style="position:absolute;margin-left:152.8pt;margin-top:12.05pt;width:117.7pt;height:37.55pt;z-index:2517176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" fillcolor="#4472c4 [3204]" strokecolor="#09101d [484]" strokeweight="1pt">
                <v:textbox>
                  <w:txbxContent>
                    <w:p w14:paraId="261129ED" w14:textId="107766F3" w:rsidR="00F90BCA" w:rsidRDefault="00F90BCA" w:rsidP="00F90BCA">
                      <w:pPr>
                        <w:jc w:val="center"/>
                      </w:pPr>
                      <w:r>
                        <w:t>Governance</w:t>
                      </w:r>
                    </w:p>
                  </w:txbxContent>
                </v:textbox>
              </v:rect>
            </w:pict>
          </mc:Fallback>
        </mc:AlternateContent>
      </w:r>
      <w:r>
        <w:rPr>
          <w:noProof/>
        </w:rPr>
        <mc:AlternateContent>
          <mc:Choice Requires="wps">
            <w:drawing>
              <wp:anchor distT="0" distB="0" distL="114300" distR="114300" simplePos="0" relativeHeight="251715584" behindDoc="0" locked="0" layoutInCell="1" allowOverlap="1" wp14:anchorId="5FBA98BB" wp14:editId="2C5A2304">
                <wp:simplePos x="0" y="0"/>
                <wp:positionH relativeFrom="column">
                  <wp:posOffset>119270</wp:posOffset>
                </wp:positionH>
                <wp:positionV relativeFrom="paragraph">
                  <wp:posOffset>144449</wp:posOffset>
                </wp:positionV>
                <wp:extent cx="1494845" cy="477078"/>
                <wp:effectExtent l="0" t="0" r="10160" b="18415"/>
                <wp:wrapNone/>
                <wp:docPr id="1975937554" name="Rectangle 29"/>
                <wp:cNvGraphicFramePr/>
                <a:graphic xmlns:a="http://schemas.openxmlformats.org/drawingml/2006/main">
                  <a:graphicData uri="http://schemas.microsoft.com/office/word/2010/wordprocessingShape">
                    <wps:wsp>
                      <wps:cNvSpPr/>
                      <wps:spPr>
                        <a:xfrm>
                          <a:off x="0" y="0"/>
                          <a:ext cx="1494845" cy="477078"/>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7CAF94C" w14:textId="263E687D" w:rsidR="00F90BCA" w:rsidRDefault="00F90BCA" w:rsidP="00F90BCA">
                            <w:pPr>
                              <w:jc w:val="center"/>
                            </w:pPr>
                            <w:r>
                              <w:t xml:space="preserve">Ethics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BA98BB" id="_x0000_s1040" style="position:absolute;margin-left:9.4pt;margin-top:11.35pt;width:117.7pt;height:37.55pt;z-index:2517155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" fillcolor="#4472c4 [3204]" strokecolor="#09101d [484]" strokeweight="1pt">
                <v:textbox>
                  <w:txbxContent>
                    <w:p w14:paraId="07CAF94C" w14:textId="263E687D" w:rsidR="00F90BCA" w:rsidRDefault="00F90BCA" w:rsidP="00F90BCA">
                      <w:pPr>
                        <w:jc w:val="center"/>
                      </w:pPr>
                      <w:r>
                        <w:t xml:space="preserve">Ethics </w:t>
                      </w:r>
                    </w:p>
                  </w:txbxContent>
                </v:textbox>
              </v:rect>
            </w:pict>
          </mc:Fallback>
        </mc:AlternateContent>
      </w:r>
    </w:p>
    <w:p w14:paraId="7168ED22" w14:textId="4192E240" w:rsidR="00F90BCA" w:rsidRDefault="00F90BCA" w:rsidP="00F90BCA">
      <w:r>
        <w:rPr>
          <w:noProof/>
          <w:sz w:val="24"/>
          <w:szCs w:val="24"/>
        </w:rPr>
        <mc:AlternateContent>
          <mc:Choice Requires="wps">
            <w:drawing>
              <wp:anchor distT="0" distB="0" distL="114300" distR="114300" simplePos="0" relativeHeight="251723776" behindDoc="0" locked="0" layoutInCell="1" allowOverlap="1" wp14:anchorId="5B90DFC6" wp14:editId="25C7A176">
                <wp:simplePos x="0" y="0"/>
                <wp:positionH relativeFrom="column">
                  <wp:posOffset>3450646</wp:posOffset>
                </wp:positionH>
                <wp:positionV relativeFrom="paragraph">
                  <wp:posOffset>52567</wp:posOffset>
                </wp:positionV>
                <wp:extent cx="349857" cy="259246"/>
                <wp:effectExtent l="0" t="19050" r="31750" b="45720"/>
                <wp:wrapNone/>
                <wp:docPr id="891880617" name="Arrow: Right 32"/>
                <wp:cNvGraphicFramePr/>
                <a:graphic xmlns:a="http://schemas.openxmlformats.org/drawingml/2006/main">
                  <a:graphicData uri="http://schemas.microsoft.com/office/word/2010/wordprocessingShape">
                    <wps:wsp>
                      <wps:cNvSpPr/>
                      <wps:spPr>
                        <a:xfrm>
                          <a:off x="0" y="0"/>
                          <a:ext cx="349857" cy="259246"/>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B084D" id="Arrow: Right 32" o:spid="_x0000_s1026" type="#_x0000_t13" style="position:absolute;margin-left:271.7pt;margin-top:4.15pt;width:27.55pt;height:20.4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" adj="13597" fillcolor="#4472c4 [3204]" strokecolor="#09101d [484]" strokeweight="1pt"/>
            </w:pict>
          </mc:Fallback>
        </mc:AlternateContent>
      </w:r>
      <w:r>
        <w:rPr>
          <w:noProof/>
        </w:rPr>
        <mc:AlternateContent>
          <mc:Choice Requires="wps">
            <w:drawing>
              <wp:anchor distT="0" distB="0" distL="114300" distR="114300" simplePos="0" relativeHeight="251722752" behindDoc="0" locked="0" layoutInCell="1" allowOverlap="1" wp14:anchorId="65A1D29B" wp14:editId="74F894FE">
                <wp:simplePos x="0" y="0"/>
                <wp:positionH relativeFrom="column">
                  <wp:posOffset>1614060</wp:posOffset>
                </wp:positionH>
                <wp:positionV relativeFrom="paragraph">
                  <wp:posOffset>49530</wp:posOffset>
                </wp:positionV>
                <wp:extent cx="326058" cy="103367"/>
                <wp:effectExtent l="0" t="19050" r="36195" b="30480"/>
                <wp:wrapNone/>
                <wp:docPr id="551293587" name="Arrow: Right 31"/>
                <wp:cNvGraphicFramePr/>
                <a:graphic xmlns:a="http://schemas.openxmlformats.org/drawingml/2006/main">
                  <a:graphicData uri="http://schemas.microsoft.com/office/word/2010/wordprocessingShape">
                    <wps:wsp>
                      <wps:cNvSpPr/>
                      <wps:spPr>
                        <a:xfrm>
                          <a:off x="0" y="0"/>
                          <a:ext cx="326058" cy="10336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47E8241" id="Arrow: Right 31" o:spid="_x0000_s1026" type="#_x0000_t13" style="position:absolute;margin-left:127.1pt;margin-top:3.9pt;width:25.65pt;height:8.1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" adj="18176" fillcolor="#4472c4 [3204]" strokecolor="#09101d [484]" strokeweight="1pt"/>
            </w:pict>
          </mc:Fallback>
        </mc:AlternateContent>
      </w:r>
    </w:p>
    <w:p w14:paraId="3581614C" w14:textId="33B4B94E" w:rsidR="00FA6CEB" w:rsidRDefault="00F90BCA" w:rsidP="00FA6CEB">
      <w:pPr>
        <w:pStyle w:val="ListParagraph"/>
        <w:ind w:left="672"/>
      </w:pPr>
      <w:r>
        <w:rPr>
          <w:noProof/>
        </w:rPr>
        <mc:AlternateContent>
          <mc:Choice Requires="wps">
            <w:drawing>
              <wp:anchor distT="0" distB="0" distL="114300" distR="114300" simplePos="0" relativeHeight="251724800" behindDoc="0" locked="0" layoutInCell="1" allowOverlap="1" wp14:anchorId="3735B091" wp14:editId="7ABC707B">
                <wp:simplePos x="0" y="0"/>
                <wp:positionH relativeFrom="column">
                  <wp:posOffset>4556097</wp:posOffset>
                </wp:positionH>
                <wp:positionV relativeFrom="paragraph">
                  <wp:posOffset>81832</wp:posOffset>
                </wp:positionV>
                <wp:extent cx="429371" cy="413468"/>
                <wp:effectExtent l="19050" t="0" r="27940" b="43815"/>
                <wp:wrapNone/>
                <wp:docPr id="163973783" name="Arrow: Down 33"/>
                <wp:cNvGraphicFramePr/>
                <a:graphic xmlns:a="http://schemas.openxmlformats.org/drawingml/2006/main">
                  <a:graphicData uri="http://schemas.microsoft.com/office/word/2010/wordprocessingShape">
                    <wps:wsp>
                      <wps:cNvSpPr/>
                      <wps:spPr>
                        <a:xfrm>
                          <a:off x="0" y="0"/>
                          <a:ext cx="429371" cy="413468"/>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C4F787" id="Arrow: Down 33" o:spid="_x0000_s1026" type="#_x0000_t67" style="position:absolute;margin-left:358.75pt;margin-top:6.45pt;width:33.8pt;height:32.55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" adj="10800" fillcolor="#4472c4 [3204]" strokecolor="#09101d [484]" strokeweight="1pt"/>
            </w:pict>
          </mc:Fallback>
        </mc:AlternateContent>
      </w:r>
    </w:p>
    <w:p w14:paraId="2B0BF171" w14:textId="188F697D" w:rsidR="002C72BB" w:rsidRDefault="00F90BCA" w:rsidP="0028524F">
      <w:pPr>
        <w:spacing w:before="120" w:after="240" w:line="360" w:lineRule="auto"/>
        <w:jc w:val="both"/>
        <w:rPr>
          <w:sz w:val="24"/>
          <w:szCs w:val="24"/>
        </w:rPr>
      </w:pPr>
      <w:r>
        <w:rPr>
          <w:noProof/>
        </w:rPr>
        <mc:AlternateContent>
          <mc:Choice Requires="wps">
            <w:drawing>
              <wp:anchor distT="0" distB="0" distL="114300" distR="114300" simplePos="0" relativeHeight="251721728" behindDoc="0" locked="0" layoutInCell="1" allowOverlap="1" wp14:anchorId="4A90CB40" wp14:editId="0CEC8CC1">
                <wp:simplePos x="0" y="0"/>
                <wp:positionH relativeFrom="column">
                  <wp:posOffset>3737113</wp:posOffset>
                </wp:positionH>
                <wp:positionV relativeFrom="paragraph">
                  <wp:posOffset>223630</wp:posOffset>
                </wp:positionV>
                <wp:extent cx="1494845" cy="477078"/>
                <wp:effectExtent l="0" t="0" r="10160" b="18415"/>
                <wp:wrapNone/>
                <wp:docPr id="389895360" name="Rectangle 29"/>
                <wp:cNvGraphicFramePr/>
                <a:graphic xmlns:a="http://schemas.openxmlformats.org/drawingml/2006/main">
                  <a:graphicData uri="http://schemas.microsoft.com/office/word/2010/wordprocessingShape">
                    <wps:wsp>
                      <wps:cNvSpPr/>
                      <wps:spPr>
                        <a:xfrm>
                          <a:off x="0" y="0"/>
                          <a:ext cx="1494845" cy="477078"/>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50DCA290" w14:textId="7494D642" w:rsidR="00F90BCA" w:rsidRDefault="00F90BCA" w:rsidP="00F90BCA">
                            <w:pPr>
                              <w:jc w:val="center"/>
                            </w:pPr>
                            <w:r>
                              <w:t>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90CB40" id="_x0000_s1041" style="position:absolute;left:0;text-align:left;margin-left:294.25pt;margin-top:17.6pt;width:117.7pt;height:37.5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" fillcolor="#4472c4 [3204]" strokecolor="#09101d [484]" strokeweight="1pt">
                <v:textbox>
                  <w:txbxContent>
                    <w:p w14:paraId="50DCA290" w14:textId="7494D642" w:rsidR="00F90BCA" w:rsidRDefault="00F90BCA" w:rsidP="00F90BCA">
                      <w:pPr>
                        <w:jc w:val="center"/>
                      </w:pPr>
                      <w:r>
                        <w:t>Outcomes</w:t>
                      </w:r>
                    </w:p>
                  </w:txbxContent>
                </v:textbox>
              </v:rect>
            </w:pict>
          </mc:Fallback>
        </mc:AlternateContent>
      </w:r>
    </w:p>
    <w:p w14:paraId="47FBD72E" w14:textId="6A73CEC5" w:rsidR="002C72BB" w:rsidRDefault="002C72BB" w:rsidP="0028524F">
      <w:pPr>
        <w:spacing w:before="120" w:after="240" w:line="360" w:lineRule="auto"/>
        <w:jc w:val="both"/>
        <w:rPr>
          <w:sz w:val="24"/>
          <w:szCs w:val="24"/>
        </w:rPr>
      </w:pPr>
    </w:p>
    <w:p w14:paraId="3A634E9F" w14:textId="15D510DD" w:rsidR="002C72BB" w:rsidRPr="00F90BCA" w:rsidRDefault="00F90BCA" w:rsidP="00F90BCA">
      <w:pPr>
        <w:pStyle w:val="Heading3"/>
      </w:pPr>
      <w:bookmarkStart w:id="25" w:name="_Toc227617158"/>
      <w:r w:rsidRPr="00F90BCA">
        <w:t>1.5.3 Explanations</w:t>
      </w:r>
      <w:bookmarkEnd w:id="25"/>
      <w:r w:rsidRPr="00F90BCA">
        <w:t xml:space="preserve"> </w:t>
      </w:r>
    </w:p>
    <w:p w14:paraId="414058CF" w14:textId="15813404" w:rsidR="002C72BB" w:rsidRDefault="00F90BCA" w:rsidP="00F90BCA">
      <w:pPr>
        <w:spacing w:line="360" w:lineRule="auto"/>
        <w:jc w:val="both"/>
        <w:rPr>
          <w:rFonts w:ascii="Times New Roman" w:hAnsi="Times New Roman" w:cs="Times New Roman"/>
          <w:sz w:val="24"/>
          <w:szCs w:val="24"/>
        </w:rPr>
      </w:pPr>
      <w:r w:rsidRPr="00F90BCA">
        <w:rPr>
          <w:rFonts w:ascii="Times New Roman" w:hAnsi="Times New Roman" w:cs="Times New Roman"/>
          <w:sz w:val="24"/>
          <w:szCs w:val="24"/>
        </w:rPr>
        <w:t xml:space="preserve">Governance failure stems from </w:t>
      </w:r>
      <w:r>
        <w:rPr>
          <w:rFonts w:ascii="Times New Roman" w:hAnsi="Times New Roman" w:cs="Times New Roman"/>
          <w:sz w:val="24"/>
          <w:szCs w:val="24"/>
        </w:rPr>
        <w:t xml:space="preserve">a </w:t>
      </w:r>
      <w:r w:rsidRPr="00F90BCA">
        <w:rPr>
          <w:rFonts w:ascii="Times New Roman" w:hAnsi="Times New Roman" w:cs="Times New Roman"/>
          <w:sz w:val="24"/>
          <w:szCs w:val="24"/>
        </w:rPr>
        <w:t>lack of integration across domains</w:t>
      </w:r>
    </w:p>
    <w:p w14:paraId="7A8902EC" w14:textId="35E298BD" w:rsidR="00F90BCA" w:rsidRDefault="00F90BCA" w:rsidP="003673C0">
      <w:pPr>
        <w:pStyle w:val="Heading3"/>
      </w:pPr>
      <w:bookmarkStart w:id="26" w:name="_Toc227617159"/>
      <w:r w:rsidRPr="003673C0">
        <w:t xml:space="preserve">1.5.4 </w:t>
      </w:r>
      <w:r w:rsidR="003673C0" w:rsidRPr="003673C0">
        <w:t>Conceptual models</w:t>
      </w:r>
      <w:bookmarkEnd w:id="26"/>
    </w:p>
    <w:p w14:paraId="5D4EE8F6" w14:textId="15FDF80A" w:rsidR="00F90BCA" w:rsidRDefault="003673C0" w:rsidP="00F90BCA">
      <w:pPr>
        <w:spacing w:line="360" w:lineRule="auto"/>
        <w:jc w:val="both"/>
        <w:rPr>
          <w:rFonts w:ascii="Times New Roman" w:hAnsi="Times New Roman" w:cs="Times New Roman"/>
          <w:sz w:val="24"/>
          <w:szCs w:val="24"/>
        </w:rPr>
      </w:pPr>
      <w:r w:rsidRPr="003673C0">
        <w:rPr>
          <w:rFonts w:ascii="Times New Roman" w:hAnsi="Times New Roman" w:cs="Times New Roman"/>
          <w:sz w:val="24"/>
          <w:szCs w:val="24"/>
        </w:rPr>
        <w:t xml:space="preserve">AI should be understood as a </w:t>
      </w:r>
      <w:r w:rsidRPr="003673C0">
        <w:rPr>
          <w:rFonts w:ascii="Times New Roman" w:hAnsi="Times New Roman" w:cs="Times New Roman"/>
          <w:b/>
          <w:bCs/>
          <w:sz w:val="24"/>
          <w:szCs w:val="24"/>
        </w:rPr>
        <w:t>strategic organisational capability</w:t>
      </w:r>
      <w:r w:rsidRPr="003673C0">
        <w:rPr>
          <w:rFonts w:ascii="Times New Roman" w:hAnsi="Times New Roman" w:cs="Times New Roman"/>
          <w:sz w:val="24"/>
          <w:szCs w:val="24"/>
        </w:rPr>
        <w:t>, not merely a regulatory function</w:t>
      </w:r>
    </w:p>
    <w:p w14:paraId="774C714F" w14:textId="3CC9AA98" w:rsidR="003673C0" w:rsidRDefault="003673C0" w:rsidP="003673C0">
      <w:pPr>
        <w:pStyle w:val="Heading1"/>
      </w:pPr>
      <w:bookmarkStart w:id="27" w:name="_Toc227617160"/>
      <w:r>
        <w:t xml:space="preserve">1.6 </w:t>
      </w:r>
      <w:r w:rsidRPr="003673C0">
        <w:t>Writing Style</w:t>
      </w:r>
      <w:bookmarkEnd w:id="27"/>
    </w:p>
    <w:p w14:paraId="59E5D693" w14:textId="5CCEED60" w:rsidR="002749D4" w:rsidRPr="002749D4" w:rsidRDefault="002749D4" w:rsidP="002749D4">
      <w:pPr>
        <w:spacing w:before="120" w:after="240" w:line="360" w:lineRule="auto"/>
        <w:jc w:val="both"/>
        <w:rPr>
          <w:sz w:val="24"/>
          <w:szCs w:val="24"/>
        </w:rPr>
      </w:pPr>
      <w:r w:rsidRPr="002749D4">
        <w:rPr>
          <w:sz w:val="24"/>
          <w:szCs w:val="24"/>
        </w:rPr>
        <w:t>At the DBA level, writing must move beyond vague and descriptive expressions such as “many studies show”. Instead, adopt a more analytical and synthesised tone that reflects critical engagement with the literature</w:t>
      </w:r>
      <w:sdt>
        <w:sdtPr>
          <w:rPr>
            <w:sz w:val="24"/>
            <w:szCs w:val="24"/>
          </w:rPr>
          <w:id w:val="-219128259"/>
          <w:citation/>
        </w:sdtPr>
        <w:sdtContent>
          <w:r>
            <w:rPr>
              <w:sz w:val="24"/>
              <w:szCs w:val="24"/>
            </w:rPr>
            <w:fldChar w:fldCharType="begin"/>
          </w:r>
          <w:r>
            <w:rPr>
              <w:sz w:val="24"/>
              <w:szCs w:val="24"/>
            </w:rPr>
            <w:instrText xml:space="preserve"> CITATION Boo051 \l 2057 </w:instrText>
          </w:r>
          <w:r>
            <w:rPr>
              <w:sz w:val="24"/>
              <w:szCs w:val="24"/>
            </w:rPr>
            <w:fldChar w:fldCharType="separate"/>
          </w:r>
          <w:r>
            <w:rPr>
              <w:noProof/>
              <w:sz w:val="24"/>
              <w:szCs w:val="24"/>
            </w:rPr>
            <w:t xml:space="preserve"> </w:t>
          </w:r>
          <w:r w:rsidRPr="002749D4">
            <w:rPr>
              <w:noProof/>
              <w:sz w:val="24"/>
              <w:szCs w:val="24"/>
            </w:rPr>
            <w:t>(Boote &amp; Beile, 2005 )</w:t>
          </w:r>
          <w:r>
            <w:rPr>
              <w:sz w:val="24"/>
              <w:szCs w:val="24"/>
            </w:rPr>
            <w:fldChar w:fldCharType="end"/>
          </w:r>
        </w:sdtContent>
      </w:sdt>
      <w:r w:rsidRPr="002749D4">
        <w:rPr>
          <w:sz w:val="24"/>
          <w:szCs w:val="24"/>
        </w:rPr>
        <w:t xml:space="preserve">. </w:t>
      </w:r>
      <w:r>
        <w:rPr>
          <w:sz w:val="24"/>
          <w:szCs w:val="24"/>
        </w:rPr>
        <w:t>Phrases such as “the literature converges on…”, “a key limitation or contradiction with the literature</w:t>
      </w:r>
      <w:sdt>
        <w:sdtPr>
          <w:rPr>
            <w:sz w:val="24"/>
            <w:szCs w:val="24"/>
          </w:rPr>
          <w:id w:val="1174233378"/>
          <w:citation/>
        </w:sdtPr>
        <w:sdtContent>
          <w:r>
            <w:rPr>
              <w:sz w:val="24"/>
              <w:szCs w:val="24"/>
            </w:rPr>
            <w:fldChar w:fldCharType="begin"/>
          </w:r>
          <w:r>
            <w:rPr>
              <w:sz w:val="24"/>
              <w:szCs w:val="24"/>
            </w:rPr>
            <w:instrText xml:space="preserve"> CITATION Rid121 \l 2057 </w:instrText>
          </w:r>
          <w:r>
            <w:rPr>
              <w:sz w:val="24"/>
              <w:szCs w:val="24"/>
            </w:rPr>
            <w:fldChar w:fldCharType="separate"/>
          </w:r>
          <w:r>
            <w:rPr>
              <w:noProof/>
              <w:sz w:val="24"/>
              <w:szCs w:val="24"/>
            </w:rPr>
            <w:t xml:space="preserve"> </w:t>
          </w:r>
          <w:r w:rsidRPr="002749D4">
            <w:rPr>
              <w:noProof/>
              <w:sz w:val="24"/>
              <w:szCs w:val="24"/>
            </w:rPr>
            <w:t>(Ridley, 2012)</w:t>
          </w:r>
          <w:r>
            <w:rPr>
              <w:sz w:val="24"/>
              <w:szCs w:val="24"/>
            </w:rPr>
            <w:fldChar w:fldCharType="end"/>
          </w:r>
        </w:sdtContent>
      </w:sdt>
      <w:r>
        <w:rPr>
          <w:sz w:val="24"/>
          <w:szCs w:val="24"/>
        </w:rPr>
        <w:t xml:space="preserve">. </w:t>
      </w:r>
    </w:p>
    <w:p w14:paraId="26F19E3E" w14:textId="602B8AAF" w:rsidR="00C73F48" w:rsidRDefault="00C73F48" w:rsidP="00C73F48">
      <w:pPr>
        <w:pStyle w:val="Heading3"/>
      </w:pPr>
      <w:bookmarkStart w:id="28" w:name="_Toc227617161"/>
      <w:r>
        <w:t>Theoretic Synthesis: Towards an Integrated AI Governance Lens</w:t>
      </w:r>
      <w:bookmarkEnd w:id="28"/>
    </w:p>
    <w:p w14:paraId="1E5086B1" w14:textId="4046E4F3" w:rsidR="00C73F48" w:rsidRDefault="00C73F48" w:rsidP="00C73F48">
      <w:pPr>
        <w:spacing w:before="120" w:after="240" w:line="360" w:lineRule="auto"/>
        <w:jc w:val="both"/>
        <w:rPr>
          <w:sz w:val="24"/>
          <w:szCs w:val="24"/>
        </w:rPr>
      </w:pPr>
      <w:r>
        <w:rPr>
          <w:sz w:val="24"/>
          <w:szCs w:val="24"/>
        </w:rPr>
        <w:t xml:space="preserve">Each part of these theoretical perspectives contributes to understanding AI governance in HEIs. Institutional governance theory reveals the characteristics of structures, accountability </w:t>
      </w:r>
      <w:r>
        <w:rPr>
          <w:sz w:val="24"/>
          <w:szCs w:val="24"/>
        </w:rPr>
        <w:lastRenderedPageBreak/>
        <w:t>and regulation. Sociotechnical systems theory directs the interaction between organisational context and technology. Responsible AI advances normative principles for ethical use, while digital transformation theory emphasises capability, institutional change, and strategy</w:t>
      </w:r>
      <w:sdt>
        <w:sdtPr>
          <w:rPr>
            <w:sz w:val="24"/>
            <w:szCs w:val="24"/>
          </w:rPr>
          <w:id w:val="-440229967"/>
          <w:citation/>
        </w:sdtPr>
        <w:sdtContent>
          <w:r w:rsidR="002749D4">
            <w:rPr>
              <w:sz w:val="24"/>
              <w:szCs w:val="24"/>
            </w:rPr>
            <w:fldChar w:fldCharType="begin"/>
          </w:r>
          <w:r w:rsidR="002749D4">
            <w:rPr>
              <w:sz w:val="24"/>
              <w:szCs w:val="24"/>
            </w:rPr>
            <w:instrText xml:space="preserve"> CITATION Via19 \l 2057 </w:instrText>
          </w:r>
          <w:r w:rsidR="002749D4">
            <w:rPr>
              <w:sz w:val="24"/>
              <w:szCs w:val="24"/>
            </w:rPr>
            <w:fldChar w:fldCharType="separate"/>
          </w:r>
          <w:r w:rsidR="002749D4">
            <w:rPr>
              <w:noProof/>
              <w:sz w:val="24"/>
              <w:szCs w:val="24"/>
            </w:rPr>
            <w:t xml:space="preserve"> </w:t>
          </w:r>
          <w:r w:rsidR="002749D4" w:rsidRPr="002749D4">
            <w:rPr>
              <w:noProof/>
              <w:sz w:val="24"/>
              <w:szCs w:val="24"/>
            </w:rPr>
            <w:t>(Vial, 2019)</w:t>
          </w:r>
          <w:r w:rsidR="002749D4">
            <w:rPr>
              <w:sz w:val="24"/>
              <w:szCs w:val="24"/>
            </w:rPr>
            <w:fldChar w:fldCharType="end"/>
          </w:r>
        </w:sdtContent>
      </w:sdt>
      <w:r>
        <w:rPr>
          <w:sz w:val="24"/>
          <w:szCs w:val="24"/>
        </w:rPr>
        <w:t>.</w:t>
      </w:r>
    </w:p>
    <w:p w14:paraId="124C09CC" w14:textId="30F9DD28" w:rsidR="00C73F48" w:rsidRDefault="00C73F48" w:rsidP="00C73F48">
      <w:pPr>
        <w:spacing w:before="120" w:after="240" w:line="360" w:lineRule="auto"/>
        <w:jc w:val="both"/>
        <w:rPr>
          <w:sz w:val="24"/>
          <w:szCs w:val="24"/>
        </w:rPr>
      </w:pPr>
      <w:r>
        <w:rPr>
          <w:sz w:val="24"/>
          <w:szCs w:val="24"/>
        </w:rPr>
        <w:t>These perspectives designate that AI governance in HEIs should be conceptualised as a process encompassing institutional structures, organisational capability, technological systems, and ethical principles</w:t>
      </w:r>
      <w:sdt>
        <w:sdtPr>
          <w:rPr>
            <w:sz w:val="24"/>
            <w:szCs w:val="24"/>
          </w:rPr>
          <w:id w:val="1870324650"/>
          <w:citation/>
        </w:sdtPr>
        <w:sdtContent>
          <w:r w:rsidR="000C165E">
            <w:rPr>
              <w:sz w:val="24"/>
              <w:szCs w:val="24"/>
            </w:rPr>
            <w:fldChar w:fldCharType="begin"/>
          </w:r>
          <w:r w:rsidR="000C165E">
            <w:rPr>
              <w:sz w:val="24"/>
              <w:szCs w:val="24"/>
            </w:rPr>
            <w:instrText xml:space="preserve"> CITATION Via19 \l 2057 </w:instrText>
          </w:r>
          <w:r w:rsidR="000C165E">
            <w:rPr>
              <w:sz w:val="24"/>
              <w:szCs w:val="24"/>
            </w:rPr>
            <w:fldChar w:fldCharType="separate"/>
          </w:r>
          <w:r w:rsidR="000C165E">
            <w:rPr>
              <w:noProof/>
              <w:sz w:val="24"/>
              <w:szCs w:val="24"/>
            </w:rPr>
            <w:t xml:space="preserve"> </w:t>
          </w:r>
          <w:r w:rsidR="000C165E" w:rsidRPr="000C165E">
            <w:rPr>
              <w:noProof/>
              <w:sz w:val="24"/>
              <w:szCs w:val="24"/>
            </w:rPr>
            <w:t>(Vial, 2019)</w:t>
          </w:r>
          <w:r w:rsidR="000C165E">
            <w:rPr>
              <w:sz w:val="24"/>
              <w:szCs w:val="24"/>
            </w:rPr>
            <w:fldChar w:fldCharType="end"/>
          </w:r>
        </w:sdtContent>
      </w:sdt>
      <w:r>
        <w:rPr>
          <w:sz w:val="24"/>
          <w:szCs w:val="24"/>
        </w:rPr>
        <w:t>. Moreover, an integrated approach is preferable to reliance on a single theory, as AI governance in universities is inherently regulatory, technical, strategic, and ethical</w:t>
      </w:r>
      <w:r w:rsidR="000C165E">
        <w:rPr>
          <w:sz w:val="24"/>
          <w:szCs w:val="24"/>
        </w:rPr>
        <w:t xml:space="preserve"> </w:t>
      </w:r>
      <w:sdt>
        <w:sdtPr>
          <w:rPr>
            <w:sz w:val="24"/>
            <w:szCs w:val="24"/>
          </w:rPr>
          <w:id w:val="-1262602042"/>
          <w:citation/>
        </w:sdtPr>
        <w:sdtContent>
          <w:r w:rsidR="000C165E">
            <w:rPr>
              <w:sz w:val="24"/>
              <w:szCs w:val="24"/>
            </w:rPr>
            <w:fldChar w:fldCharType="begin"/>
          </w:r>
          <w:r w:rsidR="000C165E">
            <w:rPr>
              <w:sz w:val="24"/>
              <w:szCs w:val="24"/>
            </w:rPr>
            <w:instrText xml:space="preserve"> CITATION UNE211 \l 2057 </w:instrText>
          </w:r>
          <w:r w:rsidR="000C165E">
            <w:rPr>
              <w:sz w:val="24"/>
              <w:szCs w:val="24"/>
            </w:rPr>
            <w:fldChar w:fldCharType="separate"/>
          </w:r>
          <w:r w:rsidR="000C165E" w:rsidRPr="000C165E">
            <w:rPr>
              <w:noProof/>
              <w:sz w:val="24"/>
              <w:szCs w:val="24"/>
            </w:rPr>
            <w:t>(UNESCO, 2021)</w:t>
          </w:r>
          <w:r w:rsidR="000C165E">
            <w:rPr>
              <w:sz w:val="24"/>
              <w:szCs w:val="24"/>
            </w:rPr>
            <w:fldChar w:fldCharType="end"/>
          </w:r>
        </w:sdtContent>
      </w:sdt>
      <w:r>
        <w:rPr>
          <w:sz w:val="24"/>
          <w:szCs w:val="24"/>
        </w:rPr>
        <w:t xml:space="preserve">. </w:t>
      </w:r>
    </w:p>
    <w:p w14:paraId="0A209441" w14:textId="3517768B" w:rsidR="00C73F48" w:rsidRDefault="00C73F48" w:rsidP="00C73F48">
      <w:pPr>
        <w:pStyle w:val="Heading3"/>
      </w:pPr>
      <w:bookmarkStart w:id="29" w:name="_Toc227617162"/>
      <w:r>
        <w:t>Theoretical Tensions and Limitations in AI Governance Frameworks</w:t>
      </w:r>
      <w:bookmarkEnd w:id="29"/>
    </w:p>
    <w:p w14:paraId="20D85996" w14:textId="6E5774AA" w:rsidR="00C73F48" w:rsidRPr="00A9225C" w:rsidRDefault="00C73F48" w:rsidP="00A9225C">
      <w:pPr>
        <w:spacing w:before="120" w:after="240" w:line="360" w:lineRule="auto"/>
        <w:jc w:val="both"/>
        <w:rPr>
          <w:sz w:val="24"/>
          <w:szCs w:val="24"/>
        </w:rPr>
      </w:pPr>
      <w:r>
        <w:rPr>
          <w:sz w:val="24"/>
          <w:szCs w:val="24"/>
        </w:rPr>
        <w:t xml:space="preserve">These theories provide worthy comprehensions.  However, none of them is sufficient on its own. Institutional governance theory is less effective in capturing the adaptive and evolving nature of AI systems.   Sociotechnical systems theory focuses on the interplay of technical factors and complexity. However, it provides limited guidance on power, accountability, and formal governance (Martin et al., 2025). Responsible AI frameworks articulate ethical principles but are frequently criticised for their abstract nature and for operational challenges, which often prioritise innovation and efficiency over ethical and governance considerations.  </w:t>
      </w:r>
      <w:r w:rsidR="000C165E">
        <w:rPr>
          <w:sz w:val="24"/>
          <w:szCs w:val="24"/>
        </w:rPr>
        <w:t xml:space="preserve">(UNESCO, 2021; Fel et al., 2025; </w:t>
      </w:r>
      <w:proofErr w:type="spellStart"/>
      <w:r w:rsidR="000C165E">
        <w:rPr>
          <w:sz w:val="24"/>
          <w:szCs w:val="24"/>
        </w:rPr>
        <w:t>Middelstadt</w:t>
      </w:r>
      <w:proofErr w:type="spellEnd"/>
      <w:r w:rsidR="000C165E">
        <w:rPr>
          <w:sz w:val="24"/>
          <w:szCs w:val="24"/>
        </w:rPr>
        <w:t xml:space="preserve"> et al., 2024)</w:t>
      </w:r>
      <w:r>
        <w:rPr>
          <w:sz w:val="24"/>
          <w:szCs w:val="24"/>
        </w:rPr>
        <w:t>.</w:t>
      </w:r>
    </w:p>
    <w:p w14:paraId="63EB5167" w14:textId="64954D5B" w:rsidR="002C72BB" w:rsidRPr="003673C0" w:rsidRDefault="003673C0" w:rsidP="003673C0">
      <w:pPr>
        <w:pStyle w:val="Heading1"/>
      </w:pPr>
      <w:bookmarkStart w:id="30" w:name="_Toc227617163"/>
      <w:r>
        <w:t>1.7 Conclusion</w:t>
      </w:r>
      <w:bookmarkEnd w:id="30"/>
      <w:r>
        <w:t xml:space="preserve"> </w:t>
      </w:r>
    </w:p>
    <w:p w14:paraId="487768F8" w14:textId="768CCFB1" w:rsidR="002C72BB" w:rsidRDefault="000D3FCB" w:rsidP="000D3FCB">
      <w:pPr>
        <w:spacing w:before="120" w:after="240" w:line="360" w:lineRule="auto"/>
        <w:jc w:val="both"/>
        <w:rPr>
          <w:sz w:val="24"/>
          <w:szCs w:val="24"/>
        </w:rPr>
      </w:pPr>
      <w:r w:rsidRPr="00706524">
        <w:rPr>
          <w:rFonts w:ascii="Calibri" w:hAnsi="Calibri" w:cs="Calibri"/>
          <w:sz w:val="24"/>
          <w:szCs w:val="24"/>
        </w:rPr>
        <w:t>CLR clearly indicates that despite the rapid progression of AI in HEIs, the governance framework remains insufficient</w:t>
      </w:r>
      <w:r>
        <w:rPr>
          <w:rFonts w:ascii="Calibri" w:hAnsi="Calibri" w:cs="Calibri"/>
          <w:sz w:val="24"/>
          <w:szCs w:val="24"/>
        </w:rPr>
        <w:t>, normative, and weakly integrated</w:t>
      </w:r>
      <w:r w:rsidRPr="00706524">
        <w:rPr>
          <w:rFonts w:ascii="Calibri" w:hAnsi="Calibri" w:cs="Calibri"/>
          <w:sz w:val="24"/>
          <w:szCs w:val="24"/>
        </w:rPr>
        <w:t xml:space="preserve">. </w:t>
      </w:r>
      <w:r w:rsidRPr="00E43B82">
        <w:rPr>
          <w:rFonts w:ascii="Calibri" w:hAnsi="Calibri" w:cs="Calibri"/>
          <w:sz w:val="24"/>
          <w:szCs w:val="24"/>
        </w:rPr>
        <w:t xml:space="preserve">Existing theoretical approaches </w:t>
      </w:r>
      <w:r>
        <w:rPr>
          <w:rFonts w:ascii="Calibri" w:hAnsi="Calibri" w:cs="Calibri"/>
          <w:sz w:val="24"/>
          <w:szCs w:val="24"/>
        </w:rPr>
        <w:t>deliver only limited insights and do not fully capture</w:t>
      </w:r>
      <w:r w:rsidRPr="00E43B82">
        <w:rPr>
          <w:rFonts w:ascii="Calibri" w:hAnsi="Calibri" w:cs="Calibri"/>
          <w:sz w:val="24"/>
          <w:szCs w:val="24"/>
        </w:rPr>
        <w:t xml:space="preserve"> the complexity of AI governance within institutional contexts.</w:t>
      </w:r>
      <w:r>
        <w:rPr>
          <w:rFonts w:ascii="Calibri" w:hAnsi="Calibri" w:cs="Calibri"/>
          <w:sz w:val="24"/>
          <w:szCs w:val="24"/>
        </w:rPr>
        <w:t xml:space="preserve"> This academic study contributes to a more coherent understanding of AI as a strategic, ethical and organisational challenge. The proposed framework offers both ethical and practical relevance. This facilitates the development of transparent, accountable, and context-sensitive AI governance</w:t>
      </w:r>
      <w:r w:rsidR="00F23766">
        <w:rPr>
          <w:rFonts w:ascii="Calibri" w:hAnsi="Calibri" w:cs="Calibri"/>
          <w:sz w:val="24"/>
          <w:szCs w:val="24"/>
        </w:rPr>
        <w:t xml:space="preserve">. Part 2 is built on this foundation using a systematic knowledge-mapping tool. It is used for evidence-based practice through an annotated bibliography. </w:t>
      </w:r>
    </w:p>
    <w:p w14:paraId="5DEABAFC" w14:textId="250F1179" w:rsidR="000261CA" w:rsidRDefault="0067149F" w:rsidP="0028524F">
      <w:pPr>
        <w:spacing w:before="120" w:after="240" w:line="360" w:lineRule="auto"/>
        <w:jc w:val="both"/>
        <w:rPr>
          <w:sz w:val="24"/>
          <w:szCs w:val="24"/>
        </w:rPr>
      </w:pPr>
      <w:r>
        <w:rPr>
          <w:sz w:val="24"/>
          <w:szCs w:val="24"/>
        </w:rPr>
        <w:lastRenderedPageBreak/>
        <w:t xml:space="preserve">This academic study positions itself as an intersection point between organisational capability, ethics and governance. Moreover, </w:t>
      </w:r>
      <w:r w:rsidR="00EF602D">
        <w:rPr>
          <w:sz w:val="24"/>
          <w:szCs w:val="24"/>
        </w:rPr>
        <w:t>there is a</w:t>
      </w:r>
      <w:r>
        <w:rPr>
          <w:sz w:val="24"/>
          <w:szCs w:val="24"/>
        </w:rPr>
        <w:t xml:space="preserve"> lack of integrated AI governance models within HEIs. However, </w:t>
      </w:r>
      <w:r w:rsidR="00A44D67">
        <w:rPr>
          <w:sz w:val="24"/>
          <w:szCs w:val="24"/>
        </w:rPr>
        <w:t xml:space="preserve">this cannot be achieved by isolated </w:t>
      </w:r>
      <w:r w:rsidR="0005264B">
        <w:rPr>
          <w:sz w:val="24"/>
          <w:szCs w:val="24"/>
        </w:rPr>
        <w:t>theoretical</w:t>
      </w:r>
      <w:r w:rsidR="00A44D67">
        <w:rPr>
          <w:sz w:val="24"/>
          <w:szCs w:val="24"/>
        </w:rPr>
        <w:t xml:space="preserve"> perspectives. It requires a capability-driven</w:t>
      </w:r>
      <w:r w:rsidR="0005264B">
        <w:rPr>
          <w:sz w:val="24"/>
          <w:szCs w:val="24"/>
        </w:rPr>
        <w:t>, unified approach to</w:t>
      </w:r>
      <w:r w:rsidR="00A44D67">
        <w:rPr>
          <w:sz w:val="24"/>
          <w:szCs w:val="24"/>
        </w:rPr>
        <w:t xml:space="preserve"> embedding within HEIs. </w:t>
      </w:r>
    </w:p>
    <w:p w14:paraId="508F90EC" w14:textId="77777777" w:rsidR="002B62B6" w:rsidRDefault="002B62B6" w:rsidP="0028524F">
      <w:pPr>
        <w:spacing w:before="120" w:after="240" w:line="360" w:lineRule="auto"/>
        <w:jc w:val="both"/>
        <w:rPr>
          <w:sz w:val="24"/>
          <w:szCs w:val="24"/>
        </w:rPr>
      </w:pPr>
    </w:p>
    <w:p w14:paraId="51F882A7" w14:textId="77777777" w:rsidR="002B62B6" w:rsidRDefault="002B62B6" w:rsidP="0028524F">
      <w:pPr>
        <w:spacing w:before="120" w:after="240" w:line="360" w:lineRule="auto"/>
        <w:jc w:val="both"/>
        <w:rPr>
          <w:sz w:val="24"/>
          <w:szCs w:val="24"/>
        </w:rPr>
      </w:pPr>
    </w:p>
    <w:p w14:paraId="5936CCBA" w14:textId="77777777" w:rsidR="00A9225C" w:rsidRDefault="00A9225C" w:rsidP="0028524F">
      <w:pPr>
        <w:spacing w:before="120" w:after="240" w:line="360" w:lineRule="auto"/>
        <w:jc w:val="both"/>
        <w:rPr>
          <w:sz w:val="24"/>
          <w:szCs w:val="24"/>
        </w:rPr>
      </w:pPr>
    </w:p>
    <w:p w14:paraId="3C8F25D2" w14:textId="77777777" w:rsidR="00A9225C" w:rsidRDefault="00A9225C" w:rsidP="0028524F">
      <w:pPr>
        <w:spacing w:before="120" w:after="240" w:line="360" w:lineRule="auto"/>
        <w:jc w:val="both"/>
        <w:rPr>
          <w:sz w:val="24"/>
          <w:szCs w:val="24"/>
        </w:rPr>
      </w:pPr>
    </w:p>
    <w:p w14:paraId="561A6901" w14:textId="77777777" w:rsidR="00391E74" w:rsidRDefault="00391E74" w:rsidP="0028524F">
      <w:pPr>
        <w:spacing w:before="120" w:after="240" w:line="360" w:lineRule="auto"/>
        <w:jc w:val="both"/>
        <w:rPr>
          <w:sz w:val="24"/>
          <w:szCs w:val="24"/>
        </w:rPr>
      </w:pPr>
    </w:p>
    <w:p w14:paraId="4F2BA0C2" w14:textId="77777777" w:rsidR="00391E74" w:rsidRDefault="00391E74" w:rsidP="0028524F">
      <w:pPr>
        <w:spacing w:before="120" w:after="240" w:line="360" w:lineRule="auto"/>
        <w:jc w:val="both"/>
        <w:rPr>
          <w:sz w:val="24"/>
          <w:szCs w:val="24"/>
        </w:rPr>
      </w:pPr>
    </w:p>
    <w:p w14:paraId="72C499B0" w14:textId="77777777" w:rsidR="00391E74" w:rsidRDefault="00391E74" w:rsidP="0028524F">
      <w:pPr>
        <w:spacing w:before="120" w:after="240" w:line="360" w:lineRule="auto"/>
        <w:jc w:val="both"/>
        <w:rPr>
          <w:sz w:val="24"/>
          <w:szCs w:val="24"/>
        </w:rPr>
      </w:pPr>
    </w:p>
    <w:p w14:paraId="36537609" w14:textId="77777777" w:rsidR="00391E74" w:rsidRDefault="00391E74" w:rsidP="0028524F">
      <w:pPr>
        <w:spacing w:before="120" w:after="240" w:line="360" w:lineRule="auto"/>
        <w:jc w:val="both"/>
        <w:rPr>
          <w:sz w:val="24"/>
          <w:szCs w:val="24"/>
        </w:rPr>
      </w:pPr>
    </w:p>
    <w:p w14:paraId="56E4D9B6" w14:textId="77777777" w:rsidR="00391E74" w:rsidRDefault="00391E74" w:rsidP="0028524F">
      <w:pPr>
        <w:spacing w:before="120" w:after="240" w:line="360" w:lineRule="auto"/>
        <w:jc w:val="both"/>
        <w:rPr>
          <w:sz w:val="24"/>
          <w:szCs w:val="24"/>
        </w:rPr>
      </w:pPr>
    </w:p>
    <w:p w14:paraId="01E07114" w14:textId="77777777" w:rsidR="00391E74" w:rsidRDefault="00391E74" w:rsidP="0028524F">
      <w:pPr>
        <w:spacing w:before="120" w:after="240" w:line="360" w:lineRule="auto"/>
        <w:jc w:val="both"/>
        <w:rPr>
          <w:sz w:val="24"/>
          <w:szCs w:val="24"/>
        </w:rPr>
      </w:pPr>
    </w:p>
    <w:p w14:paraId="3DDDC57E" w14:textId="77777777" w:rsidR="00391E74" w:rsidRDefault="00391E74" w:rsidP="0028524F">
      <w:pPr>
        <w:spacing w:before="120" w:after="240" w:line="360" w:lineRule="auto"/>
        <w:jc w:val="both"/>
        <w:rPr>
          <w:sz w:val="24"/>
          <w:szCs w:val="24"/>
        </w:rPr>
      </w:pPr>
    </w:p>
    <w:p w14:paraId="76063D4C" w14:textId="77777777" w:rsidR="00391E74" w:rsidRDefault="00391E74" w:rsidP="0028524F">
      <w:pPr>
        <w:spacing w:before="120" w:after="240" w:line="360" w:lineRule="auto"/>
        <w:jc w:val="both"/>
        <w:rPr>
          <w:sz w:val="24"/>
          <w:szCs w:val="24"/>
        </w:rPr>
      </w:pPr>
    </w:p>
    <w:p w14:paraId="580DF750" w14:textId="77777777" w:rsidR="00391E74" w:rsidRDefault="00391E74" w:rsidP="0028524F">
      <w:pPr>
        <w:spacing w:before="120" w:after="240" w:line="360" w:lineRule="auto"/>
        <w:jc w:val="both"/>
        <w:rPr>
          <w:sz w:val="24"/>
          <w:szCs w:val="24"/>
        </w:rPr>
      </w:pPr>
    </w:p>
    <w:p w14:paraId="63ADBEED" w14:textId="77777777" w:rsidR="00A9225C" w:rsidRDefault="00A9225C" w:rsidP="0028524F">
      <w:pPr>
        <w:spacing w:before="120" w:after="240" w:line="360" w:lineRule="auto"/>
        <w:jc w:val="both"/>
        <w:rPr>
          <w:sz w:val="24"/>
          <w:szCs w:val="24"/>
        </w:rPr>
      </w:pPr>
    </w:p>
    <w:p w14:paraId="2456439D" w14:textId="77777777" w:rsidR="000261CA" w:rsidRDefault="000261CA" w:rsidP="000261CA">
      <w:pPr>
        <w:pStyle w:val="Heading1"/>
      </w:pPr>
      <w:bookmarkStart w:id="31" w:name="_Toc227617164"/>
      <w:r>
        <w:lastRenderedPageBreak/>
        <w:t>PART 2</w:t>
      </w:r>
      <w:bookmarkEnd w:id="31"/>
      <w:r>
        <w:t xml:space="preserve"> </w:t>
      </w:r>
    </w:p>
    <w:p w14:paraId="1C6CA778" w14:textId="0786CAEB" w:rsidR="000261CA" w:rsidRDefault="000261CA" w:rsidP="000261CA">
      <w:pPr>
        <w:pStyle w:val="Heading1"/>
      </w:pPr>
      <w:bookmarkStart w:id="32" w:name="_Toc227617165"/>
      <w:r>
        <w:t>ANNOTATED BIBLIOGRAPHY (100 SOURCES)</w:t>
      </w:r>
      <w:bookmarkEnd w:id="32"/>
    </w:p>
    <w:p w14:paraId="0F615A5F" w14:textId="4A6CDAFD" w:rsidR="000261CA" w:rsidRPr="00960E26" w:rsidRDefault="000261CA" w:rsidP="000261CA">
      <w:pPr>
        <w:pStyle w:val="Heading2"/>
      </w:pPr>
      <w:bookmarkStart w:id="33" w:name="_Toc227617166"/>
      <w:r>
        <w:t>2. 1 Purpose</w:t>
      </w:r>
      <w:bookmarkEnd w:id="33"/>
    </w:p>
    <w:p w14:paraId="24D4B5B2" w14:textId="6748AAA8" w:rsidR="000261CA" w:rsidRPr="002841B1" w:rsidRDefault="000261CA" w:rsidP="000261CA">
      <w:pPr>
        <w:spacing w:line="360" w:lineRule="auto"/>
        <w:jc w:val="both"/>
        <w:rPr>
          <w:rFonts w:cstheme="minorHAnsi"/>
          <w:sz w:val="24"/>
          <w:szCs w:val="24"/>
        </w:rPr>
      </w:pPr>
      <w:r w:rsidRPr="00960E26">
        <w:rPr>
          <w:rFonts w:ascii="Calibri" w:hAnsi="Calibri" w:cs="Calibri"/>
          <w:sz w:val="24"/>
          <w:szCs w:val="24"/>
        </w:rPr>
        <w:t>T</w:t>
      </w:r>
      <w:r w:rsidRPr="002841B1">
        <w:rPr>
          <w:rFonts w:cstheme="minorHAnsi"/>
          <w:sz w:val="24"/>
          <w:szCs w:val="24"/>
        </w:rPr>
        <w:t xml:space="preserve">his annotated bibliography synthesises about 100 academic sources on AI in HE. It </w:t>
      </w:r>
      <w:r w:rsidR="00CB4ECE" w:rsidRPr="002841B1">
        <w:rPr>
          <w:rFonts w:cstheme="minorHAnsi"/>
          <w:sz w:val="24"/>
          <w:szCs w:val="24"/>
        </w:rPr>
        <w:t xml:space="preserve">serves as a </w:t>
      </w:r>
      <w:r w:rsidR="00CB4ECE" w:rsidRPr="002841B1">
        <w:rPr>
          <w:rFonts w:cstheme="minorHAnsi"/>
          <w:b/>
          <w:bCs/>
          <w:sz w:val="24"/>
          <w:szCs w:val="24"/>
        </w:rPr>
        <w:t>knowledge-mapping tool</w:t>
      </w:r>
      <w:r w:rsidR="00CB4ECE" w:rsidRPr="002841B1">
        <w:rPr>
          <w:rFonts w:cstheme="minorHAnsi"/>
          <w:sz w:val="24"/>
          <w:szCs w:val="24"/>
        </w:rPr>
        <w:t xml:space="preserve"> to identify</w:t>
      </w:r>
      <w:r w:rsidRPr="002841B1">
        <w:rPr>
          <w:rFonts w:cstheme="minorHAnsi"/>
          <w:sz w:val="24"/>
          <w:szCs w:val="24"/>
        </w:rPr>
        <w:t xml:space="preserve"> patterns, contradictions, and gaps in AI governance research. The focus is on policy, governance, ethics, and institutional transformation. The majority of sources are recent (2021–2026), reflecting the rapid development of generative AI technologies such as ChatGPT, as well as foundational works on governance, AI ethics, and institutional theory </w:t>
      </w:r>
      <w:sdt>
        <w:sdtPr>
          <w:rPr>
            <w:rFonts w:cstheme="minorHAnsi"/>
            <w:sz w:val="24"/>
            <w:szCs w:val="24"/>
          </w:rPr>
          <w:id w:val="1884833971"/>
          <w:citation/>
        </w:sdtPr>
        <w:sdtContent>
          <w:r w:rsidRPr="002841B1">
            <w:rPr>
              <w:rFonts w:cstheme="minorHAnsi"/>
              <w:sz w:val="24"/>
              <w:szCs w:val="24"/>
            </w:rPr>
            <w:fldChar w:fldCharType="begin"/>
          </w:r>
          <w:r w:rsidRPr="002841B1">
            <w:rPr>
              <w:rFonts w:cstheme="minorHAnsi"/>
              <w:sz w:val="24"/>
              <w:szCs w:val="24"/>
            </w:rPr>
            <w:instrText xml:space="preserve"> CITATION Hol221 \l 2057 </w:instrText>
          </w:r>
          <w:r w:rsidRPr="002841B1">
            <w:rPr>
              <w:rFonts w:cstheme="minorHAnsi"/>
              <w:sz w:val="24"/>
              <w:szCs w:val="24"/>
            </w:rPr>
            <w:fldChar w:fldCharType="separate"/>
          </w:r>
          <w:r w:rsidRPr="002841B1">
            <w:rPr>
              <w:rFonts w:cstheme="minorHAnsi"/>
              <w:noProof/>
              <w:sz w:val="24"/>
              <w:szCs w:val="24"/>
            </w:rPr>
            <w:t>(Holmes, Bialik, &amp; Charles, 2022)</w:t>
          </w:r>
          <w:r w:rsidRPr="002841B1">
            <w:rPr>
              <w:rFonts w:cstheme="minorHAnsi"/>
              <w:sz w:val="24"/>
              <w:szCs w:val="24"/>
            </w:rPr>
            <w:fldChar w:fldCharType="end"/>
          </w:r>
        </w:sdtContent>
      </w:sdt>
      <w:r w:rsidRPr="002841B1">
        <w:rPr>
          <w:rFonts w:cstheme="minorHAnsi"/>
          <w:sz w:val="24"/>
          <w:szCs w:val="24"/>
        </w:rPr>
        <w:t xml:space="preserve">. </w:t>
      </w:r>
    </w:p>
    <w:p w14:paraId="0F4B3693" w14:textId="7FFABCA8" w:rsidR="000261CA" w:rsidRPr="002841B1" w:rsidRDefault="000261CA" w:rsidP="000261CA">
      <w:pPr>
        <w:spacing w:line="360" w:lineRule="auto"/>
        <w:jc w:val="both"/>
        <w:rPr>
          <w:rFonts w:cstheme="minorHAnsi"/>
          <w:sz w:val="24"/>
          <w:szCs w:val="24"/>
        </w:rPr>
      </w:pPr>
      <w:r w:rsidRPr="002841B1">
        <w:rPr>
          <w:rFonts w:cstheme="minorHAnsi"/>
          <w:sz w:val="24"/>
          <w:szCs w:val="24"/>
        </w:rPr>
        <w:t>The main areas covered by AI literacy are student and staff perceptions, assessment transformation, policy development, digital transformation, and governance frameworks</w:t>
      </w:r>
      <w:sdt>
        <w:sdtPr>
          <w:rPr>
            <w:rFonts w:cstheme="minorHAnsi"/>
            <w:sz w:val="24"/>
            <w:szCs w:val="24"/>
          </w:rPr>
          <w:id w:val="-380641663"/>
          <w:citation/>
        </w:sdtPr>
        <w:sdtContent>
          <w:r w:rsidR="000C165E">
            <w:rPr>
              <w:rFonts w:cstheme="minorHAnsi"/>
              <w:sz w:val="24"/>
              <w:szCs w:val="24"/>
            </w:rPr>
            <w:fldChar w:fldCharType="begin"/>
          </w:r>
          <w:r w:rsidR="000C165E">
            <w:rPr>
              <w:rFonts w:cstheme="minorHAnsi"/>
              <w:sz w:val="24"/>
              <w:szCs w:val="24"/>
            </w:rPr>
            <w:instrText xml:space="preserve"> CITATION Has241 \l 2057 </w:instrText>
          </w:r>
          <w:r w:rsidR="000C165E">
            <w:rPr>
              <w:rFonts w:cstheme="minorHAnsi"/>
              <w:sz w:val="24"/>
              <w:szCs w:val="24"/>
            </w:rPr>
            <w:fldChar w:fldCharType="separate"/>
          </w:r>
          <w:r w:rsidR="000C165E">
            <w:rPr>
              <w:rFonts w:cstheme="minorHAnsi"/>
              <w:noProof/>
              <w:sz w:val="24"/>
              <w:szCs w:val="24"/>
            </w:rPr>
            <w:t xml:space="preserve"> </w:t>
          </w:r>
          <w:r w:rsidR="000C165E" w:rsidRPr="000C165E">
            <w:rPr>
              <w:rFonts w:cstheme="minorHAnsi"/>
              <w:noProof/>
              <w:sz w:val="24"/>
              <w:szCs w:val="24"/>
            </w:rPr>
            <w:t>(Hashmi &amp; Bal, 2024)</w:t>
          </w:r>
          <w:r w:rsidR="000C165E">
            <w:rPr>
              <w:rFonts w:cstheme="minorHAnsi"/>
              <w:sz w:val="24"/>
              <w:szCs w:val="24"/>
            </w:rPr>
            <w:fldChar w:fldCharType="end"/>
          </w:r>
        </w:sdtContent>
      </w:sdt>
      <w:r w:rsidRPr="002841B1">
        <w:rPr>
          <w:rFonts w:cstheme="minorHAnsi"/>
          <w:sz w:val="24"/>
          <w:szCs w:val="24"/>
        </w:rPr>
        <w:t>. Research methods include quantitative surveys, qualitative interviews, mixed-methods studies, experimental designs, policy analyses, and conceptual frameworks</w:t>
      </w:r>
      <w:r w:rsidR="000C165E">
        <w:rPr>
          <w:rFonts w:cstheme="minorHAnsi"/>
          <w:sz w:val="24"/>
          <w:szCs w:val="24"/>
        </w:rPr>
        <w:t xml:space="preserve"> (</w:t>
      </w:r>
      <w:proofErr w:type="spellStart"/>
      <w:r w:rsidR="000C165E">
        <w:rPr>
          <w:rFonts w:cstheme="minorHAnsi"/>
          <w:sz w:val="24"/>
          <w:szCs w:val="24"/>
        </w:rPr>
        <w:t>Nerdel</w:t>
      </w:r>
      <w:proofErr w:type="spellEnd"/>
      <w:r w:rsidR="000C165E">
        <w:rPr>
          <w:rFonts w:cstheme="minorHAnsi"/>
          <w:sz w:val="24"/>
          <w:szCs w:val="24"/>
        </w:rPr>
        <w:t xml:space="preserve"> et al., 2025; Gonzo et al., 2025; Hashmi &amp; Bal, 2024). </w:t>
      </w:r>
    </w:p>
    <w:p w14:paraId="53794EC3" w14:textId="356C40F5" w:rsidR="000261CA" w:rsidRPr="002841B1" w:rsidRDefault="000261CA" w:rsidP="000261CA">
      <w:pPr>
        <w:spacing w:line="360" w:lineRule="auto"/>
        <w:jc w:val="both"/>
        <w:rPr>
          <w:rFonts w:cstheme="minorHAnsi"/>
          <w:sz w:val="24"/>
          <w:szCs w:val="24"/>
        </w:rPr>
      </w:pPr>
      <w:r w:rsidRPr="002841B1">
        <w:rPr>
          <w:rFonts w:cstheme="minorHAnsi"/>
          <w:sz w:val="24"/>
          <w:szCs w:val="24"/>
        </w:rPr>
        <w:t>Part 2 of this academic study critically evaluates core themes in the literature and identifies patterns and contradictions. It highlights the gaps relevant to developing a strategic governance model for implementing ethical AI in English public universities</w:t>
      </w:r>
      <w:sdt>
        <w:sdtPr>
          <w:rPr>
            <w:rFonts w:cstheme="minorHAnsi"/>
            <w:sz w:val="24"/>
            <w:szCs w:val="24"/>
          </w:rPr>
          <w:id w:val="-27414155"/>
          <w:citation/>
        </w:sdtPr>
        <w:sdtContent>
          <w:r w:rsidR="000C165E">
            <w:rPr>
              <w:rFonts w:cstheme="minorHAnsi"/>
              <w:sz w:val="24"/>
              <w:szCs w:val="24"/>
            </w:rPr>
            <w:fldChar w:fldCharType="begin"/>
          </w:r>
          <w:r w:rsidR="000C165E">
            <w:rPr>
              <w:rFonts w:cstheme="minorHAnsi"/>
              <w:sz w:val="24"/>
              <w:szCs w:val="24"/>
            </w:rPr>
            <w:instrText xml:space="preserve"> CITATION Nar242 \l 2057 </w:instrText>
          </w:r>
          <w:r w:rsidR="000C165E">
            <w:rPr>
              <w:rFonts w:cstheme="minorHAnsi"/>
              <w:sz w:val="24"/>
              <w:szCs w:val="24"/>
            </w:rPr>
            <w:fldChar w:fldCharType="separate"/>
          </w:r>
          <w:r w:rsidR="000C165E">
            <w:rPr>
              <w:rFonts w:cstheme="minorHAnsi"/>
              <w:noProof/>
              <w:sz w:val="24"/>
              <w:szCs w:val="24"/>
            </w:rPr>
            <w:t xml:space="preserve"> </w:t>
          </w:r>
          <w:r w:rsidR="000C165E" w:rsidRPr="000C165E">
            <w:rPr>
              <w:rFonts w:cstheme="minorHAnsi"/>
              <w:noProof/>
              <w:sz w:val="24"/>
              <w:szCs w:val="24"/>
            </w:rPr>
            <w:t>(Nartey, 2024)</w:t>
          </w:r>
          <w:r w:rsidR="000C165E">
            <w:rPr>
              <w:rFonts w:cstheme="minorHAnsi"/>
              <w:sz w:val="24"/>
              <w:szCs w:val="24"/>
            </w:rPr>
            <w:fldChar w:fldCharType="end"/>
          </w:r>
        </w:sdtContent>
      </w:sdt>
      <w:r w:rsidRPr="002841B1">
        <w:rPr>
          <w:rFonts w:cstheme="minorHAnsi"/>
          <w:sz w:val="24"/>
          <w:szCs w:val="24"/>
        </w:rPr>
        <w:t xml:space="preserve">. Furthermore, frames AI authority as a strategic institutional capability issue within complex public governance systems, rather than solely a regulatory concern </w:t>
      </w:r>
      <w:sdt>
        <w:sdtPr>
          <w:rPr>
            <w:rFonts w:cstheme="minorHAnsi"/>
            <w:sz w:val="24"/>
            <w:szCs w:val="24"/>
          </w:rPr>
          <w:id w:val="1110233695"/>
          <w:citation/>
        </w:sdtPr>
        <w:sdtContent>
          <w:r w:rsidRPr="002841B1">
            <w:rPr>
              <w:rFonts w:cstheme="minorHAnsi"/>
              <w:sz w:val="24"/>
              <w:szCs w:val="24"/>
            </w:rPr>
            <w:fldChar w:fldCharType="begin"/>
          </w:r>
          <w:r w:rsidRPr="002841B1">
            <w:rPr>
              <w:rFonts w:cstheme="minorHAnsi"/>
              <w:sz w:val="24"/>
              <w:szCs w:val="24"/>
            </w:rPr>
            <w:instrText xml:space="preserve"> CITATION Ana24 \l 2057 </w:instrText>
          </w:r>
          <w:r w:rsidRPr="002841B1">
            <w:rPr>
              <w:rFonts w:cstheme="minorHAnsi"/>
              <w:sz w:val="24"/>
              <w:szCs w:val="24"/>
            </w:rPr>
            <w:fldChar w:fldCharType="separate"/>
          </w:r>
          <w:r w:rsidRPr="002841B1">
            <w:rPr>
              <w:rFonts w:cstheme="minorHAnsi"/>
              <w:noProof/>
              <w:sz w:val="24"/>
              <w:szCs w:val="24"/>
            </w:rPr>
            <w:t>(Ananthaswamy, 2024)</w:t>
          </w:r>
          <w:r w:rsidRPr="002841B1">
            <w:rPr>
              <w:rFonts w:cstheme="minorHAnsi"/>
              <w:sz w:val="24"/>
              <w:szCs w:val="24"/>
            </w:rPr>
            <w:fldChar w:fldCharType="end"/>
          </w:r>
        </w:sdtContent>
      </w:sdt>
      <w:r w:rsidRPr="002841B1">
        <w:rPr>
          <w:rFonts w:cstheme="minorHAnsi"/>
          <w:sz w:val="24"/>
          <w:szCs w:val="24"/>
        </w:rPr>
        <w:t xml:space="preserve">. </w:t>
      </w:r>
    </w:p>
    <w:p w14:paraId="6FCF72DE" w14:textId="23E9AE10" w:rsidR="000261CA" w:rsidRPr="000261CA" w:rsidRDefault="000261CA" w:rsidP="000261CA">
      <w:pPr>
        <w:pStyle w:val="Heading2"/>
      </w:pPr>
      <w:r w:rsidRPr="000261CA">
        <w:t xml:space="preserve"> </w:t>
      </w:r>
      <w:bookmarkStart w:id="34" w:name="_Toc227617167"/>
      <w:r w:rsidRPr="000261CA">
        <w:t>Evolution of the Literature on AI Governance in HEIs</w:t>
      </w:r>
      <w:bookmarkEnd w:id="34"/>
    </w:p>
    <w:p w14:paraId="04769B4C" w14:textId="77777777" w:rsidR="000261CA" w:rsidRPr="002841B1" w:rsidRDefault="000261CA" w:rsidP="000261CA">
      <w:pPr>
        <w:spacing w:line="360" w:lineRule="auto"/>
        <w:jc w:val="both"/>
        <w:rPr>
          <w:rFonts w:cstheme="minorHAnsi"/>
          <w:sz w:val="24"/>
          <w:szCs w:val="24"/>
        </w:rPr>
      </w:pPr>
      <w:r w:rsidRPr="002841B1">
        <w:rPr>
          <w:rFonts w:cstheme="minorHAnsi"/>
          <w:sz w:val="24"/>
          <w:szCs w:val="24"/>
        </w:rPr>
        <w:t xml:space="preserve">There is a big shift in research on AI from currently examining technical applications in teaching, learning and administration to focus on institutional concerns, governance and ethical issues, especially with the rise of GenAI </w:t>
      </w:r>
      <w:sdt>
        <w:sdtPr>
          <w:rPr>
            <w:rFonts w:cstheme="minorHAnsi"/>
            <w:sz w:val="24"/>
            <w:szCs w:val="24"/>
          </w:rPr>
          <w:id w:val="-1346247229"/>
          <w:citation/>
        </w:sdtPr>
        <w:sdtContent>
          <w:r w:rsidRPr="002841B1">
            <w:rPr>
              <w:rFonts w:cstheme="minorHAnsi"/>
              <w:sz w:val="24"/>
              <w:szCs w:val="24"/>
            </w:rPr>
            <w:fldChar w:fldCharType="begin"/>
          </w:r>
          <w:r w:rsidRPr="002841B1">
            <w:rPr>
              <w:rFonts w:cstheme="minorHAnsi"/>
              <w:sz w:val="24"/>
              <w:szCs w:val="24"/>
            </w:rPr>
            <w:instrText xml:space="preserve"> CITATION Has241 \l 2057 </w:instrText>
          </w:r>
          <w:r w:rsidRPr="002841B1">
            <w:rPr>
              <w:rFonts w:cstheme="minorHAnsi"/>
              <w:sz w:val="24"/>
              <w:szCs w:val="24"/>
            </w:rPr>
            <w:fldChar w:fldCharType="separate"/>
          </w:r>
          <w:r w:rsidRPr="002841B1">
            <w:rPr>
              <w:rFonts w:cstheme="minorHAnsi"/>
              <w:noProof/>
              <w:sz w:val="24"/>
              <w:szCs w:val="24"/>
            </w:rPr>
            <w:t>(Hashmi &amp; Bal, 2024)</w:t>
          </w:r>
          <w:r w:rsidRPr="002841B1">
            <w:rPr>
              <w:rFonts w:cstheme="minorHAnsi"/>
              <w:sz w:val="24"/>
              <w:szCs w:val="24"/>
            </w:rPr>
            <w:fldChar w:fldCharType="end"/>
          </w:r>
        </w:sdtContent>
      </w:sdt>
      <w:r w:rsidRPr="002841B1">
        <w:rPr>
          <w:rFonts w:cstheme="minorHAnsi"/>
          <w:sz w:val="24"/>
          <w:szCs w:val="24"/>
        </w:rPr>
        <w:t xml:space="preserve">. This vital movement marks the transfer from technology-focused analysis to more critical, interdisciplinary perspectives.  This emphasises accountability, transparency, academic integrity, and institutional strategy. However, governance-focused research remains less developed than studies on adoption, pedagogy, and digital innovation (Matthews et al., 2024). </w:t>
      </w:r>
    </w:p>
    <w:p w14:paraId="553074C5" w14:textId="77777777" w:rsidR="000261CA" w:rsidRPr="002841B1" w:rsidRDefault="000261CA" w:rsidP="000261CA">
      <w:pPr>
        <w:spacing w:line="360" w:lineRule="auto"/>
        <w:jc w:val="both"/>
        <w:rPr>
          <w:rFonts w:cstheme="minorHAnsi"/>
          <w:sz w:val="24"/>
          <w:szCs w:val="24"/>
        </w:rPr>
      </w:pPr>
      <w:r w:rsidRPr="002841B1">
        <w:rPr>
          <w:rFonts w:cstheme="minorHAnsi"/>
          <w:sz w:val="24"/>
          <w:szCs w:val="24"/>
        </w:rPr>
        <w:lastRenderedPageBreak/>
        <w:t>However, scholarship on governance is less developed than research on adoption, pedagogy, and digital innovation. Therefore, institutional governance research has not kept pace with technological uptake, resulting in a substantial gap in understanding effective AI governance within HE settings</w:t>
      </w:r>
      <w:sdt>
        <w:sdtPr>
          <w:rPr>
            <w:rFonts w:cstheme="minorHAnsi"/>
            <w:sz w:val="24"/>
            <w:szCs w:val="24"/>
          </w:rPr>
          <w:id w:val="1318921453"/>
          <w:citation/>
        </w:sdtPr>
        <w:sdtContent>
          <w:r w:rsidRPr="002841B1">
            <w:rPr>
              <w:rFonts w:cstheme="minorHAnsi"/>
              <w:sz w:val="24"/>
              <w:szCs w:val="24"/>
            </w:rPr>
            <w:fldChar w:fldCharType="begin"/>
          </w:r>
          <w:r w:rsidRPr="002841B1">
            <w:rPr>
              <w:rFonts w:cstheme="minorHAnsi"/>
              <w:sz w:val="24"/>
              <w:szCs w:val="24"/>
            </w:rPr>
            <w:instrText xml:space="preserve"> CITATION Rad211 \l 2057 </w:instrText>
          </w:r>
          <w:r w:rsidRPr="002841B1">
            <w:rPr>
              <w:rFonts w:cstheme="minorHAnsi"/>
              <w:sz w:val="24"/>
              <w:szCs w:val="24"/>
            </w:rPr>
            <w:fldChar w:fldCharType="separate"/>
          </w:r>
          <w:r w:rsidRPr="002841B1">
            <w:rPr>
              <w:rFonts w:cstheme="minorHAnsi"/>
              <w:noProof/>
              <w:sz w:val="24"/>
              <w:szCs w:val="24"/>
            </w:rPr>
            <w:t xml:space="preserve"> (Radu, 2021)</w:t>
          </w:r>
          <w:r w:rsidRPr="002841B1">
            <w:rPr>
              <w:rFonts w:cstheme="minorHAnsi"/>
              <w:sz w:val="24"/>
              <w:szCs w:val="24"/>
            </w:rPr>
            <w:fldChar w:fldCharType="end"/>
          </w:r>
        </w:sdtContent>
      </w:sdt>
      <w:r w:rsidRPr="002841B1">
        <w:rPr>
          <w:rFonts w:cstheme="minorHAnsi"/>
          <w:sz w:val="24"/>
          <w:szCs w:val="24"/>
        </w:rPr>
        <w:t xml:space="preserve">. </w:t>
      </w:r>
    </w:p>
    <w:p w14:paraId="06758E41" w14:textId="26E37344" w:rsidR="009F2D47" w:rsidRDefault="009F2D47" w:rsidP="000261CA">
      <w:pPr>
        <w:spacing w:line="360" w:lineRule="auto"/>
        <w:jc w:val="both"/>
        <w:rPr>
          <w:rFonts w:cstheme="minorHAnsi"/>
          <w:sz w:val="24"/>
          <w:szCs w:val="24"/>
        </w:rPr>
      </w:pPr>
      <w:r w:rsidRPr="002841B1">
        <w:rPr>
          <w:rFonts w:cstheme="minorHAnsi"/>
          <w:sz w:val="24"/>
          <w:szCs w:val="24"/>
        </w:rPr>
        <w:t>The literature converges on a clear shift from early techno-centric to governance-oriented. However, the core limitation is that this is an incomplete transition</w:t>
      </w:r>
      <w:r w:rsidR="000C165E">
        <w:rPr>
          <w:rFonts w:cstheme="minorHAnsi"/>
          <w:sz w:val="24"/>
          <w:szCs w:val="24"/>
        </w:rPr>
        <w:t xml:space="preserve"> (Matthews et al.,2024)</w:t>
      </w:r>
      <w:r w:rsidRPr="002841B1">
        <w:rPr>
          <w:rFonts w:cstheme="minorHAnsi"/>
          <w:sz w:val="24"/>
          <w:szCs w:val="24"/>
        </w:rPr>
        <w:t xml:space="preserve">. Recently, there have been many studies about ethical concerns and governance. Furthermore, they lack institutional grounding and remain underdeveloped. The literature converges on the significance of </w:t>
      </w:r>
      <w:r w:rsidR="00346E57" w:rsidRPr="002841B1">
        <w:rPr>
          <w:rFonts w:cstheme="minorHAnsi"/>
          <w:sz w:val="24"/>
          <w:szCs w:val="24"/>
        </w:rPr>
        <w:t>transparency and accountability. However, it is unclear how these concepts are operating in the HE context</w:t>
      </w:r>
      <w:r w:rsidR="000C165E">
        <w:rPr>
          <w:rFonts w:cstheme="minorHAnsi"/>
          <w:sz w:val="24"/>
          <w:szCs w:val="24"/>
        </w:rPr>
        <w:t xml:space="preserve"> </w:t>
      </w:r>
      <w:sdt>
        <w:sdtPr>
          <w:rPr>
            <w:rFonts w:cstheme="minorHAnsi"/>
            <w:sz w:val="24"/>
            <w:szCs w:val="24"/>
          </w:rPr>
          <w:id w:val="-966967475"/>
          <w:citation/>
        </w:sdtPr>
        <w:sdtContent>
          <w:r w:rsidR="000C165E">
            <w:rPr>
              <w:rFonts w:cstheme="minorHAnsi"/>
              <w:sz w:val="24"/>
              <w:szCs w:val="24"/>
            </w:rPr>
            <w:fldChar w:fldCharType="begin"/>
          </w:r>
          <w:r w:rsidR="000C165E">
            <w:rPr>
              <w:rFonts w:cstheme="minorHAnsi"/>
              <w:sz w:val="24"/>
              <w:szCs w:val="24"/>
            </w:rPr>
            <w:instrText xml:space="preserve"> CITATION UNE211 \l 2057 </w:instrText>
          </w:r>
          <w:r w:rsidR="000C165E">
            <w:rPr>
              <w:rFonts w:cstheme="minorHAnsi"/>
              <w:sz w:val="24"/>
              <w:szCs w:val="24"/>
            </w:rPr>
            <w:fldChar w:fldCharType="separate"/>
          </w:r>
          <w:r w:rsidR="000C165E" w:rsidRPr="000C165E">
            <w:rPr>
              <w:rFonts w:cstheme="minorHAnsi"/>
              <w:noProof/>
              <w:sz w:val="24"/>
              <w:szCs w:val="24"/>
            </w:rPr>
            <w:t>(UNESCO, 2021)</w:t>
          </w:r>
          <w:r w:rsidR="000C165E">
            <w:rPr>
              <w:rFonts w:cstheme="minorHAnsi"/>
              <w:sz w:val="24"/>
              <w:szCs w:val="24"/>
            </w:rPr>
            <w:fldChar w:fldCharType="end"/>
          </w:r>
        </w:sdtContent>
      </w:sdt>
      <w:r w:rsidR="000C165E">
        <w:rPr>
          <w:rFonts w:cstheme="minorHAnsi"/>
          <w:sz w:val="24"/>
          <w:szCs w:val="24"/>
        </w:rPr>
        <w:t xml:space="preserve">. </w:t>
      </w:r>
      <w:r w:rsidR="00346E57" w:rsidRPr="002841B1">
        <w:rPr>
          <w:rFonts w:cstheme="minorHAnsi"/>
          <w:sz w:val="24"/>
          <w:szCs w:val="24"/>
        </w:rPr>
        <w:t xml:space="preserve"> </w:t>
      </w:r>
    </w:p>
    <w:p w14:paraId="02C659AD" w14:textId="2F8AB898" w:rsidR="00A657A1" w:rsidRPr="00A657A1" w:rsidRDefault="00A657A1" w:rsidP="00A657A1">
      <w:pPr>
        <w:pStyle w:val="Heading2"/>
      </w:pPr>
      <w:bookmarkStart w:id="35" w:name="_Toc227617168"/>
      <w:r w:rsidRPr="00A657A1">
        <w:t>Global AI Governance Framework and Institutional Mechanism</w:t>
      </w:r>
      <w:bookmarkEnd w:id="35"/>
    </w:p>
    <w:p w14:paraId="47443F23" w14:textId="42C7BB76" w:rsidR="00A657A1" w:rsidRDefault="00A657A1" w:rsidP="000261CA">
      <w:pPr>
        <w:spacing w:line="360" w:lineRule="auto"/>
        <w:jc w:val="both"/>
        <w:rPr>
          <w:rFonts w:cstheme="minorHAnsi"/>
          <w:sz w:val="24"/>
          <w:szCs w:val="24"/>
        </w:rPr>
      </w:pPr>
      <w:r>
        <w:rPr>
          <w:rFonts w:cstheme="minorHAnsi"/>
          <w:sz w:val="24"/>
          <w:szCs w:val="24"/>
        </w:rPr>
        <w:t>It is vital to have a detailed overview of global AI governance frameworks and organisational mechanisms:</w:t>
      </w:r>
    </w:p>
    <w:p w14:paraId="67E29A51" w14:textId="549D2EE5" w:rsidR="00A657A1" w:rsidRDefault="00A657A1" w:rsidP="00A657A1">
      <w:pPr>
        <w:pStyle w:val="Heading3"/>
      </w:pPr>
      <w:bookmarkStart w:id="36" w:name="_Toc227617169"/>
      <w:r>
        <w:t>Global Response AI Framework</w:t>
      </w:r>
      <w:bookmarkEnd w:id="36"/>
      <w:r>
        <w:t xml:space="preserve"> </w:t>
      </w:r>
    </w:p>
    <w:p w14:paraId="4BDA1493" w14:textId="3FAF31DD" w:rsidR="00A657A1" w:rsidRPr="00890124" w:rsidRDefault="00A657A1" w:rsidP="00890124">
      <w:pPr>
        <w:spacing w:line="360" w:lineRule="auto"/>
        <w:rPr>
          <w:sz w:val="24"/>
          <w:szCs w:val="24"/>
        </w:rPr>
      </w:pPr>
      <w:r w:rsidRPr="00890124">
        <w:rPr>
          <w:sz w:val="24"/>
          <w:szCs w:val="24"/>
        </w:rPr>
        <w:t xml:space="preserve">Several </w:t>
      </w:r>
      <w:r w:rsidR="00410689" w:rsidRPr="00890124">
        <w:rPr>
          <w:sz w:val="24"/>
          <w:szCs w:val="24"/>
        </w:rPr>
        <w:t>international frameworks direct the ethical advancement and use of AI:</w:t>
      </w:r>
    </w:p>
    <w:p w14:paraId="31FC2912" w14:textId="09B1F607" w:rsidR="00410689" w:rsidRPr="00890124" w:rsidRDefault="00410689" w:rsidP="00890124">
      <w:pPr>
        <w:pStyle w:val="ListParagraph"/>
        <w:numPr>
          <w:ilvl w:val="0"/>
          <w:numId w:val="48"/>
        </w:numPr>
        <w:spacing w:line="360" w:lineRule="auto"/>
        <w:rPr>
          <w:sz w:val="24"/>
          <w:szCs w:val="24"/>
        </w:rPr>
      </w:pPr>
      <w:r w:rsidRPr="00890124">
        <w:rPr>
          <w:sz w:val="24"/>
          <w:szCs w:val="24"/>
        </w:rPr>
        <w:t xml:space="preserve">OECD AI Principles: Highlight </w:t>
      </w:r>
      <w:r w:rsidR="00D8666F">
        <w:rPr>
          <w:sz w:val="24"/>
          <w:szCs w:val="24"/>
        </w:rPr>
        <w:t>human-centred</w:t>
      </w:r>
      <w:r w:rsidRPr="00890124">
        <w:rPr>
          <w:sz w:val="24"/>
          <w:szCs w:val="24"/>
        </w:rPr>
        <w:t xml:space="preserve"> principles, robustness, responsibility and transparency </w:t>
      </w:r>
      <w:sdt>
        <w:sdtPr>
          <w:rPr>
            <w:sz w:val="24"/>
            <w:szCs w:val="24"/>
          </w:rPr>
          <w:id w:val="1293560110"/>
          <w:citation/>
        </w:sdtPr>
        <w:sdtContent>
          <w:r w:rsidRPr="00890124">
            <w:rPr>
              <w:sz w:val="24"/>
              <w:szCs w:val="24"/>
            </w:rPr>
            <w:fldChar w:fldCharType="begin"/>
          </w:r>
          <w:r w:rsidRPr="00890124">
            <w:rPr>
              <w:sz w:val="24"/>
              <w:szCs w:val="24"/>
            </w:rPr>
            <w:instrText xml:space="preserve"> CITATION OEC191 \l 2057 </w:instrText>
          </w:r>
          <w:r w:rsidRPr="00890124">
            <w:rPr>
              <w:sz w:val="24"/>
              <w:szCs w:val="24"/>
            </w:rPr>
            <w:fldChar w:fldCharType="separate"/>
          </w:r>
          <w:r w:rsidRPr="00890124">
            <w:rPr>
              <w:noProof/>
              <w:sz w:val="24"/>
              <w:szCs w:val="24"/>
            </w:rPr>
            <w:t>(OECD, 2019)</w:t>
          </w:r>
          <w:r w:rsidRPr="00890124">
            <w:rPr>
              <w:sz w:val="24"/>
              <w:szCs w:val="24"/>
            </w:rPr>
            <w:fldChar w:fldCharType="end"/>
          </w:r>
        </w:sdtContent>
      </w:sdt>
      <w:r w:rsidRPr="00890124">
        <w:rPr>
          <w:sz w:val="24"/>
          <w:szCs w:val="24"/>
        </w:rPr>
        <w:t>.</w:t>
      </w:r>
    </w:p>
    <w:p w14:paraId="52312FD0" w14:textId="6E95F46B" w:rsidR="00410689" w:rsidRPr="00890124" w:rsidRDefault="0087287D" w:rsidP="00890124">
      <w:pPr>
        <w:pStyle w:val="ListParagraph"/>
        <w:numPr>
          <w:ilvl w:val="0"/>
          <w:numId w:val="48"/>
        </w:numPr>
        <w:spacing w:line="360" w:lineRule="auto"/>
        <w:rPr>
          <w:sz w:val="24"/>
          <w:szCs w:val="24"/>
        </w:rPr>
      </w:pPr>
      <w:r w:rsidRPr="00890124">
        <w:rPr>
          <w:sz w:val="24"/>
          <w:szCs w:val="24"/>
        </w:rPr>
        <w:t xml:space="preserve">EU AI Act: This act introduces a challenge-based regulatory approach that categorises AI systems based on potential harm </w:t>
      </w:r>
      <w:sdt>
        <w:sdtPr>
          <w:rPr>
            <w:sz w:val="24"/>
            <w:szCs w:val="24"/>
          </w:rPr>
          <w:id w:val="629446080"/>
          <w:citation/>
        </w:sdtPr>
        <w:sdtContent>
          <w:r w:rsidRPr="00890124">
            <w:rPr>
              <w:sz w:val="24"/>
              <w:szCs w:val="24"/>
            </w:rPr>
            <w:fldChar w:fldCharType="begin"/>
          </w:r>
          <w:r w:rsidRPr="00890124">
            <w:rPr>
              <w:sz w:val="24"/>
              <w:szCs w:val="24"/>
            </w:rPr>
            <w:instrText xml:space="preserve"> CITATION Eur25 \l 2057 </w:instrText>
          </w:r>
          <w:r w:rsidRPr="00890124">
            <w:rPr>
              <w:sz w:val="24"/>
              <w:szCs w:val="24"/>
            </w:rPr>
            <w:fldChar w:fldCharType="separate"/>
          </w:r>
          <w:r w:rsidRPr="00890124">
            <w:rPr>
              <w:noProof/>
              <w:sz w:val="24"/>
              <w:szCs w:val="24"/>
            </w:rPr>
            <w:t>(European Commission, 2025)</w:t>
          </w:r>
          <w:r w:rsidRPr="00890124">
            <w:rPr>
              <w:sz w:val="24"/>
              <w:szCs w:val="24"/>
            </w:rPr>
            <w:fldChar w:fldCharType="end"/>
          </w:r>
        </w:sdtContent>
      </w:sdt>
      <w:r w:rsidRPr="00890124">
        <w:rPr>
          <w:sz w:val="24"/>
          <w:szCs w:val="24"/>
        </w:rPr>
        <w:t>.</w:t>
      </w:r>
    </w:p>
    <w:p w14:paraId="540CDAB0" w14:textId="35791721" w:rsidR="0087287D" w:rsidRPr="00890124" w:rsidRDefault="0087287D" w:rsidP="00890124">
      <w:pPr>
        <w:pStyle w:val="ListParagraph"/>
        <w:numPr>
          <w:ilvl w:val="0"/>
          <w:numId w:val="48"/>
        </w:numPr>
        <w:spacing w:line="360" w:lineRule="auto"/>
        <w:rPr>
          <w:sz w:val="24"/>
          <w:szCs w:val="24"/>
        </w:rPr>
      </w:pPr>
      <w:r w:rsidRPr="00890124">
        <w:rPr>
          <w:sz w:val="24"/>
          <w:szCs w:val="24"/>
        </w:rPr>
        <w:t xml:space="preserve">UNESCO AI Ethics Frameworks: They focus on human rights, inclusivity, and social responsibility </w:t>
      </w:r>
      <w:sdt>
        <w:sdtPr>
          <w:rPr>
            <w:sz w:val="24"/>
            <w:szCs w:val="24"/>
          </w:rPr>
          <w:id w:val="1895688786"/>
          <w:citation/>
        </w:sdtPr>
        <w:sdtContent>
          <w:r w:rsidRPr="00890124">
            <w:rPr>
              <w:sz w:val="24"/>
              <w:szCs w:val="24"/>
            </w:rPr>
            <w:fldChar w:fldCharType="begin"/>
          </w:r>
          <w:r w:rsidRPr="00890124">
            <w:rPr>
              <w:sz w:val="24"/>
              <w:szCs w:val="24"/>
            </w:rPr>
            <w:instrText xml:space="preserve"> CITATION UNE211 \l 2057 </w:instrText>
          </w:r>
          <w:r w:rsidRPr="00890124">
            <w:rPr>
              <w:sz w:val="24"/>
              <w:szCs w:val="24"/>
            </w:rPr>
            <w:fldChar w:fldCharType="separate"/>
          </w:r>
          <w:r w:rsidRPr="00890124">
            <w:rPr>
              <w:noProof/>
              <w:sz w:val="24"/>
              <w:szCs w:val="24"/>
            </w:rPr>
            <w:t>(UNESCO, 2021)</w:t>
          </w:r>
          <w:r w:rsidRPr="00890124">
            <w:rPr>
              <w:sz w:val="24"/>
              <w:szCs w:val="24"/>
            </w:rPr>
            <w:fldChar w:fldCharType="end"/>
          </w:r>
        </w:sdtContent>
      </w:sdt>
      <w:r w:rsidRPr="00890124">
        <w:rPr>
          <w:sz w:val="24"/>
          <w:szCs w:val="24"/>
        </w:rPr>
        <w:t>.</w:t>
      </w:r>
    </w:p>
    <w:p w14:paraId="20579EBE" w14:textId="77777777" w:rsidR="0087287D" w:rsidRPr="00890124" w:rsidRDefault="0087287D" w:rsidP="00890124">
      <w:pPr>
        <w:pStyle w:val="ListParagraph"/>
        <w:spacing w:line="360" w:lineRule="auto"/>
        <w:rPr>
          <w:sz w:val="24"/>
          <w:szCs w:val="24"/>
        </w:rPr>
      </w:pPr>
    </w:p>
    <w:p w14:paraId="0C531293" w14:textId="489E1750" w:rsidR="0087287D" w:rsidRPr="00890124" w:rsidRDefault="0087287D" w:rsidP="00890124">
      <w:pPr>
        <w:spacing w:line="360" w:lineRule="auto"/>
        <w:jc w:val="both"/>
        <w:rPr>
          <w:rFonts w:cstheme="minorHAnsi"/>
          <w:sz w:val="24"/>
          <w:szCs w:val="24"/>
        </w:rPr>
      </w:pPr>
      <w:r w:rsidRPr="00890124">
        <w:rPr>
          <w:rFonts w:cstheme="minorHAnsi"/>
          <w:sz w:val="24"/>
          <w:szCs w:val="24"/>
        </w:rPr>
        <w:t xml:space="preserve">These frameworks establish the vital normative foundations of AI governance. However, they are designed for </w:t>
      </w:r>
      <w:r w:rsidR="00D8666F">
        <w:rPr>
          <w:rFonts w:cstheme="minorHAnsi"/>
          <w:sz w:val="24"/>
          <w:szCs w:val="24"/>
        </w:rPr>
        <w:t>broader applicability and lack specificity to the HEI</w:t>
      </w:r>
      <w:r w:rsidRPr="00890124">
        <w:rPr>
          <w:rFonts w:cstheme="minorHAnsi"/>
          <w:sz w:val="24"/>
          <w:szCs w:val="24"/>
        </w:rPr>
        <w:t xml:space="preserve"> context. As a result, the universities often struggle to translate these principles into operational practices and policies</w:t>
      </w:r>
      <w:sdt>
        <w:sdtPr>
          <w:rPr>
            <w:rFonts w:cstheme="minorHAnsi"/>
            <w:sz w:val="24"/>
            <w:szCs w:val="24"/>
          </w:rPr>
          <w:id w:val="868958156"/>
          <w:citation/>
        </w:sdtPr>
        <w:sdtContent>
          <w:r w:rsidR="00391E74">
            <w:rPr>
              <w:rFonts w:cstheme="minorHAnsi"/>
              <w:sz w:val="24"/>
              <w:szCs w:val="24"/>
            </w:rPr>
            <w:fldChar w:fldCharType="begin"/>
          </w:r>
          <w:r w:rsidR="00391E74">
            <w:rPr>
              <w:rFonts w:cstheme="minorHAnsi"/>
              <w:sz w:val="24"/>
              <w:szCs w:val="24"/>
            </w:rPr>
            <w:instrText xml:space="preserve"> CITATION UNE211 \l 2057 </w:instrText>
          </w:r>
          <w:r w:rsidR="00391E74">
            <w:rPr>
              <w:rFonts w:cstheme="minorHAnsi"/>
              <w:sz w:val="24"/>
              <w:szCs w:val="24"/>
            </w:rPr>
            <w:fldChar w:fldCharType="separate"/>
          </w:r>
          <w:r w:rsidR="00391E74">
            <w:rPr>
              <w:rFonts w:cstheme="minorHAnsi"/>
              <w:noProof/>
              <w:sz w:val="24"/>
              <w:szCs w:val="24"/>
            </w:rPr>
            <w:t xml:space="preserve"> </w:t>
          </w:r>
          <w:r w:rsidR="00391E74" w:rsidRPr="00391E74">
            <w:rPr>
              <w:rFonts w:cstheme="minorHAnsi"/>
              <w:noProof/>
              <w:sz w:val="24"/>
              <w:szCs w:val="24"/>
            </w:rPr>
            <w:t>(UNESCO, 2021)</w:t>
          </w:r>
          <w:r w:rsidR="00391E74">
            <w:rPr>
              <w:rFonts w:cstheme="minorHAnsi"/>
              <w:sz w:val="24"/>
              <w:szCs w:val="24"/>
            </w:rPr>
            <w:fldChar w:fldCharType="end"/>
          </w:r>
        </w:sdtContent>
      </w:sdt>
      <w:r w:rsidRPr="00890124">
        <w:rPr>
          <w:rFonts w:cstheme="minorHAnsi"/>
          <w:sz w:val="24"/>
          <w:szCs w:val="24"/>
        </w:rPr>
        <w:t xml:space="preserve">. </w:t>
      </w:r>
    </w:p>
    <w:p w14:paraId="66510DB3" w14:textId="77777777" w:rsidR="0087287D" w:rsidRDefault="0087287D" w:rsidP="0087287D">
      <w:pPr>
        <w:pStyle w:val="ListParagraph"/>
      </w:pPr>
    </w:p>
    <w:p w14:paraId="3F77D7FD" w14:textId="0990B257" w:rsidR="0087287D" w:rsidRDefault="0087287D" w:rsidP="0087287D">
      <w:pPr>
        <w:pStyle w:val="Heading3"/>
      </w:pPr>
      <w:bookmarkStart w:id="37" w:name="_Toc227617170"/>
      <w:r>
        <w:t>Institutional Governance Mechanisms</w:t>
      </w:r>
      <w:bookmarkEnd w:id="37"/>
    </w:p>
    <w:p w14:paraId="0D4D5FC3" w14:textId="373B07C0" w:rsidR="0087287D" w:rsidRDefault="0087287D" w:rsidP="00890124">
      <w:pPr>
        <w:spacing w:line="360" w:lineRule="auto"/>
      </w:pPr>
      <w:r>
        <w:t>Universities have begun to implement various governance mechanisms to manage AI risks, including:</w:t>
      </w:r>
    </w:p>
    <w:p w14:paraId="515FB487" w14:textId="58458854" w:rsidR="0087287D" w:rsidRPr="00D8666F" w:rsidRDefault="0087287D" w:rsidP="00890124">
      <w:pPr>
        <w:pStyle w:val="ListParagraph"/>
        <w:numPr>
          <w:ilvl w:val="0"/>
          <w:numId w:val="49"/>
        </w:numPr>
        <w:spacing w:line="360" w:lineRule="auto"/>
        <w:rPr>
          <w:sz w:val="24"/>
          <w:szCs w:val="24"/>
        </w:rPr>
      </w:pPr>
      <w:r w:rsidRPr="00D8666F">
        <w:rPr>
          <w:sz w:val="24"/>
          <w:szCs w:val="24"/>
        </w:rPr>
        <w:lastRenderedPageBreak/>
        <w:t xml:space="preserve">AI ethics committees </w:t>
      </w:r>
      <w:sdt>
        <w:sdtPr>
          <w:rPr>
            <w:sz w:val="24"/>
            <w:szCs w:val="24"/>
          </w:rPr>
          <w:id w:val="-979300593"/>
          <w:citation/>
        </w:sdtPr>
        <w:sdtContent>
          <w:r w:rsidR="00391E74">
            <w:rPr>
              <w:sz w:val="24"/>
              <w:szCs w:val="24"/>
            </w:rPr>
            <w:fldChar w:fldCharType="begin"/>
          </w:r>
          <w:r w:rsidR="00391E74">
            <w:rPr>
              <w:sz w:val="24"/>
              <w:szCs w:val="24"/>
            </w:rPr>
            <w:instrText xml:space="preserve"> CITATION Rad212 \l 2057 </w:instrText>
          </w:r>
          <w:r w:rsidR="00391E74">
            <w:rPr>
              <w:sz w:val="24"/>
              <w:szCs w:val="24"/>
            </w:rPr>
            <w:fldChar w:fldCharType="separate"/>
          </w:r>
          <w:r w:rsidR="00391E74" w:rsidRPr="00391E74">
            <w:rPr>
              <w:noProof/>
              <w:sz w:val="24"/>
              <w:szCs w:val="24"/>
            </w:rPr>
            <w:t>(Hine, 2021)</w:t>
          </w:r>
          <w:r w:rsidR="00391E74">
            <w:rPr>
              <w:sz w:val="24"/>
              <w:szCs w:val="24"/>
            </w:rPr>
            <w:fldChar w:fldCharType="end"/>
          </w:r>
        </w:sdtContent>
      </w:sdt>
    </w:p>
    <w:p w14:paraId="14EB8DC6" w14:textId="17FB69D5" w:rsidR="0087287D" w:rsidRPr="00D8666F" w:rsidRDefault="0087287D" w:rsidP="00890124">
      <w:pPr>
        <w:pStyle w:val="ListParagraph"/>
        <w:numPr>
          <w:ilvl w:val="0"/>
          <w:numId w:val="49"/>
        </w:numPr>
        <w:spacing w:line="360" w:lineRule="auto"/>
        <w:rPr>
          <w:sz w:val="24"/>
          <w:szCs w:val="24"/>
        </w:rPr>
      </w:pPr>
      <w:r w:rsidRPr="00D8666F">
        <w:rPr>
          <w:sz w:val="24"/>
          <w:szCs w:val="24"/>
        </w:rPr>
        <w:t>Institutional AI policies and guidelines</w:t>
      </w:r>
    </w:p>
    <w:p w14:paraId="61CA19D7" w14:textId="14FFA7D7" w:rsidR="0087287D" w:rsidRPr="00D8666F" w:rsidRDefault="0087287D" w:rsidP="00890124">
      <w:pPr>
        <w:pStyle w:val="ListParagraph"/>
        <w:numPr>
          <w:ilvl w:val="0"/>
          <w:numId w:val="49"/>
        </w:numPr>
        <w:spacing w:line="360" w:lineRule="auto"/>
        <w:rPr>
          <w:sz w:val="24"/>
          <w:szCs w:val="24"/>
        </w:rPr>
      </w:pPr>
      <w:r w:rsidRPr="00D8666F">
        <w:rPr>
          <w:sz w:val="24"/>
          <w:szCs w:val="24"/>
        </w:rPr>
        <w:t>Algorithmic auditing processes</w:t>
      </w:r>
    </w:p>
    <w:p w14:paraId="7B4A0D8E" w14:textId="1A9FC3AC" w:rsidR="0087287D" w:rsidRPr="00D8666F" w:rsidRDefault="0087287D" w:rsidP="00890124">
      <w:pPr>
        <w:pStyle w:val="ListParagraph"/>
        <w:numPr>
          <w:ilvl w:val="0"/>
          <w:numId w:val="49"/>
        </w:numPr>
        <w:spacing w:line="360" w:lineRule="auto"/>
        <w:rPr>
          <w:sz w:val="24"/>
          <w:szCs w:val="24"/>
        </w:rPr>
      </w:pPr>
      <w:r w:rsidRPr="00D8666F">
        <w:rPr>
          <w:sz w:val="24"/>
          <w:szCs w:val="24"/>
        </w:rPr>
        <w:t>Risk management framework</w:t>
      </w:r>
    </w:p>
    <w:p w14:paraId="04E7C649" w14:textId="20B63A4A" w:rsidR="0087287D" w:rsidRPr="00D8666F" w:rsidRDefault="0087287D" w:rsidP="00890124">
      <w:pPr>
        <w:pStyle w:val="ListParagraph"/>
        <w:numPr>
          <w:ilvl w:val="0"/>
          <w:numId w:val="49"/>
        </w:numPr>
        <w:spacing w:line="360" w:lineRule="auto"/>
        <w:rPr>
          <w:sz w:val="24"/>
          <w:szCs w:val="24"/>
        </w:rPr>
      </w:pPr>
      <w:r w:rsidRPr="00D8666F">
        <w:rPr>
          <w:sz w:val="24"/>
          <w:szCs w:val="24"/>
        </w:rPr>
        <w:t>Data governance structures</w:t>
      </w:r>
      <w:sdt>
        <w:sdtPr>
          <w:rPr>
            <w:sz w:val="24"/>
            <w:szCs w:val="24"/>
          </w:rPr>
          <w:id w:val="-733006967"/>
          <w:citation/>
        </w:sdtPr>
        <w:sdtContent>
          <w:r w:rsidR="00391E74">
            <w:rPr>
              <w:sz w:val="24"/>
              <w:szCs w:val="24"/>
            </w:rPr>
            <w:fldChar w:fldCharType="begin"/>
          </w:r>
          <w:r w:rsidR="00391E74">
            <w:rPr>
              <w:sz w:val="24"/>
              <w:szCs w:val="24"/>
            </w:rPr>
            <w:instrText xml:space="preserve"> CITATION OEC191 \l 2057 </w:instrText>
          </w:r>
          <w:r w:rsidR="00391E74">
            <w:rPr>
              <w:sz w:val="24"/>
              <w:szCs w:val="24"/>
            </w:rPr>
            <w:fldChar w:fldCharType="separate"/>
          </w:r>
          <w:r w:rsidR="00391E74">
            <w:rPr>
              <w:noProof/>
              <w:sz w:val="24"/>
              <w:szCs w:val="24"/>
            </w:rPr>
            <w:t xml:space="preserve"> </w:t>
          </w:r>
          <w:r w:rsidR="00391E74" w:rsidRPr="00391E74">
            <w:rPr>
              <w:noProof/>
              <w:sz w:val="24"/>
              <w:szCs w:val="24"/>
            </w:rPr>
            <w:t>(OECD, 2019)</w:t>
          </w:r>
          <w:r w:rsidR="00391E74">
            <w:rPr>
              <w:sz w:val="24"/>
              <w:szCs w:val="24"/>
            </w:rPr>
            <w:fldChar w:fldCharType="end"/>
          </w:r>
        </w:sdtContent>
      </w:sdt>
    </w:p>
    <w:p w14:paraId="5157F2D3" w14:textId="7F02A386" w:rsidR="0087287D" w:rsidRPr="00391E74" w:rsidRDefault="0087287D" w:rsidP="00391E74">
      <w:pPr>
        <w:pStyle w:val="ListParagraph"/>
        <w:numPr>
          <w:ilvl w:val="0"/>
          <w:numId w:val="49"/>
        </w:numPr>
        <w:spacing w:line="360" w:lineRule="auto"/>
        <w:rPr>
          <w:sz w:val="24"/>
          <w:szCs w:val="24"/>
        </w:rPr>
      </w:pPr>
      <w:r w:rsidRPr="00391E74">
        <w:rPr>
          <w:sz w:val="24"/>
          <w:szCs w:val="24"/>
        </w:rPr>
        <w:t>Stakeholder oversight boards</w:t>
      </w:r>
    </w:p>
    <w:p w14:paraId="255DA867" w14:textId="4D33DB6E" w:rsidR="0087287D" w:rsidRPr="00F27CFE" w:rsidRDefault="0087287D" w:rsidP="00890124">
      <w:pPr>
        <w:spacing w:line="360" w:lineRule="auto"/>
        <w:rPr>
          <w:sz w:val="24"/>
          <w:szCs w:val="24"/>
        </w:rPr>
      </w:pPr>
      <w:r w:rsidRPr="00F27CFE">
        <w:rPr>
          <w:sz w:val="24"/>
          <w:szCs w:val="24"/>
        </w:rPr>
        <w:t>These mechanisms aim to ensure accountability, ethical oversight, and compliance. However, their effectiveness varies significantly across HEIs</w:t>
      </w:r>
      <w:sdt>
        <w:sdtPr>
          <w:rPr>
            <w:sz w:val="24"/>
            <w:szCs w:val="24"/>
          </w:rPr>
          <w:id w:val="1420595930"/>
          <w:citation/>
        </w:sdtPr>
        <w:sdtContent>
          <w:r w:rsidR="00426306">
            <w:rPr>
              <w:sz w:val="24"/>
              <w:szCs w:val="24"/>
            </w:rPr>
            <w:fldChar w:fldCharType="begin"/>
          </w:r>
          <w:r w:rsidR="00426306">
            <w:rPr>
              <w:sz w:val="24"/>
              <w:szCs w:val="24"/>
            </w:rPr>
            <w:instrText xml:space="preserve"> CITATION Rad212 \l 2057 </w:instrText>
          </w:r>
          <w:r w:rsidR="00426306">
            <w:rPr>
              <w:sz w:val="24"/>
              <w:szCs w:val="24"/>
            </w:rPr>
            <w:fldChar w:fldCharType="separate"/>
          </w:r>
          <w:r w:rsidR="00426306">
            <w:rPr>
              <w:noProof/>
              <w:sz w:val="24"/>
              <w:szCs w:val="24"/>
            </w:rPr>
            <w:t xml:space="preserve"> </w:t>
          </w:r>
          <w:r w:rsidR="00426306" w:rsidRPr="00426306">
            <w:rPr>
              <w:noProof/>
              <w:sz w:val="24"/>
              <w:szCs w:val="24"/>
            </w:rPr>
            <w:t>(Hine, 2021)</w:t>
          </w:r>
          <w:r w:rsidR="00426306">
            <w:rPr>
              <w:sz w:val="24"/>
              <w:szCs w:val="24"/>
            </w:rPr>
            <w:fldChar w:fldCharType="end"/>
          </w:r>
        </w:sdtContent>
      </w:sdt>
      <w:r w:rsidRPr="00F27CFE">
        <w:rPr>
          <w:sz w:val="24"/>
          <w:szCs w:val="24"/>
        </w:rPr>
        <w:t xml:space="preserve">. </w:t>
      </w:r>
    </w:p>
    <w:p w14:paraId="0055B2D9" w14:textId="12227E97" w:rsidR="0058667D" w:rsidRDefault="0058667D" w:rsidP="0058667D">
      <w:pPr>
        <w:pStyle w:val="Heading3"/>
      </w:pPr>
      <w:bookmarkStart w:id="38" w:name="_Toc227617171"/>
      <w:r>
        <w:t>Limitations of Existing Governance Approaches</w:t>
      </w:r>
      <w:bookmarkEnd w:id="38"/>
    </w:p>
    <w:p w14:paraId="6CA4537D" w14:textId="003A843A" w:rsidR="0058667D" w:rsidRPr="0058667D" w:rsidRDefault="0058667D" w:rsidP="00890124">
      <w:pPr>
        <w:spacing w:line="360" w:lineRule="auto"/>
        <w:rPr>
          <w:sz w:val="24"/>
          <w:szCs w:val="24"/>
        </w:rPr>
      </w:pPr>
      <w:r w:rsidRPr="0058667D">
        <w:rPr>
          <w:sz w:val="24"/>
          <w:szCs w:val="24"/>
        </w:rPr>
        <w:t xml:space="preserve">Despite the availability of </w:t>
      </w:r>
      <w:r w:rsidR="00890124">
        <w:rPr>
          <w:sz w:val="24"/>
          <w:szCs w:val="24"/>
        </w:rPr>
        <w:t>frameworks</w:t>
      </w:r>
      <w:r w:rsidRPr="0058667D">
        <w:rPr>
          <w:sz w:val="24"/>
          <w:szCs w:val="24"/>
        </w:rPr>
        <w:t xml:space="preserve"> and mechanisms, several limitations persist:</w:t>
      </w:r>
    </w:p>
    <w:p w14:paraId="6B83615D" w14:textId="77B4EA8C" w:rsidR="0058667D" w:rsidRPr="00D8666F" w:rsidRDefault="0058667D" w:rsidP="00D8666F">
      <w:pPr>
        <w:pStyle w:val="ListParagraph"/>
        <w:numPr>
          <w:ilvl w:val="0"/>
          <w:numId w:val="49"/>
        </w:numPr>
        <w:spacing w:line="360" w:lineRule="auto"/>
        <w:rPr>
          <w:b/>
          <w:bCs/>
          <w:sz w:val="24"/>
          <w:szCs w:val="24"/>
        </w:rPr>
      </w:pPr>
      <w:r w:rsidRPr="00D8666F">
        <w:rPr>
          <w:b/>
          <w:bCs/>
          <w:sz w:val="24"/>
          <w:szCs w:val="24"/>
        </w:rPr>
        <w:t>Conceptual Orientation</w:t>
      </w:r>
    </w:p>
    <w:p w14:paraId="5D9B57FE" w14:textId="7F29E3F7" w:rsidR="0058667D" w:rsidRPr="0058667D" w:rsidRDefault="0058667D" w:rsidP="00890124">
      <w:pPr>
        <w:pStyle w:val="ListParagraph"/>
        <w:spacing w:line="360" w:lineRule="auto"/>
        <w:rPr>
          <w:sz w:val="24"/>
          <w:szCs w:val="24"/>
        </w:rPr>
      </w:pPr>
      <w:r w:rsidRPr="0058667D">
        <w:rPr>
          <w:sz w:val="24"/>
          <w:szCs w:val="24"/>
        </w:rPr>
        <w:t>Most frameworks focus on high-level principles rather than practical implementation</w:t>
      </w:r>
    </w:p>
    <w:p w14:paraId="0B33A9F8" w14:textId="20BEA2C0" w:rsidR="0058667D" w:rsidRPr="00D8666F" w:rsidRDefault="0058667D" w:rsidP="00D8666F">
      <w:pPr>
        <w:pStyle w:val="ListParagraph"/>
        <w:numPr>
          <w:ilvl w:val="0"/>
          <w:numId w:val="49"/>
        </w:numPr>
        <w:spacing w:line="360" w:lineRule="auto"/>
        <w:rPr>
          <w:b/>
          <w:bCs/>
          <w:sz w:val="24"/>
          <w:szCs w:val="24"/>
        </w:rPr>
      </w:pPr>
      <w:r w:rsidRPr="00D8666F">
        <w:rPr>
          <w:b/>
          <w:bCs/>
          <w:sz w:val="24"/>
          <w:szCs w:val="24"/>
        </w:rPr>
        <w:t xml:space="preserve">Fragmentation </w:t>
      </w:r>
    </w:p>
    <w:p w14:paraId="772C32A5" w14:textId="2675465D" w:rsidR="0058667D" w:rsidRDefault="0058667D" w:rsidP="00890124">
      <w:pPr>
        <w:pStyle w:val="ListParagraph"/>
        <w:spacing w:line="360" w:lineRule="auto"/>
      </w:pPr>
      <w:r>
        <w:t>Governance mechanisms are often developed independently. This leads to uncoordinated and inconsistent approaches</w:t>
      </w:r>
      <w:sdt>
        <w:sdtPr>
          <w:id w:val="-166486381"/>
          <w:citation/>
        </w:sdtPr>
        <w:sdtContent>
          <w:r w:rsidR="00426306">
            <w:fldChar w:fldCharType="begin"/>
          </w:r>
          <w:r w:rsidR="00426306">
            <w:instrText xml:space="preserve"> CITATION UNE211 \l 2057 </w:instrText>
          </w:r>
          <w:r w:rsidR="00426306">
            <w:fldChar w:fldCharType="separate"/>
          </w:r>
          <w:r w:rsidR="00426306">
            <w:rPr>
              <w:noProof/>
            </w:rPr>
            <w:t xml:space="preserve"> (UNESCO, 2021)</w:t>
          </w:r>
          <w:r w:rsidR="00426306">
            <w:fldChar w:fldCharType="end"/>
          </w:r>
        </w:sdtContent>
      </w:sdt>
      <w:r>
        <w:t>.</w:t>
      </w:r>
    </w:p>
    <w:p w14:paraId="087B60D2" w14:textId="53A80F2C" w:rsidR="0058667D" w:rsidRPr="00D8666F" w:rsidRDefault="0058667D" w:rsidP="00D8666F">
      <w:pPr>
        <w:pStyle w:val="ListParagraph"/>
        <w:numPr>
          <w:ilvl w:val="0"/>
          <w:numId w:val="49"/>
        </w:numPr>
        <w:spacing w:line="360" w:lineRule="auto"/>
        <w:rPr>
          <w:b/>
          <w:bCs/>
          <w:sz w:val="24"/>
          <w:szCs w:val="24"/>
        </w:rPr>
      </w:pPr>
      <w:r w:rsidRPr="00D8666F">
        <w:rPr>
          <w:b/>
          <w:bCs/>
          <w:sz w:val="24"/>
          <w:szCs w:val="24"/>
        </w:rPr>
        <w:t>Lack of Institutional Alignment</w:t>
      </w:r>
    </w:p>
    <w:p w14:paraId="4AFFF6AC" w14:textId="65A99051" w:rsidR="0058667D" w:rsidRDefault="0058667D" w:rsidP="00890124">
      <w:pPr>
        <w:pStyle w:val="ListParagraph"/>
        <w:spacing w:line="360" w:lineRule="auto"/>
      </w:pPr>
      <w:r>
        <w:t>AI governance is rarely integrated into broader institutional strategy and decision-making processes</w:t>
      </w:r>
    </w:p>
    <w:p w14:paraId="499BD1C8" w14:textId="7F5FEA5D" w:rsidR="0058667D" w:rsidRPr="00D8666F" w:rsidRDefault="0058667D" w:rsidP="00890124">
      <w:pPr>
        <w:pStyle w:val="ListParagraph"/>
        <w:numPr>
          <w:ilvl w:val="0"/>
          <w:numId w:val="50"/>
        </w:numPr>
        <w:spacing w:line="360" w:lineRule="auto"/>
        <w:rPr>
          <w:b/>
          <w:bCs/>
          <w:sz w:val="24"/>
          <w:szCs w:val="24"/>
        </w:rPr>
      </w:pPr>
      <w:r w:rsidRPr="00D8666F">
        <w:rPr>
          <w:b/>
          <w:bCs/>
          <w:sz w:val="24"/>
          <w:szCs w:val="24"/>
        </w:rPr>
        <w:t xml:space="preserve">Limited Operationalisation </w:t>
      </w:r>
    </w:p>
    <w:p w14:paraId="6281471F" w14:textId="5532DD36" w:rsidR="00890124" w:rsidRDefault="00890124" w:rsidP="00890124">
      <w:pPr>
        <w:pStyle w:val="ListParagraph"/>
        <w:spacing w:line="360" w:lineRule="auto"/>
        <w:rPr>
          <w:sz w:val="24"/>
          <w:szCs w:val="24"/>
        </w:rPr>
      </w:pPr>
      <w:r>
        <w:rPr>
          <w:sz w:val="24"/>
          <w:szCs w:val="24"/>
        </w:rPr>
        <w:t>There is insufficient guidance on how to embed ethical principles into day-to-day institutional practices</w:t>
      </w:r>
      <w:sdt>
        <w:sdtPr>
          <w:rPr>
            <w:sz w:val="24"/>
            <w:szCs w:val="24"/>
          </w:rPr>
          <w:id w:val="819624031"/>
          <w:citation/>
        </w:sdtPr>
        <w:sdtContent>
          <w:r w:rsidR="00426306">
            <w:rPr>
              <w:sz w:val="24"/>
              <w:szCs w:val="24"/>
            </w:rPr>
            <w:fldChar w:fldCharType="begin"/>
          </w:r>
          <w:r w:rsidR="00426306">
            <w:rPr>
              <w:sz w:val="24"/>
              <w:szCs w:val="24"/>
            </w:rPr>
            <w:instrText xml:space="preserve"> CITATION OEC191 \l 2057 </w:instrText>
          </w:r>
          <w:r w:rsidR="00426306">
            <w:rPr>
              <w:sz w:val="24"/>
              <w:szCs w:val="24"/>
            </w:rPr>
            <w:fldChar w:fldCharType="separate"/>
          </w:r>
          <w:r w:rsidR="00426306">
            <w:rPr>
              <w:noProof/>
              <w:sz w:val="24"/>
              <w:szCs w:val="24"/>
            </w:rPr>
            <w:t xml:space="preserve"> </w:t>
          </w:r>
          <w:r w:rsidR="00426306" w:rsidRPr="00426306">
            <w:rPr>
              <w:noProof/>
              <w:sz w:val="24"/>
              <w:szCs w:val="24"/>
            </w:rPr>
            <w:t>(OECD, 2019)</w:t>
          </w:r>
          <w:r w:rsidR="00426306">
            <w:rPr>
              <w:sz w:val="24"/>
              <w:szCs w:val="24"/>
            </w:rPr>
            <w:fldChar w:fldCharType="end"/>
          </w:r>
        </w:sdtContent>
      </w:sdt>
    </w:p>
    <w:p w14:paraId="193BAF87" w14:textId="57396F5A" w:rsidR="00F27CFE" w:rsidRPr="00D8666F" w:rsidRDefault="00F27CFE" w:rsidP="00F27CFE">
      <w:pPr>
        <w:pStyle w:val="ListParagraph"/>
        <w:numPr>
          <w:ilvl w:val="0"/>
          <w:numId w:val="50"/>
        </w:numPr>
        <w:spacing w:line="360" w:lineRule="auto"/>
        <w:rPr>
          <w:b/>
          <w:bCs/>
          <w:sz w:val="24"/>
          <w:szCs w:val="24"/>
        </w:rPr>
      </w:pPr>
      <w:r w:rsidRPr="00D8666F">
        <w:rPr>
          <w:b/>
          <w:bCs/>
          <w:sz w:val="24"/>
          <w:szCs w:val="24"/>
        </w:rPr>
        <w:t>Contextual Limitations</w:t>
      </w:r>
    </w:p>
    <w:p w14:paraId="60B0C78C" w14:textId="11FD333A" w:rsidR="00890124" w:rsidRDefault="00F27CFE" w:rsidP="00890124">
      <w:pPr>
        <w:pStyle w:val="ListParagraph"/>
        <w:spacing w:line="360" w:lineRule="auto"/>
        <w:rPr>
          <w:sz w:val="24"/>
          <w:szCs w:val="24"/>
        </w:rPr>
      </w:pPr>
      <w:r>
        <w:rPr>
          <w:sz w:val="24"/>
          <w:szCs w:val="24"/>
        </w:rPr>
        <w:t>Existing models do not adequately account for universities’ distributed governance structures and autonomy</w:t>
      </w:r>
      <w:r w:rsidR="00426306">
        <w:rPr>
          <w:sz w:val="24"/>
          <w:szCs w:val="24"/>
        </w:rPr>
        <w:t xml:space="preserve"> (</w:t>
      </w:r>
      <w:proofErr w:type="spellStart"/>
      <w:r w:rsidR="00426306">
        <w:rPr>
          <w:sz w:val="24"/>
          <w:szCs w:val="24"/>
        </w:rPr>
        <w:t>Middelstadt</w:t>
      </w:r>
      <w:proofErr w:type="spellEnd"/>
      <w:r w:rsidR="00426306">
        <w:rPr>
          <w:sz w:val="24"/>
          <w:szCs w:val="24"/>
        </w:rPr>
        <w:t xml:space="preserve"> et al., 2024; </w:t>
      </w:r>
      <w:proofErr w:type="spellStart"/>
      <w:r w:rsidR="00426306">
        <w:rPr>
          <w:sz w:val="24"/>
          <w:szCs w:val="24"/>
        </w:rPr>
        <w:t>Oyelade</w:t>
      </w:r>
      <w:proofErr w:type="spellEnd"/>
      <w:r w:rsidR="00426306">
        <w:rPr>
          <w:sz w:val="24"/>
          <w:szCs w:val="24"/>
        </w:rPr>
        <w:t xml:space="preserve"> et al., 2024; UNESCO, 2021; OECD, 2019). </w:t>
      </w:r>
    </w:p>
    <w:p w14:paraId="4C95114C" w14:textId="3C02B266" w:rsidR="00F27CFE" w:rsidRDefault="00F27CFE" w:rsidP="00426306">
      <w:pPr>
        <w:spacing w:line="360" w:lineRule="auto"/>
        <w:jc w:val="both"/>
        <w:rPr>
          <w:sz w:val="24"/>
          <w:szCs w:val="24"/>
        </w:rPr>
      </w:pPr>
      <w:r>
        <w:rPr>
          <w:sz w:val="24"/>
          <w:szCs w:val="24"/>
        </w:rPr>
        <w:t xml:space="preserve">These limitations point to a significant gap between normative principles and their practical implementations within HEIs. </w:t>
      </w:r>
    </w:p>
    <w:p w14:paraId="078251B0" w14:textId="77777777" w:rsidR="00F27CFE" w:rsidRDefault="00F27CFE" w:rsidP="00890124">
      <w:pPr>
        <w:pStyle w:val="ListParagraph"/>
        <w:spacing w:line="360" w:lineRule="auto"/>
        <w:rPr>
          <w:sz w:val="24"/>
          <w:szCs w:val="24"/>
        </w:rPr>
      </w:pPr>
    </w:p>
    <w:p w14:paraId="50E5C12B" w14:textId="44A14657" w:rsidR="00F27CFE" w:rsidRPr="0058667D" w:rsidRDefault="00F27CFE" w:rsidP="00D8666F">
      <w:pPr>
        <w:pStyle w:val="Heading3"/>
      </w:pPr>
      <w:bookmarkStart w:id="39" w:name="_Toc227617172"/>
      <w:r>
        <w:lastRenderedPageBreak/>
        <w:t>Governance in Public Universities</w:t>
      </w:r>
      <w:bookmarkEnd w:id="39"/>
    </w:p>
    <w:p w14:paraId="58CBC802" w14:textId="6C337037" w:rsidR="0058667D" w:rsidRPr="00D8666F" w:rsidRDefault="00F27CFE" w:rsidP="00D8666F">
      <w:pPr>
        <w:spacing w:line="360" w:lineRule="auto"/>
        <w:jc w:val="both"/>
        <w:rPr>
          <w:sz w:val="24"/>
          <w:szCs w:val="24"/>
        </w:rPr>
      </w:pPr>
      <w:r w:rsidRPr="00D8666F">
        <w:rPr>
          <w:sz w:val="24"/>
          <w:szCs w:val="24"/>
        </w:rPr>
        <w:t>English public universities operate within a complex governance environment characterised by:</w:t>
      </w:r>
    </w:p>
    <w:p w14:paraId="57D9CB6F" w14:textId="384A71DF" w:rsidR="00F27CFE" w:rsidRPr="00D8666F" w:rsidRDefault="00F27CFE" w:rsidP="00D8666F">
      <w:pPr>
        <w:pStyle w:val="ListParagraph"/>
        <w:numPr>
          <w:ilvl w:val="0"/>
          <w:numId w:val="50"/>
        </w:numPr>
        <w:spacing w:line="360" w:lineRule="auto"/>
        <w:rPr>
          <w:b/>
          <w:bCs/>
        </w:rPr>
      </w:pPr>
      <w:r w:rsidRPr="00D8666F">
        <w:rPr>
          <w:b/>
          <w:bCs/>
        </w:rPr>
        <w:t xml:space="preserve">Regulatory oversight </w:t>
      </w:r>
      <w:sdt>
        <w:sdtPr>
          <w:rPr>
            <w:b/>
            <w:bCs/>
          </w:rPr>
          <w:id w:val="779385249"/>
          <w:citation/>
        </w:sdtPr>
        <w:sdtContent>
          <w:r w:rsidR="00426306">
            <w:rPr>
              <w:b/>
              <w:bCs/>
            </w:rPr>
            <w:fldChar w:fldCharType="begin"/>
          </w:r>
          <w:r w:rsidR="00426306">
            <w:rPr>
              <w:b/>
              <w:bCs/>
            </w:rPr>
            <w:instrText xml:space="preserve"> CITATION Ols07 \l 2057 </w:instrText>
          </w:r>
          <w:r w:rsidR="00426306">
            <w:rPr>
              <w:b/>
              <w:bCs/>
            </w:rPr>
            <w:fldChar w:fldCharType="separate"/>
          </w:r>
          <w:r w:rsidR="00426306">
            <w:rPr>
              <w:noProof/>
            </w:rPr>
            <w:t>(Olsen, 2007)</w:t>
          </w:r>
          <w:r w:rsidR="00426306">
            <w:rPr>
              <w:b/>
              <w:bCs/>
            </w:rPr>
            <w:fldChar w:fldCharType="end"/>
          </w:r>
        </w:sdtContent>
      </w:sdt>
      <w:r w:rsidR="00426306">
        <w:rPr>
          <w:b/>
          <w:bCs/>
        </w:rPr>
        <w:t>.</w:t>
      </w:r>
    </w:p>
    <w:p w14:paraId="59462381" w14:textId="3CAE8F25" w:rsidR="00F27CFE" w:rsidRPr="00D8666F" w:rsidRDefault="00F27CFE" w:rsidP="00D8666F">
      <w:pPr>
        <w:pStyle w:val="ListParagraph"/>
        <w:numPr>
          <w:ilvl w:val="0"/>
          <w:numId w:val="50"/>
        </w:numPr>
        <w:spacing w:line="360" w:lineRule="auto"/>
        <w:rPr>
          <w:b/>
          <w:bCs/>
        </w:rPr>
      </w:pPr>
      <w:r w:rsidRPr="00D8666F">
        <w:rPr>
          <w:b/>
          <w:bCs/>
        </w:rPr>
        <w:t>Institutional autonomy</w:t>
      </w:r>
    </w:p>
    <w:p w14:paraId="62FAE197" w14:textId="3DC331CF" w:rsidR="00F27CFE" w:rsidRPr="00D8666F" w:rsidRDefault="00F27CFE" w:rsidP="00D8666F">
      <w:pPr>
        <w:pStyle w:val="ListParagraph"/>
        <w:numPr>
          <w:ilvl w:val="0"/>
          <w:numId w:val="50"/>
        </w:numPr>
        <w:spacing w:line="360" w:lineRule="auto"/>
        <w:rPr>
          <w:b/>
          <w:bCs/>
        </w:rPr>
      </w:pPr>
      <w:r w:rsidRPr="00D8666F">
        <w:rPr>
          <w:b/>
          <w:bCs/>
        </w:rPr>
        <w:t xml:space="preserve">Distributed decision-making </w:t>
      </w:r>
    </w:p>
    <w:p w14:paraId="259AEC67" w14:textId="00908AAD" w:rsidR="00F27CFE" w:rsidRDefault="00F27CFE" w:rsidP="00D8666F">
      <w:pPr>
        <w:pStyle w:val="ListParagraph"/>
        <w:numPr>
          <w:ilvl w:val="0"/>
          <w:numId w:val="50"/>
        </w:numPr>
        <w:spacing w:line="360" w:lineRule="auto"/>
        <w:rPr>
          <w:b/>
          <w:bCs/>
        </w:rPr>
      </w:pPr>
      <w:r w:rsidRPr="00D8666F">
        <w:rPr>
          <w:b/>
          <w:bCs/>
        </w:rPr>
        <w:t>Stakeholder accountability</w:t>
      </w:r>
      <w:sdt>
        <w:sdtPr>
          <w:rPr>
            <w:b/>
            <w:bCs/>
          </w:rPr>
          <w:id w:val="1226647927"/>
          <w:citation/>
        </w:sdtPr>
        <w:sdtContent>
          <w:r w:rsidR="00426306">
            <w:rPr>
              <w:b/>
              <w:bCs/>
            </w:rPr>
            <w:fldChar w:fldCharType="begin"/>
          </w:r>
          <w:r w:rsidR="00426306">
            <w:rPr>
              <w:b/>
              <w:bCs/>
            </w:rPr>
            <w:instrText xml:space="preserve"> CITATION Ols07 \l 2057 </w:instrText>
          </w:r>
          <w:r w:rsidR="00426306">
            <w:rPr>
              <w:b/>
              <w:bCs/>
            </w:rPr>
            <w:fldChar w:fldCharType="separate"/>
          </w:r>
          <w:r w:rsidR="00426306">
            <w:rPr>
              <w:b/>
              <w:bCs/>
              <w:noProof/>
            </w:rPr>
            <w:t xml:space="preserve"> </w:t>
          </w:r>
          <w:r w:rsidR="00426306">
            <w:rPr>
              <w:noProof/>
            </w:rPr>
            <w:t>(Olsen, 2007)</w:t>
          </w:r>
          <w:r w:rsidR="00426306">
            <w:rPr>
              <w:b/>
              <w:bCs/>
            </w:rPr>
            <w:fldChar w:fldCharType="end"/>
          </w:r>
        </w:sdtContent>
      </w:sdt>
      <w:r w:rsidR="00426306">
        <w:rPr>
          <w:b/>
          <w:bCs/>
        </w:rPr>
        <w:t>.</w:t>
      </w:r>
    </w:p>
    <w:p w14:paraId="1E51E5FB" w14:textId="5A5902F2" w:rsidR="00D8666F" w:rsidRPr="00D8666F" w:rsidRDefault="00D8666F" w:rsidP="00D8666F">
      <w:pPr>
        <w:spacing w:line="360" w:lineRule="auto"/>
        <w:jc w:val="both"/>
        <w:rPr>
          <w:sz w:val="24"/>
          <w:szCs w:val="24"/>
        </w:rPr>
      </w:pPr>
      <w:r w:rsidRPr="00D8666F">
        <w:rPr>
          <w:sz w:val="24"/>
          <w:szCs w:val="24"/>
        </w:rPr>
        <w:t>These characteristics create challenges for implementing consistent and effective AI governance. Institutional complexity leads to fragmented policies and uneven implementation across departments</w:t>
      </w:r>
      <w:sdt>
        <w:sdtPr>
          <w:rPr>
            <w:sz w:val="24"/>
            <w:szCs w:val="24"/>
          </w:rPr>
          <w:id w:val="1333338287"/>
          <w:citation/>
        </w:sdtPr>
        <w:sdtContent>
          <w:r w:rsidR="00426306">
            <w:rPr>
              <w:sz w:val="24"/>
              <w:szCs w:val="24"/>
            </w:rPr>
            <w:fldChar w:fldCharType="begin"/>
          </w:r>
          <w:r w:rsidR="00426306">
            <w:rPr>
              <w:sz w:val="24"/>
              <w:szCs w:val="24"/>
            </w:rPr>
            <w:instrText xml:space="preserve"> CITATION Off \l 2057 </w:instrText>
          </w:r>
          <w:r w:rsidR="00426306">
            <w:rPr>
              <w:sz w:val="24"/>
              <w:szCs w:val="24"/>
            </w:rPr>
            <w:fldChar w:fldCharType="separate"/>
          </w:r>
          <w:r w:rsidR="00426306">
            <w:rPr>
              <w:noProof/>
              <w:sz w:val="24"/>
              <w:szCs w:val="24"/>
            </w:rPr>
            <w:t xml:space="preserve"> </w:t>
          </w:r>
          <w:r w:rsidR="00426306" w:rsidRPr="00426306">
            <w:rPr>
              <w:noProof/>
              <w:sz w:val="24"/>
              <w:szCs w:val="24"/>
            </w:rPr>
            <w:t>(Office for Students, 2023)</w:t>
          </w:r>
          <w:r w:rsidR="00426306">
            <w:rPr>
              <w:sz w:val="24"/>
              <w:szCs w:val="24"/>
            </w:rPr>
            <w:fldChar w:fldCharType="end"/>
          </w:r>
        </w:sdtContent>
      </w:sdt>
      <w:r w:rsidRPr="00D8666F">
        <w:rPr>
          <w:sz w:val="24"/>
          <w:szCs w:val="24"/>
        </w:rPr>
        <w:t xml:space="preserve">. </w:t>
      </w:r>
    </w:p>
    <w:p w14:paraId="5A3FA053" w14:textId="4D9AC115" w:rsidR="00F27CFE" w:rsidRDefault="00D8666F" w:rsidP="00D8666F">
      <w:pPr>
        <w:pStyle w:val="Heading3"/>
      </w:pPr>
      <w:bookmarkStart w:id="40" w:name="_Toc227617173"/>
      <w:r>
        <w:t>Synthesis</w:t>
      </w:r>
      <w:bookmarkEnd w:id="40"/>
    </w:p>
    <w:p w14:paraId="7F8A44F5" w14:textId="5EEA15EA" w:rsidR="00D8666F" w:rsidRPr="00494B7D" w:rsidRDefault="00D8666F" w:rsidP="00494B7D">
      <w:pPr>
        <w:spacing w:line="360" w:lineRule="auto"/>
        <w:jc w:val="both"/>
        <w:rPr>
          <w:sz w:val="24"/>
          <w:szCs w:val="24"/>
        </w:rPr>
      </w:pPr>
      <w:r w:rsidRPr="00494B7D">
        <w:rPr>
          <w:sz w:val="24"/>
          <w:szCs w:val="24"/>
        </w:rPr>
        <w:t xml:space="preserve">The analysis </w:t>
      </w:r>
      <w:r w:rsidR="00494B7D" w:rsidRPr="00494B7D">
        <w:rPr>
          <w:sz w:val="24"/>
          <w:szCs w:val="24"/>
        </w:rPr>
        <w:t>points</w:t>
      </w:r>
      <w:r w:rsidRPr="00494B7D">
        <w:rPr>
          <w:sz w:val="24"/>
          <w:szCs w:val="24"/>
        </w:rPr>
        <w:t xml:space="preserve"> </w:t>
      </w:r>
      <w:r w:rsidR="00494B7D" w:rsidRPr="00494B7D">
        <w:rPr>
          <w:sz w:val="24"/>
          <w:szCs w:val="24"/>
        </w:rPr>
        <w:t xml:space="preserve">out </w:t>
      </w:r>
      <w:r w:rsidRPr="00494B7D">
        <w:rPr>
          <w:sz w:val="24"/>
          <w:szCs w:val="24"/>
        </w:rPr>
        <w:t xml:space="preserve">that </w:t>
      </w:r>
      <w:r w:rsidR="00494B7D" w:rsidRPr="00494B7D">
        <w:rPr>
          <w:sz w:val="24"/>
          <w:szCs w:val="24"/>
        </w:rPr>
        <w:t xml:space="preserve">the </w:t>
      </w:r>
      <w:r w:rsidRPr="00494B7D">
        <w:rPr>
          <w:sz w:val="24"/>
          <w:szCs w:val="24"/>
        </w:rPr>
        <w:t>global framework and institutional mechanisms offer a foundation for AI</w:t>
      </w:r>
      <w:r w:rsidR="00494B7D">
        <w:rPr>
          <w:sz w:val="24"/>
          <w:szCs w:val="24"/>
        </w:rPr>
        <w:t>. However, they remain insufficient to focus on HEI’s challenges. Furthermore, this reinforces the need for a context-sensitive, integrated governance model. It aligns institutional structures, organisational capabilities, and ethical principles</w:t>
      </w:r>
      <w:r w:rsidR="00426306">
        <w:rPr>
          <w:sz w:val="24"/>
          <w:szCs w:val="24"/>
        </w:rPr>
        <w:t xml:space="preserve"> (</w:t>
      </w:r>
      <w:proofErr w:type="spellStart"/>
      <w:r w:rsidR="00426306">
        <w:rPr>
          <w:sz w:val="24"/>
          <w:szCs w:val="24"/>
        </w:rPr>
        <w:t>Odelade</w:t>
      </w:r>
      <w:proofErr w:type="spellEnd"/>
      <w:r w:rsidR="00426306">
        <w:rPr>
          <w:sz w:val="24"/>
          <w:szCs w:val="24"/>
        </w:rPr>
        <w:t xml:space="preserve"> et al</w:t>
      </w:r>
      <w:r w:rsidR="0076277A">
        <w:rPr>
          <w:sz w:val="24"/>
          <w:szCs w:val="24"/>
        </w:rPr>
        <w:t>.</w:t>
      </w:r>
      <w:r w:rsidR="00426306">
        <w:rPr>
          <w:sz w:val="24"/>
          <w:szCs w:val="24"/>
        </w:rPr>
        <w:t>, 2024)</w:t>
      </w:r>
      <w:r w:rsidR="00494B7D">
        <w:rPr>
          <w:sz w:val="24"/>
          <w:szCs w:val="24"/>
        </w:rPr>
        <w:t xml:space="preserve">. </w:t>
      </w:r>
    </w:p>
    <w:p w14:paraId="6A075C17" w14:textId="77777777" w:rsidR="0087287D" w:rsidRPr="00A657A1" w:rsidRDefault="0087287D" w:rsidP="0087287D">
      <w:pPr>
        <w:pStyle w:val="ListParagraph"/>
      </w:pPr>
    </w:p>
    <w:p w14:paraId="27F26EF0" w14:textId="3FEED98F" w:rsidR="000261CA" w:rsidRDefault="000261CA" w:rsidP="000261CA">
      <w:pPr>
        <w:pStyle w:val="Heading1"/>
      </w:pPr>
      <w:bookmarkStart w:id="41" w:name="_Toc227617174"/>
      <w:r>
        <w:t>2.2 Recommended Structure</w:t>
      </w:r>
      <w:bookmarkEnd w:id="41"/>
      <w:r>
        <w:t xml:space="preserve"> </w:t>
      </w:r>
    </w:p>
    <w:p w14:paraId="1AB01ACD" w14:textId="45268D31" w:rsidR="000261CA" w:rsidRDefault="005358BB" w:rsidP="000261CA">
      <w:pPr>
        <w:rPr>
          <w:b/>
          <w:bCs/>
        </w:rPr>
      </w:pPr>
      <w:r w:rsidRPr="005358BB">
        <w:rPr>
          <w:b/>
          <w:bCs/>
        </w:rPr>
        <w:t xml:space="preserve">See Appendix C for detailed information about 100 academic articles. </w:t>
      </w:r>
    </w:p>
    <w:p w14:paraId="58DA3810" w14:textId="77777777" w:rsidR="00F243F9" w:rsidRDefault="00F243F9" w:rsidP="000261CA">
      <w:pPr>
        <w:rPr>
          <w:b/>
          <w:bCs/>
        </w:rPr>
      </w:pPr>
    </w:p>
    <w:p w14:paraId="4FB07828" w14:textId="0D3DB0D0" w:rsidR="00512038" w:rsidRDefault="00512038" w:rsidP="00512038">
      <w:pPr>
        <w:pStyle w:val="Heading3"/>
      </w:pPr>
      <w:bookmarkStart w:id="42" w:name="_Toc227617175"/>
      <w:r>
        <w:t>Methodological Trends</w:t>
      </w:r>
      <w:bookmarkEnd w:id="42"/>
    </w:p>
    <w:p w14:paraId="3EC2156F" w14:textId="54212CAD" w:rsidR="00512038" w:rsidRDefault="00E53267" w:rsidP="00E53267">
      <w:pPr>
        <w:spacing w:line="360" w:lineRule="auto"/>
        <w:jc w:val="both"/>
        <w:rPr>
          <w:rFonts w:cstheme="minorHAnsi"/>
          <w:sz w:val="24"/>
          <w:szCs w:val="24"/>
        </w:rPr>
      </w:pPr>
      <w:r w:rsidRPr="00E53267">
        <w:rPr>
          <w:rFonts w:cstheme="minorHAnsi"/>
          <w:sz w:val="24"/>
          <w:szCs w:val="24"/>
        </w:rPr>
        <w:t xml:space="preserve">The literature converges </w:t>
      </w:r>
      <w:r>
        <w:rPr>
          <w:rFonts w:cstheme="minorHAnsi"/>
          <w:sz w:val="24"/>
          <w:szCs w:val="24"/>
        </w:rPr>
        <w:t xml:space="preserve">on </w:t>
      </w:r>
      <w:r w:rsidRPr="00E53267">
        <w:rPr>
          <w:rFonts w:cstheme="minorHAnsi"/>
          <w:sz w:val="24"/>
          <w:szCs w:val="24"/>
        </w:rPr>
        <w:t>several methodological patterns</w:t>
      </w:r>
    </w:p>
    <w:p w14:paraId="27B141FE" w14:textId="4E134FD9" w:rsidR="00E53267" w:rsidRPr="00740442" w:rsidRDefault="00E53267" w:rsidP="00740442">
      <w:pPr>
        <w:pStyle w:val="Heading3"/>
        <w:numPr>
          <w:ilvl w:val="0"/>
          <w:numId w:val="47"/>
        </w:numPr>
      </w:pPr>
      <w:bookmarkStart w:id="43" w:name="_Toc227617176"/>
      <w:r w:rsidRPr="00740442">
        <w:t>Dominance of Quantity Studies</w:t>
      </w:r>
      <w:bookmarkEnd w:id="43"/>
    </w:p>
    <w:p w14:paraId="3465786D" w14:textId="541C5B5E" w:rsidR="00E53267" w:rsidRPr="002841B1" w:rsidRDefault="00E53267" w:rsidP="00E53267">
      <w:pPr>
        <w:spacing w:line="360" w:lineRule="auto"/>
        <w:jc w:val="both"/>
        <w:rPr>
          <w:rFonts w:ascii="Calibri" w:hAnsi="Calibri" w:cs="Calibri"/>
          <w:sz w:val="24"/>
          <w:szCs w:val="24"/>
        </w:rPr>
      </w:pPr>
      <w:r w:rsidRPr="002841B1">
        <w:rPr>
          <w:rFonts w:ascii="Calibri" w:hAnsi="Calibri" w:cs="Calibri"/>
          <w:sz w:val="24"/>
          <w:szCs w:val="24"/>
        </w:rPr>
        <w:t>Many studies rely on the following methods: cross-sectional survey, self-reported data, and structural equation modelling. While these approaches are useful, they limit causal interference and risk response bias</w:t>
      </w:r>
      <w:r w:rsidR="0076277A">
        <w:rPr>
          <w:rFonts w:ascii="Calibri" w:hAnsi="Calibri" w:cs="Calibri"/>
          <w:sz w:val="24"/>
          <w:szCs w:val="24"/>
        </w:rPr>
        <w:t xml:space="preserve"> (Matthews et al., 2024).</w:t>
      </w:r>
      <w:r w:rsidRPr="002841B1">
        <w:rPr>
          <w:rFonts w:ascii="Calibri" w:hAnsi="Calibri" w:cs="Calibri"/>
          <w:sz w:val="24"/>
          <w:szCs w:val="24"/>
        </w:rPr>
        <w:t xml:space="preserve"> </w:t>
      </w:r>
    </w:p>
    <w:p w14:paraId="3DD8EFB7" w14:textId="774ECD5B" w:rsidR="00E53267" w:rsidRPr="00740442" w:rsidRDefault="00E53267" w:rsidP="00740442">
      <w:pPr>
        <w:pStyle w:val="Heading3"/>
        <w:numPr>
          <w:ilvl w:val="0"/>
          <w:numId w:val="47"/>
        </w:numPr>
      </w:pPr>
      <w:bookmarkStart w:id="44" w:name="_Toc227617177"/>
      <w:r w:rsidRPr="00740442">
        <w:t>Small-</w:t>
      </w:r>
      <w:r w:rsidR="00740442">
        <w:t>S</w:t>
      </w:r>
      <w:r w:rsidRPr="00740442">
        <w:t xml:space="preserve">cale </w:t>
      </w:r>
      <w:r w:rsidR="00740442">
        <w:t>Q</w:t>
      </w:r>
      <w:r w:rsidRPr="00740442">
        <w:t xml:space="preserve">ualitative </w:t>
      </w:r>
      <w:r w:rsidR="00740442">
        <w:t>S</w:t>
      </w:r>
      <w:r w:rsidRPr="00740442">
        <w:t>tudies</w:t>
      </w:r>
      <w:bookmarkEnd w:id="44"/>
    </w:p>
    <w:p w14:paraId="784862FE" w14:textId="0CF5968D" w:rsidR="00E53267" w:rsidRPr="00740442" w:rsidRDefault="00E53267" w:rsidP="00740442">
      <w:pPr>
        <w:spacing w:line="360" w:lineRule="auto"/>
        <w:jc w:val="both"/>
        <w:rPr>
          <w:rFonts w:ascii="Times New Roman" w:hAnsi="Times New Roman" w:cs="Times New Roman"/>
          <w:sz w:val="24"/>
          <w:szCs w:val="24"/>
        </w:rPr>
      </w:pPr>
      <w:r w:rsidRPr="00740442">
        <w:rPr>
          <w:rFonts w:ascii="Times New Roman" w:hAnsi="Times New Roman" w:cs="Times New Roman"/>
          <w:sz w:val="24"/>
          <w:szCs w:val="24"/>
        </w:rPr>
        <w:t xml:space="preserve">Qualitative </w:t>
      </w:r>
      <w:r w:rsidR="0076277A">
        <w:rPr>
          <w:rFonts w:ascii="Times New Roman" w:hAnsi="Times New Roman" w:cs="Times New Roman"/>
          <w:sz w:val="24"/>
          <w:szCs w:val="24"/>
        </w:rPr>
        <w:t>small-sample studies deliver deeper insights but are often limited to</w:t>
      </w:r>
      <w:r w:rsidRPr="00740442">
        <w:rPr>
          <w:rFonts w:ascii="Times New Roman" w:hAnsi="Times New Roman" w:cs="Times New Roman"/>
          <w:sz w:val="24"/>
          <w:szCs w:val="24"/>
        </w:rPr>
        <w:t xml:space="preserve"> small samples and lack generalisability</w:t>
      </w:r>
      <w:r w:rsidR="0076277A">
        <w:rPr>
          <w:rFonts w:ascii="Times New Roman" w:hAnsi="Times New Roman" w:cs="Times New Roman"/>
          <w:sz w:val="24"/>
          <w:szCs w:val="24"/>
        </w:rPr>
        <w:t xml:space="preserve"> (</w:t>
      </w:r>
      <w:proofErr w:type="spellStart"/>
      <w:r w:rsidR="0076277A">
        <w:rPr>
          <w:rFonts w:ascii="Times New Roman" w:hAnsi="Times New Roman" w:cs="Times New Roman"/>
          <w:sz w:val="24"/>
          <w:szCs w:val="24"/>
        </w:rPr>
        <w:t>Nerdel</w:t>
      </w:r>
      <w:proofErr w:type="spellEnd"/>
      <w:r w:rsidR="0076277A">
        <w:rPr>
          <w:rFonts w:ascii="Times New Roman" w:hAnsi="Times New Roman" w:cs="Times New Roman"/>
          <w:sz w:val="24"/>
          <w:szCs w:val="24"/>
        </w:rPr>
        <w:t xml:space="preserve"> et al., 2025)</w:t>
      </w:r>
      <w:r w:rsidRPr="00740442">
        <w:rPr>
          <w:rFonts w:ascii="Times New Roman" w:hAnsi="Times New Roman" w:cs="Times New Roman"/>
          <w:sz w:val="24"/>
          <w:szCs w:val="24"/>
        </w:rPr>
        <w:t xml:space="preserve">. </w:t>
      </w:r>
    </w:p>
    <w:p w14:paraId="1B404786" w14:textId="742FDAD6" w:rsidR="00740442" w:rsidRPr="00740442" w:rsidRDefault="00740442" w:rsidP="00740442">
      <w:pPr>
        <w:pStyle w:val="Heading3"/>
        <w:numPr>
          <w:ilvl w:val="0"/>
          <w:numId w:val="47"/>
        </w:numPr>
      </w:pPr>
      <w:bookmarkStart w:id="45" w:name="_Toc227617178"/>
      <w:r w:rsidRPr="00740442">
        <w:lastRenderedPageBreak/>
        <w:t>Lack of Longitudinal Research</w:t>
      </w:r>
      <w:bookmarkEnd w:id="45"/>
      <w:r w:rsidRPr="00740442">
        <w:t xml:space="preserve"> </w:t>
      </w:r>
    </w:p>
    <w:p w14:paraId="054FC06F" w14:textId="10A30362" w:rsidR="00E53267" w:rsidRDefault="00740442" w:rsidP="00E53267">
      <w:pPr>
        <w:spacing w:line="360" w:lineRule="auto"/>
        <w:jc w:val="both"/>
        <w:rPr>
          <w:rFonts w:ascii="Times New Roman" w:hAnsi="Times New Roman" w:cs="Times New Roman"/>
          <w:sz w:val="24"/>
          <w:szCs w:val="24"/>
        </w:rPr>
      </w:pPr>
      <w:r w:rsidRPr="002841B1">
        <w:rPr>
          <w:rFonts w:cstheme="minorHAnsi"/>
          <w:sz w:val="24"/>
          <w:szCs w:val="24"/>
        </w:rPr>
        <w:t>Few studies examine the long-term effects of AI and sustained institutional change</w:t>
      </w:r>
      <w:r w:rsidR="0076277A">
        <w:rPr>
          <w:rFonts w:cstheme="minorHAnsi"/>
          <w:sz w:val="24"/>
          <w:szCs w:val="24"/>
        </w:rPr>
        <w:t xml:space="preserve"> (</w:t>
      </w:r>
      <w:proofErr w:type="spellStart"/>
      <w:r w:rsidR="0076277A">
        <w:rPr>
          <w:rFonts w:cstheme="minorHAnsi"/>
          <w:sz w:val="24"/>
          <w:szCs w:val="24"/>
        </w:rPr>
        <w:t>Nerdel</w:t>
      </w:r>
      <w:proofErr w:type="spellEnd"/>
      <w:r w:rsidR="0076277A">
        <w:rPr>
          <w:rFonts w:cstheme="minorHAnsi"/>
          <w:sz w:val="24"/>
          <w:szCs w:val="24"/>
        </w:rPr>
        <w:t xml:space="preserve"> et al., 2025)</w:t>
      </w:r>
      <w:r>
        <w:rPr>
          <w:rFonts w:ascii="Times New Roman" w:hAnsi="Times New Roman" w:cs="Times New Roman"/>
          <w:sz w:val="24"/>
          <w:szCs w:val="24"/>
        </w:rPr>
        <w:t xml:space="preserve">. </w:t>
      </w:r>
    </w:p>
    <w:p w14:paraId="28719310" w14:textId="5AF3B880" w:rsidR="00740442" w:rsidRPr="00740442" w:rsidRDefault="00740442" w:rsidP="00740442">
      <w:pPr>
        <w:pStyle w:val="Heading3"/>
        <w:numPr>
          <w:ilvl w:val="0"/>
          <w:numId w:val="47"/>
        </w:numPr>
      </w:pPr>
      <w:bookmarkStart w:id="46" w:name="_Toc227617179"/>
      <w:r w:rsidRPr="00740442">
        <w:t>Limited Experimental Evidence</w:t>
      </w:r>
      <w:bookmarkEnd w:id="46"/>
    </w:p>
    <w:p w14:paraId="73F56BFC" w14:textId="75BEE834" w:rsidR="00765D9B" w:rsidRPr="002841B1" w:rsidRDefault="002841B1" w:rsidP="002841B1">
      <w:pPr>
        <w:spacing w:line="360" w:lineRule="auto"/>
        <w:jc w:val="both"/>
        <w:rPr>
          <w:rFonts w:cstheme="minorHAnsi"/>
          <w:sz w:val="24"/>
          <w:szCs w:val="24"/>
        </w:rPr>
      </w:pPr>
      <w:r w:rsidRPr="002841B1">
        <w:rPr>
          <w:rFonts w:cstheme="minorHAnsi"/>
          <w:sz w:val="24"/>
          <w:szCs w:val="24"/>
        </w:rPr>
        <w:t>Some experimental studies exist, but they are context-specific and limited in scope</w:t>
      </w:r>
      <w:r w:rsidR="0076277A">
        <w:rPr>
          <w:rFonts w:cstheme="minorHAnsi"/>
          <w:sz w:val="24"/>
          <w:szCs w:val="24"/>
        </w:rPr>
        <w:t xml:space="preserve"> (</w:t>
      </w:r>
      <w:proofErr w:type="spellStart"/>
      <w:r w:rsidR="0076277A">
        <w:rPr>
          <w:rFonts w:cstheme="minorHAnsi"/>
          <w:sz w:val="24"/>
          <w:szCs w:val="24"/>
        </w:rPr>
        <w:t>Odelade</w:t>
      </w:r>
      <w:proofErr w:type="spellEnd"/>
      <w:r w:rsidR="0076277A">
        <w:rPr>
          <w:rFonts w:cstheme="minorHAnsi"/>
          <w:sz w:val="24"/>
          <w:szCs w:val="24"/>
        </w:rPr>
        <w:t xml:space="preserve"> et al., 2024).</w:t>
      </w:r>
    </w:p>
    <w:p w14:paraId="4B7D2BDC" w14:textId="1472FF4B" w:rsidR="000261CA" w:rsidRDefault="00E3385E" w:rsidP="00E3385E">
      <w:pPr>
        <w:pStyle w:val="Heading1"/>
      </w:pPr>
      <w:bookmarkStart w:id="47" w:name="_Toc227617180"/>
      <w:r>
        <w:t>2.3 Thematic Organisation</w:t>
      </w:r>
      <w:bookmarkEnd w:id="47"/>
      <w:r>
        <w:t xml:space="preserve"> </w:t>
      </w:r>
    </w:p>
    <w:p w14:paraId="19242EC4" w14:textId="69486FCB" w:rsidR="00E3385E" w:rsidRDefault="00E3385E" w:rsidP="00E3385E">
      <w:pPr>
        <w:pStyle w:val="Heading2"/>
      </w:pPr>
      <w:r>
        <w:t xml:space="preserve"> </w:t>
      </w:r>
      <w:bookmarkStart w:id="48" w:name="_Toc227617181"/>
      <w:r>
        <w:t>Theme 1: Theoretical Foundations</w:t>
      </w:r>
      <w:bookmarkEnd w:id="48"/>
    </w:p>
    <w:p w14:paraId="171799E4" w14:textId="24BF8440" w:rsidR="00E3385E" w:rsidRPr="00E3385E" w:rsidRDefault="00E3385E" w:rsidP="00E3385E">
      <w:pPr>
        <w:spacing w:line="360" w:lineRule="auto"/>
        <w:jc w:val="both"/>
        <w:rPr>
          <w:rFonts w:cstheme="minorHAnsi"/>
          <w:sz w:val="24"/>
          <w:szCs w:val="24"/>
        </w:rPr>
      </w:pPr>
      <w:r w:rsidRPr="00E3385E">
        <w:rPr>
          <w:rFonts w:cstheme="minorHAnsi"/>
          <w:sz w:val="24"/>
          <w:szCs w:val="24"/>
        </w:rPr>
        <w:t>The literature integrates numerous theoretical perspectives but lacks coherence</w:t>
      </w:r>
    </w:p>
    <w:p w14:paraId="00BEE151" w14:textId="4D314F5B" w:rsidR="00E3385E" w:rsidRDefault="00E3385E" w:rsidP="00E3385E">
      <w:pPr>
        <w:rPr>
          <w:rFonts w:cstheme="minorHAnsi"/>
          <w:b/>
          <w:bCs/>
          <w:sz w:val="24"/>
          <w:szCs w:val="24"/>
        </w:rPr>
      </w:pPr>
      <w:r w:rsidRPr="00E3385E">
        <w:rPr>
          <w:rFonts w:cstheme="minorHAnsi"/>
          <w:b/>
          <w:bCs/>
          <w:sz w:val="24"/>
          <w:szCs w:val="24"/>
        </w:rPr>
        <w:t xml:space="preserve">Synthesis: </w:t>
      </w:r>
    </w:p>
    <w:p w14:paraId="3F3A1F43" w14:textId="3EB00580" w:rsidR="00E3385E" w:rsidRDefault="00E3385E" w:rsidP="00E3385E">
      <w:pPr>
        <w:pStyle w:val="ListParagraph"/>
        <w:numPr>
          <w:ilvl w:val="0"/>
          <w:numId w:val="36"/>
        </w:numPr>
        <w:spacing w:line="360" w:lineRule="auto"/>
        <w:jc w:val="both"/>
        <w:rPr>
          <w:rFonts w:cstheme="minorHAnsi"/>
          <w:sz w:val="24"/>
          <w:szCs w:val="24"/>
        </w:rPr>
      </w:pPr>
      <w:r w:rsidRPr="00E3385E">
        <w:rPr>
          <w:rFonts w:cstheme="minorHAnsi"/>
          <w:sz w:val="24"/>
          <w:szCs w:val="24"/>
        </w:rPr>
        <w:t xml:space="preserve">Conflict: adaptability vs stability </w:t>
      </w:r>
    </w:p>
    <w:p w14:paraId="61B61374" w14:textId="1E5D5783"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Gap: lack of integration</w:t>
      </w:r>
    </w:p>
    <w:p w14:paraId="6D43BE96" w14:textId="4508BC49"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Agreement: governance must be multi-dimensional</w:t>
      </w:r>
    </w:p>
    <w:p w14:paraId="41EDD192" w14:textId="10FE0190" w:rsidR="008425FF" w:rsidRDefault="008425FF" w:rsidP="008425FF">
      <w:pPr>
        <w:spacing w:line="360" w:lineRule="auto"/>
        <w:jc w:val="both"/>
        <w:rPr>
          <w:rFonts w:cstheme="minorHAnsi"/>
          <w:sz w:val="24"/>
          <w:szCs w:val="24"/>
        </w:rPr>
      </w:pPr>
      <w:r>
        <w:rPr>
          <w:rFonts w:cstheme="minorHAnsi"/>
          <w:sz w:val="24"/>
          <w:szCs w:val="24"/>
        </w:rPr>
        <w:t xml:space="preserve">The literature converges </w:t>
      </w:r>
      <w:r w:rsidR="00346E57">
        <w:rPr>
          <w:rFonts w:cstheme="minorHAnsi"/>
          <w:sz w:val="24"/>
          <w:szCs w:val="24"/>
        </w:rPr>
        <w:t>on the need for multi-dimensional</w:t>
      </w:r>
      <w:r>
        <w:rPr>
          <w:rFonts w:cstheme="minorHAnsi"/>
          <w:sz w:val="24"/>
          <w:szCs w:val="24"/>
        </w:rPr>
        <w:t xml:space="preserve"> governance approaches. However, it diverges </w:t>
      </w:r>
      <w:r w:rsidR="00346E57">
        <w:rPr>
          <w:rFonts w:cstheme="minorHAnsi"/>
          <w:sz w:val="24"/>
          <w:szCs w:val="24"/>
        </w:rPr>
        <w:t xml:space="preserve">in </w:t>
      </w:r>
      <w:r w:rsidR="00A12543">
        <w:rPr>
          <w:rFonts w:cstheme="minorHAnsi"/>
          <w:sz w:val="24"/>
          <w:szCs w:val="24"/>
        </w:rPr>
        <w:t>its operationalisation</w:t>
      </w:r>
      <w:r>
        <w:rPr>
          <w:rFonts w:cstheme="minorHAnsi"/>
          <w:sz w:val="24"/>
          <w:szCs w:val="24"/>
        </w:rPr>
        <w:t xml:space="preserve">. The key gap is a lack of integrated theoretical frameworks. They can link ethical principles, technological systems, and institutional structures. </w:t>
      </w:r>
    </w:p>
    <w:p w14:paraId="674A7DE2" w14:textId="37DEFDD0" w:rsidR="00346E57" w:rsidRDefault="00A12543" w:rsidP="008425FF">
      <w:pPr>
        <w:spacing w:line="360" w:lineRule="auto"/>
        <w:jc w:val="both"/>
        <w:rPr>
          <w:rFonts w:cstheme="minorHAnsi"/>
          <w:sz w:val="24"/>
          <w:szCs w:val="24"/>
        </w:rPr>
      </w:pPr>
      <w:r>
        <w:rPr>
          <w:rFonts w:cstheme="minorHAnsi"/>
          <w:sz w:val="24"/>
          <w:szCs w:val="24"/>
        </w:rPr>
        <w:t>CLR highlighted the gap in theoretical integration. Individual frameworks fail to capture the multi-dimensional nature of AI governance in HE. Institutional governance theory assumes stability. Sociotechnical theory lacks formal governance mechanisms, and responsible AI frameworks remain mainly normative. However, this fragmentation limits the development of working governance models. Moreover, the literature highlights the requirements of a unified governance model. It integrates ethical, capability-based and structural perspectives</w:t>
      </w:r>
      <w:r w:rsidR="00426306">
        <w:rPr>
          <w:rFonts w:cstheme="minorHAnsi"/>
          <w:sz w:val="24"/>
          <w:szCs w:val="24"/>
        </w:rPr>
        <w:t xml:space="preserve"> (UNESCO, 2021; OECD, 2019; Vial, 2019; </w:t>
      </w:r>
      <w:proofErr w:type="spellStart"/>
      <w:r w:rsidR="00426306">
        <w:rPr>
          <w:rFonts w:cstheme="minorHAnsi"/>
          <w:sz w:val="24"/>
          <w:szCs w:val="24"/>
        </w:rPr>
        <w:t>Odelade</w:t>
      </w:r>
      <w:proofErr w:type="spellEnd"/>
      <w:r w:rsidR="00426306">
        <w:rPr>
          <w:rFonts w:cstheme="minorHAnsi"/>
          <w:sz w:val="24"/>
          <w:szCs w:val="24"/>
        </w:rPr>
        <w:t xml:space="preserve"> et al</w:t>
      </w:r>
      <w:r>
        <w:rPr>
          <w:rFonts w:cstheme="minorHAnsi"/>
          <w:sz w:val="24"/>
          <w:szCs w:val="24"/>
        </w:rPr>
        <w:t>.</w:t>
      </w:r>
      <w:r w:rsidR="00426306">
        <w:rPr>
          <w:rFonts w:cstheme="minorHAnsi"/>
          <w:sz w:val="24"/>
          <w:szCs w:val="24"/>
        </w:rPr>
        <w:t xml:space="preserve">, 2019). </w:t>
      </w:r>
      <w:r>
        <w:rPr>
          <w:rFonts w:cstheme="minorHAnsi"/>
          <w:sz w:val="24"/>
          <w:szCs w:val="24"/>
        </w:rPr>
        <w:t xml:space="preserve">  </w:t>
      </w:r>
    </w:p>
    <w:p w14:paraId="2800216E" w14:textId="1EDBB3C9" w:rsidR="00E3385E" w:rsidRDefault="00E3385E" w:rsidP="00E3385E">
      <w:pPr>
        <w:pStyle w:val="Heading2"/>
      </w:pPr>
      <w:bookmarkStart w:id="49" w:name="_Toc227617182"/>
      <w:r>
        <w:t>Theme 2: AI adoption in HEIs</w:t>
      </w:r>
      <w:bookmarkEnd w:id="49"/>
    </w:p>
    <w:p w14:paraId="280F37FA" w14:textId="2C9895B6" w:rsidR="00E3385E" w:rsidRDefault="00E3385E" w:rsidP="00E3385E">
      <w:pPr>
        <w:spacing w:line="360" w:lineRule="auto"/>
        <w:jc w:val="both"/>
        <w:rPr>
          <w:rFonts w:cstheme="minorHAnsi"/>
          <w:sz w:val="24"/>
          <w:szCs w:val="24"/>
        </w:rPr>
      </w:pPr>
      <w:r>
        <w:rPr>
          <w:rFonts w:cstheme="minorHAnsi"/>
          <w:sz w:val="24"/>
          <w:szCs w:val="24"/>
        </w:rPr>
        <w:t xml:space="preserve">AI is broadly used for: </w:t>
      </w:r>
    </w:p>
    <w:p w14:paraId="3EEE0E0D" w14:textId="764A9FB2"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Assessment</w:t>
      </w:r>
    </w:p>
    <w:p w14:paraId="722E0B04" w14:textId="0CBA085C"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Administrative decision-making</w:t>
      </w:r>
    </w:p>
    <w:p w14:paraId="31CC8A9B" w14:textId="085C0CDC" w:rsidR="00E3385E" w:rsidRP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lastRenderedPageBreak/>
        <w:t>Learning analytics</w:t>
      </w:r>
    </w:p>
    <w:p w14:paraId="6AE34271" w14:textId="77777777" w:rsidR="00E3385E" w:rsidRDefault="00E3385E" w:rsidP="00E3385E">
      <w:pPr>
        <w:rPr>
          <w:rFonts w:cstheme="minorHAnsi"/>
          <w:b/>
          <w:bCs/>
          <w:sz w:val="24"/>
          <w:szCs w:val="24"/>
        </w:rPr>
      </w:pPr>
      <w:r w:rsidRPr="00E3385E">
        <w:rPr>
          <w:rFonts w:cstheme="minorHAnsi"/>
          <w:b/>
          <w:bCs/>
          <w:sz w:val="24"/>
          <w:szCs w:val="24"/>
        </w:rPr>
        <w:t xml:space="preserve">Synthesis: </w:t>
      </w:r>
    </w:p>
    <w:p w14:paraId="2B78D3FA" w14:textId="4FA00E75" w:rsidR="00E3385E" w:rsidRDefault="00E3385E" w:rsidP="00E3385E">
      <w:pPr>
        <w:pStyle w:val="ListParagraph"/>
        <w:numPr>
          <w:ilvl w:val="0"/>
          <w:numId w:val="36"/>
        </w:numPr>
        <w:spacing w:line="360" w:lineRule="auto"/>
        <w:jc w:val="both"/>
        <w:rPr>
          <w:rFonts w:cstheme="minorHAnsi"/>
          <w:sz w:val="24"/>
          <w:szCs w:val="24"/>
        </w:rPr>
      </w:pPr>
      <w:r w:rsidRPr="00E3385E">
        <w:rPr>
          <w:rFonts w:cstheme="minorHAnsi"/>
          <w:sz w:val="24"/>
          <w:szCs w:val="24"/>
        </w:rPr>
        <w:t>Con</w:t>
      </w:r>
      <w:r>
        <w:rPr>
          <w:rFonts w:cstheme="minorHAnsi"/>
          <w:sz w:val="24"/>
          <w:szCs w:val="24"/>
        </w:rPr>
        <w:t>tradiction:</w:t>
      </w:r>
      <w:r w:rsidRPr="00E3385E">
        <w:rPr>
          <w:rFonts w:cstheme="minorHAnsi"/>
          <w:sz w:val="24"/>
          <w:szCs w:val="24"/>
        </w:rPr>
        <w:t xml:space="preserve"> </w:t>
      </w:r>
      <w:r>
        <w:rPr>
          <w:rFonts w:cstheme="minorHAnsi"/>
          <w:sz w:val="24"/>
          <w:szCs w:val="24"/>
        </w:rPr>
        <w:t>uneven governance responses</w:t>
      </w:r>
      <w:r w:rsidRPr="00E3385E">
        <w:rPr>
          <w:rFonts w:cstheme="minorHAnsi"/>
          <w:sz w:val="24"/>
          <w:szCs w:val="24"/>
        </w:rPr>
        <w:t xml:space="preserve"> </w:t>
      </w:r>
    </w:p>
    <w:p w14:paraId="5568D916" w14:textId="49CD7DDD"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Gap: lack of strategic alignment</w:t>
      </w:r>
    </w:p>
    <w:p w14:paraId="325D14D5" w14:textId="24CECA65" w:rsidR="00E3385E" w:rsidRDefault="00E3385E" w:rsidP="00E3385E">
      <w:pPr>
        <w:pStyle w:val="ListParagraph"/>
        <w:numPr>
          <w:ilvl w:val="0"/>
          <w:numId w:val="36"/>
        </w:numPr>
        <w:spacing w:line="360" w:lineRule="auto"/>
        <w:jc w:val="both"/>
        <w:rPr>
          <w:rFonts w:cstheme="minorHAnsi"/>
          <w:sz w:val="24"/>
          <w:szCs w:val="24"/>
        </w:rPr>
      </w:pPr>
      <w:r>
        <w:rPr>
          <w:rFonts w:cstheme="minorHAnsi"/>
          <w:sz w:val="24"/>
          <w:szCs w:val="24"/>
        </w:rPr>
        <w:t>Agreement: massive adoption</w:t>
      </w:r>
    </w:p>
    <w:p w14:paraId="787A0EE5" w14:textId="40DE7CFD" w:rsidR="008425FF" w:rsidRDefault="008425FF" w:rsidP="008425FF">
      <w:pPr>
        <w:spacing w:line="360" w:lineRule="auto"/>
        <w:jc w:val="both"/>
        <w:rPr>
          <w:rFonts w:cstheme="minorHAnsi"/>
          <w:sz w:val="24"/>
          <w:szCs w:val="24"/>
        </w:rPr>
      </w:pPr>
      <w:r>
        <w:rPr>
          <w:rFonts w:cstheme="minorHAnsi"/>
          <w:sz w:val="24"/>
          <w:szCs w:val="24"/>
        </w:rPr>
        <w:t xml:space="preserve">It is highlighted that AI implementation is accelerating across HEIs. However, the core contradiction </w:t>
      </w:r>
      <w:r w:rsidR="00A12543">
        <w:rPr>
          <w:rFonts w:cstheme="minorHAnsi"/>
          <w:sz w:val="24"/>
          <w:szCs w:val="24"/>
        </w:rPr>
        <w:t>lies in the</w:t>
      </w:r>
      <w:r>
        <w:rPr>
          <w:rFonts w:cstheme="minorHAnsi"/>
          <w:sz w:val="24"/>
          <w:szCs w:val="24"/>
        </w:rPr>
        <w:t xml:space="preserve"> uneven governance responses and </w:t>
      </w:r>
      <w:r w:rsidR="00426306">
        <w:rPr>
          <w:rFonts w:cstheme="minorHAnsi"/>
          <w:sz w:val="24"/>
          <w:szCs w:val="24"/>
        </w:rPr>
        <w:t>the rapid implementation of technology</w:t>
      </w:r>
      <w:sdt>
        <w:sdtPr>
          <w:rPr>
            <w:rFonts w:cstheme="minorHAnsi"/>
            <w:sz w:val="24"/>
            <w:szCs w:val="24"/>
          </w:rPr>
          <w:id w:val="-897353352"/>
          <w:citation/>
        </w:sdtPr>
        <w:sdtContent>
          <w:r w:rsidR="006E30FE">
            <w:rPr>
              <w:rFonts w:cstheme="minorHAnsi"/>
              <w:sz w:val="24"/>
              <w:szCs w:val="24"/>
            </w:rPr>
            <w:fldChar w:fldCharType="begin"/>
          </w:r>
          <w:r w:rsidR="006E30FE">
            <w:rPr>
              <w:rFonts w:cstheme="minorHAnsi"/>
              <w:sz w:val="24"/>
              <w:szCs w:val="24"/>
            </w:rPr>
            <w:instrText xml:space="preserve"> CITATION Hol221 \l 2057 </w:instrText>
          </w:r>
          <w:r w:rsidR="006E30FE">
            <w:rPr>
              <w:rFonts w:cstheme="minorHAnsi"/>
              <w:sz w:val="24"/>
              <w:szCs w:val="24"/>
            </w:rPr>
            <w:fldChar w:fldCharType="separate"/>
          </w:r>
          <w:r w:rsidR="006E30FE">
            <w:rPr>
              <w:rFonts w:cstheme="minorHAnsi"/>
              <w:noProof/>
              <w:sz w:val="24"/>
              <w:szCs w:val="24"/>
            </w:rPr>
            <w:t xml:space="preserve"> </w:t>
          </w:r>
          <w:r w:rsidR="006E30FE" w:rsidRPr="006E30FE">
            <w:rPr>
              <w:rFonts w:cstheme="minorHAnsi"/>
              <w:noProof/>
              <w:sz w:val="24"/>
              <w:szCs w:val="24"/>
            </w:rPr>
            <w:t>(Holmes, Bialik, &amp; Charles, 2022)</w:t>
          </w:r>
          <w:r w:rsidR="006E30FE">
            <w:rPr>
              <w:rFonts w:cstheme="minorHAnsi"/>
              <w:sz w:val="24"/>
              <w:szCs w:val="24"/>
            </w:rPr>
            <w:fldChar w:fldCharType="end"/>
          </w:r>
        </w:sdtContent>
      </w:sdt>
      <w:r>
        <w:rPr>
          <w:rFonts w:cstheme="minorHAnsi"/>
          <w:sz w:val="24"/>
          <w:szCs w:val="24"/>
        </w:rPr>
        <w:t xml:space="preserve">. </w:t>
      </w:r>
    </w:p>
    <w:p w14:paraId="1AD5A0F1" w14:textId="7E171D57" w:rsidR="00E3385E" w:rsidRDefault="00A12543" w:rsidP="00A12543">
      <w:pPr>
        <w:spacing w:line="360" w:lineRule="auto"/>
        <w:jc w:val="both"/>
        <w:rPr>
          <w:rFonts w:cstheme="minorHAnsi"/>
          <w:sz w:val="24"/>
          <w:szCs w:val="24"/>
        </w:rPr>
      </w:pPr>
      <w:r>
        <w:rPr>
          <w:rFonts w:cstheme="minorHAnsi"/>
          <w:sz w:val="24"/>
          <w:szCs w:val="24"/>
        </w:rPr>
        <w:t xml:space="preserve">The literature converges on the fastest expansion of AI across administration, assessment, and teaching. However, the key contradiction emerges between governance maturity and technological adoption. </w:t>
      </w:r>
      <w:r w:rsidR="009B133B">
        <w:rPr>
          <w:rFonts w:cstheme="minorHAnsi"/>
          <w:sz w:val="24"/>
          <w:szCs w:val="24"/>
        </w:rPr>
        <w:t xml:space="preserve">HEIs are adopting AI technologies without corresponding investment in governance infrastructure. This misalignment suggests that AI implementation is driven by pressure </w:t>
      </w:r>
      <w:r w:rsidR="00426306">
        <w:rPr>
          <w:rFonts w:cstheme="minorHAnsi"/>
          <w:sz w:val="24"/>
          <w:szCs w:val="24"/>
        </w:rPr>
        <w:t xml:space="preserve">to innovate rather than by </w:t>
      </w:r>
      <w:r w:rsidR="009B133B">
        <w:rPr>
          <w:rFonts w:cstheme="minorHAnsi"/>
          <w:sz w:val="24"/>
          <w:szCs w:val="24"/>
        </w:rPr>
        <w:t>strategic planning. A limitation in the literature is the lack of studies that explain how governance evolves alongside AI adoption</w:t>
      </w:r>
      <w:r w:rsidR="00426306">
        <w:rPr>
          <w:rFonts w:cstheme="minorHAnsi"/>
          <w:sz w:val="24"/>
          <w:szCs w:val="24"/>
        </w:rPr>
        <w:t xml:space="preserve"> (Matthews et al., 2024; Holmes,</w:t>
      </w:r>
      <w:r w:rsidR="006E30FE">
        <w:rPr>
          <w:rFonts w:cstheme="minorHAnsi"/>
          <w:sz w:val="24"/>
          <w:szCs w:val="24"/>
        </w:rPr>
        <w:t xml:space="preserve"> Bialik &amp; Charles,</w:t>
      </w:r>
      <w:r w:rsidR="00426306">
        <w:rPr>
          <w:rFonts w:cstheme="minorHAnsi"/>
          <w:sz w:val="24"/>
          <w:szCs w:val="24"/>
        </w:rPr>
        <w:t xml:space="preserve"> 2022; Radu, 2021; Selwyn, 2019)</w:t>
      </w:r>
      <w:r w:rsidR="009B133B">
        <w:rPr>
          <w:rFonts w:cstheme="minorHAnsi"/>
          <w:sz w:val="24"/>
          <w:szCs w:val="24"/>
        </w:rPr>
        <w:t xml:space="preserve">. </w:t>
      </w:r>
    </w:p>
    <w:p w14:paraId="586DFF64" w14:textId="77777777" w:rsidR="00765D9B" w:rsidRDefault="00765D9B" w:rsidP="00A12543">
      <w:pPr>
        <w:spacing w:line="360" w:lineRule="auto"/>
        <w:jc w:val="both"/>
        <w:rPr>
          <w:rFonts w:cstheme="minorHAnsi"/>
          <w:sz w:val="24"/>
          <w:szCs w:val="24"/>
        </w:rPr>
      </w:pPr>
    </w:p>
    <w:p w14:paraId="397DCC7C" w14:textId="446CFD96" w:rsidR="00FE2689" w:rsidRDefault="00FE2689" w:rsidP="00FE2689">
      <w:pPr>
        <w:pStyle w:val="Heading2"/>
      </w:pPr>
      <w:bookmarkStart w:id="50" w:name="_Toc227617183"/>
      <w:r>
        <w:t>Theme 3: Ethical Challenges</w:t>
      </w:r>
      <w:bookmarkEnd w:id="50"/>
    </w:p>
    <w:p w14:paraId="2A1A8F9C" w14:textId="452913F4" w:rsidR="00FE2689" w:rsidRDefault="00FE2689" w:rsidP="00FE2689">
      <w:pPr>
        <w:spacing w:line="360" w:lineRule="auto"/>
        <w:jc w:val="both"/>
        <w:rPr>
          <w:rFonts w:cstheme="minorHAnsi"/>
          <w:sz w:val="24"/>
          <w:szCs w:val="24"/>
        </w:rPr>
      </w:pPr>
      <w:r>
        <w:rPr>
          <w:rFonts w:cstheme="minorHAnsi"/>
          <w:sz w:val="24"/>
          <w:szCs w:val="24"/>
        </w:rPr>
        <w:t xml:space="preserve">Key issues include: </w:t>
      </w:r>
    </w:p>
    <w:p w14:paraId="58040FFD" w14:textId="39B77DA8" w:rsidR="00FE2689" w:rsidRDefault="00FE2689" w:rsidP="00FE2689">
      <w:pPr>
        <w:pStyle w:val="ListParagraph"/>
        <w:numPr>
          <w:ilvl w:val="0"/>
          <w:numId w:val="36"/>
        </w:numPr>
        <w:spacing w:line="360" w:lineRule="auto"/>
        <w:jc w:val="both"/>
        <w:rPr>
          <w:rFonts w:cstheme="minorHAnsi"/>
          <w:sz w:val="24"/>
          <w:szCs w:val="24"/>
        </w:rPr>
      </w:pPr>
      <w:r>
        <w:rPr>
          <w:rFonts w:cstheme="minorHAnsi"/>
          <w:sz w:val="24"/>
          <w:szCs w:val="24"/>
        </w:rPr>
        <w:t>Academic integrity</w:t>
      </w:r>
    </w:p>
    <w:p w14:paraId="2EE63F38" w14:textId="389F6850" w:rsidR="00FE2689" w:rsidRDefault="00FE2689" w:rsidP="00FE2689">
      <w:pPr>
        <w:pStyle w:val="ListParagraph"/>
        <w:numPr>
          <w:ilvl w:val="0"/>
          <w:numId w:val="36"/>
        </w:numPr>
        <w:spacing w:line="360" w:lineRule="auto"/>
        <w:jc w:val="both"/>
        <w:rPr>
          <w:rFonts w:cstheme="minorHAnsi"/>
          <w:sz w:val="24"/>
          <w:szCs w:val="24"/>
        </w:rPr>
      </w:pPr>
      <w:r>
        <w:rPr>
          <w:rFonts w:cstheme="minorHAnsi"/>
          <w:sz w:val="24"/>
          <w:szCs w:val="24"/>
        </w:rPr>
        <w:t>Bias</w:t>
      </w:r>
    </w:p>
    <w:p w14:paraId="521406CF" w14:textId="0B66AD60" w:rsidR="00FE2689" w:rsidRPr="00E3385E" w:rsidRDefault="00FE2689" w:rsidP="00FE2689">
      <w:pPr>
        <w:pStyle w:val="ListParagraph"/>
        <w:numPr>
          <w:ilvl w:val="0"/>
          <w:numId w:val="36"/>
        </w:numPr>
        <w:spacing w:line="360" w:lineRule="auto"/>
        <w:jc w:val="both"/>
        <w:rPr>
          <w:rFonts w:cstheme="minorHAnsi"/>
          <w:sz w:val="24"/>
          <w:szCs w:val="24"/>
        </w:rPr>
      </w:pPr>
      <w:r>
        <w:rPr>
          <w:rFonts w:cstheme="minorHAnsi"/>
          <w:sz w:val="24"/>
          <w:szCs w:val="24"/>
        </w:rPr>
        <w:t>Privacy</w:t>
      </w:r>
    </w:p>
    <w:p w14:paraId="65560744" w14:textId="77777777" w:rsidR="00FE2689" w:rsidRDefault="00FE2689" w:rsidP="00FE2689">
      <w:pPr>
        <w:rPr>
          <w:rFonts w:cstheme="minorHAnsi"/>
          <w:b/>
          <w:bCs/>
          <w:sz w:val="24"/>
          <w:szCs w:val="24"/>
        </w:rPr>
      </w:pPr>
      <w:r w:rsidRPr="00E3385E">
        <w:rPr>
          <w:rFonts w:cstheme="minorHAnsi"/>
          <w:b/>
          <w:bCs/>
          <w:sz w:val="24"/>
          <w:szCs w:val="24"/>
        </w:rPr>
        <w:t xml:space="preserve">Synthesis: </w:t>
      </w:r>
    </w:p>
    <w:p w14:paraId="2F4D5225" w14:textId="6E06EC2E" w:rsidR="00FE2689" w:rsidRDefault="00FE2689" w:rsidP="00FE2689">
      <w:pPr>
        <w:pStyle w:val="ListParagraph"/>
        <w:numPr>
          <w:ilvl w:val="0"/>
          <w:numId w:val="36"/>
        </w:numPr>
        <w:spacing w:line="360" w:lineRule="auto"/>
        <w:jc w:val="both"/>
        <w:rPr>
          <w:rFonts w:cstheme="minorHAnsi"/>
          <w:sz w:val="24"/>
          <w:szCs w:val="24"/>
        </w:rPr>
      </w:pPr>
      <w:r>
        <w:rPr>
          <w:rFonts w:cstheme="minorHAnsi"/>
          <w:sz w:val="24"/>
          <w:szCs w:val="24"/>
        </w:rPr>
        <w:t>Gap: operationalisation</w:t>
      </w:r>
    </w:p>
    <w:p w14:paraId="44552D2F" w14:textId="020D2E2D" w:rsidR="00FE2689" w:rsidRDefault="00FE2689" w:rsidP="00FE2689">
      <w:pPr>
        <w:pStyle w:val="ListParagraph"/>
        <w:numPr>
          <w:ilvl w:val="0"/>
          <w:numId w:val="36"/>
        </w:numPr>
        <w:spacing w:line="360" w:lineRule="auto"/>
        <w:jc w:val="both"/>
        <w:rPr>
          <w:rFonts w:cstheme="minorHAnsi"/>
          <w:sz w:val="24"/>
          <w:szCs w:val="24"/>
        </w:rPr>
      </w:pPr>
      <w:r>
        <w:rPr>
          <w:rFonts w:cstheme="minorHAnsi"/>
          <w:sz w:val="24"/>
          <w:szCs w:val="24"/>
        </w:rPr>
        <w:t>Agreement: Ethics Central</w:t>
      </w:r>
    </w:p>
    <w:p w14:paraId="7B8B6CCB" w14:textId="29D81EF0" w:rsidR="005E65D2" w:rsidRDefault="008425FF" w:rsidP="00D9077F">
      <w:pPr>
        <w:spacing w:line="360" w:lineRule="auto"/>
        <w:jc w:val="both"/>
        <w:rPr>
          <w:rFonts w:cstheme="minorHAnsi"/>
          <w:sz w:val="24"/>
          <w:szCs w:val="24"/>
        </w:rPr>
      </w:pPr>
      <w:r>
        <w:rPr>
          <w:rFonts w:cstheme="minorHAnsi"/>
          <w:sz w:val="24"/>
          <w:szCs w:val="24"/>
        </w:rPr>
        <w:t xml:space="preserve">The literature consistently </w:t>
      </w:r>
      <w:r w:rsidR="009B133B">
        <w:rPr>
          <w:rFonts w:cstheme="minorHAnsi"/>
          <w:sz w:val="24"/>
          <w:szCs w:val="24"/>
        </w:rPr>
        <w:t>identifies ethical risks as a priority,</w:t>
      </w:r>
      <w:r>
        <w:rPr>
          <w:rFonts w:cstheme="minorHAnsi"/>
          <w:sz w:val="24"/>
          <w:szCs w:val="24"/>
        </w:rPr>
        <w:t xml:space="preserve"> as AI adoption is recognised as a central topic. However, there is a significant gap that exists in the operationalisation of ethical principles</w:t>
      </w:r>
      <w:sdt>
        <w:sdtPr>
          <w:rPr>
            <w:rFonts w:cstheme="minorHAnsi"/>
            <w:sz w:val="24"/>
            <w:szCs w:val="24"/>
          </w:rPr>
          <w:id w:val="-155616469"/>
          <w:citation/>
        </w:sdtPr>
        <w:sdtContent>
          <w:r w:rsidR="0076277A">
            <w:rPr>
              <w:rFonts w:cstheme="minorHAnsi"/>
              <w:sz w:val="24"/>
              <w:szCs w:val="24"/>
            </w:rPr>
            <w:fldChar w:fldCharType="begin"/>
          </w:r>
          <w:r w:rsidR="0076277A">
            <w:rPr>
              <w:rFonts w:cstheme="minorHAnsi"/>
              <w:sz w:val="24"/>
              <w:szCs w:val="24"/>
            </w:rPr>
            <w:instrText xml:space="preserve"> CITATION Tho252 \l 2057 </w:instrText>
          </w:r>
          <w:r w:rsidR="0076277A">
            <w:rPr>
              <w:rFonts w:cstheme="minorHAnsi"/>
              <w:sz w:val="24"/>
              <w:szCs w:val="24"/>
            </w:rPr>
            <w:fldChar w:fldCharType="separate"/>
          </w:r>
          <w:r w:rsidR="0076277A">
            <w:rPr>
              <w:rFonts w:cstheme="minorHAnsi"/>
              <w:noProof/>
              <w:sz w:val="24"/>
              <w:szCs w:val="24"/>
            </w:rPr>
            <w:t xml:space="preserve"> </w:t>
          </w:r>
          <w:r w:rsidR="0076277A" w:rsidRPr="0076277A">
            <w:rPr>
              <w:rFonts w:cstheme="minorHAnsi"/>
              <w:noProof/>
              <w:sz w:val="24"/>
              <w:szCs w:val="24"/>
            </w:rPr>
            <w:t>(Wilson, 2025)</w:t>
          </w:r>
          <w:r w:rsidR="0076277A">
            <w:rPr>
              <w:rFonts w:cstheme="minorHAnsi"/>
              <w:sz w:val="24"/>
              <w:szCs w:val="24"/>
            </w:rPr>
            <w:fldChar w:fldCharType="end"/>
          </w:r>
        </w:sdtContent>
      </w:sdt>
      <w:r>
        <w:rPr>
          <w:rFonts w:cstheme="minorHAnsi"/>
          <w:sz w:val="24"/>
          <w:szCs w:val="24"/>
        </w:rPr>
        <w:t>. Furthermore, the evidence is limited</w:t>
      </w:r>
      <w:r w:rsidR="00D9077F">
        <w:rPr>
          <w:rFonts w:cstheme="minorHAnsi"/>
          <w:sz w:val="24"/>
          <w:szCs w:val="24"/>
        </w:rPr>
        <w:t>. Further investigation is required on how HEIs translate these principles into governance practices</w:t>
      </w:r>
      <w:sdt>
        <w:sdtPr>
          <w:rPr>
            <w:rFonts w:cstheme="minorHAnsi"/>
            <w:sz w:val="24"/>
            <w:szCs w:val="24"/>
          </w:rPr>
          <w:id w:val="402953586"/>
          <w:citation/>
        </w:sdtPr>
        <w:sdtContent>
          <w:r w:rsidR="006E30FE">
            <w:rPr>
              <w:rFonts w:cstheme="minorHAnsi"/>
              <w:sz w:val="24"/>
              <w:szCs w:val="24"/>
            </w:rPr>
            <w:fldChar w:fldCharType="begin"/>
          </w:r>
          <w:r w:rsidR="006E30FE">
            <w:rPr>
              <w:rFonts w:cstheme="minorHAnsi"/>
              <w:sz w:val="24"/>
              <w:szCs w:val="24"/>
            </w:rPr>
            <w:instrText xml:space="preserve"> CITATION New25 \l 2057 </w:instrText>
          </w:r>
          <w:r w:rsidR="006E30FE">
            <w:rPr>
              <w:rFonts w:cstheme="minorHAnsi"/>
              <w:sz w:val="24"/>
              <w:szCs w:val="24"/>
            </w:rPr>
            <w:fldChar w:fldCharType="separate"/>
          </w:r>
          <w:r w:rsidR="006E30FE">
            <w:rPr>
              <w:rFonts w:cstheme="minorHAnsi"/>
              <w:noProof/>
              <w:sz w:val="24"/>
              <w:szCs w:val="24"/>
            </w:rPr>
            <w:t xml:space="preserve"> </w:t>
          </w:r>
          <w:r w:rsidR="006E30FE" w:rsidRPr="006E30FE">
            <w:rPr>
              <w:rFonts w:cstheme="minorHAnsi"/>
              <w:noProof/>
              <w:sz w:val="24"/>
              <w:szCs w:val="24"/>
            </w:rPr>
            <w:t>(Newton, 2025)</w:t>
          </w:r>
          <w:r w:rsidR="006E30FE">
            <w:rPr>
              <w:rFonts w:cstheme="minorHAnsi"/>
              <w:sz w:val="24"/>
              <w:szCs w:val="24"/>
            </w:rPr>
            <w:fldChar w:fldCharType="end"/>
          </w:r>
        </w:sdtContent>
      </w:sdt>
      <w:r w:rsidR="00D9077F">
        <w:rPr>
          <w:rFonts w:cstheme="minorHAnsi"/>
          <w:sz w:val="24"/>
          <w:szCs w:val="24"/>
        </w:rPr>
        <w:t>.</w:t>
      </w:r>
    </w:p>
    <w:p w14:paraId="6DA50AFB" w14:textId="58D02E36" w:rsidR="009B133B" w:rsidRDefault="009B133B" w:rsidP="00D9077F">
      <w:pPr>
        <w:spacing w:line="360" w:lineRule="auto"/>
        <w:jc w:val="both"/>
        <w:rPr>
          <w:rFonts w:cstheme="minorHAnsi"/>
          <w:sz w:val="24"/>
          <w:szCs w:val="24"/>
        </w:rPr>
      </w:pPr>
      <w:r>
        <w:rPr>
          <w:rFonts w:cstheme="minorHAnsi"/>
          <w:sz w:val="24"/>
          <w:szCs w:val="24"/>
        </w:rPr>
        <w:lastRenderedPageBreak/>
        <w:t xml:space="preserve">Literature remains largely descriptive about ethical risks such as bias, academic misconduct and privacy concerns. There is a critical gap in the operationalisation of ethical principles within institutional contexts. Many academic studies have identified the ethical risks. However, </w:t>
      </w:r>
      <w:r w:rsidR="00AA43EE">
        <w:rPr>
          <w:rFonts w:cstheme="minorHAnsi"/>
          <w:sz w:val="24"/>
          <w:szCs w:val="24"/>
        </w:rPr>
        <w:t>they don’t explain how to be embedded in governance mechanisms. This highlights the disconnection between institutional practice and ethical frameworks</w:t>
      </w:r>
      <w:r w:rsidR="006E30FE">
        <w:rPr>
          <w:rFonts w:cstheme="minorHAnsi"/>
          <w:sz w:val="24"/>
          <w:szCs w:val="24"/>
        </w:rPr>
        <w:t xml:space="preserve"> (Newton, 2025; Ravi et al., 2025; Mittelstadt et al., 2024; UNESCO, 2021). </w:t>
      </w:r>
    </w:p>
    <w:p w14:paraId="321CAC61" w14:textId="77777777" w:rsidR="00765D9B" w:rsidRDefault="00765D9B" w:rsidP="00D9077F">
      <w:pPr>
        <w:spacing w:line="360" w:lineRule="auto"/>
        <w:jc w:val="both"/>
        <w:rPr>
          <w:rFonts w:cstheme="minorHAnsi"/>
          <w:sz w:val="24"/>
          <w:szCs w:val="24"/>
        </w:rPr>
      </w:pPr>
    </w:p>
    <w:p w14:paraId="754E9CC1" w14:textId="473BBFDE" w:rsidR="005E65D2" w:rsidRDefault="005E65D2" w:rsidP="005E65D2">
      <w:pPr>
        <w:pStyle w:val="Heading2"/>
      </w:pPr>
      <w:bookmarkStart w:id="51" w:name="_Toc227617184"/>
      <w:r>
        <w:t>Theme 4: Governance and Policy</w:t>
      </w:r>
      <w:bookmarkEnd w:id="51"/>
      <w:r>
        <w:t xml:space="preserve"> </w:t>
      </w:r>
    </w:p>
    <w:p w14:paraId="63E080F0" w14:textId="426CF34E" w:rsidR="005E65D2" w:rsidRDefault="005E65D2" w:rsidP="005E65D2">
      <w:pPr>
        <w:spacing w:line="360" w:lineRule="auto"/>
        <w:jc w:val="both"/>
        <w:rPr>
          <w:rFonts w:cstheme="minorHAnsi"/>
          <w:sz w:val="24"/>
          <w:szCs w:val="24"/>
        </w:rPr>
      </w:pPr>
      <w:r>
        <w:rPr>
          <w:rFonts w:cstheme="minorHAnsi"/>
          <w:sz w:val="24"/>
          <w:szCs w:val="24"/>
        </w:rPr>
        <w:t xml:space="preserve">Governance mechanisms exist, but are fragmented </w:t>
      </w:r>
    </w:p>
    <w:p w14:paraId="41DF14E7" w14:textId="77777777" w:rsidR="005E65D2" w:rsidRDefault="005E65D2" w:rsidP="005E65D2">
      <w:pPr>
        <w:rPr>
          <w:rFonts w:cstheme="minorHAnsi"/>
          <w:b/>
          <w:bCs/>
          <w:sz w:val="24"/>
          <w:szCs w:val="24"/>
        </w:rPr>
      </w:pPr>
      <w:r w:rsidRPr="00E3385E">
        <w:rPr>
          <w:rFonts w:cstheme="minorHAnsi"/>
          <w:b/>
          <w:bCs/>
          <w:sz w:val="24"/>
          <w:szCs w:val="24"/>
        </w:rPr>
        <w:t xml:space="preserve">Synthesis: </w:t>
      </w:r>
    </w:p>
    <w:p w14:paraId="2631C08E" w14:textId="4FAF194B" w:rsidR="005E65D2" w:rsidRDefault="005E65D2" w:rsidP="005E65D2">
      <w:pPr>
        <w:pStyle w:val="ListParagraph"/>
        <w:numPr>
          <w:ilvl w:val="0"/>
          <w:numId w:val="36"/>
        </w:numPr>
        <w:spacing w:line="360" w:lineRule="auto"/>
        <w:jc w:val="both"/>
        <w:rPr>
          <w:rFonts w:cstheme="minorHAnsi"/>
          <w:sz w:val="24"/>
          <w:szCs w:val="24"/>
        </w:rPr>
      </w:pPr>
      <w:r w:rsidRPr="00E3385E">
        <w:rPr>
          <w:rFonts w:cstheme="minorHAnsi"/>
          <w:sz w:val="24"/>
          <w:szCs w:val="24"/>
        </w:rPr>
        <w:t>Con</w:t>
      </w:r>
      <w:r>
        <w:rPr>
          <w:rFonts w:cstheme="minorHAnsi"/>
          <w:sz w:val="24"/>
          <w:szCs w:val="24"/>
        </w:rPr>
        <w:t>tradiction:</w:t>
      </w:r>
      <w:r w:rsidRPr="00E3385E">
        <w:rPr>
          <w:rFonts w:cstheme="minorHAnsi"/>
          <w:sz w:val="24"/>
          <w:szCs w:val="24"/>
        </w:rPr>
        <w:t xml:space="preserve"> </w:t>
      </w:r>
      <w:r>
        <w:rPr>
          <w:rFonts w:cstheme="minorHAnsi"/>
          <w:sz w:val="24"/>
          <w:szCs w:val="24"/>
        </w:rPr>
        <w:t>strategic vs reactive</w:t>
      </w:r>
    </w:p>
    <w:p w14:paraId="5DB4D656" w14:textId="7C81C8D7" w:rsidR="005E65D2" w:rsidRDefault="005E65D2" w:rsidP="005E65D2">
      <w:pPr>
        <w:pStyle w:val="ListParagraph"/>
        <w:numPr>
          <w:ilvl w:val="0"/>
          <w:numId w:val="36"/>
        </w:numPr>
        <w:spacing w:line="360" w:lineRule="auto"/>
        <w:jc w:val="both"/>
        <w:rPr>
          <w:rFonts w:cstheme="minorHAnsi"/>
          <w:sz w:val="24"/>
          <w:szCs w:val="24"/>
        </w:rPr>
      </w:pPr>
      <w:r>
        <w:rPr>
          <w:rFonts w:cstheme="minorHAnsi"/>
          <w:sz w:val="24"/>
          <w:szCs w:val="24"/>
        </w:rPr>
        <w:t>Gap: HE-specific models</w:t>
      </w:r>
    </w:p>
    <w:p w14:paraId="7D8F7768" w14:textId="3BFF3C6B" w:rsidR="005E65D2" w:rsidRDefault="005E65D2" w:rsidP="005E65D2">
      <w:pPr>
        <w:pStyle w:val="ListParagraph"/>
        <w:numPr>
          <w:ilvl w:val="0"/>
          <w:numId w:val="36"/>
        </w:numPr>
        <w:spacing w:line="360" w:lineRule="auto"/>
        <w:jc w:val="both"/>
        <w:rPr>
          <w:rFonts w:cstheme="minorHAnsi"/>
          <w:sz w:val="24"/>
          <w:szCs w:val="24"/>
        </w:rPr>
      </w:pPr>
      <w:r>
        <w:rPr>
          <w:rFonts w:cstheme="minorHAnsi"/>
          <w:sz w:val="24"/>
          <w:szCs w:val="24"/>
        </w:rPr>
        <w:t>Agreement: governance is necessary</w:t>
      </w:r>
    </w:p>
    <w:p w14:paraId="3A6C9D4A" w14:textId="5FDDD7D9" w:rsidR="00D9077F" w:rsidRDefault="00D9077F" w:rsidP="00D9077F">
      <w:pPr>
        <w:spacing w:line="360" w:lineRule="auto"/>
        <w:jc w:val="both"/>
        <w:rPr>
          <w:rFonts w:cstheme="minorHAnsi"/>
          <w:sz w:val="24"/>
          <w:szCs w:val="24"/>
        </w:rPr>
      </w:pPr>
      <w:r>
        <w:rPr>
          <w:rFonts w:cstheme="minorHAnsi"/>
          <w:sz w:val="24"/>
          <w:szCs w:val="24"/>
        </w:rPr>
        <w:t xml:space="preserve">Governance frameworks are widely recognised as </w:t>
      </w:r>
      <w:r w:rsidR="00AA43EE">
        <w:rPr>
          <w:rFonts w:cstheme="minorHAnsi"/>
          <w:sz w:val="24"/>
          <w:szCs w:val="24"/>
        </w:rPr>
        <w:t xml:space="preserve">a </w:t>
      </w:r>
      <w:r>
        <w:rPr>
          <w:rFonts w:cstheme="minorHAnsi"/>
          <w:sz w:val="24"/>
          <w:szCs w:val="24"/>
        </w:rPr>
        <w:t xml:space="preserve">requirement. However, they remain reactive and fragmented. The literature lacks </w:t>
      </w:r>
      <w:r w:rsidR="00AA43EE">
        <w:rPr>
          <w:rFonts w:cstheme="minorHAnsi"/>
          <w:sz w:val="24"/>
          <w:szCs w:val="24"/>
        </w:rPr>
        <w:t xml:space="preserve">an </w:t>
      </w:r>
      <w:r>
        <w:rPr>
          <w:rFonts w:cstheme="minorHAnsi"/>
          <w:sz w:val="24"/>
          <w:szCs w:val="24"/>
        </w:rPr>
        <w:t>HE-specific governance model. It can integrate the institutional complexity with AI-specific challenges</w:t>
      </w:r>
      <w:sdt>
        <w:sdtPr>
          <w:rPr>
            <w:rFonts w:cstheme="minorHAnsi"/>
            <w:sz w:val="24"/>
            <w:szCs w:val="24"/>
          </w:rPr>
          <w:id w:val="809061225"/>
          <w:citation/>
        </w:sdtPr>
        <w:sdtContent>
          <w:r w:rsidR="006E30FE">
            <w:rPr>
              <w:rFonts w:cstheme="minorHAnsi"/>
              <w:sz w:val="24"/>
              <w:szCs w:val="24"/>
            </w:rPr>
            <w:fldChar w:fldCharType="begin"/>
          </w:r>
          <w:r w:rsidR="006E30FE">
            <w:rPr>
              <w:rFonts w:cstheme="minorHAnsi"/>
              <w:sz w:val="24"/>
              <w:szCs w:val="24"/>
            </w:rPr>
            <w:instrText xml:space="preserve"> CITATION Rad211 \l 2057 </w:instrText>
          </w:r>
          <w:r w:rsidR="006E30FE">
            <w:rPr>
              <w:rFonts w:cstheme="minorHAnsi"/>
              <w:sz w:val="24"/>
              <w:szCs w:val="24"/>
            </w:rPr>
            <w:fldChar w:fldCharType="separate"/>
          </w:r>
          <w:r w:rsidR="006E30FE">
            <w:rPr>
              <w:rFonts w:cstheme="minorHAnsi"/>
              <w:noProof/>
              <w:sz w:val="24"/>
              <w:szCs w:val="24"/>
            </w:rPr>
            <w:t xml:space="preserve"> </w:t>
          </w:r>
          <w:r w:rsidR="006E30FE" w:rsidRPr="006E30FE">
            <w:rPr>
              <w:rFonts w:cstheme="minorHAnsi"/>
              <w:noProof/>
              <w:sz w:val="24"/>
              <w:szCs w:val="24"/>
            </w:rPr>
            <w:t>(Radu, 2021)</w:t>
          </w:r>
          <w:r w:rsidR="006E30FE">
            <w:rPr>
              <w:rFonts w:cstheme="minorHAnsi"/>
              <w:sz w:val="24"/>
              <w:szCs w:val="24"/>
            </w:rPr>
            <w:fldChar w:fldCharType="end"/>
          </w:r>
        </w:sdtContent>
      </w:sdt>
      <w:r>
        <w:rPr>
          <w:rFonts w:cstheme="minorHAnsi"/>
          <w:sz w:val="24"/>
          <w:szCs w:val="24"/>
        </w:rPr>
        <w:t xml:space="preserve">. </w:t>
      </w:r>
    </w:p>
    <w:p w14:paraId="4090AD29" w14:textId="5750600F" w:rsidR="00AA43EE" w:rsidRDefault="00AA43EE" w:rsidP="00D9077F">
      <w:pPr>
        <w:spacing w:line="360" w:lineRule="auto"/>
        <w:jc w:val="both"/>
        <w:rPr>
          <w:rFonts w:cstheme="minorHAnsi"/>
          <w:sz w:val="24"/>
          <w:szCs w:val="24"/>
        </w:rPr>
      </w:pPr>
      <w:r>
        <w:rPr>
          <w:rFonts w:cstheme="minorHAnsi"/>
          <w:sz w:val="24"/>
          <w:szCs w:val="24"/>
        </w:rPr>
        <w:t xml:space="preserve">Governance frameworks remain fragmented and reactive. A key limitation is that existing models fail to account for the decentralised autonomous nature of HEIs.  The literature converges on the need </w:t>
      </w:r>
      <w:r w:rsidR="00494B7D">
        <w:rPr>
          <w:rFonts w:cstheme="minorHAnsi"/>
          <w:sz w:val="24"/>
          <w:szCs w:val="24"/>
        </w:rPr>
        <w:t>to clarify</w:t>
      </w:r>
      <w:r>
        <w:rPr>
          <w:rFonts w:cstheme="minorHAnsi"/>
          <w:sz w:val="24"/>
          <w:szCs w:val="24"/>
        </w:rPr>
        <w:t xml:space="preserve"> governance. However, it does not explain how strategic governance can be implemented within HEIs</w:t>
      </w:r>
      <w:r w:rsidR="006E30FE">
        <w:rPr>
          <w:rFonts w:cstheme="minorHAnsi"/>
          <w:sz w:val="24"/>
          <w:szCs w:val="24"/>
        </w:rPr>
        <w:t xml:space="preserve"> (Parker et al., 2021; </w:t>
      </w:r>
      <w:proofErr w:type="spellStart"/>
      <w:r w:rsidR="006E30FE">
        <w:rPr>
          <w:rFonts w:cstheme="minorHAnsi"/>
          <w:sz w:val="24"/>
          <w:szCs w:val="24"/>
        </w:rPr>
        <w:t>Oyelade</w:t>
      </w:r>
      <w:proofErr w:type="spellEnd"/>
      <w:r w:rsidR="006E30FE">
        <w:rPr>
          <w:rFonts w:cstheme="minorHAnsi"/>
          <w:sz w:val="24"/>
          <w:szCs w:val="24"/>
        </w:rPr>
        <w:t xml:space="preserve"> et al., 2024; Radu, 2021; UNESCO, 2021)</w:t>
      </w:r>
      <w:r>
        <w:rPr>
          <w:rFonts w:cstheme="minorHAnsi"/>
          <w:sz w:val="24"/>
          <w:szCs w:val="24"/>
        </w:rPr>
        <w:t xml:space="preserve">. </w:t>
      </w:r>
    </w:p>
    <w:p w14:paraId="56D8CB60" w14:textId="77777777" w:rsidR="00765D9B" w:rsidRDefault="00765D9B" w:rsidP="00D9077F">
      <w:pPr>
        <w:spacing w:line="360" w:lineRule="auto"/>
        <w:jc w:val="both"/>
        <w:rPr>
          <w:rFonts w:cstheme="minorHAnsi"/>
          <w:sz w:val="24"/>
          <w:szCs w:val="24"/>
        </w:rPr>
      </w:pPr>
    </w:p>
    <w:p w14:paraId="0B6A2A67" w14:textId="57FF5151" w:rsidR="005E65D2" w:rsidRDefault="005E65D2" w:rsidP="005E65D2">
      <w:pPr>
        <w:pStyle w:val="Heading2"/>
      </w:pPr>
      <w:bookmarkStart w:id="52" w:name="_Toc227617185"/>
      <w:r>
        <w:t>Theme 5: Organisational Capability</w:t>
      </w:r>
      <w:bookmarkEnd w:id="52"/>
    </w:p>
    <w:p w14:paraId="02E96C9E" w14:textId="23490B79" w:rsidR="005E65D2" w:rsidRDefault="005E65D2" w:rsidP="005E65D2">
      <w:pPr>
        <w:spacing w:line="360" w:lineRule="auto"/>
        <w:jc w:val="both"/>
        <w:rPr>
          <w:rFonts w:cstheme="minorHAnsi"/>
          <w:sz w:val="24"/>
          <w:szCs w:val="24"/>
        </w:rPr>
      </w:pPr>
      <w:r>
        <w:rPr>
          <w:rFonts w:cstheme="minorHAnsi"/>
          <w:sz w:val="24"/>
          <w:szCs w:val="24"/>
        </w:rPr>
        <w:t>Capability determines governance effectiveness</w:t>
      </w:r>
    </w:p>
    <w:p w14:paraId="1DC0EFF6" w14:textId="77777777" w:rsidR="005E65D2" w:rsidRDefault="005E65D2" w:rsidP="005E65D2">
      <w:pPr>
        <w:rPr>
          <w:rFonts w:cstheme="minorHAnsi"/>
          <w:b/>
          <w:bCs/>
          <w:sz w:val="24"/>
          <w:szCs w:val="24"/>
        </w:rPr>
      </w:pPr>
      <w:r w:rsidRPr="00E3385E">
        <w:rPr>
          <w:rFonts w:cstheme="minorHAnsi"/>
          <w:b/>
          <w:bCs/>
          <w:sz w:val="24"/>
          <w:szCs w:val="24"/>
        </w:rPr>
        <w:t xml:space="preserve">Synthesis: </w:t>
      </w:r>
    </w:p>
    <w:p w14:paraId="777150A3" w14:textId="55EB518F" w:rsidR="005E65D2" w:rsidRDefault="005E65D2" w:rsidP="005E65D2">
      <w:pPr>
        <w:pStyle w:val="ListParagraph"/>
        <w:numPr>
          <w:ilvl w:val="0"/>
          <w:numId w:val="36"/>
        </w:numPr>
        <w:spacing w:line="360" w:lineRule="auto"/>
        <w:jc w:val="both"/>
        <w:rPr>
          <w:rFonts w:cstheme="minorHAnsi"/>
          <w:sz w:val="24"/>
          <w:szCs w:val="24"/>
        </w:rPr>
      </w:pPr>
      <w:r>
        <w:rPr>
          <w:rFonts w:cstheme="minorHAnsi"/>
          <w:sz w:val="24"/>
          <w:szCs w:val="24"/>
        </w:rPr>
        <w:t>Gap: mediator role underexplored</w:t>
      </w:r>
    </w:p>
    <w:p w14:paraId="665F2C0C" w14:textId="245A8C46" w:rsidR="00E3385E" w:rsidRDefault="00D9077F" w:rsidP="00D9077F">
      <w:pPr>
        <w:spacing w:line="360" w:lineRule="auto"/>
        <w:jc w:val="both"/>
        <w:rPr>
          <w:rFonts w:cstheme="minorHAnsi"/>
          <w:sz w:val="24"/>
          <w:szCs w:val="24"/>
        </w:rPr>
      </w:pPr>
      <w:r>
        <w:rPr>
          <w:rFonts w:cstheme="minorHAnsi"/>
          <w:sz w:val="24"/>
          <w:szCs w:val="24"/>
        </w:rPr>
        <w:lastRenderedPageBreak/>
        <w:t xml:space="preserve">Organisational capability emerges as a critical but underexplored factor for determining governance effectiveness. However, the literature lacks sufficient analysis of </w:t>
      </w:r>
      <w:r w:rsidR="00AA43EE">
        <w:rPr>
          <w:rFonts w:cstheme="minorHAnsi"/>
          <w:sz w:val="24"/>
          <w:szCs w:val="24"/>
        </w:rPr>
        <w:t xml:space="preserve">the </w:t>
      </w:r>
      <w:r>
        <w:rPr>
          <w:rFonts w:cstheme="minorHAnsi"/>
          <w:sz w:val="24"/>
          <w:szCs w:val="24"/>
        </w:rPr>
        <w:t>mediating role between AI adoption and governance outcomes</w:t>
      </w:r>
      <w:sdt>
        <w:sdtPr>
          <w:rPr>
            <w:rFonts w:cstheme="minorHAnsi"/>
            <w:sz w:val="24"/>
            <w:szCs w:val="24"/>
          </w:rPr>
          <w:id w:val="292565607"/>
          <w:citation/>
        </w:sdtPr>
        <w:sdtContent>
          <w:r w:rsidR="006E30FE">
            <w:rPr>
              <w:rFonts w:cstheme="minorHAnsi"/>
              <w:sz w:val="24"/>
              <w:szCs w:val="24"/>
            </w:rPr>
            <w:fldChar w:fldCharType="begin"/>
          </w:r>
          <w:r w:rsidR="006E30FE">
            <w:rPr>
              <w:rFonts w:cstheme="minorHAnsi"/>
              <w:sz w:val="24"/>
              <w:szCs w:val="24"/>
            </w:rPr>
            <w:instrText xml:space="preserve"> CITATION Via19 \l 2057 </w:instrText>
          </w:r>
          <w:r w:rsidR="006E30FE">
            <w:rPr>
              <w:rFonts w:cstheme="minorHAnsi"/>
              <w:sz w:val="24"/>
              <w:szCs w:val="24"/>
            </w:rPr>
            <w:fldChar w:fldCharType="separate"/>
          </w:r>
          <w:r w:rsidR="006E30FE">
            <w:rPr>
              <w:rFonts w:cstheme="minorHAnsi"/>
              <w:noProof/>
              <w:sz w:val="24"/>
              <w:szCs w:val="24"/>
            </w:rPr>
            <w:t xml:space="preserve"> </w:t>
          </w:r>
          <w:r w:rsidR="006E30FE" w:rsidRPr="006E30FE">
            <w:rPr>
              <w:rFonts w:cstheme="minorHAnsi"/>
              <w:noProof/>
              <w:sz w:val="24"/>
              <w:szCs w:val="24"/>
            </w:rPr>
            <w:t>(Vial, 2019)</w:t>
          </w:r>
          <w:r w:rsidR="006E30FE">
            <w:rPr>
              <w:rFonts w:cstheme="minorHAnsi"/>
              <w:sz w:val="24"/>
              <w:szCs w:val="24"/>
            </w:rPr>
            <w:fldChar w:fldCharType="end"/>
          </w:r>
        </w:sdtContent>
      </w:sdt>
      <w:r>
        <w:rPr>
          <w:rFonts w:cstheme="minorHAnsi"/>
          <w:sz w:val="24"/>
          <w:szCs w:val="24"/>
        </w:rPr>
        <w:t xml:space="preserve">. </w:t>
      </w:r>
    </w:p>
    <w:p w14:paraId="20962389" w14:textId="00BBF633" w:rsidR="006E540E" w:rsidRPr="00765D9B" w:rsidRDefault="00AA43EE" w:rsidP="00765D9B">
      <w:pPr>
        <w:spacing w:line="360" w:lineRule="auto"/>
        <w:jc w:val="both"/>
        <w:rPr>
          <w:rFonts w:cstheme="minorHAnsi"/>
          <w:sz w:val="24"/>
          <w:szCs w:val="24"/>
        </w:rPr>
      </w:pPr>
      <w:r>
        <w:rPr>
          <w:rFonts w:cstheme="minorHAnsi"/>
          <w:sz w:val="24"/>
          <w:szCs w:val="24"/>
        </w:rPr>
        <w:t xml:space="preserve">Organisational capability remains under-theorised.  It emerges as a critical determinant of governance effectiveness. A key </w:t>
      </w:r>
      <w:r w:rsidR="00896693">
        <w:rPr>
          <w:rFonts w:cstheme="minorHAnsi"/>
          <w:sz w:val="24"/>
          <w:szCs w:val="24"/>
        </w:rPr>
        <w:t xml:space="preserve">limitation of the literature </w:t>
      </w:r>
      <w:r>
        <w:rPr>
          <w:rFonts w:cstheme="minorHAnsi"/>
          <w:sz w:val="24"/>
          <w:szCs w:val="24"/>
        </w:rPr>
        <w:t xml:space="preserve">is the lack of empirical research. It requires </w:t>
      </w:r>
      <w:r w:rsidR="00896693">
        <w:rPr>
          <w:rFonts w:cstheme="minorHAnsi"/>
          <w:sz w:val="24"/>
          <w:szCs w:val="24"/>
        </w:rPr>
        <w:t>examining</w:t>
      </w:r>
      <w:r>
        <w:rPr>
          <w:rFonts w:cstheme="minorHAnsi"/>
          <w:sz w:val="24"/>
          <w:szCs w:val="24"/>
        </w:rPr>
        <w:t xml:space="preserve"> </w:t>
      </w:r>
      <w:r w:rsidR="00896693">
        <w:rPr>
          <w:rFonts w:cstheme="minorHAnsi"/>
          <w:sz w:val="24"/>
          <w:szCs w:val="24"/>
        </w:rPr>
        <w:t>the capability as a mediating mechanism between AI adoption and governance outcomes</w:t>
      </w:r>
      <w:r w:rsidR="006E30FE">
        <w:rPr>
          <w:rFonts w:cstheme="minorHAnsi"/>
          <w:sz w:val="24"/>
          <w:szCs w:val="24"/>
        </w:rPr>
        <w:t xml:space="preserve"> (</w:t>
      </w:r>
      <w:proofErr w:type="spellStart"/>
      <w:r w:rsidR="006E30FE">
        <w:rPr>
          <w:rFonts w:cstheme="minorHAnsi"/>
          <w:sz w:val="24"/>
          <w:szCs w:val="24"/>
        </w:rPr>
        <w:t>Nerdel</w:t>
      </w:r>
      <w:proofErr w:type="spellEnd"/>
      <w:r w:rsidR="006E30FE">
        <w:rPr>
          <w:rFonts w:cstheme="minorHAnsi"/>
          <w:sz w:val="24"/>
          <w:szCs w:val="24"/>
        </w:rPr>
        <w:t xml:space="preserve"> et al., 2025; Vial, 2019; Harris et al., 2025; </w:t>
      </w:r>
      <w:proofErr w:type="spellStart"/>
      <w:r w:rsidR="006E30FE">
        <w:rPr>
          <w:rFonts w:cstheme="minorHAnsi"/>
          <w:sz w:val="24"/>
          <w:szCs w:val="24"/>
        </w:rPr>
        <w:t>Oyelade</w:t>
      </w:r>
      <w:proofErr w:type="spellEnd"/>
      <w:r w:rsidR="006E30FE">
        <w:rPr>
          <w:rFonts w:cstheme="minorHAnsi"/>
          <w:sz w:val="24"/>
          <w:szCs w:val="24"/>
        </w:rPr>
        <w:t xml:space="preserve"> et al., 2024).</w:t>
      </w:r>
      <w:r w:rsidR="00896693">
        <w:rPr>
          <w:rFonts w:cstheme="minorHAnsi"/>
          <w:sz w:val="24"/>
          <w:szCs w:val="24"/>
        </w:rPr>
        <w:t xml:space="preserve"> </w:t>
      </w:r>
    </w:p>
    <w:p w14:paraId="3904C979" w14:textId="0BBB0406" w:rsidR="00494B7D" w:rsidRDefault="00DA4B32" w:rsidP="00DA4B32">
      <w:pPr>
        <w:pStyle w:val="Heading2"/>
      </w:pPr>
      <w:bookmarkStart w:id="53" w:name="_Toc227617186"/>
      <w:r>
        <w:t xml:space="preserve">Graphical summary of </w:t>
      </w:r>
      <w:r w:rsidR="00E50FBF">
        <w:t>100 studies</w:t>
      </w:r>
      <w:bookmarkEnd w:id="53"/>
    </w:p>
    <w:p w14:paraId="29CBD80E" w14:textId="6C72B8F7" w:rsidR="00DF3E8F" w:rsidRDefault="00DF3E8F" w:rsidP="00DF3E8F">
      <w:pPr>
        <w:pStyle w:val="Caption"/>
        <w:jc w:val="center"/>
      </w:pPr>
      <w:r>
        <w:t xml:space="preserve">Figure </w:t>
      </w:r>
      <w:fldSimple w:instr=" SEQ Figure \* ARABIC ">
        <w:r w:rsidR="00551CC9">
          <w:rPr>
            <w:noProof/>
          </w:rPr>
          <w:t>2</w:t>
        </w:r>
      </w:fldSimple>
      <w:r w:rsidR="001A008C">
        <w:t>.1</w:t>
      </w:r>
      <w:r>
        <w:t>: AI Application in Managing Student Learning in HE</w:t>
      </w:r>
    </w:p>
    <w:p w14:paraId="3DDC072F" w14:textId="032B8A06" w:rsidR="00DA4B32" w:rsidRPr="00DA4B32" w:rsidRDefault="00DF3E8F" w:rsidP="001A5CB5">
      <w:pPr>
        <w:pStyle w:val="Caption"/>
        <w:jc w:val="center"/>
      </w:pPr>
      <w:r>
        <w:t>Source: Author’s own analysis (based on 100 studies)</w:t>
      </w:r>
    </w:p>
    <w:p w14:paraId="42387A5C" w14:textId="79A3A04C" w:rsidR="006E540E" w:rsidRDefault="00494B7D" w:rsidP="00D9077F">
      <w:pPr>
        <w:spacing w:line="360" w:lineRule="auto"/>
        <w:jc w:val="both"/>
        <w:rPr>
          <w:rFonts w:cstheme="minorHAnsi"/>
          <w:sz w:val="24"/>
          <w:szCs w:val="24"/>
        </w:rPr>
      </w:pPr>
      <w:r w:rsidRPr="005A0A58">
        <w:rPr>
          <w:rFonts w:ascii="Calibri" w:hAnsi="Calibri" w:cs="Calibri"/>
          <w:noProof/>
          <w:sz w:val="24"/>
          <w:szCs w:val="24"/>
        </w:rPr>
        <w:drawing>
          <wp:inline distT="0" distB="0" distL="0" distR="0" wp14:anchorId="798F6AEB" wp14:editId="65A4122E">
            <wp:extent cx="5874809" cy="3477126"/>
            <wp:effectExtent l="0" t="0" r="0" b="9525"/>
            <wp:docPr id="1244692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339121" name=""/>
                    <pic:cNvPicPr/>
                  </pic:nvPicPr>
                  <pic:blipFill>
                    <a:blip r:embed="rId8"/>
                    <a:stretch>
                      <a:fillRect/>
                    </a:stretch>
                  </pic:blipFill>
                  <pic:spPr>
                    <a:xfrm>
                      <a:off x="0" y="0"/>
                      <a:ext cx="5957309" cy="3525955"/>
                    </a:xfrm>
                    <a:prstGeom prst="rect">
                      <a:avLst/>
                    </a:prstGeom>
                  </pic:spPr>
                </pic:pic>
              </a:graphicData>
            </a:graphic>
          </wp:inline>
        </w:drawing>
      </w:r>
    </w:p>
    <w:p w14:paraId="08F050D3" w14:textId="184A3B18" w:rsidR="006E540E" w:rsidRDefault="00DF3E8F" w:rsidP="00D9077F">
      <w:pPr>
        <w:spacing w:line="360" w:lineRule="auto"/>
        <w:jc w:val="both"/>
        <w:rPr>
          <w:rFonts w:cstheme="minorHAnsi"/>
          <w:sz w:val="24"/>
          <w:szCs w:val="24"/>
        </w:rPr>
      </w:pPr>
      <w:r>
        <w:rPr>
          <w:rFonts w:cstheme="minorHAnsi"/>
          <w:sz w:val="24"/>
          <w:szCs w:val="24"/>
        </w:rPr>
        <w:t xml:space="preserve">Figure 2.1 illustrates the distribution of AI in managing student learning across the 100 studies analysed. It reveals that a clear concentration in areas such as academic support and personalised learning, followed by student engagement. The areas such as performance and monitoring, assessment and feedback, and learning analytics are less attractive. This </w:t>
      </w:r>
      <w:r w:rsidR="001A5CB5">
        <w:rPr>
          <w:rFonts w:cstheme="minorHAnsi"/>
          <w:sz w:val="24"/>
          <w:szCs w:val="24"/>
        </w:rPr>
        <w:t>pattern suggests that AI adoption in HEIs is mainly driven by pedagogical enhancements and student–facing functions, rather than by complex, data-intensive, and evaluation systems. However, uneven distribution reflects a maturity gap in AI applications. This means that low-risk applications are prioritised.</w:t>
      </w:r>
    </w:p>
    <w:p w14:paraId="403015DD" w14:textId="77777777" w:rsidR="008B39C0" w:rsidRDefault="008B39C0" w:rsidP="00D9077F">
      <w:pPr>
        <w:spacing w:line="360" w:lineRule="auto"/>
        <w:jc w:val="both"/>
        <w:rPr>
          <w:rFonts w:cstheme="minorHAnsi"/>
          <w:sz w:val="24"/>
          <w:szCs w:val="24"/>
        </w:rPr>
      </w:pPr>
    </w:p>
    <w:p w14:paraId="30A0230C" w14:textId="1E9CEB3D" w:rsidR="001A5CB5" w:rsidRDefault="001A5CB5" w:rsidP="001A5CB5">
      <w:pPr>
        <w:pStyle w:val="Caption"/>
        <w:jc w:val="center"/>
      </w:pPr>
      <w:r>
        <w:t xml:space="preserve">Figure </w:t>
      </w:r>
      <w:r w:rsidR="00335C22">
        <w:t>2</w:t>
      </w:r>
      <w:r>
        <w:t>.2</w:t>
      </w:r>
      <w:r w:rsidR="001A008C">
        <w:t xml:space="preserve">: </w:t>
      </w:r>
      <w:r>
        <w:t>Distribution of Studies by Academic Level</w:t>
      </w:r>
    </w:p>
    <w:p w14:paraId="55EE4495" w14:textId="4572B104" w:rsidR="00DF3E8F" w:rsidRPr="001A5CB5" w:rsidRDefault="001A5CB5" w:rsidP="001A5CB5">
      <w:pPr>
        <w:pStyle w:val="Caption"/>
        <w:jc w:val="center"/>
      </w:pPr>
      <w:r>
        <w:t>Source: Author’s own analysis (based on 100 studies)</w:t>
      </w:r>
    </w:p>
    <w:p w14:paraId="08381289" w14:textId="7B0CF2DC" w:rsidR="008B39C0" w:rsidRDefault="00667EBB" w:rsidP="00765D9B">
      <w:pPr>
        <w:spacing w:line="360" w:lineRule="auto"/>
        <w:jc w:val="center"/>
        <w:rPr>
          <w:rFonts w:cstheme="minorHAnsi"/>
          <w:sz w:val="24"/>
          <w:szCs w:val="24"/>
        </w:rPr>
      </w:pPr>
      <w:r>
        <w:rPr>
          <w:noProof/>
        </w:rPr>
        <w:drawing>
          <wp:inline distT="0" distB="0" distL="0" distR="0" wp14:anchorId="6ED67654" wp14:editId="67043ADB">
            <wp:extent cx="5263515" cy="5360068"/>
            <wp:effectExtent l="0" t="0" r="13335" b="12065"/>
            <wp:docPr id="1326577527" name="Chart 1">
              <a:extLst xmlns:a="http://schemas.openxmlformats.org/drawingml/2006/main">
                <a:ext uri="{FF2B5EF4-FFF2-40B4-BE49-F238E27FC236}">
                  <a16:creationId xmlns:a16="http://schemas.microsoft.com/office/drawing/2014/main" id="{3134560D-C61C-C3A5-4211-00E452C827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4665A09" w14:textId="2852D0BB" w:rsidR="00765D9B" w:rsidRDefault="001A008C" w:rsidP="001A008C">
      <w:pPr>
        <w:spacing w:line="360" w:lineRule="auto"/>
        <w:jc w:val="both"/>
        <w:rPr>
          <w:rFonts w:cstheme="minorHAnsi"/>
          <w:sz w:val="24"/>
          <w:szCs w:val="24"/>
        </w:rPr>
      </w:pPr>
      <w:r>
        <w:rPr>
          <w:rFonts w:cstheme="minorHAnsi"/>
          <w:sz w:val="24"/>
          <w:szCs w:val="24"/>
        </w:rPr>
        <w:t xml:space="preserve">Figure 2.2 shows a clear imbalance in the distribution of studies across academic levels, with the strongest concentration at the institutional/policy level. There is less focus on undergraduates and postgraduates. This pattern suggests that current literature is heavily </w:t>
      </w:r>
      <w:r w:rsidR="001415B3">
        <w:rPr>
          <w:rFonts w:cstheme="minorHAnsi"/>
          <w:sz w:val="24"/>
          <w:szCs w:val="24"/>
        </w:rPr>
        <w:t>oriented towards</w:t>
      </w:r>
      <w:r>
        <w:rPr>
          <w:rFonts w:cstheme="minorHAnsi"/>
          <w:sz w:val="24"/>
          <w:szCs w:val="24"/>
        </w:rPr>
        <w:t xml:space="preserve"> macro-level governance, strategies and policy discussions. </w:t>
      </w:r>
      <w:r w:rsidR="001415B3">
        <w:rPr>
          <w:rFonts w:cstheme="minorHAnsi"/>
          <w:sz w:val="24"/>
          <w:szCs w:val="24"/>
        </w:rPr>
        <w:t xml:space="preserve">This graph reveals two gaps. There is limited attention on how AI affects </w:t>
      </w:r>
      <w:r w:rsidR="00335C22">
        <w:rPr>
          <w:rFonts w:cstheme="minorHAnsi"/>
          <w:sz w:val="24"/>
          <w:szCs w:val="24"/>
        </w:rPr>
        <w:t xml:space="preserve">students (especially undergraduates). The second gap is a weak connection between high-level governance and real education practice. </w:t>
      </w:r>
      <w:r w:rsidR="008B39C0">
        <w:rPr>
          <w:rFonts w:cstheme="minorHAnsi"/>
          <w:sz w:val="24"/>
          <w:szCs w:val="24"/>
        </w:rPr>
        <w:t xml:space="preserve">This imbalance reinforces the disconnection between macro-level governance discourse and micro-level educational practice. </w:t>
      </w:r>
    </w:p>
    <w:p w14:paraId="7EF28FEB" w14:textId="7D553ED9" w:rsidR="00335C22" w:rsidRDefault="00335C22" w:rsidP="00335C22">
      <w:pPr>
        <w:pStyle w:val="Caption"/>
        <w:jc w:val="center"/>
      </w:pPr>
      <w:r>
        <w:lastRenderedPageBreak/>
        <w:t>Figure 2.3: Geographic Distribution of Studies in AI in HE</w:t>
      </w:r>
    </w:p>
    <w:p w14:paraId="50461DCE" w14:textId="2476DC6A" w:rsidR="00335C22" w:rsidRDefault="00335C22" w:rsidP="00335C22">
      <w:pPr>
        <w:pStyle w:val="Caption"/>
        <w:jc w:val="center"/>
        <w:rPr>
          <w:rFonts w:cstheme="minorHAnsi"/>
          <w:sz w:val="24"/>
          <w:szCs w:val="24"/>
        </w:rPr>
      </w:pPr>
      <w:r>
        <w:t>Source: (Author’s own synthesis based on 100 studies)</w:t>
      </w:r>
    </w:p>
    <w:p w14:paraId="25E69A6E" w14:textId="7EA13E7E" w:rsidR="004E5C97" w:rsidRDefault="004E5C97" w:rsidP="00D9077F">
      <w:pPr>
        <w:spacing w:line="360" w:lineRule="auto"/>
        <w:jc w:val="both"/>
        <w:rPr>
          <w:rFonts w:cstheme="minorHAnsi"/>
          <w:sz w:val="24"/>
          <w:szCs w:val="24"/>
        </w:rPr>
      </w:pPr>
      <w:r>
        <w:rPr>
          <w:noProof/>
        </w:rPr>
        <w:drawing>
          <wp:inline distT="0" distB="0" distL="0" distR="0" wp14:anchorId="0AE76B47" wp14:editId="47AC690C">
            <wp:extent cx="5636260" cy="2165684"/>
            <wp:effectExtent l="0" t="0" r="2540" b="6350"/>
            <wp:docPr id="1652352474" name="Chart 1">
              <a:extLst xmlns:a="http://schemas.openxmlformats.org/drawingml/2006/main">
                <a:ext uri="{FF2B5EF4-FFF2-40B4-BE49-F238E27FC236}">
                  <a16:creationId xmlns:a16="http://schemas.microsoft.com/office/drawing/2014/main" id="{92A10C5E-0F6C-EDE5-427D-938F2C3F79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54972A2" w14:textId="6E4E7E9D" w:rsidR="00896693" w:rsidRDefault="00896693" w:rsidP="00D9077F">
      <w:pPr>
        <w:spacing w:line="360" w:lineRule="auto"/>
        <w:jc w:val="both"/>
        <w:rPr>
          <w:rFonts w:cstheme="minorHAnsi"/>
          <w:sz w:val="24"/>
          <w:szCs w:val="24"/>
        </w:rPr>
      </w:pPr>
      <w:r>
        <w:rPr>
          <w:rFonts w:cstheme="minorHAnsi"/>
          <w:sz w:val="24"/>
          <w:szCs w:val="24"/>
        </w:rPr>
        <w:t xml:space="preserve">The figure illustrates the geographic distribution of 100 academic studies in this review, highlighting the regional concentration of AI research in HE. </w:t>
      </w:r>
    </w:p>
    <w:p w14:paraId="1F513C52" w14:textId="56CC9004" w:rsidR="00896693" w:rsidRDefault="00896693" w:rsidP="00D9077F">
      <w:pPr>
        <w:spacing w:line="360" w:lineRule="auto"/>
        <w:jc w:val="both"/>
        <w:rPr>
          <w:rFonts w:cstheme="minorHAnsi"/>
          <w:sz w:val="24"/>
          <w:szCs w:val="24"/>
        </w:rPr>
      </w:pPr>
      <w:r>
        <w:rPr>
          <w:rFonts w:cstheme="minorHAnsi"/>
          <w:sz w:val="24"/>
          <w:szCs w:val="24"/>
        </w:rPr>
        <w:t xml:space="preserve">The largest proportion of studies is from the USA (35%). These point to the strong dominance of US-based research in the HE fields. However, this reflects the advanced development of AI technologies. Furthermore, American universities have early adoption of these AI technologies. </w:t>
      </w:r>
    </w:p>
    <w:p w14:paraId="187E8E5C" w14:textId="0219E146" w:rsidR="00896693" w:rsidRDefault="00896693" w:rsidP="00D9077F">
      <w:pPr>
        <w:spacing w:line="360" w:lineRule="auto"/>
        <w:jc w:val="both"/>
        <w:rPr>
          <w:rFonts w:cstheme="minorHAnsi"/>
          <w:sz w:val="24"/>
          <w:szCs w:val="24"/>
        </w:rPr>
      </w:pPr>
      <w:r>
        <w:rPr>
          <w:rFonts w:cstheme="minorHAnsi"/>
          <w:sz w:val="24"/>
          <w:szCs w:val="24"/>
        </w:rPr>
        <w:t xml:space="preserve">The Europe/UK region accounts for 30% of studies. This points to growing engagement with HEIs. </w:t>
      </w:r>
      <w:r w:rsidR="009B0ED8">
        <w:rPr>
          <w:rFonts w:cstheme="minorHAnsi"/>
          <w:sz w:val="24"/>
          <w:szCs w:val="24"/>
        </w:rPr>
        <w:t xml:space="preserve">However, this indicates that UK-specific research is in the developing phase. This supports the evidence for English public universities. </w:t>
      </w:r>
    </w:p>
    <w:p w14:paraId="69193D0A" w14:textId="3F4BB5D6" w:rsidR="009B0ED8" w:rsidRDefault="009B0ED8" w:rsidP="00D9077F">
      <w:pPr>
        <w:spacing w:line="360" w:lineRule="auto"/>
        <w:jc w:val="both"/>
        <w:rPr>
          <w:rFonts w:cstheme="minorHAnsi"/>
          <w:sz w:val="24"/>
          <w:szCs w:val="24"/>
        </w:rPr>
      </w:pPr>
      <w:r>
        <w:rPr>
          <w:rFonts w:cstheme="minorHAnsi"/>
          <w:sz w:val="24"/>
          <w:szCs w:val="24"/>
        </w:rPr>
        <w:t xml:space="preserve">Studies from Asia are about 20%. The results reveal a significant increase in research activities in technologically advancing economies. However, the studies focus on adoption rather than on governance and adoption risk. This limits their applicability to discussions of institutional governance. </w:t>
      </w:r>
    </w:p>
    <w:p w14:paraId="617E10E7" w14:textId="73309E7B" w:rsidR="009B0ED8" w:rsidRDefault="009B0ED8" w:rsidP="00D9077F">
      <w:pPr>
        <w:spacing w:line="360" w:lineRule="auto"/>
        <w:jc w:val="both"/>
        <w:rPr>
          <w:rFonts w:cstheme="minorHAnsi"/>
          <w:sz w:val="24"/>
          <w:szCs w:val="24"/>
        </w:rPr>
      </w:pPr>
      <w:r>
        <w:rPr>
          <w:rFonts w:cstheme="minorHAnsi"/>
          <w:sz w:val="24"/>
          <w:szCs w:val="24"/>
        </w:rPr>
        <w:t xml:space="preserve">Remaining 15% of studies are from Australia and other regions. This reflects on the limited research output. However, this suggests that a global perspective on AI governance in HEIs remains underrepresented outside dominant regions. </w:t>
      </w:r>
    </w:p>
    <w:p w14:paraId="638FF4C8" w14:textId="0EF2A0AF" w:rsidR="00740442" w:rsidRDefault="00740442" w:rsidP="00D9077F">
      <w:pPr>
        <w:spacing w:line="360" w:lineRule="auto"/>
        <w:jc w:val="both"/>
        <w:rPr>
          <w:rFonts w:cstheme="minorHAnsi"/>
          <w:sz w:val="24"/>
          <w:szCs w:val="24"/>
        </w:rPr>
      </w:pPr>
      <w:r>
        <w:rPr>
          <w:rFonts w:cstheme="minorHAnsi"/>
          <w:sz w:val="24"/>
          <w:szCs w:val="24"/>
        </w:rPr>
        <w:t xml:space="preserve">The distribution reveals a geographic imbalance in the literature. There is a strong concentration in the Western context, particularly in the USA. A key limitation emerges in that </w:t>
      </w:r>
      <w:r>
        <w:rPr>
          <w:rFonts w:cstheme="minorHAnsi"/>
          <w:sz w:val="24"/>
          <w:szCs w:val="24"/>
        </w:rPr>
        <w:lastRenderedPageBreak/>
        <w:t xml:space="preserve">governance models are often developed within these dominant contexts. They may not fully account for the institutional, regulatory, and cultural specificities of English public universities. </w:t>
      </w:r>
    </w:p>
    <w:p w14:paraId="3836127B" w14:textId="5123D423" w:rsidR="00335C22" w:rsidRPr="000261CA" w:rsidRDefault="00E3385E" w:rsidP="008B39C0">
      <w:pPr>
        <w:pStyle w:val="Heading1"/>
      </w:pPr>
      <w:bookmarkStart w:id="54" w:name="_Toc227617187"/>
      <w:r>
        <w:t>2.4 Gap Matrix</w:t>
      </w:r>
      <w:bookmarkEnd w:id="54"/>
      <w:r>
        <w:t xml:space="preserve"> </w:t>
      </w:r>
    </w:p>
    <w:p w14:paraId="58926AA7" w14:textId="7CD10113" w:rsidR="005E65D2" w:rsidRDefault="005E65D2" w:rsidP="005E65D2">
      <w:pPr>
        <w:spacing w:line="360" w:lineRule="auto"/>
        <w:jc w:val="both"/>
        <w:rPr>
          <w:rFonts w:ascii="Calibri" w:hAnsi="Calibri" w:cs="Calibri"/>
          <w:b/>
          <w:bCs/>
          <w:sz w:val="24"/>
          <w:szCs w:val="24"/>
        </w:rPr>
      </w:pPr>
      <w:r w:rsidRPr="000D1394">
        <w:rPr>
          <w:rFonts w:ascii="Calibri" w:hAnsi="Calibri" w:cs="Calibri"/>
          <w:b/>
          <w:bCs/>
          <w:sz w:val="24"/>
          <w:szCs w:val="24"/>
        </w:rPr>
        <w:t xml:space="preserve">Table </w:t>
      </w:r>
      <w:r>
        <w:rPr>
          <w:rFonts w:ascii="Calibri" w:hAnsi="Calibri" w:cs="Calibri"/>
          <w:b/>
          <w:bCs/>
          <w:sz w:val="24"/>
          <w:szCs w:val="24"/>
        </w:rPr>
        <w:t>2</w:t>
      </w:r>
      <w:r w:rsidRPr="000D1394">
        <w:rPr>
          <w:rFonts w:ascii="Calibri" w:hAnsi="Calibri" w:cs="Calibri"/>
          <w:b/>
          <w:bCs/>
          <w:sz w:val="24"/>
          <w:szCs w:val="24"/>
        </w:rPr>
        <w:t>.</w:t>
      </w:r>
      <w:r w:rsidR="0076277A">
        <w:rPr>
          <w:rFonts w:ascii="Calibri" w:hAnsi="Calibri" w:cs="Calibri"/>
          <w:b/>
          <w:bCs/>
          <w:sz w:val="24"/>
          <w:szCs w:val="24"/>
        </w:rPr>
        <w:t>1</w:t>
      </w:r>
      <w:r>
        <w:rPr>
          <w:rFonts w:ascii="Calibri" w:hAnsi="Calibri" w:cs="Calibri"/>
          <w:sz w:val="24"/>
          <w:szCs w:val="24"/>
        </w:rPr>
        <w:t xml:space="preserve"> Gap</w:t>
      </w:r>
      <w:r w:rsidRPr="003956E6">
        <w:rPr>
          <w:rFonts w:ascii="Calibri" w:hAnsi="Calibri" w:cs="Calibri"/>
          <w:b/>
          <w:bCs/>
          <w:sz w:val="24"/>
          <w:szCs w:val="24"/>
        </w:rPr>
        <w:t xml:space="preserve"> Matrix – AI Governance in HE</w:t>
      </w:r>
    </w:p>
    <w:p w14:paraId="041260CA" w14:textId="3657938D" w:rsidR="005E65D2" w:rsidRDefault="005E65D2" w:rsidP="005E65D2">
      <w:pPr>
        <w:pStyle w:val="Caption"/>
        <w:jc w:val="center"/>
      </w:pPr>
      <w:r>
        <w:t xml:space="preserve">Table </w:t>
      </w:r>
      <w:r w:rsidR="00C0429C">
        <w:t>2.</w:t>
      </w:r>
      <w:r w:rsidR="0076277A">
        <w:t>1</w:t>
      </w:r>
      <w:r>
        <w:t>: Gap Matrix - AI Governance in HE</w:t>
      </w:r>
    </w:p>
    <w:p w14:paraId="5017C9DF" w14:textId="77777777" w:rsidR="005E65D2" w:rsidRPr="00AC0EB3" w:rsidRDefault="005E65D2" w:rsidP="005E65D2">
      <w:pPr>
        <w:pStyle w:val="Caption"/>
        <w:jc w:val="center"/>
      </w:pPr>
      <w:r>
        <w:t xml:space="preserve">Source: </w:t>
      </w:r>
      <w:sdt>
        <w:sdtPr>
          <w:id w:val="-1790420787"/>
          <w:citation/>
        </w:sdtPr>
        <w:sdtContent>
          <w:r>
            <w:fldChar w:fldCharType="begin"/>
          </w:r>
          <w:r>
            <w:instrText xml:space="preserve"> CITATION Cow221 \l 2057 </w:instrText>
          </w:r>
          <w:r>
            <w:fldChar w:fldCharType="separate"/>
          </w:r>
          <w:r>
            <w:t>(Cowl &amp; Floridi, 2022)</w:t>
          </w:r>
          <w:r>
            <w:fldChar w:fldCharType="end"/>
          </w:r>
        </w:sdtContent>
      </w:sdt>
    </w:p>
    <w:tbl>
      <w:tblPr>
        <w:tblStyle w:val="PlainTable4"/>
        <w:tblW w:w="0" w:type="auto"/>
        <w:tblLook w:val="04A0" w:firstRow="1" w:lastRow="0" w:firstColumn="1" w:lastColumn="0" w:noHBand="0" w:noVBand="1"/>
      </w:tblPr>
      <w:tblGrid>
        <w:gridCol w:w="1699"/>
        <w:gridCol w:w="1648"/>
        <w:gridCol w:w="1835"/>
        <w:gridCol w:w="1678"/>
        <w:gridCol w:w="1596"/>
        <w:gridCol w:w="570"/>
      </w:tblGrid>
      <w:tr w:rsidR="005E65D2" w:rsidRPr="00335C22" w14:paraId="51043B21" w14:textId="77777777" w:rsidTr="005C68B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9" w:type="dxa"/>
          </w:tcPr>
          <w:p w14:paraId="3BA85B76" w14:textId="77777777" w:rsidR="005E65D2" w:rsidRPr="00335C22" w:rsidRDefault="005E65D2" w:rsidP="005C68BB">
            <w:pPr>
              <w:jc w:val="center"/>
              <w:rPr>
                <w:rFonts w:ascii="Calibri" w:hAnsi="Calibri" w:cs="Calibri"/>
              </w:rPr>
            </w:pPr>
            <w:r w:rsidRPr="00335C22">
              <w:rPr>
                <w:rFonts w:ascii="Calibri" w:hAnsi="Calibri" w:cs="Calibri"/>
              </w:rPr>
              <w:t>Literature Domain</w:t>
            </w:r>
          </w:p>
        </w:tc>
        <w:tc>
          <w:tcPr>
            <w:tcW w:w="1648" w:type="dxa"/>
          </w:tcPr>
          <w:p w14:paraId="44C9837A" w14:textId="77777777" w:rsidR="005E65D2" w:rsidRPr="00335C22" w:rsidRDefault="005E65D2" w:rsidP="005C68B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Explain well</w:t>
            </w:r>
          </w:p>
        </w:tc>
        <w:tc>
          <w:tcPr>
            <w:tcW w:w="1835" w:type="dxa"/>
          </w:tcPr>
          <w:p w14:paraId="01C5AF59" w14:textId="77777777" w:rsidR="005E65D2" w:rsidRPr="00335C22" w:rsidRDefault="005E65D2" w:rsidP="005C68B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Key Limitations</w:t>
            </w:r>
          </w:p>
        </w:tc>
        <w:tc>
          <w:tcPr>
            <w:tcW w:w="1678" w:type="dxa"/>
          </w:tcPr>
          <w:p w14:paraId="17E49C83" w14:textId="77777777" w:rsidR="005E65D2" w:rsidRPr="00335C22" w:rsidRDefault="005E65D2" w:rsidP="005C68B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Critical Gap Identified</w:t>
            </w:r>
          </w:p>
        </w:tc>
        <w:tc>
          <w:tcPr>
            <w:tcW w:w="1596" w:type="dxa"/>
          </w:tcPr>
          <w:p w14:paraId="38550364" w14:textId="77777777" w:rsidR="005E65D2" w:rsidRPr="00335C22" w:rsidRDefault="005E65D2" w:rsidP="005C68BB">
            <w:pPr>
              <w:jc w:val="center"/>
              <w:cnfStyle w:val="100000000000" w:firstRow="1"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This Research’s Contributions</w:t>
            </w:r>
          </w:p>
        </w:tc>
        <w:tc>
          <w:tcPr>
            <w:tcW w:w="570" w:type="dxa"/>
          </w:tcPr>
          <w:p w14:paraId="306FEDD8" w14:textId="77777777" w:rsidR="005E65D2" w:rsidRPr="00335C22" w:rsidRDefault="005E65D2" w:rsidP="005C68BB">
            <w:pPr>
              <w:cnfStyle w:val="100000000000" w:firstRow="1" w:lastRow="0" w:firstColumn="0" w:lastColumn="0" w:oddVBand="0" w:evenVBand="0" w:oddHBand="0" w:evenHBand="0" w:firstRowFirstColumn="0" w:firstRowLastColumn="0" w:lastRowFirstColumn="0" w:lastRowLastColumn="0"/>
              <w:rPr>
                <w:rFonts w:ascii="Calibri" w:hAnsi="Calibri" w:cs="Calibri"/>
              </w:rPr>
            </w:pPr>
          </w:p>
        </w:tc>
      </w:tr>
      <w:tr w:rsidR="005E65D2" w:rsidRPr="00335C22" w14:paraId="58C248A6" w14:textId="77777777" w:rsidTr="005C68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9" w:type="dxa"/>
          </w:tcPr>
          <w:p w14:paraId="2A5D3BA7" w14:textId="77777777" w:rsidR="005E65D2" w:rsidRPr="00335C22" w:rsidRDefault="005E65D2" w:rsidP="005C68BB">
            <w:pPr>
              <w:rPr>
                <w:rFonts w:ascii="Calibri" w:hAnsi="Calibri" w:cs="Calibri"/>
                <w:b w:val="0"/>
                <w:bCs w:val="0"/>
              </w:rPr>
            </w:pPr>
            <w:r w:rsidRPr="00335C22">
              <w:rPr>
                <w:rFonts w:ascii="Calibri" w:hAnsi="Calibri" w:cs="Calibri"/>
                <w:b w:val="0"/>
                <w:bCs w:val="0"/>
              </w:rPr>
              <w:t xml:space="preserve">Institutional Governance Theory </w:t>
            </w:r>
          </w:p>
        </w:tc>
        <w:tc>
          <w:tcPr>
            <w:tcW w:w="1648" w:type="dxa"/>
          </w:tcPr>
          <w:p w14:paraId="55C64744"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Accountability, regulatory structures and decision-making in English public universities</w:t>
            </w:r>
          </w:p>
        </w:tc>
        <w:tc>
          <w:tcPr>
            <w:tcW w:w="1835" w:type="dxa"/>
          </w:tcPr>
          <w:p w14:paraId="32A8CE20"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Assumes stable environments, static, weak technological dynamism</w:t>
            </w:r>
          </w:p>
        </w:tc>
        <w:tc>
          <w:tcPr>
            <w:tcW w:w="1678" w:type="dxa"/>
          </w:tcPr>
          <w:p w14:paraId="10F873F9"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Adaptive governance required for AI systems – not explain</w:t>
            </w:r>
          </w:p>
        </w:tc>
        <w:tc>
          <w:tcPr>
            <w:tcW w:w="1596" w:type="dxa"/>
          </w:tcPr>
          <w:p w14:paraId="2685E2D6"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 xml:space="preserve">Reframes governance as dynamic and capability-driven </w:t>
            </w:r>
          </w:p>
        </w:tc>
        <w:tc>
          <w:tcPr>
            <w:tcW w:w="570" w:type="dxa"/>
          </w:tcPr>
          <w:p w14:paraId="795BFB3D"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5E65D2" w:rsidRPr="00335C22" w14:paraId="3F591F08" w14:textId="77777777" w:rsidTr="005C68BB">
        <w:tc>
          <w:tcPr>
            <w:cnfStyle w:val="001000000000" w:firstRow="0" w:lastRow="0" w:firstColumn="1" w:lastColumn="0" w:oddVBand="0" w:evenVBand="0" w:oddHBand="0" w:evenHBand="0" w:firstRowFirstColumn="0" w:firstRowLastColumn="0" w:lastRowFirstColumn="0" w:lastRowLastColumn="0"/>
            <w:tcW w:w="1699" w:type="dxa"/>
          </w:tcPr>
          <w:p w14:paraId="3069DAF4" w14:textId="77777777" w:rsidR="005E65D2" w:rsidRPr="00335C22" w:rsidRDefault="005E65D2" w:rsidP="005C68BB">
            <w:pPr>
              <w:rPr>
                <w:rFonts w:ascii="Calibri" w:hAnsi="Calibri" w:cs="Calibri"/>
                <w:b w:val="0"/>
                <w:bCs w:val="0"/>
              </w:rPr>
            </w:pPr>
            <w:r w:rsidRPr="00335C22">
              <w:rPr>
                <w:rFonts w:ascii="Calibri" w:hAnsi="Calibri" w:cs="Calibri"/>
                <w:b w:val="0"/>
                <w:bCs w:val="0"/>
              </w:rPr>
              <w:t>Sociotechnical Systems Theory</w:t>
            </w:r>
          </w:p>
        </w:tc>
        <w:tc>
          <w:tcPr>
            <w:tcW w:w="1648" w:type="dxa"/>
          </w:tcPr>
          <w:p w14:paraId="68018387"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Interactions among people, technology and organisational context</w:t>
            </w:r>
          </w:p>
        </w:tc>
        <w:tc>
          <w:tcPr>
            <w:tcW w:w="1835" w:type="dxa"/>
          </w:tcPr>
          <w:p w14:paraId="1D1FB76C"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Limited control, power and technological dynamism</w:t>
            </w:r>
          </w:p>
        </w:tc>
        <w:tc>
          <w:tcPr>
            <w:tcW w:w="1678" w:type="dxa"/>
          </w:tcPr>
          <w:p w14:paraId="64CC7ADB"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No explanation of oversight and institutional accountability</w:t>
            </w:r>
          </w:p>
        </w:tc>
        <w:tc>
          <w:tcPr>
            <w:tcW w:w="1596" w:type="dxa"/>
          </w:tcPr>
          <w:p w14:paraId="13920E7C"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Integrates sociotechnical complexity with governance structures</w:t>
            </w:r>
          </w:p>
        </w:tc>
        <w:tc>
          <w:tcPr>
            <w:tcW w:w="570" w:type="dxa"/>
          </w:tcPr>
          <w:p w14:paraId="6542663D"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E65D2" w:rsidRPr="00335C22" w14:paraId="007FBBE1" w14:textId="77777777" w:rsidTr="005C68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9" w:type="dxa"/>
          </w:tcPr>
          <w:p w14:paraId="59084CD2" w14:textId="77777777" w:rsidR="005E65D2" w:rsidRPr="00335C22" w:rsidRDefault="005E65D2" w:rsidP="005C68BB">
            <w:pPr>
              <w:rPr>
                <w:rFonts w:ascii="Calibri" w:hAnsi="Calibri" w:cs="Calibri"/>
                <w:b w:val="0"/>
                <w:bCs w:val="0"/>
              </w:rPr>
            </w:pPr>
            <w:r w:rsidRPr="00335C22">
              <w:rPr>
                <w:rFonts w:ascii="Calibri" w:hAnsi="Calibri" w:cs="Calibri"/>
                <w:b w:val="0"/>
                <w:bCs w:val="0"/>
              </w:rPr>
              <w:t>Responsible AI Framework</w:t>
            </w:r>
          </w:p>
        </w:tc>
        <w:tc>
          <w:tcPr>
            <w:tcW w:w="1648" w:type="dxa"/>
          </w:tcPr>
          <w:p w14:paraId="2E78091B"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 xml:space="preserve">Transparency, fairness, accountability </w:t>
            </w:r>
          </w:p>
        </w:tc>
        <w:tc>
          <w:tcPr>
            <w:tcW w:w="1835" w:type="dxa"/>
          </w:tcPr>
          <w:p w14:paraId="4E020B1A"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Weak on implementation, lacks operational guidance</w:t>
            </w:r>
          </w:p>
        </w:tc>
        <w:tc>
          <w:tcPr>
            <w:tcW w:w="1678" w:type="dxa"/>
          </w:tcPr>
          <w:p w14:paraId="3F70CA6C"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The gap between institutional practice and ethical principles</w:t>
            </w:r>
          </w:p>
        </w:tc>
        <w:tc>
          <w:tcPr>
            <w:tcW w:w="1596" w:type="dxa"/>
          </w:tcPr>
          <w:p w14:paraId="6512733D"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Translates ethics into actionable governance mechanisms</w:t>
            </w:r>
          </w:p>
        </w:tc>
        <w:tc>
          <w:tcPr>
            <w:tcW w:w="570" w:type="dxa"/>
          </w:tcPr>
          <w:p w14:paraId="0FDBDB7B"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5E65D2" w:rsidRPr="00335C22" w14:paraId="5577AC3A" w14:textId="77777777" w:rsidTr="005C68BB">
        <w:tc>
          <w:tcPr>
            <w:cnfStyle w:val="001000000000" w:firstRow="0" w:lastRow="0" w:firstColumn="1" w:lastColumn="0" w:oddVBand="0" w:evenVBand="0" w:oddHBand="0" w:evenHBand="0" w:firstRowFirstColumn="0" w:firstRowLastColumn="0" w:lastRowFirstColumn="0" w:lastRowLastColumn="0"/>
            <w:tcW w:w="1699" w:type="dxa"/>
          </w:tcPr>
          <w:p w14:paraId="3F575113" w14:textId="77777777" w:rsidR="005E65D2" w:rsidRPr="00335C22" w:rsidRDefault="005E65D2" w:rsidP="005C68BB">
            <w:pPr>
              <w:rPr>
                <w:rFonts w:ascii="Calibri" w:hAnsi="Calibri" w:cs="Calibri"/>
                <w:b w:val="0"/>
                <w:bCs w:val="0"/>
              </w:rPr>
            </w:pPr>
            <w:r w:rsidRPr="00335C22">
              <w:rPr>
                <w:rFonts w:ascii="Calibri" w:hAnsi="Calibri" w:cs="Calibri"/>
                <w:b w:val="0"/>
                <w:bCs w:val="0"/>
              </w:rPr>
              <w:t>Digital Transformation Theory</w:t>
            </w:r>
          </w:p>
        </w:tc>
        <w:tc>
          <w:tcPr>
            <w:tcW w:w="1648" w:type="dxa"/>
          </w:tcPr>
          <w:p w14:paraId="13CE116F"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Strategic alignment, organisational capability and innovation</w:t>
            </w:r>
          </w:p>
        </w:tc>
        <w:tc>
          <w:tcPr>
            <w:tcW w:w="1835" w:type="dxa"/>
          </w:tcPr>
          <w:p w14:paraId="637F91DC"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Performance over ethics and prioritises efficiency</w:t>
            </w:r>
          </w:p>
        </w:tc>
        <w:tc>
          <w:tcPr>
            <w:tcW w:w="1678" w:type="dxa"/>
          </w:tcPr>
          <w:p w14:paraId="300B8A27"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Ignores ethical governance as a key element of transformation</w:t>
            </w:r>
          </w:p>
        </w:tc>
        <w:tc>
          <w:tcPr>
            <w:tcW w:w="1596" w:type="dxa"/>
          </w:tcPr>
          <w:p w14:paraId="45BFBCDB"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Embeds ethics and governance into digital strategy</w:t>
            </w:r>
          </w:p>
        </w:tc>
        <w:tc>
          <w:tcPr>
            <w:tcW w:w="570" w:type="dxa"/>
          </w:tcPr>
          <w:p w14:paraId="67BCEA5C"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E65D2" w:rsidRPr="00335C22" w14:paraId="7A8039B0" w14:textId="77777777" w:rsidTr="005C68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9" w:type="dxa"/>
          </w:tcPr>
          <w:p w14:paraId="6B1720FB" w14:textId="77777777" w:rsidR="005E65D2" w:rsidRPr="00335C22" w:rsidRDefault="005E65D2" w:rsidP="005C68BB">
            <w:pPr>
              <w:rPr>
                <w:rFonts w:ascii="Calibri" w:hAnsi="Calibri" w:cs="Calibri"/>
                <w:b w:val="0"/>
                <w:bCs w:val="0"/>
              </w:rPr>
            </w:pPr>
            <w:r w:rsidRPr="00335C22">
              <w:rPr>
                <w:rFonts w:ascii="Calibri" w:hAnsi="Calibri" w:cs="Calibri"/>
                <w:b w:val="0"/>
                <w:bCs w:val="0"/>
              </w:rPr>
              <w:t>AI Governance Literature (General)</w:t>
            </w:r>
          </w:p>
        </w:tc>
        <w:tc>
          <w:tcPr>
            <w:tcW w:w="1648" w:type="dxa"/>
          </w:tcPr>
          <w:p w14:paraId="71593D4F"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Risk management, regulation and need for oversight</w:t>
            </w:r>
          </w:p>
        </w:tc>
        <w:tc>
          <w:tcPr>
            <w:tcW w:w="1835" w:type="dxa"/>
          </w:tcPr>
          <w:p w14:paraId="0791F0EB"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Fragmented, largely concepted, not HE-specific</w:t>
            </w:r>
          </w:p>
        </w:tc>
        <w:tc>
          <w:tcPr>
            <w:tcW w:w="1678" w:type="dxa"/>
          </w:tcPr>
          <w:p w14:paraId="04D42C89"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No integrated model tailored to HEIs</w:t>
            </w:r>
          </w:p>
        </w:tc>
        <w:tc>
          <w:tcPr>
            <w:tcW w:w="1596" w:type="dxa"/>
          </w:tcPr>
          <w:p w14:paraId="5ABD29FB"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Develop an HE-specific governance framework</w:t>
            </w:r>
          </w:p>
        </w:tc>
        <w:tc>
          <w:tcPr>
            <w:tcW w:w="570" w:type="dxa"/>
          </w:tcPr>
          <w:p w14:paraId="26007473"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r w:rsidR="005E65D2" w:rsidRPr="00335C22" w14:paraId="28B2B031" w14:textId="77777777" w:rsidTr="005C68BB">
        <w:tc>
          <w:tcPr>
            <w:cnfStyle w:val="001000000000" w:firstRow="0" w:lastRow="0" w:firstColumn="1" w:lastColumn="0" w:oddVBand="0" w:evenVBand="0" w:oddHBand="0" w:evenHBand="0" w:firstRowFirstColumn="0" w:firstRowLastColumn="0" w:lastRowFirstColumn="0" w:lastRowLastColumn="0"/>
            <w:tcW w:w="1699" w:type="dxa"/>
          </w:tcPr>
          <w:p w14:paraId="243213F1" w14:textId="77777777" w:rsidR="005E65D2" w:rsidRPr="00335C22" w:rsidRDefault="005E65D2" w:rsidP="005C68BB">
            <w:pPr>
              <w:rPr>
                <w:rFonts w:ascii="Calibri" w:hAnsi="Calibri" w:cs="Calibri"/>
                <w:b w:val="0"/>
                <w:bCs w:val="0"/>
              </w:rPr>
            </w:pPr>
            <w:r w:rsidRPr="00335C22">
              <w:rPr>
                <w:rFonts w:ascii="Calibri" w:hAnsi="Calibri" w:cs="Calibri"/>
                <w:b w:val="0"/>
                <w:bCs w:val="0"/>
              </w:rPr>
              <w:t>HE Studies</w:t>
            </w:r>
          </w:p>
        </w:tc>
        <w:tc>
          <w:tcPr>
            <w:tcW w:w="1648" w:type="dxa"/>
          </w:tcPr>
          <w:p w14:paraId="3033D9E5"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Autonomy, Stakeholder dynamics, Institutional complexity</w:t>
            </w:r>
          </w:p>
        </w:tc>
        <w:tc>
          <w:tcPr>
            <w:tcW w:w="1835" w:type="dxa"/>
          </w:tcPr>
          <w:p w14:paraId="503AFBC2"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 xml:space="preserve">Limited research on emerging technologies </w:t>
            </w:r>
          </w:p>
        </w:tc>
        <w:tc>
          <w:tcPr>
            <w:tcW w:w="1678" w:type="dxa"/>
          </w:tcPr>
          <w:p w14:paraId="01D92BF4"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Absence of context-specific models</w:t>
            </w:r>
          </w:p>
        </w:tc>
        <w:tc>
          <w:tcPr>
            <w:tcW w:w="1596" w:type="dxa"/>
          </w:tcPr>
          <w:p w14:paraId="0377E764"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r w:rsidRPr="00335C22">
              <w:rPr>
                <w:rFonts w:ascii="Calibri" w:hAnsi="Calibri" w:cs="Calibri"/>
              </w:rPr>
              <w:t>Provides UK-focused empirical insights</w:t>
            </w:r>
          </w:p>
        </w:tc>
        <w:tc>
          <w:tcPr>
            <w:tcW w:w="570" w:type="dxa"/>
          </w:tcPr>
          <w:p w14:paraId="29F4A034" w14:textId="77777777" w:rsidR="005E65D2" w:rsidRPr="00335C22" w:rsidRDefault="005E65D2" w:rsidP="005C68BB">
            <w:pPr>
              <w:cnfStyle w:val="000000000000" w:firstRow="0" w:lastRow="0" w:firstColumn="0" w:lastColumn="0" w:oddVBand="0" w:evenVBand="0" w:oddHBand="0" w:evenHBand="0" w:firstRowFirstColumn="0" w:firstRowLastColumn="0" w:lastRowFirstColumn="0" w:lastRowLastColumn="0"/>
              <w:rPr>
                <w:rFonts w:ascii="Calibri" w:hAnsi="Calibri" w:cs="Calibri"/>
              </w:rPr>
            </w:pPr>
          </w:p>
        </w:tc>
      </w:tr>
      <w:tr w:rsidR="005E65D2" w:rsidRPr="00335C22" w14:paraId="15FF916E" w14:textId="77777777" w:rsidTr="005C68B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9" w:type="dxa"/>
          </w:tcPr>
          <w:p w14:paraId="6A1E1310" w14:textId="77777777" w:rsidR="005E65D2" w:rsidRPr="00335C22" w:rsidRDefault="005E65D2" w:rsidP="005C68BB">
            <w:pPr>
              <w:rPr>
                <w:rFonts w:ascii="Calibri" w:hAnsi="Calibri" w:cs="Calibri"/>
                <w:b w:val="0"/>
                <w:bCs w:val="0"/>
              </w:rPr>
            </w:pPr>
            <w:r w:rsidRPr="00335C22">
              <w:rPr>
                <w:rFonts w:ascii="Calibri" w:hAnsi="Calibri" w:cs="Calibri"/>
                <w:b w:val="0"/>
                <w:bCs w:val="0"/>
              </w:rPr>
              <w:t xml:space="preserve">UK / England context </w:t>
            </w:r>
          </w:p>
        </w:tc>
        <w:tc>
          <w:tcPr>
            <w:tcW w:w="1648" w:type="dxa"/>
          </w:tcPr>
          <w:p w14:paraId="1ECE4B68"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Public accountability</w:t>
            </w:r>
          </w:p>
        </w:tc>
        <w:tc>
          <w:tcPr>
            <w:tcW w:w="1835" w:type="dxa"/>
          </w:tcPr>
          <w:p w14:paraId="6B2F96DE"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 xml:space="preserve">Limited focus on AI governance </w:t>
            </w:r>
          </w:p>
        </w:tc>
        <w:tc>
          <w:tcPr>
            <w:tcW w:w="1678" w:type="dxa"/>
          </w:tcPr>
          <w:p w14:paraId="1BBBA46F"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t xml:space="preserve">Absence of context-specific </w:t>
            </w:r>
            <w:r w:rsidRPr="00335C22">
              <w:rPr>
                <w:rFonts w:ascii="Calibri" w:hAnsi="Calibri" w:cs="Calibri"/>
              </w:rPr>
              <w:lastRenderedPageBreak/>
              <w:t>governance models</w:t>
            </w:r>
          </w:p>
        </w:tc>
        <w:tc>
          <w:tcPr>
            <w:tcW w:w="1596" w:type="dxa"/>
          </w:tcPr>
          <w:p w14:paraId="089FEB74"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r w:rsidRPr="00335C22">
              <w:rPr>
                <w:rFonts w:ascii="Calibri" w:hAnsi="Calibri" w:cs="Calibri"/>
              </w:rPr>
              <w:lastRenderedPageBreak/>
              <w:t xml:space="preserve"> Develops a model tailored to English </w:t>
            </w:r>
            <w:r w:rsidRPr="00335C22">
              <w:rPr>
                <w:rFonts w:ascii="Calibri" w:hAnsi="Calibri" w:cs="Calibri"/>
              </w:rPr>
              <w:lastRenderedPageBreak/>
              <w:t>public universities</w:t>
            </w:r>
          </w:p>
        </w:tc>
        <w:tc>
          <w:tcPr>
            <w:tcW w:w="570" w:type="dxa"/>
          </w:tcPr>
          <w:p w14:paraId="7A186C4C" w14:textId="77777777" w:rsidR="005E65D2" w:rsidRPr="00335C22" w:rsidRDefault="005E65D2" w:rsidP="005C68BB">
            <w:pPr>
              <w:cnfStyle w:val="000000100000" w:firstRow="0" w:lastRow="0" w:firstColumn="0" w:lastColumn="0" w:oddVBand="0" w:evenVBand="0" w:oddHBand="1" w:evenHBand="0" w:firstRowFirstColumn="0" w:firstRowLastColumn="0" w:lastRowFirstColumn="0" w:lastRowLastColumn="0"/>
              <w:rPr>
                <w:rFonts w:ascii="Calibri" w:hAnsi="Calibri" w:cs="Calibri"/>
              </w:rPr>
            </w:pPr>
          </w:p>
        </w:tc>
      </w:tr>
    </w:tbl>
    <w:p w14:paraId="25245D5F" w14:textId="77777777" w:rsidR="006E540E" w:rsidRDefault="006E540E" w:rsidP="0076277A">
      <w:pPr>
        <w:pStyle w:val="Caption"/>
        <w:jc w:val="center"/>
      </w:pPr>
    </w:p>
    <w:p w14:paraId="11A4BDD8" w14:textId="64261C9B" w:rsidR="0076277A" w:rsidRDefault="0076277A" w:rsidP="0076277A">
      <w:pPr>
        <w:pStyle w:val="Caption"/>
        <w:jc w:val="center"/>
      </w:pPr>
      <w:r>
        <w:t>Table 2.2: Critically Upgrade Gap Matrix</w:t>
      </w:r>
    </w:p>
    <w:p w14:paraId="7813BC97" w14:textId="77777777" w:rsidR="0076277A" w:rsidRPr="00335C22" w:rsidRDefault="0076277A" w:rsidP="0076277A">
      <w:pPr>
        <w:pStyle w:val="Caption"/>
        <w:jc w:val="center"/>
      </w:pPr>
      <w:r>
        <w:t>Source: (Author’s own synthesis based on 100 studies)</w:t>
      </w:r>
    </w:p>
    <w:tbl>
      <w:tblPr>
        <w:tblStyle w:val="GridTable2-Accent5"/>
        <w:tblW w:w="0" w:type="auto"/>
        <w:tblLook w:val="04A0" w:firstRow="1" w:lastRow="0" w:firstColumn="1" w:lastColumn="0" w:noHBand="0" w:noVBand="1"/>
      </w:tblPr>
      <w:tblGrid>
        <w:gridCol w:w="1803"/>
        <w:gridCol w:w="1803"/>
        <w:gridCol w:w="1803"/>
        <w:gridCol w:w="1803"/>
        <w:gridCol w:w="1804"/>
      </w:tblGrid>
      <w:tr w:rsidR="0076277A" w14:paraId="65CBD6F8" w14:textId="77777777" w:rsidTr="00C414F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836F03E" w14:textId="77777777" w:rsidR="0076277A" w:rsidRDefault="0076277A" w:rsidP="00C414F0">
            <w:pPr>
              <w:spacing w:before="120" w:after="240" w:line="360" w:lineRule="auto"/>
              <w:jc w:val="both"/>
              <w:rPr>
                <w:sz w:val="24"/>
                <w:szCs w:val="24"/>
              </w:rPr>
            </w:pPr>
            <w:r>
              <w:rPr>
                <w:b w:val="0"/>
                <w:bCs w:val="0"/>
                <w:sz w:val="24"/>
                <w:szCs w:val="24"/>
              </w:rPr>
              <w:t>Study</w:t>
            </w:r>
          </w:p>
        </w:tc>
        <w:tc>
          <w:tcPr>
            <w:tcW w:w="1803" w:type="dxa"/>
          </w:tcPr>
          <w:p w14:paraId="5EAB54A9" w14:textId="77777777" w:rsidR="0076277A" w:rsidRDefault="0076277A" w:rsidP="00C414F0">
            <w:pPr>
              <w:spacing w:before="120" w:after="24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Theory Gap</w:t>
            </w:r>
          </w:p>
        </w:tc>
        <w:tc>
          <w:tcPr>
            <w:tcW w:w="1803" w:type="dxa"/>
          </w:tcPr>
          <w:p w14:paraId="6DDBC4F0" w14:textId="77777777" w:rsidR="0076277A" w:rsidRDefault="0076277A" w:rsidP="00C414F0">
            <w:pPr>
              <w:spacing w:before="120" w:after="24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Method Gap</w:t>
            </w:r>
          </w:p>
        </w:tc>
        <w:tc>
          <w:tcPr>
            <w:tcW w:w="1803" w:type="dxa"/>
          </w:tcPr>
          <w:p w14:paraId="231F1A75" w14:textId="77777777" w:rsidR="0076277A" w:rsidRDefault="0076277A" w:rsidP="00C414F0">
            <w:pPr>
              <w:spacing w:before="120" w:after="24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Context Gap</w:t>
            </w:r>
          </w:p>
        </w:tc>
        <w:tc>
          <w:tcPr>
            <w:tcW w:w="1804" w:type="dxa"/>
          </w:tcPr>
          <w:p w14:paraId="7B46CA4D" w14:textId="77777777" w:rsidR="0076277A" w:rsidRDefault="0076277A" w:rsidP="00C414F0">
            <w:pPr>
              <w:spacing w:before="120" w:after="240" w:line="360" w:lineRule="auto"/>
              <w:jc w:val="both"/>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Insight</w:t>
            </w:r>
          </w:p>
        </w:tc>
      </w:tr>
      <w:tr w:rsidR="0076277A" w14:paraId="3A58A6D2" w14:textId="77777777" w:rsidTr="00C41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5802D09E" w14:textId="77777777" w:rsidR="0076277A" w:rsidRDefault="0076277A" w:rsidP="00C414F0">
            <w:pPr>
              <w:spacing w:before="120" w:after="240" w:line="360" w:lineRule="auto"/>
              <w:jc w:val="both"/>
              <w:rPr>
                <w:sz w:val="24"/>
                <w:szCs w:val="24"/>
              </w:rPr>
            </w:pPr>
            <w:r>
              <w:rPr>
                <w:sz w:val="24"/>
                <w:szCs w:val="24"/>
              </w:rPr>
              <w:t>AI governance literature</w:t>
            </w:r>
          </w:p>
        </w:tc>
        <w:tc>
          <w:tcPr>
            <w:tcW w:w="1803" w:type="dxa"/>
          </w:tcPr>
          <w:p w14:paraId="7F0A2625"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No integration</w:t>
            </w:r>
          </w:p>
        </w:tc>
        <w:tc>
          <w:tcPr>
            <w:tcW w:w="1803" w:type="dxa"/>
          </w:tcPr>
          <w:p w14:paraId="43665719"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Cross-sectional bias</w:t>
            </w:r>
          </w:p>
        </w:tc>
        <w:tc>
          <w:tcPr>
            <w:tcW w:w="1803" w:type="dxa"/>
          </w:tcPr>
          <w:p w14:paraId="48282516"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Non-HE </w:t>
            </w:r>
            <w:proofErr w:type="gramStart"/>
            <w:r>
              <w:rPr>
                <w:sz w:val="24"/>
                <w:szCs w:val="24"/>
              </w:rPr>
              <w:t>focus</w:t>
            </w:r>
            <w:proofErr w:type="gramEnd"/>
          </w:p>
        </w:tc>
        <w:tc>
          <w:tcPr>
            <w:tcW w:w="1804" w:type="dxa"/>
          </w:tcPr>
          <w:p w14:paraId="47239003"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Need an integrated model</w:t>
            </w:r>
          </w:p>
        </w:tc>
      </w:tr>
      <w:tr w:rsidR="0076277A" w14:paraId="07A12015" w14:textId="77777777" w:rsidTr="00C414F0">
        <w:tc>
          <w:tcPr>
            <w:cnfStyle w:val="001000000000" w:firstRow="0" w:lastRow="0" w:firstColumn="1" w:lastColumn="0" w:oddVBand="0" w:evenVBand="0" w:oddHBand="0" w:evenHBand="0" w:firstRowFirstColumn="0" w:firstRowLastColumn="0" w:lastRowFirstColumn="0" w:lastRowLastColumn="0"/>
            <w:tcW w:w="1803" w:type="dxa"/>
          </w:tcPr>
          <w:p w14:paraId="7604970F" w14:textId="77777777" w:rsidR="0076277A" w:rsidRDefault="0076277A" w:rsidP="00C414F0">
            <w:pPr>
              <w:spacing w:before="120" w:after="240" w:line="360" w:lineRule="auto"/>
              <w:jc w:val="both"/>
              <w:rPr>
                <w:sz w:val="24"/>
                <w:szCs w:val="24"/>
              </w:rPr>
            </w:pPr>
            <w:r>
              <w:rPr>
                <w:sz w:val="24"/>
                <w:szCs w:val="24"/>
              </w:rPr>
              <w:t>HE studies</w:t>
            </w:r>
          </w:p>
        </w:tc>
        <w:tc>
          <w:tcPr>
            <w:tcW w:w="1803" w:type="dxa"/>
          </w:tcPr>
          <w:p w14:paraId="2924134F" w14:textId="77777777" w:rsidR="0076277A" w:rsidRDefault="0076277A" w:rsidP="00C414F0">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Weak governance focus</w:t>
            </w:r>
          </w:p>
        </w:tc>
        <w:tc>
          <w:tcPr>
            <w:tcW w:w="1803" w:type="dxa"/>
          </w:tcPr>
          <w:p w14:paraId="68059716" w14:textId="77777777" w:rsidR="0076277A" w:rsidRDefault="0076277A" w:rsidP="00C414F0">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Small samples</w:t>
            </w:r>
          </w:p>
        </w:tc>
        <w:tc>
          <w:tcPr>
            <w:tcW w:w="1803" w:type="dxa"/>
          </w:tcPr>
          <w:p w14:paraId="39821B95" w14:textId="77777777" w:rsidR="0076277A" w:rsidRDefault="0076277A" w:rsidP="00C414F0">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Limited UK data</w:t>
            </w:r>
          </w:p>
        </w:tc>
        <w:tc>
          <w:tcPr>
            <w:tcW w:w="1804" w:type="dxa"/>
          </w:tcPr>
          <w:p w14:paraId="4F68EEE1" w14:textId="77777777" w:rsidR="0076277A" w:rsidRDefault="0076277A" w:rsidP="00C414F0">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Context-specific gap</w:t>
            </w:r>
          </w:p>
        </w:tc>
      </w:tr>
      <w:tr w:rsidR="0076277A" w14:paraId="581A7834" w14:textId="77777777" w:rsidTr="00C414F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4B588026" w14:textId="77777777" w:rsidR="0076277A" w:rsidRDefault="0076277A" w:rsidP="00C414F0">
            <w:pPr>
              <w:spacing w:before="120" w:after="240" w:line="360" w:lineRule="auto"/>
              <w:jc w:val="both"/>
              <w:rPr>
                <w:sz w:val="24"/>
                <w:szCs w:val="24"/>
              </w:rPr>
            </w:pPr>
            <w:r>
              <w:rPr>
                <w:sz w:val="24"/>
                <w:szCs w:val="24"/>
              </w:rPr>
              <w:t>Ethics frameworks</w:t>
            </w:r>
          </w:p>
        </w:tc>
        <w:tc>
          <w:tcPr>
            <w:tcW w:w="1803" w:type="dxa"/>
          </w:tcPr>
          <w:p w14:paraId="1D390654"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Abstract</w:t>
            </w:r>
          </w:p>
        </w:tc>
        <w:tc>
          <w:tcPr>
            <w:tcW w:w="1803" w:type="dxa"/>
          </w:tcPr>
          <w:p w14:paraId="2FB473CC"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No testing </w:t>
            </w:r>
          </w:p>
        </w:tc>
        <w:tc>
          <w:tcPr>
            <w:tcW w:w="1803" w:type="dxa"/>
          </w:tcPr>
          <w:p w14:paraId="38CB2430"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Global bias </w:t>
            </w:r>
          </w:p>
        </w:tc>
        <w:tc>
          <w:tcPr>
            <w:tcW w:w="1804" w:type="dxa"/>
          </w:tcPr>
          <w:p w14:paraId="64381F6D" w14:textId="77777777" w:rsidR="0076277A" w:rsidRDefault="0076277A" w:rsidP="00C414F0">
            <w:pPr>
              <w:spacing w:before="120" w:after="240" w:line="360" w:lineRule="auto"/>
              <w:jc w:val="both"/>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Implementation Gap</w:t>
            </w:r>
          </w:p>
        </w:tc>
      </w:tr>
    </w:tbl>
    <w:p w14:paraId="5092A1CE" w14:textId="77777777" w:rsidR="000261CA" w:rsidRDefault="000261CA" w:rsidP="0028524F">
      <w:pPr>
        <w:spacing w:before="120" w:after="240" w:line="360" w:lineRule="auto"/>
        <w:jc w:val="both"/>
        <w:rPr>
          <w:sz w:val="24"/>
          <w:szCs w:val="24"/>
        </w:rPr>
      </w:pPr>
    </w:p>
    <w:p w14:paraId="70BEA163" w14:textId="1C632EC3" w:rsidR="00794B94" w:rsidRDefault="00794B94" w:rsidP="0028524F">
      <w:pPr>
        <w:spacing w:before="120" w:after="240" w:line="360" w:lineRule="auto"/>
        <w:jc w:val="both"/>
        <w:rPr>
          <w:sz w:val="24"/>
          <w:szCs w:val="24"/>
        </w:rPr>
      </w:pPr>
      <w:r>
        <w:rPr>
          <w:sz w:val="24"/>
          <w:szCs w:val="24"/>
        </w:rPr>
        <w:t xml:space="preserve">Both matrices have justified the need for an integrated AI governance model. This academic study directly addresses these gaps. </w:t>
      </w:r>
    </w:p>
    <w:p w14:paraId="3852E24F" w14:textId="43302A29" w:rsidR="005358BB" w:rsidRPr="00B20EED" w:rsidRDefault="005358BB" w:rsidP="005358BB">
      <w:pPr>
        <w:spacing w:before="120" w:after="120" w:line="360" w:lineRule="auto"/>
        <w:jc w:val="both"/>
        <w:rPr>
          <w:rFonts w:ascii="Calibri" w:eastAsia="Times New Roman" w:hAnsi="Calibri" w:cs="Calibri"/>
          <w:kern w:val="0"/>
          <w:sz w:val="24"/>
          <w:szCs w:val="24"/>
          <w:lang w:eastAsia="en-GB"/>
          <w14:ligatures w14:val="none"/>
        </w:rPr>
      </w:pPr>
      <w:r w:rsidRPr="00B20EED">
        <w:rPr>
          <w:rFonts w:ascii="Calibri" w:eastAsia="Times New Roman" w:hAnsi="Calibri" w:cs="Calibri"/>
          <w:kern w:val="0"/>
          <w:sz w:val="24"/>
          <w:szCs w:val="24"/>
          <w:lang w:eastAsia="en-GB"/>
          <w14:ligatures w14:val="none"/>
        </w:rPr>
        <w:t xml:space="preserve">This annotated bibliography offers a structured foundation for the doctoral research by synthesising interdisciplinary literature on </w:t>
      </w:r>
      <w:r>
        <w:rPr>
          <w:rFonts w:ascii="Calibri" w:eastAsia="Times New Roman" w:hAnsi="Calibri" w:cs="Calibri"/>
          <w:kern w:val="0"/>
          <w:sz w:val="24"/>
          <w:szCs w:val="24"/>
          <w:lang w:eastAsia="en-GB"/>
          <w14:ligatures w14:val="none"/>
        </w:rPr>
        <w:t>AI</w:t>
      </w:r>
      <w:r w:rsidRPr="00B20EED">
        <w:rPr>
          <w:rFonts w:ascii="Calibri" w:eastAsia="Times New Roman" w:hAnsi="Calibri" w:cs="Calibri"/>
          <w:kern w:val="0"/>
          <w:sz w:val="24"/>
          <w:szCs w:val="24"/>
          <w:lang w:eastAsia="en-GB"/>
          <w14:ligatures w14:val="none"/>
        </w:rPr>
        <w:t xml:space="preserve">, governance, and </w:t>
      </w:r>
      <w:r>
        <w:rPr>
          <w:rFonts w:ascii="Calibri" w:eastAsia="Times New Roman" w:hAnsi="Calibri" w:cs="Calibri"/>
          <w:kern w:val="0"/>
          <w:sz w:val="24"/>
          <w:szCs w:val="24"/>
          <w:lang w:eastAsia="en-GB"/>
          <w14:ligatures w14:val="none"/>
        </w:rPr>
        <w:t>HE</w:t>
      </w:r>
      <w:r w:rsidRPr="00B20EED">
        <w:rPr>
          <w:rFonts w:ascii="Calibri" w:eastAsia="Times New Roman" w:hAnsi="Calibri" w:cs="Calibri"/>
          <w:kern w:val="0"/>
          <w:sz w:val="24"/>
          <w:szCs w:val="24"/>
          <w:lang w:eastAsia="en-GB"/>
          <w14:ligatures w14:val="none"/>
        </w:rPr>
        <w:t>. It critically examines how these domains intersect and evolve</w:t>
      </w:r>
      <w:r>
        <w:rPr>
          <w:rFonts w:ascii="Calibri" w:eastAsia="Times New Roman" w:hAnsi="Calibri" w:cs="Calibri"/>
          <w:kern w:val="0"/>
          <w:sz w:val="24"/>
          <w:szCs w:val="24"/>
          <w:lang w:eastAsia="en-GB"/>
          <w14:ligatures w14:val="none"/>
        </w:rPr>
        <w:t>.</w:t>
      </w:r>
      <w:r w:rsidRPr="00B20EED">
        <w:rPr>
          <w:rFonts w:ascii="Calibri" w:eastAsia="Times New Roman" w:hAnsi="Calibri" w:cs="Calibri"/>
          <w:kern w:val="0"/>
          <w:sz w:val="24"/>
          <w:szCs w:val="24"/>
          <w:lang w:eastAsia="en-GB"/>
          <w14:ligatures w14:val="none"/>
        </w:rPr>
        <w:t xml:space="preserve"> </w:t>
      </w:r>
      <w:r>
        <w:rPr>
          <w:rFonts w:ascii="Calibri" w:eastAsia="Times New Roman" w:hAnsi="Calibri" w:cs="Calibri"/>
          <w:kern w:val="0"/>
          <w:sz w:val="24"/>
          <w:szCs w:val="24"/>
          <w:lang w:eastAsia="en-GB"/>
          <w14:ligatures w14:val="none"/>
        </w:rPr>
        <w:t>Moreover, it</w:t>
      </w:r>
      <w:r w:rsidRPr="00B20EED">
        <w:rPr>
          <w:rFonts w:ascii="Calibri" w:eastAsia="Times New Roman" w:hAnsi="Calibri" w:cs="Calibri"/>
          <w:kern w:val="0"/>
          <w:sz w:val="24"/>
          <w:szCs w:val="24"/>
          <w:lang w:eastAsia="en-GB"/>
          <w14:ligatures w14:val="none"/>
        </w:rPr>
        <w:t xml:space="preserve"> systematically identifies theoretical limitations and empirical gaps in current scholarship. This synthesis supports the development of a conceptual framework that integrates ethical, institutional, and organisational aspects of AI governance, strengthening the study’s analytical basis</w:t>
      </w:r>
      <w:r w:rsidR="00794B94">
        <w:rPr>
          <w:rFonts w:ascii="Calibri" w:eastAsia="Times New Roman" w:hAnsi="Calibri" w:cs="Calibri"/>
          <w:kern w:val="0"/>
          <w:sz w:val="24"/>
          <w:szCs w:val="24"/>
          <w:lang w:eastAsia="en-GB"/>
          <w14:ligatures w14:val="none"/>
        </w:rPr>
        <w:t xml:space="preserve"> (UNESCO, 2021; OECD, 2019; Vial, 2019)</w:t>
      </w:r>
      <w:r w:rsidRPr="00B20EED">
        <w:rPr>
          <w:rFonts w:ascii="Calibri" w:eastAsia="Times New Roman" w:hAnsi="Calibri" w:cs="Calibri"/>
          <w:kern w:val="0"/>
          <w:sz w:val="24"/>
          <w:szCs w:val="24"/>
          <w:lang w:eastAsia="en-GB"/>
          <w14:ligatures w14:val="none"/>
        </w:rPr>
        <w:t>.</w:t>
      </w:r>
    </w:p>
    <w:p w14:paraId="3B49879A" w14:textId="15864842" w:rsidR="005358BB" w:rsidRPr="00335C22" w:rsidRDefault="005358BB" w:rsidP="00335C22">
      <w:pPr>
        <w:spacing w:before="120" w:after="120" w:line="360" w:lineRule="auto"/>
        <w:jc w:val="both"/>
        <w:rPr>
          <w:rFonts w:ascii="Calibri" w:eastAsia="Times New Roman" w:hAnsi="Calibri" w:cs="Calibri"/>
          <w:kern w:val="0"/>
          <w:sz w:val="24"/>
          <w:szCs w:val="24"/>
          <w:lang w:eastAsia="en-GB"/>
          <w14:ligatures w14:val="none"/>
        </w:rPr>
      </w:pPr>
      <w:r w:rsidRPr="00B20EED">
        <w:rPr>
          <w:rFonts w:ascii="Calibri" w:eastAsia="Times New Roman" w:hAnsi="Calibri" w:cs="Calibri"/>
          <w:kern w:val="0"/>
          <w:sz w:val="24"/>
          <w:szCs w:val="24"/>
          <w:lang w:eastAsia="en-GB"/>
          <w14:ligatures w14:val="none"/>
        </w:rPr>
        <w:t xml:space="preserve">Beyond its academic value, the annotated bibliography provides practical insights for </w:t>
      </w:r>
      <w:r>
        <w:rPr>
          <w:rFonts w:ascii="Calibri" w:eastAsia="Times New Roman" w:hAnsi="Calibri" w:cs="Calibri"/>
          <w:kern w:val="0"/>
          <w:sz w:val="24"/>
          <w:szCs w:val="24"/>
          <w:lang w:eastAsia="en-GB"/>
          <w14:ligatures w14:val="none"/>
        </w:rPr>
        <w:t>HEIs</w:t>
      </w:r>
      <w:r w:rsidRPr="00B20EED">
        <w:rPr>
          <w:rFonts w:ascii="Calibri" w:eastAsia="Times New Roman" w:hAnsi="Calibri" w:cs="Calibri"/>
          <w:kern w:val="0"/>
          <w:sz w:val="24"/>
          <w:szCs w:val="24"/>
          <w:lang w:eastAsia="en-GB"/>
          <w14:ligatures w14:val="none"/>
        </w:rPr>
        <w:t xml:space="preserve">. It identifies key governance challenges in AI implementation, such as fragmented policies, limited institutional capacity, and inconsistent ethical oversight. By analysing current </w:t>
      </w:r>
      <w:r w:rsidRPr="00B20EED">
        <w:rPr>
          <w:rFonts w:ascii="Calibri" w:eastAsia="Times New Roman" w:hAnsi="Calibri" w:cs="Calibri"/>
          <w:kern w:val="0"/>
          <w:sz w:val="24"/>
          <w:szCs w:val="24"/>
          <w:lang w:eastAsia="en-GB"/>
          <w14:ligatures w14:val="none"/>
        </w:rPr>
        <w:lastRenderedPageBreak/>
        <w:t>practices and their limitations, the review informs the design of a strategic governance model tailored to public universities in England. This approach grounds the research in both theoretical rigour and practical relevance</w:t>
      </w:r>
      <w:sdt>
        <w:sdtPr>
          <w:rPr>
            <w:rFonts w:ascii="Calibri" w:eastAsia="Times New Roman" w:hAnsi="Calibri" w:cs="Calibri"/>
            <w:kern w:val="0"/>
            <w:sz w:val="24"/>
            <w:szCs w:val="24"/>
            <w:lang w:eastAsia="en-GB"/>
            <w14:ligatures w14:val="none"/>
          </w:rPr>
          <w:id w:val="1870338026"/>
          <w:citation/>
        </w:sdtPr>
        <w:sdtContent>
          <w:r w:rsidR="00335C22">
            <w:rPr>
              <w:rFonts w:ascii="Calibri" w:eastAsia="Times New Roman" w:hAnsi="Calibri" w:cs="Calibri"/>
              <w:kern w:val="0"/>
              <w:sz w:val="24"/>
              <w:szCs w:val="24"/>
              <w:lang w:eastAsia="en-GB"/>
              <w14:ligatures w14:val="none"/>
            </w:rPr>
            <w:fldChar w:fldCharType="begin"/>
          </w:r>
          <w:r w:rsidR="00335C22">
            <w:rPr>
              <w:rFonts w:ascii="Calibri" w:eastAsia="Times New Roman" w:hAnsi="Calibri" w:cs="Calibri"/>
              <w:kern w:val="0"/>
              <w:sz w:val="24"/>
              <w:szCs w:val="24"/>
              <w:lang w:eastAsia="en-GB"/>
              <w14:ligatures w14:val="none"/>
            </w:rPr>
            <w:instrText xml:space="preserve"> CITATION Ban \l 2057 </w:instrText>
          </w:r>
          <w:r w:rsidR="00335C22">
            <w:rPr>
              <w:rFonts w:ascii="Calibri" w:eastAsia="Times New Roman" w:hAnsi="Calibri" w:cs="Calibri"/>
              <w:kern w:val="0"/>
              <w:sz w:val="24"/>
              <w:szCs w:val="24"/>
              <w:lang w:eastAsia="en-GB"/>
              <w14:ligatures w14:val="none"/>
            </w:rPr>
            <w:fldChar w:fldCharType="separate"/>
          </w:r>
          <w:r w:rsidR="00335C22">
            <w:rPr>
              <w:rFonts w:ascii="Calibri" w:eastAsia="Times New Roman" w:hAnsi="Calibri" w:cs="Calibri"/>
              <w:noProof/>
              <w:kern w:val="0"/>
              <w:sz w:val="24"/>
              <w:szCs w:val="24"/>
              <w:lang w:eastAsia="en-GB"/>
              <w14:ligatures w14:val="none"/>
            </w:rPr>
            <w:t xml:space="preserve"> </w:t>
          </w:r>
          <w:r w:rsidR="00335C22" w:rsidRPr="00335C22">
            <w:rPr>
              <w:rFonts w:ascii="Calibri" w:eastAsia="Times New Roman" w:hAnsi="Calibri" w:cs="Calibri"/>
              <w:noProof/>
              <w:kern w:val="0"/>
              <w:sz w:val="24"/>
              <w:szCs w:val="24"/>
              <w:lang w:eastAsia="en-GB"/>
              <w14:ligatures w14:val="none"/>
            </w:rPr>
            <w:t>(Bano, Zowghi, &amp; Batool, 2023)</w:t>
          </w:r>
          <w:r w:rsidR="00335C22">
            <w:rPr>
              <w:rFonts w:ascii="Calibri" w:eastAsia="Times New Roman" w:hAnsi="Calibri" w:cs="Calibri"/>
              <w:kern w:val="0"/>
              <w:sz w:val="24"/>
              <w:szCs w:val="24"/>
              <w:lang w:eastAsia="en-GB"/>
              <w14:ligatures w14:val="none"/>
            </w:rPr>
            <w:fldChar w:fldCharType="end"/>
          </w:r>
        </w:sdtContent>
      </w:sdt>
      <w:r w:rsidRPr="00B20EED">
        <w:rPr>
          <w:rFonts w:ascii="Calibri" w:eastAsia="Times New Roman" w:hAnsi="Calibri" w:cs="Calibri"/>
          <w:kern w:val="0"/>
          <w:sz w:val="24"/>
          <w:szCs w:val="24"/>
          <w:lang w:eastAsia="en-GB"/>
          <w14:ligatures w14:val="none"/>
        </w:rPr>
        <w:t>.</w:t>
      </w:r>
    </w:p>
    <w:p w14:paraId="541574E1" w14:textId="68951B69" w:rsidR="00CB4A94" w:rsidRDefault="005358BB" w:rsidP="005358BB">
      <w:pPr>
        <w:pStyle w:val="Heading1"/>
      </w:pPr>
      <w:r>
        <w:t xml:space="preserve"> </w:t>
      </w:r>
      <w:bookmarkStart w:id="55" w:name="_Toc227617188"/>
      <w:r>
        <w:t>Conclusion</w:t>
      </w:r>
      <w:bookmarkEnd w:id="55"/>
      <w:r>
        <w:t xml:space="preserve"> </w:t>
      </w:r>
    </w:p>
    <w:p w14:paraId="397C4ECC" w14:textId="77777777" w:rsidR="005358BB" w:rsidRPr="007F2BD9" w:rsidRDefault="005358BB" w:rsidP="005358BB">
      <w:pPr>
        <w:spacing w:line="360" w:lineRule="auto"/>
        <w:jc w:val="both"/>
        <w:rPr>
          <w:rFonts w:ascii="Calibri" w:hAnsi="Calibri" w:cs="Calibri"/>
          <w:sz w:val="24"/>
          <w:szCs w:val="24"/>
        </w:rPr>
      </w:pPr>
      <w:r w:rsidRPr="007F2BD9">
        <w:rPr>
          <w:rFonts w:ascii="Calibri" w:hAnsi="Calibri" w:cs="Calibri"/>
          <w:sz w:val="24"/>
          <w:szCs w:val="24"/>
        </w:rPr>
        <w:t xml:space="preserve">AI is reshaping HEIs. However, governance frameworks remain underdeveloped. </w:t>
      </w:r>
      <w:r>
        <w:rPr>
          <w:rFonts w:ascii="Calibri" w:hAnsi="Calibri" w:cs="Calibri"/>
          <w:sz w:val="24"/>
          <w:szCs w:val="24"/>
        </w:rPr>
        <w:t xml:space="preserve">However, </w:t>
      </w:r>
      <w:r w:rsidRPr="007F2BD9">
        <w:rPr>
          <w:rFonts w:ascii="Calibri" w:hAnsi="Calibri" w:cs="Calibri"/>
          <w:sz w:val="24"/>
          <w:szCs w:val="24"/>
        </w:rPr>
        <w:t xml:space="preserve">adoption and ethical considerations have been well studied, </w:t>
      </w:r>
      <w:r>
        <w:rPr>
          <w:rFonts w:ascii="Calibri" w:hAnsi="Calibri" w:cs="Calibri"/>
          <w:sz w:val="24"/>
          <w:szCs w:val="24"/>
        </w:rPr>
        <w:t xml:space="preserve">but </w:t>
      </w:r>
      <w:r w:rsidRPr="007F2BD9">
        <w:rPr>
          <w:rFonts w:ascii="Calibri" w:hAnsi="Calibri" w:cs="Calibri"/>
          <w:sz w:val="24"/>
          <w:szCs w:val="24"/>
        </w:rPr>
        <w:t xml:space="preserve">integrated governance models remain insufficient. This research highlights the necessity for a strategic, capability-driven governance model, particularly within </w:t>
      </w:r>
      <w:r>
        <w:rPr>
          <w:rFonts w:ascii="Calibri" w:hAnsi="Calibri" w:cs="Calibri"/>
          <w:sz w:val="24"/>
          <w:szCs w:val="24"/>
        </w:rPr>
        <w:t>English public universities.</w:t>
      </w:r>
    </w:p>
    <w:p w14:paraId="70E7B193" w14:textId="77777777" w:rsidR="005358BB" w:rsidRPr="007F2BD9" w:rsidRDefault="005358BB" w:rsidP="005358BB">
      <w:pPr>
        <w:spacing w:before="120" w:after="120" w:line="360" w:lineRule="auto"/>
        <w:jc w:val="both"/>
        <w:rPr>
          <w:rFonts w:ascii="Calibri" w:eastAsia="Times New Roman" w:hAnsi="Calibri" w:cs="Calibri"/>
          <w:kern w:val="0"/>
          <w:sz w:val="24"/>
          <w:szCs w:val="24"/>
          <w:lang w:eastAsia="en-GB"/>
          <w14:ligatures w14:val="none"/>
        </w:rPr>
      </w:pPr>
      <w:r w:rsidRPr="007F2BD9">
        <w:rPr>
          <w:rFonts w:ascii="Calibri" w:eastAsia="Times New Roman" w:hAnsi="Calibri" w:cs="Calibri"/>
          <w:kern w:val="0"/>
          <w:sz w:val="24"/>
          <w:szCs w:val="24"/>
          <w:lang w:eastAsia="en-GB"/>
          <w14:ligatures w14:val="none"/>
        </w:rPr>
        <w:t>The reviewed literature demonstrates that AI is rapidly transforming HE, particularly in teaching, assessment, and institutional decision-making. However, governance frameworks have not kept pace with technological developments.</w:t>
      </w:r>
    </w:p>
    <w:p w14:paraId="03944540" w14:textId="77777777" w:rsidR="005358BB" w:rsidRPr="007F2BD9" w:rsidRDefault="005358BB" w:rsidP="005358BB">
      <w:pPr>
        <w:spacing w:before="120" w:after="120" w:line="360" w:lineRule="auto"/>
        <w:jc w:val="both"/>
        <w:rPr>
          <w:rFonts w:ascii="Calibri" w:eastAsia="Times New Roman" w:hAnsi="Calibri" w:cs="Calibri"/>
          <w:kern w:val="0"/>
          <w:sz w:val="24"/>
          <w:szCs w:val="24"/>
          <w:lang w:eastAsia="en-GB"/>
          <w14:ligatures w14:val="none"/>
        </w:rPr>
      </w:pPr>
      <w:r w:rsidRPr="007F2BD9">
        <w:rPr>
          <w:rFonts w:ascii="Calibri" w:eastAsia="Times New Roman" w:hAnsi="Calibri" w:cs="Calibri"/>
          <w:kern w:val="0"/>
          <w:sz w:val="24"/>
          <w:szCs w:val="24"/>
          <w:lang w:eastAsia="en-GB"/>
          <w14:ligatures w14:val="none"/>
        </w:rPr>
        <w:t>Although AI literacy, ethical issues, and policy responses are well-researched, integrated, and strategic, governance models specific to HE, especially in English public universities, remain lacking.</w:t>
      </w:r>
    </w:p>
    <w:p w14:paraId="6A314AA4" w14:textId="77777777" w:rsidR="005358BB" w:rsidRPr="007F2BD9" w:rsidRDefault="005358BB" w:rsidP="005358BB">
      <w:pPr>
        <w:spacing w:before="120" w:after="120" w:line="360" w:lineRule="auto"/>
        <w:jc w:val="both"/>
        <w:rPr>
          <w:rFonts w:ascii="Calibri" w:eastAsia="Times New Roman" w:hAnsi="Calibri" w:cs="Calibri"/>
          <w:kern w:val="0"/>
          <w:sz w:val="24"/>
          <w:szCs w:val="24"/>
          <w:lang w:eastAsia="en-GB"/>
          <w14:ligatures w14:val="none"/>
        </w:rPr>
      </w:pPr>
      <w:r w:rsidRPr="007F2BD9">
        <w:rPr>
          <w:rFonts w:ascii="Calibri" w:eastAsia="Times New Roman" w:hAnsi="Calibri" w:cs="Calibri"/>
          <w:kern w:val="0"/>
          <w:sz w:val="24"/>
          <w:szCs w:val="24"/>
          <w:lang w:eastAsia="en-GB"/>
          <w14:ligatures w14:val="none"/>
        </w:rPr>
        <w:t>This annotated bibliography highlights the need for a comprehensive, evidence-based governance framework that incorporates ethical principles, institutional structures, and strategic capability. The doctoral research will address this gap by developing a strategic governance model for the ethical implementation of AI in England's public universities.</w:t>
      </w:r>
    </w:p>
    <w:p w14:paraId="46B16A9C" w14:textId="50C640A6" w:rsidR="008B39C0" w:rsidRPr="006A3ED9" w:rsidRDefault="005358BB" w:rsidP="008B39C0">
      <w:pPr>
        <w:spacing w:line="360" w:lineRule="auto"/>
        <w:jc w:val="both"/>
        <w:rPr>
          <w:rFonts w:ascii="Calibri" w:hAnsi="Calibri" w:cs="Calibri"/>
          <w:sz w:val="24"/>
          <w:szCs w:val="24"/>
        </w:rPr>
      </w:pPr>
      <w:r w:rsidRPr="007F2BD9">
        <w:rPr>
          <w:rFonts w:ascii="Calibri" w:hAnsi="Calibri" w:cs="Calibri"/>
          <w:sz w:val="24"/>
          <w:szCs w:val="24"/>
        </w:rPr>
        <w:t>Identified governance gaps, especially the absence of integrated, HEI-specific frameworks, guide the conceptual framework introduced in Part 3. This framework combines ethical principles, governance structures, and organisational capability into a strategic model for AI implementation.</w:t>
      </w:r>
      <w:r w:rsidR="008B39C0">
        <w:rPr>
          <w:rFonts w:ascii="Calibri" w:hAnsi="Calibri" w:cs="Calibri"/>
          <w:sz w:val="24"/>
          <w:szCs w:val="24"/>
        </w:rPr>
        <w:t xml:space="preserve"> This provides the analytical and empirical justification for the conceptual framework developed in Part 3.</w:t>
      </w:r>
    </w:p>
    <w:p w14:paraId="00095DBC" w14:textId="1F53C7C1" w:rsidR="005358BB" w:rsidRPr="007F2BD9" w:rsidRDefault="005358BB" w:rsidP="005358BB">
      <w:pPr>
        <w:spacing w:line="360" w:lineRule="auto"/>
        <w:jc w:val="both"/>
        <w:rPr>
          <w:rFonts w:ascii="Calibri" w:hAnsi="Calibri" w:cs="Calibri"/>
          <w:sz w:val="24"/>
          <w:szCs w:val="24"/>
        </w:rPr>
      </w:pPr>
    </w:p>
    <w:p w14:paraId="1590CF26" w14:textId="77777777" w:rsidR="00CB4A94" w:rsidRDefault="00CB4A94" w:rsidP="0028524F">
      <w:pPr>
        <w:spacing w:before="120" w:after="240" w:line="360" w:lineRule="auto"/>
        <w:jc w:val="both"/>
        <w:rPr>
          <w:sz w:val="24"/>
          <w:szCs w:val="24"/>
        </w:rPr>
      </w:pPr>
    </w:p>
    <w:p w14:paraId="4DFF05B9" w14:textId="77777777" w:rsidR="001F37D5" w:rsidRDefault="001F37D5" w:rsidP="0028524F">
      <w:pPr>
        <w:spacing w:before="120" w:after="240" w:line="360" w:lineRule="auto"/>
        <w:jc w:val="both"/>
        <w:rPr>
          <w:sz w:val="24"/>
          <w:szCs w:val="24"/>
        </w:rPr>
      </w:pPr>
    </w:p>
    <w:p w14:paraId="1E1AE7EF" w14:textId="77777777" w:rsidR="00AD462F" w:rsidRDefault="00AD462F" w:rsidP="0028524F">
      <w:pPr>
        <w:spacing w:before="120" w:after="240" w:line="360" w:lineRule="auto"/>
        <w:jc w:val="both"/>
        <w:rPr>
          <w:sz w:val="24"/>
          <w:szCs w:val="24"/>
        </w:rPr>
      </w:pPr>
    </w:p>
    <w:p w14:paraId="72456984" w14:textId="4EAD2B05" w:rsidR="00CB4A94" w:rsidRDefault="00CB4A94" w:rsidP="00C0429C">
      <w:pPr>
        <w:pStyle w:val="Heading1"/>
      </w:pPr>
      <w:bookmarkStart w:id="56" w:name="_Toc227617189"/>
      <w:r>
        <w:lastRenderedPageBreak/>
        <w:t>PART 3</w:t>
      </w:r>
      <w:bookmarkEnd w:id="56"/>
      <w:r>
        <w:t xml:space="preserve"> </w:t>
      </w:r>
    </w:p>
    <w:p w14:paraId="16CF64FC" w14:textId="30453F80" w:rsidR="000261CA" w:rsidRDefault="00C0429C" w:rsidP="006E17D9">
      <w:pPr>
        <w:pStyle w:val="Heading1"/>
      </w:pPr>
      <w:bookmarkStart w:id="57" w:name="_Toc227617190"/>
      <w:r>
        <w:t>Preliminary Critical Literature Review</w:t>
      </w:r>
      <w:bookmarkEnd w:id="57"/>
    </w:p>
    <w:p w14:paraId="78F05743" w14:textId="4495D5B6" w:rsidR="00E320A8" w:rsidRPr="005358BB" w:rsidRDefault="00E320A8" w:rsidP="005358BB">
      <w:pPr>
        <w:spacing w:line="360" w:lineRule="auto"/>
        <w:jc w:val="both"/>
        <w:rPr>
          <w:rFonts w:cstheme="minorHAnsi"/>
          <w:sz w:val="24"/>
          <w:szCs w:val="24"/>
        </w:rPr>
      </w:pPr>
      <w:r w:rsidRPr="005358BB">
        <w:rPr>
          <w:rFonts w:cstheme="minorHAnsi"/>
          <w:sz w:val="24"/>
          <w:szCs w:val="24"/>
        </w:rPr>
        <w:t xml:space="preserve">This part establishes the conceptual foundation for analysing and addressing AI adoption in English public </w:t>
      </w:r>
      <w:r w:rsidR="005358BB">
        <w:rPr>
          <w:rFonts w:cstheme="minorHAnsi"/>
          <w:sz w:val="24"/>
          <w:szCs w:val="24"/>
        </w:rPr>
        <w:t>universities</w:t>
      </w:r>
      <w:r w:rsidRPr="005358BB">
        <w:rPr>
          <w:rFonts w:cstheme="minorHAnsi"/>
          <w:sz w:val="24"/>
          <w:szCs w:val="24"/>
        </w:rPr>
        <w:t xml:space="preserve">. Focusing on CLR </w:t>
      </w:r>
      <w:r w:rsidR="005358BB">
        <w:rPr>
          <w:rFonts w:cstheme="minorHAnsi"/>
          <w:sz w:val="24"/>
          <w:szCs w:val="24"/>
        </w:rPr>
        <w:t>in Part 1 and Part 2, it synthesises theoretical insights and identifies</w:t>
      </w:r>
      <w:r w:rsidRPr="005358BB">
        <w:rPr>
          <w:rFonts w:cstheme="minorHAnsi"/>
          <w:sz w:val="24"/>
          <w:szCs w:val="24"/>
        </w:rPr>
        <w:t xml:space="preserve"> empirical gaps to develop a strategic framework for the ethical use of AI in HEIs. This part </w:t>
      </w:r>
      <w:r w:rsidR="005358BB" w:rsidRPr="005358BB">
        <w:rPr>
          <w:rFonts w:cstheme="minorHAnsi"/>
          <w:sz w:val="24"/>
          <w:szCs w:val="24"/>
        </w:rPr>
        <w:t xml:space="preserve">transitions from critique to conceptualisation. </w:t>
      </w:r>
      <w:r w:rsidR="005358BB">
        <w:rPr>
          <w:rFonts w:cstheme="minorHAnsi"/>
          <w:sz w:val="24"/>
          <w:szCs w:val="24"/>
        </w:rPr>
        <w:t>It</w:t>
      </w:r>
      <w:r w:rsidR="005358BB" w:rsidRPr="005358BB">
        <w:rPr>
          <w:rFonts w:cstheme="minorHAnsi"/>
          <w:sz w:val="24"/>
          <w:szCs w:val="24"/>
        </w:rPr>
        <w:t xml:space="preserve"> provides the analytical basis for the subsequent empirical investigation. </w:t>
      </w:r>
    </w:p>
    <w:p w14:paraId="3AB7BDD8" w14:textId="297AC3B6" w:rsidR="00C0429C" w:rsidRDefault="00C0429C" w:rsidP="00C0429C">
      <w:pPr>
        <w:pStyle w:val="Heading1"/>
      </w:pPr>
      <w:bookmarkStart w:id="58" w:name="_Toc227617191"/>
      <w:r>
        <w:t>3.1 Introduction</w:t>
      </w:r>
      <w:bookmarkEnd w:id="58"/>
    </w:p>
    <w:p w14:paraId="15D1BC7D" w14:textId="185C6DE7" w:rsidR="00C0429C" w:rsidRDefault="00C0429C" w:rsidP="001D73E7">
      <w:pPr>
        <w:spacing w:line="360" w:lineRule="auto"/>
        <w:jc w:val="both"/>
        <w:rPr>
          <w:rFonts w:cstheme="minorHAnsi"/>
          <w:sz w:val="24"/>
          <w:szCs w:val="24"/>
        </w:rPr>
      </w:pPr>
      <w:r w:rsidRPr="00CC1E38">
        <w:rPr>
          <w:rFonts w:cstheme="minorHAnsi"/>
          <w:sz w:val="24"/>
          <w:szCs w:val="24"/>
        </w:rPr>
        <w:t>AI implementation in English public universities is rapidly accelerating</w:t>
      </w:r>
      <w:r w:rsidR="00CC3E95">
        <w:rPr>
          <w:rFonts w:cstheme="minorHAnsi"/>
          <w:sz w:val="24"/>
          <w:szCs w:val="24"/>
        </w:rPr>
        <w:t xml:space="preserve"> (Holmes et al., 2022; UNESCO, 2021; OECD, 2019)</w:t>
      </w:r>
      <w:r w:rsidRPr="00CC1E38">
        <w:rPr>
          <w:rFonts w:cstheme="minorHAnsi"/>
          <w:sz w:val="24"/>
          <w:szCs w:val="24"/>
        </w:rPr>
        <w:t>. However, the governance framework remains reactive, strategically misaligned, and fragmented</w:t>
      </w:r>
      <w:sdt>
        <w:sdtPr>
          <w:rPr>
            <w:rFonts w:cstheme="minorHAnsi"/>
            <w:sz w:val="24"/>
            <w:szCs w:val="24"/>
          </w:rPr>
          <w:id w:val="-175887729"/>
          <w:citation/>
        </w:sdtPr>
        <w:sdtContent>
          <w:r w:rsidR="00CC3E95">
            <w:rPr>
              <w:rFonts w:cstheme="minorHAnsi"/>
              <w:sz w:val="24"/>
              <w:szCs w:val="24"/>
            </w:rPr>
            <w:fldChar w:fldCharType="begin"/>
          </w:r>
          <w:r w:rsidR="00CC3E95">
            <w:rPr>
              <w:rFonts w:cstheme="minorHAnsi"/>
              <w:sz w:val="24"/>
              <w:szCs w:val="24"/>
            </w:rPr>
            <w:instrText xml:space="preserve"> CITATION Rad211 \l 2057 </w:instrText>
          </w:r>
          <w:r w:rsidR="00CC3E95">
            <w:rPr>
              <w:rFonts w:cstheme="minorHAnsi"/>
              <w:sz w:val="24"/>
              <w:szCs w:val="24"/>
            </w:rPr>
            <w:fldChar w:fldCharType="separate"/>
          </w:r>
          <w:r w:rsidR="00CC3E95">
            <w:rPr>
              <w:rFonts w:cstheme="minorHAnsi"/>
              <w:noProof/>
              <w:sz w:val="24"/>
              <w:szCs w:val="24"/>
            </w:rPr>
            <w:t xml:space="preserve"> </w:t>
          </w:r>
          <w:r w:rsidR="00CC3E95" w:rsidRPr="00CC3E95">
            <w:rPr>
              <w:rFonts w:cstheme="minorHAnsi"/>
              <w:noProof/>
              <w:sz w:val="24"/>
              <w:szCs w:val="24"/>
            </w:rPr>
            <w:t>(Radu, 2021)</w:t>
          </w:r>
          <w:r w:rsidR="00CC3E95">
            <w:rPr>
              <w:rFonts w:cstheme="minorHAnsi"/>
              <w:sz w:val="24"/>
              <w:szCs w:val="24"/>
            </w:rPr>
            <w:fldChar w:fldCharType="end"/>
          </w:r>
        </w:sdtContent>
      </w:sdt>
      <w:r w:rsidRPr="00CC1E38">
        <w:rPr>
          <w:rFonts w:cstheme="minorHAnsi"/>
          <w:sz w:val="24"/>
          <w:szCs w:val="24"/>
        </w:rPr>
        <w:t xml:space="preserve">. This significantly impacts English public universities and creates a </w:t>
      </w:r>
      <w:r w:rsidRPr="00CC1E38">
        <w:rPr>
          <w:rFonts w:cstheme="minorHAnsi"/>
          <w:b/>
          <w:bCs/>
          <w:sz w:val="24"/>
          <w:szCs w:val="24"/>
        </w:rPr>
        <w:t>governance deficit</w:t>
      </w:r>
      <w:sdt>
        <w:sdtPr>
          <w:rPr>
            <w:rFonts w:cstheme="minorHAnsi"/>
            <w:b/>
            <w:bCs/>
            <w:sz w:val="24"/>
            <w:szCs w:val="24"/>
          </w:rPr>
          <w:id w:val="1265341194"/>
          <w:citation/>
        </w:sdtPr>
        <w:sdtContent>
          <w:r w:rsidR="00CC3E95">
            <w:rPr>
              <w:rFonts w:cstheme="minorHAnsi"/>
              <w:b/>
              <w:bCs/>
              <w:sz w:val="24"/>
              <w:szCs w:val="24"/>
            </w:rPr>
            <w:fldChar w:fldCharType="begin"/>
          </w:r>
          <w:r w:rsidR="00CC3E95">
            <w:rPr>
              <w:rFonts w:cstheme="minorHAnsi"/>
              <w:b/>
              <w:bCs/>
              <w:sz w:val="24"/>
              <w:szCs w:val="24"/>
            </w:rPr>
            <w:instrText xml:space="preserve"> CITATION Ban \l 2057 </w:instrText>
          </w:r>
          <w:r w:rsidR="00CC3E95">
            <w:rPr>
              <w:rFonts w:cstheme="minorHAnsi"/>
              <w:b/>
              <w:bCs/>
              <w:sz w:val="24"/>
              <w:szCs w:val="24"/>
            </w:rPr>
            <w:fldChar w:fldCharType="separate"/>
          </w:r>
          <w:r w:rsidR="00CC3E95">
            <w:rPr>
              <w:rFonts w:cstheme="minorHAnsi"/>
              <w:b/>
              <w:bCs/>
              <w:noProof/>
              <w:sz w:val="24"/>
              <w:szCs w:val="24"/>
            </w:rPr>
            <w:t xml:space="preserve"> </w:t>
          </w:r>
          <w:r w:rsidR="00CC3E95" w:rsidRPr="00CC3E95">
            <w:rPr>
              <w:rFonts w:cstheme="minorHAnsi"/>
              <w:noProof/>
              <w:sz w:val="24"/>
              <w:szCs w:val="24"/>
            </w:rPr>
            <w:t>(Bano, Zowghi, &amp; Batool, 2023)</w:t>
          </w:r>
          <w:r w:rsidR="00CC3E95">
            <w:rPr>
              <w:rFonts w:cstheme="minorHAnsi"/>
              <w:b/>
              <w:bCs/>
              <w:sz w:val="24"/>
              <w:szCs w:val="24"/>
            </w:rPr>
            <w:fldChar w:fldCharType="end"/>
          </w:r>
        </w:sdtContent>
      </w:sdt>
      <w:r w:rsidRPr="00CC1E38">
        <w:rPr>
          <w:rFonts w:cstheme="minorHAnsi"/>
          <w:sz w:val="24"/>
          <w:szCs w:val="24"/>
        </w:rPr>
        <w:t xml:space="preserve">.  </w:t>
      </w:r>
    </w:p>
    <w:p w14:paraId="27261E09" w14:textId="08E3040B" w:rsidR="00A349AA" w:rsidRPr="00CC1E38" w:rsidRDefault="00A349AA" w:rsidP="001D73E7">
      <w:pPr>
        <w:spacing w:line="360" w:lineRule="auto"/>
        <w:jc w:val="both"/>
        <w:rPr>
          <w:rFonts w:cstheme="minorHAnsi"/>
          <w:sz w:val="24"/>
          <w:szCs w:val="24"/>
        </w:rPr>
      </w:pPr>
      <w:r>
        <w:rPr>
          <w:rFonts w:cstheme="minorHAnsi"/>
          <w:sz w:val="24"/>
          <w:szCs w:val="24"/>
        </w:rPr>
        <w:t>This governance deficit is not merely a policy gap. It reflects a deeper structural misalignment between institutional readiness and technological capabilities</w:t>
      </w:r>
      <w:sdt>
        <w:sdtPr>
          <w:rPr>
            <w:rFonts w:cstheme="minorHAnsi"/>
            <w:sz w:val="24"/>
            <w:szCs w:val="24"/>
          </w:rPr>
          <w:id w:val="-1268543125"/>
          <w:citation/>
        </w:sdtPr>
        <w:sdtContent>
          <w:r w:rsidR="00CC3E95">
            <w:rPr>
              <w:rFonts w:cstheme="minorHAnsi"/>
              <w:sz w:val="24"/>
              <w:szCs w:val="24"/>
            </w:rPr>
            <w:fldChar w:fldCharType="begin"/>
          </w:r>
          <w:r w:rsidR="00CC3E95">
            <w:rPr>
              <w:rFonts w:cstheme="minorHAnsi"/>
              <w:sz w:val="24"/>
              <w:szCs w:val="24"/>
            </w:rPr>
            <w:instrText xml:space="preserve"> CITATION Nei19 \l 2057 </w:instrText>
          </w:r>
          <w:r w:rsidR="00CC3E95">
            <w:rPr>
              <w:rFonts w:cstheme="minorHAnsi"/>
              <w:sz w:val="24"/>
              <w:szCs w:val="24"/>
            </w:rPr>
            <w:fldChar w:fldCharType="separate"/>
          </w:r>
          <w:r w:rsidR="00CC3E95">
            <w:rPr>
              <w:rFonts w:cstheme="minorHAnsi"/>
              <w:noProof/>
              <w:sz w:val="24"/>
              <w:szCs w:val="24"/>
            </w:rPr>
            <w:t xml:space="preserve"> </w:t>
          </w:r>
          <w:r w:rsidR="00CC3E95" w:rsidRPr="00CC3E95">
            <w:rPr>
              <w:rFonts w:cstheme="minorHAnsi"/>
              <w:noProof/>
              <w:sz w:val="24"/>
              <w:szCs w:val="24"/>
            </w:rPr>
            <w:t>(Selwyn, 2019)</w:t>
          </w:r>
          <w:r w:rsidR="00CC3E95">
            <w:rPr>
              <w:rFonts w:cstheme="minorHAnsi"/>
              <w:sz w:val="24"/>
              <w:szCs w:val="24"/>
            </w:rPr>
            <w:fldChar w:fldCharType="end"/>
          </w:r>
        </w:sdtContent>
      </w:sdt>
      <w:r>
        <w:rPr>
          <w:rFonts w:cstheme="minorHAnsi"/>
          <w:sz w:val="24"/>
          <w:szCs w:val="24"/>
        </w:rPr>
        <w:t>. The literature converges on the fact that universities are implementing AI technologies within existing governance frameworks</w:t>
      </w:r>
      <w:r w:rsidR="00CC3E95">
        <w:rPr>
          <w:rFonts w:cstheme="minorHAnsi"/>
          <w:sz w:val="24"/>
          <w:szCs w:val="24"/>
        </w:rPr>
        <w:t xml:space="preserve"> (Radu, 2021; Office for Students, 2023; </w:t>
      </w:r>
      <w:proofErr w:type="spellStart"/>
      <w:r w:rsidR="00CC3E95">
        <w:rPr>
          <w:rFonts w:cstheme="minorHAnsi"/>
          <w:sz w:val="24"/>
          <w:szCs w:val="24"/>
        </w:rPr>
        <w:t>Oyelade</w:t>
      </w:r>
      <w:proofErr w:type="spellEnd"/>
      <w:r w:rsidR="00CC3E95">
        <w:rPr>
          <w:rFonts w:cstheme="minorHAnsi"/>
          <w:sz w:val="24"/>
          <w:szCs w:val="24"/>
        </w:rPr>
        <w:t xml:space="preserve"> et al., 2024)</w:t>
      </w:r>
      <w:r>
        <w:rPr>
          <w:rFonts w:cstheme="minorHAnsi"/>
          <w:sz w:val="24"/>
          <w:szCs w:val="24"/>
        </w:rPr>
        <w:t>. However, they are not designed to manage data-driven and adaptive systems. Furthermore, governance mechanisms fail to anticipate risks. This leads to reactive responses.</w:t>
      </w:r>
      <w:r w:rsidR="0059503F">
        <w:rPr>
          <w:rFonts w:cstheme="minorHAnsi"/>
          <w:sz w:val="24"/>
          <w:szCs w:val="24"/>
        </w:rPr>
        <w:t xml:space="preserve"> This highlights AI governance as a strategic and dynamic capability embedded within institutional structures. </w:t>
      </w:r>
      <w:r>
        <w:rPr>
          <w:rFonts w:cstheme="minorHAnsi"/>
          <w:sz w:val="24"/>
          <w:szCs w:val="24"/>
        </w:rPr>
        <w:t xml:space="preserve"> </w:t>
      </w:r>
    </w:p>
    <w:p w14:paraId="6214BCB3" w14:textId="5DC6F32B" w:rsidR="001D73E7" w:rsidRPr="001D73E7" w:rsidRDefault="001D73E7" w:rsidP="001D73E7">
      <w:pPr>
        <w:pStyle w:val="Heading3"/>
      </w:pPr>
      <w:bookmarkStart w:id="59" w:name="_Toc227617192"/>
      <w:r w:rsidRPr="001D73E7">
        <w:t>Research Aim</w:t>
      </w:r>
      <w:bookmarkEnd w:id="59"/>
    </w:p>
    <w:p w14:paraId="206B0D2F" w14:textId="40D8EE7A" w:rsidR="001D73E7" w:rsidRPr="00CC1E38" w:rsidRDefault="001D73E7" w:rsidP="001D73E7">
      <w:pPr>
        <w:spacing w:line="360" w:lineRule="auto"/>
        <w:jc w:val="both"/>
        <w:rPr>
          <w:rFonts w:ascii="Calibri" w:hAnsi="Calibri" w:cs="Calibri"/>
          <w:sz w:val="24"/>
          <w:szCs w:val="24"/>
        </w:rPr>
      </w:pPr>
      <w:r w:rsidRPr="00CC1E38">
        <w:rPr>
          <w:rFonts w:ascii="Calibri" w:hAnsi="Calibri" w:cs="Calibri"/>
          <w:sz w:val="24"/>
          <w:szCs w:val="24"/>
        </w:rPr>
        <w:t xml:space="preserve">To develop a </w:t>
      </w:r>
      <w:r w:rsidRPr="00CC1E38">
        <w:rPr>
          <w:rFonts w:ascii="Calibri" w:hAnsi="Calibri" w:cs="Calibri"/>
          <w:b/>
          <w:bCs/>
          <w:sz w:val="24"/>
          <w:szCs w:val="24"/>
        </w:rPr>
        <w:t>strategic governance model for ethical AI implementation</w:t>
      </w:r>
      <w:r w:rsidRPr="00CC1E38">
        <w:rPr>
          <w:rFonts w:ascii="Calibri" w:hAnsi="Calibri" w:cs="Calibri"/>
          <w:sz w:val="24"/>
          <w:szCs w:val="24"/>
        </w:rPr>
        <w:t xml:space="preserve"> </w:t>
      </w:r>
    </w:p>
    <w:p w14:paraId="71F92723" w14:textId="3137E73C" w:rsidR="001D73E7" w:rsidRDefault="001D73E7" w:rsidP="001D73E7">
      <w:pPr>
        <w:pStyle w:val="Heading1"/>
      </w:pPr>
      <w:bookmarkStart w:id="60" w:name="_Toc227617193"/>
      <w:r>
        <w:t>3.2 Conceptual Framing</w:t>
      </w:r>
      <w:bookmarkEnd w:id="60"/>
      <w:r>
        <w:t xml:space="preserve"> </w:t>
      </w:r>
    </w:p>
    <w:p w14:paraId="7048DD18" w14:textId="58570AD4" w:rsidR="001D73E7" w:rsidRDefault="001D73E7" w:rsidP="001D73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Core Constructs: </w:t>
      </w:r>
    </w:p>
    <w:p w14:paraId="2E1448CB" w14:textId="1530FBE3" w:rsidR="001D73E7" w:rsidRPr="001D73E7" w:rsidRDefault="001D73E7" w:rsidP="001D73E7">
      <w:pPr>
        <w:pStyle w:val="ListParagraph"/>
        <w:numPr>
          <w:ilvl w:val="0"/>
          <w:numId w:val="36"/>
        </w:numPr>
        <w:spacing w:before="120" w:after="120" w:line="360" w:lineRule="auto"/>
        <w:jc w:val="both"/>
        <w:rPr>
          <w:rFonts w:ascii="Times New Roman" w:hAnsi="Times New Roman" w:cs="Times New Roman"/>
          <w:sz w:val="24"/>
          <w:szCs w:val="24"/>
        </w:rPr>
      </w:pPr>
      <w:r w:rsidRPr="001D73E7">
        <w:rPr>
          <w:rFonts w:ascii="Times New Roman" w:hAnsi="Times New Roman" w:cs="Times New Roman"/>
          <w:sz w:val="24"/>
          <w:szCs w:val="24"/>
        </w:rPr>
        <w:t>Organisational capability</w:t>
      </w:r>
    </w:p>
    <w:p w14:paraId="7CAFD65D" w14:textId="7FEAFA22" w:rsidR="001D73E7" w:rsidRPr="001D73E7" w:rsidRDefault="001D73E7" w:rsidP="001D73E7">
      <w:pPr>
        <w:pStyle w:val="ListParagraph"/>
        <w:numPr>
          <w:ilvl w:val="0"/>
          <w:numId w:val="36"/>
        </w:numPr>
        <w:spacing w:before="120" w:after="120" w:line="360" w:lineRule="auto"/>
        <w:jc w:val="both"/>
        <w:rPr>
          <w:rFonts w:ascii="Times New Roman" w:hAnsi="Times New Roman" w:cs="Times New Roman"/>
          <w:sz w:val="24"/>
          <w:szCs w:val="24"/>
        </w:rPr>
      </w:pPr>
      <w:r w:rsidRPr="001D73E7">
        <w:rPr>
          <w:rFonts w:ascii="Times New Roman" w:hAnsi="Times New Roman" w:cs="Times New Roman"/>
          <w:sz w:val="24"/>
          <w:szCs w:val="24"/>
        </w:rPr>
        <w:t>AI outcomes</w:t>
      </w:r>
      <w:r w:rsidR="00CC3E95">
        <w:rPr>
          <w:rFonts w:ascii="Times New Roman" w:hAnsi="Times New Roman" w:cs="Times New Roman"/>
          <w:sz w:val="24"/>
          <w:szCs w:val="24"/>
        </w:rPr>
        <w:t xml:space="preserve"> </w:t>
      </w:r>
    </w:p>
    <w:p w14:paraId="797BAE5A" w14:textId="10CB1D32" w:rsidR="001D73E7" w:rsidRPr="001D73E7" w:rsidRDefault="001D73E7" w:rsidP="001D73E7">
      <w:pPr>
        <w:pStyle w:val="ListParagraph"/>
        <w:numPr>
          <w:ilvl w:val="0"/>
          <w:numId w:val="36"/>
        </w:numPr>
        <w:spacing w:before="120" w:after="120" w:line="360" w:lineRule="auto"/>
        <w:jc w:val="both"/>
        <w:rPr>
          <w:rFonts w:ascii="Times New Roman" w:hAnsi="Times New Roman" w:cs="Times New Roman"/>
          <w:sz w:val="24"/>
          <w:szCs w:val="24"/>
        </w:rPr>
      </w:pPr>
      <w:r w:rsidRPr="001D73E7">
        <w:rPr>
          <w:rFonts w:ascii="Times New Roman" w:hAnsi="Times New Roman" w:cs="Times New Roman"/>
          <w:sz w:val="24"/>
          <w:szCs w:val="24"/>
        </w:rPr>
        <w:t>Ethical principles</w:t>
      </w:r>
    </w:p>
    <w:p w14:paraId="3930A567" w14:textId="77777777" w:rsidR="001D73E7" w:rsidRDefault="001D73E7" w:rsidP="001D73E7">
      <w:pPr>
        <w:spacing w:before="120" w:after="120" w:line="360" w:lineRule="auto"/>
        <w:jc w:val="both"/>
        <w:rPr>
          <w:rFonts w:ascii="Times New Roman" w:hAnsi="Times New Roman" w:cs="Times New Roman"/>
          <w:sz w:val="24"/>
          <w:szCs w:val="24"/>
        </w:rPr>
      </w:pPr>
    </w:p>
    <w:p w14:paraId="7ABA7BF8" w14:textId="3135202A" w:rsidR="001D73E7" w:rsidRPr="00CC3E95" w:rsidRDefault="001D73E7" w:rsidP="00CC3E95">
      <w:pPr>
        <w:pStyle w:val="ListParagraph"/>
        <w:numPr>
          <w:ilvl w:val="0"/>
          <w:numId w:val="36"/>
        </w:numPr>
        <w:spacing w:before="120" w:after="120" w:line="360" w:lineRule="auto"/>
        <w:jc w:val="both"/>
        <w:rPr>
          <w:rFonts w:ascii="Times New Roman" w:hAnsi="Times New Roman" w:cs="Times New Roman"/>
          <w:sz w:val="24"/>
          <w:szCs w:val="24"/>
        </w:rPr>
      </w:pPr>
      <w:r w:rsidRPr="001D73E7">
        <w:rPr>
          <w:rFonts w:ascii="Times New Roman" w:hAnsi="Times New Roman" w:cs="Times New Roman"/>
          <w:sz w:val="24"/>
          <w:szCs w:val="24"/>
        </w:rPr>
        <w:t>Governance structures</w:t>
      </w:r>
    </w:p>
    <w:p w14:paraId="1F3300CE" w14:textId="77777777" w:rsidR="00551CC9" w:rsidRDefault="001D73E7" w:rsidP="00551CC9">
      <w:pPr>
        <w:pStyle w:val="Caption"/>
        <w:rPr>
          <w:rFonts w:ascii="Times New Roman" w:hAnsi="Times New Roman" w:cs="Times New Roman"/>
          <w:b/>
          <w:bCs/>
          <w:sz w:val="24"/>
          <w:szCs w:val="24"/>
        </w:rPr>
      </w:pPr>
      <w:r w:rsidRPr="001D73E7">
        <w:rPr>
          <w:rFonts w:ascii="Times New Roman" w:hAnsi="Times New Roman" w:cs="Times New Roman"/>
          <w:b/>
          <w:bCs/>
          <w:sz w:val="24"/>
          <w:szCs w:val="24"/>
        </w:rPr>
        <w:t xml:space="preserve">Core relationship: </w:t>
      </w:r>
    </w:p>
    <w:p w14:paraId="24AEF5A0" w14:textId="149E480D" w:rsidR="00551CC9" w:rsidRDefault="00551CC9" w:rsidP="00551CC9">
      <w:pPr>
        <w:pStyle w:val="Caption"/>
        <w:jc w:val="center"/>
      </w:pPr>
      <w:r>
        <w:t xml:space="preserve">Figure </w:t>
      </w:r>
      <w:fldSimple w:instr=" SEQ Figure \* ARABIC ">
        <w:r>
          <w:rPr>
            <w:noProof/>
          </w:rPr>
          <w:t>3</w:t>
        </w:r>
      </w:fldSimple>
      <w:r>
        <w:t>.1: Governance Structure</w:t>
      </w:r>
    </w:p>
    <w:p w14:paraId="453E1BBA" w14:textId="75682F79" w:rsidR="001D73E7" w:rsidRPr="001D73E7" w:rsidRDefault="00551CC9" w:rsidP="00551CC9">
      <w:pPr>
        <w:pStyle w:val="Caption"/>
        <w:jc w:val="center"/>
        <w:rPr>
          <w:rFonts w:ascii="Times New Roman" w:hAnsi="Times New Roman" w:cs="Times New Roman"/>
          <w:b/>
          <w:bCs/>
          <w:sz w:val="24"/>
          <w:szCs w:val="24"/>
        </w:rPr>
      </w:pPr>
      <w:r>
        <w:t>Source: Author's own conceptualisation based on the CLR)</w:t>
      </w:r>
    </w:p>
    <w:p w14:paraId="1D0F4E4F" w14:textId="4668CD4B" w:rsidR="00C0429C" w:rsidRDefault="00551CC9" w:rsidP="0028524F">
      <w:pPr>
        <w:spacing w:before="120" w:after="240" w:line="360" w:lineRule="auto"/>
        <w:jc w:val="both"/>
        <w:rPr>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31968" behindDoc="0" locked="0" layoutInCell="1" allowOverlap="1" wp14:anchorId="4984AA5B" wp14:editId="5BDFC3A7">
                <wp:simplePos x="0" y="0"/>
                <wp:positionH relativeFrom="column">
                  <wp:posOffset>4710330</wp:posOffset>
                </wp:positionH>
                <wp:positionV relativeFrom="paragraph">
                  <wp:posOffset>328362</wp:posOffset>
                </wp:positionV>
                <wp:extent cx="1064795" cy="481263"/>
                <wp:effectExtent l="0" t="0" r="21590" b="14605"/>
                <wp:wrapNone/>
                <wp:docPr id="236114882" name="Rectangle 26"/>
                <wp:cNvGraphicFramePr/>
                <a:graphic xmlns:a="http://schemas.openxmlformats.org/drawingml/2006/main">
                  <a:graphicData uri="http://schemas.microsoft.com/office/word/2010/wordprocessingShape">
                    <wps:wsp>
                      <wps:cNvSpPr/>
                      <wps:spPr>
                        <a:xfrm>
                          <a:off x="0" y="0"/>
                          <a:ext cx="1064795" cy="481263"/>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3E1BB57A" w14:textId="7F0F1F01" w:rsidR="001D73E7" w:rsidRDefault="001D73E7" w:rsidP="001D73E7">
                            <w:pPr>
                              <w:jc w:val="center"/>
                            </w:pPr>
                            <w:r>
                              <w:t>Outcomes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84AA5B" id="Rectangle 26" o:spid="_x0000_s1042" style="position:absolute;left:0;text-align:left;margin-left:370.9pt;margin-top:25.85pt;width:83.85pt;height:37.9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" fillcolor="#4472c4 [3204]" strokecolor="#09101d [484]" strokeweight="1pt">
                <v:textbox>
                  <w:txbxContent>
                    <w:p w14:paraId="3E1BB57A" w14:textId="7F0F1F01" w:rsidR="001D73E7" w:rsidRDefault="001D73E7" w:rsidP="001D73E7">
                      <w:pPr>
                        <w:jc w:val="center"/>
                      </w:pPr>
                      <w:r>
                        <w:t>Outcomes</w:t>
                      </w: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729920" behindDoc="0" locked="0" layoutInCell="1" allowOverlap="1" wp14:anchorId="39D8FFC3" wp14:editId="104571DC">
                <wp:simplePos x="0" y="0"/>
                <wp:positionH relativeFrom="column">
                  <wp:posOffset>3121627</wp:posOffset>
                </wp:positionH>
                <wp:positionV relativeFrom="paragraph">
                  <wp:posOffset>362551</wp:posOffset>
                </wp:positionV>
                <wp:extent cx="1064795" cy="481263"/>
                <wp:effectExtent l="0" t="0" r="21590" b="14605"/>
                <wp:wrapNone/>
                <wp:docPr id="1347464235" name="Rectangle 26"/>
                <wp:cNvGraphicFramePr/>
                <a:graphic xmlns:a="http://schemas.openxmlformats.org/drawingml/2006/main">
                  <a:graphicData uri="http://schemas.microsoft.com/office/word/2010/wordprocessingShape">
                    <wps:wsp>
                      <wps:cNvSpPr/>
                      <wps:spPr>
                        <a:xfrm>
                          <a:off x="0" y="0"/>
                          <a:ext cx="1064795" cy="481263"/>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5EE9DFFE" w14:textId="2191D210" w:rsidR="001D73E7" w:rsidRDefault="001D73E7" w:rsidP="001D73E7">
                            <w:pPr>
                              <w:jc w:val="center"/>
                            </w:pPr>
                            <w:r>
                              <w:t>Capability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D8FFC3" id="_x0000_s1043" style="position:absolute;left:0;text-align:left;margin-left:245.8pt;margin-top:28.55pt;width:83.85pt;height:37.9pt;z-index:2517299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" fillcolor="#4472c4 [3204]" strokecolor="#09101d [484]" strokeweight="1pt">
                <v:textbox>
                  <w:txbxContent>
                    <w:p w14:paraId="5EE9DFFE" w14:textId="2191D210" w:rsidR="001D73E7" w:rsidRDefault="001D73E7" w:rsidP="001D73E7">
                      <w:pPr>
                        <w:jc w:val="center"/>
                      </w:pPr>
                      <w:r>
                        <w:t>Capability</w:t>
                      </w: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727872" behindDoc="0" locked="0" layoutInCell="1" allowOverlap="1" wp14:anchorId="63F0C5DF" wp14:editId="4E407FA2">
                <wp:simplePos x="0" y="0"/>
                <wp:positionH relativeFrom="column">
                  <wp:posOffset>1617980</wp:posOffset>
                </wp:positionH>
                <wp:positionV relativeFrom="paragraph">
                  <wp:posOffset>364490</wp:posOffset>
                </wp:positionV>
                <wp:extent cx="1064795" cy="481263"/>
                <wp:effectExtent l="0" t="0" r="21590" b="14605"/>
                <wp:wrapNone/>
                <wp:docPr id="135115882" name="Rectangle 26"/>
                <wp:cNvGraphicFramePr/>
                <a:graphic xmlns:a="http://schemas.openxmlformats.org/drawingml/2006/main">
                  <a:graphicData uri="http://schemas.microsoft.com/office/word/2010/wordprocessingShape">
                    <wps:wsp>
                      <wps:cNvSpPr/>
                      <wps:spPr>
                        <a:xfrm>
                          <a:off x="0" y="0"/>
                          <a:ext cx="1064795" cy="481263"/>
                        </a:xfrm>
                        <a:prstGeom prst="rect">
                          <a:avLst/>
                        </a:prstGeom>
                        <a:ln/>
                      </wps:spPr>
                      <wps:style>
                        <a:lnRef idx="2">
                          <a:schemeClr val="accent1">
                            <a:shade val="15000"/>
                          </a:schemeClr>
                        </a:lnRef>
                        <a:fillRef idx="1">
                          <a:schemeClr val="accent1"/>
                        </a:fillRef>
                        <a:effectRef idx="0">
                          <a:schemeClr val="accent1"/>
                        </a:effectRef>
                        <a:fontRef idx="minor">
                          <a:schemeClr val="lt1"/>
                        </a:fontRef>
                      </wps:style>
                      <wps:txbx>
                        <w:txbxContent>
                          <w:p w14:paraId="41B0AEF3" w14:textId="73E31E1C" w:rsidR="001D73E7" w:rsidRDefault="001D73E7" w:rsidP="001D73E7">
                            <w:pPr>
                              <w:jc w:val="center"/>
                            </w:pPr>
                            <w:r>
                              <w:t>Governance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3F0C5DF" id="_x0000_s1044" style="position:absolute;left:0;text-align:left;margin-left:127.4pt;margin-top:28.7pt;width:83.85pt;height:37.9pt;z-index:251727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" fillcolor="#4472c4 [3204]" strokecolor="#09101d [484]" strokeweight="1pt">
                <v:textbox>
                  <w:txbxContent>
                    <w:p w14:paraId="41B0AEF3" w14:textId="73E31E1C" w:rsidR="001D73E7" w:rsidRDefault="001D73E7" w:rsidP="001D73E7">
                      <w:pPr>
                        <w:jc w:val="center"/>
                      </w:pPr>
                      <w:r>
                        <w:t>Governance</w:t>
                      </w:r>
                    </w:p>
                  </w:txbxContent>
                </v:textbox>
              </v:rec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725824" behindDoc="0" locked="0" layoutInCell="1" allowOverlap="1" wp14:anchorId="31616575" wp14:editId="11C5AC15">
                <wp:simplePos x="0" y="0"/>
                <wp:positionH relativeFrom="column">
                  <wp:posOffset>125830</wp:posOffset>
                </wp:positionH>
                <wp:positionV relativeFrom="paragraph">
                  <wp:posOffset>347178</wp:posOffset>
                </wp:positionV>
                <wp:extent cx="1064795" cy="481263"/>
                <wp:effectExtent l="0" t="0" r="21590" b="14605"/>
                <wp:wrapNone/>
                <wp:docPr id="1737889608" name="Rectangle 26"/>
                <wp:cNvGraphicFramePr/>
                <a:graphic xmlns:a="http://schemas.openxmlformats.org/drawingml/2006/main">
                  <a:graphicData uri="http://schemas.microsoft.com/office/word/2010/wordprocessingShape">
                    <wps:wsp>
                      <wps:cNvSpPr/>
                      <wps:spPr>
                        <a:xfrm>
                          <a:off x="0" y="0"/>
                          <a:ext cx="1064795" cy="48126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682BE27" w14:textId="6FB88242" w:rsidR="001D73E7" w:rsidRDefault="001D73E7" w:rsidP="001D73E7">
                            <w:pPr>
                              <w:jc w:val="center"/>
                            </w:pPr>
                            <w:r>
                              <w:t>Ethics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1616575" id="_x0000_s1045" style="position:absolute;left:0;text-align:left;margin-left:9.9pt;margin-top:27.35pt;width:83.85pt;height:37.9pt;z-index:2517258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" fillcolor="#4472c4 [3204]" strokecolor="#09101d [484]" strokeweight="1pt">
                <v:textbox>
                  <w:txbxContent>
                    <w:p w14:paraId="0682BE27" w14:textId="6FB88242" w:rsidR="001D73E7" w:rsidRDefault="001D73E7" w:rsidP="001D73E7">
                      <w:pPr>
                        <w:jc w:val="center"/>
                      </w:pPr>
                      <w:r>
                        <w:t>Ethics</w:t>
                      </w:r>
                    </w:p>
                  </w:txbxContent>
                </v:textbox>
              </v:rect>
            </w:pict>
          </mc:Fallback>
        </mc:AlternateContent>
      </w:r>
    </w:p>
    <w:p w14:paraId="1DD015AC" w14:textId="11EF107D" w:rsidR="000261CA" w:rsidRDefault="00551CC9" w:rsidP="0028524F">
      <w:pPr>
        <w:spacing w:before="120" w:after="240" w:line="360" w:lineRule="auto"/>
        <w:jc w:val="both"/>
        <w:rPr>
          <w:sz w:val="24"/>
          <w:szCs w:val="24"/>
        </w:rPr>
      </w:pPr>
      <w:r>
        <w:rPr>
          <w:rFonts w:ascii="Times New Roman" w:hAnsi="Times New Roman" w:cs="Times New Roman"/>
          <w:b/>
          <w:bCs/>
          <w:noProof/>
          <w:sz w:val="24"/>
          <w:szCs w:val="24"/>
        </w:rPr>
        <mc:AlternateContent>
          <mc:Choice Requires="wps">
            <w:drawing>
              <wp:anchor distT="0" distB="0" distL="114300" distR="114300" simplePos="0" relativeHeight="251735040" behindDoc="0" locked="0" layoutInCell="1" allowOverlap="1" wp14:anchorId="55C485E6" wp14:editId="47F683B3">
                <wp:simplePos x="0" y="0"/>
                <wp:positionH relativeFrom="column">
                  <wp:posOffset>4192069</wp:posOffset>
                </wp:positionH>
                <wp:positionV relativeFrom="paragraph">
                  <wp:posOffset>29344</wp:posOffset>
                </wp:positionV>
                <wp:extent cx="529924" cy="185487"/>
                <wp:effectExtent l="0" t="19050" r="41910" b="43180"/>
                <wp:wrapNone/>
                <wp:docPr id="1225054756" name="Arrow: Right 29"/>
                <wp:cNvGraphicFramePr/>
                <a:graphic xmlns:a="http://schemas.openxmlformats.org/drawingml/2006/main">
                  <a:graphicData uri="http://schemas.microsoft.com/office/word/2010/wordprocessingShape">
                    <wps:wsp>
                      <wps:cNvSpPr/>
                      <wps:spPr>
                        <a:xfrm>
                          <a:off x="0" y="0"/>
                          <a:ext cx="529924" cy="18548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F7E0A2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9" o:spid="_x0000_s1026" type="#_x0000_t13" style="position:absolute;margin-left:330.1pt;margin-top:2.3pt;width:41.75pt;height:14.6pt;z-index:2517350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" adj="17820" fillcolor="#4472c4 [3204]" strokecolor="#09101d [484]"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734016" behindDoc="0" locked="0" layoutInCell="1" allowOverlap="1" wp14:anchorId="71257C78" wp14:editId="350FDC5F">
                <wp:simplePos x="0" y="0"/>
                <wp:positionH relativeFrom="column">
                  <wp:posOffset>2725119</wp:posOffset>
                </wp:positionH>
                <wp:positionV relativeFrom="paragraph">
                  <wp:posOffset>28442</wp:posOffset>
                </wp:positionV>
                <wp:extent cx="397043" cy="198521"/>
                <wp:effectExtent l="0" t="19050" r="41275" b="30480"/>
                <wp:wrapNone/>
                <wp:docPr id="1389587423" name="Arrow: Right 28"/>
                <wp:cNvGraphicFramePr/>
                <a:graphic xmlns:a="http://schemas.openxmlformats.org/drawingml/2006/main">
                  <a:graphicData uri="http://schemas.microsoft.com/office/word/2010/wordprocessingShape">
                    <wps:wsp>
                      <wps:cNvSpPr/>
                      <wps:spPr>
                        <a:xfrm>
                          <a:off x="0" y="0"/>
                          <a:ext cx="397043" cy="198521"/>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0CD3D46" id="Arrow: Right 28" o:spid="_x0000_s1026" type="#_x0000_t13" style="position:absolute;margin-left:214.6pt;margin-top:2.25pt;width:31.25pt;height:15.65pt;z-index:2517340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" fillcolor="#4472c4 [3204]" strokecolor="#09101d [484]" strokeweight="1pt"/>
            </w:pict>
          </mc:Fallback>
        </mc:AlternateContent>
      </w:r>
      <w:r>
        <w:rPr>
          <w:rFonts w:ascii="Times New Roman" w:hAnsi="Times New Roman" w:cs="Times New Roman"/>
          <w:b/>
          <w:bCs/>
          <w:noProof/>
          <w:sz w:val="24"/>
          <w:szCs w:val="24"/>
        </w:rPr>
        <mc:AlternateContent>
          <mc:Choice Requires="wps">
            <w:drawing>
              <wp:anchor distT="0" distB="0" distL="114300" distR="114300" simplePos="0" relativeHeight="251732992" behindDoc="0" locked="0" layoutInCell="1" allowOverlap="1" wp14:anchorId="6AB485CD" wp14:editId="27F0C303">
                <wp:simplePos x="0" y="0"/>
                <wp:positionH relativeFrom="column">
                  <wp:posOffset>1202824</wp:posOffset>
                </wp:positionH>
                <wp:positionV relativeFrom="paragraph">
                  <wp:posOffset>28709</wp:posOffset>
                </wp:positionV>
                <wp:extent cx="385011" cy="174458"/>
                <wp:effectExtent l="0" t="19050" r="34290" b="35560"/>
                <wp:wrapNone/>
                <wp:docPr id="969846768" name="Arrow: Right 27"/>
                <wp:cNvGraphicFramePr/>
                <a:graphic xmlns:a="http://schemas.openxmlformats.org/drawingml/2006/main">
                  <a:graphicData uri="http://schemas.microsoft.com/office/word/2010/wordprocessingShape">
                    <wps:wsp>
                      <wps:cNvSpPr/>
                      <wps:spPr>
                        <a:xfrm>
                          <a:off x="0" y="0"/>
                          <a:ext cx="385011" cy="174458"/>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81281E" id="Arrow: Right 27" o:spid="_x0000_s1026" type="#_x0000_t13" style="position:absolute;margin-left:94.7pt;margin-top:2.25pt;width:30.3pt;height:13.75pt;z-index:2517329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" adj="16706" fillcolor="#4472c4 [3204]" strokecolor="#09101d [484]" strokeweight="1pt"/>
            </w:pict>
          </mc:Fallback>
        </mc:AlternateContent>
      </w:r>
    </w:p>
    <w:p w14:paraId="64D47511" w14:textId="4DA2DD83" w:rsidR="000261CA" w:rsidRDefault="001D73E7" w:rsidP="001D73E7">
      <w:pPr>
        <w:pStyle w:val="Heading1"/>
      </w:pPr>
      <w:bookmarkStart w:id="61" w:name="_Toc227617194"/>
      <w:r>
        <w:t>3.3 Thematic Literature Review</w:t>
      </w:r>
      <w:bookmarkEnd w:id="61"/>
    </w:p>
    <w:p w14:paraId="5EF20D96" w14:textId="6A2855B1" w:rsidR="001D73E7" w:rsidRDefault="001D73E7" w:rsidP="003E7B9C">
      <w:pPr>
        <w:pStyle w:val="Heading2"/>
      </w:pPr>
      <w:bookmarkStart w:id="62" w:name="_Toc227617195"/>
      <w:r>
        <w:t>3.3.1 Conceptual Foundations</w:t>
      </w:r>
      <w:bookmarkEnd w:id="62"/>
    </w:p>
    <w:p w14:paraId="5F812BEA" w14:textId="47275DE9" w:rsidR="001D73E7" w:rsidRPr="003E7B9C" w:rsidRDefault="003E7B9C" w:rsidP="003E7B9C">
      <w:pPr>
        <w:pStyle w:val="ListParagraph"/>
        <w:numPr>
          <w:ilvl w:val="0"/>
          <w:numId w:val="37"/>
        </w:numPr>
        <w:spacing w:before="120" w:after="240" w:line="360" w:lineRule="auto"/>
        <w:jc w:val="both"/>
        <w:rPr>
          <w:sz w:val="24"/>
          <w:szCs w:val="24"/>
        </w:rPr>
      </w:pPr>
      <w:r w:rsidRPr="003E7B9C">
        <w:rPr>
          <w:sz w:val="24"/>
          <w:szCs w:val="24"/>
        </w:rPr>
        <w:t>Completed theories fail individually</w:t>
      </w:r>
    </w:p>
    <w:p w14:paraId="6FC6CCCE" w14:textId="43E47C1A" w:rsidR="003E7B9C" w:rsidRPr="003E7B9C" w:rsidRDefault="003E7B9C" w:rsidP="003E7B9C">
      <w:pPr>
        <w:pStyle w:val="ListParagraph"/>
        <w:numPr>
          <w:ilvl w:val="0"/>
          <w:numId w:val="37"/>
        </w:numPr>
        <w:spacing w:before="120" w:after="240" w:line="360" w:lineRule="auto"/>
        <w:jc w:val="both"/>
        <w:rPr>
          <w:sz w:val="24"/>
          <w:szCs w:val="24"/>
        </w:rPr>
      </w:pPr>
      <w:r w:rsidRPr="003E7B9C">
        <w:rPr>
          <w:sz w:val="24"/>
          <w:szCs w:val="24"/>
        </w:rPr>
        <w:t xml:space="preserve">Require integration </w:t>
      </w:r>
      <w:sdt>
        <w:sdtPr>
          <w:rPr>
            <w:sz w:val="24"/>
            <w:szCs w:val="24"/>
          </w:rPr>
          <w:id w:val="969786655"/>
          <w:citation/>
        </w:sdtPr>
        <w:sdtContent>
          <w:r w:rsidR="00CC3E95">
            <w:rPr>
              <w:sz w:val="24"/>
              <w:szCs w:val="24"/>
            </w:rPr>
            <w:fldChar w:fldCharType="begin"/>
          </w:r>
          <w:r w:rsidR="00CC3E95">
            <w:rPr>
              <w:sz w:val="24"/>
              <w:szCs w:val="24"/>
            </w:rPr>
            <w:instrText xml:space="preserve"> CITATION Hol221 \l 2057 </w:instrText>
          </w:r>
          <w:r w:rsidR="00CC3E95">
            <w:rPr>
              <w:sz w:val="24"/>
              <w:szCs w:val="24"/>
            </w:rPr>
            <w:fldChar w:fldCharType="separate"/>
          </w:r>
          <w:r w:rsidR="00CC3E95" w:rsidRPr="00CC3E95">
            <w:rPr>
              <w:noProof/>
              <w:sz w:val="24"/>
              <w:szCs w:val="24"/>
            </w:rPr>
            <w:t>(Holmes, Bialik, &amp; Charles, 2022)</w:t>
          </w:r>
          <w:r w:rsidR="00CC3E95">
            <w:rPr>
              <w:sz w:val="24"/>
              <w:szCs w:val="24"/>
            </w:rPr>
            <w:fldChar w:fldCharType="end"/>
          </w:r>
        </w:sdtContent>
      </w:sdt>
      <w:r w:rsidR="00CC3E95">
        <w:rPr>
          <w:sz w:val="24"/>
          <w:szCs w:val="24"/>
        </w:rPr>
        <w:t>.</w:t>
      </w:r>
    </w:p>
    <w:p w14:paraId="3823C7E2" w14:textId="2F2AACCA" w:rsidR="003E7B9C" w:rsidRDefault="003E7B9C" w:rsidP="003E7B9C">
      <w:pPr>
        <w:pStyle w:val="Heading2"/>
      </w:pPr>
      <w:bookmarkStart w:id="63" w:name="_Toc227617196"/>
      <w:r>
        <w:t>3.3.2 Empirical Evidence</w:t>
      </w:r>
      <w:bookmarkEnd w:id="63"/>
      <w:r>
        <w:t xml:space="preserve"> </w:t>
      </w:r>
    </w:p>
    <w:p w14:paraId="181D5A76" w14:textId="39F49B01" w:rsidR="003E7B9C" w:rsidRPr="003E7B9C" w:rsidRDefault="003E7B9C" w:rsidP="003E7B9C">
      <w:pPr>
        <w:pStyle w:val="ListParagraph"/>
        <w:numPr>
          <w:ilvl w:val="0"/>
          <w:numId w:val="37"/>
        </w:numPr>
        <w:spacing w:before="120" w:after="240" w:line="360" w:lineRule="auto"/>
        <w:jc w:val="both"/>
        <w:rPr>
          <w:sz w:val="24"/>
          <w:szCs w:val="24"/>
        </w:rPr>
      </w:pPr>
      <w:r w:rsidRPr="003E7B9C">
        <w:rPr>
          <w:sz w:val="24"/>
          <w:szCs w:val="24"/>
        </w:rPr>
        <w:t xml:space="preserve">Strong adoption evidence </w:t>
      </w:r>
    </w:p>
    <w:p w14:paraId="17FCDE91" w14:textId="3F50E71A" w:rsidR="003E7B9C" w:rsidRPr="003E7B9C" w:rsidRDefault="003E7B9C" w:rsidP="003E7B9C">
      <w:pPr>
        <w:pStyle w:val="ListParagraph"/>
        <w:numPr>
          <w:ilvl w:val="0"/>
          <w:numId w:val="37"/>
        </w:numPr>
        <w:spacing w:before="120" w:after="240" w:line="360" w:lineRule="auto"/>
        <w:jc w:val="both"/>
        <w:rPr>
          <w:sz w:val="24"/>
          <w:szCs w:val="24"/>
        </w:rPr>
      </w:pPr>
      <w:r w:rsidRPr="003E7B9C">
        <w:rPr>
          <w:sz w:val="24"/>
          <w:szCs w:val="24"/>
        </w:rPr>
        <w:t>Weak governance evidence</w:t>
      </w:r>
      <w:sdt>
        <w:sdtPr>
          <w:rPr>
            <w:sz w:val="24"/>
            <w:szCs w:val="24"/>
          </w:rPr>
          <w:id w:val="1948346833"/>
          <w:citation/>
        </w:sdtPr>
        <w:sdtContent>
          <w:r w:rsidR="00CC3E95">
            <w:rPr>
              <w:sz w:val="24"/>
              <w:szCs w:val="24"/>
            </w:rPr>
            <w:fldChar w:fldCharType="begin"/>
          </w:r>
          <w:r w:rsidR="00CC3E95">
            <w:rPr>
              <w:sz w:val="24"/>
              <w:szCs w:val="24"/>
            </w:rPr>
            <w:instrText xml:space="preserve"> CITATION Rad211 \l 2057 </w:instrText>
          </w:r>
          <w:r w:rsidR="00CC3E95">
            <w:rPr>
              <w:sz w:val="24"/>
              <w:szCs w:val="24"/>
            </w:rPr>
            <w:fldChar w:fldCharType="separate"/>
          </w:r>
          <w:r w:rsidR="00CC3E95">
            <w:rPr>
              <w:noProof/>
              <w:sz w:val="24"/>
              <w:szCs w:val="24"/>
            </w:rPr>
            <w:t xml:space="preserve"> </w:t>
          </w:r>
          <w:r w:rsidR="00CC3E95" w:rsidRPr="00CC3E95">
            <w:rPr>
              <w:noProof/>
              <w:sz w:val="24"/>
              <w:szCs w:val="24"/>
            </w:rPr>
            <w:t>(Radu, 2021)</w:t>
          </w:r>
          <w:r w:rsidR="00CC3E95">
            <w:rPr>
              <w:sz w:val="24"/>
              <w:szCs w:val="24"/>
            </w:rPr>
            <w:fldChar w:fldCharType="end"/>
          </w:r>
        </w:sdtContent>
      </w:sdt>
      <w:r w:rsidR="00CC3E95">
        <w:rPr>
          <w:sz w:val="24"/>
          <w:szCs w:val="24"/>
        </w:rPr>
        <w:t>.</w:t>
      </w:r>
    </w:p>
    <w:p w14:paraId="38BA2E6E" w14:textId="5B54D244" w:rsidR="003E7B9C" w:rsidRDefault="003E7B9C" w:rsidP="003E7B9C">
      <w:pPr>
        <w:pStyle w:val="Heading2"/>
      </w:pPr>
      <w:bookmarkStart w:id="64" w:name="_Toc227617197"/>
      <w:r>
        <w:t>3.3.3 Contradictions</w:t>
      </w:r>
      <w:bookmarkEnd w:id="64"/>
      <w:r>
        <w:t xml:space="preserve"> </w:t>
      </w:r>
    </w:p>
    <w:p w14:paraId="6422E1B0" w14:textId="485553D0" w:rsidR="003E7B9C" w:rsidRPr="003E7B9C" w:rsidRDefault="003E7B9C" w:rsidP="003E7B9C">
      <w:pPr>
        <w:pStyle w:val="ListParagraph"/>
        <w:numPr>
          <w:ilvl w:val="0"/>
          <w:numId w:val="37"/>
        </w:numPr>
        <w:spacing w:before="120" w:after="240" w:line="360" w:lineRule="auto"/>
        <w:jc w:val="both"/>
        <w:rPr>
          <w:sz w:val="24"/>
          <w:szCs w:val="24"/>
        </w:rPr>
      </w:pPr>
      <w:r w:rsidRPr="003E7B9C">
        <w:rPr>
          <w:sz w:val="24"/>
          <w:szCs w:val="24"/>
        </w:rPr>
        <w:t xml:space="preserve">Adoptions vs governance </w:t>
      </w:r>
    </w:p>
    <w:p w14:paraId="3950FAC3" w14:textId="4E5687E2" w:rsidR="003E7B9C" w:rsidRDefault="003E7B9C" w:rsidP="003E7B9C">
      <w:pPr>
        <w:pStyle w:val="ListParagraph"/>
        <w:numPr>
          <w:ilvl w:val="0"/>
          <w:numId w:val="37"/>
        </w:numPr>
        <w:spacing w:before="120" w:after="240" w:line="360" w:lineRule="auto"/>
        <w:jc w:val="both"/>
        <w:rPr>
          <w:sz w:val="24"/>
          <w:szCs w:val="24"/>
        </w:rPr>
      </w:pPr>
      <w:r w:rsidRPr="003E7B9C">
        <w:rPr>
          <w:sz w:val="24"/>
          <w:szCs w:val="24"/>
        </w:rPr>
        <w:t>Ethics vs implementation</w:t>
      </w:r>
      <w:sdt>
        <w:sdtPr>
          <w:rPr>
            <w:sz w:val="24"/>
            <w:szCs w:val="24"/>
          </w:rPr>
          <w:id w:val="512119181"/>
          <w:citation/>
        </w:sdtPr>
        <w:sdtContent>
          <w:r w:rsidR="00CC3E95">
            <w:rPr>
              <w:sz w:val="24"/>
              <w:szCs w:val="24"/>
            </w:rPr>
            <w:fldChar w:fldCharType="begin"/>
          </w:r>
          <w:r w:rsidR="00CC3E95">
            <w:rPr>
              <w:sz w:val="24"/>
              <w:szCs w:val="24"/>
            </w:rPr>
            <w:instrText xml:space="preserve"> CITATION New25 \l 2057 </w:instrText>
          </w:r>
          <w:r w:rsidR="00CC3E95">
            <w:rPr>
              <w:sz w:val="24"/>
              <w:szCs w:val="24"/>
            </w:rPr>
            <w:fldChar w:fldCharType="separate"/>
          </w:r>
          <w:r w:rsidR="00CC3E95">
            <w:rPr>
              <w:noProof/>
              <w:sz w:val="24"/>
              <w:szCs w:val="24"/>
            </w:rPr>
            <w:t xml:space="preserve"> </w:t>
          </w:r>
          <w:r w:rsidR="00CC3E95" w:rsidRPr="00CC3E95">
            <w:rPr>
              <w:noProof/>
              <w:sz w:val="24"/>
              <w:szCs w:val="24"/>
            </w:rPr>
            <w:t>(Newton, 2025)</w:t>
          </w:r>
          <w:r w:rsidR="00CC3E95">
            <w:rPr>
              <w:sz w:val="24"/>
              <w:szCs w:val="24"/>
            </w:rPr>
            <w:fldChar w:fldCharType="end"/>
          </w:r>
        </w:sdtContent>
      </w:sdt>
      <w:r w:rsidR="00CC3E95">
        <w:rPr>
          <w:sz w:val="24"/>
          <w:szCs w:val="24"/>
        </w:rPr>
        <w:t>.</w:t>
      </w:r>
    </w:p>
    <w:p w14:paraId="05084AD9" w14:textId="77777777" w:rsidR="00A349AA" w:rsidRPr="00A349AA" w:rsidRDefault="00A349AA" w:rsidP="00A349AA">
      <w:pPr>
        <w:spacing w:before="120" w:after="240" w:line="360" w:lineRule="auto"/>
        <w:ind w:left="360"/>
        <w:jc w:val="both"/>
        <w:rPr>
          <w:sz w:val="24"/>
          <w:szCs w:val="24"/>
        </w:rPr>
      </w:pPr>
    </w:p>
    <w:p w14:paraId="6A061E99" w14:textId="570C73C5" w:rsidR="003E7B9C" w:rsidRDefault="003E7B9C" w:rsidP="003E7B9C">
      <w:pPr>
        <w:pStyle w:val="Heading2"/>
        <w:numPr>
          <w:ilvl w:val="1"/>
          <w:numId w:val="41"/>
        </w:numPr>
      </w:pPr>
      <w:bookmarkStart w:id="65" w:name="_Toc227617198"/>
      <w:r w:rsidRPr="003E7B9C">
        <w:t>Synthesis of Findings</w:t>
      </w:r>
      <w:bookmarkEnd w:id="65"/>
    </w:p>
    <w:p w14:paraId="15A92628" w14:textId="13340BEC" w:rsidR="003E7B9C" w:rsidRPr="003E7B9C" w:rsidRDefault="003E7B9C" w:rsidP="003E7B9C">
      <w:pPr>
        <w:pStyle w:val="Heading3"/>
      </w:pPr>
      <w:bookmarkStart w:id="66" w:name="_Toc227617199"/>
      <w:r>
        <w:t>3.4.1 Patterns</w:t>
      </w:r>
      <w:bookmarkEnd w:id="66"/>
      <w:r>
        <w:t xml:space="preserve"> </w:t>
      </w:r>
    </w:p>
    <w:p w14:paraId="59CA1C06" w14:textId="5A634577" w:rsidR="003E7B9C" w:rsidRPr="00600B8F" w:rsidRDefault="00600B8F" w:rsidP="00600B8F">
      <w:pPr>
        <w:spacing w:line="360" w:lineRule="auto"/>
        <w:jc w:val="both"/>
        <w:rPr>
          <w:rFonts w:ascii="Calibri" w:hAnsi="Calibri" w:cs="Calibri"/>
          <w:sz w:val="24"/>
          <w:szCs w:val="24"/>
        </w:rPr>
      </w:pPr>
      <w:r w:rsidRPr="00600B8F">
        <w:rPr>
          <w:rFonts w:ascii="Calibri" w:hAnsi="Calibri" w:cs="Calibri"/>
          <w:sz w:val="24"/>
          <w:szCs w:val="24"/>
        </w:rPr>
        <w:t xml:space="preserve">Literature converges that AI implementation in HEIs is accelerating while governance </w:t>
      </w:r>
      <w:r>
        <w:rPr>
          <w:rFonts w:ascii="Calibri" w:hAnsi="Calibri" w:cs="Calibri"/>
          <w:sz w:val="24"/>
          <w:szCs w:val="24"/>
        </w:rPr>
        <w:t>frameworks</w:t>
      </w:r>
      <w:r w:rsidRPr="00600B8F">
        <w:rPr>
          <w:rFonts w:ascii="Calibri" w:hAnsi="Calibri" w:cs="Calibri"/>
          <w:sz w:val="24"/>
          <w:szCs w:val="24"/>
        </w:rPr>
        <w:t xml:space="preserve"> </w:t>
      </w:r>
      <w:r>
        <w:rPr>
          <w:rFonts w:ascii="Calibri" w:hAnsi="Calibri" w:cs="Calibri"/>
          <w:sz w:val="24"/>
          <w:szCs w:val="24"/>
        </w:rPr>
        <w:t>remain</w:t>
      </w:r>
      <w:r w:rsidRPr="00600B8F">
        <w:rPr>
          <w:rFonts w:ascii="Calibri" w:hAnsi="Calibri" w:cs="Calibri"/>
          <w:sz w:val="24"/>
          <w:szCs w:val="24"/>
        </w:rPr>
        <w:t xml:space="preserve"> underdeveloped and reactive. These ethical considerations include accountability, academic integrity, and transparency. </w:t>
      </w:r>
    </w:p>
    <w:p w14:paraId="16F34A72" w14:textId="7D7E10D4" w:rsidR="003E7B9C" w:rsidRPr="003E7B9C" w:rsidRDefault="003E7B9C" w:rsidP="003E7B9C">
      <w:pPr>
        <w:pStyle w:val="Heading3"/>
        <w:numPr>
          <w:ilvl w:val="2"/>
          <w:numId w:val="43"/>
        </w:numPr>
      </w:pPr>
      <w:bookmarkStart w:id="67" w:name="_Toc227617200"/>
      <w:r w:rsidRPr="003E7B9C">
        <w:lastRenderedPageBreak/>
        <w:t>Relationships</w:t>
      </w:r>
      <w:bookmarkEnd w:id="67"/>
    </w:p>
    <w:p w14:paraId="56A8DCDD" w14:textId="6904CCB9" w:rsidR="009C2EB3" w:rsidRPr="00600B8F" w:rsidRDefault="00600B8F" w:rsidP="009C2EB3">
      <w:pPr>
        <w:spacing w:before="120" w:after="240" w:line="360" w:lineRule="auto"/>
        <w:jc w:val="both"/>
        <w:rPr>
          <w:sz w:val="24"/>
          <w:szCs w:val="24"/>
        </w:rPr>
      </w:pPr>
      <w:r>
        <w:rPr>
          <w:sz w:val="24"/>
          <w:szCs w:val="24"/>
        </w:rPr>
        <w:t>Literature converges on core relationships between governance effectiveness, organisational capability, and AI implementation</w:t>
      </w:r>
      <w:r w:rsidR="00CC3E95">
        <w:rPr>
          <w:sz w:val="24"/>
          <w:szCs w:val="24"/>
        </w:rPr>
        <w:t xml:space="preserve"> (Vial, 2019; Harries et al., 2025)</w:t>
      </w:r>
      <w:r>
        <w:rPr>
          <w:sz w:val="24"/>
          <w:szCs w:val="24"/>
        </w:rPr>
        <w:t>. HEIs with a high level of organisational capability tend to adopt more proactive and structured governance approaches. However, those with limited capacity rely on reactive and fragmented governance policies</w:t>
      </w:r>
      <w:r w:rsidR="00CC3E95">
        <w:rPr>
          <w:sz w:val="24"/>
          <w:szCs w:val="24"/>
        </w:rPr>
        <w:t xml:space="preserve"> (</w:t>
      </w:r>
      <w:proofErr w:type="spellStart"/>
      <w:r w:rsidR="00CC3E95">
        <w:rPr>
          <w:sz w:val="24"/>
          <w:szCs w:val="24"/>
        </w:rPr>
        <w:t>Oyelade</w:t>
      </w:r>
      <w:proofErr w:type="spellEnd"/>
      <w:r w:rsidR="00CC3E95">
        <w:rPr>
          <w:sz w:val="24"/>
          <w:szCs w:val="24"/>
        </w:rPr>
        <w:t xml:space="preserve"> et al., 2024; Radu, 2021). </w:t>
      </w:r>
    </w:p>
    <w:p w14:paraId="283EDE29" w14:textId="1093FD7F" w:rsidR="009C2EB3" w:rsidRPr="009C2EB3" w:rsidRDefault="009C2EB3" w:rsidP="009C2EB3">
      <w:pPr>
        <w:pStyle w:val="Heading3"/>
        <w:numPr>
          <w:ilvl w:val="2"/>
          <w:numId w:val="43"/>
        </w:numPr>
      </w:pPr>
      <w:bookmarkStart w:id="68" w:name="_Toc227617201"/>
      <w:r w:rsidRPr="009C2EB3">
        <w:t>Mechanisms</w:t>
      </w:r>
      <w:bookmarkEnd w:id="68"/>
    </w:p>
    <w:p w14:paraId="21897C4C" w14:textId="49108908" w:rsidR="003E7B9C" w:rsidRDefault="00600B8F" w:rsidP="00600B8F">
      <w:pPr>
        <w:spacing w:before="120" w:after="240" w:line="360" w:lineRule="auto"/>
        <w:jc w:val="both"/>
        <w:rPr>
          <w:sz w:val="24"/>
          <w:szCs w:val="24"/>
        </w:rPr>
      </w:pPr>
      <w:r>
        <w:rPr>
          <w:sz w:val="24"/>
          <w:szCs w:val="24"/>
        </w:rPr>
        <w:t>These relationships are driven by underlying mechanisms. This includes resource constraints and institutional complexity</w:t>
      </w:r>
      <w:r w:rsidR="00CC3E95">
        <w:rPr>
          <w:sz w:val="24"/>
          <w:szCs w:val="24"/>
        </w:rPr>
        <w:t xml:space="preserve"> (Office for Students, 2023; Olsen, 2007)</w:t>
      </w:r>
      <w:r>
        <w:rPr>
          <w:sz w:val="24"/>
          <w:szCs w:val="24"/>
        </w:rPr>
        <w:t>. The interaction between technological systems, organisational structure, and human decisions means that governance falls behind AI implementation</w:t>
      </w:r>
      <w:sdt>
        <w:sdtPr>
          <w:rPr>
            <w:sz w:val="24"/>
            <w:szCs w:val="24"/>
          </w:rPr>
          <w:id w:val="-2097090663"/>
          <w:citation/>
        </w:sdtPr>
        <w:sdtContent>
          <w:r w:rsidR="00CC3E95">
            <w:rPr>
              <w:sz w:val="24"/>
              <w:szCs w:val="24"/>
            </w:rPr>
            <w:fldChar w:fldCharType="begin"/>
          </w:r>
          <w:r w:rsidR="00CC3E95">
            <w:rPr>
              <w:sz w:val="24"/>
              <w:szCs w:val="24"/>
            </w:rPr>
            <w:instrText xml:space="preserve"> CITATION Bol77 \l 2057 </w:instrText>
          </w:r>
          <w:r w:rsidR="00CC3E95">
            <w:rPr>
              <w:sz w:val="24"/>
              <w:szCs w:val="24"/>
            </w:rPr>
            <w:fldChar w:fldCharType="separate"/>
          </w:r>
          <w:r w:rsidR="00CC3E95">
            <w:rPr>
              <w:noProof/>
              <w:sz w:val="24"/>
              <w:szCs w:val="24"/>
            </w:rPr>
            <w:t xml:space="preserve"> </w:t>
          </w:r>
          <w:r w:rsidR="00CC3E95" w:rsidRPr="00CC3E95">
            <w:rPr>
              <w:noProof/>
              <w:sz w:val="24"/>
              <w:szCs w:val="24"/>
            </w:rPr>
            <w:t>(Bolstrom &amp; Heinen, 1977)</w:t>
          </w:r>
          <w:r w:rsidR="00CC3E95">
            <w:rPr>
              <w:sz w:val="24"/>
              <w:szCs w:val="24"/>
            </w:rPr>
            <w:fldChar w:fldCharType="end"/>
          </w:r>
        </w:sdtContent>
      </w:sdt>
      <w:r>
        <w:rPr>
          <w:sz w:val="24"/>
          <w:szCs w:val="24"/>
        </w:rPr>
        <w:t xml:space="preserve">. </w:t>
      </w:r>
    </w:p>
    <w:p w14:paraId="57CD11FA" w14:textId="5FB2ECCB" w:rsidR="00572F69" w:rsidRDefault="00572F69" w:rsidP="00600B8F">
      <w:pPr>
        <w:spacing w:before="120" w:after="240" w:line="360" w:lineRule="auto"/>
        <w:jc w:val="both"/>
        <w:rPr>
          <w:sz w:val="24"/>
          <w:szCs w:val="24"/>
        </w:rPr>
      </w:pPr>
      <w:r>
        <w:rPr>
          <w:sz w:val="24"/>
          <w:szCs w:val="24"/>
        </w:rPr>
        <w:t xml:space="preserve">These mechanisms can be explained through a critical realist perspective. From that point, the observable governance failures are driven by deeper structural conditions. </w:t>
      </w:r>
      <w:r w:rsidR="00A349AA">
        <w:rPr>
          <w:sz w:val="24"/>
          <w:szCs w:val="24"/>
        </w:rPr>
        <w:t>However, the institutional complexity creates fragmented decision-making processes. Moreover, the rapid evolution of AI technologies poses difficulties for HEIs in developing a stable governance framework</w:t>
      </w:r>
      <w:r w:rsidR="00295AEF">
        <w:rPr>
          <w:sz w:val="24"/>
          <w:szCs w:val="24"/>
        </w:rPr>
        <w:t xml:space="preserve"> (Radu, 2021; </w:t>
      </w:r>
      <w:proofErr w:type="spellStart"/>
      <w:r w:rsidR="00295AEF">
        <w:rPr>
          <w:sz w:val="24"/>
          <w:szCs w:val="24"/>
        </w:rPr>
        <w:t>Oyelade</w:t>
      </w:r>
      <w:proofErr w:type="spellEnd"/>
      <w:r w:rsidR="00295AEF">
        <w:rPr>
          <w:sz w:val="24"/>
          <w:szCs w:val="24"/>
        </w:rPr>
        <w:t xml:space="preserve"> et al., 2024)</w:t>
      </w:r>
      <w:r w:rsidR="00A349AA">
        <w:rPr>
          <w:sz w:val="24"/>
          <w:szCs w:val="24"/>
        </w:rPr>
        <w:t xml:space="preserve">. </w:t>
      </w:r>
    </w:p>
    <w:p w14:paraId="1FC7DFA4" w14:textId="30816DC3" w:rsidR="003E7B9C" w:rsidRDefault="001F37D5" w:rsidP="00A44D67">
      <w:pPr>
        <w:pStyle w:val="Heading1"/>
        <w:numPr>
          <w:ilvl w:val="1"/>
          <w:numId w:val="43"/>
        </w:numPr>
      </w:pPr>
      <w:bookmarkStart w:id="69" w:name="_Toc227617202"/>
      <w:r>
        <w:t>Conceptual Framework</w:t>
      </w:r>
      <w:bookmarkEnd w:id="69"/>
      <w:r>
        <w:t xml:space="preserve"> </w:t>
      </w:r>
    </w:p>
    <w:p w14:paraId="31554D40" w14:textId="028DD6CB" w:rsidR="00A44D67" w:rsidRPr="00CC1E38" w:rsidRDefault="00A44D67" w:rsidP="00A44D67">
      <w:pPr>
        <w:spacing w:line="360" w:lineRule="auto"/>
        <w:jc w:val="both"/>
        <w:rPr>
          <w:rFonts w:ascii="Calibri" w:hAnsi="Calibri" w:cs="Calibri"/>
          <w:sz w:val="24"/>
          <w:szCs w:val="24"/>
        </w:rPr>
      </w:pPr>
      <w:r w:rsidRPr="00CC1E38">
        <w:rPr>
          <w:rFonts w:ascii="Calibri" w:hAnsi="Calibri" w:cs="Calibri"/>
          <w:sz w:val="24"/>
          <w:szCs w:val="24"/>
        </w:rPr>
        <w:t>The implementation of AI is highlighted as integral to HEIs. It is transforming decision-making processes, learning, teaching, and assessments</w:t>
      </w:r>
      <w:r w:rsidR="00295AEF">
        <w:rPr>
          <w:rFonts w:ascii="Calibri" w:hAnsi="Calibri" w:cs="Calibri"/>
          <w:sz w:val="24"/>
          <w:szCs w:val="24"/>
        </w:rPr>
        <w:t xml:space="preserve"> (Holmes, Bialik, &amp; Charles, 2022; Selwyn, 2019)</w:t>
      </w:r>
      <w:r w:rsidRPr="00CC1E38">
        <w:rPr>
          <w:rFonts w:ascii="Calibri" w:hAnsi="Calibri" w:cs="Calibri"/>
          <w:sz w:val="24"/>
          <w:szCs w:val="24"/>
        </w:rPr>
        <w:t>. However, these new opportunities for efficiency and innovation pose problematic governance challenges, including transparency, accountability, and ethical oversight</w:t>
      </w:r>
      <w:r w:rsidR="00295AEF">
        <w:rPr>
          <w:rFonts w:ascii="Calibri" w:hAnsi="Calibri" w:cs="Calibri"/>
          <w:sz w:val="24"/>
          <w:szCs w:val="24"/>
        </w:rPr>
        <w:t xml:space="preserve"> (UNESCO, 2021; OECD, 2019; Mittelstadt et al., 2024)</w:t>
      </w:r>
      <w:r w:rsidRPr="00CC1E38">
        <w:rPr>
          <w:rFonts w:ascii="Calibri" w:hAnsi="Calibri" w:cs="Calibri"/>
          <w:sz w:val="24"/>
          <w:szCs w:val="24"/>
        </w:rPr>
        <w:t xml:space="preserve">. For </w:t>
      </w:r>
      <w:r w:rsidR="0005264B" w:rsidRPr="00CC1E38">
        <w:rPr>
          <w:rFonts w:ascii="Calibri" w:hAnsi="Calibri" w:cs="Calibri"/>
          <w:sz w:val="24"/>
          <w:szCs w:val="24"/>
        </w:rPr>
        <w:t>HEIs, it is essential that the administrative and academic areas are</w:t>
      </w:r>
      <w:r w:rsidRPr="00CC1E38">
        <w:rPr>
          <w:rFonts w:ascii="Calibri" w:hAnsi="Calibri" w:cs="Calibri"/>
          <w:sz w:val="24"/>
          <w:szCs w:val="24"/>
        </w:rPr>
        <w:t xml:space="preserve"> </w:t>
      </w:r>
      <w:r w:rsidR="0005264B" w:rsidRPr="00CC1E38">
        <w:rPr>
          <w:rFonts w:ascii="Calibri" w:hAnsi="Calibri" w:cs="Calibri"/>
          <w:sz w:val="24"/>
          <w:szCs w:val="24"/>
        </w:rPr>
        <w:t xml:space="preserve">protected by context-sensitive, structured governance. </w:t>
      </w:r>
    </w:p>
    <w:p w14:paraId="59A41226" w14:textId="5AB0198E" w:rsidR="0005264B" w:rsidRPr="00CC1E38" w:rsidRDefault="0005264B" w:rsidP="00A44D67">
      <w:pPr>
        <w:spacing w:line="360" w:lineRule="auto"/>
        <w:jc w:val="both"/>
        <w:rPr>
          <w:rFonts w:ascii="Calibri" w:hAnsi="Calibri" w:cs="Calibri"/>
          <w:sz w:val="24"/>
          <w:szCs w:val="24"/>
        </w:rPr>
      </w:pPr>
      <w:r w:rsidRPr="00CC1E38">
        <w:rPr>
          <w:rFonts w:ascii="Calibri" w:hAnsi="Calibri" w:cs="Calibri"/>
          <w:sz w:val="24"/>
          <w:szCs w:val="24"/>
        </w:rPr>
        <w:t>In Part 2, the literature converges on the view that institutional responses are reactive and uneven</w:t>
      </w:r>
      <w:r w:rsidR="00295AEF">
        <w:rPr>
          <w:rFonts w:ascii="Calibri" w:hAnsi="Calibri" w:cs="Calibri"/>
          <w:sz w:val="24"/>
          <w:szCs w:val="24"/>
        </w:rPr>
        <w:t xml:space="preserve"> (Radu, 2021; </w:t>
      </w:r>
      <w:proofErr w:type="spellStart"/>
      <w:r w:rsidR="00295AEF">
        <w:rPr>
          <w:rFonts w:ascii="Calibri" w:hAnsi="Calibri" w:cs="Calibri"/>
          <w:sz w:val="24"/>
          <w:szCs w:val="24"/>
        </w:rPr>
        <w:t>Oyelade</w:t>
      </w:r>
      <w:proofErr w:type="spellEnd"/>
      <w:r w:rsidR="00295AEF">
        <w:rPr>
          <w:rFonts w:ascii="Calibri" w:hAnsi="Calibri" w:cs="Calibri"/>
          <w:sz w:val="24"/>
          <w:szCs w:val="24"/>
        </w:rPr>
        <w:t xml:space="preserve"> et al., 2024)</w:t>
      </w:r>
      <w:r w:rsidRPr="00CC1E38">
        <w:rPr>
          <w:rFonts w:ascii="Calibri" w:hAnsi="Calibri" w:cs="Calibri"/>
          <w:sz w:val="24"/>
          <w:szCs w:val="24"/>
        </w:rPr>
        <w:t xml:space="preserve">. Moreover, the evidence highlighted a persistent gap between governance capacity and the implementation of technology. However, the limited integration of ethical principles </w:t>
      </w:r>
      <w:r w:rsidR="00877F4F">
        <w:rPr>
          <w:rFonts w:ascii="Calibri" w:hAnsi="Calibri" w:cs="Calibri"/>
          <w:sz w:val="24"/>
          <w:szCs w:val="24"/>
        </w:rPr>
        <w:t>reflects a</w:t>
      </w:r>
      <w:r w:rsidRPr="00CC1E38">
        <w:rPr>
          <w:rFonts w:ascii="Calibri" w:hAnsi="Calibri" w:cs="Calibri"/>
          <w:sz w:val="24"/>
          <w:szCs w:val="24"/>
        </w:rPr>
        <w:t xml:space="preserve"> lack of coherent governance </w:t>
      </w:r>
      <w:r w:rsidR="00295AEF">
        <w:rPr>
          <w:rFonts w:ascii="Calibri" w:hAnsi="Calibri" w:cs="Calibri"/>
          <w:sz w:val="24"/>
          <w:szCs w:val="24"/>
        </w:rPr>
        <w:t>practices (UNESCO, 2021; Parker et al., 2025)</w:t>
      </w:r>
      <w:r w:rsidRPr="00CC1E38">
        <w:rPr>
          <w:rFonts w:ascii="Calibri" w:hAnsi="Calibri" w:cs="Calibri"/>
          <w:sz w:val="24"/>
          <w:szCs w:val="24"/>
        </w:rPr>
        <w:t xml:space="preserve">. This creates a complex socio-technical and organisational issue </w:t>
      </w:r>
      <w:r w:rsidR="00564F33" w:rsidRPr="00CC1E38">
        <w:rPr>
          <w:rFonts w:ascii="Calibri" w:hAnsi="Calibri" w:cs="Calibri"/>
          <w:sz w:val="24"/>
          <w:szCs w:val="24"/>
        </w:rPr>
        <w:t>for managing AI-based programmes</w:t>
      </w:r>
      <w:r w:rsidR="00295AEF">
        <w:rPr>
          <w:rFonts w:ascii="Calibri" w:hAnsi="Calibri" w:cs="Calibri"/>
          <w:sz w:val="24"/>
          <w:szCs w:val="24"/>
        </w:rPr>
        <w:t xml:space="preserve"> (</w:t>
      </w:r>
      <w:proofErr w:type="spellStart"/>
      <w:r w:rsidR="00295AEF">
        <w:rPr>
          <w:rFonts w:ascii="Calibri" w:hAnsi="Calibri" w:cs="Calibri"/>
          <w:sz w:val="24"/>
          <w:szCs w:val="24"/>
        </w:rPr>
        <w:t>Bolstrom</w:t>
      </w:r>
      <w:proofErr w:type="spellEnd"/>
      <w:r w:rsidR="00295AEF">
        <w:rPr>
          <w:rFonts w:ascii="Calibri" w:hAnsi="Calibri" w:cs="Calibri"/>
          <w:sz w:val="24"/>
          <w:szCs w:val="24"/>
        </w:rPr>
        <w:t xml:space="preserve"> &amp; Heinen, 1977; Vial, 2019)</w:t>
      </w:r>
      <w:r w:rsidR="00564F33" w:rsidRPr="00CC1E38">
        <w:rPr>
          <w:rFonts w:ascii="Calibri" w:hAnsi="Calibri" w:cs="Calibri"/>
          <w:sz w:val="24"/>
          <w:szCs w:val="24"/>
        </w:rPr>
        <w:t xml:space="preserve">. </w:t>
      </w:r>
    </w:p>
    <w:p w14:paraId="4653DDF9" w14:textId="5C73CC49" w:rsidR="00564F33" w:rsidRPr="00CC1E38" w:rsidRDefault="00564F33" w:rsidP="00A44D67">
      <w:pPr>
        <w:spacing w:line="360" w:lineRule="auto"/>
        <w:jc w:val="both"/>
        <w:rPr>
          <w:rFonts w:ascii="Calibri" w:hAnsi="Calibri" w:cs="Calibri"/>
          <w:sz w:val="24"/>
          <w:szCs w:val="24"/>
        </w:rPr>
      </w:pPr>
      <w:r w:rsidRPr="00CC1E38">
        <w:rPr>
          <w:rFonts w:ascii="Calibri" w:hAnsi="Calibri" w:cs="Calibri"/>
          <w:sz w:val="24"/>
          <w:szCs w:val="24"/>
        </w:rPr>
        <w:lastRenderedPageBreak/>
        <w:t>The Office for Students</w:t>
      </w:r>
      <w:r w:rsidR="00295AEF">
        <w:rPr>
          <w:rFonts w:ascii="Calibri" w:hAnsi="Calibri" w:cs="Calibri"/>
          <w:sz w:val="24"/>
          <w:szCs w:val="24"/>
        </w:rPr>
        <w:t xml:space="preserve"> (2023)</w:t>
      </w:r>
      <w:r w:rsidRPr="00CC1E38">
        <w:rPr>
          <w:rFonts w:ascii="Calibri" w:hAnsi="Calibri" w:cs="Calibri"/>
          <w:sz w:val="24"/>
          <w:szCs w:val="24"/>
        </w:rPr>
        <w:t xml:space="preserve"> plays a vital role in the implementation of AI in English public universities. Governance in HEIs is shaped by institutional autonomy, regulatory accountability, and decision-making processes</w:t>
      </w:r>
      <w:sdt>
        <w:sdtPr>
          <w:rPr>
            <w:rFonts w:ascii="Calibri" w:hAnsi="Calibri" w:cs="Calibri"/>
            <w:sz w:val="24"/>
            <w:szCs w:val="24"/>
          </w:rPr>
          <w:id w:val="1600683735"/>
          <w:citation/>
        </w:sdtPr>
        <w:sdtContent>
          <w:r w:rsidR="00295AEF">
            <w:rPr>
              <w:rFonts w:ascii="Calibri" w:hAnsi="Calibri" w:cs="Calibri"/>
              <w:sz w:val="24"/>
              <w:szCs w:val="24"/>
            </w:rPr>
            <w:fldChar w:fldCharType="begin"/>
          </w:r>
          <w:r w:rsidR="00295AEF">
            <w:rPr>
              <w:rFonts w:ascii="Calibri" w:hAnsi="Calibri" w:cs="Calibri"/>
              <w:sz w:val="24"/>
              <w:szCs w:val="24"/>
            </w:rPr>
            <w:instrText xml:space="preserve"> CITATION Ols07 \l 2057 </w:instrText>
          </w:r>
          <w:r w:rsidR="00295AEF">
            <w:rPr>
              <w:rFonts w:ascii="Calibri" w:hAnsi="Calibri" w:cs="Calibri"/>
              <w:sz w:val="24"/>
              <w:szCs w:val="24"/>
            </w:rPr>
            <w:fldChar w:fldCharType="separate"/>
          </w:r>
          <w:r w:rsidR="00295AEF">
            <w:rPr>
              <w:rFonts w:ascii="Calibri" w:hAnsi="Calibri" w:cs="Calibri"/>
              <w:noProof/>
              <w:sz w:val="24"/>
              <w:szCs w:val="24"/>
            </w:rPr>
            <w:t xml:space="preserve"> </w:t>
          </w:r>
          <w:r w:rsidR="00295AEF" w:rsidRPr="00295AEF">
            <w:rPr>
              <w:rFonts w:ascii="Calibri" w:hAnsi="Calibri" w:cs="Calibri"/>
              <w:noProof/>
              <w:sz w:val="24"/>
              <w:szCs w:val="24"/>
            </w:rPr>
            <w:t>(Olsen, 2007)</w:t>
          </w:r>
          <w:r w:rsidR="00295AEF">
            <w:rPr>
              <w:rFonts w:ascii="Calibri" w:hAnsi="Calibri" w:cs="Calibri"/>
              <w:sz w:val="24"/>
              <w:szCs w:val="24"/>
            </w:rPr>
            <w:fldChar w:fldCharType="end"/>
          </w:r>
        </w:sdtContent>
      </w:sdt>
      <w:r w:rsidRPr="00CC1E38">
        <w:rPr>
          <w:rFonts w:ascii="Calibri" w:hAnsi="Calibri" w:cs="Calibri"/>
          <w:sz w:val="24"/>
          <w:szCs w:val="24"/>
        </w:rPr>
        <w:t xml:space="preserve">. </w:t>
      </w:r>
      <w:r w:rsidR="00295AEF">
        <w:rPr>
          <w:rFonts w:ascii="Calibri" w:hAnsi="Calibri" w:cs="Calibri"/>
          <w:sz w:val="24"/>
          <w:szCs w:val="24"/>
        </w:rPr>
        <w:t>However, despite support from bodies such as the Office for Students (2023), the current governance mechanisms are not well-prepared</w:t>
      </w:r>
      <w:r w:rsidR="00F14BC6" w:rsidRPr="00CC1E38">
        <w:rPr>
          <w:rFonts w:ascii="Calibri" w:hAnsi="Calibri" w:cs="Calibri"/>
          <w:sz w:val="24"/>
          <w:szCs w:val="24"/>
        </w:rPr>
        <w:t xml:space="preserve"> to manage the rapid and wide-ranging impacts of AI</w:t>
      </w:r>
      <w:r w:rsidR="00295AEF">
        <w:rPr>
          <w:rFonts w:ascii="Calibri" w:hAnsi="Calibri" w:cs="Calibri"/>
          <w:sz w:val="24"/>
          <w:szCs w:val="24"/>
        </w:rPr>
        <w:t xml:space="preserve"> (</w:t>
      </w:r>
      <w:proofErr w:type="spellStart"/>
      <w:r w:rsidR="00295AEF">
        <w:rPr>
          <w:rFonts w:ascii="Calibri" w:hAnsi="Calibri" w:cs="Calibri"/>
          <w:sz w:val="24"/>
          <w:szCs w:val="24"/>
        </w:rPr>
        <w:t>Oyelade</w:t>
      </w:r>
      <w:proofErr w:type="spellEnd"/>
      <w:r w:rsidR="00295AEF">
        <w:rPr>
          <w:rFonts w:ascii="Calibri" w:hAnsi="Calibri" w:cs="Calibri"/>
          <w:sz w:val="24"/>
          <w:szCs w:val="24"/>
        </w:rPr>
        <w:t xml:space="preserve"> et al., 2024; Radu, 2021)</w:t>
      </w:r>
      <w:r w:rsidR="00F14BC6" w:rsidRPr="00CC1E38">
        <w:rPr>
          <w:rFonts w:ascii="Calibri" w:hAnsi="Calibri" w:cs="Calibri"/>
          <w:sz w:val="24"/>
          <w:szCs w:val="24"/>
        </w:rPr>
        <w:t xml:space="preserve">. Furthermore, this leads to fragmented policies and inconsistent practices across all academic departments. </w:t>
      </w:r>
    </w:p>
    <w:p w14:paraId="0760F27A" w14:textId="0F4C75BE" w:rsidR="00F14BC6" w:rsidRPr="00CC1E38" w:rsidRDefault="00F14BC6" w:rsidP="00A44D67">
      <w:pPr>
        <w:spacing w:line="360" w:lineRule="auto"/>
        <w:jc w:val="both"/>
        <w:rPr>
          <w:rFonts w:ascii="Calibri" w:hAnsi="Calibri" w:cs="Calibri"/>
          <w:sz w:val="24"/>
          <w:szCs w:val="24"/>
        </w:rPr>
      </w:pPr>
      <w:r w:rsidRPr="00CC1E38">
        <w:rPr>
          <w:rFonts w:ascii="Calibri" w:hAnsi="Calibri" w:cs="Calibri"/>
          <w:sz w:val="24"/>
          <w:szCs w:val="24"/>
        </w:rPr>
        <w:t>The most important thing is to develop a conceptual framework that positions AI as a strategic institutional function</w:t>
      </w:r>
      <w:sdt>
        <w:sdtPr>
          <w:rPr>
            <w:rFonts w:ascii="Calibri" w:hAnsi="Calibri" w:cs="Calibri"/>
            <w:sz w:val="24"/>
            <w:szCs w:val="24"/>
          </w:rPr>
          <w:id w:val="625899467"/>
          <w:citation/>
        </w:sdtPr>
        <w:sdtContent>
          <w:r w:rsidR="00295AEF">
            <w:rPr>
              <w:rFonts w:ascii="Calibri" w:hAnsi="Calibri" w:cs="Calibri"/>
              <w:sz w:val="24"/>
              <w:szCs w:val="24"/>
            </w:rPr>
            <w:fldChar w:fldCharType="begin"/>
          </w:r>
          <w:r w:rsidR="00295AEF">
            <w:rPr>
              <w:rFonts w:ascii="Calibri" w:hAnsi="Calibri" w:cs="Calibri"/>
              <w:sz w:val="24"/>
              <w:szCs w:val="24"/>
            </w:rPr>
            <w:instrText xml:space="preserve"> CITATION Via19 \l 2057 </w:instrText>
          </w:r>
          <w:r w:rsidR="00295AEF">
            <w:rPr>
              <w:rFonts w:ascii="Calibri" w:hAnsi="Calibri" w:cs="Calibri"/>
              <w:sz w:val="24"/>
              <w:szCs w:val="24"/>
            </w:rPr>
            <w:fldChar w:fldCharType="separate"/>
          </w:r>
          <w:r w:rsidR="00295AEF">
            <w:rPr>
              <w:rFonts w:ascii="Calibri" w:hAnsi="Calibri" w:cs="Calibri"/>
              <w:noProof/>
              <w:sz w:val="24"/>
              <w:szCs w:val="24"/>
            </w:rPr>
            <w:t xml:space="preserve"> </w:t>
          </w:r>
          <w:r w:rsidR="00295AEF" w:rsidRPr="00295AEF">
            <w:rPr>
              <w:rFonts w:ascii="Calibri" w:hAnsi="Calibri" w:cs="Calibri"/>
              <w:noProof/>
              <w:sz w:val="24"/>
              <w:szCs w:val="24"/>
            </w:rPr>
            <w:t>(Vial, 2019)</w:t>
          </w:r>
          <w:r w:rsidR="00295AEF">
            <w:rPr>
              <w:rFonts w:ascii="Calibri" w:hAnsi="Calibri" w:cs="Calibri"/>
              <w:sz w:val="24"/>
              <w:szCs w:val="24"/>
            </w:rPr>
            <w:fldChar w:fldCharType="end"/>
          </w:r>
        </w:sdtContent>
      </w:sdt>
      <w:r w:rsidRPr="00CC1E38">
        <w:rPr>
          <w:rFonts w:ascii="Calibri" w:hAnsi="Calibri" w:cs="Calibri"/>
          <w:sz w:val="24"/>
          <w:szCs w:val="24"/>
        </w:rPr>
        <w:t xml:space="preserve">. That framework will unite ethical principles, organisational capability, and governance structures. Furthermore, it provides the English public universities with a foundation for shifting from reactive compliance to sustainable AI adoption. </w:t>
      </w:r>
    </w:p>
    <w:p w14:paraId="4327FB76" w14:textId="311146B3" w:rsidR="00F14BC6" w:rsidRDefault="00F14BC6" w:rsidP="00A44D67">
      <w:pPr>
        <w:spacing w:line="360" w:lineRule="auto"/>
        <w:jc w:val="both"/>
        <w:rPr>
          <w:rFonts w:ascii="Calibri" w:hAnsi="Calibri" w:cs="Calibri"/>
          <w:sz w:val="24"/>
          <w:szCs w:val="24"/>
        </w:rPr>
      </w:pPr>
      <w:r w:rsidRPr="00CC1E38">
        <w:rPr>
          <w:rFonts w:ascii="Calibri" w:hAnsi="Calibri" w:cs="Calibri"/>
          <w:sz w:val="24"/>
          <w:szCs w:val="24"/>
        </w:rPr>
        <w:t>Identification of five dimensions reflects consistent patterns across the review literature. These domains form the foundation pillars of AI governance</w:t>
      </w:r>
      <w:r w:rsidR="00295AEF">
        <w:rPr>
          <w:rFonts w:ascii="Calibri" w:hAnsi="Calibri" w:cs="Calibri"/>
          <w:sz w:val="24"/>
          <w:szCs w:val="24"/>
        </w:rPr>
        <w:t xml:space="preserve"> (UNESCO, 2021; OECD, 2019; Vial, 2019)</w:t>
      </w:r>
      <w:r w:rsidRPr="00CC1E38">
        <w:rPr>
          <w:rFonts w:ascii="Calibri" w:hAnsi="Calibri" w:cs="Calibri"/>
          <w:sz w:val="24"/>
          <w:szCs w:val="24"/>
        </w:rPr>
        <w:t xml:space="preserve">. </w:t>
      </w:r>
      <w:r w:rsidR="004C1F00" w:rsidRPr="00CC1E38">
        <w:rPr>
          <w:rFonts w:ascii="Calibri" w:hAnsi="Calibri" w:cs="Calibri"/>
          <w:sz w:val="24"/>
          <w:szCs w:val="24"/>
        </w:rPr>
        <w:t xml:space="preserve">Their selection is grounded in recurring empirical and theoretical convergence. This provides a robust basis for conceptual integration. </w:t>
      </w:r>
    </w:p>
    <w:p w14:paraId="2917B307" w14:textId="22F25C5B" w:rsidR="002841B1" w:rsidRPr="00CC1E38" w:rsidRDefault="002841B1" w:rsidP="00A44D67">
      <w:pPr>
        <w:spacing w:line="360" w:lineRule="auto"/>
        <w:jc w:val="both"/>
        <w:rPr>
          <w:rFonts w:ascii="Calibri" w:hAnsi="Calibri" w:cs="Calibri"/>
          <w:sz w:val="24"/>
          <w:szCs w:val="24"/>
        </w:rPr>
      </w:pPr>
      <w:r>
        <w:rPr>
          <w:rFonts w:ascii="Calibri" w:hAnsi="Calibri" w:cs="Calibri"/>
          <w:sz w:val="24"/>
          <w:szCs w:val="24"/>
        </w:rPr>
        <w:t xml:space="preserve">This </w:t>
      </w:r>
      <w:r w:rsidR="00572F69">
        <w:rPr>
          <w:rFonts w:ascii="Calibri" w:hAnsi="Calibri" w:cs="Calibri"/>
          <w:sz w:val="24"/>
          <w:szCs w:val="24"/>
        </w:rPr>
        <w:t>proposed framework positions governance as a strategic capability that enables the implementation of ethical AI</w:t>
      </w:r>
      <w:r w:rsidR="00295AEF">
        <w:rPr>
          <w:rFonts w:ascii="Calibri" w:hAnsi="Calibri" w:cs="Calibri"/>
          <w:sz w:val="24"/>
          <w:szCs w:val="24"/>
        </w:rPr>
        <w:t xml:space="preserve"> (Harris et al., 2025; Vial, 2019)</w:t>
      </w:r>
      <w:r w:rsidR="00572F69">
        <w:rPr>
          <w:rFonts w:ascii="Calibri" w:hAnsi="Calibri" w:cs="Calibri"/>
          <w:sz w:val="24"/>
          <w:szCs w:val="24"/>
        </w:rPr>
        <w:t>. The inclusion of organisational capability as a mediating variable is significant. It explains how governance structures are translated into practice. However, institutional complexity is a moderating factor. This recognises that governance effectiveness varies across different organisational contexts</w:t>
      </w:r>
      <w:r w:rsidR="00E330DB">
        <w:rPr>
          <w:rFonts w:ascii="Calibri" w:hAnsi="Calibri" w:cs="Calibri"/>
          <w:sz w:val="24"/>
          <w:szCs w:val="24"/>
        </w:rPr>
        <w:t xml:space="preserve"> (Olsen, 2007; Office for Students, 2023)</w:t>
      </w:r>
      <w:r w:rsidR="00572F69">
        <w:rPr>
          <w:rFonts w:ascii="Calibri" w:hAnsi="Calibri" w:cs="Calibri"/>
          <w:sz w:val="24"/>
          <w:szCs w:val="24"/>
        </w:rPr>
        <w:t xml:space="preserve">. This multi-level approach provides an understanding of AI governance in HEIs. </w:t>
      </w:r>
    </w:p>
    <w:p w14:paraId="2F83A9B1" w14:textId="22FD2169" w:rsidR="001F37D5" w:rsidRDefault="001F37D5" w:rsidP="001F37D5">
      <w:pPr>
        <w:pStyle w:val="Heading2"/>
      </w:pPr>
      <w:bookmarkStart w:id="70" w:name="_Toc227617203"/>
      <w:r>
        <w:t>Model</w:t>
      </w:r>
      <w:bookmarkEnd w:id="70"/>
      <w:r>
        <w:t xml:space="preserve"> </w:t>
      </w:r>
    </w:p>
    <w:p w14:paraId="5BDAF9BE" w14:textId="1DCA2CC4" w:rsidR="001F37D5" w:rsidRPr="00CC1E38" w:rsidRDefault="001F37D5" w:rsidP="001F37D5">
      <w:pPr>
        <w:rPr>
          <w:sz w:val="24"/>
          <w:szCs w:val="24"/>
        </w:rPr>
      </w:pPr>
      <w:r>
        <w:t xml:space="preserve">AI </w:t>
      </w:r>
      <w:r w:rsidRPr="00CC1E38">
        <w:rPr>
          <w:sz w:val="24"/>
          <w:szCs w:val="24"/>
        </w:rPr>
        <w:t xml:space="preserve">governance system: </w:t>
      </w:r>
    </w:p>
    <w:p w14:paraId="355C17F7" w14:textId="11D97458" w:rsidR="001F37D5" w:rsidRPr="00CC1E38" w:rsidRDefault="001F37D5" w:rsidP="001F37D5">
      <w:pPr>
        <w:pStyle w:val="ListParagraph"/>
        <w:numPr>
          <w:ilvl w:val="0"/>
          <w:numId w:val="37"/>
        </w:numPr>
        <w:rPr>
          <w:sz w:val="24"/>
          <w:szCs w:val="24"/>
        </w:rPr>
      </w:pPr>
      <w:r w:rsidRPr="00CC1E38">
        <w:rPr>
          <w:sz w:val="24"/>
          <w:szCs w:val="24"/>
        </w:rPr>
        <w:t>Ethical Principles</w:t>
      </w:r>
    </w:p>
    <w:p w14:paraId="640AC3EE" w14:textId="29CBC163" w:rsidR="001F37D5" w:rsidRPr="00CC1E38" w:rsidRDefault="001F37D5" w:rsidP="001F37D5">
      <w:pPr>
        <w:pStyle w:val="ListParagraph"/>
        <w:numPr>
          <w:ilvl w:val="0"/>
          <w:numId w:val="44"/>
        </w:numPr>
        <w:rPr>
          <w:sz w:val="24"/>
          <w:szCs w:val="24"/>
        </w:rPr>
      </w:pPr>
      <w:r w:rsidRPr="00CC1E38">
        <w:rPr>
          <w:sz w:val="24"/>
          <w:szCs w:val="24"/>
        </w:rPr>
        <w:t>Governance Structures</w:t>
      </w:r>
    </w:p>
    <w:p w14:paraId="4A087669" w14:textId="26D928EF" w:rsidR="001F37D5" w:rsidRPr="00CC1E38" w:rsidRDefault="001F37D5" w:rsidP="001F37D5">
      <w:pPr>
        <w:pStyle w:val="ListParagraph"/>
        <w:numPr>
          <w:ilvl w:val="0"/>
          <w:numId w:val="44"/>
        </w:numPr>
        <w:rPr>
          <w:sz w:val="24"/>
          <w:szCs w:val="24"/>
        </w:rPr>
      </w:pPr>
      <w:r w:rsidRPr="00CC1E38">
        <w:rPr>
          <w:sz w:val="24"/>
          <w:szCs w:val="24"/>
        </w:rPr>
        <w:t>Organisational Capability</w:t>
      </w:r>
    </w:p>
    <w:p w14:paraId="5CFC3940" w14:textId="7D62D1D3" w:rsidR="001F37D5" w:rsidRPr="00CC1E38" w:rsidRDefault="001F37D5" w:rsidP="001F37D5">
      <w:pPr>
        <w:pStyle w:val="ListParagraph"/>
        <w:numPr>
          <w:ilvl w:val="0"/>
          <w:numId w:val="44"/>
        </w:numPr>
        <w:rPr>
          <w:sz w:val="24"/>
          <w:szCs w:val="24"/>
        </w:rPr>
      </w:pPr>
      <w:r w:rsidRPr="00CC1E38">
        <w:rPr>
          <w:sz w:val="24"/>
          <w:szCs w:val="24"/>
        </w:rPr>
        <w:t>Responsible AI Outcomes</w:t>
      </w:r>
    </w:p>
    <w:p w14:paraId="6C50499E" w14:textId="7A710D5D" w:rsidR="001F37D5" w:rsidRDefault="001F37D5" w:rsidP="001F37D5">
      <w:pPr>
        <w:pStyle w:val="Heading2"/>
      </w:pPr>
      <w:bookmarkStart w:id="71" w:name="_Toc227617204"/>
      <w:r>
        <w:t>Mediator</w:t>
      </w:r>
      <w:bookmarkEnd w:id="71"/>
    </w:p>
    <w:p w14:paraId="733ADA70" w14:textId="1A5DF4BC" w:rsidR="001F37D5" w:rsidRPr="00CC1E38" w:rsidRDefault="001F37D5" w:rsidP="001F37D5">
      <w:pPr>
        <w:pStyle w:val="ListParagraph"/>
        <w:numPr>
          <w:ilvl w:val="0"/>
          <w:numId w:val="37"/>
        </w:numPr>
        <w:rPr>
          <w:sz w:val="24"/>
          <w:szCs w:val="24"/>
        </w:rPr>
      </w:pPr>
      <w:r w:rsidRPr="00CC1E38">
        <w:rPr>
          <w:sz w:val="24"/>
          <w:szCs w:val="24"/>
        </w:rPr>
        <w:t xml:space="preserve">Operational capability </w:t>
      </w:r>
    </w:p>
    <w:p w14:paraId="7FF65B86" w14:textId="77777777" w:rsidR="001F37D5" w:rsidRDefault="001F37D5" w:rsidP="001F37D5">
      <w:pPr>
        <w:pStyle w:val="ListParagraph"/>
      </w:pPr>
    </w:p>
    <w:p w14:paraId="1FFACD81" w14:textId="6A8A7D58" w:rsidR="001F37D5" w:rsidRDefault="001F37D5" w:rsidP="001F37D5">
      <w:pPr>
        <w:pStyle w:val="Heading2"/>
      </w:pPr>
      <w:bookmarkStart w:id="72" w:name="_Toc227617205"/>
      <w:r>
        <w:lastRenderedPageBreak/>
        <w:t>Moderator</w:t>
      </w:r>
      <w:bookmarkEnd w:id="72"/>
    </w:p>
    <w:p w14:paraId="7D886C7E" w14:textId="23ABC622" w:rsidR="001F37D5" w:rsidRPr="00CC1E38" w:rsidRDefault="001F37D5" w:rsidP="001F37D5">
      <w:pPr>
        <w:pStyle w:val="ListParagraph"/>
        <w:numPr>
          <w:ilvl w:val="0"/>
          <w:numId w:val="37"/>
        </w:numPr>
        <w:rPr>
          <w:sz w:val="24"/>
          <w:szCs w:val="24"/>
        </w:rPr>
      </w:pPr>
      <w:r w:rsidRPr="00CC1E38">
        <w:rPr>
          <w:sz w:val="24"/>
          <w:szCs w:val="24"/>
        </w:rPr>
        <w:t xml:space="preserve">Institutional complexity </w:t>
      </w:r>
    </w:p>
    <w:p w14:paraId="0EF98D49" w14:textId="77777777" w:rsidR="001F37D5" w:rsidRDefault="001F37D5" w:rsidP="001F37D5"/>
    <w:p w14:paraId="5CF1E0C8" w14:textId="24A5F7E4" w:rsidR="004C1F00" w:rsidRDefault="00750068" w:rsidP="004C1F00">
      <w:pPr>
        <w:pStyle w:val="Heading2"/>
      </w:pPr>
      <w:bookmarkStart w:id="73" w:name="_Toc227617206"/>
      <w:r>
        <w:t xml:space="preserve">3.5.1 </w:t>
      </w:r>
      <w:r w:rsidR="004C1F00">
        <w:t>Conceptual Framework Overview</w:t>
      </w:r>
      <w:bookmarkEnd w:id="73"/>
      <w:r w:rsidR="004C1F00">
        <w:t xml:space="preserve"> </w:t>
      </w:r>
    </w:p>
    <w:p w14:paraId="37289E99" w14:textId="79110C29" w:rsidR="00E330DB" w:rsidRDefault="004C1F00" w:rsidP="004C1F00">
      <w:pPr>
        <w:spacing w:line="360" w:lineRule="auto"/>
        <w:jc w:val="both"/>
        <w:rPr>
          <w:rFonts w:ascii="Calibri" w:hAnsi="Calibri" w:cs="Calibri"/>
          <w:sz w:val="24"/>
          <w:szCs w:val="24"/>
        </w:rPr>
      </w:pPr>
      <w:r w:rsidRPr="00CC1E38">
        <w:rPr>
          <w:rFonts w:ascii="Calibri" w:hAnsi="Calibri" w:cs="Calibri"/>
          <w:sz w:val="24"/>
          <w:szCs w:val="24"/>
        </w:rPr>
        <w:t xml:space="preserve">This framework, </w:t>
      </w:r>
      <w:r w:rsidR="00E330DB">
        <w:rPr>
          <w:rFonts w:ascii="Calibri" w:hAnsi="Calibri" w:cs="Calibri"/>
          <w:sz w:val="24"/>
          <w:szCs w:val="24"/>
        </w:rPr>
        <w:t>drawn from institutional theory, explains how English public universities operate within a complex system of rules, regulatory expectations, and norms (DiMaggio &amp; Powell, 2020; Olsen, 2007)</w:t>
      </w:r>
      <w:r w:rsidRPr="00CC1E38">
        <w:rPr>
          <w:rFonts w:ascii="Calibri" w:hAnsi="Calibri" w:cs="Calibri"/>
          <w:sz w:val="24"/>
          <w:szCs w:val="24"/>
        </w:rPr>
        <w:t>. HEIs are influenced by formal governance structures, external regulatory pressures and accountability requirements from the Office for Students. Institutional theory reveals that these factors reshape organisational behaviour. However, they are often resistant to rapid change</w:t>
      </w:r>
      <w:sdt>
        <w:sdtPr>
          <w:rPr>
            <w:rFonts w:ascii="Calibri" w:hAnsi="Calibri" w:cs="Calibri"/>
            <w:sz w:val="24"/>
            <w:szCs w:val="24"/>
          </w:rPr>
          <w:id w:val="-1708721526"/>
          <w:citation/>
        </w:sdtPr>
        <w:sdtContent>
          <w:r w:rsidR="00E330DB">
            <w:rPr>
              <w:rFonts w:ascii="Calibri" w:hAnsi="Calibri" w:cs="Calibri"/>
              <w:sz w:val="24"/>
              <w:szCs w:val="24"/>
            </w:rPr>
            <w:fldChar w:fldCharType="begin"/>
          </w:r>
          <w:r w:rsidR="00E330DB">
            <w:rPr>
              <w:rFonts w:ascii="Calibri" w:hAnsi="Calibri" w:cs="Calibri"/>
              <w:sz w:val="24"/>
              <w:szCs w:val="24"/>
            </w:rPr>
            <w:instrText xml:space="preserve"> CITATION DiM20 \l 2057 </w:instrText>
          </w:r>
          <w:r w:rsidR="00E330DB">
            <w:rPr>
              <w:rFonts w:ascii="Calibri" w:hAnsi="Calibri" w:cs="Calibri"/>
              <w:sz w:val="24"/>
              <w:szCs w:val="24"/>
            </w:rPr>
            <w:fldChar w:fldCharType="separate"/>
          </w:r>
          <w:r w:rsidR="00E330DB">
            <w:rPr>
              <w:rFonts w:ascii="Calibri" w:hAnsi="Calibri" w:cs="Calibri"/>
              <w:noProof/>
              <w:sz w:val="24"/>
              <w:szCs w:val="24"/>
            </w:rPr>
            <w:t xml:space="preserve"> </w:t>
          </w:r>
          <w:r w:rsidR="00E330DB" w:rsidRPr="00E330DB">
            <w:rPr>
              <w:rFonts w:ascii="Calibri" w:hAnsi="Calibri" w:cs="Calibri"/>
              <w:noProof/>
              <w:sz w:val="24"/>
              <w:szCs w:val="24"/>
            </w:rPr>
            <w:t>(DiMaggio &amp; Powell, 2020)</w:t>
          </w:r>
          <w:r w:rsidR="00E330DB">
            <w:rPr>
              <w:rFonts w:ascii="Calibri" w:hAnsi="Calibri" w:cs="Calibri"/>
              <w:sz w:val="24"/>
              <w:szCs w:val="24"/>
            </w:rPr>
            <w:fldChar w:fldCharType="end"/>
          </w:r>
        </w:sdtContent>
      </w:sdt>
      <w:r w:rsidRPr="00CC1E38">
        <w:rPr>
          <w:rFonts w:ascii="Calibri" w:hAnsi="Calibri" w:cs="Calibri"/>
          <w:sz w:val="24"/>
          <w:szCs w:val="24"/>
        </w:rPr>
        <w:t xml:space="preserve">. </w:t>
      </w:r>
    </w:p>
    <w:p w14:paraId="4CD85C7D" w14:textId="1952FD1A" w:rsidR="004C1F00" w:rsidRPr="00CC1E38" w:rsidRDefault="004C1F00" w:rsidP="004C1F00">
      <w:pPr>
        <w:spacing w:line="360" w:lineRule="auto"/>
        <w:jc w:val="both"/>
        <w:rPr>
          <w:rFonts w:ascii="Calibri" w:hAnsi="Calibri" w:cs="Calibri"/>
          <w:sz w:val="24"/>
          <w:szCs w:val="24"/>
        </w:rPr>
      </w:pPr>
      <w:r w:rsidRPr="00CC1E38">
        <w:rPr>
          <w:rFonts w:ascii="Calibri" w:hAnsi="Calibri" w:cs="Calibri"/>
          <w:sz w:val="24"/>
          <w:szCs w:val="24"/>
        </w:rPr>
        <w:t xml:space="preserve">A key limitation contradiction emerges that HEIs may adopt AI technologies </w:t>
      </w:r>
      <w:r w:rsidR="00164D56" w:rsidRPr="00CC1E38">
        <w:rPr>
          <w:rFonts w:ascii="Calibri" w:hAnsi="Calibri" w:cs="Calibri"/>
          <w:sz w:val="24"/>
          <w:szCs w:val="24"/>
        </w:rPr>
        <w:t>without adapting their governance structures. This leads to misalignment between oversight and innovation</w:t>
      </w:r>
      <w:sdt>
        <w:sdtPr>
          <w:rPr>
            <w:rFonts w:ascii="Calibri" w:hAnsi="Calibri" w:cs="Calibri"/>
            <w:sz w:val="24"/>
            <w:szCs w:val="24"/>
          </w:rPr>
          <w:id w:val="-844090081"/>
          <w:citation/>
        </w:sdtPr>
        <w:sdtContent>
          <w:r w:rsidR="00E330DB">
            <w:rPr>
              <w:rFonts w:ascii="Calibri" w:hAnsi="Calibri" w:cs="Calibri"/>
              <w:sz w:val="24"/>
              <w:szCs w:val="24"/>
            </w:rPr>
            <w:fldChar w:fldCharType="begin"/>
          </w:r>
          <w:r w:rsidR="00E330DB">
            <w:rPr>
              <w:rFonts w:ascii="Calibri" w:hAnsi="Calibri" w:cs="Calibri"/>
              <w:sz w:val="24"/>
              <w:szCs w:val="24"/>
            </w:rPr>
            <w:instrText xml:space="preserve"> CITATION Rad211 \l 2057 </w:instrText>
          </w:r>
          <w:r w:rsidR="00E330DB">
            <w:rPr>
              <w:rFonts w:ascii="Calibri" w:hAnsi="Calibri" w:cs="Calibri"/>
              <w:sz w:val="24"/>
              <w:szCs w:val="24"/>
            </w:rPr>
            <w:fldChar w:fldCharType="separate"/>
          </w:r>
          <w:r w:rsidR="00E330DB">
            <w:rPr>
              <w:rFonts w:ascii="Calibri" w:hAnsi="Calibri" w:cs="Calibri"/>
              <w:noProof/>
              <w:sz w:val="24"/>
              <w:szCs w:val="24"/>
            </w:rPr>
            <w:t xml:space="preserve"> </w:t>
          </w:r>
          <w:r w:rsidR="00E330DB" w:rsidRPr="00E330DB">
            <w:rPr>
              <w:rFonts w:ascii="Calibri" w:hAnsi="Calibri" w:cs="Calibri"/>
              <w:noProof/>
              <w:sz w:val="24"/>
              <w:szCs w:val="24"/>
            </w:rPr>
            <w:t>(Radu, 2021)</w:t>
          </w:r>
          <w:r w:rsidR="00E330DB">
            <w:rPr>
              <w:rFonts w:ascii="Calibri" w:hAnsi="Calibri" w:cs="Calibri"/>
              <w:sz w:val="24"/>
              <w:szCs w:val="24"/>
            </w:rPr>
            <w:fldChar w:fldCharType="end"/>
          </w:r>
        </w:sdtContent>
      </w:sdt>
      <w:r w:rsidR="00164D56" w:rsidRPr="00CC1E38">
        <w:rPr>
          <w:rFonts w:ascii="Calibri" w:hAnsi="Calibri" w:cs="Calibri"/>
          <w:sz w:val="24"/>
          <w:szCs w:val="24"/>
        </w:rPr>
        <w:t xml:space="preserve">. This highlights the significance of AI governance as an institutional process that shapes </w:t>
      </w:r>
      <w:r w:rsidR="00E330DB">
        <w:rPr>
          <w:rFonts w:ascii="Calibri" w:hAnsi="Calibri" w:cs="Calibri"/>
          <w:sz w:val="24"/>
          <w:szCs w:val="24"/>
        </w:rPr>
        <w:t>organisational logics rather than as a technical issue (</w:t>
      </w:r>
      <w:proofErr w:type="spellStart"/>
      <w:r w:rsidR="00E330DB">
        <w:rPr>
          <w:rFonts w:ascii="Calibri" w:hAnsi="Calibri" w:cs="Calibri"/>
          <w:sz w:val="24"/>
          <w:szCs w:val="24"/>
        </w:rPr>
        <w:t>Oyelade</w:t>
      </w:r>
      <w:proofErr w:type="spellEnd"/>
      <w:r w:rsidR="00E330DB">
        <w:rPr>
          <w:rFonts w:ascii="Calibri" w:hAnsi="Calibri" w:cs="Calibri"/>
          <w:sz w:val="24"/>
          <w:szCs w:val="24"/>
        </w:rPr>
        <w:t xml:space="preserve"> et al., 2024)</w:t>
      </w:r>
      <w:r w:rsidR="00164D56" w:rsidRPr="00CC1E38">
        <w:rPr>
          <w:rFonts w:ascii="Calibri" w:hAnsi="Calibri" w:cs="Calibri"/>
          <w:sz w:val="24"/>
          <w:szCs w:val="24"/>
        </w:rPr>
        <w:t xml:space="preserve">. </w:t>
      </w:r>
    </w:p>
    <w:p w14:paraId="7B1AD51B" w14:textId="553B92AE" w:rsidR="00164D56" w:rsidRPr="00CC1E38" w:rsidRDefault="00164D56" w:rsidP="004C1F00">
      <w:pPr>
        <w:spacing w:line="360" w:lineRule="auto"/>
        <w:jc w:val="both"/>
        <w:rPr>
          <w:rFonts w:ascii="Calibri" w:hAnsi="Calibri" w:cs="Calibri"/>
          <w:sz w:val="24"/>
          <w:szCs w:val="24"/>
        </w:rPr>
      </w:pPr>
      <w:r w:rsidRPr="00CC1E38">
        <w:rPr>
          <w:rFonts w:ascii="Calibri" w:hAnsi="Calibri" w:cs="Calibri"/>
          <w:sz w:val="24"/>
          <w:szCs w:val="24"/>
        </w:rPr>
        <w:t>Governance theory provides vital guidelines to the framework by distinguishing strategic approaches from compliance-based approaches</w:t>
      </w:r>
      <w:r w:rsidR="00E330DB">
        <w:rPr>
          <w:rFonts w:ascii="Calibri" w:hAnsi="Calibri" w:cs="Calibri"/>
          <w:sz w:val="24"/>
          <w:szCs w:val="24"/>
        </w:rPr>
        <w:t xml:space="preserve"> (Parker et al., 2025; Radu, 2021)</w:t>
      </w:r>
      <w:r w:rsidRPr="00CC1E38">
        <w:rPr>
          <w:rFonts w:ascii="Calibri" w:hAnsi="Calibri" w:cs="Calibri"/>
          <w:sz w:val="24"/>
          <w:szCs w:val="24"/>
        </w:rPr>
        <w:t>. HEIs follow a traditional model with a strong focus on policy adherence, risk mitigation, and regulatory compliance. However, these approaches are insufficient to capture the dynamics and uncertainty inherent in AI</w:t>
      </w:r>
      <w:r w:rsidR="00E330DB">
        <w:rPr>
          <w:rFonts w:ascii="Calibri" w:hAnsi="Calibri" w:cs="Calibri"/>
          <w:sz w:val="24"/>
          <w:szCs w:val="24"/>
        </w:rPr>
        <w:t xml:space="preserve"> (UNESCO, 2021; OECD, 2019)</w:t>
      </w:r>
      <w:r w:rsidRPr="00CC1E38">
        <w:rPr>
          <w:rFonts w:ascii="Calibri" w:hAnsi="Calibri" w:cs="Calibri"/>
          <w:sz w:val="24"/>
          <w:szCs w:val="24"/>
        </w:rPr>
        <w:t xml:space="preserve">. Strategic governance aligns with institutional objectives and anticipates emerging risks and opportunities. </w:t>
      </w:r>
      <w:r w:rsidR="00CD49B5" w:rsidRPr="00CC1E38">
        <w:rPr>
          <w:rFonts w:ascii="Calibri" w:hAnsi="Calibri" w:cs="Calibri"/>
          <w:sz w:val="24"/>
          <w:szCs w:val="24"/>
        </w:rPr>
        <w:t>This vital distinction is crucial for AI, where reactive policies overlook the long-term impacts. The literature converges on the view that HEIs remain largely compliance driven. This limits their ability to develop coherent and forward -looking governance strategies</w:t>
      </w:r>
      <w:r w:rsidR="00E330DB">
        <w:rPr>
          <w:rFonts w:ascii="Calibri" w:hAnsi="Calibri" w:cs="Calibri"/>
          <w:sz w:val="24"/>
          <w:szCs w:val="24"/>
        </w:rPr>
        <w:t xml:space="preserve"> (</w:t>
      </w:r>
      <w:proofErr w:type="spellStart"/>
      <w:r w:rsidR="00E330DB">
        <w:rPr>
          <w:rFonts w:ascii="Calibri" w:hAnsi="Calibri" w:cs="Calibri"/>
          <w:sz w:val="24"/>
          <w:szCs w:val="24"/>
        </w:rPr>
        <w:t>Oyelade</w:t>
      </w:r>
      <w:proofErr w:type="spellEnd"/>
      <w:r w:rsidR="00E330DB">
        <w:rPr>
          <w:rFonts w:ascii="Calibri" w:hAnsi="Calibri" w:cs="Calibri"/>
          <w:sz w:val="24"/>
          <w:szCs w:val="24"/>
        </w:rPr>
        <w:t xml:space="preserve"> et al., 2024; Matthews et al., 2024)</w:t>
      </w:r>
      <w:r w:rsidR="00CD49B5" w:rsidRPr="00CC1E38">
        <w:rPr>
          <w:rFonts w:ascii="Calibri" w:hAnsi="Calibri" w:cs="Calibri"/>
          <w:sz w:val="24"/>
          <w:szCs w:val="24"/>
        </w:rPr>
        <w:t xml:space="preserve">. This framework adopts a strategic perspective, making AI governance a core part of institutional strategy rather than a peripheral regulatory task. </w:t>
      </w:r>
    </w:p>
    <w:p w14:paraId="5B461A0F" w14:textId="4B60FAE5" w:rsidR="00CD49B5" w:rsidRPr="00CC1E38" w:rsidRDefault="00CD49B5" w:rsidP="004C1F00">
      <w:pPr>
        <w:spacing w:line="360" w:lineRule="auto"/>
        <w:jc w:val="both"/>
        <w:rPr>
          <w:rFonts w:ascii="Calibri" w:hAnsi="Calibri" w:cs="Calibri"/>
          <w:sz w:val="24"/>
          <w:szCs w:val="24"/>
        </w:rPr>
      </w:pPr>
      <w:r w:rsidRPr="00CC1E38">
        <w:rPr>
          <w:rFonts w:ascii="Calibri" w:hAnsi="Calibri" w:cs="Calibri"/>
          <w:sz w:val="24"/>
          <w:szCs w:val="24"/>
        </w:rPr>
        <w:t xml:space="preserve">Sociotechnical systems theory </w:t>
      </w:r>
      <w:r w:rsidR="000F2F77" w:rsidRPr="00CC1E38">
        <w:rPr>
          <w:rFonts w:ascii="Calibri" w:hAnsi="Calibri" w:cs="Calibri"/>
          <w:sz w:val="24"/>
          <w:szCs w:val="24"/>
        </w:rPr>
        <w:t>highlights this framework by emphasising independence between technology and the social environment</w:t>
      </w:r>
      <w:sdt>
        <w:sdtPr>
          <w:rPr>
            <w:rFonts w:ascii="Calibri" w:hAnsi="Calibri" w:cs="Calibri"/>
            <w:sz w:val="24"/>
            <w:szCs w:val="24"/>
          </w:rPr>
          <w:id w:val="-109134081"/>
          <w:citation/>
        </w:sdtPr>
        <w:sdtContent>
          <w:r w:rsidR="00E330DB">
            <w:rPr>
              <w:rFonts w:ascii="Calibri" w:hAnsi="Calibri" w:cs="Calibri"/>
              <w:sz w:val="24"/>
              <w:szCs w:val="24"/>
            </w:rPr>
            <w:fldChar w:fldCharType="begin"/>
          </w:r>
          <w:r w:rsidR="00E330DB">
            <w:rPr>
              <w:rFonts w:ascii="Calibri" w:hAnsi="Calibri" w:cs="Calibri"/>
              <w:sz w:val="24"/>
              <w:szCs w:val="24"/>
            </w:rPr>
            <w:instrText xml:space="preserve"> CITATION Bol77 \l 2057 </w:instrText>
          </w:r>
          <w:r w:rsidR="00E330DB">
            <w:rPr>
              <w:rFonts w:ascii="Calibri" w:hAnsi="Calibri" w:cs="Calibri"/>
              <w:sz w:val="24"/>
              <w:szCs w:val="24"/>
            </w:rPr>
            <w:fldChar w:fldCharType="separate"/>
          </w:r>
          <w:r w:rsidR="00E330DB">
            <w:rPr>
              <w:rFonts w:ascii="Calibri" w:hAnsi="Calibri" w:cs="Calibri"/>
              <w:noProof/>
              <w:sz w:val="24"/>
              <w:szCs w:val="24"/>
            </w:rPr>
            <w:t xml:space="preserve"> </w:t>
          </w:r>
          <w:r w:rsidR="00E330DB" w:rsidRPr="00E330DB">
            <w:rPr>
              <w:rFonts w:ascii="Calibri" w:hAnsi="Calibri" w:cs="Calibri"/>
              <w:noProof/>
              <w:sz w:val="24"/>
              <w:szCs w:val="24"/>
            </w:rPr>
            <w:t>(Bolstrom &amp; Heinen, 1977)</w:t>
          </w:r>
          <w:r w:rsidR="00E330DB">
            <w:rPr>
              <w:rFonts w:ascii="Calibri" w:hAnsi="Calibri" w:cs="Calibri"/>
              <w:sz w:val="24"/>
              <w:szCs w:val="24"/>
            </w:rPr>
            <w:fldChar w:fldCharType="end"/>
          </w:r>
        </w:sdtContent>
      </w:sdt>
      <w:r w:rsidR="000F2F77" w:rsidRPr="00CC1E38">
        <w:rPr>
          <w:rFonts w:ascii="Calibri" w:hAnsi="Calibri" w:cs="Calibri"/>
          <w:sz w:val="24"/>
          <w:szCs w:val="24"/>
        </w:rPr>
        <w:t xml:space="preserve">. Moreover, it treated AI as </w:t>
      </w:r>
      <w:r w:rsidR="00EC1C86" w:rsidRPr="00CC1E38">
        <w:rPr>
          <w:rFonts w:ascii="Calibri" w:hAnsi="Calibri" w:cs="Calibri"/>
          <w:sz w:val="24"/>
          <w:szCs w:val="24"/>
        </w:rPr>
        <w:t xml:space="preserve">a </w:t>
      </w:r>
      <w:r w:rsidR="000F2F77" w:rsidRPr="00CC1E38">
        <w:rPr>
          <w:rFonts w:ascii="Calibri" w:hAnsi="Calibri" w:cs="Calibri"/>
          <w:sz w:val="24"/>
          <w:szCs w:val="24"/>
        </w:rPr>
        <w:t>standalone tool</w:t>
      </w:r>
      <w:r w:rsidR="00EC1C86" w:rsidRPr="00CC1E38">
        <w:rPr>
          <w:rFonts w:ascii="Calibri" w:hAnsi="Calibri" w:cs="Calibri"/>
          <w:sz w:val="24"/>
          <w:szCs w:val="24"/>
        </w:rPr>
        <w:t xml:space="preserve">. This perspective recognises that its implementation is shaped by institutional practices, decision-making and organisational culture. AI interacts with professional autonomy, teaching processes, and academic values. The literature converges </w:t>
      </w:r>
      <w:r w:rsidR="0016679D" w:rsidRPr="00CC1E38">
        <w:rPr>
          <w:rFonts w:ascii="Calibri" w:hAnsi="Calibri" w:cs="Calibri"/>
          <w:sz w:val="24"/>
          <w:szCs w:val="24"/>
        </w:rPr>
        <w:lastRenderedPageBreak/>
        <w:t xml:space="preserve">that </w:t>
      </w:r>
      <w:r w:rsidR="00EC1C86" w:rsidRPr="00CC1E38">
        <w:rPr>
          <w:rFonts w:ascii="Calibri" w:hAnsi="Calibri" w:cs="Calibri"/>
          <w:sz w:val="24"/>
          <w:szCs w:val="24"/>
        </w:rPr>
        <w:t xml:space="preserve">failures of AI governance </w:t>
      </w:r>
      <w:r w:rsidR="0016679D" w:rsidRPr="00CC1E38">
        <w:rPr>
          <w:rFonts w:ascii="Calibri" w:hAnsi="Calibri" w:cs="Calibri"/>
          <w:sz w:val="24"/>
          <w:szCs w:val="24"/>
        </w:rPr>
        <w:t>resulted</w:t>
      </w:r>
      <w:r w:rsidR="00EC1C86" w:rsidRPr="00CC1E38">
        <w:rPr>
          <w:rFonts w:ascii="Calibri" w:hAnsi="Calibri" w:cs="Calibri"/>
          <w:sz w:val="24"/>
          <w:szCs w:val="24"/>
        </w:rPr>
        <w:t xml:space="preserve"> from neglecting these social factors</w:t>
      </w:r>
      <w:sdt>
        <w:sdtPr>
          <w:rPr>
            <w:rFonts w:ascii="Calibri" w:hAnsi="Calibri" w:cs="Calibri"/>
            <w:sz w:val="24"/>
            <w:szCs w:val="24"/>
          </w:rPr>
          <w:id w:val="1419366532"/>
          <w:citation/>
        </w:sdtPr>
        <w:sdtContent>
          <w:r w:rsidR="00E330DB">
            <w:rPr>
              <w:rFonts w:ascii="Calibri" w:hAnsi="Calibri" w:cs="Calibri"/>
              <w:sz w:val="24"/>
              <w:szCs w:val="24"/>
            </w:rPr>
            <w:fldChar w:fldCharType="begin"/>
          </w:r>
          <w:r w:rsidR="00E330DB">
            <w:rPr>
              <w:rFonts w:ascii="Calibri" w:hAnsi="Calibri" w:cs="Calibri"/>
              <w:sz w:val="24"/>
              <w:szCs w:val="24"/>
            </w:rPr>
            <w:instrText xml:space="preserve"> CITATION Nei19 \l 2057 </w:instrText>
          </w:r>
          <w:r w:rsidR="00E330DB">
            <w:rPr>
              <w:rFonts w:ascii="Calibri" w:hAnsi="Calibri" w:cs="Calibri"/>
              <w:sz w:val="24"/>
              <w:szCs w:val="24"/>
            </w:rPr>
            <w:fldChar w:fldCharType="separate"/>
          </w:r>
          <w:r w:rsidR="00E330DB">
            <w:rPr>
              <w:rFonts w:ascii="Calibri" w:hAnsi="Calibri" w:cs="Calibri"/>
              <w:noProof/>
              <w:sz w:val="24"/>
              <w:szCs w:val="24"/>
            </w:rPr>
            <w:t xml:space="preserve"> </w:t>
          </w:r>
          <w:r w:rsidR="00E330DB" w:rsidRPr="00E330DB">
            <w:rPr>
              <w:rFonts w:ascii="Calibri" w:hAnsi="Calibri" w:cs="Calibri"/>
              <w:noProof/>
              <w:sz w:val="24"/>
              <w:szCs w:val="24"/>
            </w:rPr>
            <w:t>(Selwyn, 2019)</w:t>
          </w:r>
          <w:r w:rsidR="00E330DB">
            <w:rPr>
              <w:rFonts w:ascii="Calibri" w:hAnsi="Calibri" w:cs="Calibri"/>
              <w:sz w:val="24"/>
              <w:szCs w:val="24"/>
            </w:rPr>
            <w:fldChar w:fldCharType="end"/>
          </w:r>
        </w:sdtContent>
      </w:sdt>
      <w:r w:rsidR="00EC1C86" w:rsidRPr="00CC1E38">
        <w:rPr>
          <w:rFonts w:ascii="Calibri" w:hAnsi="Calibri" w:cs="Calibri"/>
          <w:sz w:val="24"/>
          <w:szCs w:val="24"/>
        </w:rPr>
        <w:t xml:space="preserve">. </w:t>
      </w:r>
      <w:r w:rsidR="0016679D" w:rsidRPr="00CC1E38">
        <w:rPr>
          <w:rFonts w:ascii="Calibri" w:hAnsi="Calibri" w:cs="Calibri"/>
          <w:sz w:val="24"/>
          <w:szCs w:val="24"/>
        </w:rPr>
        <w:t xml:space="preserve">Furthermore, it focuses on </w:t>
      </w:r>
      <w:r w:rsidR="00CF1D8A" w:rsidRPr="00CC1E38">
        <w:rPr>
          <w:rFonts w:ascii="Calibri" w:hAnsi="Calibri" w:cs="Calibri"/>
          <w:sz w:val="24"/>
          <w:szCs w:val="24"/>
        </w:rPr>
        <w:t>regulatory and technical aspects. From sociotechnical systems theory, it emerges that AI governance is shaped by technology, organisational structures and interactions between people. This approach highlights the holistic understanding. This includes organisational learning, cultural adaptation, and stakeholder engagement</w:t>
      </w:r>
      <w:r w:rsidR="00E330DB">
        <w:rPr>
          <w:rFonts w:ascii="Calibri" w:hAnsi="Calibri" w:cs="Calibri"/>
          <w:sz w:val="24"/>
          <w:szCs w:val="24"/>
        </w:rPr>
        <w:t xml:space="preserve"> (Vial, 2019; </w:t>
      </w:r>
      <w:proofErr w:type="spellStart"/>
      <w:r w:rsidR="00E330DB">
        <w:rPr>
          <w:rFonts w:ascii="Calibri" w:hAnsi="Calibri" w:cs="Calibri"/>
          <w:sz w:val="24"/>
          <w:szCs w:val="24"/>
        </w:rPr>
        <w:t>Oyelade</w:t>
      </w:r>
      <w:proofErr w:type="spellEnd"/>
      <w:r w:rsidR="00E330DB">
        <w:rPr>
          <w:rFonts w:ascii="Calibri" w:hAnsi="Calibri" w:cs="Calibri"/>
          <w:sz w:val="24"/>
          <w:szCs w:val="24"/>
        </w:rPr>
        <w:t xml:space="preserve"> et al., 2024)</w:t>
      </w:r>
      <w:r w:rsidR="00CF1D8A" w:rsidRPr="00CC1E38">
        <w:rPr>
          <w:rFonts w:ascii="Calibri" w:hAnsi="Calibri" w:cs="Calibri"/>
          <w:sz w:val="24"/>
          <w:szCs w:val="24"/>
        </w:rPr>
        <w:t xml:space="preserve">. </w:t>
      </w:r>
    </w:p>
    <w:p w14:paraId="052A82AE" w14:textId="25C4BF97" w:rsidR="00CF1D8A" w:rsidRDefault="00CF1D8A" w:rsidP="004C1F00">
      <w:pPr>
        <w:spacing w:line="360" w:lineRule="auto"/>
        <w:jc w:val="both"/>
        <w:rPr>
          <w:rFonts w:ascii="Calibri" w:hAnsi="Calibri" w:cs="Calibri"/>
          <w:sz w:val="24"/>
          <w:szCs w:val="24"/>
        </w:rPr>
      </w:pPr>
      <w:r w:rsidRPr="00CC1E38">
        <w:rPr>
          <w:rFonts w:ascii="Calibri" w:hAnsi="Calibri" w:cs="Calibri"/>
          <w:sz w:val="24"/>
          <w:szCs w:val="24"/>
        </w:rPr>
        <w:t xml:space="preserve">These theoretical perspectives frame AI governance as a multi-level and complex organisational function. Moreover, it extends beyond the technical management and regulations. Governance becomes a dynamic and embedded process. This requires </w:t>
      </w:r>
      <w:r w:rsidR="00CC1E38" w:rsidRPr="00CC1E38">
        <w:rPr>
          <w:rFonts w:ascii="Calibri" w:hAnsi="Calibri" w:cs="Calibri"/>
          <w:sz w:val="24"/>
          <w:szCs w:val="24"/>
        </w:rPr>
        <w:t>alignment between organisational capabilities, strategic priorities, and institutional structures</w:t>
      </w:r>
      <w:r w:rsidR="00551CC9">
        <w:rPr>
          <w:rFonts w:ascii="Calibri" w:hAnsi="Calibri" w:cs="Calibri"/>
          <w:sz w:val="24"/>
          <w:szCs w:val="24"/>
        </w:rPr>
        <w:t xml:space="preserve"> (UNESCO, 2021; Vial, 2019)</w:t>
      </w:r>
      <w:r w:rsidR="00CC1E38" w:rsidRPr="00CC1E38">
        <w:rPr>
          <w:rFonts w:ascii="Calibri" w:hAnsi="Calibri" w:cs="Calibri"/>
          <w:sz w:val="24"/>
          <w:szCs w:val="24"/>
        </w:rPr>
        <w:t xml:space="preserve">. This integrated approach forms the basis for a strategic governance model tailored to the challenges of adopting ethical AI. </w:t>
      </w:r>
    </w:p>
    <w:p w14:paraId="7988F852" w14:textId="63AC5BD4" w:rsidR="00551CC9" w:rsidRDefault="00551CC9" w:rsidP="00551CC9">
      <w:pPr>
        <w:pStyle w:val="Caption"/>
        <w:jc w:val="center"/>
      </w:pPr>
      <w:r>
        <w:t>Figure 3.2</w:t>
      </w:r>
      <w:r w:rsidR="00F243F9">
        <w:t>: Conceptual Framework Diagram</w:t>
      </w:r>
    </w:p>
    <w:p w14:paraId="47C64602" w14:textId="47B157FA" w:rsidR="00F243F9" w:rsidRDefault="00551CC9" w:rsidP="00551CC9">
      <w:pPr>
        <w:pStyle w:val="Caption"/>
        <w:jc w:val="center"/>
        <w:rPr>
          <w:rFonts w:ascii="Calibri" w:hAnsi="Calibri" w:cs="Calibri"/>
          <w:sz w:val="24"/>
          <w:szCs w:val="24"/>
        </w:rPr>
      </w:pPr>
      <w:r>
        <w:t>Source: (Author’s own conceptualisation based on the CLR)</w:t>
      </w:r>
    </w:p>
    <w:p w14:paraId="5ACBA6EC" w14:textId="351D4429" w:rsidR="00F243F9" w:rsidRDefault="00F243F9" w:rsidP="004C1F00">
      <w:pPr>
        <w:spacing w:line="360" w:lineRule="auto"/>
        <w:jc w:val="both"/>
        <w:rPr>
          <w:rFonts w:ascii="Calibri" w:hAnsi="Calibri" w:cs="Calibri"/>
          <w:sz w:val="24"/>
          <w:szCs w:val="24"/>
        </w:rPr>
      </w:pPr>
      <w:r>
        <w:rPr>
          <w:rFonts w:ascii="Calibri" w:hAnsi="Calibri" w:cs="Calibri"/>
          <w:noProof/>
          <w:sz w:val="24"/>
          <w:szCs w:val="24"/>
        </w:rPr>
        <w:drawing>
          <wp:inline distT="0" distB="0" distL="0" distR="0" wp14:anchorId="3ECC9AC2" wp14:editId="184C1A47">
            <wp:extent cx="5486400" cy="3200400"/>
            <wp:effectExtent l="19050" t="0" r="38100" b="0"/>
            <wp:docPr id="1759866440"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78703467" w14:textId="77CFE0F4" w:rsidR="00A87DAE" w:rsidRDefault="00750068" w:rsidP="00A87DAE">
      <w:pPr>
        <w:pStyle w:val="Heading2"/>
      </w:pPr>
      <w:bookmarkStart w:id="74" w:name="_Toc227617207"/>
      <w:r>
        <w:t xml:space="preserve">3.5.2 </w:t>
      </w:r>
      <w:r w:rsidR="00A87DAE">
        <w:t>Explanation of Framework Components</w:t>
      </w:r>
      <w:bookmarkEnd w:id="74"/>
    </w:p>
    <w:p w14:paraId="4022A94E" w14:textId="4CA4B0DC" w:rsidR="00A87DAE" w:rsidRDefault="00873CAE" w:rsidP="00873CAE">
      <w:pPr>
        <w:pStyle w:val="Heading3"/>
      </w:pPr>
      <w:bookmarkStart w:id="75" w:name="_Toc227617208"/>
      <w:r>
        <w:t>Ethical principles</w:t>
      </w:r>
      <w:bookmarkEnd w:id="75"/>
      <w:r>
        <w:t xml:space="preserve"> </w:t>
      </w:r>
    </w:p>
    <w:p w14:paraId="1ACF0795" w14:textId="25CBAAC6" w:rsidR="00873CAE" w:rsidRDefault="00873CAE" w:rsidP="00873CAE">
      <w:pPr>
        <w:spacing w:line="360" w:lineRule="auto"/>
        <w:jc w:val="both"/>
        <w:rPr>
          <w:rFonts w:ascii="Calibri" w:hAnsi="Calibri" w:cs="Calibri"/>
          <w:sz w:val="24"/>
          <w:szCs w:val="24"/>
        </w:rPr>
      </w:pPr>
      <w:r w:rsidRPr="00873CAE">
        <w:rPr>
          <w:rFonts w:ascii="Calibri" w:hAnsi="Calibri" w:cs="Calibri"/>
          <w:sz w:val="24"/>
          <w:szCs w:val="24"/>
        </w:rPr>
        <w:t xml:space="preserve">They form the foundation for the adoption of AI in English public universities. They set standards for the evaluation and monitoring of AI systems. Key principles are often highlighted </w:t>
      </w:r>
      <w:r w:rsidRPr="00873CAE">
        <w:rPr>
          <w:rFonts w:ascii="Calibri" w:hAnsi="Calibri" w:cs="Calibri"/>
          <w:sz w:val="24"/>
          <w:szCs w:val="24"/>
        </w:rPr>
        <w:lastRenderedPageBreak/>
        <w:t>in international frameworks issued by organisations such as UNESCO and OECD. Moreover, the focus is on fairness, privacy, transparency and accountability</w:t>
      </w:r>
      <w:r w:rsidR="00551CC9">
        <w:rPr>
          <w:rFonts w:ascii="Calibri" w:hAnsi="Calibri" w:cs="Calibri"/>
          <w:sz w:val="24"/>
          <w:szCs w:val="24"/>
        </w:rPr>
        <w:t xml:space="preserve"> (UNESCO, 2021; OECD, 2019)</w:t>
      </w:r>
      <w:r w:rsidRPr="00873CAE">
        <w:rPr>
          <w:rFonts w:ascii="Calibri" w:hAnsi="Calibri" w:cs="Calibri"/>
          <w:sz w:val="24"/>
          <w:szCs w:val="24"/>
        </w:rPr>
        <w:t xml:space="preserve">. They define the expectations of responsible AI adoption. </w:t>
      </w:r>
    </w:p>
    <w:p w14:paraId="3C620009" w14:textId="46DA04AF" w:rsidR="00873CAE" w:rsidRDefault="00873CAE" w:rsidP="00873CAE">
      <w:pPr>
        <w:spacing w:line="360" w:lineRule="auto"/>
        <w:jc w:val="both"/>
        <w:rPr>
          <w:rFonts w:ascii="Calibri" w:hAnsi="Calibri" w:cs="Calibri"/>
          <w:sz w:val="24"/>
          <w:szCs w:val="24"/>
        </w:rPr>
      </w:pPr>
      <w:r>
        <w:rPr>
          <w:rFonts w:ascii="Calibri" w:hAnsi="Calibri" w:cs="Calibri"/>
          <w:sz w:val="24"/>
          <w:szCs w:val="24"/>
        </w:rPr>
        <w:t>However, the literature converges on the view that these principles are expressed in abstract terms. This limits their practical usage in complex institutional settings</w:t>
      </w:r>
      <w:r w:rsidR="00551CC9">
        <w:rPr>
          <w:rFonts w:ascii="Calibri" w:hAnsi="Calibri" w:cs="Calibri"/>
          <w:sz w:val="24"/>
          <w:szCs w:val="24"/>
        </w:rPr>
        <w:t xml:space="preserve"> (Mittelstadt et al., 2024; UNESCO, 2021)</w:t>
      </w:r>
      <w:r>
        <w:rPr>
          <w:rFonts w:ascii="Calibri" w:hAnsi="Calibri" w:cs="Calibri"/>
          <w:sz w:val="24"/>
          <w:szCs w:val="24"/>
        </w:rPr>
        <w:t xml:space="preserve">. </w:t>
      </w:r>
      <w:r w:rsidR="00B908B9">
        <w:rPr>
          <w:rFonts w:ascii="Calibri" w:hAnsi="Calibri" w:cs="Calibri"/>
          <w:sz w:val="24"/>
          <w:szCs w:val="24"/>
        </w:rPr>
        <w:t xml:space="preserve">Furthermore, this leads to a gap between operational practice and ethical intent in English public universities. </w:t>
      </w:r>
      <w:r w:rsidR="00FD3C92">
        <w:rPr>
          <w:rFonts w:ascii="Calibri" w:hAnsi="Calibri" w:cs="Calibri"/>
          <w:sz w:val="24"/>
          <w:szCs w:val="24"/>
        </w:rPr>
        <w:t xml:space="preserve">This is because the values are recognised but not integrated into the decision-making process. The proposed framework focuses </w:t>
      </w:r>
      <w:r w:rsidR="00750068">
        <w:rPr>
          <w:rFonts w:ascii="Calibri" w:hAnsi="Calibri" w:cs="Calibri"/>
          <w:sz w:val="24"/>
          <w:szCs w:val="24"/>
        </w:rPr>
        <w:t xml:space="preserve">on </w:t>
      </w:r>
      <w:r w:rsidR="00FD3C92">
        <w:rPr>
          <w:rFonts w:ascii="Calibri" w:hAnsi="Calibri" w:cs="Calibri"/>
          <w:sz w:val="24"/>
          <w:szCs w:val="24"/>
        </w:rPr>
        <w:t xml:space="preserve">this by redefining ethical principles as </w:t>
      </w:r>
      <w:r w:rsidR="00750068">
        <w:rPr>
          <w:rFonts w:ascii="Calibri" w:hAnsi="Calibri" w:cs="Calibri"/>
          <w:sz w:val="24"/>
          <w:szCs w:val="24"/>
        </w:rPr>
        <w:t>drivers of operational governance</w:t>
      </w:r>
      <w:r w:rsidR="00FD3C92">
        <w:rPr>
          <w:rFonts w:ascii="Calibri" w:hAnsi="Calibri" w:cs="Calibri"/>
          <w:sz w:val="24"/>
          <w:szCs w:val="24"/>
        </w:rPr>
        <w:t xml:space="preserve">. This shapes </w:t>
      </w:r>
      <w:r w:rsidR="00750068">
        <w:rPr>
          <w:rFonts w:ascii="Calibri" w:hAnsi="Calibri" w:cs="Calibri"/>
          <w:sz w:val="24"/>
          <w:szCs w:val="24"/>
        </w:rPr>
        <w:t>policies and provides guidelines for institutional responses to AI challenges</w:t>
      </w:r>
      <w:r w:rsidR="00551CC9">
        <w:rPr>
          <w:rFonts w:ascii="Calibri" w:hAnsi="Calibri" w:cs="Calibri"/>
          <w:sz w:val="24"/>
          <w:szCs w:val="24"/>
        </w:rPr>
        <w:t xml:space="preserve"> (Ravi et al., 2025). </w:t>
      </w:r>
      <w:r w:rsidR="00750068">
        <w:rPr>
          <w:rFonts w:ascii="Calibri" w:hAnsi="Calibri" w:cs="Calibri"/>
          <w:sz w:val="24"/>
          <w:szCs w:val="24"/>
        </w:rPr>
        <w:t xml:space="preserve"> </w:t>
      </w:r>
    </w:p>
    <w:p w14:paraId="767415C9" w14:textId="46FC6A6F" w:rsidR="00750068" w:rsidRPr="00873CAE" w:rsidRDefault="00750068" w:rsidP="00750068">
      <w:pPr>
        <w:pStyle w:val="Heading3"/>
      </w:pPr>
      <w:bookmarkStart w:id="76" w:name="_Toc227617209"/>
      <w:r>
        <w:t>Institutional Governance</w:t>
      </w:r>
      <w:bookmarkEnd w:id="76"/>
      <w:r>
        <w:t xml:space="preserve"> </w:t>
      </w:r>
    </w:p>
    <w:p w14:paraId="5C287245" w14:textId="71A54A33" w:rsidR="00A87DAE" w:rsidRDefault="00750068" w:rsidP="00750068">
      <w:pPr>
        <w:spacing w:line="360" w:lineRule="auto"/>
        <w:jc w:val="both"/>
        <w:rPr>
          <w:rFonts w:ascii="Calibri" w:hAnsi="Calibri" w:cs="Calibri"/>
          <w:sz w:val="24"/>
          <w:szCs w:val="24"/>
        </w:rPr>
      </w:pPr>
      <w:r>
        <w:rPr>
          <w:rFonts w:ascii="Calibri" w:hAnsi="Calibri" w:cs="Calibri"/>
          <w:sz w:val="24"/>
          <w:szCs w:val="24"/>
        </w:rPr>
        <w:t>This refers to the structures and processes that align and direct AI with institutional priorities. These mechanisms include leadership oversight, risk management, regulatory compliance, policy development and strategic planning</w:t>
      </w:r>
      <w:r w:rsidR="00551CC9">
        <w:rPr>
          <w:rFonts w:ascii="Calibri" w:hAnsi="Calibri" w:cs="Calibri"/>
          <w:sz w:val="24"/>
          <w:szCs w:val="24"/>
        </w:rPr>
        <w:t xml:space="preserve"> (Radu, 2021; Olsen, 2007)</w:t>
      </w:r>
      <w:r>
        <w:rPr>
          <w:rFonts w:ascii="Calibri" w:hAnsi="Calibri" w:cs="Calibri"/>
          <w:sz w:val="24"/>
          <w:szCs w:val="24"/>
        </w:rPr>
        <w:t>. In English public universities, governance is influenced by the Office for Students</w:t>
      </w:r>
      <w:r w:rsidR="00077D6C">
        <w:rPr>
          <w:rFonts w:ascii="Calibri" w:hAnsi="Calibri" w:cs="Calibri"/>
          <w:sz w:val="24"/>
          <w:szCs w:val="24"/>
        </w:rPr>
        <w:t>, which sets</w:t>
      </w:r>
      <w:r>
        <w:rPr>
          <w:rFonts w:ascii="Calibri" w:hAnsi="Calibri" w:cs="Calibri"/>
          <w:sz w:val="24"/>
          <w:szCs w:val="24"/>
        </w:rPr>
        <w:t xml:space="preserve"> accountability requirements</w:t>
      </w:r>
      <w:sdt>
        <w:sdtPr>
          <w:rPr>
            <w:rFonts w:ascii="Calibri" w:hAnsi="Calibri" w:cs="Calibri"/>
            <w:sz w:val="24"/>
            <w:szCs w:val="24"/>
          </w:rPr>
          <w:id w:val="-1965569259"/>
          <w:citation/>
        </w:sdtPr>
        <w:sdtContent>
          <w:r w:rsidR="00551CC9">
            <w:rPr>
              <w:rFonts w:ascii="Calibri" w:hAnsi="Calibri" w:cs="Calibri"/>
              <w:sz w:val="24"/>
              <w:szCs w:val="24"/>
            </w:rPr>
            <w:fldChar w:fldCharType="begin"/>
          </w:r>
          <w:r w:rsidR="00551CC9">
            <w:rPr>
              <w:rFonts w:ascii="Calibri" w:hAnsi="Calibri" w:cs="Calibri"/>
              <w:sz w:val="24"/>
              <w:szCs w:val="24"/>
            </w:rPr>
            <w:instrText xml:space="preserve"> CITATION Off \l 2057 </w:instrText>
          </w:r>
          <w:r w:rsidR="00551CC9">
            <w:rPr>
              <w:rFonts w:ascii="Calibri" w:hAnsi="Calibri" w:cs="Calibri"/>
              <w:sz w:val="24"/>
              <w:szCs w:val="24"/>
            </w:rPr>
            <w:fldChar w:fldCharType="separate"/>
          </w:r>
          <w:r w:rsidR="00551CC9">
            <w:rPr>
              <w:rFonts w:ascii="Calibri" w:hAnsi="Calibri" w:cs="Calibri"/>
              <w:noProof/>
              <w:sz w:val="24"/>
              <w:szCs w:val="24"/>
            </w:rPr>
            <w:t xml:space="preserve"> </w:t>
          </w:r>
          <w:r w:rsidR="00551CC9" w:rsidRPr="00551CC9">
            <w:rPr>
              <w:rFonts w:ascii="Calibri" w:hAnsi="Calibri" w:cs="Calibri"/>
              <w:noProof/>
              <w:sz w:val="24"/>
              <w:szCs w:val="24"/>
            </w:rPr>
            <w:t>(Office for Students, 2023)</w:t>
          </w:r>
          <w:r w:rsidR="00551CC9">
            <w:rPr>
              <w:rFonts w:ascii="Calibri" w:hAnsi="Calibri" w:cs="Calibri"/>
              <w:sz w:val="24"/>
              <w:szCs w:val="24"/>
            </w:rPr>
            <w:fldChar w:fldCharType="end"/>
          </w:r>
        </w:sdtContent>
      </w:sdt>
      <w:r>
        <w:rPr>
          <w:rFonts w:ascii="Calibri" w:hAnsi="Calibri" w:cs="Calibri"/>
          <w:sz w:val="24"/>
          <w:szCs w:val="24"/>
        </w:rPr>
        <w:t xml:space="preserve">. </w:t>
      </w:r>
    </w:p>
    <w:p w14:paraId="73AE301C" w14:textId="64A8E4ED" w:rsidR="00750068" w:rsidRDefault="00B37159" w:rsidP="00750068">
      <w:pPr>
        <w:spacing w:line="360" w:lineRule="auto"/>
        <w:jc w:val="both"/>
        <w:rPr>
          <w:rFonts w:ascii="Calibri" w:hAnsi="Calibri" w:cs="Calibri"/>
          <w:sz w:val="24"/>
          <w:szCs w:val="24"/>
        </w:rPr>
      </w:pPr>
      <w:r>
        <w:rPr>
          <w:rFonts w:ascii="Calibri" w:hAnsi="Calibri" w:cs="Calibri"/>
          <w:sz w:val="24"/>
          <w:szCs w:val="24"/>
        </w:rPr>
        <w:t>The literature</w:t>
      </w:r>
      <w:r w:rsidR="00750068">
        <w:rPr>
          <w:rFonts w:ascii="Calibri" w:hAnsi="Calibri" w:cs="Calibri"/>
          <w:sz w:val="24"/>
          <w:szCs w:val="24"/>
        </w:rPr>
        <w:t xml:space="preserve"> converges </w:t>
      </w:r>
      <w:r>
        <w:rPr>
          <w:rFonts w:ascii="Calibri" w:hAnsi="Calibri" w:cs="Calibri"/>
          <w:sz w:val="24"/>
          <w:szCs w:val="24"/>
        </w:rPr>
        <w:t xml:space="preserve">on the view </w:t>
      </w:r>
      <w:r w:rsidR="00750068">
        <w:rPr>
          <w:rFonts w:ascii="Calibri" w:hAnsi="Calibri" w:cs="Calibri"/>
          <w:sz w:val="24"/>
          <w:szCs w:val="24"/>
        </w:rPr>
        <w:t xml:space="preserve">that current governance approaches are reactive and fragmented. </w:t>
      </w:r>
      <w:r>
        <w:rPr>
          <w:rFonts w:ascii="Calibri" w:hAnsi="Calibri" w:cs="Calibri"/>
          <w:sz w:val="24"/>
          <w:szCs w:val="24"/>
        </w:rPr>
        <w:t>However, they are addressed by academic integrity rather than long-term strategic integration</w:t>
      </w:r>
      <w:r w:rsidR="00551CC9">
        <w:rPr>
          <w:rFonts w:ascii="Calibri" w:hAnsi="Calibri" w:cs="Calibri"/>
          <w:sz w:val="24"/>
          <w:szCs w:val="24"/>
        </w:rPr>
        <w:t xml:space="preserve"> (</w:t>
      </w:r>
      <w:proofErr w:type="spellStart"/>
      <w:r w:rsidR="00551CC9">
        <w:rPr>
          <w:rFonts w:ascii="Calibri" w:hAnsi="Calibri" w:cs="Calibri"/>
          <w:sz w:val="24"/>
          <w:szCs w:val="24"/>
        </w:rPr>
        <w:t>Oyelade</w:t>
      </w:r>
      <w:proofErr w:type="spellEnd"/>
      <w:r w:rsidR="00551CC9">
        <w:rPr>
          <w:rFonts w:ascii="Calibri" w:hAnsi="Calibri" w:cs="Calibri"/>
          <w:sz w:val="24"/>
          <w:szCs w:val="24"/>
        </w:rPr>
        <w:t xml:space="preserve"> et al., 2024; Parker et al., 2025)</w:t>
      </w:r>
      <w:r>
        <w:rPr>
          <w:rFonts w:ascii="Calibri" w:hAnsi="Calibri" w:cs="Calibri"/>
          <w:sz w:val="24"/>
          <w:szCs w:val="24"/>
        </w:rPr>
        <w:t>. Furthermore, decentralised structures and institutional complexity hinder the development of coordinated and consistent AI policies</w:t>
      </w:r>
      <w:sdt>
        <w:sdtPr>
          <w:rPr>
            <w:rFonts w:ascii="Calibri" w:hAnsi="Calibri" w:cs="Calibri"/>
            <w:sz w:val="24"/>
            <w:szCs w:val="24"/>
          </w:rPr>
          <w:id w:val="258794223"/>
          <w:citation/>
        </w:sdtPr>
        <w:sdtContent>
          <w:r w:rsidR="00551CC9">
            <w:rPr>
              <w:rFonts w:ascii="Calibri" w:hAnsi="Calibri" w:cs="Calibri"/>
              <w:sz w:val="24"/>
              <w:szCs w:val="24"/>
            </w:rPr>
            <w:fldChar w:fldCharType="begin"/>
          </w:r>
          <w:r w:rsidR="00551CC9">
            <w:rPr>
              <w:rFonts w:ascii="Calibri" w:hAnsi="Calibri" w:cs="Calibri"/>
              <w:sz w:val="24"/>
              <w:szCs w:val="24"/>
            </w:rPr>
            <w:instrText xml:space="preserve"> CITATION Ols07 \l 2057 </w:instrText>
          </w:r>
          <w:r w:rsidR="00551CC9">
            <w:rPr>
              <w:rFonts w:ascii="Calibri" w:hAnsi="Calibri" w:cs="Calibri"/>
              <w:sz w:val="24"/>
              <w:szCs w:val="24"/>
            </w:rPr>
            <w:fldChar w:fldCharType="separate"/>
          </w:r>
          <w:r w:rsidR="00551CC9">
            <w:rPr>
              <w:rFonts w:ascii="Calibri" w:hAnsi="Calibri" w:cs="Calibri"/>
              <w:noProof/>
              <w:sz w:val="24"/>
              <w:szCs w:val="24"/>
            </w:rPr>
            <w:t xml:space="preserve"> </w:t>
          </w:r>
          <w:r w:rsidR="00551CC9" w:rsidRPr="00551CC9">
            <w:rPr>
              <w:rFonts w:ascii="Calibri" w:hAnsi="Calibri" w:cs="Calibri"/>
              <w:noProof/>
              <w:sz w:val="24"/>
              <w:szCs w:val="24"/>
            </w:rPr>
            <w:t>(Olsen, 2007)</w:t>
          </w:r>
          <w:r w:rsidR="00551CC9">
            <w:rPr>
              <w:rFonts w:ascii="Calibri" w:hAnsi="Calibri" w:cs="Calibri"/>
              <w:sz w:val="24"/>
              <w:szCs w:val="24"/>
            </w:rPr>
            <w:fldChar w:fldCharType="end"/>
          </w:r>
        </w:sdtContent>
      </w:sdt>
      <w:r>
        <w:rPr>
          <w:rFonts w:ascii="Calibri" w:hAnsi="Calibri" w:cs="Calibri"/>
          <w:sz w:val="24"/>
          <w:szCs w:val="24"/>
        </w:rPr>
        <w:t xml:space="preserve">. In this context, institutional governance serves as a strategic coordinating function. It translates ethical principles into enforceable policies. This aligns AI initiatives with institutional strategy. This ensures coherence across organisational units. </w:t>
      </w:r>
    </w:p>
    <w:p w14:paraId="42BD9633" w14:textId="5A42019D" w:rsidR="00B37159" w:rsidRDefault="00B37159" w:rsidP="00B37159">
      <w:pPr>
        <w:pStyle w:val="Heading3"/>
      </w:pPr>
      <w:bookmarkStart w:id="77" w:name="_Toc227617210"/>
      <w:r w:rsidRPr="00B37159">
        <w:t>Organisational Capability</w:t>
      </w:r>
      <w:bookmarkEnd w:id="77"/>
    </w:p>
    <w:p w14:paraId="5F4D11FD" w14:textId="4B87BB10" w:rsidR="00B37159" w:rsidRDefault="00B37159" w:rsidP="00B37159">
      <w:pPr>
        <w:spacing w:line="360" w:lineRule="auto"/>
        <w:jc w:val="both"/>
        <w:rPr>
          <w:rFonts w:ascii="Calibri" w:hAnsi="Calibri" w:cs="Calibri"/>
          <w:sz w:val="24"/>
          <w:szCs w:val="24"/>
        </w:rPr>
      </w:pPr>
      <w:r w:rsidRPr="00B37159">
        <w:rPr>
          <w:rFonts w:ascii="Calibri" w:hAnsi="Calibri" w:cs="Calibri"/>
          <w:sz w:val="24"/>
          <w:szCs w:val="24"/>
        </w:rPr>
        <w:t xml:space="preserve">It provides </w:t>
      </w:r>
      <w:r w:rsidR="00294719">
        <w:rPr>
          <w:rFonts w:ascii="Calibri" w:hAnsi="Calibri" w:cs="Calibri"/>
          <w:sz w:val="24"/>
          <w:szCs w:val="24"/>
        </w:rPr>
        <w:t>the foundation for operationalising AI governance. This includes the governance framework, staff competencies, and institutional resources for AI adoption</w:t>
      </w:r>
      <w:r w:rsidR="00D24819">
        <w:rPr>
          <w:rFonts w:ascii="Calibri" w:hAnsi="Calibri" w:cs="Calibri"/>
          <w:sz w:val="24"/>
          <w:szCs w:val="24"/>
        </w:rPr>
        <w:t xml:space="preserve"> (Harris et al., 2025; Vial, 2019)</w:t>
      </w:r>
      <w:r w:rsidR="00294719">
        <w:rPr>
          <w:rFonts w:ascii="Calibri" w:hAnsi="Calibri" w:cs="Calibri"/>
          <w:sz w:val="24"/>
          <w:szCs w:val="24"/>
        </w:rPr>
        <w:t>. The literature converges on the view that governance mechanisms are primarily symbolic. They do not influence practice without adequate organisational capacity</w:t>
      </w:r>
      <w:r w:rsidR="00551CC9">
        <w:rPr>
          <w:rFonts w:ascii="Calibri" w:hAnsi="Calibri" w:cs="Calibri"/>
          <w:sz w:val="24"/>
          <w:szCs w:val="24"/>
        </w:rPr>
        <w:t xml:space="preserve"> (</w:t>
      </w:r>
      <w:proofErr w:type="spellStart"/>
      <w:r w:rsidR="00551CC9">
        <w:rPr>
          <w:rFonts w:ascii="Calibri" w:hAnsi="Calibri" w:cs="Calibri"/>
          <w:sz w:val="24"/>
          <w:szCs w:val="24"/>
        </w:rPr>
        <w:t>Oyelade</w:t>
      </w:r>
      <w:proofErr w:type="spellEnd"/>
      <w:r w:rsidR="00551CC9">
        <w:rPr>
          <w:rFonts w:ascii="Calibri" w:hAnsi="Calibri" w:cs="Calibri"/>
          <w:sz w:val="24"/>
          <w:szCs w:val="24"/>
        </w:rPr>
        <w:t xml:space="preserve"> et al., 2024). </w:t>
      </w:r>
      <w:r w:rsidR="00294719">
        <w:rPr>
          <w:rFonts w:ascii="Calibri" w:hAnsi="Calibri" w:cs="Calibri"/>
          <w:sz w:val="24"/>
          <w:szCs w:val="24"/>
        </w:rPr>
        <w:t xml:space="preserve"> </w:t>
      </w:r>
    </w:p>
    <w:p w14:paraId="1479F7D5" w14:textId="6FA2C471" w:rsidR="00294719" w:rsidRDefault="00294719" w:rsidP="00B37159">
      <w:pPr>
        <w:spacing w:line="360" w:lineRule="auto"/>
        <w:jc w:val="both"/>
        <w:rPr>
          <w:rFonts w:ascii="Calibri" w:hAnsi="Calibri" w:cs="Calibri"/>
          <w:sz w:val="24"/>
          <w:szCs w:val="24"/>
        </w:rPr>
      </w:pPr>
      <w:r>
        <w:rPr>
          <w:rFonts w:ascii="Calibri" w:hAnsi="Calibri" w:cs="Calibri"/>
          <w:sz w:val="24"/>
          <w:szCs w:val="24"/>
        </w:rPr>
        <w:lastRenderedPageBreak/>
        <w:t xml:space="preserve">In English public universities, capability constraints appear as fragmented data systems. </w:t>
      </w:r>
      <w:r w:rsidR="00EC79AD">
        <w:rPr>
          <w:rFonts w:ascii="Calibri" w:hAnsi="Calibri" w:cs="Calibri"/>
          <w:sz w:val="24"/>
          <w:szCs w:val="24"/>
        </w:rPr>
        <w:t>It varies from AI literacy among staff members to limited integration between administrative and technical functions. These issues hinder effective oversight and management of AI systems</w:t>
      </w:r>
      <w:r w:rsidR="00D24819">
        <w:rPr>
          <w:rFonts w:ascii="Calibri" w:hAnsi="Calibri" w:cs="Calibri"/>
          <w:sz w:val="24"/>
          <w:szCs w:val="24"/>
        </w:rPr>
        <w:t xml:space="preserve"> (</w:t>
      </w:r>
      <w:proofErr w:type="spellStart"/>
      <w:r w:rsidR="00D24819">
        <w:rPr>
          <w:rFonts w:ascii="Calibri" w:hAnsi="Calibri" w:cs="Calibri"/>
          <w:sz w:val="24"/>
          <w:szCs w:val="24"/>
        </w:rPr>
        <w:t>Nerdel</w:t>
      </w:r>
      <w:proofErr w:type="spellEnd"/>
      <w:r w:rsidR="00D24819">
        <w:rPr>
          <w:rFonts w:ascii="Calibri" w:hAnsi="Calibri" w:cs="Calibri"/>
          <w:sz w:val="24"/>
          <w:szCs w:val="24"/>
        </w:rPr>
        <w:t xml:space="preserve"> et al., 2025; Harris et al., 2025)</w:t>
      </w:r>
      <w:r w:rsidR="00EC79AD">
        <w:rPr>
          <w:rFonts w:ascii="Calibri" w:hAnsi="Calibri" w:cs="Calibri"/>
          <w:sz w:val="24"/>
          <w:szCs w:val="24"/>
        </w:rPr>
        <w:t>. In the proposed framework, organisational capability serves as a mediating factor. I</w:t>
      </w:r>
      <w:r w:rsidR="00077D6C">
        <w:rPr>
          <w:rFonts w:ascii="Calibri" w:hAnsi="Calibri" w:cs="Calibri"/>
          <w:sz w:val="24"/>
          <w:szCs w:val="24"/>
        </w:rPr>
        <w:t>t</w:t>
      </w:r>
      <w:r w:rsidR="00EC79AD">
        <w:rPr>
          <w:rFonts w:ascii="Calibri" w:hAnsi="Calibri" w:cs="Calibri"/>
          <w:sz w:val="24"/>
          <w:szCs w:val="24"/>
        </w:rPr>
        <w:t xml:space="preserve"> connects the governance structures </w:t>
      </w:r>
      <w:r w:rsidR="00077D6C">
        <w:rPr>
          <w:rFonts w:ascii="Calibri" w:hAnsi="Calibri" w:cs="Calibri"/>
          <w:sz w:val="24"/>
          <w:szCs w:val="24"/>
        </w:rPr>
        <w:t xml:space="preserve">with implementation. However, it enables HEIs to enact policies and monitor outcomes to adapt to technological changes. This reflects the university’s ability not only to adopt AI but to govern it effectively. </w:t>
      </w:r>
    </w:p>
    <w:p w14:paraId="0A82461C" w14:textId="77777777" w:rsidR="00077D6C" w:rsidRPr="00077D6C" w:rsidRDefault="00077D6C" w:rsidP="00077D6C">
      <w:pPr>
        <w:pStyle w:val="Heading3"/>
      </w:pPr>
      <w:bookmarkStart w:id="78" w:name="_Toc227617211"/>
      <w:r w:rsidRPr="00077D6C">
        <w:t>Strategic AI Governance Model</w:t>
      </w:r>
      <w:bookmarkEnd w:id="78"/>
    </w:p>
    <w:p w14:paraId="2CBE0464" w14:textId="62535773" w:rsidR="00A87DAE" w:rsidRPr="00D24819" w:rsidRDefault="00077D6C" w:rsidP="00D24819">
      <w:pPr>
        <w:spacing w:line="360" w:lineRule="auto"/>
        <w:jc w:val="both"/>
        <w:rPr>
          <w:rFonts w:ascii="Calibri" w:hAnsi="Calibri" w:cs="Calibri"/>
          <w:sz w:val="24"/>
          <w:szCs w:val="24"/>
        </w:rPr>
      </w:pPr>
      <w:r>
        <w:rPr>
          <w:rFonts w:ascii="Calibri" w:hAnsi="Calibri" w:cs="Calibri"/>
          <w:sz w:val="24"/>
          <w:szCs w:val="24"/>
        </w:rPr>
        <w:t xml:space="preserve"> Integrating ethical principles, institutional governance, and organisational capabilities creates a strategic AI governance model for the English public universities. </w:t>
      </w:r>
      <w:r w:rsidR="0082103F">
        <w:rPr>
          <w:rFonts w:ascii="Calibri" w:hAnsi="Calibri" w:cs="Calibri"/>
          <w:sz w:val="24"/>
          <w:szCs w:val="24"/>
        </w:rPr>
        <w:t xml:space="preserve">It aligns values, governance structures, and operational </w:t>
      </w:r>
      <w:r w:rsidR="00D24819">
        <w:rPr>
          <w:rFonts w:ascii="Calibri" w:hAnsi="Calibri" w:cs="Calibri"/>
          <w:sz w:val="24"/>
          <w:szCs w:val="24"/>
        </w:rPr>
        <w:t>capabilities, but is not aligned with</w:t>
      </w:r>
      <w:r w:rsidR="0082103F">
        <w:rPr>
          <w:rFonts w:ascii="Calibri" w:hAnsi="Calibri" w:cs="Calibri"/>
          <w:sz w:val="24"/>
          <w:szCs w:val="24"/>
        </w:rPr>
        <w:t xml:space="preserve"> fragmented approaches</w:t>
      </w:r>
      <w:r w:rsidR="00D24819">
        <w:rPr>
          <w:rFonts w:ascii="Calibri" w:hAnsi="Calibri" w:cs="Calibri"/>
          <w:sz w:val="24"/>
          <w:szCs w:val="24"/>
        </w:rPr>
        <w:t xml:space="preserve"> (UNESCO, 2021; Vial, 2019; </w:t>
      </w:r>
      <w:proofErr w:type="spellStart"/>
      <w:r w:rsidR="00D24819">
        <w:rPr>
          <w:rFonts w:ascii="Calibri" w:hAnsi="Calibri" w:cs="Calibri"/>
          <w:sz w:val="24"/>
          <w:szCs w:val="24"/>
        </w:rPr>
        <w:t>Oyelade</w:t>
      </w:r>
      <w:proofErr w:type="spellEnd"/>
      <w:r w:rsidR="00D24819">
        <w:rPr>
          <w:rFonts w:ascii="Calibri" w:hAnsi="Calibri" w:cs="Calibri"/>
          <w:sz w:val="24"/>
          <w:szCs w:val="24"/>
        </w:rPr>
        <w:t xml:space="preserve"> et al., 2024)</w:t>
      </w:r>
      <w:r w:rsidR="0082103F">
        <w:rPr>
          <w:rFonts w:ascii="Calibri" w:hAnsi="Calibri" w:cs="Calibri"/>
          <w:sz w:val="24"/>
          <w:szCs w:val="24"/>
        </w:rPr>
        <w:t xml:space="preserve">. </w:t>
      </w:r>
    </w:p>
    <w:p w14:paraId="57C2156F" w14:textId="62468CC1" w:rsidR="006E06BC" w:rsidRDefault="00750068" w:rsidP="006E06BC">
      <w:pPr>
        <w:pStyle w:val="Heading3"/>
      </w:pPr>
      <w:bookmarkStart w:id="79" w:name="_Toc227617212"/>
      <w:r>
        <w:t xml:space="preserve">3.5.3 </w:t>
      </w:r>
      <w:r w:rsidR="006E06BC" w:rsidRPr="00750068">
        <w:rPr>
          <w:rStyle w:val="Heading2Char"/>
        </w:rPr>
        <w:t>Core analysis</w:t>
      </w:r>
      <w:bookmarkEnd w:id="79"/>
    </w:p>
    <w:p w14:paraId="54306E6A" w14:textId="0C8754C9" w:rsidR="00D24819" w:rsidRDefault="006E06BC" w:rsidP="00D24819">
      <w:pPr>
        <w:pStyle w:val="Caption"/>
        <w:spacing w:after="0"/>
        <w:jc w:val="center"/>
      </w:pPr>
      <w:r>
        <w:t xml:space="preserve">Table </w:t>
      </w:r>
      <w:r w:rsidR="00D30255">
        <w:t>3.1</w:t>
      </w:r>
      <w:r>
        <w:t>: Ethical AI Governance</w:t>
      </w:r>
    </w:p>
    <w:p w14:paraId="6FE1FF0E" w14:textId="4C02A942" w:rsidR="00D24819" w:rsidRPr="00D24819" w:rsidRDefault="00D24819" w:rsidP="00D24819">
      <w:pPr>
        <w:pStyle w:val="Caption"/>
        <w:spacing w:after="0"/>
        <w:jc w:val="center"/>
      </w:pPr>
      <w:r>
        <w:t>Source: (Author’s own synthesis based on 100 articles)</w:t>
      </w:r>
    </w:p>
    <w:tbl>
      <w:tblPr>
        <w:tblStyle w:val="GridTable6ColourfulAccent5"/>
        <w:tblW w:w="0" w:type="auto"/>
        <w:tblLook w:val="04A0" w:firstRow="1" w:lastRow="0" w:firstColumn="1" w:lastColumn="0" w:noHBand="0" w:noVBand="1"/>
      </w:tblPr>
      <w:tblGrid>
        <w:gridCol w:w="2830"/>
        <w:gridCol w:w="6186"/>
      </w:tblGrid>
      <w:tr w:rsidR="006E06BC" w14:paraId="297C1A1B" w14:textId="77777777" w:rsidTr="006E06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246942E" w14:textId="5B7436CC" w:rsidR="006E06BC" w:rsidRPr="006E06BC" w:rsidRDefault="006E06BC" w:rsidP="006E06BC">
            <w:pPr>
              <w:rPr>
                <w:color w:val="000000" w:themeColor="text1"/>
                <w:sz w:val="24"/>
                <w:szCs w:val="24"/>
              </w:rPr>
            </w:pPr>
            <w:r w:rsidRPr="006E06BC">
              <w:rPr>
                <w:b w:val="0"/>
                <w:bCs w:val="0"/>
                <w:color w:val="000000" w:themeColor="text1"/>
                <w:sz w:val="24"/>
                <w:szCs w:val="24"/>
              </w:rPr>
              <w:t xml:space="preserve">Component </w:t>
            </w:r>
          </w:p>
        </w:tc>
        <w:tc>
          <w:tcPr>
            <w:tcW w:w="6186" w:type="dxa"/>
          </w:tcPr>
          <w:p w14:paraId="68AF55D1" w14:textId="60BAA5AD" w:rsidR="006E06BC" w:rsidRPr="006E06BC" w:rsidRDefault="006E06BC" w:rsidP="006E06BC">
            <w:pP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6E06BC">
              <w:rPr>
                <w:color w:val="000000" w:themeColor="text1"/>
                <w:sz w:val="24"/>
                <w:szCs w:val="24"/>
              </w:rPr>
              <w:t>Analysis</w:t>
            </w:r>
          </w:p>
        </w:tc>
      </w:tr>
      <w:tr w:rsidR="006E06BC" w14:paraId="4E9F5BF4" w14:textId="77777777" w:rsidTr="006E06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024CDC" w14:textId="42277F60" w:rsidR="006E06BC" w:rsidRPr="006E06BC" w:rsidRDefault="006E06BC" w:rsidP="00040D24">
            <w:pPr>
              <w:jc w:val="both"/>
              <w:rPr>
                <w:color w:val="000000" w:themeColor="text1"/>
                <w:sz w:val="24"/>
                <w:szCs w:val="24"/>
              </w:rPr>
            </w:pPr>
            <w:r w:rsidRPr="006E06BC">
              <w:rPr>
                <w:color w:val="000000" w:themeColor="text1"/>
                <w:sz w:val="24"/>
                <w:szCs w:val="24"/>
              </w:rPr>
              <w:t xml:space="preserve">Conceptual Foundation </w:t>
            </w:r>
          </w:p>
        </w:tc>
        <w:tc>
          <w:tcPr>
            <w:tcW w:w="6186" w:type="dxa"/>
          </w:tcPr>
          <w:p w14:paraId="084B5F9A" w14:textId="77A6D4A8" w:rsidR="006E06BC" w:rsidRPr="006E06BC" w:rsidRDefault="006E06BC" w:rsidP="00040D24">
            <w:pPr>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6E06BC">
              <w:rPr>
                <w:color w:val="000000" w:themeColor="text1"/>
                <w:sz w:val="24"/>
                <w:szCs w:val="24"/>
              </w:rPr>
              <w:t xml:space="preserve">Ethical governance is informed by a responsible AI framework emphasising transparency, accountability and human oversight. However, these frameworks remain largely normative </w:t>
            </w:r>
          </w:p>
        </w:tc>
      </w:tr>
      <w:tr w:rsidR="006E06BC" w14:paraId="3C335F28" w14:textId="77777777" w:rsidTr="006E06BC">
        <w:tc>
          <w:tcPr>
            <w:cnfStyle w:val="001000000000" w:firstRow="0" w:lastRow="0" w:firstColumn="1" w:lastColumn="0" w:oddVBand="0" w:evenVBand="0" w:oddHBand="0" w:evenHBand="0" w:firstRowFirstColumn="0" w:firstRowLastColumn="0" w:lastRowFirstColumn="0" w:lastRowLastColumn="0"/>
            <w:tcW w:w="2830" w:type="dxa"/>
          </w:tcPr>
          <w:p w14:paraId="529784A5" w14:textId="5ACD3C50" w:rsidR="006E06BC" w:rsidRPr="006E06BC" w:rsidRDefault="006E06BC" w:rsidP="00040D24">
            <w:pPr>
              <w:jc w:val="both"/>
              <w:rPr>
                <w:color w:val="000000" w:themeColor="text1"/>
                <w:sz w:val="24"/>
                <w:szCs w:val="24"/>
              </w:rPr>
            </w:pPr>
            <w:r>
              <w:rPr>
                <w:color w:val="000000" w:themeColor="text1"/>
                <w:sz w:val="24"/>
                <w:szCs w:val="24"/>
              </w:rPr>
              <w:t xml:space="preserve">Empirical Evidence </w:t>
            </w:r>
          </w:p>
        </w:tc>
        <w:tc>
          <w:tcPr>
            <w:tcW w:w="6186" w:type="dxa"/>
          </w:tcPr>
          <w:p w14:paraId="19C88217" w14:textId="0FAB2874" w:rsidR="006E06BC" w:rsidRPr="006E06BC" w:rsidRDefault="006E06BC" w:rsidP="00040D24">
            <w:pPr>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Studies indicate increasing awareness of ethical risks</w:t>
            </w:r>
          </w:p>
        </w:tc>
      </w:tr>
      <w:tr w:rsidR="006E06BC" w14:paraId="00ECB0F1" w14:textId="77777777" w:rsidTr="006E06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D66138" w14:textId="4E1EA32C" w:rsidR="006E06BC" w:rsidRPr="006E06BC" w:rsidRDefault="006E06BC" w:rsidP="00040D24">
            <w:pPr>
              <w:jc w:val="both"/>
              <w:rPr>
                <w:color w:val="000000" w:themeColor="text1"/>
                <w:sz w:val="24"/>
                <w:szCs w:val="24"/>
              </w:rPr>
            </w:pPr>
            <w:r>
              <w:rPr>
                <w:color w:val="000000" w:themeColor="text1"/>
                <w:sz w:val="24"/>
                <w:szCs w:val="24"/>
              </w:rPr>
              <w:t>Contradictions</w:t>
            </w:r>
          </w:p>
        </w:tc>
        <w:tc>
          <w:tcPr>
            <w:tcW w:w="6186" w:type="dxa"/>
          </w:tcPr>
          <w:p w14:paraId="505C5318" w14:textId="7520946B" w:rsidR="006E06BC" w:rsidRPr="006E06BC" w:rsidRDefault="006E06BC" w:rsidP="00040D24">
            <w:pPr>
              <w:jc w:val="both"/>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 xml:space="preserve">Ethical principles are widely endorsed </w:t>
            </w:r>
          </w:p>
        </w:tc>
      </w:tr>
      <w:tr w:rsidR="006E06BC" w14:paraId="7CA2BE28" w14:textId="77777777" w:rsidTr="006E06BC">
        <w:tc>
          <w:tcPr>
            <w:cnfStyle w:val="001000000000" w:firstRow="0" w:lastRow="0" w:firstColumn="1" w:lastColumn="0" w:oddVBand="0" w:evenVBand="0" w:oddHBand="0" w:evenHBand="0" w:firstRowFirstColumn="0" w:firstRowLastColumn="0" w:lastRowFirstColumn="0" w:lastRowLastColumn="0"/>
            <w:tcW w:w="2830" w:type="dxa"/>
          </w:tcPr>
          <w:p w14:paraId="134CAC46" w14:textId="4D9C7B5D" w:rsidR="006E06BC" w:rsidRPr="006E06BC" w:rsidRDefault="006E06BC" w:rsidP="00040D24">
            <w:pPr>
              <w:jc w:val="both"/>
              <w:rPr>
                <w:color w:val="000000" w:themeColor="text1"/>
                <w:sz w:val="24"/>
                <w:szCs w:val="24"/>
              </w:rPr>
            </w:pPr>
            <w:r>
              <w:rPr>
                <w:color w:val="000000" w:themeColor="text1"/>
                <w:sz w:val="24"/>
                <w:szCs w:val="24"/>
              </w:rPr>
              <w:t>Context variation</w:t>
            </w:r>
          </w:p>
        </w:tc>
        <w:tc>
          <w:tcPr>
            <w:tcW w:w="6186" w:type="dxa"/>
          </w:tcPr>
          <w:p w14:paraId="7F79BF09" w14:textId="1CADD817" w:rsidR="006E06BC" w:rsidRPr="006E06BC" w:rsidRDefault="006E06BC" w:rsidP="00040D24">
            <w:pPr>
              <w:jc w:val="both"/>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Global frameworks such as UNESCO and OECD provide general guidance</w:t>
            </w:r>
          </w:p>
        </w:tc>
      </w:tr>
    </w:tbl>
    <w:p w14:paraId="0F265530" w14:textId="77777777" w:rsidR="006E06BC" w:rsidRDefault="006E06BC" w:rsidP="006E06BC"/>
    <w:p w14:paraId="34962FFF" w14:textId="42020215" w:rsidR="00D24819" w:rsidRDefault="00FC274E" w:rsidP="00D24819">
      <w:pPr>
        <w:pStyle w:val="Caption"/>
        <w:spacing w:after="0"/>
        <w:jc w:val="center"/>
      </w:pPr>
      <w:r>
        <w:t xml:space="preserve">Table </w:t>
      </w:r>
      <w:fldSimple w:instr=" SEQ Table \* ARABIC ">
        <w:r w:rsidR="00A403D9">
          <w:rPr>
            <w:noProof/>
          </w:rPr>
          <w:t>3</w:t>
        </w:r>
      </w:fldSimple>
      <w:r w:rsidR="00D30255">
        <w:rPr>
          <w:noProof/>
        </w:rPr>
        <w:t>.2</w:t>
      </w:r>
      <w:r>
        <w:t>: Institutional Governance Structures</w:t>
      </w:r>
    </w:p>
    <w:p w14:paraId="79E97839" w14:textId="4959D725" w:rsidR="00FC274E" w:rsidRDefault="00D24819" w:rsidP="00D24819">
      <w:pPr>
        <w:pStyle w:val="Caption"/>
        <w:spacing w:after="0"/>
        <w:jc w:val="center"/>
      </w:pPr>
      <w:r>
        <w:t>Source: (Author’s own synthesis based on 100 articles)</w:t>
      </w:r>
    </w:p>
    <w:p w14:paraId="68E4977D" w14:textId="77777777" w:rsidR="00D24819" w:rsidRPr="00D24819" w:rsidRDefault="00D24819" w:rsidP="00D24819"/>
    <w:tbl>
      <w:tblPr>
        <w:tblStyle w:val="GridTable6ColourfulAccent5"/>
        <w:tblW w:w="0" w:type="auto"/>
        <w:tblLook w:val="04A0" w:firstRow="1" w:lastRow="0" w:firstColumn="1" w:lastColumn="0" w:noHBand="0" w:noVBand="1"/>
      </w:tblPr>
      <w:tblGrid>
        <w:gridCol w:w="2830"/>
        <w:gridCol w:w="6186"/>
      </w:tblGrid>
      <w:tr w:rsidR="006E06BC" w:rsidRPr="006E06BC" w14:paraId="400EBCF7"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7C81CFB" w14:textId="77777777" w:rsidR="006E06BC" w:rsidRPr="006E06BC" w:rsidRDefault="006E06BC" w:rsidP="002C213A">
            <w:pPr>
              <w:rPr>
                <w:color w:val="000000" w:themeColor="text1"/>
                <w:sz w:val="24"/>
                <w:szCs w:val="24"/>
              </w:rPr>
            </w:pPr>
            <w:r w:rsidRPr="006E06BC">
              <w:rPr>
                <w:b w:val="0"/>
                <w:bCs w:val="0"/>
                <w:color w:val="000000" w:themeColor="text1"/>
                <w:sz w:val="24"/>
                <w:szCs w:val="24"/>
              </w:rPr>
              <w:t xml:space="preserve">Component </w:t>
            </w:r>
          </w:p>
        </w:tc>
        <w:tc>
          <w:tcPr>
            <w:tcW w:w="6186" w:type="dxa"/>
          </w:tcPr>
          <w:p w14:paraId="730C75C3" w14:textId="77777777" w:rsidR="006E06BC" w:rsidRPr="006E06BC" w:rsidRDefault="006E06BC" w:rsidP="002C213A">
            <w:pP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sidRPr="006E06BC">
              <w:rPr>
                <w:color w:val="000000" w:themeColor="text1"/>
                <w:sz w:val="24"/>
                <w:szCs w:val="24"/>
              </w:rPr>
              <w:t>Analysis</w:t>
            </w:r>
          </w:p>
        </w:tc>
      </w:tr>
      <w:tr w:rsidR="006E06BC" w:rsidRPr="006E06BC" w14:paraId="500D8181"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07424C7" w14:textId="77777777" w:rsidR="006E06BC" w:rsidRPr="006E06BC" w:rsidRDefault="006E06BC" w:rsidP="002C213A">
            <w:pPr>
              <w:rPr>
                <w:color w:val="000000" w:themeColor="text1"/>
                <w:sz w:val="24"/>
                <w:szCs w:val="24"/>
              </w:rPr>
            </w:pPr>
            <w:r w:rsidRPr="006E06BC">
              <w:rPr>
                <w:color w:val="000000" w:themeColor="text1"/>
                <w:sz w:val="24"/>
                <w:szCs w:val="24"/>
              </w:rPr>
              <w:t xml:space="preserve">Conceptual Foundation </w:t>
            </w:r>
          </w:p>
        </w:tc>
        <w:tc>
          <w:tcPr>
            <w:tcW w:w="6186" w:type="dxa"/>
          </w:tcPr>
          <w:p w14:paraId="52B39FFD" w14:textId="0950C542" w:rsidR="006E06BC" w:rsidRPr="006E06BC" w:rsidRDefault="006E06BC"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Institutional governance theory emphasises regulatory compliance, accountability</w:t>
            </w:r>
          </w:p>
        </w:tc>
      </w:tr>
      <w:tr w:rsidR="006E06BC" w:rsidRPr="006E06BC" w14:paraId="2118EF29" w14:textId="77777777" w:rsidTr="002C213A">
        <w:tc>
          <w:tcPr>
            <w:cnfStyle w:val="001000000000" w:firstRow="0" w:lastRow="0" w:firstColumn="1" w:lastColumn="0" w:oddVBand="0" w:evenVBand="0" w:oddHBand="0" w:evenHBand="0" w:firstRowFirstColumn="0" w:firstRowLastColumn="0" w:lastRowFirstColumn="0" w:lastRowLastColumn="0"/>
            <w:tcW w:w="2830" w:type="dxa"/>
          </w:tcPr>
          <w:p w14:paraId="312E0E7A" w14:textId="77777777" w:rsidR="006E06BC" w:rsidRPr="006E06BC" w:rsidRDefault="006E06BC" w:rsidP="002C213A">
            <w:pPr>
              <w:rPr>
                <w:color w:val="000000" w:themeColor="text1"/>
                <w:sz w:val="24"/>
                <w:szCs w:val="24"/>
              </w:rPr>
            </w:pPr>
            <w:r>
              <w:rPr>
                <w:color w:val="000000" w:themeColor="text1"/>
                <w:sz w:val="24"/>
                <w:szCs w:val="24"/>
              </w:rPr>
              <w:t xml:space="preserve">Empirical Evidence </w:t>
            </w:r>
          </w:p>
        </w:tc>
        <w:tc>
          <w:tcPr>
            <w:tcW w:w="6186" w:type="dxa"/>
          </w:tcPr>
          <w:p w14:paraId="4EEE2547" w14:textId="361E537F" w:rsidR="006E06BC" w:rsidRPr="006E06BC" w:rsidRDefault="006E06BC" w:rsidP="002C213A">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Universities mainly rely on policies and a governance framework to manage AI implementation</w:t>
            </w:r>
          </w:p>
        </w:tc>
      </w:tr>
      <w:tr w:rsidR="006E06BC" w:rsidRPr="006E06BC" w14:paraId="54B4A62F"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49BAD9E" w14:textId="77777777" w:rsidR="006E06BC" w:rsidRPr="006E06BC" w:rsidRDefault="006E06BC" w:rsidP="002C213A">
            <w:pPr>
              <w:rPr>
                <w:color w:val="000000" w:themeColor="text1"/>
                <w:sz w:val="24"/>
                <w:szCs w:val="24"/>
              </w:rPr>
            </w:pPr>
            <w:r>
              <w:rPr>
                <w:color w:val="000000" w:themeColor="text1"/>
                <w:sz w:val="24"/>
                <w:szCs w:val="24"/>
              </w:rPr>
              <w:t>Contradictions</w:t>
            </w:r>
          </w:p>
        </w:tc>
        <w:tc>
          <w:tcPr>
            <w:tcW w:w="6186" w:type="dxa"/>
          </w:tcPr>
          <w:p w14:paraId="7360694D" w14:textId="0176285E" w:rsidR="006E06BC" w:rsidRPr="006E06BC" w:rsidRDefault="006E06BC"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Governance approaches are reactive and fragmented. They are focused on immediate risks</w:t>
            </w:r>
          </w:p>
        </w:tc>
      </w:tr>
      <w:tr w:rsidR="006E06BC" w:rsidRPr="006E06BC" w14:paraId="0727A10B" w14:textId="77777777" w:rsidTr="002C213A">
        <w:tc>
          <w:tcPr>
            <w:cnfStyle w:val="001000000000" w:firstRow="0" w:lastRow="0" w:firstColumn="1" w:lastColumn="0" w:oddVBand="0" w:evenVBand="0" w:oddHBand="0" w:evenHBand="0" w:firstRowFirstColumn="0" w:firstRowLastColumn="0" w:lastRowFirstColumn="0" w:lastRowLastColumn="0"/>
            <w:tcW w:w="2830" w:type="dxa"/>
          </w:tcPr>
          <w:p w14:paraId="3158329D" w14:textId="77777777" w:rsidR="006E06BC" w:rsidRPr="006E06BC" w:rsidRDefault="006E06BC" w:rsidP="002C213A">
            <w:pPr>
              <w:rPr>
                <w:color w:val="000000" w:themeColor="text1"/>
                <w:sz w:val="24"/>
                <w:szCs w:val="24"/>
              </w:rPr>
            </w:pPr>
            <w:r>
              <w:rPr>
                <w:color w:val="000000" w:themeColor="text1"/>
                <w:sz w:val="24"/>
                <w:szCs w:val="24"/>
              </w:rPr>
              <w:t>Context variation</w:t>
            </w:r>
          </w:p>
        </w:tc>
        <w:tc>
          <w:tcPr>
            <w:tcW w:w="6186" w:type="dxa"/>
          </w:tcPr>
          <w:p w14:paraId="1F9A8D33" w14:textId="7F234753" w:rsidR="006E06BC" w:rsidRPr="006E06BC" w:rsidRDefault="006E06BC" w:rsidP="002C213A">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Governance practices vary significantly due to decentralised decision-making</w:t>
            </w:r>
          </w:p>
        </w:tc>
      </w:tr>
    </w:tbl>
    <w:p w14:paraId="56486D97" w14:textId="1C7B34DD" w:rsidR="00D24819" w:rsidRDefault="00FC274E" w:rsidP="00D24819">
      <w:pPr>
        <w:pStyle w:val="Caption"/>
        <w:spacing w:after="0"/>
        <w:jc w:val="center"/>
      </w:pPr>
      <w:r>
        <w:lastRenderedPageBreak/>
        <w:t xml:space="preserve">Table </w:t>
      </w:r>
      <w:r w:rsidR="00D30255">
        <w:t>3.3</w:t>
      </w:r>
      <w:r>
        <w:t>: Patterns in the Literature</w:t>
      </w:r>
    </w:p>
    <w:p w14:paraId="24B3EB7F" w14:textId="46E18F6F" w:rsidR="006E06BC" w:rsidRDefault="00D24819" w:rsidP="00D24819">
      <w:pPr>
        <w:pStyle w:val="Caption"/>
        <w:spacing w:after="0"/>
        <w:jc w:val="center"/>
      </w:pPr>
      <w:r>
        <w:t>Source: (Author’s own synthesis based on 100 articles)</w:t>
      </w:r>
    </w:p>
    <w:tbl>
      <w:tblPr>
        <w:tblStyle w:val="GridTable6ColourfulAccent5"/>
        <w:tblW w:w="0" w:type="auto"/>
        <w:tblLook w:val="04A0" w:firstRow="1" w:lastRow="0" w:firstColumn="1" w:lastColumn="0" w:noHBand="0" w:noVBand="1"/>
      </w:tblPr>
      <w:tblGrid>
        <w:gridCol w:w="2830"/>
        <w:gridCol w:w="6186"/>
      </w:tblGrid>
      <w:tr w:rsidR="00FC274E" w14:paraId="290E3750" w14:textId="77777777" w:rsidTr="00FC27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73246F8" w14:textId="2C0E69C2" w:rsidR="00FC274E" w:rsidRPr="00FC274E" w:rsidRDefault="00FC274E" w:rsidP="006E06BC">
            <w:pPr>
              <w:rPr>
                <w:color w:val="000000" w:themeColor="text1"/>
              </w:rPr>
            </w:pPr>
            <w:r w:rsidRPr="00FC274E">
              <w:rPr>
                <w:b w:val="0"/>
                <w:bCs w:val="0"/>
                <w:color w:val="000000" w:themeColor="text1"/>
              </w:rPr>
              <w:t>Pattern</w:t>
            </w:r>
          </w:p>
        </w:tc>
        <w:tc>
          <w:tcPr>
            <w:tcW w:w="6186" w:type="dxa"/>
          </w:tcPr>
          <w:p w14:paraId="6ED97FF1" w14:textId="3D480A2F" w:rsidR="00FC274E" w:rsidRPr="00FC274E" w:rsidRDefault="00FC274E" w:rsidP="006E06BC">
            <w:pPr>
              <w:cnfStyle w:val="100000000000" w:firstRow="1" w:lastRow="0" w:firstColumn="0" w:lastColumn="0" w:oddVBand="0" w:evenVBand="0" w:oddHBand="0" w:evenHBand="0" w:firstRowFirstColumn="0" w:firstRowLastColumn="0" w:lastRowFirstColumn="0" w:lastRowLastColumn="0"/>
              <w:rPr>
                <w:color w:val="000000" w:themeColor="text1"/>
              </w:rPr>
            </w:pPr>
            <w:r w:rsidRPr="00FC274E">
              <w:rPr>
                <w:color w:val="000000" w:themeColor="text1"/>
              </w:rPr>
              <w:t>Description</w:t>
            </w:r>
          </w:p>
        </w:tc>
      </w:tr>
      <w:tr w:rsidR="00FC274E" w14:paraId="7FD537B5" w14:textId="77777777" w:rsidTr="00FC2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16CCE28" w14:textId="2AA8F871" w:rsidR="00FC274E" w:rsidRPr="00FC274E" w:rsidRDefault="00FC274E" w:rsidP="006E06BC">
            <w:pPr>
              <w:rPr>
                <w:color w:val="000000" w:themeColor="text1"/>
              </w:rPr>
            </w:pPr>
            <w:r w:rsidRPr="00FC274E">
              <w:rPr>
                <w:color w:val="000000" w:themeColor="text1"/>
              </w:rPr>
              <w:t>Rapid AI Adoption</w:t>
            </w:r>
          </w:p>
        </w:tc>
        <w:tc>
          <w:tcPr>
            <w:tcW w:w="6186" w:type="dxa"/>
          </w:tcPr>
          <w:p w14:paraId="662DA30E" w14:textId="58A3DC26" w:rsidR="00FC274E" w:rsidRPr="00FC274E" w:rsidRDefault="00FC274E" w:rsidP="006E06BC">
            <w:pPr>
              <w:cnfStyle w:val="000000100000" w:firstRow="0" w:lastRow="0" w:firstColumn="0" w:lastColumn="0" w:oddVBand="0" w:evenVBand="0" w:oddHBand="1" w:evenHBand="0" w:firstRowFirstColumn="0" w:firstRowLastColumn="0" w:lastRowFirstColumn="0" w:lastRowLastColumn="0"/>
              <w:rPr>
                <w:color w:val="000000" w:themeColor="text1"/>
              </w:rPr>
            </w:pPr>
            <w:r w:rsidRPr="00FC274E">
              <w:rPr>
                <w:color w:val="000000" w:themeColor="text1"/>
              </w:rPr>
              <w:t>Widespread AI integration</w:t>
            </w:r>
          </w:p>
        </w:tc>
      </w:tr>
      <w:tr w:rsidR="00FC274E" w14:paraId="674E9A47" w14:textId="77777777" w:rsidTr="00FC274E">
        <w:tc>
          <w:tcPr>
            <w:cnfStyle w:val="001000000000" w:firstRow="0" w:lastRow="0" w:firstColumn="1" w:lastColumn="0" w:oddVBand="0" w:evenVBand="0" w:oddHBand="0" w:evenHBand="0" w:firstRowFirstColumn="0" w:firstRowLastColumn="0" w:lastRowFirstColumn="0" w:lastRowLastColumn="0"/>
            <w:tcW w:w="2830" w:type="dxa"/>
          </w:tcPr>
          <w:p w14:paraId="31C722FA" w14:textId="2B7490B7" w:rsidR="00FC274E" w:rsidRPr="00FC274E" w:rsidRDefault="00FC274E" w:rsidP="006E06BC">
            <w:pPr>
              <w:rPr>
                <w:color w:val="000000" w:themeColor="text1"/>
              </w:rPr>
            </w:pPr>
            <w:r w:rsidRPr="00FC274E">
              <w:rPr>
                <w:color w:val="000000" w:themeColor="text1"/>
              </w:rPr>
              <w:t>Fragmented Governance</w:t>
            </w:r>
          </w:p>
        </w:tc>
        <w:tc>
          <w:tcPr>
            <w:tcW w:w="6186" w:type="dxa"/>
          </w:tcPr>
          <w:p w14:paraId="3F958CFD" w14:textId="487E6419" w:rsidR="00FC274E" w:rsidRPr="00FC274E" w:rsidRDefault="00FC274E" w:rsidP="006E06BC">
            <w:pPr>
              <w:cnfStyle w:val="000000000000" w:firstRow="0" w:lastRow="0" w:firstColumn="0" w:lastColumn="0" w:oddVBand="0" w:evenVBand="0" w:oddHBand="0" w:evenHBand="0" w:firstRowFirstColumn="0" w:firstRowLastColumn="0" w:lastRowFirstColumn="0" w:lastRowLastColumn="0"/>
              <w:rPr>
                <w:color w:val="000000" w:themeColor="text1"/>
              </w:rPr>
            </w:pPr>
            <w:r w:rsidRPr="00FC274E">
              <w:rPr>
                <w:color w:val="000000" w:themeColor="text1"/>
              </w:rPr>
              <w:t>Lack of coordinated and strategic governance structures</w:t>
            </w:r>
          </w:p>
        </w:tc>
      </w:tr>
      <w:tr w:rsidR="00FC274E" w14:paraId="02017B8D" w14:textId="77777777" w:rsidTr="00FC2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D8183DD" w14:textId="3D38B843" w:rsidR="00FC274E" w:rsidRPr="00FC274E" w:rsidRDefault="00FC274E" w:rsidP="006E06BC">
            <w:pPr>
              <w:rPr>
                <w:color w:val="000000" w:themeColor="text1"/>
              </w:rPr>
            </w:pPr>
            <w:r w:rsidRPr="00FC274E">
              <w:rPr>
                <w:color w:val="000000" w:themeColor="text1"/>
              </w:rPr>
              <w:t xml:space="preserve">Limited Ethics Integration </w:t>
            </w:r>
          </w:p>
        </w:tc>
        <w:tc>
          <w:tcPr>
            <w:tcW w:w="6186" w:type="dxa"/>
          </w:tcPr>
          <w:p w14:paraId="7CAC889A" w14:textId="3CAB89EA" w:rsidR="00FC274E" w:rsidRPr="00FC274E" w:rsidRDefault="00FC274E" w:rsidP="006E06BC">
            <w:pPr>
              <w:cnfStyle w:val="000000100000" w:firstRow="0" w:lastRow="0" w:firstColumn="0" w:lastColumn="0" w:oddVBand="0" w:evenVBand="0" w:oddHBand="1" w:evenHBand="0" w:firstRowFirstColumn="0" w:firstRowLastColumn="0" w:lastRowFirstColumn="0" w:lastRowLastColumn="0"/>
              <w:rPr>
                <w:color w:val="000000" w:themeColor="text1"/>
              </w:rPr>
            </w:pPr>
            <w:r w:rsidRPr="00FC274E">
              <w:rPr>
                <w:color w:val="000000" w:themeColor="text1"/>
              </w:rPr>
              <w:t>Weak alignment between ethical principles</w:t>
            </w:r>
          </w:p>
        </w:tc>
      </w:tr>
    </w:tbl>
    <w:p w14:paraId="2B205CA5" w14:textId="77777777" w:rsidR="00FC274E" w:rsidRDefault="00FC274E" w:rsidP="00FC274E">
      <w:pPr>
        <w:pStyle w:val="Caption"/>
      </w:pPr>
    </w:p>
    <w:p w14:paraId="06E2B33B" w14:textId="17CBC8F7" w:rsidR="00A403D9" w:rsidRDefault="00FC274E" w:rsidP="00A403D9">
      <w:pPr>
        <w:pStyle w:val="Caption"/>
        <w:spacing w:after="0"/>
        <w:jc w:val="center"/>
      </w:pPr>
      <w:r>
        <w:t xml:space="preserve">Table </w:t>
      </w:r>
      <w:r w:rsidR="00D30255">
        <w:t>3.4</w:t>
      </w:r>
      <w:r>
        <w:t>: Key Relationships</w:t>
      </w:r>
    </w:p>
    <w:p w14:paraId="4374D8C3" w14:textId="54D19234" w:rsidR="00FC274E" w:rsidRDefault="00D24819" w:rsidP="00A403D9">
      <w:pPr>
        <w:pStyle w:val="Caption"/>
        <w:spacing w:after="0"/>
        <w:jc w:val="center"/>
      </w:pPr>
      <w:r>
        <w:t>Source: (Author’s own synthesis based on 100 articles)</w:t>
      </w:r>
    </w:p>
    <w:tbl>
      <w:tblPr>
        <w:tblStyle w:val="GridTable6ColourfulAccent5"/>
        <w:tblW w:w="0" w:type="auto"/>
        <w:tblLook w:val="04A0" w:firstRow="1" w:lastRow="0" w:firstColumn="1" w:lastColumn="0" w:noHBand="0" w:noVBand="1"/>
      </w:tblPr>
      <w:tblGrid>
        <w:gridCol w:w="3256"/>
        <w:gridCol w:w="5760"/>
      </w:tblGrid>
      <w:tr w:rsidR="00FC274E" w:rsidRPr="00FC274E" w14:paraId="074E98CE" w14:textId="77777777" w:rsidTr="00FC274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CF81B6D" w14:textId="66B4F6A0" w:rsidR="00FC274E" w:rsidRPr="00FC274E" w:rsidRDefault="00FC274E" w:rsidP="002C213A">
            <w:pPr>
              <w:rPr>
                <w:color w:val="000000" w:themeColor="text1"/>
              </w:rPr>
            </w:pPr>
            <w:r>
              <w:rPr>
                <w:color w:val="000000" w:themeColor="text1"/>
              </w:rPr>
              <w:t>Relationship</w:t>
            </w:r>
          </w:p>
        </w:tc>
        <w:tc>
          <w:tcPr>
            <w:tcW w:w="5760" w:type="dxa"/>
          </w:tcPr>
          <w:p w14:paraId="6540F046" w14:textId="14E850BB" w:rsidR="00FC274E" w:rsidRPr="00FC274E" w:rsidRDefault="00FC274E" w:rsidP="002C213A">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Explanation </w:t>
            </w:r>
          </w:p>
        </w:tc>
      </w:tr>
      <w:tr w:rsidR="00FC274E" w:rsidRPr="00FC274E" w14:paraId="12041779" w14:textId="77777777" w:rsidTr="00FC2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D48D579" w14:textId="71F65C84" w:rsidR="00FC274E" w:rsidRPr="00FC274E" w:rsidRDefault="00FC274E" w:rsidP="002C213A">
            <w:pPr>
              <w:rPr>
                <w:color w:val="000000" w:themeColor="text1"/>
              </w:rPr>
            </w:pPr>
            <w:r>
              <w:rPr>
                <w:color w:val="000000" w:themeColor="text1"/>
              </w:rPr>
              <w:t>Ethics -&gt; Governance</w:t>
            </w:r>
          </w:p>
        </w:tc>
        <w:tc>
          <w:tcPr>
            <w:tcW w:w="5760" w:type="dxa"/>
          </w:tcPr>
          <w:p w14:paraId="1E327D78" w14:textId="16D34365" w:rsidR="00FC274E" w:rsidRPr="00FC274E" w:rsidRDefault="00FC274E"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Ethical principles shape governance expectations</w:t>
            </w:r>
          </w:p>
        </w:tc>
      </w:tr>
      <w:tr w:rsidR="00FC274E" w:rsidRPr="00FC274E" w14:paraId="77834254" w14:textId="77777777" w:rsidTr="00FC274E">
        <w:tc>
          <w:tcPr>
            <w:cnfStyle w:val="001000000000" w:firstRow="0" w:lastRow="0" w:firstColumn="1" w:lastColumn="0" w:oddVBand="0" w:evenVBand="0" w:oddHBand="0" w:evenHBand="0" w:firstRowFirstColumn="0" w:firstRowLastColumn="0" w:lastRowFirstColumn="0" w:lastRowLastColumn="0"/>
            <w:tcW w:w="3256" w:type="dxa"/>
          </w:tcPr>
          <w:p w14:paraId="42053D3F" w14:textId="165C3E55" w:rsidR="00FC274E" w:rsidRPr="00FC274E" w:rsidRDefault="00FC274E" w:rsidP="002C213A">
            <w:pPr>
              <w:rPr>
                <w:color w:val="000000" w:themeColor="text1"/>
              </w:rPr>
            </w:pPr>
            <w:r>
              <w:rPr>
                <w:color w:val="000000" w:themeColor="text1"/>
              </w:rPr>
              <w:t>Governance -&gt; Capability</w:t>
            </w:r>
          </w:p>
        </w:tc>
        <w:tc>
          <w:tcPr>
            <w:tcW w:w="5760" w:type="dxa"/>
          </w:tcPr>
          <w:p w14:paraId="5E0B6DE1" w14:textId="001B1F5B" w:rsidR="00FC274E" w:rsidRPr="00FC274E" w:rsidRDefault="00FC274E" w:rsidP="002C213A">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Governance structures require organisational support</w:t>
            </w:r>
          </w:p>
        </w:tc>
      </w:tr>
      <w:tr w:rsidR="00FC274E" w:rsidRPr="00FC274E" w14:paraId="427EE0A4" w14:textId="77777777" w:rsidTr="00FC274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1947872" w14:textId="417639E8" w:rsidR="00FC274E" w:rsidRPr="00FC274E" w:rsidRDefault="00FC274E" w:rsidP="002C213A">
            <w:pPr>
              <w:rPr>
                <w:color w:val="000000" w:themeColor="text1"/>
              </w:rPr>
            </w:pPr>
            <w:r>
              <w:rPr>
                <w:color w:val="000000" w:themeColor="text1"/>
              </w:rPr>
              <w:t>Capability -&gt; Implementation</w:t>
            </w:r>
          </w:p>
        </w:tc>
        <w:tc>
          <w:tcPr>
            <w:tcW w:w="5760" w:type="dxa"/>
          </w:tcPr>
          <w:p w14:paraId="37DD5E7E" w14:textId="0DD4C645" w:rsidR="00FC274E" w:rsidRPr="00FC274E" w:rsidRDefault="00FC274E"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 xml:space="preserve">Organisational capability enables effective AI deployment </w:t>
            </w:r>
          </w:p>
        </w:tc>
      </w:tr>
    </w:tbl>
    <w:p w14:paraId="7449D366" w14:textId="77777777" w:rsidR="006E06BC" w:rsidRDefault="006E06BC" w:rsidP="004C1F00">
      <w:pPr>
        <w:spacing w:line="360" w:lineRule="auto"/>
        <w:jc w:val="both"/>
        <w:rPr>
          <w:rFonts w:ascii="Calibri" w:hAnsi="Calibri" w:cs="Calibri"/>
          <w:sz w:val="24"/>
          <w:szCs w:val="24"/>
        </w:rPr>
      </w:pPr>
    </w:p>
    <w:p w14:paraId="43F61A77" w14:textId="6A8E1BC3" w:rsidR="00A403D9" w:rsidRDefault="00B47E58" w:rsidP="00A403D9">
      <w:pPr>
        <w:pStyle w:val="Caption"/>
        <w:spacing w:after="0"/>
        <w:jc w:val="center"/>
      </w:pPr>
      <w:r>
        <w:t xml:space="preserve">Table </w:t>
      </w:r>
      <w:r w:rsidR="00D30255">
        <w:t>3.5</w:t>
      </w:r>
      <w:r>
        <w:t>: Underlying Mechanisms</w:t>
      </w:r>
    </w:p>
    <w:p w14:paraId="54768AFE" w14:textId="4FA6902E" w:rsidR="00510A72" w:rsidRDefault="00A403D9" w:rsidP="00A403D9">
      <w:pPr>
        <w:pStyle w:val="Caption"/>
        <w:spacing w:after="0"/>
        <w:jc w:val="center"/>
        <w:rPr>
          <w:rFonts w:ascii="Calibri" w:hAnsi="Calibri" w:cs="Calibri"/>
          <w:sz w:val="24"/>
          <w:szCs w:val="24"/>
        </w:rPr>
      </w:pPr>
      <w:r>
        <w:t>Source: (Author’s own synthesis based on 100 articles)</w:t>
      </w:r>
    </w:p>
    <w:tbl>
      <w:tblPr>
        <w:tblStyle w:val="GridTable6ColourfulAccent5"/>
        <w:tblW w:w="0" w:type="auto"/>
        <w:tblLook w:val="04A0" w:firstRow="1" w:lastRow="0" w:firstColumn="1" w:lastColumn="0" w:noHBand="0" w:noVBand="1"/>
      </w:tblPr>
      <w:tblGrid>
        <w:gridCol w:w="3256"/>
        <w:gridCol w:w="5760"/>
      </w:tblGrid>
      <w:tr w:rsidR="00FC274E" w:rsidRPr="00FC274E" w14:paraId="634FB356"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0F9E2B2" w14:textId="0CA7F6CE" w:rsidR="00FC274E" w:rsidRPr="00FC274E" w:rsidRDefault="00FC274E" w:rsidP="002C213A">
            <w:pPr>
              <w:rPr>
                <w:color w:val="000000" w:themeColor="text1"/>
              </w:rPr>
            </w:pPr>
            <w:r>
              <w:rPr>
                <w:color w:val="000000" w:themeColor="text1"/>
              </w:rPr>
              <w:t>Mechanism</w:t>
            </w:r>
          </w:p>
        </w:tc>
        <w:tc>
          <w:tcPr>
            <w:tcW w:w="5760" w:type="dxa"/>
          </w:tcPr>
          <w:p w14:paraId="7D7A9915" w14:textId="77777777" w:rsidR="00FC274E" w:rsidRPr="00FC274E" w:rsidRDefault="00FC274E" w:rsidP="002C213A">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 xml:space="preserve">Explanation </w:t>
            </w:r>
          </w:p>
        </w:tc>
      </w:tr>
      <w:tr w:rsidR="00FC274E" w:rsidRPr="00FC274E" w14:paraId="2EB85F60"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039FDC10" w14:textId="358A1F6C" w:rsidR="00FC274E" w:rsidRPr="00FC274E" w:rsidRDefault="00510A72" w:rsidP="002C213A">
            <w:pPr>
              <w:rPr>
                <w:color w:val="000000" w:themeColor="text1"/>
              </w:rPr>
            </w:pPr>
            <w:r>
              <w:rPr>
                <w:color w:val="000000" w:themeColor="text1"/>
              </w:rPr>
              <w:t>Ethical Translation</w:t>
            </w:r>
          </w:p>
        </w:tc>
        <w:tc>
          <w:tcPr>
            <w:tcW w:w="5760" w:type="dxa"/>
          </w:tcPr>
          <w:p w14:paraId="26CA01EB" w14:textId="4D6EBB65" w:rsidR="00FC274E" w:rsidRPr="00FC274E" w:rsidRDefault="00FC274E"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Ethical principles must be translated into institutional policies</w:t>
            </w:r>
          </w:p>
        </w:tc>
      </w:tr>
      <w:tr w:rsidR="00FC274E" w:rsidRPr="00FC274E" w14:paraId="275D8A95" w14:textId="77777777" w:rsidTr="002C213A">
        <w:tc>
          <w:tcPr>
            <w:cnfStyle w:val="001000000000" w:firstRow="0" w:lastRow="0" w:firstColumn="1" w:lastColumn="0" w:oddVBand="0" w:evenVBand="0" w:oddHBand="0" w:evenHBand="0" w:firstRowFirstColumn="0" w:firstRowLastColumn="0" w:lastRowFirstColumn="0" w:lastRowLastColumn="0"/>
            <w:tcW w:w="3256" w:type="dxa"/>
          </w:tcPr>
          <w:p w14:paraId="722FB8E5" w14:textId="42DBBF57" w:rsidR="00FC274E" w:rsidRPr="00FC274E" w:rsidRDefault="00510A72" w:rsidP="002C213A">
            <w:pPr>
              <w:rPr>
                <w:color w:val="000000" w:themeColor="text1"/>
              </w:rPr>
            </w:pPr>
            <w:r>
              <w:rPr>
                <w:color w:val="000000" w:themeColor="text1"/>
              </w:rPr>
              <w:t>Governance Operationalisation</w:t>
            </w:r>
          </w:p>
        </w:tc>
        <w:tc>
          <w:tcPr>
            <w:tcW w:w="5760" w:type="dxa"/>
          </w:tcPr>
          <w:p w14:paraId="2BD50CEC" w14:textId="039D26CB" w:rsidR="00FC274E" w:rsidRPr="00FC274E" w:rsidRDefault="00FC274E" w:rsidP="002C213A">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Governance requires structures, processes, and enforcement</w:t>
            </w:r>
          </w:p>
        </w:tc>
      </w:tr>
      <w:tr w:rsidR="00FC274E" w:rsidRPr="00FC274E" w14:paraId="30AF5D2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A9A4F98" w14:textId="6D12E74E" w:rsidR="00FC274E" w:rsidRPr="00FC274E" w:rsidRDefault="00FC274E" w:rsidP="002C213A">
            <w:pPr>
              <w:rPr>
                <w:color w:val="000000" w:themeColor="text1"/>
              </w:rPr>
            </w:pPr>
            <w:r>
              <w:rPr>
                <w:color w:val="000000" w:themeColor="text1"/>
              </w:rPr>
              <w:t xml:space="preserve">Capability </w:t>
            </w:r>
            <w:r w:rsidR="00510A72">
              <w:rPr>
                <w:color w:val="000000" w:themeColor="text1"/>
              </w:rPr>
              <w:t>Enablement</w:t>
            </w:r>
          </w:p>
        </w:tc>
        <w:tc>
          <w:tcPr>
            <w:tcW w:w="5760" w:type="dxa"/>
          </w:tcPr>
          <w:p w14:paraId="1CEC4F6A" w14:textId="278493E7" w:rsidR="00FC274E" w:rsidRPr="00FC274E" w:rsidRDefault="00FC274E"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Organisational capability enables practical implementation</w:t>
            </w:r>
          </w:p>
        </w:tc>
      </w:tr>
    </w:tbl>
    <w:p w14:paraId="459CF1ED" w14:textId="77777777" w:rsidR="00FC274E" w:rsidRDefault="00FC274E" w:rsidP="004C1F00">
      <w:pPr>
        <w:spacing w:line="360" w:lineRule="auto"/>
        <w:jc w:val="both"/>
        <w:rPr>
          <w:rFonts w:ascii="Calibri" w:hAnsi="Calibri" w:cs="Calibri"/>
          <w:sz w:val="24"/>
          <w:szCs w:val="24"/>
        </w:rPr>
      </w:pPr>
    </w:p>
    <w:p w14:paraId="64A88433" w14:textId="17EE0F49" w:rsidR="00A403D9" w:rsidRDefault="00B47E58" w:rsidP="00A403D9">
      <w:pPr>
        <w:pStyle w:val="Caption"/>
        <w:spacing w:after="0"/>
        <w:jc w:val="center"/>
      </w:pPr>
      <w:r>
        <w:t xml:space="preserve">Table </w:t>
      </w:r>
      <w:r w:rsidR="00D30255">
        <w:t>3.6</w:t>
      </w:r>
      <w:r>
        <w:t>: Conceptual Framework Variables</w:t>
      </w:r>
    </w:p>
    <w:p w14:paraId="370D72F0" w14:textId="08C76634" w:rsidR="00B47E58" w:rsidRDefault="00A403D9" w:rsidP="00A403D9">
      <w:pPr>
        <w:pStyle w:val="Caption"/>
        <w:spacing w:after="0"/>
        <w:jc w:val="center"/>
        <w:rPr>
          <w:rFonts w:ascii="Calibri" w:hAnsi="Calibri" w:cs="Calibri"/>
          <w:sz w:val="24"/>
          <w:szCs w:val="24"/>
        </w:rPr>
      </w:pPr>
      <w:r>
        <w:t>Source: (Author’s own synthesis based on 100 articles)</w:t>
      </w:r>
    </w:p>
    <w:tbl>
      <w:tblPr>
        <w:tblStyle w:val="GridTable6ColourfulAccent5"/>
        <w:tblW w:w="0" w:type="auto"/>
        <w:tblLook w:val="04A0" w:firstRow="1" w:lastRow="0" w:firstColumn="1" w:lastColumn="0" w:noHBand="0" w:noVBand="1"/>
      </w:tblPr>
      <w:tblGrid>
        <w:gridCol w:w="3256"/>
        <w:gridCol w:w="5760"/>
      </w:tblGrid>
      <w:tr w:rsidR="00B47E58" w:rsidRPr="00FC274E" w14:paraId="6BA83F18"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51874EC" w14:textId="69F147B0" w:rsidR="00B47E58" w:rsidRPr="00FC274E" w:rsidRDefault="00B47E58" w:rsidP="002C213A">
            <w:pPr>
              <w:rPr>
                <w:color w:val="000000" w:themeColor="text1"/>
              </w:rPr>
            </w:pPr>
            <w:r>
              <w:rPr>
                <w:color w:val="000000" w:themeColor="text1"/>
              </w:rPr>
              <w:t>Variable Type</w:t>
            </w:r>
          </w:p>
        </w:tc>
        <w:tc>
          <w:tcPr>
            <w:tcW w:w="5760" w:type="dxa"/>
          </w:tcPr>
          <w:p w14:paraId="064A4E3D" w14:textId="22163285" w:rsidR="00B47E58" w:rsidRPr="00FC274E" w:rsidRDefault="00B47E58" w:rsidP="002C213A">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Variable</w:t>
            </w:r>
          </w:p>
        </w:tc>
      </w:tr>
      <w:tr w:rsidR="00B47E58" w:rsidRPr="00FC274E" w14:paraId="15EE56E7"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308959C1" w14:textId="15F3117D" w:rsidR="00B47E58" w:rsidRPr="00FC274E" w:rsidRDefault="00B47E58" w:rsidP="002C213A">
            <w:pPr>
              <w:rPr>
                <w:color w:val="000000" w:themeColor="text1"/>
              </w:rPr>
            </w:pPr>
            <w:r>
              <w:rPr>
                <w:color w:val="000000" w:themeColor="text1"/>
              </w:rPr>
              <w:t>Independent Variable</w:t>
            </w:r>
          </w:p>
        </w:tc>
        <w:tc>
          <w:tcPr>
            <w:tcW w:w="5760" w:type="dxa"/>
          </w:tcPr>
          <w:p w14:paraId="20451975" w14:textId="637E8729" w:rsidR="00B47E58" w:rsidRPr="00FC274E" w:rsidRDefault="00B47E58"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Ethical Governance Principles</w:t>
            </w:r>
          </w:p>
        </w:tc>
      </w:tr>
      <w:tr w:rsidR="00B47E58" w:rsidRPr="00FC274E" w14:paraId="7A86A885" w14:textId="77777777" w:rsidTr="002C213A">
        <w:tc>
          <w:tcPr>
            <w:cnfStyle w:val="001000000000" w:firstRow="0" w:lastRow="0" w:firstColumn="1" w:lastColumn="0" w:oddVBand="0" w:evenVBand="0" w:oddHBand="0" w:evenHBand="0" w:firstRowFirstColumn="0" w:firstRowLastColumn="0" w:lastRowFirstColumn="0" w:lastRowLastColumn="0"/>
            <w:tcW w:w="3256" w:type="dxa"/>
          </w:tcPr>
          <w:p w14:paraId="738894A3" w14:textId="01D7EB72" w:rsidR="00B47E58" w:rsidRPr="00FC274E" w:rsidRDefault="00B47E58" w:rsidP="002C213A">
            <w:pPr>
              <w:rPr>
                <w:color w:val="000000" w:themeColor="text1"/>
              </w:rPr>
            </w:pPr>
            <w:r>
              <w:rPr>
                <w:color w:val="000000" w:themeColor="text1"/>
              </w:rPr>
              <w:t>Mediating Variable</w:t>
            </w:r>
          </w:p>
        </w:tc>
        <w:tc>
          <w:tcPr>
            <w:tcW w:w="5760" w:type="dxa"/>
          </w:tcPr>
          <w:p w14:paraId="59BB1E4F" w14:textId="44500D2F" w:rsidR="00B47E58" w:rsidRPr="00FC274E" w:rsidRDefault="00B47E58" w:rsidP="002C213A">
            <w:pPr>
              <w:cnfStyle w:val="000000000000" w:firstRow="0" w:lastRow="0" w:firstColumn="0" w:lastColumn="0" w:oddVBand="0" w:evenVBand="0" w:oddHBand="0" w:evenHBand="0" w:firstRowFirstColumn="0" w:firstRowLastColumn="0" w:lastRowFirstColumn="0" w:lastRowLastColumn="0"/>
              <w:rPr>
                <w:color w:val="000000" w:themeColor="text1"/>
              </w:rPr>
            </w:pPr>
            <w:r>
              <w:rPr>
                <w:color w:val="000000" w:themeColor="text1"/>
              </w:rPr>
              <w:t>Organisational Capability</w:t>
            </w:r>
          </w:p>
        </w:tc>
      </w:tr>
      <w:tr w:rsidR="00B47E58" w:rsidRPr="00FC274E" w14:paraId="03B8ECB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AFBDEC5" w14:textId="3CF4440B" w:rsidR="00B47E58" w:rsidRPr="00FC274E" w:rsidRDefault="00B47E58" w:rsidP="002C213A">
            <w:pPr>
              <w:rPr>
                <w:color w:val="000000" w:themeColor="text1"/>
              </w:rPr>
            </w:pPr>
            <w:r>
              <w:rPr>
                <w:color w:val="000000" w:themeColor="text1"/>
              </w:rPr>
              <w:t>Dependent Variable</w:t>
            </w:r>
          </w:p>
        </w:tc>
        <w:tc>
          <w:tcPr>
            <w:tcW w:w="5760" w:type="dxa"/>
          </w:tcPr>
          <w:p w14:paraId="4B9DE722" w14:textId="405469B3" w:rsidR="00B47E58" w:rsidRPr="00FC274E" w:rsidRDefault="00B47E58"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AI Governance Outcomes</w:t>
            </w:r>
          </w:p>
        </w:tc>
      </w:tr>
    </w:tbl>
    <w:p w14:paraId="44E3423C" w14:textId="77777777" w:rsidR="00A403D9" w:rsidRDefault="00A403D9" w:rsidP="00B47E58">
      <w:pPr>
        <w:pStyle w:val="Caption"/>
      </w:pPr>
    </w:p>
    <w:p w14:paraId="42C11D64" w14:textId="36D07798" w:rsidR="00A403D9" w:rsidRDefault="00B47E58" w:rsidP="00A403D9">
      <w:pPr>
        <w:pStyle w:val="Caption"/>
        <w:spacing w:after="0"/>
        <w:jc w:val="center"/>
      </w:pPr>
      <w:r>
        <w:t xml:space="preserve">Table </w:t>
      </w:r>
      <w:r w:rsidR="00D30255">
        <w:t>3.7</w:t>
      </w:r>
      <w:r>
        <w:t>: Conceptual Relationships</w:t>
      </w:r>
    </w:p>
    <w:p w14:paraId="39DC52FD" w14:textId="4E26D4DE" w:rsidR="00B47E58" w:rsidRDefault="00A403D9" w:rsidP="00A403D9">
      <w:pPr>
        <w:pStyle w:val="Caption"/>
        <w:spacing w:after="0"/>
        <w:jc w:val="center"/>
        <w:rPr>
          <w:rFonts w:ascii="Calibri" w:hAnsi="Calibri" w:cs="Calibri"/>
          <w:sz w:val="24"/>
          <w:szCs w:val="24"/>
        </w:rPr>
      </w:pPr>
      <w:r>
        <w:t>Source: (Author’s own synthesis based on 100 articles)</w:t>
      </w:r>
    </w:p>
    <w:tbl>
      <w:tblPr>
        <w:tblStyle w:val="GridTable6ColourfulAccent5"/>
        <w:tblW w:w="0" w:type="auto"/>
        <w:tblLook w:val="04A0" w:firstRow="1" w:lastRow="0" w:firstColumn="1" w:lastColumn="0" w:noHBand="0" w:noVBand="1"/>
      </w:tblPr>
      <w:tblGrid>
        <w:gridCol w:w="3964"/>
        <w:gridCol w:w="5052"/>
      </w:tblGrid>
      <w:tr w:rsidR="00B47E58" w:rsidRPr="00FC274E" w14:paraId="30D69C38" w14:textId="77777777" w:rsidTr="00B47E5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6BD60461" w14:textId="3D299199" w:rsidR="00B47E58" w:rsidRPr="00FC274E" w:rsidRDefault="00B47E58" w:rsidP="002C213A">
            <w:pPr>
              <w:rPr>
                <w:color w:val="000000" w:themeColor="text1"/>
              </w:rPr>
            </w:pPr>
            <w:r>
              <w:rPr>
                <w:color w:val="000000" w:themeColor="text1"/>
              </w:rPr>
              <w:t xml:space="preserve">Relationship </w:t>
            </w:r>
          </w:p>
        </w:tc>
        <w:tc>
          <w:tcPr>
            <w:tcW w:w="5052" w:type="dxa"/>
          </w:tcPr>
          <w:p w14:paraId="0C72F2BB" w14:textId="2081B1E8" w:rsidR="00B47E58" w:rsidRPr="00FC274E" w:rsidRDefault="00B47E58" w:rsidP="002C213A">
            <w:pPr>
              <w:cnfStyle w:val="100000000000" w:firstRow="1" w:lastRow="0" w:firstColumn="0" w:lastColumn="0" w:oddVBand="0" w:evenVBand="0" w:oddHBand="0" w:evenHBand="0" w:firstRowFirstColumn="0" w:firstRowLastColumn="0" w:lastRowFirstColumn="0" w:lastRowLastColumn="0"/>
              <w:rPr>
                <w:color w:val="000000" w:themeColor="text1"/>
              </w:rPr>
            </w:pPr>
            <w:r>
              <w:rPr>
                <w:color w:val="000000" w:themeColor="text1"/>
              </w:rPr>
              <w:t>Description</w:t>
            </w:r>
          </w:p>
        </w:tc>
      </w:tr>
      <w:tr w:rsidR="00B47E58" w:rsidRPr="00FC274E" w14:paraId="58F5612F" w14:textId="77777777" w:rsidTr="00B47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3433D13C" w14:textId="6FBB33C4" w:rsidR="00B47E58" w:rsidRPr="00B47E58" w:rsidRDefault="00B47E58" w:rsidP="002C213A">
            <w:pPr>
              <w:rPr>
                <w:color w:val="000000" w:themeColor="text1"/>
                <w:sz w:val="20"/>
                <w:szCs w:val="20"/>
              </w:rPr>
            </w:pPr>
            <w:r w:rsidRPr="00B47E58">
              <w:rPr>
                <w:color w:val="000000" w:themeColor="text1"/>
                <w:sz w:val="20"/>
                <w:szCs w:val="20"/>
              </w:rPr>
              <w:t xml:space="preserve">Ethical Principles -&gt; Governance Structures </w:t>
            </w:r>
          </w:p>
        </w:tc>
        <w:tc>
          <w:tcPr>
            <w:tcW w:w="5052" w:type="dxa"/>
          </w:tcPr>
          <w:p w14:paraId="42EEA9D0" w14:textId="7E2D68BA" w:rsidR="00B47E58" w:rsidRPr="00B47E58" w:rsidRDefault="00B47E58" w:rsidP="002C213A">
            <w:pPr>
              <w:cnfStyle w:val="000000100000" w:firstRow="0" w:lastRow="0" w:firstColumn="0" w:lastColumn="0" w:oddVBand="0" w:evenVBand="0" w:oddHBand="1" w:evenHBand="0" w:firstRowFirstColumn="0" w:firstRowLastColumn="0" w:lastRowFirstColumn="0" w:lastRowLastColumn="0"/>
              <w:rPr>
                <w:color w:val="000000" w:themeColor="text1"/>
                <w:sz w:val="20"/>
                <w:szCs w:val="20"/>
              </w:rPr>
            </w:pPr>
            <w:r w:rsidRPr="00B47E58">
              <w:rPr>
                <w:color w:val="000000" w:themeColor="text1"/>
                <w:sz w:val="20"/>
                <w:szCs w:val="20"/>
              </w:rPr>
              <w:t xml:space="preserve">Ethics inform governance design and priorities </w:t>
            </w:r>
          </w:p>
        </w:tc>
      </w:tr>
      <w:tr w:rsidR="00B47E58" w:rsidRPr="00FC274E" w14:paraId="3F533EAC" w14:textId="77777777" w:rsidTr="00B47E58">
        <w:tc>
          <w:tcPr>
            <w:cnfStyle w:val="001000000000" w:firstRow="0" w:lastRow="0" w:firstColumn="1" w:lastColumn="0" w:oddVBand="0" w:evenVBand="0" w:oddHBand="0" w:evenHBand="0" w:firstRowFirstColumn="0" w:firstRowLastColumn="0" w:lastRowFirstColumn="0" w:lastRowLastColumn="0"/>
            <w:tcW w:w="3964" w:type="dxa"/>
          </w:tcPr>
          <w:p w14:paraId="589E32FF" w14:textId="03D2EBC2" w:rsidR="00B47E58" w:rsidRPr="00B47E58" w:rsidRDefault="00B47E58" w:rsidP="002C213A">
            <w:pPr>
              <w:rPr>
                <w:color w:val="000000" w:themeColor="text1"/>
                <w:sz w:val="20"/>
                <w:szCs w:val="20"/>
              </w:rPr>
            </w:pPr>
            <w:r w:rsidRPr="00B47E58">
              <w:rPr>
                <w:color w:val="000000" w:themeColor="text1"/>
                <w:sz w:val="20"/>
                <w:szCs w:val="20"/>
              </w:rPr>
              <w:t xml:space="preserve">Governance Structures -&gt; Organisational Capabilities </w:t>
            </w:r>
          </w:p>
        </w:tc>
        <w:tc>
          <w:tcPr>
            <w:tcW w:w="5052" w:type="dxa"/>
          </w:tcPr>
          <w:p w14:paraId="48174231" w14:textId="6C1E3E71" w:rsidR="00B47E58" w:rsidRPr="00B47E58" w:rsidRDefault="00B47E58" w:rsidP="002C213A">
            <w:pPr>
              <w:cnfStyle w:val="000000000000" w:firstRow="0" w:lastRow="0" w:firstColumn="0" w:lastColumn="0" w:oddVBand="0" w:evenVBand="0" w:oddHBand="0" w:evenHBand="0" w:firstRowFirstColumn="0" w:firstRowLastColumn="0" w:lastRowFirstColumn="0" w:lastRowLastColumn="0"/>
              <w:rPr>
                <w:color w:val="000000" w:themeColor="text1"/>
                <w:sz w:val="20"/>
                <w:szCs w:val="20"/>
              </w:rPr>
            </w:pPr>
            <w:r>
              <w:rPr>
                <w:color w:val="000000" w:themeColor="text1"/>
                <w:sz w:val="20"/>
                <w:szCs w:val="20"/>
              </w:rPr>
              <w:t>Governance shapes institutional capacity development</w:t>
            </w:r>
          </w:p>
        </w:tc>
      </w:tr>
      <w:tr w:rsidR="00B47E58" w:rsidRPr="00FC274E" w14:paraId="7AC8C961" w14:textId="77777777" w:rsidTr="00B47E5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77982366" w14:textId="494324D0" w:rsidR="00B47E58" w:rsidRPr="00FC274E" w:rsidRDefault="00B47E58" w:rsidP="002C213A">
            <w:pPr>
              <w:rPr>
                <w:color w:val="000000" w:themeColor="text1"/>
              </w:rPr>
            </w:pPr>
            <w:r>
              <w:rPr>
                <w:color w:val="000000" w:themeColor="text1"/>
              </w:rPr>
              <w:t>Organisational Capabilities -&gt; AI Implementation Outcomes</w:t>
            </w:r>
          </w:p>
        </w:tc>
        <w:tc>
          <w:tcPr>
            <w:tcW w:w="5052" w:type="dxa"/>
          </w:tcPr>
          <w:p w14:paraId="2292F4DF" w14:textId="45FA9DBF" w:rsidR="00B47E58" w:rsidRPr="00FC274E" w:rsidRDefault="00B47E58" w:rsidP="002C213A">
            <w:pPr>
              <w:cnfStyle w:val="000000100000" w:firstRow="0" w:lastRow="0" w:firstColumn="0" w:lastColumn="0" w:oddVBand="0" w:evenVBand="0" w:oddHBand="1" w:evenHBand="0" w:firstRowFirstColumn="0" w:firstRowLastColumn="0" w:lastRowFirstColumn="0" w:lastRowLastColumn="0"/>
              <w:rPr>
                <w:color w:val="000000" w:themeColor="text1"/>
              </w:rPr>
            </w:pPr>
            <w:r>
              <w:rPr>
                <w:color w:val="000000" w:themeColor="text1"/>
              </w:rPr>
              <w:t>Capability enables effective AI governance and implementation</w:t>
            </w:r>
          </w:p>
        </w:tc>
      </w:tr>
    </w:tbl>
    <w:p w14:paraId="6D230DEA" w14:textId="77777777" w:rsidR="00FC274E" w:rsidRDefault="00FC274E" w:rsidP="004C1F00">
      <w:pPr>
        <w:spacing w:line="360" w:lineRule="auto"/>
        <w:jc w:val="both"/>
        <w:rPr>
          <w:rFonts w:ascii="Calibri" w:hAnsi="Calibri" w:cs="Calibri"/>
          <w:sz w:val="24"/>
          <w:szCs w:val="24"/>
        </w:rPr>
      </w:pPr>
    </w:p>
    <w:p w14:paraId="200C5778" w14:textId="4CAD01E2" w:rsidR="00A403D9" w:rsidRDefault="00512038" w:rsidP="00A403D9">
      <w:pPr>
        <w:pStyle w:val="Caption"/>
        <w:spacing w:after="0"/>
        <w:jc w:val="center"/>
      </w:pPr>
      <w:r>
        <w:t xml:space="preserve">Table </w:t>
      </w:r>
      <w:r w:rsidR="00D30255">
        <w:t>3.8</w:t>
      </w:r>
      <w:r>
        <w:t>: Conceptual Model Logic</w:t>
      </w:r>
    </w:p>
    <w:p w14:paraId="4C705ECE" w14:textId="74349385" w:rsidR="00512038" w:rsidRDefault="00A403D9" w:rsidP="00A403D9">
      <w:pPr>
        <w:pStyle w:val="Caption"/>
        <w:spacing w:after="0"/>
        <w:jc w:val="center"/>
        <w:rPr>
          <w:rFonts w:ascii="Calibri" w:hAnsi="Calibri" w:cs="Calibri"/>
          <w:sz w:val="24"/>
          <w:szCs w:val="24"/>
        </w:rPr>
      </w:pPr>
      <w:r>
        <w:t>Source: (Author’s own synthesis based on 100 articles)</w:t>
      </w:r>
    </w:p>
    <w:tbl>
      <w:tblPr>
        <w:tblStyle w:val="GridTable6ColourfulAccent5"/>
        <w:tblW w:w="0" w:type="auto"/>
        <w:tblLook w:val="04A0" w:firstRow="1" w:lastRow="0" w:firstColumn="1" w:lastColumn="0" w:noHBand="0" w:noVBand="1"/>
      </w:tblPr>
      <w:tblGrid>
        <w:gridCol w:w="2830"/>
        <w:gridCol w:w="6186"/>
      </w:tblGrid>
      <w:tr w:rsidR="00B47E58" w:rsidRPr="006E06BC" w14:paraId="39694DD8"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9D4B6B3" w14:textId="478B6F9C" w:rsidR="00B47E58" w:rsidRPr="006E06BC" w:rsidRDefault="00B47E58" w:rsidP="002C213A">
            <w:pPr>
              <w:rPr>
                <w:color w:val="000000" w:themeColor="text1"/>
                <w:sz w:val="24"/>
                <w:szCs w:val="24"/>
              </w:rPr>
            </w:pPr>
            <w:r>
              <w:rPr>
                <w:color w:val="000000" w:themeColor="text1"/>
                <w:sz w:val="24"/>
                <w:szCs w:val="24"/>
              </w:rPr>
              <w:t>Model Component</w:t>
            </w:r>
          </w:p>
        </w:tc>
        <w:tc>
          <w:tcPr>
            <w:tcW w:w="6186" w:type="dxa"/>
          </w:tcPr>
          <w:p w14:paraId="5071D0EF" w14:textId="1E32E8E6" w:rsidR="00B47E58" w:rsidRPr="006E06BC" w:rsidRDefault="00B47E58" w:rsidP="002C213A">
            <w:pPr>
              <w:cnfStyle w:val="100000000000" w:firstRow="1"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Description</w:t>
            </w:r>
          </w:p>
        </w:tc>
      </w:tr>
      <w:tr w:rsidR="00B47E58" w:rsidRPr="006E06BC" w14:paraId="497E64D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7DC3C53" w14:textId="228C195C" w:rsidR="00B47E58" w:rsidRPr="006E06BC" w:rsidRDefault="00B47E58" w:rsidP="002C213A">
            <w:pPr>
              <w:rPr>
                <w:color w:val="000000" w:themeColor="text1"/>
                <w:sz w:val="24"/>
                <w:szCs w:val="24"/>
              </w:rPr>
            </w:pPr>
            <w:r>
              <w:rPr>
                <w:color w:val="000000" w:themeColor="text1"/>
                <w:sz w:val="24"/>
                <w:szCs w:val="24"/>
              </w:rPr>
              <w:t>Ethics</w:t>
            </w:r>
          </w:p>
        </w:tc>
        <w:tc>
          <w:tcPr>
            <w:tcW w:w="6186" w:type="dxa"/>
          </w:tcPr>
          <w:p w14:paraId="7703025B" w14:textId="63391CF9" w:rsidR="00B47E58" w:rsidRPr="006E06BC" w:rsidRDefault="00512038"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Defines normative expectations</w:t>
            </w:r>
          </w:p>
        </w:tc>
      </w:tr>
      <w:tr w:rsidR="00B47E58" w:rsidRPr="006E06BC" w14:paraId="4DD60A63" w14:textId="77777777" w:rsidTr="002C213A">
        <w:tc>
          <w:tcPr>
            <w:cnfStyle w:val="001000000000" w:firstRow="0" w:lastRow="0" w:firstColumn="1" w:lastColumn="0" w:oddVBand="0" w:evenVBand="0" w:oddHBand="0" w:evenHBand="0" w:firstRowFirstColumn="0" w:firstRowLastColumn="0" w:lastRowFirstColumn="0" w:lastRowLastColumn="0"/>
            <w:tcW w:w="2830" w:type="dxa"/>
          </w:tcPr>
          <w:p w14:paraId="10EEF7F4" w14:textId="150D42F6" w:rsidR="00B47E58" w:rsidRPr="006E06BC" w:rsidRDefault="00B47E58" w:rsidP="002C213A">
            <w:pPr>
              <w:rPr>
                <w:color w:val="000000" w:themeColor="text1"/>
                <w:sz w:val="24"/>
                <w:szCs w:val="24"/>
              </w:rPr>
            </w:pPr>
            <w:r>
              <w:rPr>
                <w:color w:val="000000" w:themeColor="text1"/>
                <w:sz w:val="24"/>
                <w:szCs w:val="24"/>
              </w:rPr>
              <w:t xml:space="preserve">Governance </w:t>
            </w:r>
          </w:p>
        </w:tc>
        <w:tc>
          <w:tcPr>
            <w:tcW w:w="6186" w:type="dxa"/>
          </w:tcPr>
          <w:p w14:paraId="3AAB0470" w14:textId="5216A5B4" w:rsidR="00B47E58" w:rsidRPr="006E06BC" w:rsidRDefault="00512038" w:rsidP="002C213A">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Translates ethics into institutional structures</w:t>
            </w:r>
          </w:p>
        </w:tc>
      </w:tr>
      <w:tr w:rsidR="00B47E58" w:rsidRPr="006E06BC" w14:paraId="6BEF636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7595FAB" w14:textId="03CA3CC6" w:rsidR="00B47E58" w:rsidRPr="006E06BC" w:rsidRDefault="00512038" w:rsidP="002C213A">
            <w:pPr>
              <w:rPr>
                <w:color w:val="000000" w:themeColor="text1"/>
                <w:sz w:val="24"/>
                <w:szCs w:val="24"/>
              </w:rPr>
            </w:pPr>
            <w:r>
              <w:rPr>
                <w:color w:val="000000" w:themeColor="text1"/>
                <w:sz w:val="24"/>
                <w:szCs w:val="24"/>
              </w:rPr>
              <w:t>Capability</w:t>
            </w:r>
          </w:p>
        </w:tc>
        <w:tc>
          <w:tcPr>
            <w:tcW w:w="6186" w:type="dxa"/>
          </w:tcPr>
          <w:p w14:paraId="2AB7E596" w14:textId="7EB54F2F" w:rsidR="00B47E58" w:rsidRPr="006E06BC" w:rsidRDefault="00512038"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Pr>
                <w:color w:val="000000" w:themeColor="text1"/>
                <w:sz w:val="24"/>
                <w:szCs w:val="24"/>
              </w:rPr>
              <w:t>Enables operational execution</w:t>
            </w:r>
          </w:p>
        </w:tc>
      </w:tr>
      <w:tr w:rsidR="00B47E58" w:rsidRPr="006E06BC" w14:paraId="1D0D3248" w14:textId="77777777" w:rsidTr="002C213A">
        <w:tc>
          <w:tcPr>
            <w:cnfStyle w:val="001000000000" w:firstRow="0" w:lastRow="0" w:firstColumn="1" w:lastColumn="0" w:oddVBand="0" w:evenVBand="0" w:oddHBand="0" w:evenHBand="0" w:firstRowFirstColumn="0" w:firstRowLastColumn="0" w:lastRowFirstColumn="0" w:lastRowLastColumn="0"/>
            <w:tcW w:w="2830" w:type="dxa"/>
          </w:tcPr>
          <w:p w14:paraId="59C4BA22" w14:textId="608EC350" w:rsidR="00B47E58" w:rsidRPr="006E06BC" w:rsidRDefault="00512038" w:rsidP="002C213A">
            <w:pPr>
              <w:rPr>
                <w:color w:val="000000" w:themeColor="text1"/>
                <w:sz w:val="24"/>
                <w:szCs w:val="24"/>
              </w:rPr>
            </w:pPr>
            <w:r>
              <w:rPr>
                <w:color w:val="000000" w:themeColor="text1"/>
                <w:sz w:val="24"/>
                <w:szCs w:val="24"/>
              </w:rPr>
              <w:t>Outcomes</w:t>
            </w:r>
          </w:p>
        </w:tc>
        <w:tc>
          <w:tcPr>
            <w:tcW w:w="6186" w:type="dxa"/>
          </w:tcPr>
          <w:p w14:paraId="6B259D37" w14:textId="5BBC01D9" w:rsidR="00B47E58" w:rsidRPr="006E06BC" w:rsidRDefault="00512038" w:rsidP="002C213A">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Pr>
                <w:color w:val="000000" w:themeColor="text1"/>
                <w:sz w:val="24"/>
                <w:szCs w:val="24"/>
              </w:rPr>
              <w:t>Produces ethical, accountable, and effective AI systems</w:t>
            </w:r>
          </w:p>
        </w:tc>
      </w:tr>
    </w:tbl>
    <w:p w14:paraId="58CCD375" w14:textId="77777777" w:rsidR="00B47E58" w:rsidRDefault="00B47E58" w:rsidP="004C1F00">
      <w:pPr>
        <w:spacing w:line="360" w:lineRule="auto"/>
        <w:jc w:val="both"/>
        <w:rPr>
          <w:rFonts w:ascii="Calibri" w:hAnsi="Calibri" w:cs="Calibri"/>
          <w:sz w:val="24"/>
          <w:szCs w:val="24"/>
        </w:rPr>
      </w:pPr>
    </w:p>
    <w:p w14:paraId="4F9CFF6D" w14:textId="77777777" w:rsidR="00A403D9" w:rsidRDefault="00A403D9" w:rsidP="004C1F00">
      <w:pPr>
        <w:spacing w:line="360" w:lineRule="auto"/>
        <w:jc w:val="both"/>
        <w:rPr>
          <w:rFonts w:ascii="Calibri" w:hAnsi="Calibri" w:cs="Calibri"/>
          <w:sz w:val="24"/>
          <w:szCs w:val="24"/>
        </w:rPr>
      </w:pPr>
    </w:p>
    <w:p w14:paraId="55E35513" w14:textId="250D1412" w:rsidR="00A403D9" w:rsidRDefault="00E564D3" w:rsidP="00A403D9">
      <w:pPr>
        <w:pStyle w:val="Caption"/>
        <w:spacing w:after="0"/>
        <w:jc w:val="center"/>
      </w:pPr>
      <w:r>
        <w:lastRenderedPageBreak/>
        <w:t xml:space="preserve">Table </w:t>
      </w:r>
      <w:r w:rsidR="00D30255">
        <w:t>3.9</w:t>
      </w:r>
      <w:r>
        <w:t xml:space="preserve">: Conceptual work is structured on </w:t>
      </w:r>
      <w:r w:rsidR="00750068">
        <w:t xml:space="preserve">the </w:t>
      </w:r>
      <w:r>
        <w:t>following variables</w:t>
      </w:r>
    </w:p>
    <w:p w14:paraId="69727981" w14:textId="74C8C966" w:rsidR="00E564D3" w:rsidRDefault="00A403D9" w:rsidP="00A403D9">
      <w:pPr>
        <w:pStyle w:val="Caption"/>
        <w:spacing w:after="0"/>
        <w:jc w:val="center"/>
        <w:rPr>
          <w:rFonts w:ascii="Calibri" w:hAnsi="Calibri" w:cs="Calibri"/>
          <w:sz w:val="24"/>
          <w:szCs w:val="24"/>
        </w:rPr>
      </w:pPr>
      <w:r>
        <w:t>Source: (Author’s own synthesis based on 100 articles)</w:t>
      </w:r>
    </w:p>
    <w:tbl>
      <w:tblPr>
        <w:tblStyle w:val="GridTable6ColourfulAccent5"/>
        <w:tblW w:w="0" w:type="auto"/>
        <w:tblLook w:val="04A0" w:firstRow="1" w:lastRow="0" w:firstColumn="1" w:lastColumn="0" w:noHBand="0" w:noVBand="1"/>
      </w:tblPr>
      <w:tblGrid>
        <w:gridCol w:w="3964"/>
        <w:gridCol w:w="5052"/>
      </w:tblGrid>
      <w:tr w:rsidR="00E564D3" w:rsidRPr="00FC274E" w14:paraId="007FABC6"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50F7C59" w14:textId="639ABC26" w:rsidR="00E564D3" w:rsidRPr="00E564D3" w:rsidRDefault="00E564D3" w:rsidP="002C213A">
            <w:pPr>
              <w:rPr>
                <w:b w:val="0"/>
                <w:bCs w:val="0"/>
                <w:color w:val="000000" w:themeColor="text1"/>
                <w:sz w:val="24"/>
                <w:szCs w:val="24"/>
              </w:rPr>
            </w:pPr>
            <w:r w:rsidRPr="00E564D3">
              <w:rPr>
                <w:b w:val="0"/>
                <w:bCs w:val="0"/>
                <w:color w:val="000000" w:themeColor="text1"/>
                <w:sz w:val="24"/>
                <w:szCs w:val="24"/>
              </w:rPr>
              <w:t>Independent Variable (IV)</w:t>
            </w:r>
          </w:p>
        </w:tc>
        <w:tc>
          <w:tcPr>
            <w:tcW w:w="5052" w:type="dxa"/>
          </w:tcPr>
          <w:p w14:paraId="7E222F5B" w14:textId="6889C373" w:rsidR="00E564D3" w:rsidRPr="00E564D3" w:rsidRDefault="00E564D3" w:rsidP="002C213A">
            <w:pPr>
              <w:cnfStyle w:val="100000000000" w:firstRow="1" w:lastRow="0" w:firstColumn="0" w:lastColumn="0" w:oddVBand="0" w:evenVBand="0" w:oddHBand="0" w:evenHBand="0" w:firstRowFirstColumn="0" w:firstRowLastColumn="0" w:lastRowFirstColumn="0" w:lastRowLastColumn="0"/>
              <w:rPr>
                <w:b w:val="0"/>
                <w:bCs w:val="0"/>
                <w:color w:val="000000" w:themeColor="text1"/>
                <w:sz w:val="24"/>
                <w:szCs w:val="24"/>
              </w:rPr>
            </w:pPr>
            <w:r w:rsidRPr="00E564D3">
              <w:rPr>
                <w:b w:val="0"/>
                <w:bCs w:val="0"/>
                <w:color w:val="000000" w:themeColor="text1"/>
                <w:sz w:val="24"/>
                <w:szCs w:val="24"/>
              </w:rPr>
              <w:t xml:space="preserve">AI Implementation </w:t>
            </w:r>
          </w:p>
        </w:tc>
      </w:tr>
      <w:tr w:rsidR="00E564D3" w:rsidRPr="00B47E58" w14:paraId="1CD3BBE1"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3CED8C31" w14:textId="7D16D2EB" w:rsidR="00E564D3" w:rsidRPr="00E564D3" w:rsidRDefault="00E564D3" w:rsidP="002C213A">
            <w:pPr>
              <w:rPr>
                <w:b w:val="0"/>
                <w:bCs w:val="0"/>
                <w:color w:val="000000" w:themeColor="text1"/>
                <w:sz w:val="24"/>
                <w:szCs w:val="24"/>
              </w:rPr>
            </w:pPr>
            <w:r w:rsidRPr="00E564D3">
              <w:rPr>
                <w:b w:val="0"/>
                <w:bCs w:val="0"/>
                <w:color w:val="000000" w:themeColor="text1"/>
                <w:sz w:val="24"/>
                <w:szCs w:val="24"/>
              </w:rPr>
              <w:t>Dependent Variable (DV)</w:t>
            </w:r>
          </w:p>
        </w:tc>
        <w:tc>
          <w:tcPr>
            <w:tcW w:w="5052" w:type="dxa"/>
          </w:tcPr>
          <w:p w14:paraId="002815AA" w14:textId="4D296282" w:rsidR="00E564D3" w:rsidRPr="00E564D3" w:rsidRDefault="00E564D3"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564D3">
              <w:rPr>
                <w:color w:val="000000" w:themeColor="text1"/>
                <w:sz w:val="24"/>
                <w:szCs w:val="24"/>
              </w:rPr>
              <w:t>Governance Effectiveness</w:t>
            </w:r>
          </w:p>
        </w:tc>
      </w:tr>
      <w:tr w:rsidR="00E564D3" w:rsidRPr="00B47E58" w14:paraId="05024845" w14:textId="77777777" w:rsidTr="002C213A">
        <w:tc>
          <w:tcPr>
            <w:cnfStyle w:val="001000000000" w:firstRow="0" w:lastRow="0" w:firstColumn="1" w:lastColumn="0" w:oddVBand="0" w:evenVBand="0" w:oddHBand="0" w:evenHBand="0" w:firstRowFirstColumn="0" w:firstRowLastColumn="0" w:lastRowFirstColumn="0" w:lastRowLastColumn="0"/>
            <w:tcW w:w="3964" w:type="dxa"/>
          </w:tcPr>
          <w:p w14:paraId="01DB6529" w14:textId="45187025" w:rsidR="00E564D3" w:rsidRPr="00E564D3" w:rsidRDefault="00E564D3" w:rsidP="002C213A">
            <w:pPr>
              <w:rPr>
                <w:b w:val="0"/>
                <w:bCs w:val="0"/>
                <w:color w:val="000000" w:themeColor="text1"/>
                <w:sz w:val="24"/>
                <w:szCs w:val="24"/>
              </w:rPr>
            </w:pPr>
            <w:r w:rsidRPr="00E564D3">
              <w:rPr>
                <w:b w:val="0"/>
                <w:bCs w:val="0"/>
                <w:color w:val="000000" w:themeColor="text1"/>
                <w:sz w:val="24"/>
                <w:szCs w:val="24"/>
              </w:rPr>
              <w:t xml:space="preserve">Mediator: </w:t>
            </w:r>
          </w:p>
        </w:tc>
        <w:tc>
          <w:tcPr>
            <w:tcW w:w="5052" w:type="dxa"/>
          </w:tcPr>
          <w:p w14:paraId="58C47D28" w14:textId="010914B5" w:rsidR="00E564D3" w:rsidRPr="00E564D3" w:rsidRDefault="00E564D3" w:rsidP="002C213A">
            <w:pPr>
              <w:cnfStyle w:val="000000000000" w:firstRow="0" w:lastRow="0" w:firstColumn="0" w:lastColumn="0" w:oddVBand="0" w:evenVBand="0" w:oddHBand="0" w:evenHBand="0" w:firstRowFirstColumn="0" w:firstRowLastColumn="0" w:lastRowFirstColumn="0" w:lastRowLastColumn="0"/>
              <w:rPr>
                <w:color w:val="000000" w:themeColor="text1"/>
                <w:sz w:val="24"/>
                <w:szCs w:val="24"/>
              </w:rPr>
            </w:pPr>
            <w:r w:rsidRPr="00E564D3">
              <w:rPr>
                <w:color w:val="000000" w:themeColor="text1"/>
                <w:sz w:val="24"/>
                <w:szCs w:val="24"/>
              </w:rPr>
              <w:t>Capability</w:t>
            </w:r>
          </w:p>
        </w:tc>
      </w:tr>
      <w:tr w:rsidR="00E564D3" w:rsidRPr="00FC274E" w14:paraId="7575898A"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964" w:type="dxa"/>
          </w:tcPr>
          <w:p w14:paraId="439B364A" w14:textId="58FD5104" w:rsidR="00E564D3" w:rsidRPr="00E564D3" w:rsidRDefault="00E564D3" w:rsidP="002C213A">
            <w:pPr>
              <w:rPr>
                <w:b w:val="0"/>
                <w:bCs w:val="0"/>
                <w:color w:val="000000" w:themeColor="text1"/>
                <w:sz w:val="24"/>
                <w:szCs w:val="24"/>
              </w:rPr>
            </w:pPr>
            <w:r w:rsidRPr="00E564D3">
              <w:rPr>
                <w:b w:val="0"/>
                <w:bCs w:val="0"/>
                <w:color w:val="000000" w:themeColor="text1"/>
                <w:sz w:val="24"/>
                <w:szCs w:val="24"/>
              </w:rPr>
              <w:t xml:space="preserve">Moderator: </w:t>
            </w:r>
          </w:p>
        </w:tc>
        <w:tc>
          <w:tcPr>
            <w:tcW w:w="5052" w:type="dxa"/>
          </w:tcPr>
          <w:p w14:paraId="347E89B4" w14:textId="5BECA955" w:rsidR="00E564D3" w:rsidRPr="00E564D3" w:rsidRDefault="00E564D3" w:rsidP="002C213A">
            <w:pPr>
              <w:cnfStyle w:val="000000100000" w:firstRow="0" w:lastRow="0" w:firstColumn="0" w:lastColumn="0" w:oddVBand="0" w:evenVBand="0" w:oddHBand="1" w:evenHBand="0" w:firstRowFirstColumn="0" w:firstRowLastColumn="0" w:lastRowFirstColumn="0" w:lastRowLastColumn="0"/>
              <w:rPr>
                <w:color w:val="000000" w:themeColor="text1"/>
                <w:sz w:val="24"/>
                <w:szCs w:val="24"/>
              </w:rPr>
            </w:pPr>
            <w:r w:rsidRPr="00E564D3">
              <w:rPr>
                <w:color w:val="000000" w:themeColor="text1"/>
                <w:sz w:val="24"/>
                <w:szCs w:val="24"/>
              </w:rPr>
              <w:t xml:space="preserve">Institutional Complexity </w:t>
            </w:r>
          </w:p>
        </w:tc>
      </w:tr>
    </w:tbl>
    <w:p w14:paraId="6F5486C5" w14:textId="77777777" w:rsidR="00B47E58" w:rsidRPr="00CC1E38" w:rsidRDefault="00B47E58" w:rsidP="004C1F00">
      <w:pPr>
        <w:spacing w:line="360" w:lineRule="auto"/>
        <w:jc w:val="both"/>
        <w:rPr>
          <w:rFonts w:ascii="Calibri" w:hAnsi="Calibri" w:cs="Calibri"/>
          <w:sz w:val="24"/>
          <w:szCs w:val="24"/>
        </w:rPr>
      </w:pPr>
    </w:p>
    <w:p w14:paraId="46D3B39B" w14:textId="203F12EC" w:rsidR="001F37D5" w:rsidRDefault="001F37D5" w:rsidP="00A403D9">
      <w:pPr>
        <w:pStyle w:val="Heading1"/>
        <w:numPr>
          <w:ilvl w:val="1"/>
          <w:numId w:val="43"/>
        </w:numPr>
      </w:pPr>
      <w:bookmarkStart w:id="80" w:name="_Toc227617213"/>
      <w:r>
        <w:t>Research Gaps</w:t>
      </w:r>
      <w:bookmarkEnd w:id="80"/>
      <w:r>
        <w:t xml:space="preserve"> </w:t>
      </w:r>
    </w:p>
    <w:p w14:paraId="70D469AD" w14:textId="5E85E340" w:rsidR="00A403D9" w:rsidRDefault="00FC1306" w:rsidP="00A403D9">
      <w:pPr>
        <w:pStyle w:val="Caption"/>
        <w:spacing w:after="0"/>
        <w:jc w:val="center"/>
      </w:pPr>
      <w:r>
        <w:t>Table 3.10</w:t>
      </w:r>
      <w:r w:rsidR="00A403D9">
        <w:t>: Gap Type</w:t>
      </w:r>
    </w:p>
    <w:p w14:paraId="0B8C4BA8" w14:textId="7EADE919" w:rsidR="00A403D9" w:rsidRPr="00A403D9" w:rsidRDefault="00A403D9" w:rsidP="00A403D9">
      <w:pPr>
        <w:pStyle w:val="Caption"/>
        <w:spacing w:after="0"/>
        <w:jc w:val="center"/>
      </w:pPr>
      <w:r>
        <w:t>Source: (Author’s own synthesis based on 100 articles)</w:t>
      </w:r>
    </w:p>
    <w:tbl>
      <w:tblPr>
        <w:tblStyle w:val="ListTable6ColourfulAccent5"/>
        <w:tblW w:w="0" w:type="auto"/>
        <w:tblLook w:val="04A0" w:firstRow="1" w:lastRow="0" w:firstColumn="1" w:lastColumn="0" w:noHBand="0" w:noVBand="1"/>
      </w:tblPr>
      <w:tblGrid>
        <w:gridCol w:w="4508"/>
        <w:gridCol w:w="4508"/>
      </w:tblGrid>
      <w:tr w:rsidR="001F37D5" w14:paraId="068CA4B6" w14:textId="77777777" w:rsidTr="001F37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D00C52B" w14:textId="21C408A0" w:rsidR="001F37D5" w:rsidRPr="001F37D5" w:rsidRDefault="001F37D5" w:rsidP="001F37D5">
            <w:pPr>
              <w:pStyle w:val="ListParagraph"/>
              <w:ind w:left="0"/>
              <w:rPr>
                <w:b w:val="0"/>
                <w:bCs w:val="0"/>
                <w:color w:val="000000" w:themeColor="text1"/>
              </w:rPr>
            </w:pPr>
            <w:r w:rsidRPr="001F37D5">
              <w:rPr>
                <w:b w:val="0"/>
                <w:bCs w:val="0"/>
                <w:color w:val="000000" w:themeColor="text1"/>
              </w:rPr>
              <w:t xml:space="preserve">Gap Type </w:t>
            </w:r>
          </w:p>
        </w:tc>
        <w:tc>
          <w:tcPr>
            <w:tcW w:w="4508" w:type="dxa"/>
          </w:tcPr>
          <w:p w14:paraId="2199061F" w14:textId="5A247305" w:rsidR="001F37D5" w:rsidRPr="001F37D5" w:rsidRDefault="001F37D5" w:rsidP="001F37D5">
            <w:pPr>
              <w:pStyle w:val="ListParagraph"/>
              <w:ind w:left="0"/>
              <w:cnfStyle w:val="100000000000" w:firstRow="1" w:lastRow="0" w:firstColumn="0" w:lastColumn="0" w:oddVBand="0" w:evenVBand="0" w:oddHBand="0" w:evenHBand="0" w:firstRowFirstColumn="0" w:firstRowLastColumn="0" w:lastRowFirstColumn="0" w:lastRowLastColumn="0"/>
              <w:rPr>
                <w:b w:val="0"/>
                <w:bCs w:val="0"/>
                <w:color w:val="000000" w:themeColor="text1"/>
              </w:rPr>
            </w:pPr>
            <w:r w:rsidRPr="001F37D5">
              <w:rPr>
                <w:b w:val="0"/>
                <w:bCs w:val="0"/>
                <w:color w:val="000000" w:themeColor="text1"/>
              </w:rPr>
              <w:t>Example</w:t>
            </w:r>
          </w:p>
        </w:tc>
      </w:tr>
      <w:tr w:rsidR="001F37D5" w14:paraId="5133D666" w14:textId="77777777" w:rsidTr="001F37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C979E9A" w14:textId="4BE17961" w:rsidR="001F37D5" w:rsidRPr="00D85486" w:rsidRDefault="001F37D5" w:rsidP="001F37D5">
            <w:pPr>
              <w:pStyle w:val="ListParagraph"/>
              <w:ind w:left="0"/>
              <w:rPr>
                <w:color w:val="000000" w:themeColor="text1"/>
              </w:rPr>
            </w:pPr>
            <w:r w:rsidRPr="00D85486">
              <w:rPr>
                <w:color w:val="000000" w:themeColor="text1"/>
              </w:rPr>
              <w:t xml:space="preserve">Theoretical </w:t>
            </w:r>
          </w:p>
        </w:tc>
        <w:tc>
          <w:tcPr>
            <w:tcW w:w="4508" w:type="dxa"/>
          </w:tcPr>
          <w:p w14:paraId="3FAC5489" w14:textId="2C5EF5BF" w:rsidR="001F37D5" w:rsidRPr="00D85486" w:rsidRDefault="001F37D5" w:rsidP="001F37D5">
            <w:pPr>
              <w:pStyle w:val="ListParagraph"/>
              <w:ind w:left="0"/>
              <w:cnfStyle w:val="000000100000" w:firstRow="0" w:lastRow="0" w:firstColumn="0" w:lastColumn="0" w:oddVBand="0" w:evenVBand="0" w:oddHBand="1" w:evenHBand="0" w:firstRowFirstColumn="0" w:firstRowLastColumn="0" w:lastRowFirstColumn="0" w:lastRowLastColumn="0"/>
              <w:rPr>
                <w:color w:val="000000" w:themeColor="text1"/>
              </w:rPr>
            </w:pPr>
            <w:r w:rsidRPr="00D85486">
              <w:rPr>
                <w:color w:val="000000" w:themeColor="text1"/>
              </w:rPr>
              <w:t>No integration of ethics + governance + capability</w:t>
            </w:r>
          </w:p>
        </w:tc>
      </w:tr>
      <w:tr w:rsidR="001F37D5" w14:paraId="69A2FE7C" w14:textId="77777777" w:rsidTr="001F37D5">
        <w:tc>
          <w:tcPr>
            <w:cnfStyle w:val="001000000000" w:firstRow="0" w:lastRow="0" w:firstColumn="1" w:lastColumn="0" w:oddVBand="0" w:evenVBand="0" w:oddHBand="0" w:evenHBand="0" w:firstRowFirstColumn="0" w:firstRowLastColumn="0" w:lastRowFirstColumn="0" w:lastRowLastColumn="0"/>
            <w:tcW w:w="4508" w:type="dxa"/>
          </w:tcPr>
          <w:p w14:paraId="4CB4DD99" w14:textId="3CB3B4E9" w:rsidR="001F37D5" w:rsidRPr="00D85486" w:rsidRDefault="001F37D5" w:rsidP="001F37D5">
            <w:pPr>
              <w:pStyle w:val="ListParagraph"/>
              <w:ind w:left="0"/>
              <w:rPr>
                <w:color w:val="000000" w:themeColor="text1"/>
              </w:rPr>
            </w:pPr>
            <w:r w:rsidRPr="00D85486">
              <w:rPr>
                <w:color w:val="000000" w:themeColor="text1"/>
              </w:rPr>
              <w:t xml:space="preserve">Empirical </w:t>
            </w:r>
          </w:p>
        </w:tc>
        <w:tc>
          <w:tcPr>
            <w:tcW w:w="4508" w:type="dxa"/>
          </w:tcPr>
          <w:p w14:paraId="51A6088E" w14:textId="0A412E28" w:rsidR="001F37D5" w:rsidRPr="00D85486" w:rsidRDefault="001F37D5" w:rsidP="001F37D5">
            <w:pPr>
              <w:pStyle w:val="ListParagraph"/>
              <w:ind w:left="0"/>
              <w:cnfStyle w:val="000000000000" w:firstRow="0" w:lastRow="0" w:firstColumn="0" w:lastColumn="0" w:oddVBand="0" w:evenVBand="0" w:oddHBand="0" w:evenHBand="0" w:firstRowFirstColumn="0" w:firstRowLastColumn="0" w:lastRowFirstColumn="0" w:lastRowLastColumn="0"/>
              <w:rPr>
                <w:color w:val="000000" w:themeColor="text1"/>
              </w:rPr>
            </w:pPr>
            <w:r w:rsidRPr="00D85486">
              <w:rPr>
                <w:color w:val="000000" w:themeColor="text1"/>
              </w:rPr>
              <w:t xml:space="preserve">Lack of UK HE </w:t>
            </w:r>
            <w:r w:rsidR="00D85486" w:rsidRPr="00D85486">
              <w:rPr>
                <w:color w:val="000000" w:themeColor="text1"/>
              </w:rPr>
              <w:t>evidences</w:t>
            </w:r>
          </w:p>
        </w:tc>
      </w:tr>
      <w:tr w:rsidR="001F37D5" w14:paraId="450AD520" w14:textId="77777777" w:rsidTr="001F37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D09BF27" w14:textId="0C65645F" w:rsidR="001F37D5" w:rsidRPr="00D85486" w:rsidRDefault="001F37D5" w:rsidP="001F37D5">
            <w:pPr>
              <w:pStyle w:val="ListParagraph"/>
              <w:ind w:left="0"/>
              <w:rPr>
                <w:color w:val="000000" w:themeColor="text1"/>
              </w:rPr>
            </w:pPr>
            <w:r w:rsidRPr="00D85486">
              <w:rPr>
                <w:color w:val="000000" w:themeColor="text1"/>
              </w:rPr>
              <w:t xml:space="preserve">Contextual </w:t>
            </w:r>
          </w:p>
        </w:tc>
        <w:tc>
          <w:tcPr>
            <w:tcW w:w="4508" w:type="dxa"/>
          </w:tcPr>
          <w:p w14:paraId="69F7086B" w14:textId="3C572AB6" w:rsidR="001F37D5" w:rsidRPr="00D85486" w:rsidRDefault="001F37D5" w:rsidP="001F37D5">
            <w:pPr>
              <w:pStyle w:val="ListParagraph"/>
              <w:ind w:left="0"/>
              <w:cnfStyle w:val="000000100000" w:firstRow="0" w:lastRow="0" w:firstColumn="0" w:lastColumn="0" w:oddVBand="0" w:evenVBand="0" w:oddHBand="1" w:evenHBand="0" w:firstRowFirstColumn="0" w:firstRowLastColumn="0" w:lastRowFirstColumn="0" w:lastRowLastColumn="0"/>
              <w:rPr>
                <w:color w:val="000000" w:themeColor="text1"/>
              </w:rPr>
            </w:pPr>
            <w:r w:rsidRPr="00D85486">
              <w:rPr>
                <w:color w:val="000000" w:themeColor="text1"/>
              </w:rPr>
              <w:t>HE-specific governance missing</w:t>
            </w:r>
          </w:p>
        </w:tc>
      </w:tr>
      <w:tr w:rsidR="001F37D5" w14:paraId="0432ED58" w14:textId="77777777" w:rsidTr="001F37D5">
        <w:tc>
          <w:tcPr>
            <w:cnfStyle w:val="001000000000" w:firstRow="0" w:lastRow="0" w:firstColumn="1" w:lastColumn="0" w:oddVBand="0" w:evenVBand="0" w:oddHBand="0" w:evenHBand="0" w:firstRowFirstColumn="0" w:firstRowLastColumn="0" w:lastRowFirstColumn="0" w:lastRowLastColumn="0"/>
            <w:tcW w:w="4508" w:type="dxa"/>
          </w:tcPr>
          <w:p w14:paraId="4B9F07D0" w14:textId="0E3C8F31" w:rsidR="001F37D5" w:rsidRPr="00D85486" w:rsidRDefault="00D85486" w:rsidP="001F37D5">
            <w:pPr>
              <w:pStyle w:val="ListParagraph"/>
              <w:ind w:left="0"/>
              <w:rPr>
                <w:color w:val="000000" w:themeColor="text1"/>
              </w:rPr>
            </w:pPr>
            <w:r w:rsidRPr="00D85486">
              <w:rPr>
                <w:color w:val="000000" w:themeColor="text1"/>
              </w:rPr>
              <w:t xml:space="preserve">Methodological </w:t>
            </w:r>
          </w:p>
        </w:tc>
        <w:tc>
          <w:tcPr>
            <w:tcW w:w="4508" w:type="dxa"/>
          </w:tcPr>
          <w:p w14:paraId="2EFB9293" w14:textId="753A151C" w:rsidR="001F37D5" w:rsidRPr="00D85486" w:rsidRDefault="00D85486" w:rsidP="001F37D5">
            <w:pPr>
              <w:pStyle w:val="ListParagraph"/>
              <w:ind w:left="0"/>
              <w:cnfStyle w:val="000000000000" w:firstRow="0" w:lastRow="0" w:firstColumn="0" w:lastColumn="0" w:oddVBand="0" w:evenVBand="0" w:oddHBand="0" w:evenHBand="0" w:firstRowFirstColumn="0" w:firstRowLastColumn="0" w:lastRowFirstColumn="0" w:lastRowLastColumn="0"/>
              <w:rPr>
                <w:color w:val="000000" w:themeColor="text1"/>
              </w:rPr>
            </w:pPr>
            <w:r w:rsidRPr="00D85486">
              <w:rPr>
                <w:color w:val="000000" w:themeColor="text1"/>
              </w:rPr>
              <w:t>Over-reliance on surveys</w:t>
            </w:r>
          </w:p>
        </w:tc>
      </w:tr>
    </w:tbl>
    <w:p w14:paraId="324A2090" w14:textId="77777777" w:rsidR="001F37D5" w:rsidRPr="001F37D5" w:rsidRDefault="001F37D5" w:rsidP="001F37D5">
      <w:pPr>
        <w:pStyle w:val="ListParagraph"/>
        <w:ind w:left="576"/>
      </w:pPr>
    </w:p>
    <w:p w14:paraId="3CBBDDB6" w14:textId="30BE2DFB" w:rsidR="001F37D5" w:rsidRDefault="00CC1E38" w:rsidP="00CC1E38">
      <w:pPr>
        <w:spacing w:line="360" w:lineRule="auto"/>
        <w:jc w:val="both"/>
        <w:rPr>
          <w:rFonts w:ascii="Calibri" w:hAnsi="Calibri" w:cs="Calibri"/>
          <w:sz w:val="24"/>
          <w:szCs w:val="24"/>
        </w:rPr>
      </w:pPr>
      <w:r w:rsidRPr="00752D1C">
        <w:rPr>
          <w:rFonts w:ascii="Calibri" w:hAnsi="Calibri" w:cs="Calibri"/>
          <w:sz w:val="24"/>
          <w:szCs w:val="24"/>
        </w:rPr>
        <w:t xml:space="preserve">The literature converges on several critical gaps that highlight this doctoral research. First, there is no integrated governance model that unifies organisational capabilities, ethical principles, and institutional structures. Current approaches focus on these details separately. However, this </w:t>
      </w:r>
      <w:r w:rsidR="00752D1C" w:rsidRPr="00752D1C">
        <w:rPr>
          <w:rFonts w:ascii="Calibri" w:hAnsi="Calibri" w:cs="Calibri"/>
          <w:sz w:val="24"/>
          <w:szCs w:val="24"/>
        </w:rPr>
        <w:t xml:space="preserve">limits their effectiveness in complex institutional settings. Second, a lack of governance models tailored to HE because most frameworks are adapted from corporate to the educational environment. </w:t>
      </w:r>
      <w:r w:rsidR="00752D1C">
        <w:rPr>
          <w:rFonts w:ascii="Calibri" w:hAnsi="Calibri" w:cs="Calibri"/>
          <w:sz w:val="24"/>
          <w:szCs w:val="24"/>
        </w:rPr>
        <w:t xml:space="preserve">They are not fit for HEIs' autonomous nature. </w:t>
      </w:r>
    </w:p>
    <w:p w14:paraId="5B463134" w14:textId="64F58A8B" w:rsidR="00752D1C" w:rsidRDefault="00752D1C" w:rsidP="00CC1E38">
      <w:pPr>
        <w:spacing w:line="360" w:lineRule="auto"/>
        <w:jc w:val="both"/>
        <w:rPr>
          <w:rFonts w:ascii="Calibri" w:hAnsi="Calibri" w:cs="Calibri"/>
          <w:sz w:val="24"/>
          <w:szCs w:val="24"/>
        </w:rPr>
      </w:pPr>
      <w:r>
        <w:rPr>
          <w:rFonts w:ascii="Calibri" w:hAnsi="Calibri" w:cs="Calibri"/>
          <w:sz w:val="24"/>
          <w:szCs w:val="24"/>
        </w:rPr>
        <w:t xml:space="preserve">Another gap is the limited empirical research on the English public universities. Most of the existing evidence is from the US-based contexts. This reduces the relevance to the regulatory, cultural and organisational conditions in the UK. Moreover, few studies focus on the practical implementation of AI governance or examine how governance mechanisms operate in practice. However, they can be embedded within institutional systems over time. </w:t>
      </w:r>
    </w:p>
    <w:p w14:paraId="79FD2C15" w14:textId="56400780" w:rsidR="00752D1C" w:rsidRDefault="00752D1C" w:rsidP="00CC1E38">
      <w:pPr>
        <w:spacing w:line="360" w:lineRule="auto"/>
        <w:jc w:val="both"/>
        <w:rPr>
          <w:rFonts w:ascii="Calibri" w:hAnsi="Calibri" w:cs="Calibri"/>
          <w:sz w:val="24"/>
          <w:szCs w:val="24"/>
        </w:rPr>
      </w:pPr>
      <w:r>
        <w:rPr>
          <w:rFonts w:ascii="Calibri" w:hAnsi="Calibri" w:cs="Calibri"/>
          <w:sz w:val="24"/>
          <w:szCs w:val="24"/>
        </w:rPr>
        <w:t xml:space="preserve">These gaps highlight the necessity of a context-sensitive and multidimensional model. It needs to progress from current conceptual discussions to practical implications.  This academic study </w:t>
      </w:r>
      <w:r w:rsidR="00F80F64">
        <w:rPr>
          <w:rFonts w:ascii="Calibri" w:hAnsi="Calibri" w:cs="Calibri"/>
          <w:sz w:val="24"/>
          <w:szCs w:val="24"/>
        </w:rPr>
        <w:t xml:space="preserve">responds by developing and empirically examining a strategic governance framework. The goal is to contribute to academic knowledge and support for the effective governance practices in English public universities. </w:t>
      </w:r>
    </w:p>
    <w:p w14:paraId="398FB690" w14:textId="23FB4CC2" w:rsidR="002841B1" w:rsidRPr="00752D1C" w:rsidRDefault="002841B1" w:rsidP="00CC1E38">
      <w:pPr>
        <w:spacing w:line="360" w:lineRule="auto"/>
        <w:jc w:val="both"/>
        <w:rPr>
          <w:rFonts w:ascii="Calibri" w:hAnsi="Calibri" w:cs="Calibri"/>
          <w:sz w:val="24"/>
          <w:szCs w:val="24"/>
        </w:rPr>
      </w:pPr>
      <w:r>
        <w:rPr>
          <w:rFonts w:ascii="Calibri" w:hAnsi="Calibri" w:cs="Calibri"/>
          <w:sz w:val="24"/>
          <w:szCs w:val="24"/>
        </w:rPr>
        <w:t xml:space="preserve">These gaps collectively highlight a systematic weakness in the literature. Moreover, the lack of theoretical integration limits conceptual development. Furthermore, the absence of </w:t>
      </w:r>
      <w:r>
        <w:rPr>
          <w:rFonts w:ascii="Calibri" w:hAnsi="Calibri" w:cs="Calibri"/>
          <w:sz w:val="24"/>
          <w:szCs w:val="24"/>
        </w:rPr>
        <w:lastRenderedPageBreak/>
        <w:t xml:space="preserve">empirical evidence in the UK context limits conceptual development. The dominance of cross-sectional methodologies restricts the understanding of the evolution of governance history. A shift toward a longitudinal, context-specific, and interdisciplinary research approach. </w:t>
      </w:r>
    </w:p>
    <w:p w14:paraId="407E3BE6" w14:textId="1FB98C19" w:rsidR="001F37D5" w:rsidRDefault="00D85486" w:rsidP="00F80F64">
      <w:pPr>
        <w:pStyle w:val="Heading1"/>
        <w:numPr>
          <w:ilvl w:val="1"/>
          <w:numId w:val="43"/>
        </w:numPr>
      </w:pPr>
      <w:bookmarkStart w:id="81" w:name="_Toc227617214"/>
      <w:r>
        <w:t>Research Questions</w:t>
      </w:r>
      <w:bookmarkEnd w:id="81"/>
    </w:p>
    <w:p w14:paraId="6EE9F06E" w14:textId="17898795" w:rsidR="00F80F64" w:rsidRDefault="00F80F64" w:rsidP="00F80F64">
      <w:pPr>
        <w:spacing w:line="360" w:lineRule="auto"/>
        <w:jc w:val="both"/>
        <w:rPr>
          <w:rFonts w:ascii="Calibri" w:hAnsi="Calibri" w:cs="Calibri"/>
          <w:sz w:val="24"/>
          <w:szCs w:val="24"/>
        </w:rPr>
      </w:pPr>
      <w:r w:rsidRPr="00F80F64">
        <w:rPr>
          <w:rFonts w:ascii="Calibri" w:hAnsi="Calibri" w:cs="Calibri"/>
          <w:sz w:val="24"/>
          <w:szCs w:val="24"/>
        </w:rPr>
        <w:t xml:space="preserve">This doctoral study builds on the critical literature review and conceptual framework developed in this part to focus on the gap between </w:t>
      </w:r>
      <w:r>
        <w:rPr>
          <w:rFonts w:ascii="Calibri" w:hAnsi="Calibri" w:cs="Calibri"/>
          <w:sz w:val="24"/>
          <w:szCs w:val="24"/>
        </w:rPr>
        <w:t xml:space="preserve">the rapid implementation of AI and the </w:t>
      </w:r>
      <w:r w:rsidRPr="00F80F64">
        <w:rPr>
          <w:rFonts w:ascii="Calibri" w:hAnsi="Calibri" w:cs="Calibri"/>
          <w:sz w:val="24"/>
          <w:szCs w:val="24"/>
        </w:rPr>
        <w:t xml:space="preserve">lack of coherent governance in HE. </w:t>
      </w:r>
      <w:r>
        <w:rPr>
          <w:rFonts w:ascii="Calibri" w:hAnsi="Calibri" w:cs="Calibri"/>
          <w:sz w:val="24"/>
          <w:szCs w:val="24"/>
        </w:rPr>
        <w:t xml:space="preserve">As noted in Part 2, CLR converges fragmented governance practices and weak alignment of institutional processes and ethical principles. Moreover, it highlights </w:t>
      </w:r>
      <w:r w:rsidR="007278CB">
        <w:rPr>
          <w:rFonts w:ascii="Calibri" w:hAnsi="Calibri" w:cs="Calibri"/>
          <w:sz w:val="24"/>
          <w:szCs w:val="24"/>
        </w:rPr>
        <w:t xml:space="preserve">the insufficient attention to the organisational capabilities needed for effective AI adoption. English public universities must balance between institutional autonomy and regulatory accountability. </w:t>
      </w:r>
    </w:p>
    <w:p w14:paraId="458B7DC4" w14:textId="697405D1" w:rsidR="007278CB" w:rsidRDefault="007278CB" w:rsidP="00F80F64">
      <w:pPr>
        <w:spacing w:line="360" w:lineRule="auto"/>
        <w:jc w:val="both"/>
        <w:rPr>
          <w:rFonts w:ascii="Calibri" w:hAnsi="Calibri" w:cs="Calibri"/>
          <w:sz w:val="24"/>
          <w:szCs w:val="24"/>
        </w:rPr>
      </w:pPr>
      <w:r>
        <w:rPr>
          <w:rFonts w:ascii="Calibri" w:hAnsi="Calibri" w:cs="Calibri"/>
          <w:sz w:val="24"/>
          <w:szCs w:val="24"/>
        </w:rPr>
        <w:t xml:space="preserve">Moreover, this research is guided by questions that move beyond descriptive analysis. Their role is to explore </w:t>
      </w:r>
      <w:r w:rsidR="00CC79F2">
        <w:rPr>
          <w:rFonts w:ascii="Calibri" w:hAnsi="Calibri" w:cs="Calibri"/>
          <w:sz w:val="24"/>
          <w:szCs w:val="24"/>
        </w:rPr>
        <w:t xml:space="preserve">how AI governance can be systematically embedded within HEIs. Instead of examining AI implementation in isolation, this academic study focuses on the interaction between ethical considerations, organisational capability, and governance structure. This reflects the </w:t>
      </w:r>
      <w:r w:rsidR="00CC79F2" w:rsidRPr="00A0721B">
        <w:rPr>
          <w:rFonts w:ascii="Calibri" w:hAnsi="Calibri" w:cs="Calibri"/>
          <w:sz w:val="24"/>
          <w:szCs w:val="24"/>
        </w:rPr>
        <w:t>multidimensional</w:t>
      </w:r>
      <w:r w:rsidR="00CC79F2">
        <w:rPr>
          <w:rFonts w:ascii="Calibri" w:hAnsi="Calibri" w:cs="Calibri"/>
          <w:sz w:val="24"/>
          <w:szCs w:val="24"/>
        </w:rPr>
        <w:t xml:space="preserve"> nature of AI implementation identity in the literature. </w:t>
      </w:r>
    </w:p>
    <w:p w14:paraId="261D9832" w14:textId="4E8F39B3" w:rsidR="009E4A37" w:rsidRPr="002E3BB2" w:rsidRDefault="009E4A37" w:rsidP="002E3BB2">
      <w:pPr>
        <w:pStyle w:val="Heading3"/>
      </w:pPr>
      <w:bookmarkStart w:id="82" w:name="_Toc227617215"/>
      <w:r w:rsidRPr="002E3BB2">
        <w:t>Research Questions</w:t>
      </w:r>
      <w:bookmarkEnd w:id="82"/>
      <w:r w:rsidRPr="002E3BB2">
        <w:t xml:space="preserve"> </w:t>
      </w:r>
    </w:p>
    <w:p w14:paraId="2739D3FC" w14:textId="6327FB2F" w:rsidR="001F37D5" w:rsidRDefault="00CC79F2" w:rsidP="00E6204A">
      <w:pPr>
        <w:pStyle w:val="ListParagraph"/>
        <w:numPr>
          <w:ilvl w:val="0"/>
          <w:numId w:val="37"/>
        </w:numPr>
        <w:spacing w:before="120" w:after="240" w:line="360" w:lineRule="auto"/>
        <w:jc w:val="both"/>
        <w:rPr>
          <w:sz w:val="24"/>
          <w:szCs w:val="24"/>
        </w:rPr>
      </w:pPr>
      <w:r>
        <w:rPr>
          <w:sz w:val="24"/>
          <w:szCs w:val="24"/>
        </w:rPr>
        <w:t xml:space="preserve">RQ 1: How can AI governance be institutionally operationalised and embedded within English public universities? </w:t>
      </w:r>
    </w:p>
    <w:p w14:paraId="0BFA06E5" w14:textId="2CD783E2" w:rsidR="00CC79F2" w:rsidRDefault="00CC79F2" w:rsidP="00E6204A">
      <w:pPr>
        <w:pStyle w:val="ListParagraph"/>
        <w:numPr>
          <w:ilvl w:val="0"/>
          <w:numId w:val="37"/>
        </w:numPr>
        <w:spacing w:before="120" w:after="240" w:line="360" w:lineRule="auto"/>
        <w:jc w:val="both"/>
        <w:rPr>
          <w:sz w:val="24"/>
          <w:szCs w:val="24"/>
        </w:rPr>
      </w:pPr>
      <w:r>
        <w:rPr>
          <w:sz w:val="24"/>
          <w:szCs w:val="24"/>
        </w:rPr>
        <w:t>RQ2: What organisational capabilities are needed to support the effective governance and implementation of AI systems in HE?</w:t>
      </w:r>
    </w:p>
    <w:p w14:paraId="77714E88" w14:textId="2CC3142B" w:rsidR="00CC79F2" w:rsidRDefault="00CC79F2" w:rsidP="00E6204A">
      <w:pPr>
        <w:pStyle w:val="ListParagraph"/>
        <w:numPr>
          <w:ilvl w:val="0"/>
          <w:numId w:val="37"/>
        </w:numPr>
        <w:spacing w:before="120" w:after="240" w:line="360" w:lineRule="auto"/>
        <w:jc w:val="both"/>
        <w:rPr>
          <w:sz w:val="24"/>
          <w:szCs w:val="24"/>
        </w:rPr>
      </w:pPr>
      <w:r>
        <w:rPr>
          <w:sz w:val="24"/>
          <w:szCs w:val="24"/>
        </w:rPr>
        <w:t>RQ3: In what ways can ethical principles be translated into and integrated within institutional decision-making processes and governance mechanisms?</w:t>
      </w:r>
    </w:p>
    <w:p w14:paraId="62F7E40C" w14:textId="01D5C589" w:rsidR="00CC79F2" w:rsidRDefault="00E6204A" w:rsidP="00E6204A">
      <w:pPr>
        <w:pStyle w:val="ListParagraph"/>
        <w:numPr>
          <w:ilvl w:val="0"/>
          <w:numId w:val="37"/>
        </w:numPr>
        <w:spacing w:before="120" w:after="240" w:line="360" w:lineRule="auto"/>
        <w:jc w:val="both"/>
        <w:rPr>
          <w:sz w:val="24"/>
          <w:szCs w:val="24"/>
        </w:rPr>
      </w:pPr>
      <w:r>
        <w:rPr>
          <w:sz w:val="24"/>
          <w:szCs w:val="24"/>
        </w:rPr>
        <w:t xml:space="preserve">RQ4: What strategic governance model can enable sustainable, accountable, and context-sensitive AI implementation in English public universities? </w:t>
      </w:r>
    </w:p>
    <w:p w14:paraId="3C15EA19" w14:textId="5EDFC4F9" w:rsidR="00E6204A" w:rsidRPr="00A0721B" w:rsidRDefault="00E6204A" w:rsidP="00A0721B">
      <w:pPr>
        <w:spacing w:line="360" w:lineRule="auto"/>
        <w:jc w:val="both"/>
        <w:rPr>
          <w:rFonts w:ascii="Calibri" w:hAnsi="Calibri" w:cs="Calibri"/>
          <w:sz w:val="24"/>
          <w:szCs w:val="24"/>
        </w:rPr>
      </w:pPr>
      <w:r w:rsidRPr="00A0721B">
        <w:rPr>
          <w:rFonts w:ascii="Calibri" w:hAnsi="Calibri" w:cs="Calibri"/>
          <w:sz w:val="24"/>
          <w:szCs w:val="24"/>
        </w:rPr>
        <w:t xml:space="preserve">These four research questions guide the development and empirical validation of a strategic AI governance model. It focuses on limitations identified in the CLR. This approach shifts from reactive, fragmented methods to </w:t>
      </w:r>
      <w:r w:rsidR="00A0721B" w:rsidRPr="00A0721B">
        <w:rPr>
          <w:rFonts w:ascii="Calibri" w:hAnsi="Calibri" w:cs="Calibri"/>
          <w:sz w:val="24"/>
          <w:szCs w:val="24"/>
        </w:rPr>
        <w:t>a more integrated, practice-oriented</w:t>
      </w:r>
      <w:r w:rsidRPr="00A0721B">
        <w:rPr>
          <w:rFonts w:ascii="Calibri" w:hAnsi="Calibri" w:cs="Calibri"/>
          <w:sz w:val="24"/>
          <w:szCs w:val="24"/>
        </w:rPr>
        <w:t xml:space="preserve"> understanding of </w:t>
      </w:r>
      <w:r w:rsidRPr="00A0721B">
        <w:rPr>
          <w:rFonts w:ascii="Calibri" w:hAnsi="Calibri" w:cs="Calibri"/>
          <w:sz w:val="24"/>
          <w:szCs w:val="24"/>
        </w:rPr>
        <w:lastRenderedPageBreak/>
        <w:t xml:space="preserve">governance. Moreover, it aims to contribute </w:t>
      </w:r>
      <w:r w:rsidR="00A0721B" w:rsidRPr="00A0721B">
        <w:rPr>
          <w:rFonts w:ascii="Calibri" w:hAnsi="Calibri" w:cs="Calibri"/>
          <w:sz w:val="24"/>
          <w:szCs w:val="24"/>
        </w:rPr>
        <w:t xml:space="preserve">to both academic knowledge and institutional practice in UK HEIs. </w:t>
      </w:r>
      <w:r w:rsidRPr="00A0721B">
        <w:rPr>
          <w:rFonts w:ascii="Calibri" w:hAnsi="Calibri" w:cs="Calibri"/>
          <w:sz w:val="24"/>
          <w:szCs w:val="24"/>
        </w:rPr>
        <w:t xml:space="preserve"> </w:t>
      </w:r>
    </w:p>
    <w:p w14:paraId="2133B595" w14:textId="393BD071" w:rsidR="00E6204A" w:rsidRDefault="009E4A37" w:rsidP="002E3BB2">
      <w:pPr>
        <w:pStyle w:val="Heading3"/>
      </w:pPr>
      <w:bookmarkStart w:id="83" w:name="_Toc227617216"/>
      <w:r>
        <w:t>Research Objectives</w:t>
      </w:r>
      <w:bookmarkEnd w:id="83"/>
    </w:p>
    <w:p w14:paraId="7734EB86" w14:textId="77777777" w:rsidR="00E6204A" w:rsidRDefault="00E6204A" w:rsidP="001F37D5">
      <w:pPr>
        <w:pStyle w:val="ListParagraph"/>
        <w:spacing w:before="120" w:after="240" w:line="360" w:lineRule="auto"/>
        <w:ind w:left="576"/>
        <w:jc w:val="both"/>
        <w:rPr>
          <w:sz w:val="24"/>
          <w:szCs w:val="24"/>
        </w:rPr>
      </w:pPr>
    </w:p>
    <w:p w14:paraId="258680CC" w14:textId="30506118" w:rsidR="00CC79F2" w:rsidRDefault="009E4A37" w:rsidP="009E4A37">
      <w:pPr>
        <w:pStyle w:val="ListParagraph"/>
        <w:numPr>
          <w:ilvl w:val="0"/>
          <w:numId w:val="45"/>
        </w:numPr>
        <w:spacing w:before="120" w:after="240" w:line="360" w:lineRule="auto"/>
        <w:jc w:val="both"/>
        <w:rPr>
          <w:sz w:val="24"/>
          <w:szCs w:val="24"/>
        </w:rPr>
      </w:pPr>
      <w:r>
        <w:rPr>
          <w:sz w:val="24"/>
          <w:szCs w:val="24"/>
        </w:rPr>
        <w:t>To examine how AI governance is currently structured and operationalised within English public universities</w:t>
      </w:r>
    </w:p>
    <w:p w14:paraId="04A18B11" w14:textId="7E6DF872" w:rsidR="009E4A37" w:rsidRDefault="009E4A37" w:rsidP="009E4A37">
      <w:pPr>
        <w:pStyle w:val="ListParagraph"/>
        <w:numPr>
          <w:ilvl w:val="0"/>
          <w:numId w:val="45"/>
        </w:numPr>
        <w:spacing w:before="120" w:after="240" w:line="360" w:lineRule="auto"/>
        <w:jc w:val="both"/>
        <w:rPr>
          <w:sz w:val="24"/>
          <w:szCs w:val="24"/>
        </w:rPr>
      </w:pPr>
      <w:r>
        <w:rPr>
          <w:sz w:val="24"/>
          <w:szCs w:val="24"/>
        </w:rPr>
        <w:t xml:space="preserve">To identify and assess the organisational capabilities needed for effective AI governance, including data governance, digital infrastructure, and AI competencies. </w:t>
      </w:r>
    </w:p>
    <w:p w14:paraId="68B3F750" w14:textId="19F2E8EE" w:rsidR="009E4A37" w:rsidRDefault="009E4A37" w:rsidP="009E4A37">
      <w:pPr>
        <w:pStyle w:val="ListParagraph"/>
        <w:numPr>
          <w:ilvl w:val="0"/>
          <w:numId w:val="45"/>
        </w:numPr>
        <w:spacing w:before="120" w:after="240" w:line="360" w:lineRule="auto"/>
        <w:jc w:val="both"/>
        <w:rPr>
          <w:sz w:val="24"/>
          <w:szCs w:val="24"/>
        </w:rPr>
      </w:pPr>
      <w:r>
        <w:rPr>
          <w:sz w:val="24"/>
          <w:szCs w:val="24"/>
        </w:rPr>
        <w:t xml:space="preserve">To examine how ethical principles such as transparency, fairness and accountability are understood and integrated into institutional decision-making. </w:t>
      </w:r>
    </w:p>
    <w:p w14:paraId="1FA262A4" w14:textId="70D18967" w:rsidR="009E4A37" w:rsidRDefault="009E4A37" w:rsidP="009E4A37">
      <w:pPr>
        <w:pStyle w:val="ListParagraph"/>
        <w:numPr>
          <w:ilvl w:val="0"/>
          <w:numId w:val="45"/>
        </w:numPr>
        <w:spacing w:before="120" w:after="240" w:line="360" w:lineRule="auto"/>
        <w:jc w:val="both"/>
        <w:rPr>
          <w:sz w:val="24"/>
          <w:szCs w:val="24"/>
        </w:rPr>
      </w:pPr>
      <w:r>
        <w:rPr>
          <w:sz w:val="24"/>
          <w:szCs w:val="24"/>
        </w:rPr>
        <w:t xml:space="preserve">To develop and empirically validate a strategic governance model that enables ethical and sustainable AI adoption in English public universities. </w:t>
      </w:r>
    </w:p>
    <w:p w14:paraId="0374A40A" w14:textId="69006217" w:rsidR="00A403D9" w:rsidRDefault="00A403D9" w:rsidP="00A403D9">
      <w:pPr>
        <w:pStyle w:val="Caption"/>
        <w:spacing w:after="0"/>
        <w:jc w:val="center"/>
      </w:pPr>
      <w:r>
        <w:t xml:space="preserve">Table </w:t>
      </w:r>
      <w:r w:rsidR="00D30255">
        <w:t>3.11</w:t>
      </w:r>
      <w:r>
        <w:t>: RQ-RO-Methodologic Link</w:t>
      </w:r>
    </w:p>
    <w:p w14:paraId="4E040FCC" w14:textId="232CA9A3" w:rsidR="00A403D9" w:rsidRDefault="00A403D9" w:rsidP="00A403D9">
      <w:pPr>
        <w:pStyle w:val="Caption"/>
        <w:spacing w:after="0"/>
        <w:jc w:val="center"/>
        <w:rPr>
          <w:sz w:val="24"/>
          <w:szCs w:val="24"/>
        </w:rPr>
      </w:pPr>
      <w:r>
        <w:t>Source: (Author’s own synthesis based on 100 articles)</w:t>
      </w:r>
    </w:p>
    <w:tbl>
      <w:tblPr>
        <w:tblStyle w:val="GridTable4-Accent5"/>
        <w:tblW w:w="0" w:type="auto"/>
        <w:tblLook w:val="04A0" w:firstRow="1" w:lastRow="0" w:firstColumn="1" w:lastColumn="0" w:noHBand="0" w:noVBand="1"/>
      </w:tblPr>
      <w:tblGrid>
        <w:gridCol w:w="3005"/>
        <w:gridCol w:w="3005"/>
        <w:gridCol w:w="3006"/>
      </w:tblGrid>
      <w:tr w:rsidR="002E3BB2" w14:paraId="708A9B74" w14:textId="77777777" w:rsidTr="002E3BB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8484881" w14:textId="6C0104F1" w:rsidR="002E3BB2" w:rsidRDefault="002E3BB2" w:rsidP="002E3BB2">
            <w:pPr>
              <w:spacing w:before="120" w:after="240" w:line="360" w:lineRule="auto"/>
              <w:rPr>
                <w:sz w:val="24"/>
                <w:szCs w:val="24"/>
              </w:rPr>
            </w:pPr>
            <w:r>
              <w:rPr>
                <w:sz w:val="24"/>
                <w:szCs w:val="24"/>
              </w:rPr>
              <w:t xml:space="preserve">Research Question </w:t>
            </w:r>
          </w:p>
        </w:tc>
        <w:tc>
          <w:tcPr>
            <w:tcW w:w="3005" w:type="dxa"/>
          </w:tcPr>
          <w:p w14:paraId="18125CB3" w14:textId="1804BA6C" w:rsidR="002E3BB2" w:rsidRDefault="002E3BB2" w:rsidP="002E3BB2">
            <w:pPr>
              <w:spacing w:before="120" w:after="240" w:line="360" w:lineRule="auto"/>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Research Objective</w:t>
            </w:r>
          </w:p>
        </w:tc>
        <w:tc>
          <w:tcPr>
            <w:tcW w:w="3006" w:type="dxa"/>
          </w:tcPr>
          <w:p w14:paraId="137AFEB8" w14:textId="10B8115D" w:rsidR="002E3BB2" w:rsidRDefault="002E3BB2" w:rsidP="002E3BB2">
            <w:pPr>
              <w:spacing w:before="120" w:after="240" w:line="360" w:lineRule="auto"/>
              <w:cnfStyle w:val="100000000000" w:firstRow="1" w:lastRow="0" w:firstColumn="0" w:lastColumn="0" w:oddVBand="0" w:evenVBand="0" w:oddHBand="0" w:evenHBand="0" w:firstRowFirstColumn="0" w:firstRowLastColumn="0" w:lastRowFirstColumn="0" w:lastRowLastColumn="0"/>
              <w:rPr>
                <w:sz w:val="24"/>
                <w:szCs w:val="24"/>
              </w:rPr>
            </w:pPr>
            <w:r>
              <w:rPr>
                <w:sz w:val="24"/>
                <w:szCs w:val="24"/>
              </w:rPr>
              <w:t xml:space="preserve">Methodological Link </w:t>
            </w:r>
          </w:p>
        </w:tc>
      </w:tr>
      <w:tr w:rsidR="002E3BB2" w14:paraId="5E0FCC2E" w14:textId="77777777" w:rsidTr="002E3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07A9D57" w14:textId="332AB9F9" w:rsidR="002E3BB2" w:rsidRDefault="002E3BB2" w:rsidP="002E3BB2">
            <w:pPr>
              <w:spacing w:before="120" w:after="240" w:line="360" w:lineRule="auto"/>
              <w:rPr>
                <w:sz w:val="24"/>
                <w:szCs w:val="24"/>
              </w:rPr>
            </w:pPr>
            <w:r>
              <w:rPr>
                <w:sz w:val="24"/>
                <w:szCs w:val="24"/>
              </w:rPr>
              <w:t xml:space="preserve">RQ 1: Operationalisation of governance </w:t>
            </w:r>
          </w:p>
        </w:tc>
        <w:tc>
          <w:tcPr>
            <w:tcW w:w="3005" w:type="dxa"/>
          </w:tcPr>
          <w:p w14:paraId="4AF2D12C" w14:textId="2D28F64D" w:rsidR="002E3BB2" w:rsidRDefault="002E3BB2" w:rsidP="002E3BB2">
            <w:pPr>
              <w:spacing w:before="120" w:after="24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RO1: Examine current governance practices</w:t>
            </w:r>
          </w:p>
        </w:tc>
        <w:tc>
          <w:tcPr>
            <w:tcW w:w="3006" w:type="dxa"/>
          </w:tcPr>
          <w:p w14:paraId="604F5229" w14:textId="26D8BA74" w:rsidR="002E3BB2" w:rsidRDefault="002E3BB2" w:rsidP="002E3BB2">
            <w:pPr>
              <w:spacing w:before="120" w:after="24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 xml:space="preserve">Case studies/document analysis/interviews </w:t>
            </w:r>
          </w:p>
        </w:tc>
      </w:tr>
      <w:tr w:rsidR="002E3BB2" w14:paraId="0B618729" w14:textId="77777777" w:rsidTr="002E3BB2">
        <w:tc>
          <w:tcPr>
            <w:cnfStyle w:val="001000000000" w:firstRow="0" w:lastRow="0" w:firstColumn="1" w:lastColumn="0" w:oddVBand="0" w:evenVBand="0" w:oddHBand="0" w:evenHBand="0" w:firstRowFirstColumn="0" w:firstRowLastColumn="0" w:lastRowFirstColumn="0" w:lastRowLastColumn="0"/>
            <w:tcW w:w="3005" w:type="dxa"/>
          </w:tcPr>
          <w:p w14:paraId="1F18E006" w14:textId="40FF8618" w:rsidR="002E3BB2" w:rsidRDefault="002E3BB2" w:rsidP="002E3BB2">
            <w:pPr>
              <w:spacing w:before="120" w:after="240" w:line="360" w:lineRule="auto"/>
              <w:rPr>
                <w:sz w:val="24"/>
                <w:szCs w:val="24"/>
              </w:rPr>
            </w:pPr>
            <w:r>
              <w:rPr>
                <w:sz w:val="24"/>
                <w:szCs w:val="24"/>
              </w:rPr>
              <w:t>RO2: Organisational capability</w:t>
            </w:r>
          </w:p>
        </w:tc>
        <w:tc>
          <w:tcPr>
            <w:tcW w:w="3005" w:type="dxa"/>
          </w:tcPr>
          <w:p w14:paraId="1856FB75" w14:textId="2184643A" w:rsidR="002E3BB2" w:rsidRDefault="002E3BB2" w:rsidP="002E3BB2">
            <w:pPr>
              <w:spacing w:before="120" w:after="240"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 xml:space="preserve">RO2: Identity capability </w:t>
            </w:r>
          </w:p>
        </w:tc>
        <w:tc>
          <w:tcPr>
            <w:tcW w:w="3006" w:type="dxa"/>
          </w:tcPr>
          <w:p w14:paraId="5BF97099" w14:textId="64864FA0" w:rsidR="002E3BB2" w:rsidRDefault="002E3BB2" w:rsidP="002E3BB2">
            <w:pPr>
              <w:spacing w:before="120" w:after="240"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Interviews and institutional data</w:t>
            </w:r>
          </w:p>
        </w:tc>
      </w:tr>
      <w:tr w:rsidR="002E3BB2" w14:paraId="5563ED5C" w14:textId="77777777" w:rsidTr="002E3BB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78AE0C0" w14:textId="2A643066" w:rsidR="002E3BB2" w:rsidRDefault="002E3BB2" w:rsidP="002E3BB2">
            <w:pPr>
              <w:spacing w:before="120" w:after="240" w:line="360" w:lineRule="auto"/>
              <w:rPr>
                <w:sz w:val="24"/>
                <w:szCs w:val="24"/>
              </w:rPr>
            </w:pPr>
            <w:r>
              <w:rPr>
                <w:sz w:val="24"/>
                <w:szCs w:val="24"/>
              </w:rPr>
              <w:t xml:space="preserve">RO3: Ethical integration </w:t>
            </w:r>
          </w:p>
        </w:tc>
        <w:tc>
          <w:tcPr>
            <w:tcW w:w="3005" w:type="dxa"/>
          </w:tcPr>
          <w:p w14:paraId="65DCE9B5" w14:textId="471ECC4B" w:rsidR="002E3BB2" w:rsidRDefault="002E3BB2" w:rsidP="002E3BB2">
            <w:pPr>
              <w:spacing w:before="120" w:after="24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RO3: Analyse the embedding of ethics</w:t>
            </w:r>
          </w:p>
        </w:tc>
        <w:tc>
          <w:tcPr>
            <w:tcW w:w="3006" w:type="dxa"/>
          </w:tcPr>
          <w:p w14:paraId="66FEBB4A" w14:textId="77C9D793" w:rsidR="002E3BB2" w:rsidRDefault="002E3BB2" w:rsidP="002E3BB2">
            <w:pPr>
              <w:spacing w:before="120" w:after="240"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Policy analysis and stakeholder interviews</w:t>
            </w:r>
          </w:p>
        </w:tc>
      </w:tr>
      <w:tr w:rsidR="002E3BB2" w14:paraId="67DD60C2" w14:textId="77777777" w:rsidTr="002E3BB2">
        <w:tc>
          <w:tcPr>
            <w:cnfStyle w:val="001000000000" w:firstRow="0" w:lastRow="0" w:firstColumn="1" w:lastColumn="0" w:oddVBand="0" w:evenVBand="0" w:oddHBand="0" w:evenHBand="0" w:firstRowFirstColumn="0" w:firstRowLastColumn="0" w:lastRowFirstColumn="0" w:lastRowLastColumn="0"/>
            <w:tcW w:w="3005" w:type="dxa"/>
          </w:tcPr>
          <w:p w14:paraId="7595B657" w14:textId="38218B50" w:rsidR="002E3BB2" w:rsidRDefault="002E3BB2" w:rsidP="002E3BB2">
            <w:pPr>
              <w:spacing w:before="120" w:after="240" w:line="360" w:lineRule="auto"/>
              <w:jc w:val="both"/>
              <w:rPr>
                <w:sz w:val="24"/>
                <w:szCs w:val="24"/>
              </w:rPr>
            </w:pPr>
            <w:r>
              <w:rPr>
                <w:sz w:val="24"/>
                <w:szCs w:val="24"/>
              </w:rPr>
              <w:t>RO4: Strategic model</w:t>
            </w:r>
          </w:p>
        </w:tc>
        <w:tc>
          <w:tcPr>
            <w:tcW w:w="3005" w:type="dxa"/>
          </w:tcPr>
          <w:p w14:paraId="0B81123B" w14:textId="4AE55858" w:rsidR="002E3BB2" w:rsidRDefault="002E3BB2" w:rsidP="002E3BB2">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RO4: Develop and validate a model</w:t>
            </w:r>
          </w:p>
        </w:tc>
        <w:tc>
          <w:tcPr>
            <w:tcW w:w="3006" w:type="dxa"/>
          </w:tcPr>
          <w:p w14:paraId="71A52730" w14:textId="7D874EC2" w:rsidR="002E3BB2" w:rsidRDefault="002E3BB2" w:rsidP="002E3BB2">
            <w:pPr>
              <w:spacing w:before="120" w:after="240" w:line="360" w:lineRule="auto"/>
              <w:jc w:val="both"/>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Thematic synthesis and framework validation</w:t>
            </w:r>
          </w:p>
        </w:tc>
      </w:tr>
    </w:tbl>
    <w:p w14:paraId="027A71A7" w14:textId="5E42CDE6" w:rsidR="002E3BB2" w:rsidRDefault="00A86E91" w:rsidP="002E3BB2">
      <w:pPr>
        <w:spacing w:before="120" w:after="240" w:line="360" w:lineRule="auto"/>
        <w:jc w:val="both"/>
        <w:rPr>
          <w:sz w:val="24"/>
          <w:szCs w:val="24"/>
        </w:rPr>
      </w:pPr>
      <w:r>
        <w:rPr>
          <w:sz w:val="24"/>
          <w:szCs w:val="24"/>
        </w:rPr>
        <w:t xml:space="preserve">Semi-structured interviews with institutional stakeholders focus on RO1 and RO2. They provide detailed insights into organisational capabilities and governance practices. Policy and document analysis are used to examine RO3, with a focus on the integration of ethical </w:t>
      </w:r>
      <w:r>
        <w:rPr>
          <w:sz w:val="24"/>
          <w:szCs w:val="24"/>
        </w:rPr>
        <w:lastRenderedPageBreak/>
        <w:t xml:space="preserve">principles within institutional frameworks. Thematic synthesis and conceptual modelling address RO4. They support the development of a validation of a strategic AI governance framework. </w:t>
      </w:r>
    </w:p>
    <w:p w14:paraId="68097339" w14:textId="77777777" w:rsidR="0079035B" w:rsidRPr="0068255D" w:rsidRDefault="0079035B" w:rsidP="0079035B">
      <w:pPr>
        <w:pStyle w:val="Heading2"/>
      </w:pPr>
      <w:bookmarkStart w:id="84" w:name="_Toc227617217"/>
      <w:r w:rsidRPr="0068255D">
        <w:t>AI and Governance Challenge in HEIs</w:t>
      </w:r>
      <w:bookmarkEnd w:id="84"/>
    </w:p>
    <w:p w14:paraId="4D9644A6" w14:textId="77777777" w:rsidR="0079035B" w:rsidRDefault="0079035B" w:rsidP="0079035B">
      <w:pPr>
        <w:spacing w:before="120" w:after="240" w:line="360" w:lineRule="auto"/>
        <w:jc w:val="both"/>
        <w:rPr>
          <w:sz w:val="24"/>
          <w:szCs w:val="24"/>
        </w:rPr>
      </w:pPr>
      <w:r w:rsidRPr="00DB51F6">
        <w:rPr>
          <w:sz w:val="24"/>
          <w:szCs w:val="24"/>
        </w:rPr>
        <w:t xml:space="preserve">AI has significantly transformed decision-making processes in HEIs. English public universities </w:t>
      </w:r>
      <w:r>
        <w:rPr>
          <w:sz w:val="24"/>
          <w:szCs w:val="24"/>
        </w:rPr>
        <w:t xml:space="preserve">are increasing their use of AI mainly in teaching, administration, and </w:t>
      </w:r>
      <w:r w:rsidRPr="00DB51F6">
        <w:rPr>
          <w:sz w:val="24"/>
          <w:szCs w:val="24"/>
        </w:rPr>
        <w:t>management</w:t>
      </w:r>
      <w:sdt>
        <w:sdtPr>
          <w:rPr>
            <w:sz w:val="24"/>
            <w:szCs w:val="24"/>
          </w:rPr>
          <w:id w:val="-1439602091"/>
          <w:citation/>
        </w:sdtPr>
        <w:sdtContent>
          <w:r>
            <w:rPr>
              <w:sz w:val="24"/>
              <w:szCs w:val="24"/>
            </w:rPr>
            <w:fldChar w:fldCharType="begin"/>
          </w:r>
          <w:r>
            <w:rPr>
              <w:sz w:val="24"/>
              <w:szCs w:val="24"/>
            </w:rPr>
            <w:instrText xml:space="preserve"> CITATION Hol221 \l 2057 </w:instrText>
          </w:r>
          <w:r>
            <w:rPr>
              <w:sz w:val="24"/>
              <w:szCs w:val="24"/>
            </w:rPr>
            <w:fldChar w:fldCharType="separate"/>
          </w:r>
          <w:r>
            <w:rPr>
              <w:noProof/>
              <w:sz w:val="24"/>
              <w:szCs w:val="24"/>
            </w:rPr>
            <w:t xml:space="preserve"> </w:t>
          </w:r>
          <w:r w:rsidRPr="00DB51F6">
            <w:rPr>
              <w:noProof/>
              <w:sz w:val="24"/>
              <w:szCs w:val="24"/>
            </w:rPr>
            <w:t>(Holmes, Bialik, &amp; Charles, 2022)</w:t>
          </w:r>
          <w:r>
            <w:rPr>
              <w:sz w:val="24"/>
              <w:szCs w:val="24"/>
            </w:rPr>
            <w:fldChar w:fldCharType="end"/>
          </w:r>
        </w:sdtContent>
      </w:sdt>
      <w:r w:rsidRPr="00DB51F6">
        <w:rPr>
          <w:sz w:val="24"/>
          <w:szCs w:val="24"/>
        </w:rPr>
        <w:t xml:space="preserve">. </w:t>
      </w:r>
      <w:r>
        <w:rPr>
          <w:sz w:val="24"/>
          <w:szCs w:val="24"/>
        </w:rPr>
        <w:t>Moreover, HEIs are speeding up the implementation of AI for learning analytics, automated assignment, and student support</w:t>
      </w:r>
      <w:sdt>
        <w:sdtPr>
          <w:rPr>
            <w:sz w:val="24"/>
            <w:szCs w:val="24"/>
          </w:rPr>
          <w:id w:val="-2075424339"/>
          <w:citation/>
        </w:sdtPr>
        <w:sdtContent>
          <w:r>
            <w:rPr>
              <w:sz w:val="24"/>
              <w:szCs w:val="24"/>
            </w:rPr>
            <w:fldChar w:fldCharType="begin"/>
          </w:r>
          <w:r>
            <w:rPr>
              <w:sz w:val="24"/>
              <w:szCs w:val="24"/>
            </w:rPr>
            <w:instrText xml:space="preserve"> CITATION Nei19 \l 2057 </w:instrText>
          </w:r>
          <w:r>
            <w:rPr>
              <w:sz w:val="24"/>
              <w:szCs w:val="24"/>
            </w:rPr>
            <w:fldChar w:fldCharType="separate"/>
          </w:r>
          <w:r>
            <w:rPr>
              <w:noProof/>
              <w:sz w:val="24"/>
              <w:szCs w:val="24"/>
            </w:rPr>
            <w:t xml:space="preserve"> </w:t>
          </w:r>
          <w:r w:rsidRPr="00DB51F6">
            <w:rPr>
              <w:noProof/>
              <w:sz w:val="24"/>
              <w:szCs w:val="24"/>
            </w:rPr>
            <w:t>(Selwyn, 2019)</w:t>
          </w:r>
          <w:r>
            <w:rPr>
              <w:sz w:val="24"/>
              <w:szCs w:val="24"/>
            </w:rPr>
            <w:fldChar w:fldCharType="end"/>
          </w:r>
        </w:sdtContent>
      </w:sdt>
      <w:r>
        <w:rPr>
          <w:sz w:val="24"/>
          <w:szCs w:val="24"/>
        </w:rPr>
        <w:t>. These modern technologies significantly improve efficiency. They enhanced institutional performance and personalised learning experiences</w:t>
      </w:r>
      <w:sdt>
        <w:sdtPr>
          <w:rPr>
            <w:sz w:val="24"/>
            <w:szCs w:val="24"/>
          </w:rPr>
          <w:id w:val="164527577"/>
          <w:citation/>
        </w:sdtPr>
        <w:sdtContent>
          <w:r>
            <w:rPr>
              <w:sz w:val="24"/>
              <w:szCs w:val="24"/>
            </w:rPr>
            <w:fldChar w:fldCharType="begin"/>
          </w:r>
          <w:r>
            <w:rPr>
              <w:sz w:val="24"/>
              <w:szCs w:val="24"/>
            </w:rPr>
            <w:instrText xml:space="preserve"> CITATION Bla25 \l 2057 </w:instrText>
          </w:r>
          <w:r>
            <w:rPr>
              <w:sz w:val="24"/>
              <w:szCs w:val="24"/>
            </w:rPr>
            <w:fldChar w:fldCharType="separate"/>
          </w:r>
          <w:r>
            <w:rPr>
              <w:noProof/>
              <w:sz w:val="24"/>
              <w:szCs w:val="24"/>
            </w:rPr>
            <w:t xml:space="preserve"> </w:t>
          </w:r>
          <w:r w:rsidRPr="00DB51F6">
            <w:rPr>
              <w:noProof/>
              <w:sz w:val="24"/>
              <w:szCs w:val="24"/>
            </w:rPr>
            <w:t>(Black &amp; Tomlinson, 2025)</w:t>
          </w:r>
          <w:r>
            <w:rPr>
              <w:sz w:val="24"/>
              <w:szCs w:val="24"/>
            </w:rPr>
            <w:fldChar w:fldCharType="end"/>
          </w:r>
        </w:sdtContent>
      </w:sdt>
      <w:r>
        <w:rPr>
          <w:sz w:val="24"/>
          <w:szCs w:val="24"/>
        </w:rPr>
        <w:t xml:space="preserve">. </w:t>
      </w:r>
    </w:p>
    <w:p w14:paraId="18D46036" w14:textId="77777777" w:rsidR="0079035B" w:rsidRDefault="0079035B" w:rsidP="0079035B">
      <w:pPr>
        <w:spacing w:before="120" w:after="240" w:line="360" w:lineRule="auto"/>
        <w:jc w:val="both"/>
        <w:rPr>
          <w:sz w:val="24"/>
          <w:szCs w:val="24"/>
        </w:rPr>
      </w:pPr>
      <w:r>
        <w:rPr>
          <w:sz w:val="24"/>
          <w:szCs w:val="24"/>
        </w:rPr>
        <w:t xml:space="preserve">However, this modern, large-scale transformation leads to enormous contradictions. Despite the acceleration of AI implementation in English public universities, governance structures remain underdeveloped </w:t>
      </w:r>
      <w:sdt>
        <w:sdtPr>
          <w:rPr>
            <w:sz w:val="24"/>
            <w:szCs w:val="24"/>
          </w:rPr>
          <w:id w:val="-1633156210"/>
          <w:citation/>
        </w:sdtPr>
        <w:sdtContent>
          <w:r>
            <w:rPr>
              <w:sz w:val="24"/>
              <w:szCs w:val="24"/>
            </w:rPr>
            <w:fldChar w:fldCharType="begin"/>
          </w:r>
          <w:r>
            <w:rPr>
              <w:sz w:val="24"/>
              <w:szCs w:val="24"/>
            </w:rPr>
            <w:instrText xml:space="preserve"> CITATION Ban \l 2057 </w:instrText>
          </w:r>
          <w:r>
            <w:rPr>
              <w:sz w:val="24"/>
              <w:szCs w:val="24"/>
            </w:rPr>
            <w:fldChar w:fldCharType="separate"/>
          </w:r>
          <w:r w:rsidRPr="0068255D">
            <w:rPr>
              <w:noProof/>
              <w:sz w:val="24"/>
              <w:szCs w:val="24"/>
            </w:rPr>
            <w:t>(Bano, Zowghi, &amp; Batool, 2023)</w:t>
          </w:r>
          <w:r>
            <w:rPr>
              <w:sz w:val="24"/>
              <w:szCs w:val="24"/>
            </w:rPr>
            <w:fldChar w:fldCharType="end"/>
          </w:r>
        </w:sdtContent>
      </w:sdt>
      <w:r>
        <w:rPr>
          <w:sz w:val="24"/>
          <w:szCs w:val="24"/>
        </w:rPr>
        <w:t>. There are ethical risks, including a lack of transparency, threats to academic integrity, and algorithmic bias</w:t>
      </w:r>
      <w:sdt>
        <w:sdtPr>
          <w:rPr>
            <w:sz w:val="24"/>
            <w:szCs w:val="24"/>
          </w:rPr>
          <w:id w:val="1661812104"/>
          <w:citation/>
        </w:sdtPr>
        <w:sdtContent>
          <w:r>
            <w:rPr>
              <w:sz w:val="24"/>
              <w:szCs w:val="24"/>
            </w:rPr>
            <w:fldChar w:fldCharType="begin"/>
          </w:r>
          <w:r>
            <w:rPr>
              <w:sz w:val="24"/>
              <w:szCs w:val="24"/>
            </w:rPr>
            <w:instrText xml:space="preserve"> CITATION Aze25 \l 2057 </w:instrText>
          </w:r>
          <w:r>
            <w:rPr>
              <w:sz w:val="24"/>
              <w:szCs w:val="24"/>
            </w:rPr>
            <w:fldChar w:fldCharType="separate"/>
          </w:r>
          <w:r>
            <w:rPr>
              <w:noProof/>
              <w:sz w:val="24"/>
              <w:szCs w:val="24"/>
            </w:rPr>
            <w:t xml:space="preserve"> </w:t>
          </w:r>
          <w:r w:rsidRPr="00A564D9">
            <w:rPr>
              <w:noProof/>
              <w:sz w:val="24"/>
              <w:szCs w:val="24"/>
            </w:rPr>
            <w:t>(Azevedo, Almeda, &amp; Monteiro, 2025)</w:t>
          </w:r>
          <w:r>
            <w:rPr>
              <w:sz w:val="24"/>
              <w:szCs w:val="24"/>
            </w:rPr>
            <w:fldChar w:fldCharType="end"/>
          </w:r>
        </w:sdtContent>
      </w:sdt>
      <w:r>
        <w:rPr>
          <w:sz w:val="24"/>
          <w:szCs w:val="24"/>
        </w:rPr>
        <w:t xml:space="preserve">. There’s a huge pressure to balance innovation with accountability in English public universities due to public responsibilities and regulatory obligations </w:t>
      </w:r>
      <w:sdt>
        <w:sdtPr>
          <w:rPr>
            <w:sz w:val="24"/>
            <w:szCs w:val="24"/>
          </w:rPr>
          <w:id w:val="370653826"/>
          <w:citation/>
        </w:sdtPr>
        <w:sdtContent>
          <w:r>
            <w:rPr>
              <w:sz w:val="24"/>
              <w:szCs w:val="24"/>
            </w:rPr>
            <w:fldChar w:fldCharType="begin"/>
          </w:r>
          <w:r>
            <w:rPr>
              <w:sz w:val="24"/>
              <w:szCs w:val="24"/>
            </w:rPr>
            <w:instrText xml:space="preserve"> CITATION Ana24 \l 2057 </w:instrText>
          </w:r>
          <w:r>
            <w:rPr>
              <w:sz w:val="24"/>
              <w:szCs w:val="24"/>
            </w:rPr>
            <w:fldChar w:fldCharType="separate"/>
          </w:r>
          <w:r w:rsidRPr="00A564D9">
            <w:rPr>
              <w:noProof/>
              <w:sz w:val="24"/>
              <w:szCs w:val="24"/>
            </w:rPr>
            <w:t>(Ananthaswamy, 2024)</w:t>
          </w:r>
          <w:r>
            <w:rPr>
              <w:sz w:val="24"/>
              <w:szCs w:val="24"/>
            </w:rPr>
            <w:fldChar w:fldCharType="end"/>
          </w:r>
        </w:sdtContent>
      </w:sdt>
      <w:r>
        <w:rPr>
          <w:sz w:val="24"/>
          <w:szCs w:val="24"/>
        </w:rPr>
        <w:t>.</w:t>
      </w:r>
    </w:p>
    <w:p w14:paraId="267BAB2B" w14:textId="77777777" w:rsidR="0079035B" w:rsidRPr="0028524F" w:rsidRDefault="0079035B" w:rsidP="0079035B">
      <w:pPr>
        <w:spacing w:before="120" w:after="240" w:line="360" w:lineRule="auto"/>
        <w:jc w:val="both"/>
        <w:rPr>
          <w:sz w:val="24"/>
          <w:szCs w:val="24"/>
        </w:rPr>
      </w:pPr>
      <w:r>
        <w:rPr>
          <w:sz w:val="24"/>
          <w:szCs w:val="24"/>
        </w:rPr>
        <w:t xml:space="preserve">While the attention is increasing, the governance responses remain insufficient </w:t>
      </w:r>
      <w:sdt>
        <w:sdtPr>
          <w:rPr>
            <w:sz w:val="24"/>
            <w:szCs w:val="24"/>
          </w:rPr>
          <w:id w:val="-800768297"/>
          <w:citation/>
        </w:sdtPr>
        <w:sdtContent>
          <w:r>
            <w:rPr>
              <w:sz w:val="24"/>
              <w:szCs w:val="24"/>
            </w:rPr>
            <w:fldChar w:fldCharType="begin"/>
          </w:r>
          <w:r>
            <w:rPr>
              <w:sz w:val="24"/>
              <w:szCs w:val="24"/>
            </w:rPr>
            <w:instrText xml:space="preserve"> CITATION Fel25 \l 2057 </w:instrText>
          </w:r>
          <w:r>
            <w:rPr>
              <w:sz w:val="24"/>
              <w:szCs w:val="24"/>
            </w:rPr>
            <w:fldChar w:fldCharType="separate"/>
          </w:r>
          <w:r w:rsidRPr="00A564D9">
            <w:rPr>
              <w:noProof/>
              <w:sz w:val="24"/>
              <w:szCs w:val="24"/>
            </w:rPr>
            <w:t>(Fel, Kozak, &amp; Choroszewicz, 2025)</w:t>
          </w:r>
          <w:r>
            <w:rPr>
              <w:sz w:val="24"/>
              <w:szCs w:val="24"/>
            </w:rPr>
            <w:fldChar w:fldCharType="end"/>
          </w:r>
        </w:sdtContent>
      </w:sdt>
      <w:r>
        <w:rPr>
          <w:sz w:val="24"/>
          <w:szCs w:val="24"/>
        </w:rPr>
        <w:t xml:space="preserve">. Moreover, the current literature doesn’t provide sufficient explanation on how English public universities can operationalise ethical AI within complex institutional environments </w:t>
      </w:r>
      <w:sdt>
        <w:sdtPr>
          <w:rPr>
            <w:sz w:val="24"/>
            <w:szCs w:val="24"/>
          </w:rPr>
          <w:id w:val="-763308511"/>
          <w:citation/>
        </w:sdtPr>
        <w:sdtContent>
          <w:r>
            <w:rPr>
              <w:sz w:val="24"/>
              <w:szCs w:val="24"/>
            </w:rPr>
            <w:fldChar w:fldCharType="begin"/>
          </w:r>
          <w:r>
            <w:rPr>
              <w:sz w:val="24"/>
              <w:szCs w:val="24"/>
            </w:rPr>
            <w:instrText xml:space="preserve"> CITATION Cam24 \l 2057 </w:instrText>
          </w:r>
          <w:r>
            <w:rPr>
              <w:sz w:val="24"/>
              <w:szCs w:val="24"/>
            </w:rPr>
            <w:fldChar w:fldCharType="separate"/>
          </w:r>
          <w:r w:rsidRPr="00A564D9">
            <w:rPr>
              <w:noProof/>
              <w:sz w:val="24"/>
              <w:szCs w:val="24"/>
            </w:rPr>
            <w:t>(Camilleri, 2024)</w:t>
          </w:r>
          <w:r>
            <w:rPr>
              <w:sz w:val="24"/>
              <w:szCs w:val="24"/>
            </w:rPr>
            <w:fldChar w:fldCharType="end"/>
          </w:r>
        </w:sdtContent>
      </w:sdt>
      <w:r>
        <w:rPr>
          <w:sz w:val="24"/>
          <w:szCs w:val="24"/>
        </w:rPr>
        <w:t>.  On the next stage, this CLR examines AI governance in the context of multi-dimensional and sociotechnical challenges. Furthermore, it underscores the necessity of a strategic, integrated governance approach for English public universities</w:t>
      </w:r>
      <w:sdt>
        <w:sdtPr>
          <w:rPr>
            <w:sz w:val="24"/>
            <w:szCs w:val="24"/>
          </w:rPr>
          <w:id w:val="-1554998063"/>
          <w:citation/>
        </w:sdtPr>
        <w:sdtContent>
          <w:r>
            <w:rPr>
              <w:sz w:val="24"/>
              <w:szCs w:val="24"/>
            </w:rPr>
            <w:fldChar w:fldCharType="begin"/>
          </w:r>
          <w:r>
            <w:rPr>
              <w:sz w:val="24"/>
              <w:szCs w:val="24"/>
            </w:rPr>
            <w:instrText xml:space="preserve"> CITATION Has241 \l 2057 </w:instrText>
          </w:r>
          <w:r>
            <w:rPr>
              <w:sz w:val="24"/>
              <w:szCs w:val="24"/>
            </w:rPr>
            <w:fldChar w:fldCharType="separate"/>
          </w:r>
          <w:r>
            <w:rPr>
              <w:noProof/>
              <w:sz w:val="24"/>
              <w:szCs w:val="24"/>
            </w:rPr>
            <w:t xml:space="preserve"> </w:t>
          </w:r>
          <w:r w:rsidRPr="00A564D9">
            <w:rPr>
              <w:noProof/>
              <w:sz w:val="24"/>
              <w:szCs w:val="24"/>
            </w:rPr>
            <w:t>(Hashmi &amp; Bal, 2024)</w:t>
          </w:r>
          <w:r>
            <w:rPr>
              <w:sz w:val="24"/>
              <w:szCs w:val="24"/>
            </w:rPr>
            <w:fldChar w:fldCharType="end"/>
          </w:r>
        </w:sdtContent>
      </w:sdt>
      <w:r>
        <w:rPr>
          <w:sz w:val="24"/>
          <w:szCs w:val="24"/>
        </w:rPr>
        <w:t xml:space="preserve">. </w:t>
      </w:r>
    </w:p>
    <w:p w14:paraId="1728427E" w14:textId="1759A4A7" w:rsidR="00D85486" w:rsidRDefault="00D85486" w:rsidP="00D85486">
      <w:pPr>
        <w:pStyle w:val="Heading1"/>
      </w:pPr>
      <w:bookmarkStart w:id="85" w:name="_Toc227617218"/>
      <w:r w:rsidRPr="00D85486">
        <w:t xml:space="preserve">3.8 </w:t>
      </w:r>
      <w:r>
        <w:t>Theoretical</w:t>
      </w:r>
      <w:r w:rsidRPr="00D85486">
        <w:t xml:space="preserve"> contribution</w:t>
      </w:r>
      <w:bookmarkEnd w:id="85"/>
      <w:r w:rsidRPr="00D85486">
        <w:t xml:space="preserve"> </w:t>
      </w:r>
    </w:p>
    <w:p w14:paraId="39900D64" w14:textId="282273A1" w:rsidR="00D85486" w:rsidRPr="006A3ED9" w:rsidRDefault="00D85486" w:rsidP="00D85486">
      <w:pPr>
        <w:rPr>
          <w:sz w:val="24"/>
          <w:szCs w:val="24"/>
        </w:rPr>
      </w:pPr>
      <w:r w:rsidRPr="006A3ED9">
        <w:rPr>
          <w:sz w:val="24"/>
          <w:szCs w:val="24"/>
        </w:rPr>
        <w:t xml:space="preserve">This academic study: </w:t>
      </w:r>
    </w:p>
    <w:p w14:paraId="2F6D152B" w14:textId="00BC0FD4" w:rsidR="00D85486" w:rsidRPr="006A3ED9" w:rsidRDefault="00D85486" w:rsidP="00D85486">
      <w:pPr>
        <w:pStyle w:val="ListParagraph"/>
        <w:numPr>
          <w:ilvl w:val="0"/>
          <w:numId w:val="37"/>
        </w:numPr>
        <w:rPr>
          <w:sz w:val="24"/>
          <w:szCs w:val="24"/>
        </w:rPr>
      </w:pPr>
      <w:r w:rsidRPr="006A3ED9">
        <w:rPr>
          <w:sz w:val="24"/>
          <w:szCs w:val="24"/>
        </w:rPr>
        <w:t>Reframe governance as capability</w:t>
      </w:r>
    </w:p>
    <w:p w14:paraId="31F15A01" w14:textId="35113A65" w:rsidR="00D85486" w:rsidRPr="006A3ED9" w:rsidRDefault="00D85486" w:rsidP="00D85486">
      <w:pPr>
        <w:pStyle w:val="ListParagraph"/>
        <w:numPr>
          <w:ilvl w:val="0"/>
          <w:numId w:val="37"/>
        </w:numPr>
        <w:rPr>
          <w:sz w:val="24"/>
          <w:szCs w:val="24"/>
        </w:rPr>
      </w:pPr>
      <w:r w:rsidRPr="006A3ED9">
        <w:rPr>
          <w:sz w:val="24"/>
          <w:szCs w:val="24"/>
        </w:rPr>
        <w:t>Introduces mediation logic</w:t>
      </w:r>
    </w:p>
    <w:p w14:paraId="41F88101" w14:textId="6E7A40EE" w:rsidR="00D85486" w:rsidRDefault="00D85486" w:rsidP="00D85486">
      <w:pPr>
        <w:pStyle w:val="ListParagraph"/>
        <w:numPr>
          <w:ilvl w:val="0"/>
          <w:numId w:val="37"/>
        </w:numPr>
        <w:rPr>
          <w:sz w:val="24"/>
          <w:szCs w:val="24"/>
        </w:rPr>
      </w:pPr>
      <w:r w:rsidRPr="006A3ED9">
        <w:rPr>
          <w:sz w:val="24"/>
          <w:szCs w:val="24"/>
        </w:rPr>
        <w:t>Integrate fragmented theories</w:t>
      </w:r>
    </w:p>
    <w:p w14:paraId="5512A969" w14:textId="77777777" w:rsidR="00E564D3" w:rsidRPr="006A3ED9" w:rsidRDefault="00E564D3" w:rsidP="00E564D3">
      <w:pPr>
        <w:pStyle w:val="ListParagraph"/>
        <w:rPr>
          <w:sz w:val="24"/>
          <w:szCs w:val="24"/>
        </w:rPr>
      </w:pPr>
    </w:p>
    <w:p w14:paraId="5FE112DA" w14:textId="7CAD99FE" w:rsidR="003E7B9C" w:rsidRDefault="00E564D3" w:rsidP="00E564D3">
      <w:pPr>
        <w:spacing w:before="120" w:after="240" w:line="360" w:lineRule="auto"/>
        <w:jc w:val="both"/>
        <w:rPr>
          <w:sz w:val="24"/>
          <w:szCs w:val="24"/>
        </w:rPr>
      </w:pPr>
      <w:r>
        <w:rPr>
          <w:sz w:val="24"/>
          <w:szCs w:val="24"/>
        </w:rPr>
        <w:t xml:space="preserve">This academic study contributes theoretically by integrating institutional governance theory, sociotechnical systems theory and the responsible AI framework into one unified model. This extends existing theory by conceptualising AI governance as a dynamic organisational capability. </w:t>
      </w:r>
    </w:p>
    <w:p w14:paraId="7F7506EB" w14:textId="104D94B3" w:rsidR="00D85486" w:rsidRDefault="00D85486" w:rsidP="00D85486">
      <w:pPr>
        <w:pStyle w:val="Heading1"/>
      </w:pPr>
      <w:bookmarkStart w:id="86" w:name="_Toc227617219"/>
      <w:r w:rsidRPr="00D85486">
        <w:t>3.9 Managerial Implications</w:t>
      </w:r>
      <w:bookmarkEnd w:id="86"/>
    </w:p>
    <w:p w14:paraId="06ED5626" w14:textId="34B96F69" w:rsidR="00D85486" w:rsidRDefault="00D85486" w:rsidP="00D85486">
      <w:r>
        <w:t xml:space="preserve">Universities must </w:t>
      </w:r>
    </w:p>
    <w:p w14:paraId="50C4F724" w14:textId="667EA77E" w:rsidR="00D85486" w:rsidRPr="006A3ED9" w:rsidRDefault="00D85486" w:rsidP="00D85486">
      <w:pPr>
        <w:pStyle w:val="ListParagraph"/>
        <w:numPr>
          <w:ilvl w:val="0"/>
          <w:numId w:val="37"/>
        </w:numPr>
        <w:rPr>
          <w:sz w:val="24"/>
          <w:szCs w:val="24"/>
        </w:rPr>
      </w:pPr>
      <w:r w:rsidRPr="006A3ED9">
        <w:rPr>
          <w:sz w:val="24"/>
          <w:szCs w:val="24"/>
        </w:rPr>
        <w:t>Shift from reactive to strategic governance</w:t>
      </w:r>
    </w:p>
    <w:p w14:paraId="42BE5D74" w14:textId="08091885" w:rsidR="00D85486" w:rsidRPr="006A3ED9" w:rsidRDefault="00D85486" w:rsidP="00D85486">
      <w:pPr>
        <w:pStyle w:val="ListParagraph"/>
        <w:numPr>
          <w:ilvl w:val="0"/>
          <w:numId w:val="37"/>
        </w:numPr>
        <w:rPr>
          <w:sz w:val="24"/>
          <w:szCs w:val="24"/>
        </w:rPr>
      </w:pPr>
      <w:r w:rsidRPr="006A3ED9">
        <w:rPr>
          <w:sz w:val="24"/>
          <w:szCs w:val="24"/>
        </w:rPr>
        <w:t>Invest in AI capability development</w:t>
      </w:r>
    </w:p>
    <w:p w14:paraId="39ED47C2" w14:textId="5A19C1ED" w:rsidR="00D85486" w:rsidRDefault="00D85486" w:rsidP="00D85486">
      <w:pPr>
        <w:pStyle w:val="ListParagraph"/>
        <w:numPr>
          <w:ilvl w:val="0"/>
          <w:numId w:val="37"/>
        </w:numPr>
        <w:rPr>
          <w:sz w:val="24"/>
          <w:szCs w:val="24"/>
        </w:rPr>
      </w:pPr>
      <w:r w:rsidRPr="006A3ED9">
        <w:rPr>
          <w:sz w:val="24"/>
          <w:szCs w:val="24"/>
        </w:rPr>
        <w:t>Embed ethics into governance systems</w:t>
      </w:r>
    </w:p>
    <w:p w14:paraId="4473C07B" w14:textId="77777777" w:rsidR="00E564D3" w:rsidRDefault="00E564D3" w:rsidP="00E564D3">
      <w:pPr>
        <w:pStyle w:val="ListParagraph"/>
        <w:rPr>
          <w:sz w:val="24"/>
          <w:szCs w:val="24"/>
        </w:rPr>
      </w:pPr>
    </w:p>
    <w:p w14:paraId="0E3FE950" w14:textId="70AFB0EA" w:rsidR="00E564D3" w:rsidRDefault="00E564D3" w:rsidP="00E564D3">
      <w:pPr>
        <w:spacing w:before="120" w:after="240" w:line="360" w:lineRule="auto"/>
        <w:jc w:val="both"/>
        <w:rPr>
          <w:sz w:val="24"/>
          <w:szCs w:val="24"/>
        </w:rPr>
      </w:pPr>
      <w:r>
        <w:rPr>
          <w:sz w:val="24"/>
          <w:szCs w:val="24"/>
        </w:rPr>
        <w:t xml:space="preserve">The findings have direct implications for university senior leaders and policymakers. HEIs need to prioritise </w:t>
      </w:r>
      <w:r w:rsidR="00DA4B32">
        <w:rPr>
          <w:sz w:val="24"/>
          <w:szCs w:val="24"/>
        </w:rPr>
        <w:t>developing</w:t>
      </w:r>
      <w:r>
        <w:rPr>
          <w:sz w:val="24"/>
          <w:szCs w:val="24"/>
        </w:rPr>
        <w:t xml:space="preserve"> organisational capabilities. Furthermore, they need to incorporate ethical principles into strategic decision-making and to adopt proactive governance frameworks. </w:t>
      </w:r>
    </w:p>
    <w:p w14:paraId="42048C46" w14:textId="2171B632" w:rsidR="00DA4B32" w:rsidRDefault="00DA4B32" w:rsidP="00DA4B32">
      <w:pPr>
        <w:pStyle w:val="Heading1"/>
      </w:pPr>
      <w:bookmarkStart w:id="87" w:name="_Toc227617220"/>
      <w:r w:rsidRPr="00DA4B32">
        <w:t>3.10 Preliminary Review and Synthesis</w:t>
      </w:r>
      <w:bookmarkEnd w:id="87"/>
    </w:p>
    <w:p w14:paraId="73D0F0EF" w14:textId="31965198" w:rsidR="00DA4B32" w:rsidRDefault="00DA4B32" w:rsidP="00DA4B32">
      <w:pPr>
        <w:spacing w:before="120" w:after="240" w:line="360" w:lineRule="auto"/>
        <w:jc w:val="both"/>
        <w:rPr>
          <w:sz w:val="24"/>
          <w:szCs w:val="24"/>
        </w:rPr>
      </w:pPr>
      <w:r w:rsidRPr="00DA4B32">
        <w:rPr>
          <w:sz w:val="24"/>
          <w:szCs w:val="24"/>
        </w:rPr>
        <w:t xml:space="preserve">AI is expanding rapidly across numerous disciplines and becoming increasingly conceptually complex. </w:t>
      </w:r>
      <w:r w:rsidR="00C45897">
        <w:rPr>
          <w:sz w:val="24"/>
          <w:szCs w:val="24"/>
        </w:rPr>
        <w:t>Early research on AI focuses</w:t>
      </w:r>
      <w:r w:rsidRPr="00DA4B32">
        <w:rPr>
          <w:sz w:val="24"/>
          <w:szCs w:val="24"/>
        </w:rPr>
        <w:t xml:space="preserve"> on </w:t>
      </w:r>
      <w:r w:rsidR="00C45897">
        <w:rPr>
          <w:sz w:val="24"/>
          <w:szCs w:val="24"/>
        </w:rPr>
        <w:t xml:space="preserve">technical capabilities. It was mainly used in teaching and administration. However, recent studies focus on ethical implications and pedagogical and institutional challenges. Furthermore, the literature remains fragmented and lacks alignment among governance, ethical, and technological challenges. </w:t>
      </w:r>
    </w:p>
    <w:p w14:paraId="374476FA" w14:textId="211B7BA1" w:rsidR="00C45897" w:rsidRDefault="00C45897" w:rsidP="00DA4B32">
      <w:pPr>
        <w:spacing w:before="120" w:after="240" w:line="360" w:lineRule="auto"/>
        <w:jc w:val="both"/>
        <w:rPr>
          <w:sz w:val="24"/>
          <w:szCs w:val="24"/>
        </w:rPr>
      </w:pPr>
      <w:r>
        <w:rPr>
          <w:sz w:val="24"/>
          <w:szCs w:val="24"/>
        </w:rPr>
        <w:t xml:space="preserve">A review of 100 studies reveals several key trends. AI adoption is widespread in HEIs, but governance responses are inconsistent and underdeveloped. Another trend points </w:t>
      </w:r>
      <w:r w:rsidR="007A2AFE">
        <w:rPr>
          <w:sz w:val="24"/>
          <w:szCs w:val="24"/>
        </w:rPr>
        <w:t xml:space="preserve">out that AI literacy is increasing among students and academic staff, but it focuses on technical rather than governance or ethical perspectives. At the next stage, AI is disrupting traditional assessment methods, raising concerns about authorship and academic integrity. Ethical issues, such as transparency and bias, are gaining popularity, but they are seldom integrated into institutional governance. </w:t>
      </w:r>
    </w:p>
    <w:p w14:paraId="3282E885" w14:textId="7D30BF7C" w:rsidR="007A2AFE" w:rsidRPr="00DA4B32" w:rsidRDefault="007A2AFE" w:rsidP="00DA4B32">
      <w:pPr>
        <w:spacing w:before="120" w:after="240" w:line="360" w:lineRule="auto"/>
        <w:jc w:val="both"/>
        <w:rPr>
          <w:sz w:val="24"/>
          <w:szCs w:val="24"/>
        </w:rPr>
      </w:pPr>
      <w:r>
        <w:rPr>
          <w:sz w:val="24"/>
          <w:szCs w:val="24"/>
        </w:rPr>
        <w:lastRenderedPageBreak/>
        <w:t>All these trends reveal structural contradictions and deeper systemic challenges. However, this exposes a gap between practice and governance</w:t>
      </w:r>
      <w:r w:rsidR="00A87DAE">
        <w:rPr>
          <w:sz w:val="24"/>
          <w:szCs w:val="24"/>
        </w:rPr>
        <w:t>, as the rising use</w:t>
      </w:r>
      <w:r>
        <w:rPr>
          <w:sz w:val="24"/>
          <w:szCs w:val="24"/>
        </w:rPr>
        <w:t xml:space="preserve"> of AI </w:t>
      </w:r>
      <w:r w:rsidR="00A87DAE">
        <w:rPr>
          <w:sz w:val="24"/>
          <w:szCs w:val="24"/>
        </w:rPr>
        <w:t xml:space="preserve">coincides with low institutional readiness. Furthermore, greater awareness of ethical issues leads to effective implementation. This highlights a disconnection between operational practices and stated values.  However, institutional goals remain limited despite the development of the universities’ AI policies. These tensions highlight the need for a more coherent approach. This addresses both organisational and technical aspects. </w:t>
      </w:r>
    </w:p>
    <w:p w14:paraId="6A42D5F7" w14:textId="12EEADA6" w:rsidR="00D85486" w:rsidRDefault="00D85486" w:rsidP="00D85486">
      <w:pPr>
        <w:pStyle w:val="Heading1"/>
      </w:pPr>
      <w:bookmarkStart w:id="88" w:name="_Toc227617221"/>
      <w:r>
        <w:t>3.1</w:t>
      </w:r>
      <w:r w:rsidR="00DA4B32">
        <w:t>1</w:t>
      </w:r>
      <w:r>
        <w:t xml:space="preserve"> Conclusion</w:t>
      </w:r>
      <w:bookmarkEnd w:id="88"/>
      <w:r>
        <w:t xml:space="preserve"> </w:t>
      </w:r>
    </w:p>
    <w:p w14:paraId="2C4D1BC1" w14:textId="252E8645" w:rsidR="00A86E91" w:rsidRPr="006A3ED9" w:rsidRDefault="00A86E91" w:rsidP="006E17D9">
      <w:pPr>
        <w:spacing w:line="360" w:lineRule="auto"/>
        <w:jc w:val="both"/>
        <w:rPr>
          <w:rFonts w:ascii="Calibri" w:hAnsi="Calibri" w:cs="Calibri"/>
          <w:sz w:val="24"/>
          <w:szCs w:val="24"/>
        </w:rPr>
      </w:pPr>
      <w:r w:rsidRPr="006A3ED9">
        <w:rPr>
          <w:rFonts w:ascii="Calibri" w:hAnsi="Calibri" w:cs="Calibri"/>
          <w:sz w:val="24"/>
          <w:szCs w:val="24"/>
        </w:rPr>
        <w:t xml:space="preserve">This section presents a conceptual framework that positions AI governance in HE as an institutional, integrated and strategic function. Informed by the literature, the framework unifies governance structures, ethical considerations, and organisational capabilities into a single analytical model. This approach transforms beyond fragmented perspectives and offers a clearer understanding of how HEIs can address AI challenges. </w:t>
      </w:r>
    </w:p>
    <w:p w14:paraId="50F6BFC4" w14:textId="0652D6CA" w:rsidR="00D85486" w:rsidRPr="006A3ED9" w:rsidRDefault="00D85486" w:rsidP="006E17D9">
      <w:pPr>
        <w:spacing w:line="360" w:lineRule="auto"/>
        <w:jc w:val="both"/>
        <w:rPr>
          <w:rFonts w:ascii="Calibri" w:hAnsi="Calibri" w:cs="Calibri"/>
          <w:sz w:val="24"/>
          <w:szCs w:val="24"/>
        </w:rPr>
      </w:pPr>
      <w:r w:rsidRPr="006A3ED9">
        <w:rPr>
          <w:rFonts w:ascii="Calibri" w:hAnsi="Calibri" w:cs="Calibri"/>
          <w:sz w:val="24"/>
          <w:szCs w:val="24"/>
        </w:rPr>
        <w:t xml:space="preserve">This academic study found that the current literature demonstrates a clear mismatch between high AI adoption and low governance maturity. </w:t>
      </w:r>
      <w:r w:rsidR="004B0CC8" w:rsidRPr="006A3ED9">
        <w:rPr>
          <w:rFonts w:ascii="Calibri" w:hAnsi="Calibri" w:cs="Calibri"/>
          <w:sz w:val="24"/>
          <w:szCs w:val="24"/>
        </w:rPr>
        <w:t>It delivers contributions by bridging practice and theory, addressing the UK HEIs context, and providing an integrated governance model.</w:t>
      </w:r>
      <w:r w:rsidR="00A86E91" w:rsidRPr="006A3ED9">
        <w:rPr>
          <w:rFonts w:ascii="Calibri" w:hAnsi="Calibri" w:cs="Calibri"/>
          <w:sz w:val="24"/>
          <w:szCs w:val="24"/>
        </w:rPr>
        <w:t xml:space="preserve"> Moreover, the framework indicates that effective AI governance requires aligning normative principles with institutional processes and operational capabilities. From the other side, it must not rely on abstract ethical commitments and isolated policies. Embedding governance within </w:t>
      </w:r>
      <w:r w:rsidR="00522954" w:rsidRPr="006A3ED9">
        <w:rPr>
          <w:rFonts w:ascii="Calibri" w:hAnsi="Calibri" w:cs="Calibri"/>
          <w:sz w:val="24"/>
          <w:szCs w:val="24"/>
        </w:rPr>
        <w:t xml:space="preserve">the </w:t>
      </w:r>
      <w:r w:rsidR="00A86E91" w:rsidRPr="006A3ED9">
        <w:rPr>
          <w:rFonts w:ascii="Calibri" w:hAnsi="Calibri" w:cs="Calibri"/>
          <w:sz w:val="24"/>
          <w:szCs w:val="24"/>
        </w:rPr>
        <w:t xml:space="preserve">organisational strategy </w:t>
      </w:r>
      <w:r w:rsidR="00522954" w:rsidRPr="006A3ED9">
        <w:rPr>
          <w:rFonts w:ascii="Calibri" w:hAnsi="Calibri" w:cs="Calibri"/>
          <w:sz w:val="24"/>
          <w:szCs w:val="24"/>
        </w:rPr>
        <w:t xml:space="preserve">and transformation offers a structural approach. It manages the complexities </w:t>
      </w:r>
      <w:r w:rsidR="00A86E91" w:rsidRPr="006A3ED9">
        <w:rPr>
          <w:rFonts w:ascii="Calibri" w:hAnsi="Calibri" w:cs="Calibri"/>
          <w:sz w:val="24"/>
          <w:szCs w:val="24"/>
        </w:rPr>
        <w:t>of AI implementation in English public universities</w:t>
      </w:r>
      <w:r w:rsidR="00522954" w:rsidRPr="006A3ED9">
        <w:rPr>
          <w:rFonts w:ascii="Calibri" w:hAnsi="Calibri" w:cs="Calibri"/>
          <w:sz w:val="24"/>
          <w:szCs w:val="24"/>
        </w:rPr>
        <w:t xml:space="preserve"> where institutional autonomy and regulatory accountability must be balanced. </w:t>
      </w:r>
    </w:p>
    <w:p w14:paraId="22A4F2FA" w14:textId="022DC7A5" w:rsidR="00522954" w:rsidRPr="006A3ED9" w:rsidRDefault="00522954" w:rsidP="006E17D9">
      <w:pPr>
        <w:spacing w:line="360" w:lineRule="auto"/>
        <w:jc w:val="both"/>
        <w:rPr>
          <w:rFonts w:ascii="Calibri" w:hAnsi="Calibri" w:cs="Calibri"/>
          <w:sz w:val="24"/>
          <w:szCs w:val="24"/>
        </w:rPr>
      </w:pPr>
      <w:r w:rsidRPr="006A3ED9">
        <w:rPr>
          <w:rFonts w:ascii="Calibri" w:hAnsi="Calibri" w:cs="Calibri"/>
          <w:sz w:val="24"/>
          <w:szCs w:val="24"/>
        </w:rPr>
        <w:t xml:space="preserve">Frameworks provide a foundation for empirical investigation. The next phase of this research will explore how these dimensions interact in practice. </w:t>
      </w:r>
      <w:r w:rsidR="00531F57" w:rsidRPr="006A3ED9">
        <w:rPr>
          <w:rFonts w:ascii="Calibri" w:hAnsi="Calibri" w:cs="Calibri"/>
          <w:sz w:val="24"/>
          <w:szCs w:val="24"/>
        </w:rPr>
        <w:t xml:space="preserve">Moreover, it will reveal their focus on operationalising governance mechanisms and developing organisational capabilities. The result will be the integration of ethical principles into decision-making. The process aims to find and validate the model that advances </w:t>
      </w:r>
      <w:r w:rsidR="00363510" w:rsidRPr="006A3ED9">
        <w:rPr>
          <w:rFonts w:ascii="Calibri" w:hAnsi="Calibri" w:cs="Calibri"/>
          <w:sz w:val="24"/>
          <w:szCs w:val="24"/>
        </w:rPr>
        <w:t xml:space="preserve">theoretical understanding and supports the development of effective governance practices. </w:t>
      </w:r>
    </w:p>
    <w:p w14:paraId="2116C0F4" w14:textId="050C5F51" w:rsidR="003E7B9C" w:rsidRPr="006A3ED9" w:rsidRDefault="00363510" w:rsidP="008B39C0">
      <w:pPr>
        <w:spacing w:line="360" w:lineRule="auto"/>
        <w:jc w:val="both"/>
        <w:rPr>
          <w:rFonts w:ascii="Calibri" w:hAnsi="Calibri" w:cs="Calibri"/>
          <w:sz w:val="24"/>
          <w:szCs w:val="24"/>
        </w:rPr>
      </w:pPr>
      <w:r w:rsidRPr="006A3ED9">
        <w:rPr>
          <w:rFonts w:ascii="Calibri" w:hAnsi="Calibri" w:cs="Calibri"/>
          <w:sz w:val="24"/>
          <w:szCs w:val="24"/>
        </w:rPr>
        <w:lastRenderedPageBreak/>
        <w:t xml:space="preserve">Conceptual framework in Part 3 forms the analytical basis for the study’s empirical phase. It identifies the core dimensions of AI governance. This includes ethical principles, institutional governance, and organisational capabilities. </w:t>
      </w:r>
      <w:r w:rsidR="006A3ED9" w:rsidRPr="006A3ED9">
        <w:rPr>
          <w:rFonts w:ascii="Calibri" w:hAnsi="Calibri" w:cs="Calibri"/>
          <w:sz w:val="24"/>
          <w:szCs w:val="24"/>
        </w:rPr>
        <w:t xml:space="preserve">Moreover, it examines their relationships. </w:t>
      </w:r>
    </w:p>
    <w:p w14:paraId="30147642" w14:textId="77777777" w:rsidR="003E7B9C" w:rsidRPr="006A3ED9" w:rsidRDefault="003E7B9C" w:rsidP="003E7B9C">
      <w:pPr>
        <w:rPr>
          <w:rFonts w:ascii="Calibri" w:hAnsi="Calibri" w:cs="Calibri"/>
        </w:rPr>
      </w:pPr>
    </w:p>
    <w:p w14:paraId="5CB4C6D5" w14:textId="77777777" w:rsidR="00F10FBC" w:rsidRPr="006A3ED9" w:rsidRDefault="00F10FBC" w:rsidP="003E7B9C">
      <w:pPr>
        <w:rPr>
          <w:rFonts w:ascii="Calibri" w:hAnsi="Calibri" w:cs="Calibri"/>
        </w:rPr>
      </w:pPr>
    </w:p>
    <w:p w14:paraId="19F09A4D" w14:textId="77777777" w:rsidR="00F10FBC" w:rsidRPr="006A3ED9" w:rsidRDefault="00F10FBC" w:rsidP="003E7B9C">
      <w:pPr>
        <w:rPr>
          <w:rFonts w:ascii="Calibri" w:hAnsi="Calibri" w:cs="Calibri"/>
        </w:rPr>
      </w:pPr>
    </w:p>
    <w:p w14:paraId="75CB0FF3" w14:textId="77777777" w:rsidR="00F10FBC" w:rsidRPr="006A3ED9" w:rsidRDefault="00F10FBC" w:rsidP="003E7B9C">
      <w:pPr>
        <w:rPr>
          <w:rFonts w:ascii="Calibri" w:hAnsi="Calibri" w:cs="Calibri"/>
        </w:rPr>
      </w:pPr>
    </w:p>
    <w:p w14:paraId="679E7CE2" w14:textId="77777777" w:rsidR="00F10FBC" w:rsidRDefault="00F10FBC" w:rsidP="003E7B9C"/>
    <w:p w14:paraId="4C825862" w14:textId="77777777" w:rsidR="00F10FBC" w:rsidRDefault="00F10FBC" w:rsidP="003E7B9C"/>
    <w:p w14:paraId="029ADD02" w14:textId="77777777" w:rsidR="00F10FBC" w:rsidRDefault="00F10FBC" w:rsidP="003E7B9C"/>
    <w:p w14:paraId="1F774E1D" w14:textId="77777777" w:rsidR="00F10FBC" w:rsidRDefault="00F10FBC" w:rsidP="003E7B9C"/>
    <w:p w14:paraId="73540244" w14:textId="77777777" w:rsidR="00F10FBC" w:rsidRDefault="00F10FBC" w:rsidP="003E7B9C"/>
    <w:p w14:paraId="74B8719D" w14:textId="77777777" w:rsidR="00F10FBC" w:rsidRDefault="00F10FBC" w:rsidP="003E7B9C"/>
    <w:p w14:paraId="01104C04" w14:textId="77777777" w:rsidR="00F10FBC" w:rsidRDefault="00F10FBC" w:rsidP="003E7B9C"/>
    <w:p w14:paraId="7B68564B" w14:textId="77777777" w:rsidR="00F10FBC" w:rsidRDefault="00F10FBC" w:rsidP="003E7B9C"/>
    <w:p w14:paraId="21330A3C" w14:textId="77777777" w:rsidR="00F10FBC" w:rsidRDefault="00F10FBC" w:rsidP="003E7B9C"/>
    <w:p w14:paraId="2948C462" w14:textId="77777777" w:rsidR="00A403D9" w:rsidRDefault="00A403D9" w:rsidP="003E7B9C"/>
    <w:p w14:paraId="67677F73" w14:textId="77777777" w:rsidR="00A403D9" w:rsidRDefault="00A403D9" w:rsidP="003E7B9C"/>
    <w:p w14:paraId="466994BE" w14:textId="77777777" w:rsidR="00A403D9" w:rsidRDefault="00A403D9" w:rsidP="003E7B9C"/>
    <w:p w14:paraId="42D66A56" w14:textId="77777777" w:rsidR="00A403D9" w:rsidRDefault="00A403D9" w:rsidP="003E7B9C"/>
    <w:p w14:paraId="21F61B99" w14:textId="77777777" w:rsidR="00A403D9" w:rsidRDefault="00A403D9" w:rsidP="003E7B9C"/>
    <w:p w14:paraId="426CBCFC" w14:textId="77777777" w:rsidR="00A403D9" w:rsidRDefault="00A403D9" w:rsidP="003E7B9C"/>
    <w:p w14:paraId="2F68EA20" w14:textId="77777777" w:rsidR="00A403D9" w:rsidRDefault="00A403D9" w:rsidP="003E7B9C"/>
    <w:p w14:paraId="502AB44D" w14:textId="77777777" w:rsidR="00A403D9" w:rsidRDefault="00A403D9" w:rsidP="003E7B9C"/>
    <w:p w14:paraId="596122FD" w14:textId="77777777" w:rsidR="00A403D9" w:rsidRDefault="00A403D9" w:rsidP="003E7B9C"/>
    <w:p w14:paraId="4734DD0F" w14:textId="77777777" w:rsidR="00A403D9" w:rsidRDefault="00A403D9" w:rsidP="003E7B9C"/>
    <w:p w14:paraId="0113F5A0" w14:textId="77777777" w:rsidR="00A403D9" w:rsidRDefault="00A403D9" w:rsidP="003E7B9C"/>
    <w:p w14:paraId="4A60046B" w14:textId="77777777" w:rsidR="00F10FBC" w:rsidRPr="003E7B9C" w:rsidRDefault="00F10FBC" w:rsidP="003E7B9C"/>
    <w:p w14:paraId="7BEB5C1E" w14:textId="5769634C" w:rsidR="00174869" w:rsidRDefault="00174869" w:rsidP="00174869">
      <w:pPr>
        <w:pStyle w:val="Heading1"/>
      </w:pPr>
      <w:bookmarkStart w:id="89" w:name="_Toc227617222"/>
      <w:r>
        <w:lastRenderedPageBreak/>
        <w:t>References and Bibliography</w:t>
      </w:r>
      <w:bookmarkEnd w:id="89"/>
    </w:p>
    <w:p w14:paraId="471A6E60" w14:textId="77777777" w:rsidR="00D26E3A" w:rsidRPr="00D26E3A" w:rsidRDefault="00D26E3A" w:rsidP="00477E07">
      <w:pPr>
        <w:pStyle w:val="Bibliography"/>
        <w:ind w:left="720" w:hanging="720"/>
        <w:jc w:val="both"/>
        <w:rPr>
          <w:noProof/>
        </w:rPr>
      </w:pPr>
      <w:r>
        <w:rPr>
          <w:noProof/>
        </w:rPr>
        <w:t xml:space="preserve">Aler, T.,  Mora, C., &amp; Nieves, J. (2024). "How to teach responsible AI in Higher Education: Challenges and Opportunities". </w:t>
      </w:r>
      <w:r w:rsidRPr="00D26E3A">
        <w:rPr>
          <w:noProof/>
        </w:rPr>
        <w:t>Ethics and Information Technology</w:t>
      </w:r>
      <w:r>
        <w:rPr>
          <w:noProof/>
        </w:rPr>
        <w:t>, p. 3.</w:t>
      </w:r>
    </w:p>
    <w:p w14:paraId="3BE4799E" w14:textId="58B03771" w:rsidR="00D26E3A" w:rsidRPr="00D26E3A" w:rsidRDefault="009E15A6" w:rsidP="00A403D9">
      <w:pPr>
        <w:pStyle w:val="Bibliography"/>
        <w:ind w:left="720" w:hanging="720"/>
        <w:jc w:val="both"/>
        <w:rPr>
          <w:noProof/>
        </w:rPr>
      </w:pPr>
      <w:r>
        <w:rPr>
          <w:noProof/>
        </w:rPr>
        <w:t xml:space="preserve">Azevedo, L., Almeda, F.,  &amp; Monteiro, J. (2025). "Institutional policies on artificial intelligence in higher education: A global review". </w:t>
      </w:r>
      <w:r>
        <w:rPr>
          <w:i/>
          <w:iCs/>
          <w:noProof/>
        </w:rPr>
        <w:t>Higher Education Quarterly</w:t>
      </w:r>
      <w:r>
        <w:rPr>
          <w:noProof/>
        </w:rPr>
        <w:t>, pp. 345–362.</w:t>
      </w:r>
    </w:p>
    <w:p w14:paraId="52A6C7C6" w14:textId="6E64AA86" w:rsidR="003837AD" w:rsidRDefault="003837AD" w:rsidP="00477E07">
      <w:pPr>
        <w:pStyle w:val="Bibliography"/>
        <w:ind w:left="720" w:hanging="720"/>
        <w:jc w:val="both"/>
        <w:rPr>
          <w:noProof/>
        </w:rPr>
      </w:pPr>
      <w:r>
        <w:rPr>
          <w:noProof/>
        </w:rPr>
        <w:t>Bano,</w:t>
      </w:r>
      <w:r w:rsidR="00563C9C">
        <w:rPr>
          <w:noProof/>
        </w:rPr>
        <w:t xml:space="preserve"> </w:t>
      </w:r>
      <w:r>
        <w:rPr>
          <w:noProof/>
        </w:rPr>
        <w:t xml:space="preserve">S.,  Zowghi, D., &amp; Batool, A. (2023). "Responsible AI governance: a systematic literature review". </w:t>
      </w:r>
      <w:r>
        <w:rPr>
          <w:i/>
          <w:iCs/>
          <w:noProof/>
        </w:rPr>
        <w:t>arXiv preprint arXiv:2401.10896</w:t>
      </w:r>
      <w:r>
        <w:rPr>
          <w:noProof/>
        </w:rPr>
        <w:t>.</w:t>
      </w:r>
    </w:p>
    <w:p w14:paraId="2D5B8E53" w14:textId="3FB9DF16" w:rsidR="00477E07" w:rsidRPr="00477E07" w:rsidRDefault="00477E07" w:rsidP="00A403D9">
      <w:pPr>
        <w:pStyle w:val="Bibliography"/>
        <w:ind w:left="720" w:hanging="720"/>
        <w:jc w:val="both"/>
        <w:rPr>
          <w:noProof/>
        </w:rPr>
      </w:pPr>
      <w:r>
        <w:rPr>
          <w:noProof/>
        </w:rPr>
        <w:t xml:space="preserve">Black, J., &amp; Tomlinson, M. (2025). "Student engagement with generative AI in higher education: Usage patterns, motivations and learning implications." </w:t>
      </w:r>
      <w:r>
        <w:rPr>
          <w:i/>
          <w:iCs/>
          <w:noProof/>
        </w:rPr>
        <w:t>Studies in Higher Education</w:t>
      </w:r>
      <w:r>
        <w:rPr>
          <w:noProof/>
        </w:rPr>
        <w:t>, pp. 1–15.</w:t>
      </w:r>
    </w:p>
    <w:p w14:paraId="5F862D4F" w14:textId="77777777" w:rsidR="00AF2D50" w:rsidRDefault="00AF2D50" w:rsidP="00477E07">
      <w:pPr>
        <w:pStyle w:val="Bibliography"/>
        <w:ind w:left="720" w:hanging="720"/>
        <w:jc w:val="both"/>
        <w:rPr>
          <w:noProof/>
        </w:rPr>
      </w:pPr>
      <w:r>
        <w:rPr>
          <w:noProof/>
        </w:rPr>
        <w:t xml:space="preserve">Bolstrom, R., &amp; Heinen, J. (1977). "MIS problems and failures: A socio-technical perspective. Part II: The application of socio-technical theory". </w:t>
      </w:r>
      <w:r>
        <w:rPr>
          <w:i/>
          <w:iCs/>
          <w:noProof/>
        </w:rPr>
        <w:t>MIS Quarterly, 1</w:t>
      </w:r>
      <w:r>
        <w:rPr>
          <w:noProof/>
        </w:rPr>
        <w:t>(3), pp. 11–28.</w:t>
      </w:r>
    </w:p>
    <w:p w14:paraId="7F54491F" w14:textId="424A8415" w:rsidR="00AF2D50" w:rsidRPr="00AF2D50" w:rsidRDefault="00551E4A" w:rsidP="00A403D9">
      <w:pPr>
        <w:pStyle w:val="Bibliography"/>
        <w:ind w:left="720" w:hanging="720"/>
        <w:jc w:val="both"/>
        <w:rPr>
          <w:noProof/>
        </w:rPr>
      </w:pPr>
      <w:r>
        <w:rPr>
          <w:noProof/>
        </w:rPr>
        <w:t xml:space="preserve">Boote, D. &amp; Beile, P. (2005). "Scholars before researchers: On the centrality of the dissertation literature review in research preparation". </w:t>
      </w:r>
      <w:r>
        <w:rPr>
          <w:i/>
          <w:iCs/>
          <w:noProof/>
        </w:rPr>
        <w:t>Educational Researcher</w:t>
      </w:r>
      <w:r>
        <w:rPr>
          <w:noProof/>
        </w:rPr>
        <w:t>, pp. 3–15.</w:t>
      </w:r>
    </w:p>
    <w:p w14:paraId="5487F2DF" w14:textId="77777777" w:rsidR="00B85A8F" w:rsidRDefault="00B85A8F" w:rsidP="00477E07">
      <w:pPr>
        <w:pStyle w:val="Bibliography"/>
        <w:ind w:left="720" w:hanging="720"/>
        <w:jc w:val="both"/>
        <w:rPr>
          <w:noProof/>
        </w:rPr>
      </w:pPr>
      <w:r>
        <w:rPr>
          <w:noProof/>
        </w:rPr>
        <w:t xml:space="preserve">Camilleri, M. (2024). "Artificial Intelligence governance: Ethical considerations and implications for social responsibility". </w:t>
      </w:r>
      <w:r>
        <w:rPr>
          <w:i/>
          <w:iCs/>
          <w:noProof/>
        </w:rPr>
        <w:t>Expert systems</w:t>
      </w:r>
      <w:r>
        <w:rPr>
          <w:noProof/>
        </w:rPr>
        <w:t>, p. e134406.</w:t>
      </w:r>
    </w:p>
    <w:p w14:paraId="073060DC" w14:textId="59C2C11B" w:rsidR="002D543A" w:rsidRDefault="002D543A" w:rsidP="00477E07">
      <w:pPr>
        <w:pStyle w:val="Bibliography"/>
        <w:ind w:left="720" w:hanging="720"/>
        <w:jc w:val="both"/>
        <w:rPr>
          <w:noProof/>
        </w:rPr>
      </w:pPr>
      <w:r>
        <w:rPr>
          <w:noProof/>
        </w:rPr>
        <w:t xml:space="preserve">Cath, D. (2018 ). "Artificial intelligence governance: Ethical considerations and implications for social responsibility". </w:t>
      </w:r>
      <w:r>
        <w:rPr>
          <w:i/>
          <w:iCs/>
          <w:noProof/>
        </w:rPr>
        <w:t>Philosofical transactions of Royal Society A: Mathematical, Physical and Engineering Sciences"</w:t>
      </w:r>
      <w:r>
        <w:rPr>
          <w:noProof/>
        </w:rPr>
        <w:t>, p. 2133.</w:t>
      </w:r>
    </w:p>
    <w:p w14:paraId="4E2BF3AF" w14:textId="7D9B1A3D" w:rsidR="002D543A" w:rsidRPr="002D543A" w:rsidRDefault="00AC0EB3" w:rsidP="00A403D9">
      <w:pPr>
        <w:pStyle w:val="Bibliography"/>
        <w:ind w:left="720" w:hanging="720"/>
        <w:jc w:val="both"/>
        <w:rPr>
          <w:noProof/>
        </w:rPr>
      </w:pPr>
      <w:r>
        <w:rPr>
          <w:noProof/>
        </w:rPr>
        <w:t xml:space="preserve">Cowl, J.,  &amp; Floridi, L. (2022). A unified framework of five principles for AI in society. </w:t>
      </w:r>
      <w:r>
        <w:rPr>
          <w:i/>
          <w:iCs/>
          <w:noProof/>
        </w:rPr>
        <w:t>Machine Learning and the City: Applications in Architecture and Urban Design</w:t>
      </w:r>
      <w:r>
        <w:rPr>
          <w:noProof/>
        </w:rPr>
        <w:t>, p. 535</w:t>
      </w:r>
      <w:r w:rsidR="00477E07">
        <w:rPr>
          <w:noProof/>
        </w:rPr>
        <w:t>–</w:t>
      </w:r>
      <w:r>
        <w:rPr>
          <w:noProof/>
        </w:rPr>
        <w:t>545.</w:t>
      </w:r>
    </w:p>
    <w:p w14:paraId="4843D3AC" w14:textId="0702F9FA" w:rsidR="0089149D" w:rsidRDefault="0089149D" w:rsidP="00477E07">
      <w:pPr>
        <w:pStyle w:val="Bibliography"/>
        <w:ind w:left="720" w:hanging="720"/>
        <w:jc w:val="both"/>
        <w:rPr>
          <w:noProof/>
        </w:rPr>
      </w:pPr>
      <w:r>
        <w:rPr>
          <w:noProof/>
        </w:rPr>
        <w:t xml:space="preserve">Davenpour, H., Guha, A., Grewal, D.,  &amp; Bressgott, T. (2020). "How artificial intelligence will change the future of marketing". </w:t>
      </w:r>
      <w:r>
        <w:rPr>
          <w:i/>
          <w:iCs/>
          <w:noProof/>
        </w:rPr>
        <w:t>Journal of the Academy of Marketing Science</w:t>
      </w:r>
      <w:r>
        <w:rPr>
          <w:noProof/>
        </w:rPr>
        <w:t>, pp. 24</w:t>
      </w:r>
      <w:r w:rsidR="00954388">
        <w:rPr>
          <w:noProof/>
        </w:rPr>
        <w:t>–</w:t>
      </w:r>
      <w:r>
        <w:rPr>
          <w:noProof/>
        </w:rPr>
        <w:t>42.</w:t>
      </w:r>
    </w:p>
    <w:p w14:paraId="09CAE870" w14:textId="14257F8E" w:rsidR="0089149D" w:rsidRPr="0089149D" w:rsidRDefault="006B62F4" w:rsidP="00A403D9">
      <w:pPr>
        <w:pStyle w:val="Bibliography"/>
        <w:ind w:left="720" w:hanging="720"/>
        <w:jc w:val="both"/>
        <w:rPr>
          <w:noProof/>
        </w:rPr>
      </w:pPr>
      <w:r>
        <w:rPr>
          <w:noProof/>
        </w:rPr>
        <w:t>DiMaggio</w:t>
      </w:r>
      <w:r w:rsidR="0051396E">
        <w:rPr>
          <w:noProof/>
        </w:rPr>
        <w:t xml:space="preserve">, P., </w:t>
      </w:r>
      <w:r>
        <w:rPr>
          <w:noProof/>
        </w:rPr>
        <w:t xml:space="preserve"> &amp; Powell</w:t>
      </w:r>
      <w:r w:rsidR="0051396E">
        <w:rPr>
          <w:noProof/>
        </w:rPr>
        <w:t>, W</w:t>
      </w:r>
      <w:r>
        <w:rPr>
          <w:noProof/>
        </w:rPr>
        <w:t xml:space="preserve">. (2020). "The Iron Cage Revisited". </w:t>
      </w:r>
      <w:r>
        <w:rPr>
          <w:i/>
          <w:iCs/>
          <w:noProof/>
        </w:rPr>
        <w:t>American Sociological Review</w:t>
      </w:r>
      <w:r>
        <w:rPr>
          <w:noProof/>
        </w:rPr>
        <w:t>, pp.147–160.</w:t>
      </w:r>
    </w:p>
    <w:p w14:paraId="50930138" w14:textId="4A1B4B53" w:rsidR="00386E37" w:rsidRPr="00386E37" w:rsidRDefault="00234860" w:rsidP="00A403D9">
      <w:pPr>
        <w:pStyle w:val="Bibliography"/>
        <w:ind w:left="720" w:hanging="720"/>
        <w:jc w:val="both"/>
        <w:rPr>
          <w:noProof/>
        </w:rPr>
      </w:pPr>
      <w:r>
        <w:rPr>
          <w:noProof/>
        </w:rPr>
        <w:t xml:space="preserve">DiSabito, D., Hansen, L.,  Mennella, T.,  &amp; Rodriguez, J. (2025). "Exploring the frontiers of generative AI in assessment: Is there potential for a human-AI partnership?" </w:t>
      </w:r>
      <w:r>
        <w:rPr>
          <w:i/>
          <w:iCs/>
          <w:noProof/>
        </w:rPr>
        <w:t>New Directions for Teaching and Learning</w:t>
      </w:r>
      <w:r>
        <w:rPr>
          <w:noProof/>
        </w:rPr>
        <w:t>, pp.81</w:t>
      </w:r>
      <w:r w:rsidR="00954388">
        <w:rPr>
          <w:noProof/>
        </w:rPr>
        <w:t>–</w:t>
      </w:r>
      <w:r>
        <w:rPr>
          <w:noProof/>
        </w:rPr>
        <w:t>96.</w:t>
      </w:r>
    </w:p>
    <w:p w14:paraId="4B1BA821" w14:textId="63B6B5FC" w:rsidR="00E07EA2" w:rsidRDefault="00E07EA2" w:rsidP="00E07EA2">
      <w:pPr>
        <w:pStyle w:val="Bibliography"/>
        <w:ind w:left="720" w:hanging="720"/>
        <w:jc w:val="both"/>
        <w:rPr>
          <w:noProof/>
        </w:rPr>
      </w:pPr>
      <w:r>
        <w:rPr>
          <w:noProof/>
        </w:rPr>
        <w:t xml:space="preserve">Erdmann, A., &amp; Toro-Dupouy, L. (2025). ‘The influence of the institutional environment on AI adoption in universities: Identifying value drivers and necessary conditions’. </w:t>
      </w:r>
      <w:r>
        <w:rPr>
          <w:i/>
          <w:iCs/>
          <w:noProof/>
        </w:rPr>
        <w:t>European Journal of Innovation Management, 28</w:t>
      </w:r>
      <w:r>
        <w:rPr>
          <w:noProof/>
        </w:rPr>
        <w:t>(9), pp. 4365–4398.</w:t>
      </w:r>
    </w:p>
    <w:p w14:paraId="73EA80C9" w14:textId="77777777" w:rsidR="004E20D4" w:rsidRDefault="004E20D4" w:rsidP="004E20D4">
      <w:pPr>
        <w:pStyle w:val="Bibliography"/>
        <w:ind w:left="720" w:hanging="720"/>
        <w:rPr>
          <w:noProof/>
        </w:rPr>
      </w:pPr>
      <w:r>
        <w:rPr>
          <w:noProof/>
        </w:rPr>
        <w:t xml:space="preserve">European Commission. (2025). </w:t>
      </w:r>
      <w:r>
        <w:rPr>
          <w:i/>
          <w:iCs/>
          <w:noProof/>
        </w:rPr>
        <w:t>Artificial Intelligence Act.</w:t>
      </w:r>
      <w:r>
        <w:rPr>
          <w:noProof/>
        </w:rPr>
        <w:t xml:space="preserve"> Brussels.</w:t>
      </w:r>
    </w:p>
    <w:p w14:paraId="2D42BA1C" w14:textId="75C2B80A" w:rsidR="004E20D4" w:rsidRPr="004E20D4" w:rsidRDefault="000B5CB8" w:rsidP="00A403D9">
      <w:pPr>
        <w:pStyle w:val="Bibliography"/>
        <w:ind w:left="720" w:hanging="720"/>
        <w:jc w:val="both"/>
        <w:rPr>
          <w:noProof/>
        </w:rPr>
      </w:pPr>
      <w:r>
        <w:rPr>
          <w:noProof/>
        </w:rPr>
        <w:t xml:space="preserve">Farinosi, M &amp; Melchior, C. (2025). "I Use ChatGPT, But Should I? A Multi-Method Analysis of Students' Practices and Attitudes Toward AI in Higher Education". </w:t>
      </w:r>
      <w:r>
        <w:rPr>
          <w:i/>
          <w:iCs/>
          <w:noProof/>
        </w:rPr>
        <w:t>European Journal of Education, 60</w:t>
      </w:r>
      <w:r>
        <w:rPr>
          <w:noProof/>
        </w:rPr>
        <w:t>(2), e70094.</w:t>
      </w:r>
    </w:p>
    <w:p w14:paraId="79A788B2" w14:textId="77777777" w:rsidR="00386E37" w:rsidRDefault="00386E37" w:rsidP="00386E37">
      <w:pPr>
        <w:pStyle w:val="Bibliography"/>
        <w:ind w:left="720" w:hanging="720"/>
        <w:jc w:val="both"/>
        <w:rPr>
          <w:noProof/>
        </w:rPr>
      </w:pPr>
      <w:r>
        <w:rPr>
          <w:noProof/>
        </w:rPr>
        <w:t xml:space="preserve">Fel, M., Kozak, W., &amp; Choroszewicz, V. (2025). "Welfare models and AI regulation: preferences of university students in the UK and Poland". </w:t>
      </w:r>
      <w:r w:rsidRPr="00386E37">
        <w:rPr>
          <w:noProof/>
        </w:rPr>
        <w:t>AI &amp; Society</w:t>
      </w:r>
      <w:r>
        <w:rPr>
          <w:noProof/>
        </w:rPr>
        <w:t>.</w:t>
      </w:r>
    </w:p>
    <w:p w14:paraId="4E169033" w14:textId="77777777" w:rsidR="003837AD" w:rsidRPr="003837AD" w:rsidRDefault="003837AD" w:rsidP="003837AD"/>
    <w:p w14:paraId="2566C549" w14:textId="3AF7B2A1" w:rsidR="00330131" w:rsidRDefault="00330131" w:rsidP="00477E07">
      <w:pPr>
        <w:pStyle w:val="Bibliography"/>
        <w:ind w:left="720" w:hanging="720"/>
        <w:jc w:val="both"/>
        <w:rPr>
          <w:noProof/>
        </w:rPr>
      </w:pPr>
      <w:r>
        <w:rPr>
          <w:noProof/>
        </w:rPr>
        <w:lastRenderedPageBreak/>
        <w:t>Floridi,</w:t>
      </w:r>
      <w:r w:rsidR="00EF797B">
        <w:rPr>
          <w:noProof/>
        </w:rPr>
        <w:t xml:space="preserve"> A.,</w:t>
      </w:r>
      <w:r>
        <w:rPr>
          <w:noProof/>
        </w:rPr>
        <w:t xml:space="preserve"> &amp; Josh</w:t>
      </w:r>
      <w:r w:rsidR="00EF797B">
        <w:rPr>
          <w:noProof/>
        </w:rPr>
        <w:t>, V</w:t>
      </w:r>
      <w:r>
        <w:rPr>
          <w:noProof/>
        </w:rPr>
        <w:t xml:space="preserve">. (2022). ‘Prolegomena to a white paper on an ethical framework for a good AI society’. </w:t>
      </w:r>
      <w:r>
        <w:rPr>
          <w:i/>
          <w:iCs/>
          <w:noProof/>
        </w:rPr>
        <w:t>AI &amp; Society, 37</w:t>
      </w:r>
      <w:r>
        <w:rPr>
          <w:noProof/>
        </w:rPr>
        <w:t>(1), pp.1</w:t>
      </w:r>
      <w:r w:rsidR="00954388">
        <w:rPr>
          <w:noProof/>
        </w:rPr>
        <w:t>–</w:t>
      </w:r>
      <w:r>
        <w:rPr>
          <w:noProof/>
        </w:rPr>
        <w:t>16.</w:t>
      </w:r>
    </w:p>
    <w:p w14:paraId="25E08067" w14:textId="583F5F36" w:rsidR="00441996" w:rsidRPr="00441996" w:rsidRDefault="00441996" w:rsidP="00477E07">
      <w:pPr>
        <w:pStyle w:val="Bibliography"/>
        <w:ind w:left="720" w:hanging="720"/>
        <w:jc w:val="both"/>
        <w:rPr>
          <w:i/>
          <w:iCs/>
          <w:noProof/>
        </w:rPr>
      </w:pPr>
      <w:r w:rsidRPr="00441996">
        <w:rPr>
          <w:i/>
          <w:iCs/>
          <w:noProof/>
        </w:rPr>
        <w:t>Gonzo,</w:t>
      </w:r>
      <w:r>
        <w:rPr>
          <w:i/>
          <w:iCs/>
          <w:noProof/>
        </w:rPr>
        <w:t xml:space="preserve"> M.,</w:t>
      </w:r>
      <w:r w:rsidRPr="00441996">
        <w:rPr>
          <w:i/>
          <w:iCs/>
          <w:noProof/>
        </w:rPr>
        <w:t xml:space="preserve"> Mukesi,</w:t>
      </w:r>
      <w:r>
        <w:rPr>
          <w:i/>
          <w:iCs/>
          <w:noProof/>
        </w:rPr>
        <w:t xml:space="preserve"> M., </w:t>
      </w:r>
      <w:r w:rsidRPr="00441996">
        <w:rPr>
          <w:i/>
          <w:iCs/>
          <w:noProof/>
        </w:rPr>
        <w:t xml:space="preserve"> Hamatui,</w:t>
      </w:r>
      <w:r>
        <w:rPr>
          <w:i/>
          <w:iCs/>
          <w:noProof/>
        </w:rPr>
        <w:t xml:space="preserve"> N.,</w:t>
      </w:r>
      <w:r w:rsidRPr="00441996">
        <w:rPr>
          <w:i/>
          <w:iCs/>
          <w:noProof/>
        </w:rPr>
        <w:t xml:space="preserve"> &amp; Gonzo</w:t>
      </w:r>
      <w:r>
        <w:rPr>
          <w:i/>
          <w:iCs/>
          <w:noProof/>
        </w:rPr>
        <w:t>, F</w:t>
      </w:r>
      <w:r w:rsidRPr="00441996">
        <w:rPr>
          <w:i/>
          <w:iCs/>
          <w:noProof/>
        </w:rPr>
        <w:t xml:space="preserve">. (2025). "AI Meets Academia: the Impact of ChatGPT on Transforming Assessment Design in UK Universities". </w:t>
      </w:r>
      <w:r>
        <w:rPr>
          <w:i/>
          <w:iCs/>
          <w:noProof/>
        </w:rPr>
        <w:t>Computers in Human Behaviour: Artificial Humans, 24</w:t>
      </w:r>
      <w:r w:rsidRPr="00441996">
        <w:rPr>
          <w:i/>
          <w:iCs/>
          <w:noProof/>
        </w:rPr>
        <w:t>(3), p.442</w:t>
      </w:r>
      <w:r>
        <w:rPr>
          <w:i/>
          <w:iCs/>
          <w:noProof/>
        </w:rPr>
        <w:t>–</w:t>
      </w:r>
      <w:r w:rsidRPr="00441996">
        <w:rPr>
          <w:i/>
          <w:iCs/>
          <w:noProof/>
        </w:rPr>
        <w:t>465.</w:t>
      </w:r>
    </w:p>
    <w:p w14:paraId="6FDDAA70" w14:textId="7B4BCBD4" w:rsidR="00441996" w:rsidRPr="00441996" w:rsidRDefault="00A63802" w:rsidP="00A403D9">
      <w:pPr>
        <w:pStyle w:val="Bibliography"/>
        <w:ind w:left="720" w:hanging="720"/>
        <w:rPr>
          <w:noProof/>
        </w:rPr>
      </w:pPr>
      <w:r>
        <w:rPr>
          <w:noProof/>
        </w:rPr>
        <w:t xml:space="preserve">Gusenbauer, M., &amp; Haddaway, N. (2020). Which academic search systems are suitable for systematic reviews? </w:t>
      </w:r>
      <w:r>
        <w:rPr>
          <w:i/>
          <w:iCs/>
          <w:noProof/>
        </w:rPr>
        <w:t>Research Synthesis Methods</w:t>
      </w:r>
      <w:r>
        <w:rPr>
          <w:noProof/>
        </w:rPr>
        <w:t>.</w:t>
      </w:r>
    </w:p>
    <w:p w14:paraId="760127F4" w14:textId="25D785CB" w:rsidR="00330131" w:rsidRPr="00330131" w:rsidRDefault="00954388" w:rsidP="00A403D9">
      <w:pPr>
        <w:pStyle w:val="Bibliography"/>
        <w:ind w:left="720" w:hanging="720"/>
        <w:jc w:val="both"/>
        <w:rPr>
          <w:noProof/>
        </w:rPr>
      </w:pPr>
      <w:r>
        <w:rPr>
          <w:noProof/>
        </w:rPr>
        <w:t xml:space="preserve">Harris, A.,  Ahmad, H.,  Alshara, </w:t>
      </w:r>
      <w:r w:rsidR="0070162A">
        <w:rPr>
          <w:noProof/>
        </w:rPr>
        <w:t>S.,</w:t>
      </w:r>
      <w:r>
        <w:rPr>
          <w:noProof/>
        </w:rPr>
        <w:t xml:space="preserve">  Khairulla,</w:t>
      </w:r>
      <w:r w:rsidR="0070162A">
        <w:rPr>
          <w:noProof/>
        </w:rPr>
        <w:t xml:space="preserve"> S.,</w:t>
      </w:r>
      <w:r>
        <w:rPr>
          <w:noProof/>
        </w:rPr>
        <w:t xml:space="preserve"> &amp; Ahmad</w:t>
      </w:r>
      <w:r w:rsidR="0070162A">
        <w:rPr>
          <w:noProof/>
        </w:rPr>
        <w:t>, A</w:t>
      </w:r>
      <w:r>
        <w:rPr>
          <w:noProof/>
        </w:rPr>
        <w:t xml:space="preserve">. (2025). "Implementing artificial intelligence in academic and administrative processes through responsible strategic leadership in the higher educational institutions". </w:t>
      </w:r>
      <w:r>
        <w:rPr>
          <w:i/>
          <w:iCs/>
          <w:noProof/>
        </w:rPr>
        <w:t>Frontiers in Education</w:t>
      </w:r>
      <w:r>
        <w:rPr>
          <w:noProof/>
        </w:rPr>
        <w:t>, p. 1548104.</w:t>
      </w:r>
    </w:p>
    <w:p w14:paraId="3FB30D21" w14:textId="77777777" w:rsidR="00174869" w:rsidRDefault="00174869" w:rsidP="00477E07">
      <w:pPr>
        <w:pStyle w:val="Bibliography"/>
        <w:ind w:left="720" w:hanging="720"/>
        <w:jc w:val="both"/>
        <w:rPr>
          <w:noProof/>
        </w:rPr>
      </w:pPr>
      <w:r>
        <w:rPr>
          <w:noProof/>
        </w:rPr>
        <w:t xml:space="preserve">Hart, C. (1998). </w:t>
      </w:r>
      <w:r>
        <w:rPr>
          <w:i/>
          <w:iCs/>
          <w:noProof/>
        </w:rPr>
        <w:t>Doing a literature review: Releasing the social science research imagination.</w:t>
      </w:r>
      <w:r>
        <w:rPr>
          <w:noProof/>
        </w:rPr>
        <w:t xml:space="preserve"> Sage.</w:t>
      </w:r>
    </w:p>
    <w:p w14:paraId="0A5406EB" w14:textId="36ED8971" w:rsidR="00F94393" w:rsidRDefault="00F94393" w:rsidP="0033311C">
      <w:pPr>
        <w:pStyle w:val="Bibliography"/>
        <w:ind w:left="720" w:hanging="720"/>
        <w:jc w:val="both"/>
        <w:rPr>
          <w:noProof/>
        </w:rPr>
      </w:pPr>
      <w:r>
        <w:rPr>
          <w:noProof/>
        </w:rPr>
        <w:t xml:space="preserve">Hashmi, N., &amp; Bal, A. (2024). Generative AI in higher education and beyond. </w:t>
      </w:r>
      <w:r>
        <w:rPr>
          <w:i/>
          <w:iCs/>
          <w:noProof/>
        </w:rPr>
        <w:t>Business Horizons.</w:t>
      </w:r>
      <w:r>
        <w:rPr>
          <w:noProof/>
        </w:rPr>
        <w:t xml:space="preserve"> </w:t>
      </w:r>
    </w:p>
    <w:p w14:paraId="19BFCBB9" w14:textId="5834874C" w:rsidR="001209FB" w:rsidRPr="001209FB" w:rsidRDefault="001209FB" w:rsidP="00A403D9">
      <w:pPr>
        <w:pStyle w:val="Bibliography"/>
        <w:ind w:left="720" w:hanging="720"/>
        <w:jc w:val="both"/>
        <w:rPr>
          <w:noProof/>
        </w:rPr>
      </w:pPr>
      <w:r>
        <w:rPr>
          <w:noProof/>
        </w:rPr>
        <w:t xml:space="preserve">Henke, J. (2025). "Navigating the AI era: university communication strategies and perspectives on generative AI tools". </w:t>
      </w:r>
      <w:r>
        <w:rPr>
          <w:i/>
          <w:iCs/>
          <w:noProof/>
        </w:rPr>
        <w:t>Journal of Science and Communication</w:t>
      </w:r>
      <w:r>
        <w:rPr>
          <w:noProof/>
        </w:rPr>
        <w:t>.</w:t>
      </w:r>
    </w:p>
    <w:p w14:paraId="26A45B6C" w14:textId="7237648B" w:rsidR="00F94393" w:rsidRPr="00F94393" w:rsidRDefault="0033311C" w:rsidP="00A403D9">
      <w:pPr>
        <w:pStyle w:val="Bibliography"/>
        <w:ind w:left="720" w:hanging="720"/>
        <w:jc w:val="both"/>
        <w:rPr>
          <w:noProof/>
        </w:rPr>
      </w:pPr>
      <w:r>
        <w:rPr>
          <w:noProof/>
        </w:rPr>
        <w:t xml:space="preserve">Hine, C. (2021). Evaluating the prospects for university-based ethical governance in artificial intelligence and data-driven innovation. </w:t>
      </w:r>
      <w:r>
        <w:rPr>
          <w:i/>
          <w:iCs/>
          <w:noProof/>
        </w:rPr>
        <w:t>Research Ethics, 17</w:t>
      </w:r>
      <w:r>
        <w:rPr>
          <w:noProof/>
        </w:rPr>
        <w:t>(4).</w:t>
      </w:r>
    </w:p>
    <w:p w14:paraId="30FF7F90" w14:textId="390DF989" w:rsidR="00330131" w:rsidRDefault="00330131" w:rsidP="0024344E">
      <w:pPr>
        <w:pStyle w:val="Bibliography"/>
        <w:ind w:left="720" w:hanging="720"/>
        <w:jc w:val="both"/>
        <w:rPr>
          <w:noProof/>
        </w:rPr>
      </w:pPr>
      <w:r>
        <w:rPr>
          <w:noProof/>
        </w:rPr>
        <w:t>Holmes,</w:t>
      </w:r>
      <w:r w:rsidR="00954388">
        <w:rPr>
          <w:noProof/>
        </w:rPr>
        <w:t xml:space="preserve"> S.,</w:t>
      </w:r>
      <w:r>
        <w:rPr>
          <w:noProof/>
        </w:rPr>
        <w:t xml:space="preserve"> Bialik,</w:t>
      </w:r>
      <w:r w:rsidR="00954388">
        <w:rPr>
          <w:noProof/>
        </w:rPr>
        <w:t xml:space="preserve"> T.,</w:t>
      </w:r>
      <w:r>
        <w:rPr>
          <w:noProof/>
        </w:rPr>
        <w:t xml:space="preserve"> &amp; Charles</w:t>
      </w:r>
      <w:r w:rsidR="00954388">
        <w:rPr>
          <w:noProof/>
        </w:rPr>
        <w:t>, C</w:t>
      </w:r>
      <w:r>
        <w:rPr>
          <w:noProof/>
        </w:rPr>
        <w:t xml:space="preserve">. (2022). </w:t>
      </w:r>
      <w:r>
        <w:rPr>
          <w:i/>
          <w:iCs/>
          <w:noProof/>
        </w:rPr>
        <w:t>Artificial intelligence in education: Promises and implications for teaching and learning.</w:t>
      </w:r>
      <w:r>
        <w:rPr>
          <w:noProof/>
        </w:rPr>
        <w:t xml:space="preserve"> Boston: </w:t>
      </w:r>
      <w:r w:rsidR="00234860">
        <w:rPr>
          <w:noProof/>
        </w:rPr>
        <w:t>Centre</w:t>
      </w:r>
      <w:r>
        <w:rPr>
          <w:noProof/>
        </w:rPr>
        <w:t xml:space="preserve"> for Curriculum Redesign.</w:t>
      </w:r>
    </w:p>
    <w:p w14:paraId="179E2A3F" w14:textId="521924F4" w:rsidR="00E26E19" w:rsidRPr="00E26E19" w:rsidRDefault="00E26E19" w:rsidP="00A403D9">
      <w:pPr>
        <w:pStyle w:val="Bibliography"/>
        <w:ind w:left="720" w:hanging="720"/>
        <w:jc w:val="both"/>
        <w:rPr>
          <w:noProof/>
        </w:rPr>
      </w:pPr>
      <w:r>
        <w:rPr>
          <w:noProof/>
        </w:rPr>
        <w:t xml:space="preserve">Hornberger, M., Bewersdorff, A., Schiff, D., &amp; Nerdel, C. (2025). "Development and validation of a short AI literacy test (AILIT-$) for university students. </w:t>
      </w:r>
      <w:r>
        <w:rPr>
          <w:i/>
          <w:iCs/>
          <w:noProof/>
        </w:rPr>
        <w:t>Computers in Human Behaviour: Artificial Humans</w:t>
      </w:r>
      <w:r>
        <w:rPr>
          <w:noProof/>
        </w:rPr>
        <w:t>, p. 100176.</w:t>
      </w:r>
    </w:p>
    <w:p w14:paraId="6F1B0A66" w14:textId="511B2004" w:rsidR="008A4A91" w:rsidRDefault="008A4A91" w:rsidP="0024344E">
      <w:pPr>
        <w:pStyle w:val="Bibliography"/>
        <w:ind w:left="720" w:hanging="720"/>
        <w:jc w:val="both"/>
        <w:rPr>
          <w:noProof/>
        </w:rPr>
      </w:pPr>
      <w:r>
        <w:rPr>
          <w:noProof/>
        </w:rPr>
        <w:t xml:space="preserve">Ibrahim,  A., Natem,  W., &amp; Yosuf, D. (2024). "Assessing Yemeni university students’ public perceptions toward the use of artificial intelligence in healthcare". </w:t>
      </w:r>
      <w:r w:rsidRPr="008A4A91">
        <w:rPr>
          <w:noProof/>
        </w:rPr>
        <w:t>Scientific Reports</w:t>
      </w:r>
      <w:r>
        <w:rPr>
          <w:noProof/>
        </w:rPr>
        <w:t>, p. 28299</w:t>
      </w:r>
    </w:p>
    <w:p w14:paraId="032462EC" w14:textId="29AB733E" w:rsidR="00A63802" w:rsidRPr="00A63802" w:rsidRDefault="00A63802" w:rsidP="00A403D9">
      <w:pPr>
        <w:pStyle w:val="Bibliography"/>
        <w:ind w:left="720" w:hanging="720"/>
        <w:rPr>
          <w:noProof/>
        </w:rPr>
      </w:pPr>
      <w:r>
        <w:rPr>
          <w:noProof/>
        </w:rPr>
        <w:t xml:space="preserve">Kitchenham, B. (2004). </w:t>
      </w:r>
      <w:r>
        <w:rPr>
          <w:i/>
          <w:iCs/>
          <w:noProof/>
        </w:rPr>
        <w:t>Procedures for performing systematic reviews.</w:t>
      </w:r>
      <w:r>
        <w:rPr>
          <w:noProof/>
        </w:rPr>
        <w:t xml:space="preserve"> Keele University.</w:t>
      </w:r>
    </w:p>
    <w:p w14:paraId="31DDE642" w14:textId="64B4CB8A" w:rsidR="0070162A" w:rsidRDefault="0070162A" w:rsidP="0024344E">
      <w:pPr>
        <w:pStyle w:val="Bibliography"/>
        <w:ind w:left="720" w:hanging="720"/>
        <w:jc w:val="both"/>
        <w:rPr>
          <w:noProof/>
        </w:rPr>
      </w:pPr>
      <w:r>
        <w:rPr>
          <w:noProof/>
        </w:rPr>
        <w:t xml:space="preserve">Krakowski, K., &amp; Raisch, E. (2021). "Artificial intelligence and management: The automation-augmentation paradox". </w:t>
      </w:r>
      <w:r>
        <w:rPr>
          <w:i/>
          <w:iCs/>
          <w:noProof/>
        </w:rPr>
        <w:t>Academy of Management Review, 48</w:t>
      </w:r>
      <w:r>
        <w:rPr>
          <w:noProof/>
        </w:rPr>
        <w:t>(1), pp. 192–210.</w:t>
      </w:r>
    </w:p>
    <w:p w14:paraId="282E98A7" w14:textId="35FC979C" w:rsidR="00C9177C" w:rsidRDefault="00C9177C" w:rsidP="00A63802">
      <w:pPr>
        <w:pStyle w:val="Bibliography"/>
        <w:ind w:left="720" w:hanging="720"/>
        <w:jc w:val="both"/>
        <w:rPr>
          <w:noProof/>
        </w:rPr>
      </w:pPr>
      <w:r>
        <w:rPr>
          <w:noProof/>
        </w:rPr>
        <w:t xml:space="preserve">Kroll, K. (2015). </w:t>
      </w:r>
      <w:r>
        <w:rPr>
          <w:i/>
          <w:iCs/>
          <w:noProof/>
        </w:rPr>
        <w:t>Accountable algorithms.</w:t>
      </w:r>
      <w:r>
        <w:rPr>
          <w:noProof/>
        </w:rPr>
        <w:t xml:space="preserve"> Ann Arbour: ProQuest LLC.</w:t>
      </w:r>
    </w:p>
    <w:p w14:paraId="5AB9E261" w14:textId="6CF1721A" w:rsidR="00C9177C" w:rsidRPr="00C9177C" w:rsidRDefault="00A72C65" w:rsidP="00A403D9">
      <w:pPr>
        <w:pStyle w:val="Bibliography"/>
        <w:ind w:left="720" w:hanging="720"/>
        <w:jc w:val="both"/>
        <w:rPr>
          <w:noProof/>
        </w:rPr>
      </w:pPr>
      <w:r>
        <w:rPr>
          <w:noProof/>
        </w:rPr>
        <w:t xml:space="preserve">Lemberger (2024). "AI-driven biology: rethinking experiments and computation. An interview with Michael Bronstein". </w:t>
      </w:r>
      <w:r>
        <w:rPr>
          <w:i/>
          <w:iCs/>
          <w:noProof/>
        </w:rPr>
        <w:t>EMBO Reports</w:t>
      </w:r>
      <w:r>
        <w:rPr>
          <w:noProof/>
        </w:rPr>
        <w:t>, p. 4629–4633.</w:t>
      </w:r>
    </w:p>
    <w:p w14:paraId="103DE744" w14:textId="05B34F6D" w:rsidR="0070162A" w:rsidRPr="0070162A" w:rsidRDefault="00386E37" w:rsidP="00A403D9">
      <w:pPr>
        <w:pStyle w:val="Bibliography"/>
        <w:ind w:left="720" w:hanging="720"/>
        <w:jc w:val="both"/>
        <w:rPr>
          <w:noProof/>
        </w:rPr>
      </w:pPr>
      <w:r>
        <w:rPr>
          <w:noProof/>
        </w:rPr>
        <w:t xml:space="preserve">Martin, S.,  Alex, W.,  Tubalseva, R.,  Svitlana, V., &amp; Harrison, I. (2025). "Participatory Co-Design and Evaluation of a Novel Approach to Generative AI-Integrated Coursework Assessment in Higher Education". </w:t>
      </w:r>
      <w:r>
        <w:rPr>
          <w:i/>
          <w:iCs/>
          <w:noProof/>
        </w:rPr>
        <w:t>Behaviour Sciences, 15</w:t>
      </w:r>
      <w:r>
        <w:rPr>
          <w:noProof/>
        </w:rPr>
        <w:t>(6), p. 808.</w:t>
      </w:r>
    </w:p>
    <w:p w14:paraId="50775B65" w14:textId="12A085DB" w:rsidR="00234860" w:rsidRDefault="00234860" w:rsidP="00A63802">
      <w:pPr>
        <w:pStyle w:val="Bibliography"/>
        <w:ind w:left="720" w:hanging="720"/>
        <w:jc w:val="both"/>
        <w:rPr>
          <w:noProof/>
        </w:rPr>
      </w:pPr>
      <w:r>
        <w:rPr>
          <w:noProof/>
        </w:rPr>
        <w:t xml:space="preserve">Matthews, D., Wheeler, A., Insley, H., &amp; Mackintosh, C. (2024). "Promoting the ethical and appropriate use of artificial intelligence (AI) in STEM subjects at a university". </w:t>
      </w:r>
      <w:r>
        <w:rPr>
          <w:i/>
          <w:iCs/>
          <w:noProof/>
        </w:rPr>
        <w:t>Issues in Science and Technology Librarianship</w:t>
      </w:r>
      <w:r>
        <w:rPr>
          <w:noProof/>
        </w:rPr>
        <w:t>.</w:t>
      </w:r>
    </w:p>
    <w:p w14:paraId="0DFA046A" w14:textId="63063664" w:rsidR="00234860" w:rsidRDefault="00234860" w:rsidP="00A63802">
      <w:pPr>
        <w:pStyle w:val="Bibliography"/>
        <w:ind w:left="720" w:hanging="720"/>
        <w:jc w:val="both"/>
        <w:rPr>
          <w:noProof/>
        </w:rPr>
      </w:pPr>
      <w:r>
        <w:rPr>
          <w:noProof/>
        </w:rPr>
        <w:t xml:space="preserve">Mittlestadt, B., Allo, P., Taddeo, M.,  Wacher, L., &amp; Floridi, K. (2024). "The ethics of algorithms: Mapping the debate". </w:t>
      </w:r>
      <w:r>
        <w:rPr>
          <w:i/>
          <w:iCs/>
          <w:noProof/>
        </w:rPr>
        <w:t>Data &amp; Policy, 6</w:t>
      </w:r>
      <w:r>
        <w:rPr>
          <w:noProof/>
        </w:rPr>
        <w:t>(79), p.1.</w:t>
      </w:r>
    </w:p>
    <w:p w14:paraId="14EBE7B1" w14:textId="4AFAC55D" w:rsidR="00A63802" w:rsidRPr="00A63802" w:rsidRDefault="00A63802" w:rsidP="00A403D9">
      <w:pPr>
        <w:pStyle w:val="Bibliography"/>
        <w:ind w:left="720" w:hanging="720"/>
        <w:jc w:val="both"/>
        <w:rPr>
          <w:noProof/>
        </w:rPr>
      </w:pPr>
      <w:r>
        <w:rPr>
          <w:noProof/>
        </w:rPr>
        <w:lastRenderedPageBreak/>
        <w:t xml:space="preserve">Moher, D., Tetzlaff, J., Altman, D., &amp; Liberati, A. (2009). Preferred Reporting Items for Systematic Reviews and Meta-Analyses: The PRISMA Statement. </w:t>
      </w:r>
      <w:r>
        <w:rPr>
          <w:i/>
          <w:iCs/>
          <w:noProof/>
        </w:rPr>
        <w:t>PLOS Medicine</w:t>
      </w:r>
      <w:r>
        <w:rPr>
          <w:noProof/>
        </w:rPr>
        <w:t>.</w:t>
      </w:r>
    </w:p>
    <w:p w14:paraId="182A2B1F" w14:textId="1172668A" w:rsidR="00551757" w:rsidRPr="00551757" w:rsidRDefault="00551757" w:rsidP="00A403D9">
      <w:pPr>
        <w:pStyle w:val="Bibliography"/>
        <w:ind w:left="720" w:hanging="720"/>
        <w:rPr>
          <w:noProof/>
        </w:rPr>
      </w:pPr>
      <w:r>
        <w:rPr>
          <w:noProof/>
        </w:rPr>
        <w:t xml:space="preserve">Muna, A. (2021). "Assessment and verification: A higher education perspective". </w:t>
      </w:r>
      <w:r>
        <w:rPr>
          <w:i/>
          <w:iCs/>
          <w:noProof/>
        </w:rPr>
        <w:t>Journal of Education and Learning</w:t>
      </w:r>
      <w:r>
        <w:rPr>
          <w:noProof/>
        </w:rPr>
        <w:t>, pp. 425- 431.</w:t>
      </w:r>
    </w:p>
    <w:p w14:paraId="7BD15F4B" w14:textId="6CD4893B" w:rsidR="00E917D5" w:rsidRPr="00E917D5" w:rsidRDefault="00E917D5" w:rsidP="00A403D9">
      <w:pPr>
        <w:pStyle w:val="Bibliography"/>
        <w:ind w:left="720" w:hanging="720"/>
        <w:jc w:val="both"/>
        <w:rPr>
          <w:noProof/>
        </w:rPr>
      </w:pPr>
      <w:r>
        <w:rPr>
          <w:noProof/>
        </w:rPr>
        <w:t xml:space="preserve">Nartey, E. (2024). "Guiding principles of generative AI for employability and learning in UK universities". </w:t>
      </w:r>
      <w:r>
        <w:rPr>
          <w:i/>
          <w:iCs/>
          <w:noProof/>
        </w:rPr>
        <w:t>Cogent Education, 11</w:t>
      </w:r>
      <w:r>
        <w:rPr>
          <w:noProof/>
        </w:rPr>
        <w:t>(1).</w:t>
      </w:r>
    </w:p>
    <w:p w14:paraId="1AAE9E15" w14:textId="77777777" w:rsidR="00441996" w:rsidRDefault="00441996" w:rsidP="0033311C">
      <w:pPr>
        <w:pStyle w:val="Bibliography"/>
        <w:ind w:left="720" w:hanging="720"/>
        <w:jc w:val="both"/>
        <w:rPr>
          <w:noProof/>
        </w:rPr>
      </w:pPr>
      <w:r>
        <w:rPr>
          <w:noProof/>
        </w:rPr>
        <w:t xml:space="preserve">Nerdel, C., Schiff, D., Bewersdorff,  A., &amp; Hornberger, M. (2025). "A multinational assessment of AI literacy among university students in Germany, the UK, and the US". </w:t>
      </w:r>
      <w:r w:rsidRPr="00441996">
        <w:rPr>
          <w:noProof/>
        </w:rPr>
        <w:t>Computers in Human Behaviour: Artificial Humans</w:t>
      </w:r>
      <w:r>
        <w:rPr>
          <w:noProof/>
        </w:rPr>
        <w:t>, p. 100132</w:t>
      </w:r>
    </w:p>
    <w:p w14:paraId="6942C309" w14:textId="30A1991E" w:rsidR="0033311C" w:rsidRPr="0033311C" w:rsidRDefault="0033311C" w:rsidP="00A403D9">
      <w:pPr>
        <w:pStyle w:val="Bibliography"/>
        <w:ind w:left="720" w:hanging="720"/>
        <w:jc w:val="both"/>
        <w:rPr>
          <w:noProof/>
        </w:rPr>
      </w:pPr>
      <w:r>
        <w:rPr>
          <w:noProof/>
        </w:rPr>
        <w:t xml:space="preserve">Newton, P. (2025). "How vulnerable are UK universities to cheating with new GenAI tools? A pragmatic risk assessment." </w:t>
      </w:r>
      <w:r>
        <w:rPr>
          <w:i/>
          <w:iCs/>
          <w:noProof/>
        </w:rPr>
        <w:t>Assessment &amp; Evaluation in Higher Education</w:t>
      </w:r>
      <w:r>
        <w:rPr>
          <w:noProof/>
        </w:rPr>
        <w:t>, pp. 1332–1343.</w:t>
      </w:r>
    </w:p>
    <w:p w14:paraId="64DEBFF7" w14:textId="427BD0F7" w:rsidR="00234860" w:rsidRPr="00234860" w:rsidRDefault="004E20D4" w:rsidP="00A403D9">
      <w:pPr>
        <w:pStyle w:val="Bibliography"/>
        <w:ind w:left="720" w:hanging="720"/>
        <w:rPr>
          <w:noProof/>
        </w:rPr>
      </w:pPr>
      <w:r>
        <w:rPr>
          <w:noProof/>
        </w:rPr>
        <w:t xml:space="preserve">OECD. (2019). </w:t>
      </w:r>
      <w:r w:rsidRPr="00551757">
        <w:rPr>
          <w:noProof/>
        </w:rPr>
        <w:t>AI Principles.</w:t>
      </w:r>
      <w:r>
        <w:rPr>
          <w:noProof/>
        </w:rPr>
        <w:t xml:space="preserve"> Paris.</w:t>
      </w:r>
    </w:p>
    <w:p w14:paraId="40FF151A" w14:textId="77777777" w:rsidR="0014226C" w:rsidRDefault="0014226C" w:rsidP="0014226C">
      <w:pPr>
        <w:pStyle w:val="Bibliography"/>
        <w:ind w:left="720" w:hanging="720"/>
        <w:rPr>
          <w:noProof/>
        </w:rPr>
      </w:pPr>
      <w:r>
        <w:rPr>
          <w:noProof/>
        </w:rPr>
        <w:t xml:space="preserve">Office for Students. (2023). </w:t>
      </w:r>
      <w:r>
        <w:rPr>
          <w:i/>
          <w:iCs/>
          <w:noProof/>
        </w:rPr>
        <w:t>Regulatory framework for higher education in England.</w:t>
      </w:r>
      <w:r>
        <w:rPr>
          <w:noProof/>
        </w:rPr>
        <w:t xml:space="preserve"> London.</w:t>
      </w:r>
    </w:p>
    <w:p w14:paraId="06EAB7D7" w14:textId="77777777" w:rsidR="00551757" w:rsidRDefault="00551757" w:rsidP="00551757">
      <w:pPr>
        <w:pStyle w:val="Bibliography"/>
        <w:ind w:left="720" w:hanging="720"/>
        <w:rPr>
          <w:noProof/>
        </w:rPr>
      </w:pPr>
      <w:r>
        <w:rPr>
          <w:noProof/>
        </w:rPr>
        <w:t xml:space="preserve">Olsen. (2007). </w:t>
      </w:r>
      <w:r>
        <w:rPr>
          <w:i/>
          <w:iCs/>
          <w:noProof/>
        </w:rPr>
        <w:t>"The institutional dynamics of the European university".</w:t>
      </w:r>
      <w:r>
        <w:rPr>
          <w:noProof/>
        </w:rPr>
        <w:t xml:space="preserve"> Dordrecht: Springer.</w:t>
      </w:r>
    </w:p>
    <w:p w14:paraId="493810D6" w14:textId="230C6EFF" w:rsidR="00551757" w:rsidRPr="00551757" w:rsidRDefault="00551757" w:rsidP="00A403D9">
      <w:pPr>
        <w:pStyle w:val="Bibliography"/>
        <w:ind w:left="720" w:hanging="720"/>
        <w:jc w:val="both"/>
        <w:rPr>
          <w:noProof/>
        </w:rPr>
      </w:pPr>
      <w:r>
        <w:rPr>
          <w:noProof/>
        </w:rPr>
        <w:t xml:space="preserve">Orlando,  B., Scuotto, V., Cillo, V., &amp; Del, D. (2025). "University-business R&amp;D collaborations and innovation in light of Artificial Intelligence: a new AI-based open innovation paradigm". </w:t>
      </w:r>
      <w:r w:rsidRPr="00551757">
        <w:rPr>
          <w:noProof/>
        </w:rPr>
        <w:t>The Journal of Technology Transfer</w:t>
      </w:r>
      <w:r>
        <w:rPr>
          <w:noProof/>
        </w:rPr>
        <w:t>.</w:t>
      </w:r>
    </w:p>
    <w:p w14:paraId="29F33725" w14:textId="38D3FB6A" w:rsidR="00146812" w:rsidRDefault="00146812" w:rsidP="00146812">
      <w:pPr>
        <w:pStyle w:val="Bibliography"/>
        <w:ind w:left="720" w:hanging="720"/>
        <w:rPr>
          <w:noProof/>
        </w:rPr>
      </w:pPr>
      <w:r>
        <w:rPr>
          <w:noProof/>
        </w:rPr>
        <w:t xml:space="preserve">Oyelade, T.,  Alqahtani, J.,  Abayomi, A.,  &amp; Abayomi, A. (2024). "Perception of generative AI use in UK higher education". </w:t>
      </w:r>
      <w:r>
        <w:rPr>
          <w:i/>
          <w:iCs/>
          <w:noProof/>
        </w:rPr>
        <w:t>"International Journal for Educational Integrity</w:t>
      </w:r>
      <w:r>
        <w:rPr>
          <w:noProof/>
        </w:rPr>
        <w:t>.</w:t>
      </w:r>
    </w:p>
    <w:p w14:paraId="5F440DEF" w14:textId="77777777" w:rsidR="001216FA" w:rsidRDefault="001216FA" w:rsidP="001216FA">
      <w:pPr>
        <w:pStyle w:val="Bibliography"/>
        <w:ind w:left="720" w:hanging="720"/>
        <w:jc w:val="both"/>
        <w:rPr>
          <w:noProof/>
        </w:rPr>
      </w:pPr>
      <w:r>
        <w:rPr>
          <w:noProof/>
        </w:rPr>
        <w:t xml:space="preserve">Radu, R. (2021). "Steering the governance of artificial intelligence: National strategies in perspective". </w:t>
      </w:r>
      <w:r>
        <w:rPr>
          <w:i/>
          <w:iCs/>
          <w:noProof/>
        </w:rPr>
        <w:t>Policy and Society, 40</w:t>
      </w:r>
      <w:r>
        <w:rPr>
          <w:noProof/>
        </w:rPr>
        <w:t>(2), pp. 178–193.</w:t>
      </w:r>
    </w:p>
    <w:p w14:paraId="6809E932" w14:textId="2F0AE941" w:rsidR="001216FA" w:rsidRPr="001216FA" w:rsidRDefault="000871A8" w:rsidP="00A403D9">
      <w:pPr>
        <w:pStyle w:val="Bibliography"/>
        <w:ind w:left="720" w:hanging="720"/>
        <w:jc w:val="both"/>
        <w:rPr>
          <w:noProof/>
        </w:rPr>
      </w:pPr>
      <w:r>
        <w:rPr>
          <w:noProof/>
        </w:rPr>
        <w:t xml:space="preserve">Rafaranjani, M., Kamalia, P., Ghofur, M., &amp; Subroto, A. (n.d.). ‘Understanding the drivers of artificial intelligence (AI) use among students at the University’. </w:t>
      </w:r>
      <w:r>
        <w:rPr>
          <w:i/>
          <w:iCs/>
          <w:noProof/>
        </w:rPr>
        <w:t>E3S Web of Conferences</w:t>
      </w:r>
      <w:r>
        <w:rPr>
          <w:noProof/>
        </w:rPr>
        <w:t>.</w:t>
      </w:r>
    </w:p>
    <w:p w14:paraId="0586FE1E" w14:textId="76772A63" w:rsidR="00E26E19" w:rsidRDefault="00E26E19" w:rsidP="00E26E19">
      <w:pPr>
        <w:pStyle w:val="Bibliography"/>
        <w:ind w:left="720" w:hanging="720"/>
        <w:jc w:val="both"/>
        <w:rPr>
          <w:noProof/>
        </w:rPr>
      </w:pPr>
      <w:r>
        <w:rPr>
          <w:noProof/>
        </w:rPr>
        <w:t xml:space="preserve">Ravi, S., Kaur, W.,  Wright, P.,  Bawn, V.,  &amp; Cutillo, I. (2025). "University staff and student perspectives on competent and ethical use of AI: uncovering similarities and divergences". </w:t>
      </w:r>
      <w:r>
        <w:rPr>
          <w:i/>
          <w:iCs/>
          <w:noProof/>
        </w:rPr>
        <w:t>International Journal of Educational Technology in Higher Education</w:t>
      </w:r>
      <w:r>
        <w:rPr>
          <w:noProof/>
        </w:rPr>
        <w:t>, p. 55–68.</w:t>
      </w:r>
    </w:p>
    <w:p w14:paraId="3323F551" w14:textId="50A33A6E" w:rsidR="00E26E19" w:rsidRPr="00E26E19" w:rsidRDefault="0014268E" w:rsidP="00A403D9">
      <w:pPr>
        <w:pStyle w:val="Bibliography"/>
        <w:ind w:left="720" w:hanging="720"/>
        <w:jc w:val="both"/>
        <w:rPr>
          <w:noProof/>
        </w:rPr>
      </w:pPr>
      <w:r>
        <w:rPr>
          <w:noProof/>
        </w:rPr>
        <w:t xml:space="preserve">Rehman, M., Dar, A., &amp; Rasool, I. (2025). "AI literacy at higher education and India’s vision Viksit Bharat 2047: A systematic review". </w:t>
      </w:r>
      <w:r>
        <w:rPr>
          <w:i/>
          <w:iCs/>
          <w:noProof/>
        </w:rPr>
        <w:t>Discover Artificial Intelligence</w:t>
      </w:r>
      <w:r>
        <w:rPr>
          <w:noProof/>
        </w:rPr>
        <w:t>.</w:t>
      </w:r>
    </w:p>
    <w:p w14:paraId="1E7B16FB" w14:textId="297E267D" w:rsidR="00C57088" w:rsidRDefault="00C57088" w:rsidP="00C57088">
      <w:pPr>
        <w:pStyle w:val="Bibliography"/>
        <w:ind w:left="720" w:hanging="720"/>
        <w:jc w:val="both"/>
        <w:rPr>
          <w:noProof/>
        </w:rPr>
      </w:pPr>
      <w:r>
        <w:rPr>
          <w:noProof/>
        </w:rPr>
        <w:t xml:space="preserve">Revell, T., Yeadon, W., Cahily-Bretzin, G., Clarke, I., Manning, G.,  Jones, J., &amp; Thomas, D. (2024). "ChatGPT versus human essayists: an exploration of the impact of artificial intelligence for authorship and academic integrity in the humanities". </w:t>
      </w:r>
      <w:r>
        <w:rPr>
          <w:i/>
          <w:iCs/>
          <w:noProof/>
        </w:rPr>
        <w:t xml:space="preserve">International </w:t>
      </w:r>
      <w:r w:rsidR="00E26E19">
        <w:rPr>
          <w:i/>
          <w:iCs/>
          <w:noProof/>
        </w:rPr>
        <w:t>Journal for Educational Integrity</w:t>
      </w:r>
      <w:r>
        <w:rPr>
          <w:i/>
          <w:iCs/>
          <w:noProof/>
        </w:rPr>
        <w:t>, 20</w:t>
      </w:r>
      <w:r>
        <w:rPr>
          <w:noProof/>
        </w:rPr>
        <w:t>(1), p. 18</w:t>
      </w:r>
      <w:r w:rsidR="00E26E19">
        <w:rPr>
          <w:noProof/>
        </w:rPr>
        <w:t>–</w:t>
      </w:r>
      <w:r>
        <w:rPr>
          <w:noProof/>
        </w:rPr>
        <w:t>19.</w:t>
      </w:r>
    </w:p>
    <w:p w14:paraId="6BE8EC7D" w14:textId="2105634E" w:rsidR="00A63802" w:rsidRPr="00A63802" w:rsidRDefault="00A63802" w:rsidP="00A403D9">
      <w:pPr>
        <w:pStyle w:val="Bibliography"/>
        <w:ind w:left="720" w:hanging="720"/>
        <w:jc w:val="both"/>
        <w:rPr>
          <w:noProof/>
        </w:rPr>
      </w:pPr>
      <w:r>
        <w:rPr>
          <w:noProof/>
        </w:rPr>
        <w:t xml:space="preserve">Phillips, E., &amp; Pugh, D. (2015). </w:t>
      </w:r>
      <w:r>
        <w:rPr>
          <w:i/>
          <w:iCs/>
          <w:noProof/>
        </w:rPr>
        <w:t>Scholars before researchers: On the centrality of the dissertation literature review in research preparation.</w:t>
      </w:r>
      <w:r>
        <w:rPr>
          <w:noProof/>
        </w:rPr>
        <w:t xml:space="preserve"> Educational Researcher.</w:t>
      </w:r>
    </w:p>
    <w:p w14:paraId="0F0C5856" w14:textId="61FEBC65" w:rsidR="00452D37" w:rsidRDefault="00452D37" w:rsidP="00452D37">
      <w:pPr>
        <w:pStyle w:val="Bibliography"/>
        <w:ind w:left="720" w:hanging="720"/>
        <w:jc w:val="both"/>
        <w:rPr>
          <w:noProof/>
        </w:rPr>
      </w:pPr>
      <w:r>
        <w:rPr>
          <w:noProof/>
        </w:rPr>
        <w:t xml:space="preserve">Parker,  </w:t>
      </w:r>
      <w:r w:rsidR="00166D7D">
        <w:rPr>
          <w:noProof/>
        </w:rPr>
        <w:t xml:space="preserve">L., </w:t>
      </w:r>
      <w:r>
        <w:rPr>
          <w:noProof/>
        </w:rPr>
        <w:t>Loper,</w:t>
      </w:r>
      <w:r w:rsidR="00166D7D">
        <w:rPr>
          <w:noProof/>
        </w:rPr>
        <w:t xml:space="preserve"> A., </w:t>
      </w:r>
      <w:r>
        <w:rPr>
          <w:noProof/>
        </w:rPr>
        <w:t xml:space="preserve"> Hayes,</w:t>
      </w:r>
      <w:r w:rsidR="00166D7D">
        <w:rPr>
          <w:noProof/>
        </w:rPr>
        <w:t xml:space="preserve"> J., </w:t>
      </w:r>
      <w:r>
        <w:rPr>
          <w:noProof/>
        </w:rPr>
        <w:t xml:space="preserve"> Karakas,</w:t>
      </w:r>
      <w:r w:rsidR="00166D7D">
        <w:rPr>
          <w:noProof/>
        </w:rPr>
        <w:t xml:space="preserve"> A., </w:t>
      </w:r>
      <w:r>
        <w:rPr>
          <w:noProof/>
        </w:rPr>
        <w:t xml:space="preserve"> White,</w:t>
      </w:r>
      <w:r w:rsidR="00166D7D">
        <w:rPr>
          <w:noProof/>
        </w:rPr>
        <w:t xml:space="preserve"> S., </w:t>
      </w:r>
      <w:r>
        <w:rPr>
          <w:noProof/>
        </w:rPr>
        <w:t xml:space="preserve"> &amp; Hallman</w:t>
      </w:r>
      <w:r w:rsidR="00166D7D">
        <w:rPr>
          <w:noProof/>
        </w:rPr>
        <w:t>, H</w:t>
      </w:r>
      <w:r>
        <w:rPr>
          <w:noProof/>
        </w:rPr>
        <w:t xml:space="preserve">. (2025). "Comparative analysis of artificial intelligence policies in universities across five countries". </w:t>
      </w:r>
      <w:r>
        <w:rPr>
          <w:i/>
          <w:iCs/>
          <w:noProof/>
        </w:rPr>
        <w:t>Discover Computing</w:t>
      </w:r>
      <w:r>
        <w:rPr>
          <w:noProof/>
        </w:rPr>
        <w:t>.</w:t>
      </w:r>
    </w:p>
    <w:p w14:paraId="2A66AACC" w14:textId="77777777" w:rsidR="00174869" w:rsidRPr="00174869" w:rsidRDefault="00174869" w:rsidP="00330131">
      <w:pPr>
        <w:jc w:val="both"/>
      </w:pPr>
    </w:p>
    <w:p w14:paraId="71ED4014" w14:textId="3056AB5D" w:rsidR="00174869" w:rsidRDefault="00174869" w:rsidP="00330131">
      <w:pPr>
        <w:pStyle w:val="Bibliography"/>
        <w:ind w:left="720" w:hanging="720"/>
        <w:jc w:val="both"/>
        <w:rPr>
          <w:noProof/>
        </w:rPr>
      </w:pPr>
      <w:r>
        <w:rPr>
          <w:sz w:val="24"/>
          <w:szCs w:val="24"/>
        </w:rPr>
        <w:lastRenderedPageBreak/>
        <w:fldChar w:fldCharType="begin"/>
      </w:r>
      <w:r>
        <w:rPr>
          <w:sz w:val="24"/>
          <w:szCs w:val="24"/>
        </w:rPr>
        <w:instrText xml:space="preserve"> BIBLIOGRAPHY  \l 2057 </w:instrText>
      </w:r>
      <w:r>
        <w:rPr>
          <w:sz w:val="24"/>
          <w:szCs w:val="24"/>
        </w:rPr>
        <w:fldChar w:fldCharType="separate"/>
      </w:r>
      <w:r>
        <w:rPr>
          <w:noProof/>
        </w:rPr>
        <w:t xml:space="preserve">Pickering, C., &amp; Byrne, J. (2014). ‘The benefits of publishing systematic quantitative literature reviews for PhD candidates and other early-career researchers’. </w:t>
      </w:r>
      <w:r>
        <w:rPr>
          <w:i/>
          <w:iCs/>
          <w:noProof/>
        </w:rPr>
        <w:t>Higher Education Research &amp; Development, 33</w:t>
      </w:r>
      <w:r>
        <w:rPr>
          <w:noProof/>
        </w:rPr>
        <w:t>(3), pp. 534</w:t>
      </w:r>
      <w:r w:rsidR="00954388">
        <w:rPr>
          <w:noProof/>
        </w:rPr>
        <w:t>–</w:t>
      </w:r>
      <w:r>
        <w:rPr>
          <w:noProof/>
        </w:rPr>
        <w:t>548.</w:t>
      </w:r>
    </w:p>
    <w:p w14:paraId="0C5E6EAF" w14:textId="66BF7CE7" w:rsidR="00A63802" w:rsidRPr="00A63802" w:rsidRDefault="00A63802" w:rsidP="00A403D9">
      <w:pPr>
        <w:pStyle w:val="Bibliography"/>
        <w:ind w:left="720" w:hanging="720"/>
        <w:rPr>
          <w:noProof/>
        </w:rPr>
      </w:pPr>
      <w:r>
        <w:rPr>
          <w:noProof/>
        </w:rPr>
        <w:t xml:space="preserve">Ridley, D. (2012). </w:t>
      </w:r>
      <w:r>
        <w:rPr>
          <w:i/>
          <w:iCs/>
          <w:noProof/>
        </w:rPr>
        <w:t>The Literature Review: A Step-by-Step Guide for Students.</w:t>
      </w:r>
      <w:r>
        <w:rPr>
          <w:noProof/>
        </w:rPr>
        <w:t xml:space="preserve"> Sage.</w:t>
      </w:r>
    </w:p>
    <w:p w14:paraId="04084387" w14:textId="5B279464" w:rsidR="005B3785" w:rsidRPr="005B3785" w:rsidRDefault="005B3785" w:rsidP="00A403D9">
      <w:pPr>
        <w:pStyle w:val="Bibliography"/>
        <w:ind w:left="720" w:hanging="720"/>
        <w:jc w:val="both"/>
        <w:rPr>
          <w:noProof/>
        </w:rPr>
      </w:pPr>
      <w:r>
        <w:rPr>
          <w:noProof/>
        </w:rPr>
        <w:t xml:space="preserve">Rifqah, O., Loper, A., &amp; Alias, R. (2025). "Comparative analysis of artificial intelligence policies in universities across five countries". </w:t>
      </w:r>
      <w:r>
        <w:rPr>
          <w:i/>
          <w:iCs/>
          <w:noProof/>
        </w:rPr>
        <w:t>Discover Computing, 28</w:t>
      </w:r>
      <w:r>
        <w:rPr>
          <w:noProof/>
        </w:rPr>
        <w:t>.</w:t>
      </w:r>
    </w:p>
    <w:p w14:paraId="51C9CBEA" w14:textId="4CEF0DEC" w:rsidR="00C72234" w:rsidRPr="00A403D9" w:rsidRDefault="00174869" w:rsidP="00A403D9">
      <w:pPr>
        <w:pStyle w:val="Bibliography"/>
        <w:ind w:left="720" w:hanging="720"/>
        <w:jc w:val="both"/>
        <w:rPr>
          <w:noProof/>
        </w:rPr>
      </w:pPr>
      <w:r>
        <w:rPr>
          <w:sz w:val="24"/>
          <w:szCs w:val="24"/>
        </w:rPr>
        <w:fldChar w:fldCharType="end"/>
      </w:r>
      <w:r w:rsidR="00E26E19">
        <w:rPr>
          <w:noProof/>
        </w:rPr>
        <w:t xml:space="preserve">Scarfe, P.,  Watcham, K.,  Clarke, A.,  &amp; Roesch, E. (2024). "A real-world test of artificial intelligence infiltration of a university examination system: A Turing Test case study". </w:t>
      </w:r>
      <w:r w:rsidR="00E26E19">
        <w:rPr>
          <w:i/>
          <w:iCs/>
          <w:noProof/>
        </w:rPr>
        <w:t>PLOS ONE</w:t>
      </w:r>
      <w:r w:rsidR="00E26E19">
        <w:rPr>
          <w:noProof/>
        </w:rPr>
        <w:t>, p. e0305354.</w:t>
      </w:r>
    </w:p>
    <w:p w14:paraId="1436F72D" w14:textId="7B40F94B" w:rsidR="00330131" w:rsidRDefault="00330131" w:rsidP="00330131">
      <w:pPr>
        <w:pStyle w:val="Bibliography"/>
        <w:ind w:left="720" w:hanging="720"/>
        <w:jc w:val="both"/>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Selwyn, N. (2019). </w:t>
      </w:r>
      <w:r>
        <w:rPr>
          <w:i/>
          <w:iCs/>
          <w:noProof/>
        </w:rPr>
        <w:t>Should robots replace teachers? AI and the future of education.</w:t>
      </w:r>
      <w:r>
        <w:rPr>
          <w:noProof/>
        </w:rPr>
        <w:t xml:space="preserve"> Cambridge: Polity Press.</w:t>
      </w:r>
    </w:p>
    <w:p w14:paraId="20E45617" w14:textId="77777777" w:rsidR="0014268E" w:rsidRDefault="00330131" w:rsidP="0014268E">
      <w:pPr>
        <w:pStyle w:val="Bibliography"/>
        <w:ind w:left="720" w:hanging="720"/>
        <w:jc w:val="both"/>
        <w:rPr>
          <w:noProof/>
        </w:rPr>
      </w:pPr>
      <w:r>
        <w:rPr>
          <w:sz w:val="24"/>
          <w:szCs w:val="24"/>
        </w:rPr>
        <w:fldChar w:fldCharType="end"/>
      </w:r>
      <w:r w:rsidR="0014268E">
        <w:rPr>
          <w:noProof/>
        </w:rPr>
        <w:t xml:space="preserve">Sweeney, S. (2023). "Who wrote this? Essay mills and assessment – Considerations regarding contract cheating and AI in higher education". </w:t>
      </w:r>
      <w:r w:rsidR="0014268E">
        <w:rPr>
          <w:i/>
          <w:iCs/>
          <w:noProof/>
        </w:rPr>
        <w:t>The International Journal of Management Education</w:t>
      </w:r>
      <w:r w:rsidR="0014268E">
        <w:rPr>
          <w:noProof/>
        </w:rPr>
        <w:t>, p. 100818.</w:t>
      </w:r>
    </w:p>
    <w:p w14:paraId="0C816767" w14:textId="7C917941" w:rsidR="004601F3" w:rsidRDefault="004601F3" w:rsidP="004601F3">
      <w:pPr>
        <w:pStyle w:val="Bibliography"/>
        <w:ind w:left="720" w:hanging="720"/>
        <w:jc w:val="both"/>
        <w:rPr>
          <w:noProof/>
        </w:rPr>
      </w:pPr>
      <w:r>
        <w:rPr>
          <w:noProof/>
        </w:rPr>
        <w:t xml:space="preserve">Tao, C. (2026). "The impact of AI-based educational applications on university students’ piano skills and self-efficacy." </w:t>
      </w:r>
      <w:r>
        <w:rPr>
          <w:i/>
          <w:iCs/>
          <w:noProof/>
        </w:rPr>
        <w:t>International Journal of Psychology</w:t>
      </w:r>
      <w:r>
        <w:rPr>
          <w:noProof/>
        </w:rPr>
        <w:t>, e70167.</w:t>
      </w:r>
    </w:p>
    <w:p w14:paraId="3A966F8C" w14:textId="09F5EB68" w:rsidR="00E07EA2" w:rsidRPr="00A403D9" w:rsidRDefault="003A001B" w:rsidP="00A403D9">
      <w:pPr>
        <w:pStyle w:val="Bibliography"/>
        <w:ind w:left="720" w:hanging="720"/>
        <w:jc w:val="both"/>
        <w:rPr>
          <w:noProof/>
        </w:rPr>
      </w:pPr>
      <w:r>
        <w:rPr>
          <w:noProof/>
        </w:rPr>
        <w:t xml:space="preserve">Tranfield, D., Denyer, D., &amp; Smart, D. (2003). "Towards a methodology for developing evidence‐informed management knowledge by means of systematic review". </w:t>
      </w:r>
      <w:r>
        <w:rPr>
          <w:i/>
          <w:iCs/>
          <w:noProof/>
        </w:rPr>
        <w:t>British Journal of Management</w:t>
      </w:r>
      <w:r>
        <w:rPr>
          <w:noProof/>
        </w:rPr>
        <w:t>.</w:t>
      </w:r>
    </w:p>
    <w:p w14:paraId="194A6A3E" w14:textId="27D8C68A" w:rsidR="004E20D4" w:rsidRDefault="004E20D4" w:rsidP="00A63802">
      <w:pPr>
        <w:pStyle w:val="Bibliography"/>
        <w:ind w:left="720" w:hanging="720"/>
        <w:jc w:val="both"/>
        <w:rPr>
          <w:noProof/>
        </w:rPr>
      </w:pPr>
      <w:r>
        <w:rPr>
          <w:noProof/>
        </w:rPr>
        <w:t xml:space="preserve">UNESCO. (2021). </w:t>
      </w:r>
      <w:r>
        <w:rPr>
          <w:i/>
          <w:iCs/>
          <w:noProof/>
        </w:rPr>
        <w:t xml:space="preserve">Recommendation on the </w:t>
      </w:r>
      <w:r w:rsidR="009E15A6">
        <w:rPr>
          <w:i/>
          <w:iCs/>
          <w:noProof/>
        </w:rPr>
        <w:t>Ethics of</w:t>
      </w:r>
      <w:r>
        <w:rPr>
          <w:i/>
          <w:iCs/>
          <w:noProof/>
        </w:rPr>
        <w:t xml:space="preserve"> Artificial Intelligence.</w:t>
      </w:r>
      <w:r>
        <w:rPr>
          <w:noProof/>
        </w:rPr>
        <w:t xml:space="preserve"> Paris.</w:t>
      </w:r>
    </w:p>
    <w:p w14:paraId="2FEC6C13" w14:textId="3A54B200" w:rsidR="00A63802" w:rsidRPr="00A63802" w:rsidRDefault="00A63802" w:rsidP="00A403D9">
      <w:pPr>
        <w:pStyle w:val="Bibliography"/>
        <w:ind w:left="720" w:hanging="720"/>
        <w:jc w:val="both"/>
        <w:rPr>
          <w:noProof/>
        </w:rPr>
      </w:pPr>
      <w:r>
        <w:rPr>
          <w:noProof/>
        </w:rPr>
        <w:t xml:space="preserve">Vial, G. (2019). "Understanding digital transformation: A review and a research agenda". </w:t>
      </w:r>
      <w:r>
        <w:rPr>
          <w:i/>
          <w:iCs/>
          <w:noProof/>
        </w:rPr>
        <w:t>Journal of Strategic Information Systems</w:t>
      </w:r>
      <w:r>
        <w:rPr>
          <w:noProof/>
        </w:rPr>
        <w:t>.</w:t>
      </w:r>
    </w:p>
    <w:p w14:paraId="54BED313" w14:textId="5E3D6CD6" w:rsidR="00E07EA2" w:rsidRPr="00A403D9" w:rsidRDefault="00353CCF" w:rsidP="00A403D9">
      <w:pPr>
        <w:pStyle w:val="Bibliography"/>
        <w:ind w:left="720" w:hanging="720"/>
        <w:jc w:val="both"/>
        <w:rPr>
          <w:noProof/>
        </w:rPr>
      </w:pPr>
      <w:r>
        <w:rPr>
          <w:noProof/>
        </w:rPr>
        <w:t xml:space="preserve">Wang, H., Dang,  A., Wu,  Z., &amp; Mac, S. (2024). "How to teach responsible AI in Higher Education: Challenges and opportunities". </w:t>
      </w:r>
      <w:r>
        <w:rPr>
          <w:i/>
          <w:iCs/>
          <w:noProof/>
        </w:rPr>
        <w:t>Ethics and Information Technology, 26</w:t>
      </w:r>
      <w:r>
        <w:rPr>
          <w:noProof/>
        </w:rPr>
        <w:t>(3).</w:t>
      </w:r>
    </w:p>
    <w:p w14:paraId="16456ED0" w14:textId="3033F806" w:rsidR="00E07EA2" w:rsidRDefault="00E07EA2" w:rsidP="00A63802">
      <w:pPr>
        <w:pStyle w:val="Bibliography"/>
        <w:ind w:left="720" w:hanging="720"/>
        <w:jc w:val="both"/>
        <w:rPr>
          <w:noProof/>
        </w:rPr>
      </w:pPr>
      <w:r>
        <w:rPr>
          <w:sz w:val="24"/>
          <w:szCs w:val="24"/>
        </w:rPr>
        <w:fldChar w:fldCharType="begin"/>
      </w:r>
      <w:r>
        <w:rPr>
          <w:sz w:val="24"/>
          <w:szCs w:val="24"/>
        </w:rPr>
        <w:instrText xml:space="preserve"> BIBLIOGRAPHY  \l 2057 </w:instrText>
      </w:r>
      <w:r>
        <w:rPr>
          <w:sz w:val="24"/>
          <w:szCs w:val="24"/>
        </w:rPr>
        <w:fldChar w:fldCharType="separate"/>
      </w:r>
      <w:r>
        <w:rPr>
          <w:noProof/>
        </w:rPr>
        <w:t xml:space="preserve">Williams, G. (2016). </w:t>
      </w:r>
      <w:r>
        <w:rPr>
          <w:i/>
          <w:iCs/>
          <w:noProof/>
        </w:rPr>
        <w:t>Higher education: Public good or private commodity?</w:t>
      </w:r>
      <w:r>
        <w:rPr>
          <w:noProof/>
        </w:rPr>
        <w:t xml:space="preserve"> London: UCL Institute of Education Press.</w:t>
      </w:r>
    </w:p>
    <w:p w14:paraId="56C785BA" w14:textId="77777777" w:rsidR="000B5CB8" w:rsidRDefault="00E07EA2" w:rsidP="00A63802">
      <w:pPr>
        <w:pStyle w:val="Bibliography"/>
        <w:ind w:left="720" w:hanging="720"/>
        <w:jc w:val="both"/>
        <w:rPr>
          <w:noProof/>
        </w:rPr>
      </w:pPr>
      <w:r>
        <w:rPr>
          <w:sz w:val="24"/>
          <w:szCs w:val="24"/>
        </w:rPr>
        <w:fldChar w:fldCharType="end"/>
      </w:r>
      <w:r w:rsidR="000B5CB8">
        <w:rPr>
          <w:noProof/>
        </w:rPr>
        <w:t xml:space="preserve">Wilson, T. (2025). "The development of policies on generative artificial intelligence in UK universities". </w:t>
      </w:r>
      <w:r w:rsidR="000B5CB8">
        <w:rPr>
          <w:i/>
          <w:iCs/>
          <w:noProof/>
        </w:rPr>
        <w:t>IFLA journal</w:t>
      </w:r>
      <w:r w:rsidR="000B5CB8">
        <w:rPr>
          <w:noProof/>
        </w:rPr>
        <w:t>, p.722–734.</w:t>
      </w:r>
    </w:p>
    <w:p w14:paraId="547A1E5A" w14:textId="77777777" w:rsidR="00452D37" w:rsidRDefault="00452D37" w:rsidP="00452D37"/>
    <w:p w14:paraId="3A2DA910" w14:textId="77777777" w:rsidR="00452D37" w:rsidRDefault="00452D37" w:rsidP="00452D37"/>
    <w:p w14:paraId="1641ADA0" w14:textId="77777777" w:rsidR="00616CA1" w:rsidRDefault="00616CA1" w:rsidP="00452D37"/>
    <w:p w14:paraId="73B644DF" w14:textId="77777777" w:rsidR="00616CA1" w:rsidRDefault="00616CA1" w:rsidP="00452D37"/>
    <w:p w14:paraId="03A7E3CD" w14:textId="77777777" w:rsidR="00616CA1" w:rsidRDefault="00616CA1" w:rsidP="00452D37"/>
    <w:p w14:paraId="1C43DECD" w14:textId="77777777" w:rsidR="00616CA1" w:rsidRDefault="00616CA1" w:rsidP="00452D37"/>
    <w:p w14:paraId="5E6696A4" w14:textId="77777777" w:rsidR="00616CA1" w:rsidRDefault="00616CA1" w:rsidP="00452D37"/>
    <w:p w14:paraId="055EAD05" w14:textId="48C28C2C" w:rsidR="00616CA1" w:rsidRDefault="00616CA1" w:rsidP="00616CA1">
      <w:pPr>
        <w:pStyle w:val="Heading1"/>
      </w:pPr>
      <w:bookmarkStart w:id="90" w:name="_Toc227617223"/>
      <w:r>
        <w:lastRenderedPageBreak/>
        <w:t>Appendix A</w:t>
      </w:r>
      <w:bookmarkEnd w:id="90"/>
    </w:p>
    <w:p w14:paraId="08CB3897" w14:textId="2AAD80F4" w:rsidR="00616CA1" w:rsidRDefault="00616CA1" w:rsidP="00616CA1">
      <w:pPr>
        <w:pStyle w:val="Heading1"/>
      </w:pPr>
      <w:bookmarkStart w:id="91" w:name="_Toc227617224"/>
      <w:r>
        <w:t>Systematic Review Search Strategy and Selection Criteria</w:t>
      </w:r>
      <w:bookmarkEnd w:id="91"/>
    </w:p>
    <w:p w14:paraId="6F3EDC2F" w14:textId="2C883DA1" w:rsidR="00616CA1" w:rsidRDefault="002D7FD5" w:rsidP="002D7FD5">
      <w:pPr>
        <w:spacing w:before="120" w:line="360" w:lineRule="auto"/>
        <w:jc w:val="both"/>
        <w:rPr>
          <w:rFonts w:cstheme="minorHAnsi"/>
          <w:sz w:val="24"/>
          <w:szCs w:val="24"/>
        </w:rPr>
      </w:pPr>
      <w:r w:rsidRPr="002D7FD5">
        <w:rPr>
          <w:rFonts w:cstheme="minorHAnsi"/>
          <w:sz w:val="24"/>
          <w:szCs w:val="24"/>
        </w:rPr>
        <w:t xml:space="preserve">This appendix provides detailed information regarding the systematic review methodology to ensure transparency and rigour in accordance with PRISMA standards. </w:t>
      </w:r>
    </w:p>
    <w:p w14:paraId="419C6D69" w14:textId="56E819DC" w:rsidR="002D7FD5" w:rsidRDefault="002D7FD5" w:rsidP="002D7FD5">
      <w:pPr>
        <w:pStyle w:val="Heading1"/>
      </w:pPr>
      <w:bookmarkStart w:id="92" w:name="_Toc227617225"/>
      <w:r>
        <w:t>A1.</w:t>
      </w:r>
      <w:r w:rsidR="00A564D9">
        <w:t xml:space="preserve"> </w:t>
      </w:r>
      <w:r>
        <w:t>Search Strategy and Boolean Strings</w:t>
      </w:r>
      <w:bookmarkEnd w:id="92"/>
    </w:p>
    <w:p w14:paraId="2E4C8E65" w14:textId="58078417" w:rsidR="007331FE" w:rsidRDefault="007331FE" w:rsidP="007331FE">
      <w:pPr>
        <w:pStyle w:val="Heading3"/>
      </w:pPr>
      <w:bookmarkStart w:id="93" w:name="_Toc227617226"/>
      <w:r>
        <w:t>Search Strategy</w:t>
      </w:r>
      <w:bookmarkEnd w:id="93"/>
      <w:r>
        <w:t xml:space="preserve"> </w:t>
      </w:r>
    </w:p>
    <w:p w14:paraId="49FF96E0" w14:textId="77777777" w:rsidR="007331FE" w:rsidRDefault="007331FE" w:rsidP="007331FE">
      <w:pPr>
        <w:spacing w:line="360" w:lineRule="auto"/>
        <w:jc w:val="both"/>
        <w:rPr>
          <w:rFonts w:ascii="Times New Roman" w:hAnsi="Times New Roman" w:cs="Times New Roman"/>
          <w:sz w:val="24"/>
          <w:szCs w:val="24"/>
        </w:rPr>
      </w:pPr>
      <w:r w:rsidRPr="00763482">
        <w:rPr>
          <w:rFonts w:ascii="Times New Roman" w:hAnsi="Times New Roman" w:cs="Times New Roman"/>
          <w:sz w:val="24"/>
          <w:szCs w:val="24"/>
        </w:rPr>
        <w:t>The search strategy used combinations of keywords, “ethical AI”, including “AI governance”, “higher education”, “learning analytics”, and “generative AI”. Boolean operators refined the results. Systematic inclusion and exclusion criteria, along with full-text screening, ensured relevance. Although formal inter-rater reliability was not used, a consistent screening protocol was followed to minimise bias.</w:t>
      </w:r>
      <w:r>
        <w:rPr>
          <w:rFonts w:ascii="Times New Roman" w:hAnsi="Times New Roman" w:cs="Times New Roman"/>
          <w:sz w:val="24"/>
          <w:szCs w:val="24"/>
        </w:rPr>
        <w:t xml:space="preserve"> </w:t>
      </w:r>
    </w:p>
    <w:p w14:paraId="6D4BF593" w14:textId="77777777" w:rsidR="007331FE" w:rsidRDefault="007331FE" w:rsidP="007331FE">
      <w:pPr>
        <w:pStyle w:val="Heading3"/>
      </w:pPr>
      <w:bookmarkStart w:id="94" w:name="_Toc227617227"/>
      <w:r>
        <w:t>CART</w:t>
      </w:r>
      <w:bookmarkEnd w:id="94"/>
      <w:r>
        <w:t xml:space="preserve"> </w:t>
      </w:r>
    </w:p>
    <w:p w14:paraId="1618FF51" w14:textId="77777777" w:rsidR="007331FE" w:rsidRPr="000F11A9" w:rsidRDefault="007331FE" w:rsidP="007331FE">
      <w:pPr>
        <w:spacing w:line="360" w:lineRule="auto"/>
        <w:jc w:val="both"/>
        <w:rPr>
          <w:rFonts w:ascii="Times New Roman" w:hAnsi="Times New Roman" w:cs="Times New Roman"/>
          <w:sz w:val="24"/>
          <w:szCs w:val="24"/>
        </w:rPr>
      </w:pPr>
      <w:r w:rsidRPr="000F11A9">
        <w:rPr>
          <w:rFonts w:ascii="Times New Roman" w:hAnsi="Times New Roman" w:cs="Times New Roman"/>
          <w:sz w:val="24"/>
          <w:szCs w:val="24"/>
        </w:rPr>
        <w:t>CART is a vital process of CLR. It reveals the principles of clarity, auditability, replicability, and transparency. Clarity is delivered through explicit documentation of inclusion criteria and search strategies</w:t>
      </w:r>
      <w:r>
        <w:rPr>
          <w:rFonts w:ascii="Times New Roman" w:hAnsi="Times New Roman" w:cs="Times New Roman"/>
          <w:sz w:val="24"/>
          <w:szCs w:val="24"/>
        </w:rPr>
        <w:t xml:space="preserve"> (Moher et al., 2009; Page et al., 2021)</w:t>
      </w:r>
      <w:r w:rsidRPr="000F11A9">
        <w:rPr>
          <w:rFonts w:ascii="Times New Roman" w:hAnsi="Times New Roman" w:cs="Times New Roman"/>
          <w:sz w:val="24"/>
          <w:szCs w:val="24"/>
        </w:rPr>
        <w:t>. Auditability ensures detailed appendices to outline inclusion criteria and search strategies. Replicability uses structured Boolean search strings</w:t>
      </w:r>
      <w:sdt>
        <w:sdtPr>
          <w:rPr>
            <w:rFonts w:ascii="Times New Roman" w:hAnsi="Times New Roman" w:cs="Times New Roman"/>
            <w:sz w:val="24"/>
            <w:szCs w:val="24"/>
          </w:rPr>
          <w:id w:val="-3973718"/>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Kit04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0A0411">
            <w:rPr>
              <w:rFonts w:ascii="Times New Roman" w:hAnsi="Times New Roman" w:cs="Times New Roman"/>
              <w:noProof/>
              <w:sz w:val="24"/>
              <w:szCs w:val="24"/>
            </w:rPr>
            <w:t>(Kitchenham, 2004)</w:t>
          </w:r>
          <w:r>
            <w:rPr>
              <w:rFonts w:ascii="Times New Roman" w:hAnsi="Times New Roman" w:cs="Times New Roman"/>
              <w:sz w:val="24"/>
              <w:szCs w:val="24"/>
            </w:rPr>
            <w:fldChar w:fldCharType="end"/>
          </w:r>
        </w:sdtContent>
      </w:sdt>
      <w:r w:rsidRPr="000F11A9">
        <w:rPr>
          <w:rFonts w:ascii="Times New Roman" w:hAnsi="Times New Roman" w:cs="Times New Roman"/>
          <w:sz w:val="24"/>
          <w:szCs w:val="24"/>
        </w:rPr>
        <w:t>. Transparency is maintained through systematic processes of inclusion and exclusion</w:t>
      </w:r>
      <w:r>
        <w:rPr>
          <w:rFonts w:ascii="Times New Roman" w:hAnsi="Times New Roman" w:cs="Times New Roman"/>
          <w:sz w:val="24"/>
          <w:szCs w:val="24"/>
        </w:rPr>
        <w:t xml:space="preserve"> </w:t>
      </w:r>
      <w:sdt>
        <w:sdtPr>
          <w:rPr>
            <w:rFonts w:ascii="Times New Roman" w:hAnsi="Times New Roman" w:cs="Times New Roman"/>
            <w:sz w:val="24"/>
            <w:szCs w:val="24"/>
          </w:rPr>
          <w:id w:val="-817260757"/>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Tra03 \l 2057 </w:instrText>
          </w:r>
          <w:r>
            <w:rPr>
              <w:rFonts w:ascii="Times New Roman" w:hAnsi="Times New Roman" w:cs="Times New Roman"/>
              <w:sz w:val="24"/>
              <w:szCs w:val="24"/>
            </w:rPr>
            <w:fldChar w:fldCharType="separate"/>
          </w:r>
          <w:r w:rsidRPr="000A0411">
            <w:rPr>
              <w:rFonts w:ascii="Times New Roman" w:hAnsi="Times New Roman" w:cs="Times New Roman"/>
              <w:noProof/>
              <w:sz w:val="24"/>
              <w:szCs w:val="24"/>
            </w:rPr>
            <w:t>(Tranfield, Denyer, &amp; Smart, 2003)</w:t>
          </w:r>
          <w:r>
            <w:rPr>
              <w:rFonts w:ascii="Times New Roman" w:hAnsi="Times New Roman" w:cs="Times New Roman"/>
              <w:sz w:val="24"/>
              <w:szCs w:val="24"/>
            </w:rPr>
            <w:fldChar w:fldCharType="end"/>
          </w:r>
        </w:sdtContent>
      </w:sdt>
      <w:r w:rsidRPr="000F11A9">
        <w:rPr>
          <w:rFonts w:ascii="Times New Roman" w:hAnsi="Times New Roman" w:cs="Times New Roman"/>
          <w:sz w:val="24"/>
          <w:szCs w:val="24"/>
        </w:rPr>
        <w:t xml:space="preserve">.  </w:t>
      </w:r>
    </w:p>
    <w:p w14:paraId="6AB00A2C" w14:textId="77777777" w:rsidR="002D7FD5" w:rsidRDefault="002D7FD5" w:rsidP="002D7FD5">
      <w:pPr>
        <w:pStyle w:val="ListParagraph"/>
        <w:spacing w:before="120" w:line="360" w:lineRule="auto"/>
        <w:jc w:val="both"/>
        <w:rPr>
          <w:rFonts w:cstheme="minorHAnsi"/>
          <w:sz w:val="24"/>
          <w:szCs w:val="24"/>
        </w:rPr>
      </w:pPr>
    </w:p>
    <w:p w14:paraId="04740F61" w14:textId="77777777" w:rsidR="007331FE" w:rsidRDefault="007331FE" w:rsidP="002D7FD5">
      <w:pPr>
        <w:pStyle w:val="ListParagraph"/>
        <w:spacing w:before="120" w:line="360" w:lineRule="auto"/>
        <w:jc w:val="both"/>
        <w:rPr>
          <w:rFonts w:cstheme="minorHAnsi"/>
          <w:sz w:val="24"/>
          <w:szCs w:val="24"/>
        </w:rPr>
      </w:pPr>
    </w:p>
    <w:p w14:paraId="5E4D2F78" w14:textId="77777777" w:rsidR="007331FE" w:rsidRDefault="007331FE" w:rsidP="002D7FD5">
      <w:pPr>
        <w:pStyle w:val="ListParagraph"/>
        <w:spacing w:before="120" w:line="360" w:lineRule="auto"/>
        <w:jc w:val="both"/>
        <w:rPr>
          <w:rFonts w:cstheme="minorHAnsi"/>
          <w:sz w:val="24"/>
          <w:szCs w:val="24"/>
        </w:rPr>
      </w:pPr>
    </w:p>
    <w:p w14:paraId="23A594AF" w14:textId="77777777" w:rsidR="007331FE" w:rsidRDefault="007331FE" w:rsidP="002D7FD5">
      <w:pPr>
        <w:pStyle w:val="ListParagraph"/>
        <w:spacing w:before="120" w:line="360" w:lineRule="auto"/>
        <w:jc w:val="both"/>
        <w:rPr>
          <w:rFonts w:cstheme="minorHAnsi"/>
          <w:sz w:val="24"/>
          <w:szCs w:val="24"/>
        </w:rPr>
      </w:pPr>
    </w:p>
    <w:p w14:paraId="688EBB68" w14:textId="77777777" w:rsidR="007331FE" w:rsidRDefault="007331FE" w:rsidP="002D7FD5">
      <w:pPr>
        <w:pStyle w:val="ListParagraph"/>
        <w:spacing w:before="120" w:line="360" w:lineRule="auto"/>
        <w:jc w:val="both"/>
        <w:rPr>
          <w:rFonts w:cstheme="minorHAnsi"/>
          <w:sz w:val="24"/>
          <w:szCs w:val="24"/>
        </w:rPr>
      </w:pPr>
    </w:p>
    <w:p w14:paraId="2E401B53" w14:textId="77777777" w:rsidR="007331FE" w:rsidRDefault="007331FE" w:rsidP="002D7FD5">
      <w:pPr>
        <w:pStyle w:val="ListParagraph"/>
        <w:spacing w:before="120" w:line="360" w:lineRule="auto"/>
        <w:jc w:val="both"/>
        <w:rPr>
          <w:rFonts w:cstheme="minorHAnsi"/>
          <w:sz w:val="24"/>
          <w:szCs w:val="24"/>
        </w:rPr>
      </w:pPr>
    </w:p>
    <w:p w14:paraId="7DA4D822" w14:textId="77777777" w:rsidR="007331FE" w:rsidRDefault="007331FE" w:rsidP="002D7FD5">
      <w:pPr>
        <w:pStyle w:val="ListParagraph"/>
        <w:spacing w:before="120" w:line="360" w:lineRule="auto"/>
        <w:jc w:val="both"/>
        <w:rPr>
          <w:rFonts w:cstheme="minorHAnsi"/>
          <w:sz w:val="24"/>
          <w:szCs w:val="24"/>
        </w:rPr>
      </w:pPr>
    </w:p>
    <w:p w14:paraId="106ECF41" w14:textId="77777777" w:rsidR="00A403D9" w:rsidRDefault="00A403D9" w:rsidP="002D7FD5">
      <w:pPr>
        <w:pStyle w:val="ListParagraph"/>
        <w:spacing w:before="120" w:line="360" w:lineRule="auto"/>
        <w:jc w:val="both"/>
        <w:rPr>
          <w:rFonts w:cstheme="minorHAnsi"/>
          <w:sz w:val="24"/>
          <w:szCs w:val="24"/>
        </w:rPr>
      </w:pPr>
    </w:p>
    <w:p w14:paraId="1F338B7A" w14:textId="77777777" w:rsidR="007331FE" w:rsidRDefault="007331FE" w:rsidP="002D7FD5">
      <w:pPr>
        <w:pStyle w:val="ListParagraph"/>
        <w:spacing w:before="120" w:line="360" w:lineRule="auto"/>
        <w:jc w:val="both"/>
        <w:rPr>
          <w:rFonts w:cstheme="minorHAnsi"/>
          <w:sz w:val="24"/>
          <w:szCs w:val="24"/>
        </w:rPr>
      </w:pPr>
    </w:p>
    <w:p w14:paraId="062D7E8E" w14:textId="44820000" w:rsidR="00A403D9" w:rsidRDefault="001537AA" w:rsidP="00A403D9">
      <w:pPr>
        <w:pStyle w:val="Caption"/>
        <w:jc w:val="center"/>
      </w:pPr>
      <w:r>
        <w:lastRenderedPageBreak/>
        <w:t xml:space="preserve">Table </w:t>
      </w:r>
      <w:r w:rsidR="003665BC">
        <w:t>A1</w:t>
      </w:r>
      <w:r w:rsidR="002D7FD5">
        <w:t>: Full Boolean Search Strings</w:t>
      </w:r>
    </w:p>
    <w:p w14:paraId="656D3672" w14:textId="6C1BEBAF" w:rsidR="002D7FD5" w:rsidRDefault="00A403D9" w:rsidP="00A403D9">
      <w:pPr>
        <w:pStyle w:val="Caption"/>
        <w:jc w:val="center"/>
      </w:pPr>
      <w:r>
        <w:t>Source: (Author’s own synthesis based on 100 articles)</w:t>
      </w:r>
    </w:p>
    <w:tbl>
      <w:tblPr>
        <w:tblStyle w:val="PlainTable1"/>
        <w:tblW w:w="0" w:type="auto"/>
        <w:tblLook w:val="04A0" w:firstRow="1" w:lastRow="0" w:firstColumn="1" w:lastColumn="0" w:noHBand="0" w:noVBand="1"/>
      </w:tblPr>
      <w:tblGrid>
        <w:gridCol w:w="3005"/>
        <w:gridCol w:w="3005"/>
        <w:gridCol w:w="3006"/>
      </w:tblGrid>
      <w:tr w:rsidR="002D7FD5" w14:paraId="7EA720BB" w14:textId="77777777" w:rsidTr="002D7F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E6FA02" w14:textId="4D218BD9" w:rsidR="002D7FD5" w:rsidRDefault="002D7FD5" w:rsidP="002D7FD5">
            <w:r>
              <w:rPr>
                <w:b w:val="0"/>
                <w:bCs w:val="0"/>
              </w:rPr>
              <w:t>Concept</w:t>
            </w:r>
          </w:p>
        </w:tc>
        <w:tc>
          <w:tcPr>
            <w:tcW w:w="3005" w:type="dxa"/>
          </w:tcPr>
          <w:p w14:paraId="0D12108C" w14:textId="7A725727" w:rsidR="002D7FD5" w:rsidRPr="002D7FD5" w:rsidRDefault="002D7FD5" w:rsidP="002D7FD5">
            <w:pPr>
              <w:cnfStyle w:val="100000000000" w:firstRow="1" w:lastRow="0" w:firstColumn="0" w:lastColumn="0" w:oddVBand="0" w:evenVBand="0" w:oddHBand="0" w:evenHBand="0" w:firstRowFirstColumn="0" w:firstRowLastColumn="0" w:lastRowFirstColumn="0" w:lastRowLastColumn="0"/>
              <w:rPr>
                <w:b w:val="0"/>
                <w:bCs w:val="0"/>
              </w:rPr>
            </w:pPr>
            <w:r w:rsidRPr="002D7FD5">
              <w:rPr>
                <w:b w:val="0"/>
                <w:bCs w:val="0"/>
              </w:rPr>
              <w:t>Keywords</w:t>
            </w:r>
          </w:p>
        </w:tc>
        <w:tc>
          <w:tcPr>
            <w:tcW w:w="3006" w:type="dxa"/>
          </w:tcPr>
          <w:p w14:paraId="09117AF8" w14:textId="4FB84D57" w:rsidR="002D7FD5" w:rsidRDefault="002D7FD5" w:rsidP="002D7FD5">
            <w:pPr>
              <w:cnfStyle w:val="100000000000" w:firstRow="1" w:lastRow="0" w:firstColumn="0" w:lastColumn="0" w:oddVBand="0" w:evenVBand="0" w:oddHBand="0" w:evenHBand="0" w:firstRowFirstColumn="0" w:firstRowLastColumn="0" w:lastRowFirstColumn="0" w:lastRowLastColumn="0"/>
            </w:pPr>
            <w:r>
              <w:t>Boolean Structure</w:t>
            </w:r>
          </w:p>
        </w:tc>
      </w:tr>
      <w:tr w:rsidR="002D7FD5" w14:paraId="15D22FB5" w14:textId="77777777" w:rsidTr="002D7F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C9F9F51" w14:textId="0C69DD69" w:rsidR="002D7FD5" w:rsidRDefault="002D7FD5" w:rsidP="002D7FD5">
            <w:r>
              <w:t xml:space="preserve">Ethics </w:t>
            </w:r>
          </w:p>
        </w:tc>
        <w:tc>
          <w:tcPr>
            <w:tcW w:w="3005" w:type="dxa"/>
          </w:tcPr>
          <w:p w14:paraId="42AFCA28" w14:textId="39368852" w:rsidR="002D7FD5" w:rsidRDefault="002D7FD5" w:rsidP="002D7FD5">
            <w:pPr>
              <w:cnfStyle w:val="000000100000" w:firstRow="0" w:lastRow="0" w:firstColumn="0" w:lastColumn="0" w:oddVBand="0" w:evenVBand="0" w:oddHBand="1" w:evenHBand="0" w:firstRowFirstColumn="0" w:firstRowLastColumn="0" w:lastRowFirstColumn="0" w:lastRowLastColumn="0"/>
            </w:pPr>
            <w:r>
              <w:t>“governance” OR “</w:t>
            </w:r>
            <w:r w:rsidR="00FF2592">
              <w:t>responsible AI” OR “fairness” OR “transparency” OR “accountability”</w:t>
            </w:r>
          </w:p>
        </w:tc>
        <w:tc>
          <w:tcPr>
            <w:tcW w:w="3006" w:type="dxa"/>
          </w:tcPr>
          <w:p w14:paraId="6CEB3160" w14:textId="77777777" w:rsidR="002D7FD5" w:rsidRDefault="002D7FD5" w:rsidP="002D7FD5">
            <w:pPr>
              <w:cnfStyle w:val="000000100000" w:firstRow="0" w:lastRow="0" w:firstColumn="0" w:lastColumn="0" w:oddVBand="0" w:evenVBand="0" w:oddHBand="1" w:evenHBand="0" w:firstRowFirstColumn="0" w:firstRowLastColumn="0" w:lastRowFirstColumn="0" w:lastRowLastColumn="0"/>
            </w:pPr>
          </w:p>
        </w:tc>
      </w:tr>
      <w:tr w:rsidR="002D7FD5" w14:paraId="543A0696" w14:textId="77777777" w:rsidTr="002D7FD5">
        <w:tc>
          <w:tcPr>
            <w:cnfStyle w:val="001000000000" w:firstRow="0" w:lastRow="0" w:firstColumn="1" w:lastColumn="0" w:oddVBand="0" w:evenVBand="0" w:oddHBand="0" w:evenHBand="0" w:firstRowFirstColumn="0" w:firstRowLastColumn="0" w:lastRowFirstColumn="0" w:lastRowLastColumn="0"/>
            <w:tcW w:w="3005" w:type="dxa"/>
          </w:tcPr>
          <w:p w14:paraId="3B7CE1BC" w14:textId="5F75991A" w:rsidR="002D7FD5" w:rsidRDefault="00FF2592" w:rsidP="002D7FD5">
            <w:r>
              <w:t xml:space="preserve">HE Context </w:t>
            </w:r>
          </w:p>
        </w:tc>
        <w:tc>
          <w:tcPr>
            <w:tcW w:w="3005" w:type="dxa"/>
          </w:tcPr>
          <w:p w14:paraId="40ECBEDE" w14:textId="7BB5E5F3" w:rsidR="002D7FD5" w:rsidRDefault="00FF2592" w:rsidP="002D7FD5">
            <w:pPr>
              <w:cnfStyle w:val="000000000000" w:firstRow="0" w:lastRow="0" w:firstColumn="0" w:lastColumn="0" w:oddVBand="0" w:evenVBand="0" w:oddHBand="0" w:evenHBand="0" w:firstRowFirstColumn="0" w:firstRowLastColumn="0" w:lastRowFirstColumn="0" w:lastRowLastColumn="0"/>
            </w:pPr>
            <w:r>
              <w:t>“</w:t>
            </w:r>
            <w:proofErr w:type="gramStart"/>
            <w:r>
              <w:t>higher</w:t>
            </w:r>
            <w:proofErr w:type="gramEnd"/>
            <w:r>
              <w:t xml:space="preserve"> education” OR “university” OR “HEIs” OR “tertiary education”</w:t>
            </w:r>
          </w:p>
        </w:tc>
        <w:tc>
          <w:tcPr>
            <w:tcW w:w="3006" w:type="dxa"/>
          </w:tcPr>
          <w:p w14:paraId="55630EC2" w14:textId="77777777" w:rsidR="002D7FD5" w:rsidRDefault="002D7FD5" w:rsidP="002D7FD5">
            <w:pPr>
              <w:cnfStyle w:val="000000000000" w:firstRow="0" w:lastRow="0" w:firstColumn="0" w:lastColumn="0" w:oddVBand="0" w:evenVBand="0" w:oddHBand="0" w:evenHBand="0" w:firstRowFirstColumn="0" w:firstRowLastColumn="0" w:lastRowFirstColumn="0" w:lastRowLastColumn="0"/>
            </w:pPr>
          </w:p>
        </w:tc>
      </w:tr>
      <w:tr w:rsidR="002D7FD5" w14:paraId="3F0EBDDC" w14:textId="77777777" w:rsidTr="002D7F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11B87BA" w14:textId="1588D3D9" w:rsidR="002D7FD5" w:rsidRDefault="00FF2592" w:rsidP="002D7FD5">
            <w:r>
              <w:t>AI</w:t>
            </w:r>
          </w:p>
        </w:tc>
        <w:tc>
          <w:tcPr>
            <w:tcW w:w="3005" w:type="dxa"/>
          </w:tcPr>
          <w:p w14:paraId="2832BF3E" w14:textId="5E02542E" w:rsidR="002D7FD5" w:rsidRDefault="00FF2592" w:rsidP="002D7FD5">
            <w:pPr>
              <w:cnfStyle w:val="000000100000" w:firstRow="0" w:lastRow="0" w:firstColumn="0" w:lastColumn="0" w:oddVBand="0" w:evenVBand="0" w:oddHBand="1" w:evenHBand="0" w:firstRowFirstColumn="0" w:firstRowLastColumn="0" w:lastRowFirstColumn="0" w:lastRowLastColumn="0"/>
            </w:pPr>
            <w:r>
              <w:t>“</w:t>
            </w:r>
            <w:proofErr w:type="gramStart"/>
            <w:r>
              <w:t>artificial</w:t>
            </w:r>
            <w:proofErr w:type="gramEnd"/>
            <w:r>
              <w:t xml:space="preserve"> intelligence” OR “machine learning” OR “generative AI” OR “learning analytics”</w:t>
            </w:r>
          </w:p>
        </w:tc>
        <w:tc>
          <w:tcPr>
            <w:tcW w:w="3006" w:type="dxa"/>
          </w:tcPr>
          <w:p w14:paraId="3DDF6ABE" w14:textId="77777777" w:rsidR="002D7FD5" w:rsidRDefault="002D7FD5" w:rsidP="002D7FD5">
            <w:pPr>
              <w:cnfStyle w:val="000000100000" w:firstRow="0" w:lastRow="0" w:firstColumn="0" w:lastColumn="0" w:oddVBand="0" w:evenVBand="0" w:oddHBand="1" w:evenHBand="0" w:firstRowFirstColumn="0" w:firstRowLastColumn="0" w:lastRowFirstColumn="0" w:lastRowLastColumn="0"/>
            </w:pPr>
          </w:p>
        </w:tc>
      </w:tr>
      <w:tr w:rsidR="002D7FD5" w14:paraId="6252BBD7" w14:textId="77777777" w:rsidTr="002D7FD5">
        <w:tc>
          <w:tcPr>
            <w:cnfStyle w:val="001000000000" w:firstRow="0" w:lastRow="0" w:firstColumn="1" w:lastColumn="0" w:oddVBand="0" w:evenVBand="0" w:oddHBand="0" w:evenHBand="0" w:firstRowFirstColumn="0" w:firstRowLastColumn="0" w:lastRowFirstColumn="0" w:lastRowLastColumn="0"/>
            <w:tcW w:w="3005" w:type="dxa"/>
          </w:tcPr>
          <w:p w14:paraId="33967BA9" w14:textId="526AF37F" w:rsidR="002D7FD5" w:rsidRDefault="00FF2592" w:rsidP="002D7FD5">
            <w:r>
              <w:t>Policy and Governance</w:t>
            </w:r>
          </w:p>
        </w:tc>
        <w:tc>
          <w:tcPr>
            <w:tcW w:w="3005" w:type="dxa"/>
          </w:tcPr>
          <w:p w14:paraId="2F12DAF6" w14:textId="0F1C7E92" w:rsidR="002D7FD5" w:rsidRDefault="00FF2592" w:rsidP="002D7FD5">
            <w:pPr>
              <w:cnfStyle w:val="000000000000" w:firstRow="0" w:lastRow="0" w:firstColumn="0" w:lastColumn="0" w:oddVBand="0" w:evenVBand="0" w:oddHBand="0" w:evenHBand="0" w:firstRowFirstColumn="0" w:firstRowLastColumn="0" w:lastRowFirstColumn="0" w:lastRowLastColumn="0"/>
            </w:pPr>
            <w:r>
              <w:t>“governance” OR “policy” OR “framework” OR “oversight”</w:t>
            </w:r>
          </w:p>
        </w:tc>
        <w:tc>
          <w:tcPr>
            <w:tcW w:w="3006" w:type="dxa"/>
          </w:tcPr>
          <w:p w14:paraId="0166DDAC" w14:textId="77777777" w:rsidR="002D7FD5" w:rsidRDefault="002D7FD5" w:rsidP="002D7FD5">
            <w:pPr>
              <w:cnfStyle w:val="000000000000" w:firstRow="0" w:lastRow="0" w:firstColumn="0" w:lastColumn="0" w:oddVBand="0" w:evenVBand="0" w:oddHBand="0" w:evenHBand="0" w:firstRowFirstColumn="0" w:firstRowLastColumn="0" w:lastRowFirstColumn="0" w:lastRowLastColumn="0"/>
            </w:pPr>
          </w:p>
        </w:tc>
      </w:tr>
    </w:tbl>
    <w:p w14:paraId="0D38B4B3" w14:textId="77777777" w:rsidR="002D7FD5" w:rsidRDefault="002D7FD5" w:rsidP="002D7FD5"/>
    <w:p w14:paraId="03DECB2B" w14:textId="6090F90B" w:rsidR="00FF2592" w:rsidRDefault="00FF2592" w:rsidP="002D7FD5">
      <w:r>
        <w:t xml:space="preserve">Combined Search String includes: </w:t>
      </w:r>
    </w:p>
    <w:p w14:paraId="3871D637" w14:textId="60191E69" w:rsidR="00FF2592" w:rsidRDefault="00FF2592" w:rsidP="002D7FD5">
      <w:r>
        <w:t>(“artificial intelligence” OR “machine learning” OR “generative AI” OR “learning analytics”</w:t>
      </w:r>
    </w:p>
    <w:p w14:paraId="17DE32B1" w14:textId="586E21C2" w:rsidR="00FF2592" w:rsidRDefault="00FF2592" w:rsidP="002D7FD5">
      <w:r>
        <w:t>AND</w:t>
      </w:r>
    </w:p>
    <w:p w14:paraId="0DC35F04" w14:textId="4C378875" w:rsidR="00FF2592" w:rsidRDefault="00FF2592" w:rsidP="002D7FD5">
      <w:r>
        <w:t>(“governance” OR “policy” OR “Framework” OR “oversight”)</w:t>
      </w:r>
    </w:p>
    <w:p w14:paraId="49E1BEE9" w14:textId="566BD556" w:rsidR="00FF2592" w:rsidRDefault="00FF2592" w:rsidP="002D7FD5">
      <w:r>
        <w:t>AND</w:t>
      </w:r>
    </w:p>
    <w:p w14:paraId="27F58DB6" w14:textId="31252465" w:rsidR="00FF2592" w:rsidRDefault="00FF2592" w:rsidP="002D7FD5">
      <w:r>
        <w:t>(“ethics” OR “responsible AI” OR “fairness” OR “transparency” OR “accountability”)</w:t>
      </w:r>
    </w:p>
    <w:p w14:paraId="791DA6D3" w14:textId="05AB69CB" w:rsidR="00FF2592" w:rsidRDefault="00FF2592" w:rsidP="002D7FD5">
      <w:r>
        <w:t>AND</w:t>
      </w:r>
    </w:p>
    <w:p w14:paraId="39DB34B4" w14:textId="1EED459F" w:rsidR="00FF2592" w:rsidRDefault="00FF2592" w:rsidP="002D7FD5">
      <w:r>
        <w:t>(“higher education” OR “fairness” OR “transparency” OR “accountability”)</w:t>
      </w:r>
    </w:p>
    <w:p w14:paraId="5239B27D" w14:textId="31CE48D9" w:rsidR="00FF2592" w:rsidRDefault="00FF2592" w:rsidP="002D7FD5">
      <w:r>
        <w:t xml:space="preserve">AND </w:t>
      </w:r>
    </w:p>
    <w:p w14:paraId="51672C2D" w14:textId="5ED6453B" w:rsidR="00FF2592" w:rsidRDefault="00FF2592" w:rsidP="002D7FD5">
      <w:r>
        <w:t>(“higher education” OR “universities” OR “HEIs”)</w:t>
      </w:r>
    </w:p>
    <w:p w14:paraId="4ED00D8E" w14:textId="77777777" w:rsidR="00FF2592" w:rsidRDefault="00FF2592" w:rsidP="002D7FD5"/>
    <w:p w14:paraId="35FA7228" w14:textId="3ACEC466" w:rsidR="00FF2592" w:rsidRPr="003665BC" w:rsidRDefault="00FF2592" w:rsidP="003665BC">
      <w:pPr>
        <w:spacing w:before="120" w:line="360" w:lineRule="auto"/>
        <w:jc w:val="both"/>
        <w:rPr>
          <w:rFonts w:cstheme="minorHAnsi"/>
          <w:sz w:val="24"/>
          <w:szCs w:val="24"/>
        </w:rPr>
      </w:pPr>
      <w:r w:rsidRPr="003665BC">
        <w:rPr>
          <w:rFonts w:cstheme="minorHAnsi"/>
          <w:sz w:val="24"/>
          <w:szCs w:val="24"/>
        </w:rPr>
        <w:t xml:space="preserve">Moreover, there are extra filters that apply: </w:t>
      </w:r>
    </w:p>
    <w:p w14:paraId="320C0F04" w14:textId="2C9EA51F" w:rsidR="00FF2592" w:rsidRPr="003665BC" w:rsidRDefault="00FF2592" w:rsidP="003665BC">
      <w:pPr>
        <w:pStyle w:val="ListParagraph"/>
        <w:numPr>
          <w:ilvl w:val="0"/>
          <w:numId w:val="16"/>
        </w:numPr>
        <w:spacing w:before="120" w:line="360" w:lineRule="auto"/>
        <w:jc w:val="both"/>
        <w:rPr>
          <w:rFonts w:cstheme="minorHAnsi"/>
          <w:sz w:val="24"/>
          <w:szCs w:val="24"/>
        </w:rPr>
      </w:pPr>
      <w:r w:rsidRPr="003665BC">
        <w:rPr>
          <w:rFonts w:cstheme="minorHAnsi"/>
          <w:sz w:val="24"/>
          <w:szCs w:val="24"/>
        </w:rPr>
        <w:t>Language: English</w:t>
      </w:r>
    </w:p>
    <w:p w14:paraId="4CC605B2" w14:textId="129BB2A8" w:rsidR="00FF2592" w:rsidRPr="003665BC" w:rsidRDefault="00FF2592" w:rsidP="003665BC">
      <w:pPr>
        <w:pStyle w:val="ListParagraph"/>
        <w:numPr>
          <w:ilvl w:val="0"/>
          <w:numId w:val="16"/>
        </w:numPr>
        <w:spacing w:before="120" w:line="360" w:lineRule="auto"/>
        <w:jc w:val="both"/>
        <w:rPr>
          <w:rFonts w:cstheme="minorHAnsi"/>
          <w:sz w:val="24"/>
          <w:szCs w:val="24"/>
        </w:rPr>
      </w:pPr>
      <w:r w:rsidRPr="003665BC">
        <w:rPr>
          <w:rFonts w:cstheme="minorHAnsi"/>
          <w:sz w:val="24"/>
          <w:szCs w:val="24"/>
        </w:rPr>
        <w:t xml:space="preserve">Document type: Peer-reviewed journal articles and conference papers. </w:t>
      </w:r>
    </w:p>
    <w:p w14:paraId="25E98B5B" w14:textId="715A1C16" w:rsidR="003665BC" w:rsidRPr="003665BC" w:rsidRDefault="003665BC" w:rsidP="003665BC">
      <w:pPr>
        <w:pStyle w:val="ListParagraph"/>
        <w:numPr>
          <w:ilvl w:val="0"/>
          <w:numId w:val="16"/>
        </w:numPr>
        <w:spacing w:before="120" w:line="360" w:lineRule="auto"/>
        <w:jc w:val="both"/>
        <w:rPr>
          <w:rFonts w:cstheme="minorHAnsi"/>
          <w:sz w:val="24"/>
          <w:szCs w:val="24"/>
        </w:rPr>
      </w:pPr>
      <w:r w:rsidRPr="003665BC">
        <w:rPr>
          <w:rFonts w:cstheme="minorHAnsi"/>
          <w:sz w:val="24"/>
          <w:szCs w:val="24"/>
        </w:rPr>
        <w:t>Publication years: 2021-2026</w:t>
      </w:r>
    </w:p>
    <w:p w14:paraId="4629C289" w14:textId="11FFEB80" w:rsidR="003665BC" w:rsidRDefault="003665BC" w:rsidP="003665BC">
      <w:pPr>
        <w:spacing w:before="120" w:line="360" w:lineRule="auto"/>
        <w:jc w:val="both"/>
        <w:rPr>
          <w:rFonts w:cstheme="minorHAnsi"/>
          <w:sz w:val="24"/>
          <w:szCs w:val="24"/>
        </w:rPr>
      </w:pPr>
      <w:r w:rsidRPr="003665BC">
        <w:rPr>
          <w:rFonts w:cstheme="minorHAnsi"/>
          <w:sz w:val="24"/>
          <w:szCs w:val="24"/>
        </w:rPr>
        <w:t xml:space="preserve">This structured approach facilitates comprehensive coverage of emerging and foundational literature. </w:t>
      </w:r>
      <w:r>
        <w:rPr>
          <w:rFonts w:cstheme="minorHAnsi"/>
          <w:sz w:val="24"/>
          <w:szCs w:val="24"/>
        </w:rPr>
        <w:t xml:space="preserve">There is particular attention to the increasing prominence of GenAI. </w:t>
      </w:r>
    </w:p>
    <w:p w14:paraId="3F6DE889" w14:textId="77777777" w:rsidR="007331FE" w:rsidRDefault="007331FE" w:rsidP="003665BC">
      <w:pPr>
        <w:spacing w:before="120" w:line="360" w:lineRule="auto"/>
        <w:jc w:val="both"/>
        <w:rPr>
          <w:rFonts w:cstheme="minorHAnsi"/>
          <w:sz w:val="24"/>
          <w:szCs w:val="24"/>
        </w:rPr>
      </w:pPr>
    </w:p>
    <w:p w14:paraId="101E196C" w14:textId="77777777" w:rsidR="0079035B" w:rsidRPr="002D7FD5" w:rsidRDefault="0079035B" w:rsidP="0079035B">
      <w:pPr>
        <w:rPr>
          <w:rFonts w:ascii="Calibri" w:hAnsi="Calibri" w:cs="Calibri"/>
          <w:b/>
          <w:bCs/>
          <w:sz w:val="24"/>
          <w:szCs w:val="24"/>
        </w:rPr>
      </w:pPr>
      <w:r w:rsidRPr="002D7FD5">
        <w:rPr>
          <w:rFonts w:ascii="Calibri" w:hAnsi="Calibri" w:cs="Calibri"/>
          <w:b/>
          <w:bCs/>
          <w:sz w:val="24"/>
          <w:szCs w:val="24"/>
        </w:rPr>
        <w:lastRenderedPageBreak/>
        <w:t>Database</w:t>
      </w:r>
    </w:p>
    <w:p w14:paraId="6DC2074B" w14:textId="77777777" w:rsidR="0079035B" w:rsidRDefault="0079035B" w:rsidP="0079035B">
      <w:pPr>
        <w:spacing w:before="120" w:line="360" w:lineRule="auto"/>
        <w:jc w:val="both"/>
        <w:rPr>
          <w:rFonts w:cstheme="minorHAnsi"/>
          <w:sz w:val="24"/>
          <w:szCs w:val="24"/>
        </w:rPr>
      </w:pPr>
      <w:r>
        <w:rPr>
          <w:rFonts w:cstheme="minorHAnsi"/>
          <w:sz w:val="24"/>
          <w:szCs w:val="24"/>
        </w:rPr>
        <w:t xml:space="preserve">The literature search encompassed five main scholarly </w:t>
      </w:r>
      <w:r w:rsidRPr="002D7FD5">
        <w:rPr>
          <w:rFonts w:cstheme="minorHAnsi"/>
          <w:b/>
          <w:bCs/>
          <w:sz w:val="24"/>
          <w:szCs w:val="24"/>
        </w:rPr>
        <w:t>databases</w:t>
      </w:r>
      <w:r>
        <w:rPr>
          <w:rFonts w:cstheme="minorHAnsi"/>
          <w:sz w:val="24"/>
          <w:szCs w:val="24"/>
        </w:rPr>
        <w:t xml:space="preserve"> – Scopus, Web of Science, Google Scholar, ERIC, and IEEE Xplore. This search strategy aims to identify interdisciplinary research on HEIs, ethics, and governance. </w:t>
      </w:r>
    </w:p>
    <w:p w14:paraId="479EB7E4" w14:textId="77777777" w:rsidR="0079035B" w:rsidRDefault="0079035B" w:rsidP="0079035B">
      <w:pPr>
        <w:spacing w:before="120" w:line="360" w:lineRule="auto"/>
        <w:jc w:val="both"/>
        <w:rPr>
          <w:rFonts w:cstheme="minorHAnsi"/>
          <w:sz w:val="24"/>
          <w:szCs w:val="24"/>
        </w:rPr>
      </w:pPr>
      <w:r>
        <w:rPr>
          <w:rFonts w:cstheme="minorHAnsi"/>
          <w:sz w:val="24"/>
          <w:szCs w:val="24"/>
        </w:rPr>
        <w:t>Database selection reflects AI governance research by its interdisciplinary nature</w:t>
      </w:r>
      <w:sdt>
        <w:sdtPr>
          <w:rPr>
            <w:rFonts w:cstheme="minorHAnsi"/>
            <w:sz w:val="24"/>
            <w:szCs w:val="24"/>
          </w:rPr>
          <w:id w:val="-230626600"/>
          <w:citation/>
        </w:sdtPr>
        <w:sdtContent>
          <w:r>
            <w:rPr>
              <w:rFonts w:cstheme="minorHAnsi"/>
              <w:sz w:val="24"/>
              <w:szCs w:val="24"/>
            </w:rPr>
            <w:fldChar w:fldCharType="begin"/>
          </w:r>
          <w:r>
            <w:rPr>
              <w:rFonts w:cstheme="minorHAnsi"/>
              <w:sz w:val="24"/>
              <w:szCs w:val="24"/>
            </w:rPr>
            <w:instrText xml:space="preserve"> CITATION Tra03 \l 2057 </w:instrText>
          </w:r>
          <w:r>
            <w:rPr>
              <w:rFonts w:cstheme="minorHAnsi"/>
              <w:sz w:val="24"/>
              <w:szCs w:val="24"/>
            </w:rPr>
            <w:fldChar w:fldCharType="separate"/>
          </w:r>
          <w:r>
            <w:rPr>
              <w:rFonts w:cstheme="minorHAnsi"/>
              <w:noProof/>
              <w:sz w:val="24"/>
              <w:szCs w:val="24"/>
            </w:rPr>
            <w:t xml:space="preserve"> </w:t>
          </w:r>
          <w:r w:rsidRPr="002749D4">
            <w:rPr>
              <w:rFonts w:cstheme="minorHAnsi"/>
              <w:noProof/>
              <w:sz w:val="24"/>
              <w:szCs w:val="24"/>
            </w:rPr>
            <w:t>(Tranfield, Denyer, &amp; Smart, 2003)</w:t>
          </w:r>
          <w:r>
            <w:rPr>
              <w:rFonts w:cstheme="minorHAnsi"/>
              <w:sz w:val="24"/>
              <w:szCs w:val="24"/>
            </w:rPr>
            <w:fldChar w:fldCharType="end"/>
          </w:r>
        </w:sdtContent>
      </w:sdt>
      <w:r>
        <w:rPr>
          <w:rFonts w:cstheme="minorHAnsi"/>
          <w:sz w:val="24"/>
          <w:szCs w:val="24"/>
        </w:rPr>
        <w:t>. The two primary sources for high-impact academic literature are Web of Science and Scopus. AI-based and technical studies are captured by IEEE Xplore. The educational research is the focus of ERIC. The inclusivity of emerging interdisciplinary work is ensured by Google Scholar</w:t>
      </w:r>
      <w:sdt>
        <w:sdtPr>
          <w:rPr>
            <w:rFonts w:cstheme="minorHAnsi"/>
            <w:sz w:val="24"/>
            <w:szCs w:val="24"/>
          </w:rPr>
          <w:id w:val="-1847937494"/>
          <w:citation/>
        </w:sdtPr>
        <w:sdtContent>
          <w:r>
            <w:rPr>
              <w:rFonts w:cstheme="minorHAnsi"/>
              <w:sz w:val="24"/>
              <w:szCs w:val="24"/>
            </w:rPr>
            <w:fldChar w:fldCharType="begin"/>
          </w:r>
          <w:r>
            <w:rPr>
              <w:rFonts w:cstheme="minorHAnsi"/>
              <w:sz w:val="24"/>
              <w:szCs w:val="24"/>
            </w:rPr>
            <w:instrText xml:space="preserve"> CITATION Gus20 \l 2057 </w:instrText>
          </w:r>
          <w:r>
            <w:rPr>
              <w:rFonts w:cstheme="minorHAnsi"/>
              <w:sz w:val="24"/>
              <w:szCs w:val="24"/>
            </w:rPr>
            <w:fldChar w:fldCharType="separate"/>
          </w:r>
          <w:r>
            <w:rPr>
              <w:rFonts w:cstheme="minorHAnsi"/>
              <w:noProof/>
              <w:sz w:val="24"/>
              <w:szCs w:val="24"/>
            </w:rPr>
            <w:t xml:space="preserve"> </w:t>
          </w:r>
          <w:r w:rsidRPr="002749D4">
            <w:rPr>
              <w:rFonts w:cstheme="minorHAnsi"/>
              <w:noProof/>
              <w:sz w:val="24"/>
              <w:szCs w:val="24"/>
            </w:rPr>
            <w:t>(Gusenbauer &amp; Haddaway, 2020)</w:t>
          </w:r>
          <w:r>
            <w:rPr>
              <w:rFonts w:cstheme="minorHAnsi"/>
              <w:sz w:val="24"/>
              <w:szCs w:val="24"/>
            </w:rPr>
            <w:fldChar w:fldCharType="end"/>
          </w:r>
        </w:sdtContent>
      </w:sdt>
      <w:r>
        <w:rPr>
          <w:rFonts w:cstheme="minorHAnsi"/>
          <w:sz w:val="24"/>
          <w:szCs w:val="24"/>
        </w:rPr>
        <w:t xml:space="preserve">. </w:t>
      </w:r>
    </w:p>
    <w:p w14:paraId="2F01722E" w14:textId="77777777" w:rsidR="0079035B" w:rsidRDefault="0079035B" w:rsidP="0079035B">
      <w:pPr>
        <w:spacing w:before="120" w:line="360" w:lineRule="auto"/>
        <w:jc w:val="both"/>
        <w:rPr>
          <w:rFonts w:cstheme="minorHAnsi"/>
          <w:sz w:val="24"/>
          <w:szCs w:val="24"/>
        </w:rPr>
      </w:pPr>
      <w:r>
        <w:rPr>
          <w:rFonts w:cstheme="minorHAnsi"/>
          <w:sz w:val="24"/>
          <w:szCs w:val="24"/>
        </w:rPr>
        <w:t>The Boolean Search String combines keywords to maximise sensitivity and specificity</w:t>
      </w:r>
      <w:sdt>
        <w:sdtPr>
          <w:rPr>
            <w:rFonts w:cstheme="minorHAnsi"/>
            <w:sz w:val="24"/>
            <w:szCs w:val="24"/>
          </w:rPr>
          <w:id w:val="528841627"/>
          <w:citation/>
        </w:sdtPr>
        <w:sdtContent>
          <w:r>
            <w:rPr>
              <w:rFonts w:cstheme="minorHAnsi"/>
              <w:sz w:val="24"/>
              <w:szCs w:val="24"/>
            </w:rPr>
            <w:fldChar w:fldCharType="begin"/>
          </w:r>
          <w:r>
            <w:rPr>
              <w:rFonts w:cstheme="minorHAnsi"/>
              <w:sz w:val="24"/>
              <w:szCs w:val="24"/>
            </w:rPr>
            <w:instrText xml:space="preserve"> CITATION Nei19 \l 2057 </w:instrText>
          </w:r>
          <w:r>
            <w:rPr>
              <w:rFonts w:cstheme="minorHAnsi"/>
              <w:sz w:val="24"/>
              <w:szCs w:val="24"/>
            </w:rPr>
            <w:fldChar w:fldCharType="separate"/>
          </w:r>
          <w:r>
            <w:rPr>
              <w:rFonts w:cstheme="minorHAnsi"/>
              <w:noProof/>
              <w:sz w:val="24"/>
              <w:szCs w:val="24"/>
            </w:rPr>
            <w:t xml:space="preserve"> </w:t>
          </w:r>
          <w:r w:rsidRPr="000A0411">
            <w:rPr>
              <w:rFonts w:cstheme="minorHAnsi"/>
              <w:noProof/>
              <w:sz w:val="24"/>
              <w:szCs w:val="24"/>
            </w:rPr>
            <w:t>(Selwyn, 2019)</w:t>
          </w:r>
          <w:r>
            <w:rPr>
              <w:rFonts w:cstheme="minorHAnsi"/>
              <w:sz w:val="24"/>
              <w:szCs w:val="24"/>
            </w:rPr>
            <w:fldChar w:fldCharType="end"/>
          </w:r>
        </w:sdtContent>
      </w:sdt>
      <w:r>
        <w:rPr>
          <w:rFonts w:cstheme="minorHAnsi"/>
          <w:sz w:val="24"/>
          <w:szCs w:val="24"/>
        </w:rPr>
        <w:t xml:space="preserve">. The keywords are organised into four conceptual domains, such as: </w:t>
      </w:r>
    </w:p>
    <w:p w14:paraId="65862C12" w14:textId="77777777" w:rsidR="0079035B" w:rsidRDefault="0079035B" w:rsidP="0079035B">
      <w:pPr>
        <w:pStyle w:val="ListParagraph"/>
        <w:numPr>
          <w:ilvl w:val="0"/>
          <w:numId w:val="14"/>
        </w:numPr>
        <w:spacing w:before="120" w:line="360" w:lineRule="auto"/>
        <w:jc w:val="both"/>
        <w:rPr>
          <w:rFonts w:cstheme="minorHAnsi"/>
          <w:sz w:val="24"/>
          <w:szCs w:val="24"/>
        </w:rPr>
      </w:pPr>
      <w:r>
        <w:rPr>
          <w:rFonts w:cstheme="minorHAnsi"/>
          <w:sz w:val="24"/>
          <w:szCs w:val="24"/>
        </w:rPr>
        <w:t>Ethics and Responsibility</w:t>
      </w:r>
    </w:p>
    <w:p w14:paraId="675594D0" w14:textId="77777777" w:rsidR="0079035B" w:rsidRDefault="0079035B" w:rsidP="0079035B">
      <w:pPr>
        <w:pStyle w:val="ListParagraph"/>
        <w:numPr>
          <w:ilvl w:val="0"/>
          <w:numId w:val="14"/>
        </w:numPr>
        <w:spacing w:before="120" w:line="360" w:lineRule="auto"/>
        <w:jc w:val="both"/>
        <w:rPr>
          <w:rFonts w:cstheme="minorHAnsi"/>
          <w:sz w:val="24"/>
          <w:szCs w:val="24"/>
        </w:rPr>
      </w:pPr>
      <w:r>
        <w:rPr>
          <w:rFonts w:cstheme="minorHAnsi"/>
          <w:sz w:val="24"/>
          <w:szCs w:val="24"/>
        </w:rPr>
        <w:t>HE Context</w:t>
      </w:r>
    </w:p>
    <w:p w14:paraId="593AED71" w14:textId="77777777" w:rsidR="0079035B" w:rsidRDefault="0079035B" w:rsidP="0079035B">
      <w:pPr>
        <w:pStyle w:val="ListParagraph"/>
        <w:numPr>
          <w:ilvl w:val="0"/>
          <w:numId w:val="14"/>
        </w:numPr>
        <w:spacing w:before="120" w:line="360" w:lineRule="auto"/>
        <w:jc w:val="both"/>
        <w:rPr>
          <w:rFonts w:cstheme="minorHAnsi"/>
          <w:sz w:val="24"/>
          <w:szCs w:val="24"/>
        </w:rPr>
      </w:pPr>
      <w:r>
        <w:rPr>
          <w:rFonts w:cstheme="minorHAnsi"/>
          <w:sz w:val="24"/>
          <w:szCs w:val="24"/>
        </w:rPr>
        <w:t>AI</w:t>
      </w:r>
    </w:p>
    <w:p w14:paraId="5567F490" w14:textId="2E8D0625" w:rsidR="0079035B" w:rsidRPr="00A403D9" w:rsidRDefault="0079035B" w:rsidP="003665BC">
      <w:pPr>
        <w:pStyle w:val="ListParagraph"/>
        <w:numPr>
          <w:ilvl w:val="0"/>
          <w:numId w:val="14"/>
        </w:numPr>
        <w:spacing w:before="120" w:line="360" w:lineRule="auto"/>
        <w:jc w:val="both"/>
        <w:rPr>
          <w:rFonts w:cstheme="minorHAnsi"/>
          <w:sz w:val="24"/>
          <w:szCs w:val="24"/>
        </w:rPr>
      </w:pPr>
      <w:r>
        <w:rPr>
          <w:rFonts w:cstheme="minorHAnsi"/>
          <w:sz w:val="24"/>
          <w:szCs w:val="24"/>
        </w:rPr>
        <w:t>Policy and Governance</w:t>
      </w:r>
    </w:p>
    <w:p w14:paraId="79470498" w14:textId="16FD2867" w:rsidR="003665BC" w:rsidRDefault="00B64FB7" w:rsidP="003665BC">
      <w:pPr>
        <w:pStyle w:val="Heading1"/>
      </w:pPr>
      <w:bookmarkStart w:id="95" w:name="_Toc227617228"/>
      <w:r>
        <w:t>A</w:t>
      </w:r>
      <w:r w:rsidR="003665BC">
        <w:t>2. Inclusion and Exclusion Criteria</w:t>
      </w:r>
      <w:bookmarkEnd w:id="95"/>
      <w:r w:rsidR="003665BC">
        <w:t xml:space="preserve"> </w:t>
      </w:r>
    </w:p>
    <w:p w14:paraId="0245F2A7" w14:textId="7669A385" w:rsidR="003665BC" w:rsidRDefault="003665BC" w:rsidP="003665BC">
      <w:pPr>
        <w:spacing w:before="120" w:line="360" w:lineRule="auto"/>
        <w:jc w:val="both"/>
        <w:rPr>
          <w:rFonts w:cstheme="minorHAnsi"/>
          <w:sz w:val="24"/>
          <w:szCs w:val="24"/>
        </w:rPr>
      </w:pPr>
      <w:r>
        <w:rPr>
          <w:rFonts w:cstheme="minorHAnsi"/>
          <w:sz w:val="24"/>
          <w:szCs w:val="24"/>
        </w:rPr>
        <w:t>Strict criteria are requested during screening to ensure relevance and quality</w:t>
      </w:r>
    </w:p>
    <w:p w14:paraId="49548ADE" w14:textId="384DE1F0" w:rsidR="00A403D9" w:rsidRDefault="00A403D9" w:rsidP="00A403D9">
      <w:pPr>
        <w:pStyle w:val="Caption"/>
        <w:spacing w:after="0"/>
        <w:jc w:val="center"/>
      </w:pPr>
      <w:r>
        <w:t xml:space="preserve">Table </w:t>
      </w:r>
      <w:r w:rsidR="001537AA">
        <w:t>A2</w:t>
      </w:r>
      <w:r>
        <w:t>: Inclusion and Exclusion Criteria</w:t>
      </w:r>
    </w:p>
    <w:p w14:paraId="4DAFCE8F" w14:textId="0EBED095" w:rsidR="00A403D9" w:rsidRDefault="00A403D9" w:rsidP="00A403D9">
      <w:pPr>
        <w:pStyle w:val="Caption"/>
        <w:spacing w:after="0"/>
        <w:jc w:val="center"/>
        <w:rPr>
          <w:rFonts w:cstheme="minorHAnsi"/>
          <w:sz w:val="24"/>
          <w:szCs w:val="24"/>
        </w:rPr>
      </w:pPr>
      <w:r>
        <w:t>Source: (Author’s own synthesis based on 100 articles)</w:t>
      </w:r>
    </w:p>
    <w:tbl>
      <w:tblPr>
        <w:tblStyle w:val="PlainTable2"/>
        <w:tblW w:w="0" w:type="auto"/>
        <w:tblLook w:val="04A0" w:firstRow="1" w:lastRow="0" w:firstColumn="1" w:lastColumn="0" w:noHBand="0" w:noVBand="1"/>
      </w:tblPr>
      <w:tblGrid>
        <w:gridCol w:w="3005"/>
        <w:gridCol w:w="3005"/>
        <w:gridCol w:w="3006"/>
      </w:tblGrid>
      <w:tr w:rsidR="003665BC" w14:paraId="24C7E9A2" w14:textId="77777777" w:rsidTr="003665B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698E1F2" w14:textId="7428DADB" w:rsidR="003665BC" w:rsidRPr="003665BC" w:rsidRDefault="003665BC" w:rsidP="003665BC">
            <w:pPr>
              <w:spacing w:before="120" w:line="360" w:lineRule="auto"/>
              <w:rPr>
                <w:rFonts w:cstheme="minorHAnsi"/>
                <w:sz w:val="24"/>
                <w:szCs w:val="24"/>
              </w:rPr>
            </w:pPr>
            <w:r w:rsidRPr="003665BC">
              <w:rPr>
                <w:rFonts w:cstheme="minorHAnsi"/>
                <w:sz w:val="24"/>
                <w:szCs w:val="24"/>
              </w:rPr>
              <w:t xml:space="preserve">Criteria Type </w:t>
            </w:r>
          </w:p>
        </w:tc>
        <w:tc>
          <w:tcPr>
            <w:tcW w:w="3005" w:type="dxa"/>
          </w:tcPr>
          <w:p w14:paraId="2220E432" w14:textId="30A9FE8C" w:rsidR="003665BC" w:rsidRDefault="003665BC" w:rsidP="003665BC">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Inclusion Criteria </w:t>
            </w:r>
          </w:p>
        </w:tc>
        <w:tc>
          <w:tcPr>
            <w:tcW w:w="3006" w:type="dxa"/>
          </w:tcPr>
          <w:p w14:paraId="62DF1F7D" w14:textId="38042033" w:rsidR="003665BC" w:rsidRDefault="003665BC" w:rsidP="003665BC">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Exclusion Criteria </w:t>
            </w:r>
          </w:p>
        </w:tc>
      </w:tr>
      <w:tr w:rsidR="003665BC" w14:paraId="3940C88E" w14:textId="77777777" w:rsidTr="003665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45AC2EC" w14:textId="0A17C1B6" w:rsidR="003665BC" w:rsidRDefault="003665BC" w:rsidP="003665BC">
            <w:pPr>
              <w:spacing w:before="120" w:line="360" w:lineRule="auto"/>
              <w:rPr>
                <w:rFonts w:cstheme="minorHAnsi"/>
                <w:sz w:val="24"/>
                <w:szCs w:val="24"/>
              </w:rPr>
            </w:pPr>
            <w:r>
              <w:rPr>
                <w:rFonts w:cstheme="minorHAnsi"/>
                <w:sz w:val="24"/>
                <w:szCs w:val="24"/>
              </w:rPr>
              <w:t xml:space="preserve">Publication Type </w:t>
            </w:r>
          </w:p>
        </w:tc>
        <w:tc>
          <w:tcPr>
            <w:tcW w:w="3005" w:type="dxa"/>
          </w:tcPr>
          <w:p w14:paraId="48F48DC2" w14:textId="7FE8562E" w:rsidR="003665BC" w:rsidRDefault="003665BC"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Peer-reviewed journal articles and conferences</w:t>
            </w:r>
          </w:p>
        </w:tc>
        <w:tc>
          <w:tcPr>
            <w:tcW w:w="3006" w:type="dxa"/>
          </w:tcPr>
          <w:p w14:paraId="68EF23E4" w14:textId="204ED00E" w:rsidR="003665BC" w:rsidRDefault="003665BC"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Blogs, opinions, non-academic sources</w:t>
            </w:r>
          </w:p>
        </w:tc>
      </w:tr>
      <w:tr w:rsidR="003665BC" w14:paraId="30A005C6" w14:textId="77777777" w:rsidTr="003665BC">
        <w:tc>
          <w:tcPr>
            <w:cnfStyle w:val="001000000000" w:firstRow="0" w:lastRow="0" w:firstColumn="1" w:lastColumn="0" w:oddVBand="0" w:evenVBand="0" w:oddHBand="0" w:evenHBand="0" w:firstRowFirstColumn="0" w:firstRowLastColumn="0" w:lastRowFirstColumn="0" w:lastRowLastColumn="0"/>
            <w:tcW w:w="3005" w:type="dxa"/>
          </w:tcPr>
          <w:p w14:paraId="055ACA8E" w14:textId="6A376CAE" w:rsidR="003665BC" w:rsidRDefault="003665BC" w:rsidP="003665BC">
            <w:pPr>
              <w:spacing w:before="120" w:line="360" w:lineRule="auto"/>
              <w:rPr>
                <w:rFonts w:cstheme="minorHAnsi"/>
                <w:sz w:val="24"/>
                <w:szCs w:val="24"/>
              </w:rPr>
            </w:pPr>
            <w:r>
              <w:rPr>
                <w:rFonts w:cstheme="minorHAnsi"/>
                <w:sz w:val="24"/>
                <w:szCs w:val="24"/>
              </w:rPr>
              <w:t>Language</w:t>
            </w:r>
          </w:p>
        </w:tc>
        <w:tc>
          <w:tcPr>
            <w:tcW w:w="3005" w:type="dxa"/>
          </w:tcPr>
          <w:p w14:paraId="07194A55" w14:textId="0268323E" w:rsidR="003665BC" w:rsidRDefault="003665BC"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English </w:t>
            </w:r>
          </w:p>
        </w:tc>
        <w:tc>
          <w:tcPr>
            <w:tcW w:w="3006" w:type="dxa"/>
          </w:tcPr>
          <w:p w14:paraId="704560D0" w14:textId="039445E6" w:rsidR="003665BC" w:rsidRDefault="003665BC"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Non-English publications</w:t>
            </w:r>
          </w:p>
        </w:tc>
      </w:tr>
      <w:tr w:rsidR="003665BC" w14:paraId="6342C865" w14:textId="77777777" w:rsidTr="003665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60A3A4D" w14:textId="7A74B29D" w:rsidR="003665BC" w:rsidRDefault="003665BC" w:rsidP="003665BC">
            <w:pPr>
              <w:spacing w:before="120" w:line="360" w:lineRule="auto"/>
              <w:rPr>
                <w:rFonts w:cstheme="minorHAnsi"/>
                <w:sz w:val="24"/>
                <w:szCs w:val="24"/>
              </w:rPr>
            </w:pPr>
            <w:r>
              <w:rPr>
                <w:rFonts w:cstheme="minorHAnsi"/>
                <w:sz w:val="24"/>
                <w:szCs w:val="24"/>
              </w:rPr>
              <w:t>Methodological Quality</w:t>
            </w:r>
          </w:p>
        </w:tc>
        <w:tc>
          <w:tcPr>
            <w:tcW w:w="3005" w:type="dxa"/>
          </w:tcPr>
          <w:p w14:paraId="516B4662" w14:textId="705355BD" w:rsidR="003665BC" w:rsidRDefault="003665BC"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Contribution and clear research design </w:t>
            </w:r>
          </w:p>
        </w:tc>
        <w:tc>
          <w:tcPr>
            <w:tcW w:w="3006" w:type="dxa"/>
          </w:tcPr>
          <w:p w14:paraId="1B77F01A" w14:textId="78D41F87" w:rsidR="003665BC" w:rsidRDefault="003665BC"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Weak or unclear methodology</w:t>
            </w:r>
          </w:p>
        </w:tc>
      </w:tr>
      <w:tr w:rsidR="003665BC" w14:paraId="0DCB67CA" w14:textId="77777777" w:rsidTr="003665BC">
        <w:tc>
          <w:tcPr>
            <w:cnfStyle w:val="001000000000" w:firstRow="0" w:lastRow="0" w:firstColumn="1" w:lastColumn="0" w:oddVBand="0" w:evenVBand="0" w:oddHBand="0" w:evenHBand="0" w:firstRowFirstColumn="0" w:firstRowLastColumn="0" w:lastRowFirstColumn="0" w:lastRowLastColumn="0"/>
            <w:tcW w:w="3005" w:type="dxa"/>
          </w:tcPr>
          <w:p w14:paraId="140EB851" w14:textId="185BDB6E" w:rsidR="003665BC" w:rsidRDefault="003665BC" w:rsidP="003665BC">
            <w:pPr>
              <w:spacing w:before="120" w:line="360" w:lineRule="auto"/>
              <w:rPr>
                <w:rFonts w:cstheme="minorHAnsi"/>
                <w:sz w:val="24"/>
                <w:szCs w:val="24"/>
              </w:rPr>
            </w:pPr>
            <w:r>
              <w:rPr>
                <w:rFonts w:cstheme="minorHAnsi"/>
                <w:sz w:val="24"/>
                <w:szCs w:val="24"/>
              </w:rPr>
              <w:t xml:space="preserve">Scope </w:t>
            </w:r>
          </w:p>
        </w:tc>
        <w:tc>
          <w:tcPr>
            <w:tcW w:w="3005" w:type="dxa"/>
          </w:tcPr>
          <w:p w14:paraId="13C1A4F0" w14:textId="764FC806" w:rsidR="003665BC" w:rsidRDefault="003665BC"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Addresses ethics, governance, </w:t>
            </w:r>
            <w:r w:rsidR="003A2DC7">
              <w:rPr>
                <w:rFonts w:cstheme="minorHAnsi"/>
                <w:sz w:val="24"/>
                <w:szCs w:val="24"/>
              </w:rPr>
              <w:t xml:space="preserve">and </w:t>
            </w:r>
            <w:r>
              <w:rPr>
                <w:rFonts w:cstheme="minorHAnsi"/>
                <w:sz w:val="24"/>
                <w:szCs w:val="24"/>
              </w:rPr>
              <w:t xml:space="preserve">strategy </w:t>
            </w:r>
          </w:p>
        </w:tc>
        <w:tc>
          <w:tcPr>
            <w:tcW w:w="3006" w:type="dxa"/>
          </w:tcPr>
          <w:p w14:paraId="06E156CB" w14:textId="291DBCEF" w:rsidR="003665BC" w:rsidRDefault="003A2DC7"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Purely technical AI studies without governance relevance</w:t>
            </w:r>
          </w:p>
        </w:tc>
      </w:tr>
      <w:tr w:rsidR="003665BC" w14:paraId="7813F842" w14:textId="77777777" w:rsidTr="003665B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F597325" w14:textId="08775529" w:rsidR="003665BC" w:rsidRDefault="003A2DC7" w:rsidP="003665BC">
            <w:pPr>
              <w:spacing w:before="120" w:line="360" w:lineRule="auto"/>
              <w:rPr>
                <w:rFonts w:cstheme="minorHAnsi"/>
                <w:sz w:val="24"/>
                <w:szCs w:val="24"/>
              </w:rPr>
            </w:pPr>
            <w:r>
              <w:rPr>
                <w:rFonts w:cstheme="minorHAnsi"/>
                <w:sz w:val="24"/>
                <w:szCs w:val="24"/>
              </w:rPr>
              <w:lastRenderedPageBreak/>
              <w:t>Timeframe</w:t>
            </w:r>
          </w:p>
        </w:tc>
        <w:tc>
          <w:tcPr>
            <w:tcW w:w="3005" w:type="dxa"/>
          </w:tcPr>
          <w:p w14:paraId="35A32636" w14:textId="1C58230B" w:rsidR="003665BC" w:rsidRDefault="003A2DC7"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Published between 2021 and 2026</w:t>
            </w:r>
          </w:p>
        </w:tc>
        <w:tc>
          <w:tcPr>
            <w:tcW w:w="3006" w:type="dxa"/>
          </w:tcPr>
          <w:p w14:paraId="4EFDC24E" w14:textId="11113F2A" w:rsidR="003665BC" w:rsidRDefault="003A2DC7" w:rsidP="003665BC">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Pre-2021 studies </w:t>
            </w:r>
          </w:p>
        </w:tc>
      </w:tr>
      <w:tr w:rsidR="003665BC" w14:paraId="5ADA78A8" w14:textId="77777777" w:rsidTr="003665BC">
        <w:tc>
          <w:tcPr>
            <w:cnfStyle w:val="001000000000" w:firstRow="0" w:lastRow="0" w:firstColumn="1" w:lastColumn="0" w:oddVBand="0" w:evenVBand="0" w:oddHBand="0" w:evenHBand="0" w:firstRowFirstColumn="0" w:firstRowLastColumn="0" w:lastRowFirstColumn="0" w:lastRowLastColumn="0"/>
            <w:tcW w:w="3005" w:type="dxa"/>
          </w:tcPr>
          <w:p w14:paraId="3127F895" w14:textId="607D2D77" w:rsidR="003665BC" w:rsidRDefault="003A2DC7" w:rsidP="003665BC">
            <w:pPr>
              <w:spacing w:before="120" w:line="360" w:lineRule="auto"/>
              <w:rPr>
                <w:rFonts w:cstheme="minorHAnsi"/>
                <w:sz w:val="24"/>
                <w:szCs w:val="24"/>
              </w:rPr>
            </w:pPr>
            <w:r>
              <w:rPr>
                <w:rFonts w:cstheme="minorHAnsi"/>
                <w:sz w:val="24"/>
                <w:szCs w:val="24"/>
              </w:rPr>
              <w:t xml:space="preserve">Relevance </w:t>
            </w:r>
          </w:p>
        </w:tc>
        <w:tc>
          <w:tcPr>
            <w:tcW w:w="3005" w:type="dxa"/>
          </w:tcPr>
          <w:p w14:paraId="657848AA" w14:textId="6BC5A0A6" w:rsidR="003665BC" w:rsidRDefault="003A2DC7"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Focus on AI in HE, policy, and ethics</w:t>
            </w:r>
          </w:p>
        </w:tc>
        <w:tc>
          <w:tcPr>
            <w:tcW w:w="3006" w:type="dxa"/>
          </w:tcPr>
          <w:p w14:paraId="5288881C" w14:textId="38B56D2E" w:rsidR="003665BC" w:rsidRDefault="003A2DC7" w:rsidP="003665BC">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Studies unrelated to HE</w:t>
            </w:r>
          </w:p>
        </w:tc>
      </w:tr>
    </w:tbl>
    <w:p w14:paraId="7EF6A25F" w14:textId="77777777" w:rsidR="002B62B6" w:rsidRDefault="002B62B6" w:rsidP="002B62B6">
      <w:pPr>
        <w:pStyle w:val="Heading3"/>
      </w:pPr>
      <w:bookmarkStart w:id="96" w:name="_Toc227617229"/>
      <w:r>
        <w:t>Inclusion and Exclusion Criteria</w:t>
      </w:r>
      <w:bookmarkEnd w:id="96"/>
      <w:r>
        <w:t xml:space="preserve"> </w:t>
      </w:r>
    </w:p>
    <w:p w14:paraId="56C0113E" w14:textId="77777777" w:rsidR="002B62B6" w:rsidRPr="008E3BE7" w:rsidRDefault="002B62B6" w:rsidP="002B62B6">
      <w:pPr>
        <w:spacing w:line="360" w:lineRule="auto"/>
        <w:jc w:val="both"/>
        <w:rPr>
          <w:rFonts w:ascii="Times New Roman" w:hAnsi="Times New Roman" w:cs="Times New Roman"/>
          <w:sz w:val="24"/>
          <w:szCs w:val="24"/>
        </w:rPr>
      </w:pPr>
      <w:r w:rsidRPr="008E3BE7">
        <w:rPr>
          <w:rFonts w:ascii="Times New Roman" w:hAnsi="Times New Roman" w:cs="Times New Roman"/>
          <w:sz w:val="24"/>
          <w:szCs w:val="24"/>
        </w:rPr>
        <w:t>Studies were selected for their relevance to HE, AI governance, policy, and ethics and were limited to peer-reviewed publications from 202</w:t>
      </w:r>
      <w:r>
        <w:rPr>
          <w:rFonts w:ascii="Times New Roman" w:hAnsi="Times New Roman" w:cs="Times New Roman"/>
          <w:sz w:val="24"/>
          <w:szCs w:val="24"/>
        </w:rPr>
        <w:t>1</w:t>
      </w:r>
      <w:r w:rsidRPr="008E3BE7">
        <w:rPr>
          <w:rFonts w:ascii="Times New Roman" w:hAnsi="Times New Roman" w:cs="Times New Roman"/>
          <w:sz w:val="24"/>
          <w:szCs w:val="24"/>
        </w:rPr>
        <w:t xml:space="preserve"> to 2026. </w:t>
      </w:r>
    </w:p>
    <w:p w14:paraId="216265BF" w14:textId="77777777" w:rsidR="002B62B6" w:rsidRDefault="002B62B6" w:rsidP="002B62B6">
      <w:pPr>
        <w:pStyle w:val="Heading3"/>
      </w:pPr>
      <w:bookmarkStart w:id="97" w:name="_Toc227617230"/>
      <w:r>
        <w:t>Screening and Selection Process</w:t>
      </w:r>
      <w:bookmarkEnd w:id="97"/>
    </w:p>
    <w:p w14:paraId="56E60B47" w14:textId="77777777" w:rsidR="002B62B6" w:rsidRDefault="002B62B6" w:rsidP="002B62B6">
      <w:pPr>
        <w:rPr>
          <w:sz w:val="24"/>
          <w:szCs w:val="24"/>
        </w:rPr>
      </w:pPr>
      <w:r>
        <w:rPr>
          <w:sz w:val="24"/>
          <w:szCs w:val="24"/>
        </w:rPr>
        <w:t xml:space="preserve">The PRISMA process resulted in: </w:t>
      </w:r>
    </w:p>
    <w:p w14:paraId="524B9A27" w14:textId="77777777" w:rsidR="002B62B6" w:rsidRPr="000827C9" w:rsidRDefault="002B62B6" w:rsidP="002B62B6">
      <w:pPr>
        <w:pStyle w:val="ListParagraph"/>
        <w:numPr>
          <w:ilvl w:val="0"/>
          <w:numId w:val="7"/>
        </w:numPr>
        <w:rPr>
          <w:sz w:val="24"/>
          <w:szCs w:val="24"/>
        </w:rPr>
      </w:pPr>
      <w:r w:rsidRPr="000827C9">
        <w:rPr>
          <w:sz w:val="24"/>
          <w:szCs w:val="24"/>
        </w:rPr>
        <w:t>600 initially records</w:t>
      </w:r>
    </w:p>
    <w:p w14:paraId="3965B192" w14:textId="77777777" w:rsidR="002B62B6" w:rsidRPr="000827C9" w:rsidRDefault="002B62B6" w:rsidP="002B62B6">
      <w:pPr>
        <w:pStyle w:val="ListParagraph"/>
        <w:numPr>
          <w:ilvl w:val="0"/>
          <w:numId w:val="7"/>
        </w:numPr>
        <w:rPr>
          <w:sz w:val="24"/>
          <w:szCs w:val="24"/>
        </w:rPr>
      </w:pPr>
      <w:r w:rsidRPr="000827C9">
        <w:rPr>
          <w:sz w:val="24"/>
          <w:szCs w:val="24"/>
        </w:rPr>
        <w:t>450 records removed</w:t>
      </w:r>
    </w:p>
    <w:p w14:paraId="0D59FAFE" w14:textId="77777777" w:rsidR="002B62B6" w:rsidRPr="000827C9" w:rsidRDefault="002B62B6" w:rsidP="002B62B6">
      <w:pPr>
        <w:pStyle w:val="ListParagraph"/>
        <w:numPr>
          <w:ilvl w:val="0"/>
          <w:numId w:val="7"/>
        </w:numPr>
        <w:rPr>
          <w:sz w:val="24"/>
          <w:szCs w:val="24"/>
        </w:rPr>
      </w:pPr>
      <w:r w:rsidRPr="000827C9">
        <w:rPr>
          <w:sz w:val="24"/>
          <w:szCs w:val="24"/>
        </w:rPr>
        <w:t xml:space="preserve">150 articles reviewed </w:t>
      </w:r>
    </w:p>
    <w:p w14:paraId="4FFEAAA7" w14:textId="77777777" w:rsidR="002B62B6" w:rsidRPr="000827C9" w:rsidRDefault="002B62B6" w:rsidP="002B62B6">
      <w:pPr>
        <w:pStyle w:val="ListParagraph"/>
        <w:numPr>
          <w:ilvl w:val="0"/>
          <w:numId w:val="7"/>
        </w:numPr>
        <w:rPr>
          <w:sz w:val="24"/>
          <w:szCs w:val="24"/>
        </w:rPr>
      </w:pPr>
      <w:r w:rsidRPr="000827C9">
        <w:rPr>
          <w:sz w:val="24"/>
          <w:szCs w:val="24"/>
        </w:rPr>
        <w:t xml:space="preserve">100 articles for final study </w:t>
      </w:r>
    </w:p>
    <w:p w14:paraId="2BB3BFE8" w14:textId="726FDE2C" w:rsidR="003665BC" w:rsidRDefault="002B62B6" w:rsidP="003665BC">
      <w:pPr>
        <w:spacing w:before="120" w:line="360" w:lineRule="auto"/>
        <w:jc w:val="both"/>
        <w:rPr>
          <w:rFonts w:cstheme="minorHAnsi"/>
          <w:sz w:val="24"/>
          <w:szCs w:val="24"/>
        </w:rPr>
      </w:pPr>
      <w:r w:rsidRPr="008E3BE7">
        <w:rPr>
          <w:rFonts w:ascii="Times New Roman" w:hAnsi="Times New Roman" w:cs="Times New Roman"/>
          <w:sz w:val="24"/>
          <w:szCs w:val="24"/>
        </w:rPr>
        <w:t>The articles were selected for their relevance to AI governance, ethics, HE, and policy</w:t>
      </w:r>
      <w:r>
        <w:rPr>
          <w:rFonts w:ascii="Times New Roman" w:hAnsi="Times New Roman" w:cs="Times New Roman"/>
          <w:sz w:val="24"/>
          <w:szCs w:val="24"/>
        </w:rPr>
        <w:t>, and were peer-reviewed, published between 2021 and</w:t>
      </w:r>
      <w:r w:rsidRPr="008E3BE7">
        <w:rPr>
          <w:rFonts w:ascii="Times New Roman" w:hAnsi="Times New Roman" w:cs="Times New Roman"/>
          <w:sz w:val="24"/>
          <w:szCs w:val="24"/>
        </w:rPr>
        <w:t xml:space="preserve"> 2026</w:t>
      </w:r>
    </w:p>
    <w:p w14:paraId="2AD7E91C" w14:textId="5458D452" w:rsidR="003A2DC7" w:rsidRDefault="003A2DC7" w:rsidP="003A2DC7">
      <w:pPr>
        <w:pStyle w:val="Heading1"/>
      </w:pPr>
      <w:bookmarkStart w:id="98" w:name="_Toc227617231"/>
      <w:r>
        <w:t>A3. Screening and Selection Process (PRISMA)</w:t>
      </w:r>
      <w:bookmarkEnd w:id="98"/>
    </w:p>
    <w:p w14:paraId="2BE2D8D2" w14:textId="1B365DD8" w:rsidR="003A2DC7" w:rsidRDefault="003A2DC7" w:rsidP="003665BC">
      <w:pPr>
        <w:spacing w:before="120" w:line="360" w:lineRule="auto"/>
        <w:jc w:val="both"/>
        <w:rPr>
          <w:rFonts w:cstheme="minorHAnsi"/>
          <w:sz w:val="24"/>
          <w:szCs w:val="24"/>
        </w:rPr>
      </w:pPr>
      <w:r>
        <w:rPr>
          <w:rFonts w:cstheme="minorHAnsi"/>
          <w:sz w:val="24"/>
          <w:szCs w:val="24"/>
        </w:rPr>
        <w:t>The PRISMA framework guided the systematic filtering of studies:</w:t>
      </w:r>
    </w:p>
    <w:p w14:paraId="1156C618" w14:textId="2AED2473" w:rsidR="003A2DC7" w:rsidRDefault="003A2DC7" w:rsidP="003A2DC7">
      <w:pPr>
        <w:pStyle w:val="ListParagraph"/>
        <w:numPr>
          <w:ilvl w:val="0"/>
          <w:numId w:val="17"/>
        </w:numPr>
        <w:spacing w:before="120" w:line="360" w:lineRule="auto"/>
        <w:jc w:val="both"/>
        <w:rPr>
          <w:rFonts w:cstheme="minorHAnsi"/>
          <w:sz w:val="24"/>
          <w:szCs w:val="24"/>
        </w:rPr>
      </w:pPr>
      <w:r>
        <w:rPr>
          <w:rFonts w:cstheme="minorHAnsi"/>
          <w:sz w:val="24"/>
          <w:szCs w:val="24"/>
        </w:rPr>
        <w:t>Initial identification: 600 records</w:t>
      </w:r>
    </w:p>
    <w:p w14:paraId="0D93FF7E" w14:textId="586DA3ED" w:rsidR="003A2DC7" w:rsidRDefault="003A2DC7" w:rsidP="003A2DC7">
      <w:pPr>
        <w:pStyle w:val="ListParagraph"/>
        <w:numPr>
          <w:ilvl w:val="0"/>
          <w:numId w:val="17"/>
        </w:numPr>
        <w:spacing w:before="120" w:line="360" w:lineRule="auto"/>
        <w:jc w:val="both"/>
        <w:rPr>
          <w:rFonts w:cstheme="minorHAnsi"/>
          <w:sz w:val="24"/>
          <w:szCs w:val="24"/>
        </w:rPr>
      </w:pPr>
      <w:r>
        <w:rPr>
          <w:rFonts w:cstheme="minorHAnsi"/>
          <w:sz w:val="24"/>
          <w:szCs w:val="24"/>
        </w:rPr>
        <w:t>After duplicate removal: 450 records</w:t>
      </w:r>
    </w:p>
    <w:p w14:paraId="29860420" w14:textId="4057E1EE" w:rsidR="003A2DC7" w:rsidRDefault="003A2DC7" w:rsidP="003A2DC7">
      <w:pPr>
        <w:pStyle w:val="ListParagraph"/>
        <w:numPr>
          <w:ilvl w:val="0"/>
          <w:numId w:val="17"/>
        </w:numPr>
        <w:spacing w:before="120" w:line="360" w:lineRule="auto"/>
        <w:jc w:val="both"/>
        <w:rPr>
          <w:rFonts w:cstheme="minorHAnsi"/>
          <w:sz w:val="24"/>
          <w:szCs w:val="24"/>
        </w:rPr>
      </w:pPr>
      <w:r>
        <w:rPr>
          <w:rFonts w:cstheme="minorHAnsi"/>
          <w:sz w:val="24"/>
          <w:szCs w:val="24"/>
        </w:rPr>
        <w:t>Title and abstract screening: 150 records</w:t>
      </w:r>
    </w:p>
    <w:p w14:paraId="76166580" w14:textId="51A5A96A" w:rsidR="003A2DC7" w:rsidRDefault="003A2DC7" w:rsidP="003A2DC7">
      <w:pPr>
        <w:pStyle w:val="ListParagraph"/>
        <w:numPr>
          <w:ilvl w:val="0"/>
          <w:numId w:val="17"/>
        </w:numPr>
        <w:spacing w:before="120" w:line="360" w:lineRule="auto"/>
        <w:jc w:val="both"/>
        <w:rPr>
          <w:rFonts w:cstheme="minorHAnsi"/>
          <w:sz w:val="24"/>
          <w:szCs w:val="24"/>
        </w:rPr>
      </w:pPr>
      <w:r>
        <w:rPr>
          <w:rFonts w:cstheme="minorHAnsi"/>
          <w:sz w:val="24"/>
          <w:szCs w:val="24"/>
        </w:rPr>
        <w:t>Full-text eligibility assessment: 150 records</w:t>
      </w:r>
    </w:p>
    <w:p w14:paraId="3BC15D0B" w14:textId="61583F7A" w:rsidR="003A2DC7" w:rsidRDefault="003A2DC7" w:rsidP="003A2DC7">
      <w:pPr>
        <w:pStyle w:val="ListParagraph"/>
        <w:numPr>
          <w:ilvl w:val="0"/>
          <w:numId w:val="17"/>
        </w:numPr>
        <w:spacing w:before="120" w:line="360" w:lineRule="auto"/>
        <w:jc w:val="both"/>
        <w:rPr>
          <w:rFonts w:cstheme="minorHAnsi"/>
          <w:sz w:val="24"/>
          <w:szCs w:val="24"/>
        </w:rPr>
      </w:pPr>
      <w:r>
        <w:rPr>
          <w:rFonts w:cstheme="minorHAnsi"/>
          <w:sz w:val="24"/>
          <w:szCs w:val="24"/>
        </w:rPr>
        <w:t>Final inclusion: 100 studies</w:t>
      </w:r>
    </w:p>
    <w:p w14:paraId="2F484D5F" w14:textId="4AF70000" w:rsidR="003A2DC7" w:rsidRDefault="003A2DC7" w:rsidP="003A2DC7">
      <w:pPr>
        <w:spacing w:before="120" w:line="360" w:lineRule="auto"/>
        <w:jc w:val="both"/>
        <w:rPr>
          <w:rFonts w:cstheme="minorHAnsi"/>
          <w:sz w:val="24"/>
          <w:szCs w:val="24"/>
        </w:rPr>
      </w:pPr>
      <w:r>
        <w:rPr>
          <w:rFonts w:cstheme="minorHAnsi"/>
          <w:sz w:val="24"/>
          <w:szCs w:val="24"/>
        </w:rPr>
        <w:t xml:space="preserve">The screening process ensured that only high-quality and relevant academic articles informed the thematic synthesis. </w:t>
      </w:r>
    </w:p>
    <w:p w14:paraId="6BF66F2F" w14:textId="77777777" w:rsidR="00A403D9" w:rsidRDefault="00A403D9" w:rsidP="003A2DC7">
      <w:pPr>
        <w:spacing w:before="120" w:line="360" w:lineRule="auto"/>
        <w:jc w:val="both"/>
        <w:rPr>
          <w:rFonts w:cstheme="minorHAnsi"/>
          <w:sz w:val="24"/>
          <w:szCs w:val="24"/>
        </w:rPr>
      </w:pPr>
    </w:p>
    <w:p w14:paraId="70A83928" w14:textId="77777777" w:rsidR="00A403D9" w:rsidRDefault="00A403D9" w:rsidP="003A2DC7">
      <w:pPr>
        <w:spacing w:before="120" w:line="360" w:lineRule="auto"/>
        <w:jc w:val="both"/>
        <w:rPr>
          <w:rFonts w:cstheme="minorHAnsi"/>
          <w:sz w:val="24"/>
          <w:szCs w:val="24"/>
        </w:rPr>
      </w:pPr>
    </w:p>
    <w:p w14:paraId="5AFEF6AD" w14:textId="77777777" w:rsidR="001537AA" w:rsidRDefault="001537AA" w:rsidP="003A2DC7">
      <w:pPr>
        <w:spacing w:before="120" w:line="360" w:lineRule="auto"/>
        <w:jc w:val="both"/>
        <w:rPr>
          <w:rFonts w:cstheme="minorHAnsi"/>
          <w:sz w:val="24"/>
          <w:szCs w:val="24"/>
        </w:rPr>
      </w:pPr>
    </w:p>
    <w:p w14:paraId="36335834" w14:textId="77777777" w:rsidR="00D30255" w:rsidRDefault="00D30255" w:rsidP="003A2DC7">
      <w:pPr>
        <w:spacing w:before="120" w:line="360" w:lineRule="auto"/>
        <w:jc w:val="both"/>
        <w:rPr>
          <w:rFonts w:cstheme="minorHAnsi"/>
          <w:sz w:val="24"/>
          <w:szCs w:val="24"/>
        </w:rPr>
      </w:pPr>
    </w:p>
    <w:p w14:paraId="63CE241E" w14:textId="2E61A1B2" w:rsidR="00A403D9" w:rsidRDefault="001537AA" w:rsidP="00A403D9">
      <w:pPr>
        <w:pStyle w:val="Caption"/>
        <w:spacing w:after="0"/>
        <w:jc w:val="center"/>
      </w:pPr>
      <w:r>
        <w:t>Table</w:t>
      </w:r>
      <w:r w:rsidR="00C84418">
        <w:t xml:space="preserve"> </w:t>
      </w:r>
      <w:r w:rsidR="00CF6FBF">
        <w:t>A</w:t>
      </w:r>
      <w:r>
        <w:t>3</w:t>
      </w:r>
      <w:r w:rsidR="00C84418">
        <w:t>: Summary of the Excluded Studies</w:t>
      </w:r>
    </w:p>
    <w:p w14:paraId="53E94439" w14:textId="1B2489FB" w:rsidR="00C84418" w:rsidRDefault="00A403D9" w:rsidP="00A403D9">
      <w:pPr>
        <w:pStyle w:val="Caption"/>
        <w:spacing w:after="0"/>
        <w:jc w:val="center"/>
        <w:rPr>
          <w:rFonts w:cstheme="minorHAnsi"/>
          <w:sz w:val="24"/>
          <w:szCs w:val="24"/>
        </w:rPr>
      </w:pPr>
      <w:r>
        <w:t>Source: (Author’s own synthesis based on 100 articles)</w:t>
      </w:r>
    </w:p>
    <w:tbl>
      <w:tblPr>
        <w:tblStyle w:val="ListTable1Light-Accent1"/>
        <w:tblW w:w="0" w:type="auto"/>
        <w:tblLook w:val="04A0" w:firstRow="1" w:lastRow="0" w:firstColumn="1" w:lastColumn="0" w:noHBand="0" w:noVBand="1"/>
      </w:tblPr>
      <w:tblGrid>
        <w:gridCol w:w="1665"/>
        <w:gridCol w:w="1708"/>
        <w:gridCol w:w="1787"/>
        <w:gridCol w:w="2070"/>
        <w:gridCol w:w="1796"/>
      </w:tblGrid>
      <w:tr w:rsidR="003A2DC7" w14:paraId="2A29935F" w14:textId="77777777" w:rsidTr="003A2D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3CB03B73" w14:textId="319E7A91" w:rsidR="003A2DC7" w:rsidRPr="001537AA" w:rsidRDefault="003A2DC7" w:rsidP="003A2DC7">
            <w:pPr>
              <w:spacing w:before="120" w:line="360" w:lineRule="auto"/>
              <w:rPr>
                <w:rFonts w:cstheme="minorHAnsi"/>
                <w:b w:val="0"/>
                <w:bCs w:val="0"/>
              </w:rPr>
            </w:pPr>
            <w:r w:rsidRPr="001537AA">
              <w:rPr>
                <w:rFonts w:cstheme="minorHAnsi"/>
                <w:b w:val="0"/>
                <w:bCs w:val="0"/>
              </w:rPr>
              <w:t>Study ID</w:t>
            </w:r>
          </w:p>
        </w:tc>
        <w:tc>
          <w:tcPr>
            <w:tcW w:w="1803" w:type="dxa"/>
          </w:tcPr>
          <w:p w14:paraId="4FE583F1" w14:textId="0E3B6BD8" w:rsidR="003A2DC7" w:rsidRPr="001537AA" w:rsidRDefault="003A2DC7" w:rsidP="003A2DC7">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sidRPr="001537AA">
              <w:rPr>
                <w:rFonts w:cstheme="minorHAnsi"/>
                <w:b w:val="0"/>
                <w:bCs w:val="0"/>
              </w:rPr>
              <w:t xml:space="preserve">Author(s) and Year </w:t>
            </w:r>
          </w:p>
        </w:tc>
        <w:tc>
          <w:tcPr>
            <w:tcW w:w="1803" w:type="dxa"/>
          </w:tcPr>
          <w:p w14:paraId="3303943C" w14:textId="2A266E42" w:rsidR="003A2DC7" w:rsidRPr="001537AA" w:rsidRDefault="003A2DC7" w:rsidP="003A2DC7">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sidRPr="001537AA">
              <w:rPr>
                <w:rFonts w:cstheme="minorHAnsi"/>
                <w:b w:val="0"/>
                <w:bCs w:val="0"/>
              </w:rPr>
              <w:t xml:space="preserve">Title (Shortened) </w:t>
            </w:r>
          </w:p>
        </w:tc>
        <w:tc>
          <w:tcPr>
            <w:tcW w:w="1803" w:type="dxa"/>
          </w:tcPr>
          <w:p w14:paraId="2B5A99EA" w14:textId="77C0BB4E" w:rsidR="003A2DC7" w:rsidRPr="001537AA" w:rsidRDefault="003A2DC7" w:rsidP="003A2DC7">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sidRPr="001537AA">
              <w:rPr>
                <w:rFonts w:cstheme="minorHAnsi"/>
                <w:b w:val="0"/>
                <w:bCs w:val="0"/>
              </w:rPr>
              <w:t xml:space="preserve">Reason for Exclusion </w:t>
            </w:r>
          </w:p>
        </w:tc>
        <w:tc>
          <w:tcPr>
            <w:tcW w:w="1804" w:type="dxa"/>
          </w:tcPr>
          <w:p w14:paraId="4DCF70DC" w14:textId="00E988EC" w:rsidR="003A2DC7" w:rsidRPr="001537AA" w:rsidRDefault="003A2DC7" w:rsidP="003A2DC7">
            <w:pPr>
              <w:spacing w:before="120" w:line="360" w:lineRule="auto"/>
              <w:cnfStyle w:val="100000000000" w:firstRow="1" w:lastRow="0" w:firstColumn="0" w:lastColumn="0" w:oddVBand="0" w:evenVBand="0" w:oddHBand="0" w:evenHBand="0" w:firstRowFirstColumn="0" w:firstRowLastColumn="0" w:lastRowFirstColumn="0" w:lastRowLastColumn="0"/>
              <w:rPr>
                <w:rFonts w:cstheme="minorHAnsi"/>
                <w:b w:val="0"/>
                <w:bCs w:val="0"/>
              </w:rPr>
            </w:pPr>
            <w:r w:rsidRPr="001537AA">
              <w:rPr>
                <w:rFonts w:cstheme="minorHAnsi"/>
                <w:b w:val="0"/>
                <w:bCs w:val="0"/>
              </w:rPr>
              <w:t>Exclusion Category</w:t>
            </w:r>
          </w:p>
        </w:tc>
      </w:tr>
      <w:tr w:rsidR="003A2DC7" w14:paraId="3BF0F27A" w14:textId="77777777" w:rsidTr="003A2D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1807691F" w14:textId="35BE21D5" w:rsidR="003A2DC7" w:rsidRPr="001537AA" w:rsidRDefault="003A2DC7" w:rsidP="003A2DC7">
            <w:pPr>
              <w:spacing w:before="120" w:line="360" w:lineRule="auto"/>
              <w:rPr>
                <w:rFonts w:cstheme="minorHAnsi"/>
                <w:b w:val="0"/>
                <w:bCs w:val="0"/>
              </w:rPr>
            </w:pPr>
            <w:r w:rsidRPr="001537AA">
              <w:rPr>
                <w:rFonts w:cstheme="minorHAnsi"/>
                <w:b w:val="0"/>
                <w:bCs w:val="0"/>
              </w:rPr>
              <w:t>R1</w:t>
            </w:r>
          </w:p>
        </w:tc>
        <w:tc>
          <w:tcPr>
            <w:tcW w:w="1803" w:type="dxa"/>
          </w:tcPr>
          <w:p w14:paraId="6F589A48" w14:textId="2D8BE88C" w:rsidR="003A2DC7" w:rsidRPr="001537AA" w:rsidRDefault="003A2DC7"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Smith et al. (2019).</w:t>
            </w:r>
          </w:p>
        </w:tc>
        <w:tc>
          <w:tcPr>
            <w:tcW w:w="1803" w:type="dxa"/>
          </w:tcPr>
          <w:p w14:paraId="3523BC0F" w14:textId="707DD78B" w:rsidR="003A2DC7" w:rsidRPr="001537AA" w:rsidRDefault="003A2DC7"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AI in Educational Systems</w:t>
            </w:r>
          </w:p>
        </w:tc>
        <w:tc>
          <w:tcPr>
            <w:tcW w:w="1803" w:type="dxa"/>
          </w:tcPr>
          <w:p w14:paraId="36F267B0" w14:textId="74B79DD8" w:rsidR="003A2DC7" w:rsidRPr="001537AA" w:rsidRDefault="003A2DC7"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Outside time range 2021-2026</w:t>
            </w:r>
          </w:p>
        </w:tc>
        <w:tc>
          <w:tcPr>
            <w:tcW w:w="1804" w:type="dxa"/>
          </w:tcPr>
          <w:p w14:paraId="0C80956B" w14:textId="5D344746" w:rsidR="003A2DC7" w:rsidRPr="001537AA" w:rsidRDefault="003A2DC7"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Temporal</w:t>
            </w:r>
          </w:p>
        </w:tc>
      </w:tr>
      <w:tr w:rsidR="003A2DC7" w14:paraId="3A4C8171" w14:textId="77777777" w:rsidTr="003A2DC7">
        <w:tc>
          <w:tcPr>
            <w:cnfStyle w:val="001000000000" w:firstRow="0" w:lastRow="0" w:firstColumn="1" w:lastColumn="0" w:oddVBand="0" w:evenVBand="0" w:oddHBand="0" w:evenHBand="0" w:firstRowFirstColumn="0" w:firstRowLastColumn="0" w:lastRowFirstColumn="0" w:lastRowLastColumn="0"/>
            <w:tcW w:w="1803" w:type="dxa"/>
          </w:tcPr>
          <w:p w14:paraId="25930C89" w14:textId="46CC135C" w:rsidR="003A2DC7" w:rsidRPr="001537AA" w:rsidRDefault="003A2DC7" w:rsidP="003A2DC7">
            <w:pPr>
              <w:spacing w:before="120" w:line="360" w:lineRule="auto"/>
              <w:rPr>
                <w:rFonts w:cstheme="minorHAnsi"/>
                <w:b w:val="0"/>
                <w:bCs w:val="0"/>
              </w:rPr>
            </w:pPr>
            <w:r w:rsidRPr="001537AA">
              <w:rPr>
                <w:rFonts w:cstheme="minorHAnsi"/>
                <w:b w:val="0"/>
                <w:bCs w:val="0"/>
              </w:rPr>
              <w:t xml:space="preserve">R2 </w:t>
            </w:r>
          </w:p>
        </w:tc>
        <w:tc>
          <w:tcPr>
            <w:tcW w:w="1803" w:type="dxa"/>
          </w:tcPr>
          <w:p w14:paraId="1554B1EC" w14:textId="091AFAEA" w:rsidR="003A2DC7" w:rsidRPr="001537AA" w:rsidRDefault="007B6643"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 xml:space="preserve">Chen &amp; Li </w:t>
            </w:r>
          </w:p>
        </w:tc>
        <w:tc>
          <w:tcPr>
            <w:tcW w:w="1803" w:type="dxa"/>
          </w:tcPr>
          <w:p w14:paraId="6D3A6F84" w14:textId="462727EF"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AI in Healthcare</w:t>
            </w:r>
          </w:p>
        </w:tc>
        <w:tc>
          <w:tcPr>
            <w:tcW w:w="1803" w:type="dxa"/>
          </w:tcPr>
          <w:p w14:paraId="75D51169" w14:textId="264F9FB7"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Not relevant to HE</w:t>
            </w:r>
          </w:p>
        </w:tc>
        <w:tc>
          <w:tcPr>
            <w:tcW w:w="1804" w:type="dxa"/>
          </w:tcPr>
          <w:p w14:paraId="0A09F018" w14:textId="0A106A26"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Contextual</w:t>
            </w:r>
          </w:p>
        </w:tc>
      </w:tr>
      <w:tr w:rsidR="003A2DC7" w14:paraId="07DA53F2" w14:textId="77777777" w:rsidTr="003A2D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240E92C9" w14:textId="45CA13C3" w:rsidR="003A2DC7" w:rsidRPr="001537AA" w:rsidRDefault="00B84384" w:rsidP="003A2DC7">
            <w:pPr>
              <w:spacing w:before="120" w:line="360" w:lineRule="auto"/>
              <w:rPr>
                <w:rFonts w:cstheme="minorHAnsi"/>
                <w:b w:val="0"/>
                <w:bCs w:val="0"/>
              </w:rPr>
            </w:pPr>
            <w:r w:rsidRPr="001537AA">
              <w:rPr>
                <w:rFonts w:cstheme="minorHAnsi"/>
                <w:b w:val="0"/>
                <w:bCs w:val="0"/>
              </w:rPr>
              <w:t>R3</w:t>
            </w:r>
          </w:p>
        </w:tc>
        <w:tc>
          <w:tcPr>
            <w:tcW w:w="1803" w:type="dxa"/>
          </w:tcPr>
          <w:p w14:paraId="5E21EE7A" w14:textId="598435CE" w:rsidR="003A2DC7" w:rsidRPr="001537AA" w:rsidRDefault="00B84384"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Kumar (2022)</w:t>
            </w:r>
          </w:p>
        </w:tc>
        <w:tc>
          <w:tcPr>
            <w:tcW w:w="1803" w:type="dxa"/>
          </w:tcPr>
          <w:p w14:paraId="56C6A6C5" w14:textId="3ABD0941" w:rsidR="003A2DC7" w:rsidRPr="001537AA" w:rsidRDefault="00B84384"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ML Algorithms</w:t>
            </w:r>
          </w:p>
        </w:tc>
        <w:tc>
          <w:tcPr>
            <w:tcW w:w="1803" w:type="dxa"/>
          </w:tcPr>
          <w:p w14:paraId="1DF8B55A" w14:textId="40D7528B" w:rsidR="003A2DC7" w:rsidRPr="001537AA" w:rsidRDefault="00B84384"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Technical focus but no governance discussion</w:t>
            </w:r>
          </w:p>
        </w:tc>
        <w:tc>
          <w:tcPr>
            <w:tcW w:w="1804" w:type="dxa"/>
          </w:tcPr>
          <w:p w14:paraId="6951F2BE" w14:textId="03D71669" w:rsidR="003A2DC7" w:rsidRPr="001537AA" w:rsidRDefault="00B84384" w:rsidP="003A2DC7">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rPr>
            </w:pPr>
            <w:r w:rsidRPr="001537AA">
              <w:rPr>
                <w:rFonts w:cstheme="minorHAnsi"/>
              </w:rPr>
              <w:t>Theoretical</w:t>
            </w:r>
          </w:p>
        </w:tc>
      </w:tr>
      <w:tr w:rsidR="003A2DC7" w14:paraId="11619946" w14:textId="77777777" w:rsidTr="003A2DC7">
        <w:tc>
          <w:tcPr>
            <w:cnfStyle w:val="001000000000" w:firstRow="0" w:lastRow="0" w:firstColumn="1" w:lastColumn="0" w:oddVBand="0" w:evenVBand="0" w:oddHBand="0" w:evenHBand="0" w:firstRowFirstColumn="0" w:firstRowLastColumn="0" w:lastRowFirstColumn="0" w:lastRowLastColumn="0"/>
            <w:tcW w:w="1803" w:type="dxa"/>
          </w:tcPr>
          <w:p w14:paraId="5DD31420" w14:textId="20F59EDF" w:rsidR="003A2DC7" w:rsidRPr="001537AA" w:rsidRDefault="00B84384" w:rsidP="003A2DC7">
            <w:pPr>
              <w:spacing w:before="120" w:line="360" w:lineRule="auto"/>
              <w:rPr>
                <w:rFonts w:cstheme="minorHAnsi"/>
                <w:b w:val="0"/>
                <w:bCs w:val="0"/>
              </w:rPr>
            </w:pPr>
            <w:r w:rsidRPr="001537AA">
              <w:rPr>
                <w:rFonts w:cstheme="minorHAnsi"/>
                <w:b w:val="0"/>
                <w:bCs w:val="0"/>
              </w:rPr>
              <w:t xml:space="preserve">R4 </w:t>
            </w:r>
          </w:p>
        </w:tc>
        <w:tc>
          <w:tcPr>
            <w:tcW w:w="1803" w:type="dxa"/>
          </w:tcPr>
          <w:p w14:paraId="05B7E5B9" w14:textId="0A1E8390"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 xml:space="preserve">Brown et al. (2020). </w:t>
            </w:r>
          </w:p>
        </w:tc>
        <w:tc>
          <w:tcPr>
            <w:tcW w:w="1803" w:type="dxa"/>
          </w:tcPr>
          <w:p w14:paraId="7AF4925E" w14:textId="72D749A4"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Student Performance Analytics</w:t>
            </w:r>
          </w:p>
        </w:tc>
        <w:tc>
          <w:tcPr>
            <w:tcW w:w="1803" w:type="dxa"/>
          </w:tcPr>
          <w:p w14:paraId="13A007C7" w14:textId="241F62E2"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No ethics or governance dimension</w:t>
            </w:r>
          </w:p>
        </w:tc>
        <w:tc>
          <w:tcPr>
            <w:tcW w:w="1804" w:type="dxa"/>
          </w:tcPr>
          <w:p w14:paraId="7D5718DC" w14:textId="6A8CBBBC" w:rsidR="003A2DC7" w:rsidRPr="001537AA" w:rsidRDefault="00B84384" w:rsidP="003A2DC7">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rPr>
            </w:pPr>
            <w:r w:rsidRPr="001537AA">
              <w:rPr>
                <w:rFonts w:cstheme="minorHAnsi"/>
              </w:rPr>
              <w:t>Scope</w:t>
            </w:r>
          </w:p>
        </w:tc>
      </w:tr>
      <w:tr w:rsidR="003A2DC7" w14:paraId="2B2AD213" w14:textId="77777777" w:rsidTr="003A2DC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6841D4E4" w14:textId="29A56C8F" w:rsidR="003A2DC7" w:rsidRPr="003A2DC7" w:rsidRDefault="00B84384" w:rsidP="00BA3041">
            <w:pPr>
              <w:spacing w:before="120" w:line="360" w:lineRule="auto"/>
              <w:rPr>
                <w:rFonts w:cstheme="minorHAnsi"/>
                <w:b w:val="0"/>
                <w:bCs w:val="0"/>
                <w:sz w:val="24"/>
                <w:szCs w:val="24"/>
              </w:rPr>
            </w:pPr>
            <w:r>
              <w:rPr>
                <w:rFonts w:cstheme="minorHAnsi"/>
                <w:b w:val="0"/>
                <w:bCs w:val="0"/>
                <w:sz w:val="24"/>
                <w:szCs w:val="24"/>
              </w:rPr>
              <w:t xml:space="preserve">R5 </w:t>
            </w:r>
          </w:p>
        </w:tc>
        <w:tc>
          <w:tcPr>
            <w:tcW w:w="1803" w:type="dxa"/>
          </w:tcPr>
          <w:p w14:paraId="40910D17" w14:textId="49E52C38" w:rsidR="003A2DC7" w:rsidRPr="003A2DC7" w:rsidRDefault="00B84384"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Garcia </w:t>
            </w:r>
          </w:p>
        </w:tc>
        <w:tc>
          <w:tcPr>
            <w:tcW w:w="1803" w:type="dxa"/>
          </w:tcPr>
          <w:p w14:paraId="17AFF22A" w14:textId="0F310EFF" w:rsidR="003A2DC7" w:rsidRPr="003A2DC7" w:rsidRDefault="00B84384"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AI policy in a corporation </w:t>
            </w:r>
          </w:p>
        </w:tc>
        <w:tc>
          <w:tcPr>
            <w:tcW w:w="1803" w:type="dxa"/>
          </w:tcPr>
          <w:p w14:paraId="53EA01AF" w14:textId="67E31F34" w:rsidR="003A2DC7" w:rsidRPr="003A2DC7" w:rsidRDefault="00B84384"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Corporate context, not</w:t>
            </w:r>
          </w:p>
        </w:tc>
        <w:tc>
          <w:tcPr>
            <w:tcW w:w="1804" w:type="dxa"/>
          </w:tcPr>
          <w:p w14:paraId="534F7AE7" w14:textId="26A5B015" w:rsidR="00B84384" w:rsidRPr="003A2DC7" w:rsidRDefault="00B84384"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Contextual</w:t>
            </w:r>
          </w:p>
        </w:tc>
      </w:tr>
      <w:tr w:rsidR="00B84384" w14:paraId="4D6DE96F" w14:textId="77777777" w:rsidTr="00B84384">
        <w:tc>
          <w:tcPr>
            <w:cnfStyle w:val="001000000000" w:firstRow="0" w:lastRow="0" w:firstColumn="1" w:lastColumn="0" w:oddVBand="0" w:evenVBand="0" w:oddHBand="0" w:evenHBand="0" w:firstRowFirstColumn="0" w:firstRowLastColumn="0" w:lastRowFirstColumn="0" w:lastRowLastColumn="0"/>
            <w:tcW w:w="1803" w:type="dxa"/>
          </w:tcPr>
          <w:p w14:paraId="042DA245" w14:textId="28C1A60E" w:rsidR="00B84384" w:rsidRDefault="00B91D00" w:rsidP="00BA3041">
            <w:pPr>
              <w:spacing w:before="120" w:line="360" w:lineRule="auto"/>
              <w:rPr>
                <w:rFonts w:cstheme="minorHAnsi"/>
                <w:sz w:val="24"/>
                <w:szCs w:val="24"/>
              </w:rPr>
            </w:pPr>
            <w:r>
              <w:rPr>
                <w:rFonts w:cstheme="minorHAnsi"/>
                <w:b w:val="0"/>
                <w:bCs w:val="0"/>
                <w:sz w:val="24"/>
                <w:szCs w:val="24"/>
              </w:rPr>
              <w:t>R6</w:t>
            </w:r>
          </w:p>
        </w:tc>
        <w:tc>
          <w:tcPr>
            <w:tcW w:w="1803" w:type="dxa"/>
          </w:tcPr>
          <w:p w14:paraId="65B6E0B8" w14:textId="34C495A8" w:rsidR="00B84384" w:rsidRDefault="00B91D00"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 Ahmed &amp; Noor</w:t>
            </w:r>
          </w:p>
        </w:tc>
        <w:tc>
          <w:tcPr>
            <w:tcW w:w="1803" w:type="dxa"/>
          </w:tcPr>
          <w:p w14:paraId="33D7E0C4" w14:textId="2C16A8A8" w:rsidR="00B84384" w:rsidRDefault="00B91D00"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AI adop</w:t>
            </w:r>
            <w:r w:rsidR="00BA3041">
              <w:rPr>
                <w:rFonts w:cstheme="minorHAnsi"/>
                <w:sz w:val="24"/>
                <w:szCs w:val="24"/>
              </w:rPr>
              <w:t>tion in Schools</w:t>
            </w:r>
          </w:p>
        </w:tc>
        <w:tc>
          <w:tcPr>
            <w:tcW w:w="1803" w:type="dxa"/>
          </w:tcPr>
          <w:p w14:paraId="7BD68495" w14:textId="22683894"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Focus on primary/secondary education</w:t>
            </w:r>
          </w:p>
        </w:tc>
        <w:tc>
          <w:tcPr>
            <w:tcW w:w="1804" w:type="dxa"/>
          </w:tcPr>
          <w:p w14:paraId="6FA94FF9" w14:textId="7E7BB9B4"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Contextual</w:t>
            </w:r>
          </w:p>
        </w:tc>
      </w:tr>
      <w:tr w:rsidR="00B84384" w14:paraId="335F4099" w14:textId="77777777" w:rsidTr="00B843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CA12969" w14:textId="63DC68AB" w:rsidR="00B84384" w:rsidRPr="00BA3041" w:rsidRDefault="00BA3041" w:rsidP="00BA3041">
            <w:pPr>
              <w:spacing w:before="120" w:line="360" w:lineRule="auto"/>
              <w:rPr>
                <w:rFonts w:cstheme="minorHAnsi"/>
                <w:b w:val="0"/>
                <w:bCs w:val="0"/>
                <w:sz w:val="24"/>
                <w:szCs w:val="24"/>
              </w:rPr>
            </w:pPr>
            <w:r w:rsidRPr="00BA3041">
              <w:rPr>
                <w:rFonts w:cstheme="minorHAnsi"/>
                <w:b w:val="0"/>
                <w:bCs w:val="0"/>
                <w:sz w:val="24"/>
                <w:szCs w:val="24"/>
              </w:rPr>
              <w:t xml:space="preserve">R7 </w:t>
            </w:r>
          </w:p>
        </w:tc>
        <w:tc>
          <w:tcPr>
            <w:tcW w:w="1803" w:type="dxa"/>
          </w:tcPr>
          <w:p w14:paraId="1DBE4BB5" w14:textId="29F13304"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Wilson (2021)</w:t>
            </w:r>
          </w:p>
        </w:tc>
        <w:tc>
          <w:tcPr>
            <w:tcW w:w="1803" w:type="dxa"/>
          </w:tcPr>
          <w:p w14:paraId="286B18D3" w14:textId="1B0A154C"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Digital transformation</w:t>
            </w:r>
          </w:p>
        </w:tc>
        <w:tc>
          <w:tcPr>
            <w:tcW w:w="1803" w:type="dxa"/>
          </w:tcPr>
          <w:p w14:paraId="2FA427BA" w14:textId="036B7246"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No specific AI focus</w:t>
            </w:r>
          </w:p>
        </w:tc>
        <w:tc>
          <w:tcPr>
            <w:tcW w:w="1804" w:type="dxa"/>
          </w:tcPr>
          <w:p w14:paraId="4794D294" w14:textId="2F6AC8F6"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Scope</w:t>
            </w:r>
          </w:p>
        </w:tc>
      </w:tr>
      <w:tr w:rsidR="00B84384" w14:paraId="68908D52" w14:textId="77777777" w:rsidTr="00B84384">
        <w:tc>
          <w:tcPr>
            <w:cnfStyle w:val="001000000000" w:firstRow="0" w:lastRow="0" w:firstColumn="1" w:lastColumn="0" w:oddVBand="0" w:evenVBand="0" w:oddHBand="0" w:evenHBand="0" w:firstRowFirstColumn="0" w:firstRowLastColumn="0" w:lastRowFirstColumn="0" w:lastRowLastColumn="0"/>
            <w:tcW w:w="1803" w:type="dxa"/>
          </w:tcPr>
          <w:p w14:paraId="683DF656" w14:textId="2169587F" w:rsidR="00B84384" w:rsidRPr="00BA3041" w:rsidRDefault="00BA3041" w:rsidP="00BA3041">
            <w:pPr>
              <w:spacing w:before="120" w:line="360" w:lineRule="auto"/>
              <w:rPr>
                <w:rFonts w:cstheme="minorHAnsi"/>
                <w:b w:val="0"/>
                <w:bCs w:val="0"/>
                <w:sz w:val="24"/>
                <w:szCs w:val="24"/>
              </w:rPr>
            </w:pPr>
            <w:r w:rsidRPr="00BA3041">
              <w:rPr>
                <w:rFonts w:cstheme="minorHAnsi"/>
                <w:b w:val="0"/>
                <w:bCs w:val="0"/>
                <w:sz w:val="24"/>
                <w:szCs w:val="24"/>
              </w:rPr>
              <w:t>R8</w:t>
            </w:r>
          </w:p>
        </w:tc>
        <w:tc>
          <w:tcPr>
            <w:tcW w:w="1803" w:type="dxa"/>
          </w:tcPr>
          <w:p w14:paraId="2C202965" w14:textId="48F19D08"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Patel et al. (2022).</w:t>
            </w:r>
          </w:p>
        </w:tc>
        <w:tc>
          <w:tcPr>
            <w:tcW w:w="1803" w:type="dxa"/>
          </w:tcPr>
          <w:p w14:paraId="68E0CD99" w14:textId="65F4CECE"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Data Mining Techniques</w:t>
            </w:r>
          </w:p>
        </w:tc>
        <w:tc>
          <w:tcPr>
            <w:tcW w:w="1803" w:type="dxa"/>
          </w:tcPr>
          <w:p w14:paraId="133C527B" w14:textId="1B9547D6"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Purely technical, lacks governance relevance</w:t>
            </w:r>
          </w:p>
        </w:tc>
        <w:tc>
          <w:tcPr>
            <w:tcW w:w="1804" w:type="dxa"/>
          </w:tcPr>
          <w:p w14:paraId="0C3501BE" w14:textId="6CD57354" w:rsidR="00B84384" w:rsidRDefault="00BA3041" w:rsidP="00BA3041">
            <w:pPr>
              <w:spacing w:before="120" w:line="360" w:lineRule="auto"/>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Theoretical</w:t>
            </w:r>
          </w:p>
        </w:tc>
      </w:tr>
      <w:tr w:rsidR="00B84384" w14:paraId="464ABD9F" w14:textId="77777777" w:rsidTr="00B843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03" w:type="dxa"/>
          </w:tcPr>
          <w:p w14:paraId="0C8A5E94" w14:textId="4B5BAEBB" w:rsidR="00B84384" w:rsidRPr="00BA3041" w:rsidRDefault="00BA3041" w:rsidP="00BA3041">
            <w:pPr>
              <w:spacing w:before="120" w:line="360" w:lineRule="auto"/>
              <w:rPr>
                <w:rFonts w:cstheme="minorHAnsi"/>
                <w:b w:val="0"/>
                <w:bCs w:val="0"/>
                <w:sz w:val="24"/>
                <w:szCs w:val="24"/>
              </w:rPr>
            </w:pPr>
            <w:r>
              <w:rPr>
                <w:rFonts w:cstheme="minorHAnsi"/>
                <w:b w:val="0"/>
                <w:bCs w:val="0"/>
                <w:sz w:val="24"/>
                <w:szCs w:val="24"/>
              </w:rPr>
              <w:t xml:space="preserve">R9 </w:t>
            </w:r>
          </w:p>
        </w:tc>
        <w:tc>
          <w:tcPr>
            <w:tcW w:w="1803" w:type="dxa"/>
          </w:tcPr>
          <w:p w14:paraId="335B1ACC" w14:textId="6667B96B"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Zhang (2020)</w:t>
            </w:r>
          </w:p>
        </w:tc>
        <w:tc>
          <w:tcPr>
            <w:tcW w:w="1803" w:type="dxa"/>
          </w:tcPr>
          <w:p w14:paraId="491FE571" w14:textId="7E0C8632"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AI Ethics Overview</w:t>
            </w:r>
          </w:p>
        </w:tc>
        <w:tc>
          <w:tcPr>
            <w:tcW w:w="1803" w:type="dxa"/>
          </w:tcPr>
          <w:p w14:paraId="67B1F804" w14:textId="2D32DA1F"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Conceptual but no HEI application</w:t>
            </w:r>
          </w:p>
        </w:tc>
        <w:tc>
          <w:tcPr>
            <w:tcW w:w="1804" w:type="dxa"/>
          </w:tcPr>
          <w:p w14:paraId="318494BC" w14:textId="06C36226" w:rsidR="00B84384" w:rsidRDefault="00BA3041" w:rsidP="00BA3041">
            <w:pPr>
              <w:spacing w:before="120" w:line="360" w:lineRule="auto"/>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Methodological</w:t>
            </w:r>
          </w:p>
        </w:tc>
      </w:tr>
      <w:tr w:rsidR="00B84384" w14:paraId="6B02DBDE" w14:textId="77777777" w:rsidTr="00B84384">
        <w:tc>
          <w:tcPr>
            <w:cnfStyle w:val="001000000000" w:firstRow="0" w:lastRow="0" w:firstColumn="1" w:lastColumn="0" w:oddVBand="0" w:evenVBand="0" w:oddHBand="0" w:evenHBand="0" w:firstRowFirstColumn="0" w:firstRowLastColumn="0" w:lastRowFirstColumn="0" w:lastRowLastColumn="0"/>
            <w:tcW w:w="1803" w:type="dxa"/>
          </w:tcPr>
          <w:p w14:paraId="3C5967FC" w14:textId="05584840" w:rsidR="00B84384" w:rsidRPr="00BA3041" w:rsidRDefault="00BA3041" w:rsidP="003A2DC7">
            <w:pPr>
              <w:spacing w:before="120" w:line="360" w:lineRule="auto"/>
              <w:jc w:val="both"/>
              <w:rPr>
                <w:rFonts w:cstheme="minorHAnsi"/>
                <w:b w:val="0"/>
                <w:bCs w:val="0"/>
                <w:sz w:val="24"/>
                <w:szCs w:val="24"/>
              </w:rPr>
            </w:pPr>
            <w:r w:rsidRPr="00BA3041">
              <w:rPr>
                <w:rFonts w:cstheme="minorHAnsi"/>
                <w:b w:val="0"/>
                <w:bCs w:val="0"/>
                <w:sz w:val="24"/>
                <w:szCs w:val="24"/>
              </w:rPr>
              <w:t xml:space="preserve">R10 </w:t>
            </w:r>
          </w:p>
        </w:tc>
        <w:tc>
          <w:tcPr>
            <w:tcW w:w="1803" w:type="dxa"/>
          </w:tcPr>
          <w:p w14:paraId="4CF7059D" w14:textId="502243BB" w:rsidR="00B84384" w:rsidRDefault="00BA3041" w:rsidP="003A2DC7">
            <w:pPr>
              <w:spacing w:before="120"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 xml:space="preserve">Ivanov (2023) </w:t>
            </w:r>
          </w:p>
        </w:tc>
        <w:tc>
          <w:tcPr>
            <w:tcW w:w="1803" w:type="dxa"/>
          </w:tcPr>
          <w:p w14:paraId="3B9F346C" w14:textId="36B2CBCE" w:rsidR="00B84384" w:rsidRDefault="00BA3041" w:rsidP="003A2DC7">
            <w:pPr>
              <w:spacing w:before="120"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AI Governance in Banking</w:t>
            </w:r>
          </w:p>
        </w:tc>
        <w:tc>
          <w:tcPr>
            <w:tcW w:w="1803" w:type="dxa"/>
          </w:tcPr>
          <w:p w14:paraId="65AAEBA6" w14:textId="22AE7482" w:rsidR="00B84384" w:rsidRDefault="00BA3041" w:rsidP="003A2DC7">
            <w:pPr>
              <w:spacing w:before="120"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Industry-specific, not transferable to HE</w:t>
            </w:r>
          </w:p>
        </w:tc>
        <w:tc>
          <w:tcPr>
            <w:tcW w:w="1804" w:type="dxa"/>
          </w:tcPr>
          <w:p w14:paraId="691F2607" w14:textId="2EA85233" w:rsidR="00B84384" w:rsidRDefault="00C84418" w:rsidP="003A2DC7">
            <w:pPr>
              <w:spacing w:before="120" w:line="360" w:lineRule="auto"/>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Contextual</w:t>
            </w:r>
          </w:p>
        </w:tc>
      </w:tr>
    </w:tbl>
    <w:p w14:paraId="0767083A" w14:textId="77777777" w:rsidR="001537AA" w:rsidRDefault="001537AA" w:rsidP="003A2DC7">
      <w:pPr>
        <w:spacing w:before="120" w:line="360" w:lineRule="auto"/>
        <w:jc w:val="both"/>
        <w:rPr>
          <w:rFonts w:cstheme="minorHAnsi"/>
          <w:sz w:val="24"/>
          <w:szCs w:val="24"/>
        </w:rPr>
      </w:pPr>
    </w:p>
    <w:p w14:paraId="0BE07718" w14:textId="6DB65851" w:rsidR="003A2DC7" w:rsidRDefault="00C84418" w:rsidP="003A2DC7">
      <w:pPr>
        <w:spacing w:before="120" w:line="360" w:lineRule="auto"/>
        <w:jc w:val="both"/>
        <w:rPr>
          <w:rFonts w:cstheme="minorHAnsi"/>
          <w:sz w:val="24"/>
          <w:szCs w:val="24"/>
        </w:rPr>
      </w:pPr>
      <w:r>
        <w:rPr>
          <w:rFonts w:cstheme="minorHAnsi"/>
          <w:sz w:val="24"/>
          <w:szCs w:val="24"/>
        </w:rPr>
        <w:lastRenderedPageBreak/>
        <w:t xml:space="preserve">Table A3 lists the main reasons for excluding the studies. </w:t>
      </w:r>
    </w:p>
    <w:p w14:paraId="71A9ECB5" w14:textId="609BE3B9" w:rsidR="00C84418" w:rsidRDefault="00C84418" w:rsidP="00C84418">
      <w:pPr>
        <w:pStyle w:val="Heading1"/>
      </w:pPr>
      <w:bookmarkStart w:id="99" w:name="_Toc227617232"/>
      <w:r>
        <w:t>A4: Quality Appraisal Framework</w:t>
      </w:r>
      <w:bookmarkEnd w:id="99"/>
    </w:p>
    <w:p w14:paraId="4CD0DD93" w14:textId="5BEB4258" w:rsidR="00C84418" w:rsidRDefault="00C84418" w:rsidP="003A2DC7">
      <w:pPr>
        <w:spacing w:before="120" w:line="360" w:lineRule="auto"/>
        <w:jc w:val="both"/>
        <w:rPr>
          <w:rFonts w:cstheme="minorHAnsi"/>
          <w:sz w:val="24"/>
          <w:szCs w:val="24"/>
        </w:rPr>
      </w:pPr>
      <w:r>
        <w:rPr>
          <w:rFonts w:cstheme="minorHAnsi"/>
          <w:sz w:val="24"/>
          <w:szCs w:val="24"/>
        </w:rPr>
        <w:t>This includes the evaluation of the studies by three criteria, such as:</w:t>
      </w:r>
    </w:p>
    <w:p w14:paraId="0B562E77" w14:textId="7CA18564" w:rsidR="00C84418" w:rsidRDefault="00C84418" w:rsidP="00C84418">
      <w:pPr>
        <w:pStyle w:val="ListParagraph"/>
        <w:numPr>
          <w:ilvl w:val="0"/>
          <w:numId w:val="18"/>
        </w:numPr>
        <w:spacing w:before="120" w:line="360" w:lineRule="auto"/>
        <w:jc w:val="both"/>
        <w:rPr>
          <w:rFonts w:cstheme="minorHAnsi"/>
          <w:sz w:val="24"/>
          <w:szCs w:val="24"/>
        </w:rPr>
      </w:pPr>
      <w:r>
        <w:rPr>
          <w:rFonts w:cstheme="minorHAnsi"/>
          <w:sz w:val="24"/>
          <w:szCs w:val="24"/>
        </w:rPr>
        <w:t>Theoretical contribution – conceptual depth, originality</w:t>
      </w:r>
    </w:p>
    <w:p w14:paraId="6D4973AB" w14:textId="276DC344" w:rsidR="00C84418" w:rsidRDefault="00C84418" w:rsidP="00C84418">
      <w:pPr>
        <w:pStyle w:val="ListParagraph"/>
        <w:numPr>
          <w:ilvl w:val="0"/>
          <w:numId w:val="18"/>
        </w:numPr>
        <w:spacing w:before="120" w:line="360" w:lineRule="auto"/>
        <w:jc w:val="both"/>
        <w:rPr>
          <w:rFonts w:cstheme="minorHAnsi"/>
          <w:sz w:val="24"/>
          <w:szCs w:val="24"/>
        </w:rPr>
      </w:pPr>
      <w:r>
        <w:rPr>
          <w:rFonts w:cstheme="minorHAnsi"/>
          <w:sz w:val="24"/>
          <w:szCs w:val="24"/>
        </w:rPr>
        <w:t>Relevance to AI governance in HEIs</w:t>
      </w:r>
    </w:p>
    <w:p w14:paraId="5904A476" w14:textId="3CADF3CF" w:rsidR="00C84418" w:rsidRDefault="00C84418" w:rsidP="00C84418">
      <w:pPr>
        <w:pStyle w:val="ListParagraph"/>
        <w:numPr>
          <w:ilvl w:val="0"/>
          <w:numId w:val="18"/>
        </w:numPr>
        <w:spacing w:before="120" w:line="360" w:lineRule="auto"/>
        <w:jc w:val="both"/>
        <w:rPr>
          <w:rFonts w:cstheme="minorHAnsi"/>
          <w:sz w:val="24"/>
          <w:szCs w:val="24"/>
        </w:rPr>
      </w:pPr>
      <w:r>
        <w:rPr>
          <w:rFonts w:cstheme="minorHAnsi"/>
          <w:sz w:val="24"/>
          <w:szCs w:val="24"/>
        </w:rPr>
        <w:t>Methodological rigour such as research design, reliability and validity</w:t>
      </w:r>
    </w:p>
    <w:p w14:paraId="5A9AC4F4" w14:textId="4F85BFA5" w:rsidR="00A403D9" w:rsidRDefault="00A403D9" w:rsidP="00A403D9">
      <w:pPr>
        <w:pStyle w:val="Caption"/>
        <w:spacing w:after="0"/>
        <w:jc w:val="center"/>
      </w:pPr>
      <w:r>
        <w:t xml:space="preserve">Table </w:t>
      </w:r>
      <w:fldSimple w:instr=" SEQ Table \* ARABIC ">
        <w:r w:rsidR="001537AA">
          <w:rPr>
            <w:noProof/>
          </w:rPr>
          <w:t>A</w:t>
        </w:r>
        <w:r>
          <w:rPr>
            <w:noProof/>
          </w:rPr>
          <w:t>4</w:t>
        </w:r>
      </w:fldSimple>
      <w:r>
        <w:t>: Quality Appraisal</w:t>
      </w:r>
    </w:p>
    <w:p w14:paraId="5A220211" w14:textId="6BC40904" w:rsidR="00A403D9" w:rsidRDefault="00A403D9" w:rsidP="00A403D9">
      <w:pPr>
        <w:pStyle w:val="Caption"/>
        <w:spacing w:after="0"/>
        <w:jc w:val="center"/>
        <w:rPr>
          <w:rFonts w:cstheme="minorHAnsi"/>
          <w:sz w:val="24"/>
          <w:szCs w:val="24"/>
        </w:rPr>
      </w:pPr>
      <w:r>
        <w:t>Source: (Author’s own synthesis based on 100 articles)</w:t>
      </w:r>
    </w:p>
    <w:tbl>
      <w:tblPr>
        <w:tblStyle w:val="GridTable2-Accent5"/>
        <w:tblW w:w="0" w:type="auto"/>
        <w:tblLook w:val="04A0" w:firstRow="1" w:lastRow="0" w:firstColumn="1" w:lastColumn="0" w:noHBand="0" w:noVBand="1"/>
      </w:tblPr>
      <w:tblGrid>
        <w:gridCol w:w="3005"/>
        <w:gridCol w:w="3005"/>
        <w:gridCol w:w="3006"/>
      </w:tblGrid>
      <w:tr w:rsidR="00C84418" w14:paraId="451C7784" w14:textId="77777777" w:rsidTr="00C8441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78D6B9F" w14:textId="77777777" w:rsidR="00C84418" w:rsidRDefault="00C84418" w:rsidP="00C84418">
            <w:pPr>
              <w:pStyle w:val="ListParagraph"/>
              <w:spacing w:before="120" w:line="360" w:lineRule="auto"/>
              <w:ind w:left="0"/>
              <w:jc w:val="both"/>
              <w:rPr>
                <w:rFonts w:cstheme="minorHAnsi"/>
                <w:sz w:val="24"/>
                <w:szCs w:val="24"/>
              </w:rPr>
            </w:pPr>
          </w:p>
        </w:tc>
        <w:tc>
          <w:tcPr>
            <w:tcW w:w="3005" w:type="dxa"/>
          </w:tcPr>
          <w:p w14:paraId="67669D3C" w14:textId="77777777" w:rsidR="00C84418" w:rsidRDefault="00C84418" w:rsidP="00C84418">
            <w:pPr>
              <w:pStyle w:val="ListParagraph"/>
              <w:spacing w:before="120" w:line="360" w:lineRule="auto"/>
              <w:ind w:left="0"/>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p>
        </w:tc>
        <w:tc>
          <w:tcPr>
            <w:tcW w:w="3006" w:type="dxa"/>
          </w:tcPr>
          <w:p w14:paraId="66AAE4E8" w14:textId="77777777" w:rsidR="00C84418" w:rsidRDefault="00C84418" w:rsidP="00C84418">
            <w:pPr>
              <w:pStyle w:val="ListParagraph"/>
              <w:spacing w:before="120" w:line="360" w:lineRule="auto"/>
              <w:ind w:left="0"/>
              <w:jc w:val="both"/>
              <w:cnfStyle w:val="100000000000" w:firstRow="1" w:lastRow="0" w:firstColumn="0" w:lastColumn="0" w:oddVBand="0" w:evenVBand="0" w:oddHBand="0" w:evenHBand="0" w:firstRowFirstColumn="0" w:firstRowLastColumn="0" w:lastRowFirstColumn="0" w:lastRowLastColumn="0"/>
              <w:rPr>
                <w:rFonts w:cstheme="minorHAnsi"/>
                <w:sz w:val="24"/>
                <w:szCs w:val="24"/>
              </w:rPr>
            </w:pPr>
          </w:p>
        </w:tc>
      </w:tr>
      <w:tr w:rsidR="00C84418" w14:paraId="17176573" w14:textId="77777777" w:rsidTr="00C84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21D79F" w14:textId="20BEC3D1" w:rsidR="00C84418" w:rsidRDefault="00C84418" w:rsidP="00C84418">
            <w:pPr>
              <w:pStyle w:val="ListParagraph"/>
              <w:spacing w:before="120" w:line="360" w:lineRule="auto"/>
              <w:ind w:left="0"/>
              <w:jc w:val="both"/>
              <w:rPr>
                <w:rFonts w:cstheme="minorHAnsi"/>
                <w:sz w:val="24"/>
                <w:szCs w:val="24"/>
              </w:rPr>
            </w:pPr>
            <w:r>
              <w:rPr>
                <w:rFonts w:cstheme="minorHAnsi"/>
                <w:sz w:val="24"/>
                <w:szCs w:val="24"/>
              </w:rPr>
              <w:t>Exclusion Criterion</w:t>
            </w:r>
          </w:p>
        </w:tc>
        <w:tc>
          <w:tcPr>
            <w:tcW w:w="3005" w:type="dxa"/>
          </w:tcPr>
          <w:p w14:paraId="5D59D257" w14:textId="1C88C50A"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 xml:space="preserve">Description </w:t>
            </w:r>
          </w:p>
        </w:tc>
        <w:tc>
          <w:tcPr>
            <w:tcW w:w="3006" w:type="dxa"/>
          </w:tcPr>
          <w:p w14:paraId="59E73CE1" w14:textId="08EA1FEF"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Example</w:t>
            </w:r>
          </w:p>
        </w:tc>
      </w:tr>
      <w:tr w:rsidR="00C84418" w14:paraId="758C5602" w14:textId="77777777" w:rsidTr="00C84418">
        <w:tc>
          <w:tcPr>
            <w:cnfStyle w:val="001000000000" w:firstRow="0" w:lastRow="0" w:firstColumn="1" w:lastColumn="0" w:oddVBand="0" w:evenVBand="0" w:oddHBand="0" w:evenHBand="0" w:firstRowFirstColumn="0" w:firstRowLastColumn="0" w:lastRowFirstColumn="0" w:lastRowLastColumn="0"/>
            <w:tcW w:w="3005" w:type="dxa"/>
          </w:tcPr>
          <w:p w14:paraId="779B9ADB" w14:textId="3506CE84" w:rsidR="00C84418" w:rsidRDefault="00C84418" w:rsidP="00C84418">
            <w:pPr>
              <w:pStyle w:val="ListParagraph"/>
              <w:spacing w:before="120" w:line="360" w:lineRule="auto"/>
              <w:ind w:left="0"/>
              <w:jc w:val="both"/>
              <w:rPr>
                <w:rFonts w:cstheme="minorHAnsi"/>
                <w:sz w:val="24"/>
                <w:szCs w:val="24"/>
              </w:rPr>
            </w:pPr>
            <w:r>
              <w:rPr>
                <w:rFonts w:cstheme="minorHAnsi"/>
                <w:sz w:val="24"/>
                <w:szCs w:val="24"/>
              </w:rPr>
              <w:t xml:space="preserve">Temporal Exclusion </w:t>
            </w:r>
          </w:p>
        </w:tc>
        <w:tc>
          <w:tcPr>
            <w:tcW w:w="3005" w:type="dxa"/>
          </w:tcPr>
          <w:p w14:paraId="2790B899" w14:textId="631558BD" w:rsidR="00C84418" w:rsidRDefault="00C84418" w:rsidP="00C84418">
            <w:pPr>
              <w:pStyle w:val="ListParagraph"/>
              <w:spacing w:before="120" w:line="360" w:lineRule="auto"/>
              <w:ind w:left="0"/>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Published before 2020</w:t>
            </w:r>
          </w:p>
        </w:tc>
        <w:tc>
          <w:tcPr>
            <w:tcW w:w="3006" w:type="dxa"/>
          </w:tcPr>
          <w:p w14:paraId="760694EE" w14:textId="4F5BBDE4" w:rsidR="00C84418" w:rsidRDefault="00C84418" w:rsidP="00C84418">
            <w:pPr>
              <w:pStyle w:val="ListParagraph"/>
              <w:spacing w:before="120" w:line="360" w:lineRule="auto"/>
              <w:ind w:left="0"/>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Early AI literature</w:t>
            </w:r>
          </w:p>
        </w:tc>
      </w:tr>
      <w:tr w:rsidR="00C84418" w14:paraId="22EB4F89" w14:textId="77777777" w:rsidTr="00C84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3CC8C21" w14:textId="36E149D0" w:rsidR="00C84418" w:rsidRDefault="00C84418" w:rsidP="00C84418">
            <w:pPr>
              <w:pStyle w:val="ListParagraph"/>
              <w:spacing w:before="120" w:line="360" w:lineRule="auto"/>
              <w:ind w:left="0"/>
              <w:jc w:val="both"/>
              <w:rPr>
                <w:rFonts w:cstheme="minorHAnsi"/>
                <w:sz w:val="24"/>
                <w:szCs w:val="24"/>
              </w:rPr>
            </w:pPr>
            <w:r>
              <w:rPr>
                <w:rFonts w:cstheme="minorHAnsi"/>
                <w:sz w:val="24"/>
                <w:szCs w:val="24"/>
              </w:rPr>
              <w:t>Contextual Exclusion</w:t>
            </w:r>
          </w:p>
        </w:tc>
        <w:tc>
          <w:tcPr>
            <w:tcW w:w="3005" w:type="dxa"/>
          </w:tcPr>
          <w:p w14:paraId="79289C23" w14:textId="358E5E9B"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Not related to HE</w:t>
            </w:r>
          </w:p>
        </w:tc>
        <w:tc>
          <w:tcPr>
            <w:tcW w:w="3006" w:type="dxa"/>
          </w:tcPr>
          <w:p w14:paraId="25FAD5DD" w14:textId="04400879"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Healthcare, finance studies</w:t>
            </w:r>
          </w:p>
        </w:tc>
      </w:tr>
      <w:tr w:rsidR="00C84418" w14:paraId="36E84298" w14:textId="77777777" w:rsidTr="00C84418">
        <w:tc>
          <w:tcPr>
            <w:cnfStyle w:val="001000000000" w:firstRow="0" w:lastRow="0" w:firstColumn="1" w:lastColumn="0" w:oddVBand="0" w:evenVBand="0" w:oddHBand="0" w:evenHBand="0" w:firstRowFirstColumn="0" w:firstRowLastColumn="0" w:lastRowFirstColumn="0" w:lastRowLastColumn="0"/>
            <w:tcW w:w="3005" w:type="dxa"/>
          </w:tcPr>
          <w:p w14:paraId="385702DA" w14:textId="1A7EF547" w:rsidR="00C84418" w:rsidRDefault="00C84418" w:rsidP="00C84418">
            <w:pPr>
              <w:pStyle w:val="ListParagraph"/>
              <w:spacing w:before="120" w:line="360" w:lineRule="auto"/>
              <w:ind w:left="0"/>
              <w:jc w:val="both"/>
              <w:rPr>
                <w:rFonts w:cstheme="minorHAnsi"/>
                <w:sz w:val="24"/>
                <w:szCs w:val="24"/>
              </w:rPr>
            </w:pPr>
            <w:r>
              <w:rPr>
                <w:rFonts w:cstheme="minorHAnsi"/>
                <w:sz w:val="24"/>
                <w:szCs w:val="24"/>
              </w:rPr>
              <w:t>Theoretical Misalignment</w:t>
            </w:r>
          </w:p>
        </w:tc>
        <w:tc>
          <w:tcPr>
            <w:tcW w:w="3005" w:type="dxa"/>
          </w:tcPr>
          <w:p w14:paraId="7D1534FE" w14:textId="1A84C717" w:rsidR="00C84418" w:rsidRDefault="00C84418" w:rsidP="00C84418">
            <w:pPr>
              <w:pStyle w:val="ListParagraph"/>
              <w:spacing w:before="120" w:line="360" w:lineRule="auto"/>
              <w:ind w:left="0"/>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Focused only on technical AI</w:t>
            </w:r>
          </w:p>
        </w:tc>
        <w:tc>
          <w:tcPr>
            <w:tcW w:w="3006" w:type="dxa"/>
          </w:tcPr>
          <w:p w14:paraId="319EDF46" w14:textId="6E0E25EB" w:rsidR="00C84418" w:rsidRDefault="00C84418" w:rsidP="00C84418">
            <w:pPr>
              <w:pStyle w:val="ListParagraph"/>
              <w:spacing w:before="120" w:line="360" w:lineRule="auto"/>
              <w:ind w:left="0"/>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Algorithm design papers</w:t>
            </w:r>
          </w:p>
        </w:tc>
      </w:tr>
      <w:tr w:rsidR="00C84418" w14:paraId="24EDEB6E" w14:textId="77777777" w:rsidTr="00C8441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74F839C" w14:textId="2C270A4D" w:rsidR="00C84418" w:rsidRDefault="00C84418" w:rsidP="00C84418">
            <w:pPr>
              <w:pStyle w:val="ListParagraph"/>
              <w:spacing w:before="120" w:line="360" w:lineRule="auto"/>
              <w:ind w:left="0"/>
              <w:jc w:val="both"/>
              <w:rPr>
                <w:rFonts w:cstheme="minorHAnsi"/>
                <w:sz w:val="24"/>
                <w:szCs w:val="24"/>
              </w:rPr>
            </w:pPr>
            <w:r>
              <w:rPr>
                <w:rFonts w:cstheme="minorHAnsi"/>
                <w:sz w:val="24"/>
                <w:szCs w:val="24"/>
              </w:rPr>
              <w:t>Methodological Weakness</w:t>
            </w:r>
          </w:p>
        </w:tc>
        <w:tc>
          <w:tcPr>
            <w:tcW w:w="3005" w:type="dxa"/>
          </w:tcPr>
          <w:p w14:paraId="1078A89A" w14:textId="1FAEF802"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Lacks empirical or analytical depth</w:t>
            </w:r>
          </w:p>
        </w:tc>
        <w:tc>
          <w:tcPr>
            <w:tcW w:w="3006" w:type="dxa"/>
          </w:tcPr>
          <w:p w14:paraId="7FE8E6DF" w14:textId="66B92773" w:rsidR="00C84418" w:rsidRDefault="00C84418" w:rsidP="00C84418">
            <w:pPr>
              <w:pStyle w:val="ListParagraph"/>
              <w:spacing w:before="120" w:line="360" w:lineRule="auto"/>
              <w:ind w:left="0"/>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Opinion articles</w:t>
            </w:r>
          </w:p>
        </w:tc>
      </w:tr>
    </w:tbl>
    <w:p w14:paraId="5A8365C5" w14:textId="77777777" w:rsidR="00C84418" w:rsidRDefault="00C84418" w:rsidP="00C84418">
      <w:pPr>
        <w:pStyle w:val="ListParagraph"/>
        <w:spacing w:before="120" w:line="360" w:lineRule="auto"/>
        <w:jc w:val="both"/>
        <w:rPr>
          <w:rFonts w:cstheme="minorHAnsi"/>
          <w:sz w:val="24"/>
          <w:szCs w:val="24"/>
        </w:rPr>
      </w:pPr>
    </w:p>
    <w:p w14:paraId="74DBFB64" w14:textId="77777777" w:rsidR="00C84418" w:rsidRDefault="00C84418" w:rsidP="00C84418">
      <w:pPr>
        <w:pStyle w:val="ListParagraph"/>
        <w:spacing w:before="120" w:line="360" w:lineRule="auto"/>
        <w:jc w:val="both"/>
        <w:rPr>
          <w:rFonts w:cstheme="minorHAnsi"/>
          <w:sz w:val="24"/>
          <w:szCs w:val="24"/>
        </w:rPr>
      </w:pPr>
    </w:p>
    <w:p w14:paraId="08C95D05" w14:textId="77777777" w:rsidR="00C84418" w:rsidRDefault="00C84418" w:rsidP="00C84418">
      <w:pPr>
        <w:pStyle w:val="ListParagraph"/>
        <w:spacing w:before="120" w:line="360" w:lineRule="auto"/>
        <w:jc w:val="both"/>
        <w:rPr>
          <w:rFonts w:cstheme="minorHAnsi"/>
          <w:sz w:val="24"/>
          <w:szCs w:val="24"/>
        </w:rPr>
      </w:pPr>
    </w:p>
    <w:p w14:paraId="61EC6E1D" w14:textId="77777777" w:rsidR="00C84418" w:rsidRDefault="00C84418" w:rsidP="00C84418">
      <w:pPr>
        <w:pStyle w:val="ListParagraph"/>
        <w:spacing w:before="120" w:line="360" w:lineRule="auto"/>
        <w:jc w:val="both"/>
        <w:rPr>
          <w:rFonts w:cstheme="minorHAnsi"/>
          <w:sz w:val="24"/>
          <w:szCs w:val="24"/>
        </w:rPr>
      </w:pPr>
    </w:p>
    <w:p w14:paraId="01A70525" w14:textId="77777777" w:rsidR="00C84418" w:rsidRDefault="00C84418" w:rsidP="00C84418">
      <w:pPr>
        <w:pStyle w:val="ListParagraph"/>
        <w:spacing w:before="120" w:line="360" w:lineRule="auto"/>
        <w:jc w:val="both"/>
        <w:rPr>
          <w:rFonts w:cstheme="minorHAnsi"/>
          <w:sz w:val="24"/>
          <w:szCs w:val="24"/>
        </w:rPr>
      </w:pPr>
    </w:p>
    <w:p w14:paraId="793ABA2D" w14:textId="77777777" w:rsidR="00C84418" w:rsidRDefault="00C84418" w:rsidP="00C84418">
      <w:pPr>
        <w:pStyle w:val="ListParagraph"/>
        <w:spacing w:before="120" w:line="360" w:lineRule="auto"/>
        <w:jc w:val="both"/>
        <w:rPr>
          <w:rFonts w:cstheme="minorHAnsi"/>
          <w:sz w:val="24"/>
          <w:szCs w:val="24"/>
        </w:rPr>
      </w:pPr>
    </w:p>
    <w:p w14:paraId="72D64782" w14:textId="77777777" w:rsidR="007331FE" w:rsidRDefault="007331FE" w:rsidP="00C84418">
      <w:pPr>
        <w:pStyle w:val="ListParagraph"/>
        <w:spacing w:before="120" w:line="360" w:lineRule="auto"/>
        <w:jc w:val="both"/>
        <w:rPr>
          <w:rFonts w:cstheme="minorHAnsi"/>
          <w:sz w:val="24"/>
          <w:szCs w:val="24"/>
        </w:rPr>
      </w:pPr>
    </w:p>
    <w:p w14:paraId="1A7C2240" w14:textId="77777777" w:rsidR="007331FE" w:rsidRDefault="007331FE" w:rsidP="00C84418">
      <w:pPr>
        <w:pStyle w:val="ListParagraph"/>
        <w:spacing w:before="120" w:line="360" w:lineRule="auto"/>
        <w:jc w:val="both"/>
        <w:rPr>
          <w:rFonts w:cstheme="minorHAnsi"/>
          <w:sz w:val="24"/>
          <w:szCs w:val="24"/>
        </w:rPr>
      </w:pPr>
    </w:p>
    <w:p w14:paraId="10D99938" w14:textId="77777777" w:rsidR="007331FE" w:rsidRDefault="007331FE" w:rsidP="00C84418">
      <w:pPr>
        <w:pStyle w:val="ListParagraph"/>
        <w:spacing w:before="120" w:line="360" w:lineRule="auto"/>
        <w:jc w:val="both"/>
        <w:rPr>
          <w:rFonts w:cstheme="minorHAnsi"/>
          <w:sz w:val="24"/>
          <w:szCs w:val="24"/>
        </w:rPr>
      </w:pPr>
    </w:p>
    <w:p w14:paraId="1B0AE618" w14:textId="77777777" w:rsidR="007331FE" w:rsidRDefault="007331FE" w:rsidP="00C84418">
      <w:pPr>
        <w:pStyle w:val="ListParagraph"/>
        <w:spacing w:before="120" w:line="360" w:lineRule="auto"/>
        <w:jc w:val="both"/>
        <w:rPr>
          <w:rFonts w:cstheme="minorHAnsi"/>
          <w:sz w:val="24"/>
          <w:szCs w:val="24"/>
        </w:rPr>
      </w:pPr>
    </w:p>
    <w:p w14:paraId="3D315B80" w14:textId="77777777" w:rsidR="007331FE" w:rsidRDefault="007331FE" w:rsidP="00C84418">
      <w:pPr>
        <w:pStyle w:val="ListParagraph"/>
        <w:spacing w:before="120" w:line="360" w:lineRule="auto"/>
        <w:jc w:val="both"/>
        <w:rPr>
          <w:rFonts w:cstheme="minorHAnsi"/>
          <w:sz w:val="24"/>
          <w:szCs w:val="24"/>
        </w:rPr>
      </w:pPr>
    </w:p>
    <w:p w14:paraId="78F9F708" w14:textId="554F2E07" w:rsidR="00C84418" w:rsidRDefault="00C84418" w:rsidP="00C84418">
      <w:pPr>
        <w:pStyle w:val="Heading1"/>
      </w:pPr>
      <w:bookmarkStart w:id="100" w:name="_Toc227617233"/>
      <w:r>
        <w:lastRenderedPageBreak/>
        <w:t>Appendix B</w:t>
      </w:r>
      <w:bookmarkEnd w:id="100"/>
      <w:r>
        <w:t xml:space="preserve"> </w:t>
      </w:r>
    </w:p>
    <w:p w14:paraId="426A21E5" w14:textId="5A9FD8E6" w:rsidR="00C84418" w:rsidRDefault="00C84418" w:rsidP="00C84418">
      <w:pPr>
        <w:pStyle w:val="Heading1"/>
      </w:pPr>
      <w:bookmarkStart w:id="101" w:name="_Toc227617234"/>
      <w:r>
        <w:t>Data Extraction and Thematic Coding Framework</w:t>
      </w:r>
      <w:bookmarkEnd w:id="101"/>
    </w:p>
    <w:p w14:paraId="531FDB4D" w14:textId="77777777" w:rsidR="00C84418" w:rsidRDefault="00C84418" w:rsidP="00C84418">
      <w:pPr>
        <w:spacing w:before="120" w:line="360" w:lineRule="auto"/>
        <w:jc w:val="both"/>
        <w:rPr>
          <w:rFonts w:cstheme="minorHAnsi"/>
          <w:sz w:val="24"/>
          <w:szCs w:val="24"/>
        </w:rPr>
      </w:pPr>
    </w:p>
    <w:p w14:paraId="59DFADD9" w14:textId="14FC7FEF" w:rsidR="00C84418" w:rsidRDefault="00C84418" w:rsidP="00C84418">
      <w:pPr>
        <w:spacing w:before="120" w:line="360" w:lineRule="auto"/>
        <w:jc w:val="both"/>
        <w:rPr>
          <w:rFonts w:cstheme="minorHAnsi"/>
          <w:sz w:val="24"/>
          <w:szCs w:val="24"/>
        </w:rPr>
      </w:pPr>
      <w:r>
        <w:rPr>
          <w:rFonts w:cstheme="minorHAnsi"/>
          <w:sz w:val="24"/>
          <w:szCs w:val="24"/>
        </w:rPr>
        <w:t xml:space="preserve">This appendix highlights the analytical framework. This </w:t>
      </w:r>
      <w:r w:rsidR="00257E73">
        <w:rPr>
          <w:rFonts w:cstheme="minorHAnsi"/>
          <w:sz w:val="24"/>
          <w:szCs w:val="24"/>
        </w:rPr>
        <w:t xml:space="preserve">was used for code, synthesising data from selected articles, and systematically extracting. </w:t>
      </w:r>
    </w:p>
    <w:p w14:paraId="7F174232" w14:textId="77777777" w:rsidR="002B62B6" w:rsidRDefault="002B62B6" w:rsidP="00C84418">
      <w:pPr>
        <w:spacing w:before="120" w:line="360" w:lineRule="auto"/>
        <w:jc w:val="both"/>
        <w:rPr>
          <w:rFonts w:cstheme="minorHAnsi"/>
          <w:sz w:val="24"/>
          <w:szCs w:val="24"/>
        </w:rPr>
      </w:pPr>
    </w:p>
    <w:p w14:paraId="3F4F20AE" w14:textId="716B6EB0" w:rsidR="00257E73" w:rsidRDefault="00257E73" w:rsidP="00257E73">
      <w:pPr>
        <w:pStyle w:val="Heading1"/>
      </w:pPr>
      <w:bookmarkStart w:id="102" w:name="_Toc227617235"/>
      <w:r>
        <w:t>B1. Data Extraction Framework</w:t>
      </w:r>
      <w:bookmarkEnd w:id="102"/>
    </w:p>
    <w:p w14:paraId="3C16441B" w14:textId="7ECF8F5E" w:rsidR="00257E73" w:rsidRDefault="00257E73" w:rsidP="00C84418">
      <w:pPr>
        <w:spacing w:before="120" w:line="360" w:lineRule="auto"/>
        <w:jc w:val="both"/>
        <w:rPr>
          <w:rFonts w:cstheme="minorHAnsi"/>
          <w:sz w:val="24"/>
          <w:szCs w:val="24"/>
        </w:rPr>
      </w:pPr>
      <w:r>
        <w:rPr>
          <w:rFonts w:cstheme="minorHAnsi"/>
          <w:sz w:val="24"/>
          <w:szCs w:val="24"/>
        </w:rPr>
        <w:t xml:space="preserve">Each study was systematically reviewed using a predefined set of variables to ensure consistency and accountability </w:t>
      </w:r>
      <w:r w:rsidR="00A71160">
        <w:rPr>
          <w:rFonts w:cstheme="minorHAnsi"/>
          <w:sz w:val="24"/>
          <w:szCs w:val="24"/>
        </w:rPr>
        <w:t xml:space="preserve">within the dataset. The main details are: </w:t>
      </w:r>
    </w:p>
    <w:p w14:paraId="38ED3323" w14:textId="5DC514E8" w:rsidR="00A71160"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Study objective</w:t>
      </w:r>
    </w:p>
    <w:p w14:paraId="1BB0F886" w14:textId="32B9C9C2" w:rsidR="002F56B5"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Research methodology</w:t>
      </w:r>
    </w:p>
    <w:p w14:paraId="25914E42" w14:textId="041A1D4B" w:rsidR="002F56B5"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AI application domain</w:t>
      </w:r>
    </w:p>
    <w:p w14:paraId="22E325B3" w14:textId="61195789" w:rsidR="002F56B5"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Key findings</w:t>
      </w:r>
    </w:p>
    <w:p w14:paraId="49349707" w14:textId="6390275E" w:rsidR="002F56B5"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Governance applications</w:t>
      </w:r>
    </w:p>
    <w:p w14:paraId="26DF1D08" w14:textId="09792A44" w:rsidR="002F56B5" w:rsidRPr="002F56B5" w:rsidRDefault="002F56B5" w:rsidP="002F56B5">
      <w:pPr>
        <w:pStyle w:val="ListParagraph"/>
        <w:numPr>
          <w:ilvl w:val="0"/>
          <w:numId w:val="19"/>
        </w:numPr>
        <w:spacing w:before="120" w:line="360" w:lineRule="auto"/>
        <w:jc w:val="both"/>
        <w:rPr>
          <w:rFonts w:cstheme="minorHAnsi"/>
          <w:sz w:val="24"/>
          <w:szCs w:val="24"/>
        </w:rPr>
      </w:pPr>
      <w:r>
        <w:rPr>
          <w:rFonts w:cstheme="minorHAnsi"/>
          <w:sz w:val="24"/>
          <w:szCs w:val="24"/>
        </w:rPr>
        <w:t>Context (UK and HE settings)</w:t>
      </w:r>
    </w:p>
    <w:p w14:paraId="0F9A70C0" w14:textId="77777777" w:rsidR="001537AA" w:rsidRDefault="00257E73" w:rsidP="001537AA">
      <w:pPr>
        <w:pStyle w:val="Caption"/>
        <w:spacing w:after="0"/>
        <w:jc w:val="center"/>
      </w:pPr>
      <w:r>
        <w:t>Figure B1: Data Extraction Template</w:t>
      </w:r>
    </w:p>
    <w:p w14:paraId="24C09E02" w14:textId="32E43D28" w:rsidR="00257E73" w:rsidRDefault="001537AA" w:rsidP="001537AA">
      <w:pPr>
        <w:pStyle w:val="Caption"/>
        <w:spacing w:after="0"/>
        <w:jc w:val="center"/>
      </w:pPr>
      <w:r>
        <w:t>Source: (Author’s own adaptation based on systematic review methodology)</w:t>
      </w:r>
    </w:p>
    <w:tbl>
      <w:tblPr>
        <w:tblStyle w:val="GridTable2-Accent5"/>
        <w:tblW w:w="0" w:type="auto"/>
        <w:tblLook w:val="04A0" w:firstRow="1" w:lastRow="0" w:firstColumn="1" w:lastColumn="0" w:noHBand="0" w:noVBand="1"/>
      </w:tblPr>
      <w:tblGrid>
        <w:gridCol w:w="4508"/>
        <w:gridCol w:w="4508"/>
      </w:tblGrid>
      <w:tr w:rsidR="00257E73" w14:paraId="7652CDFD" w14:textId="77777777" w:rsidTr="00257E7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7153715" w14:textId="5B46EC02" w:rsidR="00257E73" w:rsidRPr="00257E73" w:rsidRDefault="00257E73" w:rsidP="00257E73">
            <w:r w:rsidRPr="00257E73">
              <w:t xml:space="preserve">Variable </w:t>
            </w:r>
          </w:p>
        </w:tc>
        <w:tc>
          <w:tcPr>
            <w:tcW w:w="4508" w:type="dxa"/>
          </w:tcPr>
          <w:p w14:paraId="33EF1704" w14:textId="5EEB6EE5" w:rsidR="00257E73" w:rsidRDefault="00257E73" w:rsidP="00257E73">
            <w:pPr>
              <w:cnfStyle w:val="100000000000" w:firstRow="1" w:lastRow="0" w:firstColumn="0" w:lastColumn="0" w:oddVBand="0" w:evenVBand="0" w:oddHBand="0" w:evenHBand="0" w:firstRowFirstColumn="0" w:firstRowLastColumn="0" w:lastRowFirstColumn="0" w:lastRowLastColumn="0"/>
            </w:pPr>
            <w:r>
              <w:t>Description</w:t>
            </w:r>
          </w:p>
        </w:tc>
      </w:tr>
      <w:tr w:rsidR="00257E73" w14:paraId="559B59FF" w14:textId="77777777" w:rsidTr="00257E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1B5656F" w14:textId="39F5AAE9" w:rsidR="00257E73" w:rsidRDefault="00257E73" w:rsidP="00257E73">
            <w:r>
              <w:t>Authors</w:t>
            </w:r>
          </w:p>
        </w:tc>
        <w:tc>
          <w:tcPr>
            <w:tcW w:w="4508" w:type="dxa"/>
          </w:tcPr>
          <w:p w14:paraId="07013D5A" w14:textId="272E2666" w:rsidR="00257E73" w:rsidRDefault="00257E73" w:rsidP="00257E73">
            <w:pPr>
              <w:cnfStyle w:val="000000100000" w:firstRow="0" w:lastRow="0" w:firstColumn="0" w:lastColumn="0" w:oddVBand="0" w:evenVBand="0" w:oddHBand="1" w:evenHBand="0" w:firstRowFirstColumn="0" w:firstRowLastColumn="0" w:lastRowFirstColumn="0" w:lastRowLastColumn="0"/>
            </w:pPr>
            <w:r>
              <w:t>Study citation</w:t>
            </w:r>
          </w:p>
        </w:tc>
      </w:tr>
      <w:tr w:rsidR="00257E73" w14:paraId="136BCBB1" w14:textId="77777777" w:rsidTr="00257E73">
        <w:tc>
          <w:tcPr>
            <w:cnfStyle w:val="001000000000" w:firstRow="0" w:lastRow="0" w:firstColumn="1" w:lastColumn="0" w:oddVBand="0" w:evenVBand="0" w:oddHBand="0" w:evenHBand="0" w:firstRowFirstColumn="0" w:firstRowLastColumn="0" w:lastRowFirstColumn="0" w:lastRowLastColumn="0"/>
            <w:tcW w:w="4508" w:type="dxa"/>
          </w:tcPr>
          <w:p w14:paraId="43D85D3C" w14:textId="749D6925" w:rsidR="00257E73" w:rsidRDefault="00257E73" w:rsidP="00257E73">
            <w:r>
              <w:t>Year</w:t>
            </w:r>
          </w:p>
        </w:tc>
        <w:tc>
          <w:tcPr>
            <w:tcW w:w="4508" w:type="dxa"/>
          </w:tcPr>
          <w:p w14:paraId="5E7D9937" w14:textId="39C8B5DA" w:rsidR="00257E73" w:rsidRDefault="00257E73" w:rsidP="00257E73">
            <w:pPr>
              <w:cnfStyle w:val="000000000000" w:firstRow="0" w:lastRow="0" w:firstColumn="0" w:lastColumn="0" w:oddVBand="0" w:evenVBand="0" w:oddHBand="0" w:evenHBand="0" w:firstRowFirstColumn="0" w:firstRowLastColumn="0" w:lastRowFirstColumn="0" w:lastRowLastColumn="0"/>
            </w:pPr>
            <w:r>
              <w:t>Publication year</w:t>
            </w:r>
          </w:p>
        </w:tc>
      </w:tr>
      <w:tr w:rsidR="00257E73" w14:paraId="6E32BF3D" w14:textId="77777777" w:rsidTr="00257E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97210AE" w14:textId="525FE0BE" w:rsidR="00257E73" w:rsidRDefault="00257E73" w:rsidP="00257E73">
            <w:r>
              <w:t>Methodology</w:t>
            </w:r>
          </w:p>
        </w:tc>
        <w:tc>
          <w:tcPr>
            <w:tcW w:w="4508" w:type="dxa"/>
          </w:tcPr>
          <w:p w14:paraId="17F6B2B6" w14:textId="6F10B90A" w:rsidR="00257E73" w:rsidRDefault="00257E73" w:rsidP="00257E73">
            <w:pPr>
              <w:cnfStyle w:val="000000100000" w:firstRow="0" w:lastRow="0" w:firstColumn="0" w:lastColumn="0" w:oddVBand="0" w:evenVBand="0" w:oddHBand="1" w:evenHBand="0" w:firstRowFirstColumn="0" w:firstRowLastColumn="0" w:lastRowFirstColumn="0" w:lastRowLastColumn="0"/>
            </w:pPr>
            <w:r>
              <w:t>Quantitative, qualitative, or mixed methods</w:t>
            </w:r>
          </w:p>
        </w:tc>
      </w:tr>
      <w:tr w:rsidR="00257E73" w14:paraId="4443A843" w14:textId="77777777" w:rsidTr="00257E73">
        <w:tc>
          <w:tcPr>
            <w:cnfStyle w:val="001000000000" w:firstRow="0" w:lastRow="0" w:firstColumn="1" w:lastColumn="0" w:oddVBand="0" w:evenVBand="0" w:oddHBand="0" w:evenHBand="0" w:firstRowFirstColumn="0" w:firstRowLastColumn="0" w:lastRowFirstColumn="0" w:lastRowLastColumn="0"/>
            <w:tcW w:w="4508" w:type="dxa"/>
          </w:tcPr>
          <w:p w14:paraId="2BDF802C" w14:textId="3A9EE3D9" w:rsidR="00257E73" w:rsidRDefault="00257E73" w:rsidP="00257E73">
            <w:r>
              <w:t xml:space="preserve">Focus Area </w:t>
            </w:r>
          </w:p>
        </w:tc>
        <w:tc>
          <w:tcPr>
            <w:tcW w:w="4508" w:type="dxa"/>
          </w:tcPr>
          <w:p w14:paraId="3844D8F3" w14:textId="5439B435" w:rsidR="00257E73" w:rsidRDefault="00257E73" w:rsidP="00257E73">
            <w:pPr>
              <w:cnfStyle w:val="000000000000" w:firstRow="0" w:lastRow="0" w:firstColumn="0" w:lastColumn="0" w:oddVBand="0" w:evenVBand="0" w:oddHBand="0" w:evenHBand="0" w:firstRowFirstColumn="0" w:firstRowLastColumn="0" w:lastRowFirstColumn="0" w:lastRowLastColumn="0"/>
            </w:pPr>
            <w:r>
              <w:t>AI application domain</w:t>
            </w:r>
          </w:p>
        </w:tc>
      </w:tr>
      <w:tr w:rsidR="00257E73" w14:paraId="21325275" w14:textId="77777777" w:rsidTr="00257E7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29ADED7" w14:textId="00A19879" w:rsidR="00257E73" w:rsidRDefault="00257E73" w:rsidP="00257E73">
            <w:r>
              <w:t>Key findings</w:t>
            </w:r>
          </w:p>
        </w:tc>
        <w:tc>
          <w:tcPr>
            <w:tcW w:w="4508" w:type="dxa"/>
          </w:tcPr>
          <w:p w14:paraId="3A63C967" w14:textId="151D705B" w:rsidR="00257E73" w:rsidRDefault="00257E73" w:rsidP="00257E73">
            <w:pPr>
              <w:cnfStyle w:val="000000100000" w:firstRow="0" w:lastRow="0" w:firstColumn="0" w:lastColumn="0" w:oddVBand="0" w:evenVBand="0" w:oddHBand="1" w:evenHBand="0" w:firstRowFirstColumn="0" w:firstRowLastColumn="0" w:lastRowFirstColumn="0" w:lastRowLastColumn="0"/>
            </w:pPr>
            <w:r>
              <w:t>Principal results of the study</w:t>
            </w:r>
          </w:p>
        </w:tc>
      </w:tr>
      <w:tr w:rsidR="00257E73" w14:paraId="1A63DE3F" w14:textId="77777777" w:rsidTr="00257E73">
        <w:tc>
          <w:tcPr>
            <w:cnfStyle w:val="001000000000" w:firstRow="0" w:lastRow="0" w:firstColumn="1" w:lastColumn="0" w:oddVBand="0" w:evenVBand="0" w:oddHBand="0" w:evenHBand="0" w:firstRowFirstColumn="0" w:firstRowLastColumn="0" w:lastRowFirstColumn="0" w:lastRowLastColumn="0"/>
            <w:tcW w:w="4508" w:type="dxa"/>
          </w:tcPr>
          <w:p w14:paraId="22920469" w14:textId="2DD6C2B9" w:rsidR="00257E73" w:rsidRDefault="00257E73" w:rsidP="00257E73">
            <w:r>
              <w:t xml:space="preserve">Governance Relevance </w:t>
            </w:r>
          </w:p>
        </w:tc>
        <w:tc>
          <w:tcPr>
            <w:tcW w:w="4508" w:type="dxa"/>
          </w:tcPr>
          <w:p w14:paraId="56BFE292" w14:textId="2E5F8E7C" w:rsidR="00257E73" w:rsidRDefault="00257E73" w:rsidP="00257E73">
            <w:pPr>
              <w:cnfStyle w:val="000000000000" w:firstRow="0" w:lastRow="0" w:firstColumn="0" w:lastColumn="0" w:oddVBand="0" w:evenVBand="0" w:oddHBand="0" w:evenHBand="0" w:firstRowFirstColumn="0" w:firstRowLastColumn="0" w:lastRowFirstColumn="0" w:lastRowLastColumn="0"/>
            </w:pPr>
            <w:r>
              <w:t>Implications for AI governance</w:t>
            </w:r>
          </w:p>
        </w:tc>
      </w:tr>
    </w:tbl>
    <w:p w14:paraId="691E083E" w14:textId="77777777" w:rsidR="00257E73" w:rsidRDefault="00257E73" w:rsidP="00257E73"/>
    <w:p w14:paraId="6B3B6838" w14:textId="7917FEDE" w:rsidR="00257E73" w:rsidRDefault="002F56B5" w:rsidP="002F56B5">
      <w:pPr>
        <w:pStyle w:val="Heading1"/>
      </w:pPr>
      <w:bookmarkStart w:id="103" w:name="_Toc227617236"/>
      <w:r>
        <w:t>B2. Coding Strategy</w:t>
      </w:r>
      <w:bookmarkEnd w:id="103"/>
      <w:r>
        <w:t xml:space="preserve"> </w:t>
      </w:r>
    </w:p>
    <w:p w14:paraId="2317DA0C" w14:textId="6DBECB3A" w:rsidR="002F56B5" w:rsidRDefault="002F56B5" w:rsidP="002F56B5">
      <w:pPr>
        <w:spacing w:before="120" w:line="360" w:lineRule="auto"/>
        <w:jc w:val="both"/>
        <w:rPr>
          <w:rFonts w:cstheme="minorHAnsi"/>
          <w:sz w:val="24"/>
          <w:szCs w:val="24"/>
        </w:rPr>
      </w:pPr>
      <w:r w:rsidRPr="002F56B5">
        <w:rPr>
          <w:rFonts w:cstheme="minorHAnsi"/>
          <w:sz w:val="24"/>
          <w:szCs w:val="24"/>
        </w:rPr>
        <w:t>A hybrid thematic coding approach was employed. It integrates inductive and deductive techniques</w:t>
      </w:r>
      <w:r>
        <w:rPr>
          <w:rFonts w:cstheme="minorHAnsi"/>
          <w:sz w:val="24"/>
          <w:szCs w:val="24"/>
        </w:rPr>
        <w:t xml:space="preserve"> to enhance flexibility and analytical depth. </w:t>
      </w:r>
    </w:p>
    <w:p w14:paraId="3300914E" w14:textId="09E8437D" w:rsidR="002F56B5" w:rsidRDefault="002F56B5" w:rsidP="00742291">
      <w:pPr>
        <w:pStyle w:val="Heading3"/>
      </w:pPr>
      <w:bookmarkStart w:id="104" w:name="_Toc227617237"/>
      <w:r>
        <w:lastRenderedPageBreak/>
        <w:t>Deductive Coding (Theory-Driven)</w:t>
      </w:r>
      <w:bookmarkEnd w:id="104"/>
    </w:p>
    <w:p w14:paraId="5F6DB3DE" w14:textId="3A59250C" w:rsidR="002F56B5" w:rsidRDefault="002F56B5" w:rsidP="002F56B5">
      <w:pPr>
        <w:spacing w:before="120" w:line="360" w:lineRule="auto"/>
        <w:jc w:val="both"/>
        <w:rPr>
          <w:rFonts w:cstheme="minorHAnsi"/>
          <w:sz w:val="24"/>
          <w:szCs w:val="24"/>
        </w:rPr>
      </w:pPr>
      <w:r>
        <w:rPr>
          <w:rFonts w:cstheme="minorHAnsi"/>
          <w:sz w:val="24"/>
          <w:szCs w:val="24"/>
        </w:rPr>
        <w:t xml:space="preserve">The predefined categories that guide the conceptual framework and existing literature are: </w:t>
      </w:r>
    </w:p>
    <w:p w14:paraId="3968FD50" w14:textId="411175E8" w:rsidR="002F56B5" w:rsidRDefault="002F56B5" w:rsidP="002F56B5">
      <w:pPr>
        <w:pStyle w:val="ListParagraph"/>
        <w:numPr>
          <w:ilvl w:val="0"/>
          <w:numId w:val="20"/>
        </w:numPr>
        <w:spacing w:before="120" w:line="360" w:lineRule="auto"/>
        <w:jc w:val="both"/>
        <w:rPr>
          <w:rFonts w:cstheme="minorHAnsi"/>
          <w:sz w:val="24"/>
          <w:szCs w:val="24"/>
        </w:rPr>
      </w:pPr>
      <w:r>
        <w:rPr>
          <w:rFonts w:cstheme="minorHAnsi"/>
          <w:sz w:val="24"/>
          <w:szCs w:val="24"/>
        </w:rPr>
        <w:t>Ethical principles</w:t>
      </w:r>
    </w:p>
    <w:p w14:paraId="50554C0A" w14:textId="4C52B28D" w:rsidR="002F56B5" w:rsidRDefault="002F56B5" w:rsidP="002F56B5">
      <w:pPr>
        <w:pStyle w:val="ListParagraph"/>
        <w:numPr>
          <w:ilvl w:val="0"/>
          <w:numId w:val="20"/>
        </w:numPr>
        <w:spacing w:before="120" w:line="360" w:lineRule="auto"/>
        <w:jc w:val="both"/>
        <w:rPr>
          <w:rFonts w:cstheme="minorHAnsi"/>
          <w:sz w:val="24"/>
          <w:szCs w:val="24"/>
        </w:rPr>
      </w:pPr>
      <w:r>
        <w:rPr>
          <w:rFonts w:cstheme="minorHAnsi"/>
          <w:sz w:val="24"/>
          <w:szCs w:val="24"/>
        </w:rPr>
        <w:t>AI adoption</w:t>
      </w:r>
    </w:p>
    <w:p w14:paraId="4AEFBDC0" w14:textId="4FDE724A" w:rsidR="002F56B5" w:rsidRDefault="003C437E" w:rsidP="002F56B5">
      <w:pPr>
        <w:pStyle w:val="ListParagraph"/>
        <w:numPr>
          <w:ilvl w:val="0"/>
          <w:numId w:val="20"/>
        </w:numPr>
        <w:spacing w:before="120" w:line="360" w:lineRule="auto"/>
        <w:jc w:val="both"/>
        <w:rPr>
          <w:rFonts w:cstheme="minorHAnsi"/>
          <w:sz w:val="24"/>
          <w:szCs w:val="24"/>
        </w:rPr>
      </w:pPr>
      <w:r>
        <w:rPr>
          <w:rFonts w:cstheme="minorHAnsi"/>
          <w:sz w:val="24"/>
          <w:szCs w:val="24"/>
        </w:rPr>
        <w:t>Organisational capability</w:t>
      </w:r>
    </w:p>
    <w:p w14:paraId="7DC24315" w14:textId="37F0A9EB" w:rsidR="003C437E" w:rsidRDefault="00742291" w:rsidP="002F56B5">
      <w:pPr>
        <w:pStyle w:val="ListParagraph"/>
        <w:numPr>
          <w:ilvl w:val="0"/>
          <w:numId w:val="20"/>
        </w:numPr>
        <w:spacing w:before="120" w:line="360" w:lineRule="auto"/>
        <w:jc w:val="both"/>
        <w:rPr>
          <w:rFonts w:cstheme="minorHAnsi"/>
          <w:sz w:val="24"/>
          <w:szCs w:val="24"/>
        </w:rPr>
      </w:pPr>
      <w:r>
        <w:rPr>
          <w:rFonts w:cstheme="minorHAnsi"/>
          <w:sz w:val="24"/>
          <w:szCs w:val="24"/>
        </w:rPr>
        <w:t>Governance structures</w:t>
      </w:r>
    </w:p>
    <w:p w14:paraId="4BED8C05" w14:textId="77777777" w:rsidR="00742291" w:rsidRDefault="00742291" w:rsidP="00742291">
      <w:pPr>
        <w:pStyle w:val="ListParagraph"/>
        <w:spacing w:before="120" w:line="360" w:lineRule="auto"/>
        <w:jc w:val="both"/>
        <w:rPr>
          <w:rFonts w:cstheme="minorHAnsi"/>
          <w:sz w:val="24"/>
          <w:szCs w:val="24"/>
        </w:rPr>
      </w:pPr>
    </w:p>
    <w:p w14:paraId="6712CF89" w14:textId="66DCF6B2" w:rsidR="00742291" w:rsidRPr="00742291" w:rsidRDefault="00742291" w:rsidP="00742291">
      <w:pPr>
        <w:pStyle w:val="Heading3"/>
      </w:pPr>
      <w:bookmarkStart w:id="105" w:name="_Toc227617238"/>
      <w:r w:rsidRPr="00742291">
        <w:t>Inductive Coding (Data-Driven)</w:t>
      </w:r>
      <w:bookmarkEnd w:id="105"/>
      <w:r w:rsidRPr="00742291">
        <w:t xml:space="preserve"> </w:t>
      </w:r>
    </w:p>
    <w:p w14:paraId="060C92AD" w14:textId="098F9854" w:rsidR="00257E73" w:rsidRDefault="00742291" w:rsidP="00742291">
      <w:pPr>
        <w:spacing w:before="120" w:line="360" w:lineRule="auto"/>
        <w:jc w:val="both"/>
        <w:rPr>
          <w:rFonts w:cstheme="minorHAnsi"/>
          <w:sz w:val="24"/>
          <w:szCs w:val="24"/>
        </w:rPr>
      </w:pPr>
      <w:r w:rsidRPr="00742291">
        <w:rPr>
          <w:rFonts w:cstheme="minorHAnsi"/>
          <w:sz w:val="24"/>
          <w:szCs w:val="24"/>
        </w:rPr>
        <w:t xml:space="preserve">There are extra themes that emerge during analytics: </w:t>
      </w:r>
    </w:p>
    <w:p w14:paraId="76498C7D" w14:textId="77BBCA40" w:rsidR="00742291" w:rsidRDefault="00742291" w:rsidP="00742291">
      <w:pPr>
        <w:pStyle w:val="ListParagraph"/>
        <w:numPr>
          <w:ilvl w:val="0"/>
          <w:numId w:val="21"/>
        </w:numPr>
        <w:spacing w:before="120" w:line="360" w:lineRule="auto"/>
        <w:jc w:val="both"/>
        <w:rPr>
          <w:rFonts w:cstheme="minorHAnsi"/>
          <w:sz w:val="24"/>
          <w:szCs w:val="24"/>
        </w:rPr>
      </w:pPr>
      <w:r>
        <w:rPr>
          <w:rFonts w:cstheme="minorHAnsi"/>
          <w:sz w:val="24"/>
          <w:szCs w:val="24"/>
        </w:rPr>
        <w:t>Policy fragmentation</w:t>
      </w:r>
    </w:p>
    <w:p w14:paraId="288D31AF" w14:textId="20C3EECE" w:rsidR="00742291" w:rsidRDefault="00742291" w:rsidP="00742291">
      <w:pPr>
        <w:pStyle w:val="ListParagraph"/>
        <w:numPr>
          <w:ilvl w:val="0"/>
          <w:numId w:val="21"/>
        </w:numPr>
        <w:spacing w:before="120" w:line="360" w:lineRule="auto"/>
        <w:jc w:val="both"/>
        <w:rPr>
          <w:rFonts w:cstheme="minorHAnsi"/>
          <w:sz w:val="24"/>
          <w:szCs w:val="24"/>
        </w:rPr>
      </w:pPr>
      <w:r>
        <w:rPr>
          <w:rFonts w:cstheme="minorHAnsi"/>
          <w:sz w:val="24"/>
          <w:szCs w:val="24"/>
        </w:rPr>
        <w:t xml:space="preserve">Reactive governance </w:t>
      </w:r>
    </w:p>
    <w:p w14:paraId="67B3EDBC" w14:textId="3FB71D81" w:rsidR="00742291" w:rsidRDefault="00742291" w:rsidP="00742291">
      <w:pPr>
        <w:pStyle w:val="ListParagraph"/>
        <w:numPr>
          <w:ilvl w:val="0"/>
          <w:numId w:val="21"/>
        </w:numPr>
        <w:spacing w:before="120" w:line="360" w:lineRule="auto"/>
        <w:jc w:val="both"/>
        <w:rPr>
          <w:rFonts w:cstheme="minorHAnsi"/>
          <w:sz w:val="24"/>
          <w:szCs w:val="24"/>
        </w:rPr>
      </w:pPr>
      <w:r>
        <w:rPr>
          <w:rFonts w:cstheme="minorHAnsi"/>
          <w:sz w:val="24"/>
          <w:szCs w:val="24"/>
        </w:rPr>
        <w:t>AI literacy gaps</w:t>
      </w:r>
    </w:p>
    <w:p w14:paraId="186AD417" w14:textId="4037ADC8" w:rsidR="00742291" w:rsidRDefault="00742291" w:rsidP="00742291">
      <w:pPr>
        <w:pStyle w:val="ListParagraph"/>
        <w:numPr>
          <w:ilvl w:val="0"/>
          <w:numId w:val="21"/>
        </w:numPr>
        <w:spacing w:before="120" w:line="360" w:lineRule="auto"/>
        <w:jc w:val="both"/>
        <w:rPr>
          <w:rFonts w:cstheme="minorHAnsi"/>
          <w:sz w:val="24"/>
          <w:szCs w:val="24"/>
        </w:rPr>
      </w:pPr>
      <w:r>
        <w:rPr>
          <w:rFonts w:cstheme="minorHAnsi"/>
          <w:sz w:val="24"/>
          <w:szCs w:val="24"/>
        </w:rPr>
        <w:t>Institutional misalignment</w:t>
      </w:r>
    </w:p>
    <w:p w14:paraId="6CEE2874" w14:textId="7885E7BD" w:rsidR="00742291" w:rsidRDefault="00742291" w:rsidP="00742291">
      <w:pPr>
        <w:pStyle w:val="ListParagraph"/>
        <w:numPr>
          <w:ilvl w:val="0"/>
          <w:numId w:val="21"/>
        </w:numPr>
        <w:spacing w:before="120" w:line="360" w:lineRule="auto"/>
        <w:jc w:val="both"/>
        <w:rPr>
          <w:rFonts w:cstheme="minorHAnsi"/>
          <w:sz w:val="24"/>
          <w:szCs w:val="24"/>
        </w:rPr>
      </w:pPr>
      <w:r>
        <w:rPr>
          <w:rFonts w:cstheme="minorHAnsi"/>
          <w:sz w:val="24"/>
          <w:szCs w:val="24"/>
        </w:rPr>
        <w:t>Ethical uncertainty</w:t>
      </w:r>
    </w:p>
    <w:p w14:paraId="26266681" w14:textId="77777777" w:rsidR="002B62B6" w:rsidRDefault="002B62B6" w:rsidP="002B62B6">
      <w:pPr>
        <w:pStyle w:val="Heading3"/>
      </w:pPr>
      <w:bookmarkStart w:id="106" w:name="_Toc227617239"/>
      <w:r>
        <w:t>Quality Appraisals</w:t>
      </w:r>
      <w:bookmarkEnd w:id="106"/>
      <w:r>
        <w:t xml:space="preserve"> </w:t>
      </w:r>
    </w:p>
    <w:p w14:paraId="2A373583" w14:textId="77777777" w:rsidR="002B62B6" w:rsidRPr="000827C9" w:rsidRDefault="002B62B6" w:rsidP="002B62B6">
      <w:pPr>
        <w:spacing w:line="360" w:lineRule="auto"/>
        <w:jc w:val="both"/>
        <w:rPr>
          <w:rFonts w:ascii="Times New Roman" w:hAnsi="Times New Roman" w:cs="Times New Roman"/>
          <w:sz w:val="24"/>
          <w:szCs w:val="24"/>
        </w:rPr>
      </w:pPr>
      <w:r w:rsidRPr="000827C9">
        <w:rPr>
          <w:rFonts w:ascii="Times New Roman" w:hAnsi="Times New Roman" w:cs="Times New Roman"/>
          <w:sz w:val="24"/>
          <w:szCs w:val="24"/>
        </w:rPr>
        <w:t>Studies were evaluated with the following criteria</w:t>
      </w:r>
      <w:r>
        <w:rPr>
          <w:rFonts w:ascii="Times New Roman" w:hAnsi="Times New Roman" w:cs="Times New Roman"/>
          <w:sz w:val="24"/>
          <w:szCs w:val="24"/>
        </w:rPr>
        <w:t>: theoretical</w:t>
      </w:r>
      <w:r w:rsidRPr="000827C9">
        <w:rPr>
          <w:rFonts w:ascii="Times New Roman" w:hAnsi="Times New Roman" w:cs="Times New Roman"/>
          <w:sz w:val="24"/>
          <w:szCs w:val="24"/>
        </w:rPr>
        <w:t xml:space="preserve"> contribution, methodological rigour, and relevance to AI governance in HEIs. </w:t>
      </w:r>
      <w:r>
        <w:rPr>
          <w:rFonts w:ascii="Times New Roman" w:hAnsi="Times New Roman" w:cs="Times New Roman"/>
          <w:sz w:val="24"/>
          <w:szCs w:val="24"/>
        </w:rPr>
        <w:t xml:space="preserve">This appraisal process enhances the credibility of the review by ensuring that high-quality studies inform analysis. </w:t>
      </w:r>
    </w:p>
    <w:p w14:paraId="230CA37B" w14:textId="77777777" w:rsidR="002B62B6" w:rsidRDefault="002B62B6" w:rsidP="002B62B6">
      <w:pPr>
        <w:pStyle w:val="Heading3"/>
      </w:pPr>
      <w:bookmarkStart w:id="107" w:name="_Toc227617240"/>
      <w:r>
        <w:t>Data Extraction and Coding Framework</w:t>
      </w:r>
      <w:bookmarkEnd w:id="107"/>
    </w:p>
    <w:p w14:paraId="36E864B3" w14:textId="77777777" w:rsidR="002B62B6" w:rsidRDefault="002B62B6" w:rsidP="002B62B6">
      <w:pPr>
        <w:spacing w:line="360" w:lineRule="auto"/>
        <w:jc w:val="both"/>
        <w:rPr>
          <w:rFonts w:ascii="Times New Roman" w:hAnsi="Times New Roman" w:cs="Times New Roman"/>
          <w:sz w:val="24"/>
          <w:szCs w:val="24"/>
        </w:rPr>
      </w:pPr>
      <w:r w:rsidRPr="000827C9">
        <w:rPr>
          <w:rFonts w:ascii="Times New Roman" w:hAnsi="Times New Roman" w:cs="Times New Roman"/>
          <w:sz w:val="24"/>
          <w:szCs w:val="24"/>
        </w:rPr>
        <w:t>Data extraction concentrated on the following elements</w:t>
      </w:r>
      <w:r>
        <w:rPr>
          <w:rFonts w:ascii="Times New Roman" w:hAnsi="Times New Roman" w:cs="Times New Roman"/>
          <w:sz w:val="24"/>
          <w:szCs w:val="24"/>
        </w:rPr>
        <w:t>:</w:t>
      </w:r>
      <w:r w:rsidRPr="000827C9">
        <w:rPr>
          <w:rFonts w:ascii="Times New Roman" w:hAnsi="Times New Roman" w:cs="Times New Roman"/>
          <w:sz w:val="24"/>
          <w:szCs w:val="24"/>
        </w:rPr>
        <w:t xml:space="preserve"> key findings, governance implications, methodology, and study objectives. </w:t>
      </w:r>
    </w:p>
    <w:p w14:paraId="0C6BF7A7" w14:textId="77777777" w:rsidR="002B62B6" w:rsidRDefault="002B62B6" w:rsidP="002B62B6">
      <w:pPr>
        <w:spacing w:line="360" w:lineRule="auto"/>
        <w:jc w:val="both"/>
        <w:rPr>
          <w:rFonts w:ascii="Times New Roman" w:hAnsi="Times New Roman" w:cs="Times New Roman"/>
          <w:sz w:val="24"/>
          <w:szCs w:val="24"/>
        </w:rPr>
      </w:pPr>
      <w:r>
        <w:rPr>
          <w:rFonts w:ascii="Times New Roman" w:hAnsi="Times New Roman" w:cs="Times New Roman"/>
          <w:sz w:val="24"/>
          <w:szCs w:val="24"/>
        </w:rPr>
        <w:t>A hybrid thematic coding framework was developed, incorporating inductive and deductive approaches:</w:t>
      </w:r>
    </w:p>
    <w:p w14:paraId="2508863B" w14:textId="77777777" w:rsidR="002B62B6" w:rsidRDefault="002B62B6" w:rsidP="002B62B6">
      <w:pPr>
        <w:pStyle w:val="ListParagraph"/>
        <w:numPr>
          <w:ilvl w:val="0"/>
          <w:numId w:val="8"/>
        </w:numPr>
        <w:spacing w:line="360" w:lineRule="auto"/>
        <w:jc w:val="both"/>
        <w:rPr>
          <w:rFonts w:ascii="Times New Roman" w:hAnsi="Times New Roman" w:cs="Times New Roman"/>
          <w:sz w:val="24"/>
          <w:szCs w:val="24"/>
        </w:rPr>
      </w:pPr>
      <w:r w:rsidRPr="000827C9">
        <w:rPr>
          <w:rFonts w:ascii="Times New Roman" w:hAnsi="Times New Roman" w:cs="Times New Roman"/>
          <w:b/>
          <w:bCs/>
          <w:sz w:val="24"/>
          <w:szCs w:val="24"/>
        </w:rPr>
        <w:t>Deductive codes</w:t>
      </w:r>
      <w:r w:rsidRPr="000827C9">
        <w:rPr>
          <w:rFonts w:ascii="Times New Roman" w:hAnsi="Times New Roman" w:cs="Times New Roman"/>
          <w:sz w:val="24"/>
          <w:szCs w:val="24"/>
        </w:rPr>
        <w:t xml:space="preserve">: governance, ethics, AI adoption, institutional capability. </w:t>
      </w:r>
    </w:p>
    <w:p w14:paraId="531240A0" w14:textId="77777777" w:rsidR="002B62B6" w:rsidRDefault="002B62B6" w:rsidP="002B62B6">
      <w:pPr>
        <w:pStyle w:val="ListParagraph"/>
        <w:numPr>
          <w:ilvl w:val="0"/>
          <w:numId w:val="8"/>
        </w:numPr>
        <w:spacing w:line="360" w:lineRule="auto"/>
        <w:jc w:val="both"/>
        <w:rPr>
          <w:rFonts w:ascii="Times New Roman" w:hAnsi="Times New Roman" w:cs="Times New Roman"/>
          <w:sz w:val="24"/>
          <w:szCs w:val="24"/>
        </w:rPr>
      </w:pPr>
      <w:r w:rsidRPr="009A53C1">
        <w:rPr>
          <w:rFonts w:ascii="Times New Roman" w:hAnsi="Times New Roman" w:cs="Times New Roman"/>
          <w:b/>
          <w:bCs/>
          <w:sz w:val="24"/>
          <w:szCs w:val="24"/>
        </w:rPr>
        <w:t>Inductive codes</w:t>
      </w:r>
      <w:r>
        <w:rPr>
          <w:rFonts w:ascii="Times New Roman" w:hAnsi="Times New Roman" w:cs="Times New Roman"/>
          <w:sz w:val="24"/>
          <w:szCs w:val="24"/>
        </w:rPr>
        <w:t>: reactive governance, AI literacy gaps, policy fragmentation</w:t>
      </w:r>
    </w:p>
    <w:p w14:paraId="70B6BCDB" w14:textId="77777777" w:rsidR="00742291" w:rsidRDefault="00742291" w:rsidP="00742291">
      <w:pPr>
        <w:pStyle w:val="ListParagraph"/>
        <w:spacing w:before="120" w:line="360" w:lineRule="auto"/>
        <w:jc w:val="both"/>
        <w:rPr>
          <w:rFonts w:cstheme="minorHAnsi"/>
          <w:sz w:val="24"/>
          <w:szCs w:val="24"/>
        </w:rPr>
      </w:pPr>
    </w:p>
    <w:p w14:paraId="63EB7786" w14:textId="77777777" w:rsidR="001537AA" w:rsidRDefault="001537AA" w:rsidP="00742291">
      <w:pPr>
        <w:pStyle w:val="ListParagraph"/>
        <w:spacing w:before="120" w:line="360" w:lineRule="auto"/>
        <w:jc w:val="both"/>
        <w:rPr>
          <w:rFonts w:cstheme="minorHAnsi"/>
          <w:sz w:val="24"/>
          <w:szCs w:val="24"/>
        </w:rPr>
      </w:pPr>
    </w:p>
    <w:p w14:paraId="704B80C6" w14:textId="77777777" w:rsidR="001537AA" w:rsidRDefault="001537AA" w:rsidP="00742291">
      <w:pPr>
        <w:pStyle w:val="ListParagraph"/>
        <w:spacing w:before="120" w:line="360" w:lineRule="auto"/>
        <w:jc w:val="both"/>
        <w:rPr>
          <w:rFonts w:cstheme="minorHAnsi"/>
          <w:sz w:val="24"/>
          <w:szCs w:val="24"/>
        </w:rPr>
      </w:pPr>
    </w:p>
    <w:p w14:paraId="375DAC0C" w14:textId="77777777" w:rsidR="001537AA" w:rsidRDefault="001537AA" w:rsidP="00742291">
      <w:pPr>
        <w:pStyle w:val="ListParagraph"/>
        <w:spacing w:before="120" w:line="360" w:lineRule="auto"/>
        <w:jc w:val="both"/>
        <w:rPr>
          <w:rFonts w:cstheme="minorHAnsi"/>
          <w:sz w:val="24"/>
          <w:szCs w:val="24"/>
        </w:rPr>
      </w:pPr>
    </w:p>
    <w:p w14:paraId="145AFCA0" w14:textId="77777777" w:rsidR="001537AA" w:rsidRDefault="00742291" w:rsidP="001537AA">
      <w:pPr>
        <w:pStyle w:val="Caption"/>
        <w:spacing w:after="0"/>
        <w:jc w:val="center"/>
      </w:pPr>
      <w:r>
        <w:lastRenderedPageBreak/>
        <w:t>Figure B2: Coding Framework</w:t>
      </w:r>
    </w:p>
    <w:p w14:paraId="7109D6F7" w14:textId="019A3B54" w:rsidR="00742291" w:rsidRDefault="001537AA" w:rsidP="001537AA">
      <w:pPr>
        <w:pStyle w:val="Caption"/>
        <w:spacing w:after="0"/>
        <w:jc w:val="center"/>
      </w:pPr>
      <w:r>
        <w:t>Source: (Author’s own adaptation based on systematic review methodology</w:t>
      </w:r>
    </w:p>
    <w:p w14:paraId="040D29E5" w14:textId="77777777" w:rsidR="00742291" w:rsidRPr="00742291" w:rsidRDefault="00742291" w:rsidP="00742291">
      <w:r>
        <w:t xml:space="preserve"> </w:t>
      </w:r>
    </w:p>
    <w:tbl>
      <w:tblPr>
        <w:tblStyle w:val="ListTable1Light-Accent5"/>
        <w:tblW w:w="0" w:type="auto"/>
        <w:tblLook w:val="04A0" w:firstRow="1" w:lastRow="0" w:firstColumn="1" w:lastColumn="0" w:noHBand="0" w:noVBand="1"/>
      </w:tblPr>
      <w:tblGrid>
        <w:gridCol w:w="3005"/>
        <w:gridCol w:w="3005"/>
        <w:gridCol w:w="3006"/>
      </w:tblGrid>
      <w:tr w:rsidR="00742291" w14:paraId="2C131D90" w14:textId="77777777" w:rsidTr="0074229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3C82DB1" w14:textId="36ADFCD9" w:rsidR="00742291" w:rsidRPr="00742291" w:rsidRDefault="00742291" w:rsidP="00742291">
            <w:pPr>
              <w:rPr>
                <w:b w:val="0"/>
                <w:bCs w:val="0"/>
              </w:rPr>
            </w:pPr>
            <w:r w:rsidRPr="00742291">
              <w:rPr>
                <w:b w:val="0"/>
                <w:bCs w:val="0"/>
              </w:rPr>
              <w:t>Theme</w:t>
            </w:r>
          </w:p>
        </w:tc>
        <w:tc>
          <w:tcPr>
            <w:tcW w:w="3005" w:type="dxa"/>
          </w:tcPr>
          <w:p w14:paraId="418DB82A" w14:textId="739ED640" w:rsidR="00742291" w:rsidRPr="00742291" w:rsidRDefault="00742291" w:rsidP="00742291">
            <w:pPr>
              <w:cnfStyle w:val="100000000000" w:firstRow="1" w:lastRow="0" w:firstColumn="0" w:lastColumn="0" w:oddVBand="0" w:evenVBand="0" w:oddHBand="0" w:evenHBand="0" w:firstRowFirstColumn="0" w:firstRowLastColumn="0" w:lastRowFirstColumn="0" w:lastRowLastColumn="0"/>
              <w:rPr>
                <w:b w:val="0"/>
                <w:bCs w:val="0"/>
              </w:rPr>
            </w:pPr>
            <w:r w:rsidRPr="00742291">
              <w:rPr>
                <w:b w:val="0"/>
                <w:bCs w:val="0"/>
              </w:rPr>
              <w:t>Description</w:t>
            </w:r>
          </w:p>
        </w:tc>
        <w:tc>
          <w:tcPr>
            <w:tcW w:w="3006" w:type="dxa"/>
          </w:tcPr>
          <w:p w14:paraId="74DF0D6E" w14:textId="42BA3B0B" w:rsidR="00742291" w:rsidRPr="00742291" w:rsidRDefault="00742291" w:rsidP="00742291">
            <w:pPr>
              <w:cnfStyle w:val="100000000000" w:firstRow="1" w:lastRow="0" w:firstColumn="0" w:lastColumn="0" w:oddVBand="0" w:evenVBand="0" w:oddHBand="0" w:evenHBand="0" w:firstRowFirstColumn="0" w:firstRowLastColumn="0" w:lastRowFirstColumn="0" w:lastRowLastColumn="0"/>
              <w:rPr>
                <w:b w:val="0"/>
                <w:bCs w:val="0"/>
              </w:rPr>
            </w:pPr>
            <w:r w:rsidRPr="00742291">
              <w:rPr>
                <w:b w:val="0"/>
                <w:bCs w:val="0"/>
              </w:rPr>
              <w:t>Example Insight</w:t>
            </w:r>
          </w:p>
        </w:tc>
      </w:tr>
      <w:tr w:rsidR="00742291" w14:paraId="58C35A91" w14:textId="77777777" w:rsidTr="00742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461E6AA" w14:textId="36153C85" w:rsidR="00742291" w:rsidRPr="00742291" w:rsidRDefault="00742291" w:rsidP="00742291">
            <w:pPr>
              <w:rPr>
                <w:b w:val="0"/>
                <w:bCs w:val="0"/>
                <w:sz w:val="24"/>
                <w:szCs w:val="24"/>
              </w:rPr>
            </w:pPr>
            <w:r w:rsidRPr="00742291">
              <w:rPr>
                <w:b w:val="0"/>
                <w:bCs w:val="0"/>
                <w:sz w:val="24"/>
                <w:szCs w:val="24"/>
              </w:rPr>
              <w:t>Governance Fragmentation</w:t>
            </w:r>
          </w:p>
        </w:tc>
        <w:tc>
          <w:tcPr>
            <w:tcW w:w="3005" w:type="dxa"/>
          </w:tcPr>
          <w:p w14:paraId="6ADB014A" w14:textId="7F66413D"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sidRPr="00742291">
              <w:rPr>
                <w:sz w:val="24"/>
                <w:szCs w:val="24"/>
              </w:rPr>
              <w:t xml:space="preserve"> </w:t>
            </w:r>
            <w:r>
              <w:rPr>
                <w:sz w:val="24"/>
                <w:szCs w:val="24"/>
              </w:rPr>
              <w:t>Lack of coordinated policies</w:t>
            </w:r>
          </w:p>
        </w:tc>
        <w:tc>
          <w:tcPr>
            <w:tcW w:w="3006" w:type="dxa"/>
          </w:tcPr>
          <w:p w14:paraId="6ECD65B2" w14:textId="233A5AD1"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Universities adopt inconsistent AI policies</w:t>
            </w:r>
          </w:p>
        </w:tc>
      </w:tr>
      <w:tr w:rsidR="00742291" w14:paraId="0CFF8EE9" w14:textId="77777777" w:rsidTr="00742291">
        <w:tc>
          <w:tcPr>
            <w:cnfStyle w:val="001000000000" w:firstRow="0" w:lastRow="0" w:firstColumn="1" w:lastColumn="0" w:oddVBand="0" w:evenVBand="0" w:oddHBand="0" w:evenHBand="0" w:firstRowFirstColumn="0" w:firstRowLastColumn="0" w:lastRowFirstColumn="0" w:lastRowLastColumn="0"/>
            <w:tcW w:w="3005" w:type="dxa"/>
          </w:tcPr>
          <w:p w14:paraId="59766516" w14:textId="7D3CB46E" w:rsidR="00742291" w:rsidRPr="00742291" w:rsidRDefault="00742291" w:rsidP="00742291">
            <w:pPr>
              <w:rPr>
                <w:b w:val="0"/>
                <w:bCs w:val="0"/>
                <w:sz w:val="24"/>
                <w:szCs w:val="24"/>
              </w:rPr>
            </w:pPr>
            <w:r>
              <w:rPr>
                <w:b w:val="0"/>
                <w:bCs w:val="0"/>
                <w:sz w:val="24"/>
                <w:szCs w:val="24"/>
              </w:rPr>
              <w:t>Reactive Governance</w:t>
            </w:r>
          </w:p>
        </w:tc>
        <w:tc>
          <w:tcPr>
            <w:tcW w:w="3005" w:type="dxa"/>
          </w:tcPr>
          <w:p w14:paraId="2E10D2DD" w14:textId="205973ED" w:rsidR="00742291" w:rsidRPr="00742291" w:rsidRDefault="00742291" w:rsidP="00742291">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Policies developed post-adoption</w:t>
            </w:r>
          </w:p>
        </w:tc>
        <w:tc>
          <w:tcPr>
            <w:tcW w:w="3006" w:type="dxa"/>
          </w:tcPr>
          <w:p w14:paraId="567621E7" w14:textId="6E3D8FF0" w:rsidR="00742291" w:rsidRPr="00742291" w:rsidRDefault="00742291" w:rsidP="00742291">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Institutions respond to challenges rather than proactively plan</w:t>
            </w:r>
          </w:p>
        </w:tc>
      </w:tr>
      <w:tr w:rsidR="00742291" w14:paraId="37624ADC" w14:textId="77777777" w:rsidTr="00742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31A3B04" w14:textId="49BD2427" w:rsidR="00742291" w:rsidRPr="00742291" w:rsidRDefault="00742291" w:rsidP="00742291">
            <w:pPr>
              <w:rPr>
                <w:b w:val="0"/>
                <w:bCs w:val="0"/>
                <w:sz w:val="24"/>
                <w:szCs w:val="24"/>
              </w:rPr>
            </w:pPr>
            <w:r>
              <w:rPr>
                <w:b w:val="0"/>
                <w:bCs w:val="0"/>
                <w:sz w:val="24"/>
                <w:szCs w:val="24"/>
              </w:rPr>
              <w:t>Ethical Disconnection</w:t>
            </w:r>
          </w:p>
        </w:tc>
        <w:tc>
          <w:tcPr>
            <w:tcW w:w="3005" w:type="dxa"/>
          </w:tcPr>
          <w:p w14:paraId="6056CF09" w14:textId="59CE7F4E"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Ethics not embedded in practice</w:t>
            </w:r>
          </w:p>
        </w:tc>
        <w:tc>
          <w:tcPr>
            <w:tcW w:w="3006" w:type="dxa"/>
          </w:tcPr>
          <w:p w14:paraId="7D516A27" w14:textId="588EFDDF"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Ethical principles exist, but lack implementation</w:t>
            </w:r>
          </w:p>
        </w:tc>
      </w:tr>
      <w:tr w:rsidR="00742291" w14:paraId="714E29DF" w14:textId="77777777" w:rsidTr="00742291">
        <w:tc>
          <w:tcPr>
            <w:cnfStyle w:val="001000000000" w:firstRow="0" w:lastRow="0" w:firstColumn="1" w:lastColumn="0" w:oddVBand="0" w:evenVBand="0" w:oddHBand="0" w:evenHBand="0" w:firstRowFirstColumn="0" w:firstRowLastColumn="0" w:lastRowFirstColumn="0" w:lastRowLastColumn="0"/>
            <w:tcW w:w="3005" w:type="dxa"/>
          </w:tcPr>
          <w:p w14:paraId="50DEBAF4" w14:textId="7241F9BE" w:rsidR="00742291" w:rsidRPr="00742291" w:rsidRDefault="00742291" w:rsidP="00742291">
            <w:pPr>
              <w:rPr>
                <w:b w:val="0"/>
                <w:bCs w:val="0"/>
                <w:sz w:val="24"/>
                <w:szCs w:val="24"/>
              </w:rPr>
            </w:pPr>
            <w:r>
              <w:rPr>
                <w:b w:val="0"/>
                <w:bCs w:val="0"/>
                <w:sz w:val="24"/>
                <w:szCs w:val="24"/>
              </w:rPr>
              <w:t>Capability Gaps</w:t>
            </w:r>
          </w:p>
        </w:tc>
        <w:tc>
          <w:tcPr>
            <w:tcW w:w="3005" w:type="dxa"/>
          </w:tcPr>
          <w:p w14:paraId="0BB7051A" w14:textId="7FF7717E" w:rsidR="00742291" w:rsidRPr="00742291" w:rsidRDefault="00742291" w:rsidP="00742291">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Limited skills and infrastructure</w:t>
            </w:r>
          </w:p>
        </w:tc>
        <w:tc>
          <w:tcPr>
            <w:tcW w:w="3006" w:type="dxa"/>
          </w:tcPr>
          <w:p w14:paraId="074B5D7D" w14:textId="63544437" w:rsidR="00742291" w:rsidRPr="00742291" w:rsidRDefault="00742291" w:rsidP="00742291">
            <w:pPr>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Insufficient AI expertise among staff</w:t>
            </w:r>
          </w:p>
        </w:tc>
      </w:tr>
      <w:tr w:rsidR="00742291" w14:paraId="66555BE9" w14:textId="77777777" w:rsidTr="0074229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A94952" w14:textId="1D98E9BD" w:rsidR="00742291" w:rsidRPr="00742291" w:rsidRDefault="00742291" w:rsidP="00742291">
            <w:pPr>
              <w:rPr>
                <w:b w:val="0"/>
                <w:bCs w:val="0"/>
                <w:sz w:val="24"/>
                <w:szCs w:val="24"/>
              </w:rPr>
            </w:pPr>
            <w:r>
              <w:rPr>
                <w:b w:val="0"/>
                <w:bCs w:val="0"/>
                <w:sz w:val="24"/>
                <w:szCs w:val="24"/>
              </w:rPr>
              <w:t>Policy Variability</w:t>
            </w:r>
          </w:p>
        </w:tc>
        <w:tc>
          <w:tcPr>
            <w:tcW w:w="3005" w:type="dxa"/>
          </w:tcPr>
          <w:p w14:paraId="1F6EABA1" w14:textId="7CD154DF"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Differences across institutions</w:t>
            </w:r>
          </w:p>
        </w:tc>
        <w:tc>
          <w:tcPr>
            <w:tcW w:w="3006" w:type="dxa"/>
          </w:tcPr>
          <w:p w14:paraId="73BAF4FC" w14:textId="41A12B4B" w:rsidR="00742291" w:rsidRPr="00742291" w:rsidRDefault="00742291" w:rsidP="00742291">
            <w:pPr>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Absence of standardised governance models</w:t>
            </w:r>
          </w:p>
        </w:tc>
      </w:tr>
      <w:tr w:rsidR="00742291" w14:paraId="4CD3A659" w14:textId="77777777" w:rsidTr="00742291">
        <w:tc>
          <w:tcPr>
            <w:cnfStyle w:val="001000000000" w:firstRow="0" w:lastRow="0" w:firstColumn="1" w:lastColumn="0" w:oddVBand="0" w:evenVBand="0" w:oddHBand="0" w:evenHBand="0" w:firstRowFirstColumn="0" w:firstRowLastColumn="0" w:lastRowFirstColumn="0" w:lastRowLastColumn="0"/>
            <w:tcW w:w="3005" w:type="dxa"/>
          </w:tcPr>
          <w:p w14:paraId="73B3D6ED" w14:textId="77777777" w:rsidR="00742291" w:rsidRDefault="00742291" w:rsidP="00742291"/>
        </w:tc>
        <w:tc>
          <w:tcPr>
            <w:tcW w:w="3005" w:type="dxa"/>
          </w:tcPr>
          <w:p w14:paraId="554947C5" w14:textId="77777777" w:rsidR="00742291" w:rsidRDefault="00742291" w:rsidP="00742291">
            <w:pPr>
              <w:cnfStyle w:val="000000000000" w:firstRow="0" w:lastRow="0" w:firstColumn="0" w:lastColumn="0" w:oddVBand="0" w:evenVBand="0" w:oddHBand="0" w:evenHBand="0" w:firstRowFirstColumn="0" w:firstRowLastColumn="0" w:lastRowFirstColumn="0" w:lastRowLastColumn="0"/>
            </w:pPr>
          </w:p>
        </w:tc>
        <w:tc>
          <w:tcPr>
            <w:tcW w:w="3006" w:type="dxa"/>
          </w:tcPr>
          <w:p w14:paraId="77532C33" w14:textId="77777777" w:rsidR="00742291" w:rsidRDefault="00742291" w:rsidP="00742291">
            <w:pPr>
              <w:cnfStyle w:val="000000000000" w:firstRow="0" w:lastRow="0" w:firstColumn="0" w:lastColumn="0" w:oddVBand="0" w:evenVBand="0" w:oddHBand="0" w:evenHBand="0" w:firstRowFirstColumn="0" w:firstRowLastColumn="0" w:lastRowFirstColumn="0" w:lastRowLastColumn="0"/>
            </w:pPr>
          </w:p>
        </w:tc>
      </w:tr>
    </w:tbl>
    <w:p w14:paraId="06E28905" w14:textId="06B6D9B6" w:rsidR="00742291" w:rsidRDefault="0041127A" w:rsidP="00742291">
      <w:pPr>
        <w:pStyle w:val="Heading1"/>
      </w:pPr>
      <w:bookmarkStart w:id="108" w:name="_Toc227617241"/>
      <w:r>
        <w:t>B3</w:t>
      </w:r>
      <w:r w:rsidR="00742291">
        <w:t>. Analytical Process</w:t>
      </w:r>
      <w:bookmarkEnd w:id="108"/>
    </w:p>
    <w:p w14:paraId="63CB662B" w14:textId="3A6ADD5F" w:rsidR="00742291" w:rsidRDefault="00742291" w:rsidP="00742291">
      <w:pPr>
        <w:spacing w:before="120" w:line="360" w:lineRule="auto"/>
        <w:jc w:val="both"/>
        <w:rPr>
          <w:rFonts w:cstheme="minorHAnsi"/>
          <w:sz w:val="24"/>
          <w:szCs w:val="24"/>
        </w:rPr>
      </w:pPr>
      <w:r w:rsidRPr="00742291">
        <w:rPr>
          <w:rFonts w:cstheme="minorHAnsi"/>
          <w:sz w:val="24"/>
          <w:szCs w:val="24"/>
        </w:rPr>
        <w:t>The coding process employed a systematic three-dimensional methodology</w:t>
      </w:r>
      <w:r>
        <w:rPr>
          <w:rFonts w:cstheme="minorHAnsi"/>
          <w:sz w:val="24"/>
          <w:szCs w:val="24"/>
        </w:rPr>
        <w:t>:</w:t>
      </w:r>
    </w:p>
    <w:p w14:paraId="1C09F69E" w14:textId="07669947" w:rsidR="00742291" w:rsidRDefault="00742291" w:rsidP="00742291">
      <w:pPr>
        <w:pStyle w:val="ListParagraph"/>
        <w:numPr>
          <w:ilvl w:val="0"/>
          <w:numId w:val="22"/>
        </w:numPr>
        <w:spacing w:before="120" w:line="360" w:lineRule="auto"/>
        <w:jc w:val="both"/>
        <w:rPr>
          <w:rFonts w:cstheme="minorHAnsi"/>
          <w:sz w:val="24"/>
          <w:szCs w:val="24"/>
        </w:rPr>
      </w:pPr>
      <w:r>
        <w:rPr>
          <w:rFonts w:cstheme="minorHAnsi"/>
          <w:sz w:val="24"/>
          <w:szCs w:val="24"/>
        </w:rPr>
        <w:t>Open Coding: Initial identification and labelling of principal themes</w:t>
      </w:r>
    </w:p>
    <w:p w14:paraId="1EA2E8E1" w14:textId="474D448A" w:rsidR="00742291" w:rsidRDefault="00742291" w:rsidP="00742291">
      <w:pPr>
        <w:pStyle w:val="ListParagraph"/>
        <w:numPr>
          <w:ilvl w:val="0"/>
          <w:numId w:val="22"/>
        </w:numPr>
        <w:spacing w:before="120" w:line="360" w:lineRule="auto"/>
        <w:jc w:val="both"/>
        <w:rPr>
          <w:rFonts w:cstheme="minorHAnsi"/>
          <w:sz w:val="24"/>
          <w:szCs w:val="24"/>
        </w:rPr>
      </w:pPr>
      <w:r>
        <w:rPr>
          <w:rFonts w:cstheme="minorHAnsi"/>
          <w:sz w:val="24"/>
          <w:szCs w:val="24"/>
        </w:rPr>
        <w:t>Axial Coding: Organisation of themes and labelling of principal themes</w:t>
      </w:r>
    </w:p>
    <w:p w14:paraId="312C2972" w14:textId="343AD707" w:rsidR="00742291" w:rsidRDefault="00742291" w:rsidP="00742291">
      <w:pPr>
        <w:pStyle w:val="ListParagraph"/>
        <w:numPr>
          <w:ilvl w:val="0"/>
          <w:numId w:val="22"/>
        </w:numPr>
        <w:spacing w:before="120" w:line="360" w:lineRule="auto"/>
        <w:jc w:val="both"/>
        <w:rPr>
          <w:rFonts w:cstheme="minorHAnsi"/>
          <w:sz w:val="24"/>
          <w:szCs w:val="24"/>
        </w:rPr>
      </w:pPr>
      <w:r>
        <w:rPr>
          <w:rFonts w:cstheme="minorHAnsi"/>
          <w:sz w:val="24"/>
          <w:szCs w:val="24"/>
        </w:rPr>
        <w:t xml:space="preserve">Selective Coding: Integration of categories into </w:t>
      </w:r>
      <w:r w:rsidR="00DE149D">
        <w:rPr>
          <w:rFonts w:cstheme="minorHAnsi"/>
          <w:sz w:val="24"/>
          <w:szCs w:val="24"/>
        </w:rPr>
        <w:t>core conceptual themes</w:t>
      </w:r>
    </w:p>
    <w:p w14:paraId="5B0060DC" w14:textId="77A9EA9D" w:rsidR="00DE149D" w:rsidRDefault="0041127A" w:rsidP="00DE149D">
      <w:pPr>
        <w:pStyle w:val="Heading1"/>
      </w:pPr>
      <w:bookmarkStart w:id="109" w:name="_Toc227617242"/>
      <w:r>
        <w:t>B4</w:t>
      </w:r>
      <w:r w:rsidR="00DE149D">
        <w:t>. Link to Conceptual Framework</w:t>
      </w:r>
      <w:bookmarkEnd w:id="109"/>
    </w:p>
    <w:p w14:paraId="15108DD3" w14:textId="293CF4F2" w:rsidR="00DE149D" w:rsidRDefault="00DE149D" w:rsidP="00DE149D">
      <w:pPr>
        <w:spacing w:before="120" w:line="360" w:lineRule="auto"/>
        <w:jc w:val="both"/>
        <w:rPr>
          <w:rFonts w:cstheme="minorHAnsi"/>
          <w:sz w:val="24"/>
          <w:szCs w:val="24"/>
        </w:rPr>
      </w:pPr>
      <w:r>
        <w:rPr>
          <w:rFonts w:cstheme="minorHAnsi"/>
          <w:sz w:val="24"/>
          <w:szCs w:val="24"/>
        </w:rPr>
        <w:t>The outcomes of coding process informed the study’s conceptual framework by identifying the following core areas:</w:t>
      </w:r>
    </w:p>
    <w:p w14:paraId="46946FED" w14:textId="3098CCC5" w:rsidR="00DE149D" w:rsidRDefault="00DE149D" w:rsidP="00DE149D">
      <w:pPr>
        <w:pStyle w:val="ListParagraph"/>
        <w:numPr>
          <w:ilvl w:val="0"/>
          <w:numId w:val="23"/>
        </w:numPr>
        <w:spacing w:before="120" w:line="360" w:lineRule="auto"/>
        <w:jc w:val="both"/>
        <w:rPr>
          <w:rFonts w:cstheme="minorHAnsi"/>
          <w:sz w:val="24"/>
          <w:szCs w:val="24"/>
        </w:rPr>
      </w:pPr>
      <w:r>
        <w:rPr>
          <w:rFonts w:cstheme="minorHAnsi"/>
          <w:sz w:val="24"/>
          <w:szCs w:val="24"/>
        </w:rPr>
        <w:t>The mediating influence of organisational capability</w:t>
      </w:r>
    </w:p>
    <w:p w14:paraId="4B15B38E" w14:textId="205457A3" w:rsidR="00DE149D" w:rsidRDefault="00DE149D" w:rsidP="00DE149D">
      <w:pPr>
        <w:pStyle w:val="ListParagraph"/>
        <w:numPr>
          <w:ilvl w:val="0"/>
          <w:numId w:val="23"/>
        </w:numPr>
        <w:spacing w:before="120" w:line="360" w:lineRule="auto"/>
        <w:jc w:val="both"/>
        <w:rPr>
          <w:rFonts w:cstheme="minorHAnsi"/>
          <w:sz w:val="24"/>
          <w:szCs w:val="24"/>
        </w:rPr>
      </w:pPr>
      <w:r>
        <w:rPr>
          <w:rFonts w:cstheme="minorHAnsi"/>
          <w:sz w:val="24"/>
          <w:szCs w:val="24"/>
        </w:rPr>
        <w:t xml:space="preserve">The necessity for integrated and coordinated governance structures. </w:t>
      </w:r>
    </w:p>
    <w:p w14:paraId="0D49BF46" w14:textId="77777777" w:rsidR="00DE149D" w:rsidRPr="00DE149D" w:rsidRDefault="00DE149D" w:rsidP="00DE149D">
      <w:pPr>
        <w:spacing w:before="120" w:line="360" w:lineRule="auto"/>
        <w:jc w:val="both"/>
        <w:rPr>
          <w:rFonts w:cstheme="minorHAnsi"/>
          <w:sz w:val="24"/>
          <w:szCs w:val="24"/>
        </w:rPr>
      </w:pPr>
    </w:p>
    <w:p w14:paraId="201CB0C6" w14:textId="77777777" w:rsidR="00DE149D" w:rsidRPr="00742291" w:rsidRDefault="00DE149D" w:rsidP="00DE149D">
      <w:pPr>
        <w:pStyle w:val="ListParagraph"/>
        <w:spacing w:before="120" w:line="360" w:lineRule="auto"/>
        <w:jc w:val="both"/>
        <w:rPr>
          <w:rFonts w:cstheme="minorHAnsi"/>
          <w:sz w:val="24"/>
          <w:szCs w:val="24"/>
        </w:rPr>
      </w:pPr>
    </w:p>
    <w:p w14:paraId="196507F9" w14:textId="77777777" w:rsidR="00742291" w:rsidRPr="00742291" w:rsidRDefault="00742291" w:rsidP="00742291"/>
    <w:p w14:paraId="23A442A0" w14:textId="77777777" w:rsidR="00742291" w:rsidRDefault="00742291" w:rsidP="00257E73"/>
    <w:p w14:paraId="21030AC5" w14:textId="77777777" w:rsidR="005358BB" w:rsidRDefault="005358BB" w:rsidP="00257E73"/>
    <w:p w14:paraId="5FDEECCD" w14:textId="77777777" w:rsidR="005358BB" w:rsidRDefault="005358BB" w:rsidP="00257E73"/>
    <w:p w14:paraId="5B5A4BB6" w14:textId="0CF54083" w:rsidR="005358BB" w:rsidRDefault="001537AA" w:rsidP="001537AA">
      <w:pPr>
        <w:pStyle w:val="Heading1"/>
      </w:pPr>
      <w:bookmarkStart w:id="110" w:name="_Toc227617243"/>
      <w:r>
        <w:lastRenderedPageBreak/>
        <w:t>Appendix C</w:t>
      </w:r>
      <w:bookmarkEnd w:id="110"/>
    </w:p>
    <w:p w14:paraId="411B8940" w14:textId="65A676E4" w:rsidR="001537AA" w:rsidRDefault="001537AA" w:rsidP="001537AA">
      <w:pPr>
        <w:pStyle w:val="Heading1"/>
      </w:pPr>
      <w:bookmarkStart w:id="111" w:name="_Toc227617244"/>
      <w:r>
        <w:t>(100) Academic Articles</w:t>
      </w:r>
      <w:bookmarkEnd w:id="111"/>
    </w:p>
    <w:p w14:paraId="7F217947" w14:textId="77777777" w:rsidR="005358BB" w:rsidRDefault="005358BB" w:rsidP="00257E73"/>
    <w:tbl>
      <w:tblPr>
        <w:tblStyle w:val="ListTable2-Accent5"/>
        <w:tblW w:w="0" w:type="auto"/>
        <w:tblLook w:val="04A0" w:firstRow="1" w:lastRow="0" w:firstColumn="1" w:lastColumn="0" w:noHBand="0" w:noVBand="1"/>
      </w:tblPr>
      <w:tblGrid>
        <w:gridCol w:w="1084"/>
        <w:gridCol w:w="1178"/>
        <w:gridCol w:w="1766"/>
        <w:gridCol w:w="1334"/>
        <w:gridCol w:w="1178"/>
        <w:gridCol w:w="1148"/>
        <w:gridCol w:w="1338"/>
      </w:tblGrid>
      <w:tr w:rsidR="005358BB" w14:paraId="5E32D892" w14:textId="77777777" w:rsidTr="002C21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4E762552" w14:textId="77777777" w:rsidR="005358BB" w:rsidRPr="009D0E96" w:rsidRDefault="005358BB" w:rsidP="002C213A">
            <w:pPr>
              <w:rPr>
                <w:sz w:val="18"/>
                <w:szCs w:val="18"/>
              </w:rPr>
            </w:pPr>
            <w:r w:rsidRPr="009D0E96">
              <w:rPr>
                <w:b w:val="0"/>
                <w:bCs w:val="0"/>
                <w:sz w:val="18"/>
                <w:szCs w:val="18"/>
              </w:rPr>
              <w:t xml:space="preserve">Citation </w:t>
            </w:r>
          </w:p>
        </w:tc>
        <w:tc>
          <w:tcPr>
            <w:tcW w:w="1139" w:type="dxa"/>
          </w:tcPr>
          <w:p w14:paraId="258292FB"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Key argument</w:t>
            </w:r>
          </w:p>
        </w:tc>
        <w:tc>
          <w:tcPr>
            <w:tcW w:w="1878" w:type="dxa"/>
          </w:tcPr>
          <w:p w14:paraId="1D4D7902"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Theoretical Lens</w:t>
            </w:r>
          </w:p>
        </w:tc>
        <w:tc>
          <w:tcPr>
            <w:tcW w:w="1195" w:type="dxa"/>
          </w:tcPr>
          <w:p w14:paraId="402802B1"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Methodology</w:t>
            </w:r>
          </w:p>
        </w:tc>
        <w:tc>
          <w:tcPr>
            <w:tcW w:w="1174" w:type="dxa"/>
          </w:tcPr>
          <w:p w14:paraId="59FC0648"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Key findings</w:t>
            </w:r>
          </w:p>
        </w:tc>
        <w:tc>
          <w:tcPr>
            <w:tcW w:w="1215" w:type="dxa"/>
          </w:tcPr>
          <w:p w14:paraId="3489EB06"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 xml:space="preserve">Critical evaluation </w:t>
            </w:r>
          </w:p>
        </w:tc>
        <w:tc>
          <w:tcPr>
            <w:tcW w:w="1277" w:type="dxa"/>
          </w:tcPr>
          <w:p w14:paraId="2A0A0A1E" w14:textId="77777777" w:rsidR="005358BB" w:rsidRPr="009D0E96" w:rsidRDefault="005358BB" w:rsidP="002C213A">
            <w:pPr>
              <w:cnfStyle w:val="100000000000" w:firstRow="1" w:lastRow="0" w:firstColumn="0" w:lastColumn="0" w:oddVBand="0" w:evenVBand="0" w:oddHBand="0" w:evenHBand="0" w:firstRowFirstColumn="0" w:firstRowLastColumn="0" w:lastRowFirstColumn="0" w:lastRowLastColumn="0"/>
              <w:rPr>
                <w:b w:val="0"/>
                <w:bCs w:val="0"/>
                <w:sz w:val="18"/>
                <w:szCs w:val="18"/>
              </w:rPr>
            </w:pPr>
            <w:r w:rsidRPr="009D0E96">
              <w:rPr>
                <w:b w:val="0"/>
                <w:bCs w:val="0"/>
                <w:sz w:val="18"/>
                <w:szCs w:val="18"/>
              </w:rPr>
              <w:t>Relevance</w:t>
            </w:r>
          </w:p>
        </w:tc>
      </w:tr>
      <w:tr w:rsidR="005358BB" w14:paraId="7CE1B8A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FAB314E" w14:textId="77777777" w:rsidR="005358BB" w:rsidRPr="009D0E96" w:rsidRDefault="005358BB" w:rsidP="002C213A">
            <w:pPr>
              <w:rPr>
                <w:rFonts w:cstheme="minorHAnsi"/>
                <w:b w:val="0"/>
                <w:bCs w:val="0"/>
                <w:sz w:val="18"/>
                <w:szCs w:val="18"/>
              </w:rPr>
            </w:pPr>
            <w:r w:rsidRPr="009D0E96">
              <w:rPr>
                <w:rFonts w:cstheme="minorHAnsi"/>
                <w:b w:val="0"/>
                <w:bCs w:val="0"/>
                <w:sz w:val="18"/>
                <w:szCs w:val="18"/>
              </w:rPr>
              <w:t xml:space="preserve">Davy, </w:t>
            </w:r>
            <w:proofErr w:type="gramStart"/>
            <w:r w:rsidRPr="009D0E96">
              <w:rPr>
                <w:rFonts w:cstheme="minorHAnsi"/>
                <w:b w:val="0"/>
                <w:bCs w:val="0"/>
                <w:sz w:val="18"/>
                <w:szCs w:val="18"/>
              </w:rPr>
              <w:t>O’Dea</w:t>
            </w:r>
            <w:r>
              <w:rPr>
                <w:rFonts w:cstheme="minorHAnsi"/>
                <w:b w:val="0"/>
                <w:bCs w:val="0"/>
                <w:sz w:val="18"/>
                <w:szCs w:val="18"/>
              </w:rPr>
              <w:t xml:space="preserve">, </w:t>
            </w:r>
            <w:r w:rsidRPr="009D0E96">
              <w:rPr>
                <w:rFonts w:cstheme="minorHAnsi"/>
                <w:b w:val="0"/>
                <w:bCs w:val="0"/>
                <w:sz w:val="18"/>
                <w:szCs w:val="18"/>
              </w:rPr>
              <w:t xml:space="preserve"> &amp;</w:t>
            </w:r>
            <w:proofErr w:type="gramEnd"/>
            <w:r w:rsidRPr="009D0E96">
              <w:rPr>
                <w:rFonts w:cstheme="minorHAnsi"/>
                <w:b w:val="0"/>
                <w:bCs w:val="0"/>
                <w:sz w:val="18"/>
                <w:szCs w:val="18"/>
              </w:rPr>
              <w:t xml:space="preserve"> O’Dea (2026).</w:t>
            </w:r>
          </w:p>
        </w:tc>
        <w:tc>
          <w:tcPr>
            <w:tcW w:w="1139" w:type="dxa"/>
          </w:tcPr>
          <w:p w14:paraId="458F5620"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D0E96">
              <w:rPr>
                <w:rFonts w:cstheme="minorHAnsi"/>
                <w:sz w:val="18"/>
                <w:szCs w:val="18"/>
              </w:rPr>
              <w:t>Explore how university students perceive their AI literacy in the UK and Hong Kong</w:t>
            </w:r>
          </w:p>
        </w:tc>
        <w:tc>
          <w:tcPr>
            <w:tcW w:w="1878" w:type="dxa"/>
          </w:tcPr>
          <w:p w14:paraId="26E7ECD5"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D0E96">
              <w:rPr>
                <w:rFonts w:cstheme="minorHAnsi"/>
                <w:sz w:val="18"/>
                <w:szCs w:val="18"/>
              </w:rPr>
              <w:t>4-dimensional AI framework</w:t>
            </w:r>
          </w:p>
        </w:tc>
        <w:tc>
          <w:tcPr>
            <w:tcW w:w="1195" w:type="dxa"/>
          </w:tcPr>
          <w:p w14:paraId="2A756DBD"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color w:val="000000"/>
                <w:sz w:val="18"/>
                <w:szCs w:val="18"/>
              </w:rPr>
            </w:pPr>
            <w:r w:rsidRPr="009D0E96">
              <w:rPr>
                <w:rFonts w:cstheme="minorHAnsi"/>
                <w:color w:val="000000"/>
                <w:sz w:val="18"/>
                <w:szCs w:val="18"/>
              </w:rPr>
              <w:t>Quantitative</w:t>
            </w:r>
          </w:p>
          <w:p w14:paraId="75FFB4A3"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p>
        </w:tc>
        <w:tc>
          <w:tcPr>
            <w:tcW w:w="1174" w:type="dxa"/>
          </w:tcPr>
          <w:p w14:paraId="6DC1CE45"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color w:val="000000"/>
                <w:sz w:val="18"/>
                <w:szCs w:val="18"/>
              </w:rPr>
            </w:pPr>
            <w:r w:rsidRPr="009D0E96">
              <w:rPr>
                <w:rFonts w:cstheme="minorHAnsi"/>
                <w:color w:val="000000"/>
                <w:sz w:val="18"/>
                <w:szCs w:val="18"/>
              </w:rPr>
              <w:t xml:space="preserve">Students have a basic understanding and use of GenAI, but low confidence in evaluating outputs; Age and educational level have no significant effect; Students show limited awareness of AI ethics. </w:t>
            </w:r>
          </w:p>
          <w:p w14:paraId="3F130D0D"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p>
        </w:tc>
        <w:tc>
          <w:tcPr>
            <w:tcW w:w="1215" w:type="dxa"/>
          </w:tcPr>
          <w:p w14:paraId="58E8796C"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D0E96">
              <w:rPr>
                <w:rFonts w:cstheme="minorHAnsi"/>
                <w:sz w:val="18"/>
                <w:szCs w:val="18"/>
              </w:rPr>
              <w:t>Small sample, limited generalisability</w:t>
            </w:r>
          </w:p>
        </w:tc>
        <w:tc>
          <w:tcPr>
            <w:tcW w:w="1277" w:type="dxa"/>
          </w:tcPr>
          <w:p w14:paraId="69870BEF"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D0E96">
              <w:rPr>
                <w:rFonts w:cstheme="minorHAnsi"/>
                <w:sz w:val="18"/>
                <w:szCs w:val="18"/>
              </w:rPr>
              <w:t>Overfocus on technical AI literature, weak integration</w:t>
            </w:r>
          </w:p>
        </w:tc>
      </w:tr>
      <w:tr w:rsidR="005358BB" w14:paraId="2B06A482"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A759690" w14:textId="77777777" w:rsidR="005358BB" w:rsidRPr="009D0E96" w:rsidRDefault="005358BB" w:rsidP="002C213A">
            <w:pPr>
              <w:rPr>
                <w:rFonts w:cstheme="minorHAnsi"/>
                <w:b w:val="0"/>
                <w:bCs w:val="0"/>
                <w:sz w:val="18"/>
                <w:szCs w:val="18"/>
              </w:rPr>
            </w:pPr>
            <w:r w:rsidRPr="009D0E96">
              <w:rPr>
                <w:rFonts w:cstheme="minorHAnsi"/>
                <w:b w:val="0"/>
                <w:bCs w:val="0"/>
                <w:sz w:val="18"/>
                <w:szCs w:val="18"/>
              </w:rPr>
              <w:t xml:space="preserve">Fel, S., Kozak, J., and </w:t>
            </w:r>
            <w:proofErr w:type="spellStart"/>
            <w:r w:rsidRPr="009D0E96">
              <w:rPr>
                <w:rFonts w:cstheme="minorHAnsi"/>
                <w:b w:val="0"/>
                <w:bCs w:val="0"/>
                <w:sz w:val="18"/>
                <w:szCs w:val="18"/>
              </w:rPr>
              <w:t>Choroszewicz</w:t>
            </w:r>
            <w:proofErr w:type="spellEnd"/>
            <w:r w:rsidRPr="009D0E96">
              <w:rPr>
                <w:rFonts w:cstheme="minorHAnsi"/>
                <w:b w:val="0"/>
                <w:bCs w:val="0"/>
                <w:sz w:val="18"/>
                <w:szCs w:val="18"/>
              </w:rPr>
              <w:t>, F., (2025)</w:t>
            </w:r>
          </w:p>
        </w:tc>
        <w:tc>
          <w:tcPr>
            <w:tcW w:w="1139" w:type="dxa"/>
          </w:tcPr>
          <w:p w14:paraId="0C1DFFA3"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D0E96">
              <w:rPr>
                <w:rFonts w:cstheme="minorHAnsi"/>
                <w:sz w:val="18"/>
                <w:szCs w:val="18"/>
              </w:rPr>
              <w:t>to determine university students’ preferences regarding who should be responsible for regulating AI technologies</w:t>
            </w:r>
          </w:p>
        </w:tc>
        <w:tc>
          <w:tcPr>
            <w:tcW w:w="1878" w:type="dxa"/>
          </w:tcPr>
          <w:p w14:paraId="75E4C449"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D0E96">
              <w:rPr>
                <w:rFonts w:cstheme="minorHAnsi"/>
                <w:sz w:val="18"/>
                <w:szCs w:val="18"/>
              </w:rPr>
              <w:t>Esping-Andersen’s welfare state regime theory (liberal vs post-socialist)</w:t>
            </w:r>
          </w:p>
        </w:tc>
        <w:tc>
          <w:tcPr>
            <w:tcW w:w="1195" w:type="dxa"/>
          </w:tcPr>
          <w:p w14:paraId="644B2DF0"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color w:val="000000"/>
                <w:sz w:val="18"/>
                <w:szCs w:val="18"/>
              </w:rPr>
            </w:pPr>
            <w:r w:rsidRPr="009D0E96">
              <w:rPr>
                <w:rFonts w:cstheme="minorHAnsi"/>
                <w:color w:val="000000"/>
                <w:sz w:val="18"/>
                <w:szCs w:val="18"/>
              </w:rPr>
              <w:t>Quantitative</w:t>
            </w:r>
          </w:p>
          <w:p w14:paraId="332E2F1F"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p>
        </w:tc>
        <w:tc>
          <w:tcPr>
            <w:tcW w:w="1174" w:type="dxa"/>
          </w:tcPr>
          <w:p w14:paraId="0DD2976D"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D0E96">
              <w:rPr>
                <w:rFonts w:cstheme="minorHAnsi"/>
                <w:sz w:val="18"/>
                <w:szCs w:val="18"/>
              </w:rPr>
              <w:t xml:space="preserve">UK students prefer decentralised AI regulation; Polish students prefer </w:t>
            </w:r>
            <w:r>
              <w:rPr>
                <w:rFonts w:cstheme="minorHAnsi"/>
                <w:sz w:val="18"/>
                <w:szCs w:val="18"/>
              </w:rPr>
              <w:t xml:space="preserve">a </w:t>
            </w:r>
            <w:r w:rsidRPr="009D0E96">
              <w:rPr>
                <w:rFonts w:cstheme="minorHAnsi"/>
                <w:sz w:val="18"/>
                <w:szCs w:val="18"/>
              </w:rPr>
              <w:t>more centralised approach</w:t>
            </w:r>
          </w:p>
        </w:tc>
        <w:tc>
          <w:tcPr>
            <w:tcW w:w="1215" w:type="dxa"/>
          </w:tcPr>
          <w:p w14:paraId="6307D7EF"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D0E96">
              <w:rPr>
                <w:rFonts w:cstheme="minorHAnsi"/>
                <w:sz w:val="18"/>
                <w:szCs w:val="18"/>
              </w:rPr>
              <w:t>Only 2 countries, focus on university students, quantitative only, limited variables</w:t>
            </w:r>
          </w:p>
        </w:tc>
        <w:tc>
          <w:tcPr>
            <w:tcW w:w="1277" w:type="dxa"/>
          </w:tcPr>
          <w:p w14:paraId="3EF3D386"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9D0E96">
              <w:rPr>
                <w:rFonts w:cstheme="minorHAnsi"/>
                <w:sz w:val="18"/>
                <w:szCs w:val="18"/>
              </w:rPr>
              <w:t>weak integration of policy context vs actual behaviour</w:t>
            </w:r>
          </w:p>
        </w:tc>
      </w:tr>
      <w:tr w:rsidR="005358BB" w14:paraId="3F2A17FF"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8E1C720" w14:textId="77777777" w:rsidR="005358BB" w:rsidRPr="009D0E96" w:rsidRDefault="005358BB" w:rsidP="002C213A">
            <w:pPr>
              <w:rPr>
                <w:rFonts w:cstheme="minorHAnsi"/>
                <w:b w:val="0"/>
                <w:bCs w:val="0"/>
                <w:sz w:val="18"/>
                <w:szCs w:val="18"/>
              </w:rPr>
            </w:pPr>
            <w:r>
              <w:rPr>
                <w:rFonts w:cstheme="minorHAnsi"/>
                <w:b w:val="0"/>
                <w:bCs w:val="0"/>
                <w:sz w:val="18"/>
                <w:szCs w:val="18"/>
              </w:rPr>
              <w:t>(</w:t>
            </w:r>
            <w:r w:rsidRPr="009D0E96">
              <w:rPr>
                <w:rFonts w:cstheme="minorHAnsi"/>
                <w:b w:val="0"/>
                <w:bCs w:val="0"/>
                <w:sz w:val="18"/>
                <w:szCs w:val="18"/>
              </w:rPr>
              <w:t xml:space="preserve">Nartey, </w:t>
            </w:r>
            <w:r>
              <w:rPr>
                <w:rFonts w:cstheme="minorHAnsi"/>
                <w:b w:val="0"/>
                <w:bCs w:val="0"/>
                <w:sz w:val="18"/>
                <w:szCs w:val="18"/>
              </w:rPr>
              <w:t>202</w:t>
            </w:r>
            <w:r w:rsidRPr="009D0E96">
              <w:rPr>
                <w:rFonts w:cstheme="minorHAnsi"/>
                <w:b w:val="0"/>
                <w:bCs w:val="0"/>
                <w:sz w:val="18"/>
                <w:szCs w:val="18"/>
              </w:rPr>
              <w:t>4</w:t>
            </w:r>
            <w:r>
              <w:rPr>
                <w:rFonts w:cstheme="minorHAnsi"/>
                <w:b w:val="0"/>
                <w:bCs w:val="0"/>
                <w:sz w:val="18"/>
                <w:szCs w:val="18"/>
              </w:rPr>
              <w:t>)</w:t>
            </w:r>
          </w:p>
        </w:tc>
        <w:tc>
          <w:tcPr>
            <w:tcW w:w="1139" w:type="dxa"/>
          </w:tcPr>
          <w:p w14:paraId="48A0DD6F"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9D0E96">
              <w:rPr>
                <w:rFonts w:cstheme="minorHAnsi"/>
                <w:sz w:val="18"/>
                <w:szCs w:val="18"/>
              </w:rPr>
              <w:t xml:space="preserve">To develop guiding principles for </w:t>
            </w:r>
            <w:r>
              <w:rPr>
                <w:rFonts w:cstheme="minorHAnsi"/>
                <w:sz w:val="18"/>
                <w:szCs w:val="18"/>
              </w:rPr>
              <w:t xml:space="preserve">the </w:t>
            </w:r>
            <w:r w:rsidRPr="009D0E96">
              <w:rPr>
                <w:rFonts w:cstheme="minorHAnsi"/>
                <w:sz w:val="18"/>
                <w:szCs w:val="18"/>
              </w:rPr>
              <w:t>ethical use of generative AI in UK universities for learning and employability</w:t>
            </w:r>
          </w:p>
        </w:tc>
        <w:tc>
          <w:tcPr>
            <w:tcW w:w="1878" w:type="dxa"/>
          </w:tcPr>
          <w:p w14:paraId="5E5BB7C0" w14:textId="77777777" w:rsidR="005358BB" w:rsidRPr="003207D9"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207D9">
              <w:rPr>
                <w:rFonts w:cstheme="minorHAnsi"/>
                <w:sz w:val="18"/>
                <w:szCs w:val="18"/>
              </w:rPr>
              <w:t>Biggs 3P Model; Technological/innovation adoption perspectives</w:t>
            </w:r>
          </w:p>
        </w:tc>
        <w:tc>
          <w:tcPr>
            <w:tcW w:w="1195" w:type="dxa"/>
          </w:tcPr>
          <w:p w14:paraId="7FA52513" w14:textId="77777777" w:rsidR="005358BB" w:rsidRPr="003207D9" w:rsidRDefault="005358BB" w:rsidP="002C213A">
            <w:pPr>
              <w:cnfStyle w:val="000000100000" w:firstRow="0" w:lastRow="0" w:firstColumn="0" w:lastColumn="0" w:oddVBand="0" w:evenVBand="0" w:oddHBand="1" w:evenHBand="0" w:firstRowFirstColumn="0" w:firstRowLastColumn="0" w:lastRowFirstColumn="0" w:lastRowLastColumn="0"/>
              <w:rPr>
                <w:rFonts w:ascii="Calibri" w:hAnsi="Calibri" w:cs="Calibri"/>
                <w:color w:val="000000"/>
                <w:sz w:val="18"/>
                <w:szCs w:val="18"/>
              </w:rPr>
            </w:pPr>
            <w:r w:rsidRPr="003207D9">
              <w:rPr>
                <w:rFonts w:ascii="Calibri" w:hAnsi="Calibri" w:cs="Calibri"/>
                <w:color w:val="000000"/>
                <w:sz w:val="18"/>
                <w:szCs w:val="18"/>
              </w:rPr>
              <w:t xml:space="preserve">Qualitative </w:t>
            </w:r>
          </w:p>
          <w:p w14:paraId="7D8C526B" w14:textId="77777777" w:rsidR="005358BB" w:rsidRPr="003207D9"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p>
        </w:tc>
        <w:tc>
          <w:tcPr>
            <w:tcW w:w="1174" w:type="dxa"/>
          </w:tcPr>
          <w:p w14:paraId="0B42D147" w14:textId="77777777" w:rsidR="005358BB" w:rsidRPr="003207D9"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207D9">
              <w:rPr>
                <w:rFonts w:cstheme="minorHAnsi"/>
                <w:sz w:val="18"/>
                <w:szCs w:val="18"/>
              </w:rPr>
              <w:t>GenAI - both advantages and risks in universities</w:t>
            </w:r>
          </w:p>
        </w:tc>
        <w:tc>
          <w:tcPr>
            <w:tcW w:w="1215" w:type="dxa"/>
          </w:tcPr>
          <w:p w14:paraId="1D6354C1"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207D9">
              <w:rPr>
                <w:rFonts w:cstheme="minorHAnsi"/>
                <w:sz w:val="18"/>
                <w:szCs w:val="18"/>
              </w:rPr>
              <w:t xml:space="preserve">No primary data - </w:t>
            </w:r>
            <w:r>
              <w:rPr>
                <w:rFonts w:cstheme="minorHAnsi"/>
                <w:sz w:val="18"/>
                <w:szCs w:val="18"/>
              </w:rPr>
              <w:t>literature-based</w:t>
            </w:r>
            <w:r w:rsidRPr="003207D9">
              <w:rPr>
                <w:rFonts w:cstheme="minorHAnsi"/>
                <w:sz w:val="18"/>
                <w:szCs w:val="18"/>
              </w:rPr>
              <w:t xml:space="preserve"> only, focus on </w:t>
            </w:r>
            <w:r>
              <w:rPr>
                <w:rFonts w:cstheme="minorHAnsi"/>
                <w:sz w:val="18"/>
                <w:szCs w:val="18"/>
              </w:rPr>
              <w:t xml:space="preserve">the </w:t>
            </w:r>
            <w:r w:rsidRPr="003207D9">
              <w:rPr>
                <w:rFonts w:cstheme="minorHAnsi"/>
                <w:sz w:val="18"/>
                <w:szCs w:val="18"/>
              </w:rPr>
              <w:t>UK only, lacks empirical testing</w:t>
            </w:r>
          </w:p>
        </w:tc>
        <w:tc>
          <w:tcPr>
            <w:tcW w:w="1277" w:type="dxa"/>
          </w:tcPr>
          <w:p w14:paraId="06B7404A"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207D9">
              <w:rPr>
                <w:rFonts w:cstheme="minorHAnsi"/>
                <w:sz w:val="18"/>
                <w:szCs w:val="18"/>
              </w:rPr>
              <w:t>No evaluation of actual impact of GenAI on learning outcomes</w:t>
            </w:r>
          </w:p>
        </w:tc>
      </w:tr>
      <w:tr w:rsidR="005358BB" w14:paraId="2D036220"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CE7658E" w14:textId="77777777" w:rsidR="005358BB" w:rsidRPr="009D0E96" w:rsidRDefault="005358BB" w:rsidP="002C213A">
            <w:pPr>
              <w:rPr>
                <w:rFonts w:cstheme="minorHAnsi"/>
                <w:b w:val="0"/>
                <w:bCs w:val="0"/>
                <w:sz w:val="18"/>
                <w:szCs w:val="18"/>
              </w:rPr>
            </w:pPr>
            <w:proofErr w:type="spellStart"/>
            <w:r w:rsidRPr="003207D9">
              <w:rPr>
                <w:rFonts w:cstheme="minorHAnsi"/>
                <w:b w:val="0"/>
                <w:bCs w:val="0"/>
                <w:sz w:val="18"/>
                <w:szCs w:val="18"/>
              </w:rPr>
              <w:t>Nerdel</w:t>
            </w:r>
            <w:proofErr w:type="spellEnd"/>
            <w:r>
              <w:rPr>
                <w:rFonts w:cstheme="minorHAnsi"/>
                <w:b w:val="0"/>
                <w:bCs w:val="0"/>
                <w:sz w:val="18"/>
                <w:szCs w:val="18"/>
              </w:rPr>
              <w:t xml:space="preserve"> et al. (2</w:t>
            </w:r>
            <w:r w:rsidRPr="003207D9">
              <w:rPr>
                <w:rFonts w:cstheme="minorHAnsi"/>
                <w:b w:val="0"/>
                <w:bCs w:val="0"/>
                <w:sz w:val="18"/>
                <w:szCs w:val="18"/>
              </w:rPr>
              <w:t>025</w:t>
            </w:r>
            <w:r>
              <w:rPr>
                <w:rFonts w:cstheme="minorHAnsi"/>
                <w:b w:val="0"/>
                <w:bCs w:val="0"/>
                <w:sz w:val="18"/>
                <w:szCs w:val="18"/>
              </w:rPr>
              <w:t>)</w:t>
            </w:r>
          </w:p>
        </w:tc>
        <w:tc>
          <w:tcPr>
            <w:tcW w:w="1139" w:type="dxa"/>
          </w:tcPr>
          <w:p w14:paraId="642FE335"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207D9">
              <w:rPr>
                <w:rFonts w:cstheme="minorHAnsi"/>
                <w:sz w:val="18"/>
                <w:szCs w:val="18"/>
              </w:rPr>
              <w:t>To assess and compare AI literacy among university students in Germany, the UK, and the US</w:t>
            </w:r>
          </w:p>
        </w:tc>
        <w:tc>
          <w:tcPr>
            <w:tcW w:w="1878" w:type="dxa"/>
          </w:tcPr>
          <w:p w14:paraId="1C2C544E" w14:textId="77777777" w:rsidR="005358BB" w:rsidRPr="003207D9"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207D9">
              <w:rPr>
                <w:rFonts w:cstheme="minorHAnsi"/>
                <w:sz w:val="18"/>
                <w:szCs w:val="18"/>
              </w:rPr>
              <w:t xml:space="preserve">AI literacy theory and the ABC approach </w:t>
            </w:r>
          </w:p>
        </w:tc>
        <w:tc>
          <w:tcPr>
            <w:tcW w:w="1195" w:type="dxa"/>
          </w:tcPr>
          <w:p w14:paraId="6BAAE4F6" w14:textId="77777777" w:rsidR="005358BB" w:rsidRPr="003207D9" w:rsidRDefault="005358BB" w:rsidP="002C213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18"/>
                <w:szCs w:val="18"/>
              </w:rPr>
            </w:pPr>
            <w:r w:rsidRPr="003207D9">
              <w:rPr>
                <w:rFonts w:ascii="Calibri" w:hAnsi="Calibri" w:cs="Calibri"/>
                <w:color w:val="000000"/>
                <w:sz w:val="18"/>
                <w:szCs w:val="18"/>
              </w:rPr>
              <w:t xml:space="preserve"> a cross-sectional multinational survey </w:t>
            </w:r>
          </w:p>
          <w:p w14:paraId="161EAD27" w14:textId="77777777" w:rsidR="005358BB" w:rsidRPr="003207D9"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p>
        </w:tc>
        <w:tc>
          <w:tcPr>
            <w:tcW w:w="1174" w:type="dxa"/>
          </w:tcPr>
          <w:p w14:paraId="31E56758" w14:textId="77777777" w:rsidR="005358BB" w:rsidRPr="003207D9"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207D9">
              <w:rPr>
                <w:rFonts w:cstheme="minorHAnsi"/>
                <w:sz w:val="18"/>
                <w:szCs w:val="18"/>
              </w:rPr>
              <w:t xml:space="preserve"> UK students showed more negative attitudes toward AI, and US students reported </w:t>
            </w:r>
            <w:r w:rsidRPr="003207D9">
              <w:rPr>
                <w:rFonts w:cstheme="minorHAnsi"/>
                <w:sz w:val="18"/>
                <w:szCs w:val="18"/>
              </w:rPr>
              <w:lastRenderedPageBreak/>
              <w:t>higher AI self-efficacy</w:t>
            </w:r>
          </w:p>
        </w:tc>
        <w:tc>
          <w:tcPr>
            <w:tcW w:w="1215" w:type="dxa"/>
          </w:tcPr>
          <w:p w14:paraId="48BA5AF5"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207D9">
              <w:rPr>
                <w:rFonts w:cstheme="minorHAnsi"/>
                <w:sz w:val="18"/>
                <w:szCs w:val="18"/>
              </w:rPr>
              <w:lastRenderedPageBreak/>
              <w:t>limited to three Western countries</w:t>
            </w:r>
          </w:p>
        </w:tc>
        <w:tc>
          <w:tcPr>
            <w:tcW w:w="1277" w:type="dxa"/>
          </w:tcPr>
          <w:p w14:paraId="3040477D"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207D9">
              <w:rPr>
                <w:rFonts w:cstheme="minorHAnsi"/>
                <w:sz w:val="18"/>
                <w:szCs w:val="18"/>
              </w:rPr>
              <w:t>little multinational research on AI literacy in higher education</w:t>
            </w:r>
          </w:p>
        </w:tc>
      </w:tr>
      <w:tr w:rsidR="005358BB" w14:paraId="177132E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5D825B0" w14:textId="77777777" w:rsidR="005358BB" w:rsidRPr="009D0E96" w:rsidRDefault="005358BB" w:rsidP="002C213A">
            <w:pPr>
              <w:rPr>
                <w:rFonts w:cstheme="minorHAnsi"/>
                <w:b w:val="0"/>
                <w:bCs w:val="0"/>
                <w:sz w:val="18"/>
                <w:szCs w:val="18"/>
              </w:rPr>
            </w:pPr>
            <w:r w:rsidRPr="00EC1A9E">
              <w:rPr>
                <w:rFonts w:cstheme="minorHAnsi"/>
                <w:b w:val="0"/>
                <w:bCs w:val="0"/>
                <w:sz w:val="18"/>
                <w:szCs w:val="18"/>
              </w:rPr>
              <w:t xml:space="preserve">Gonzo </w:t>
            </w:r>
            <w:r>
              <w:rPr>
                <w:rFonts w:cstheme="minorHAnsi"/>
                <w:b w:val="0"/>
                <w:bCs w:val="0"/>
                <w:sz w:val="18"/>
                <w:szCs w:val="18"/>
              </w:rPr>
              <w:t>et al., (2025)</w:t>
            </w:r>
          </w:p>
        </w:tc>
        <w:tc>
          <w:tcPr>
            <w:tcW w:w="1139" w:type="dxa"/>
          </w:tcPr>
          <w:p w14:paraId="002AB665"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How</w:t>
            </w:r>
            <w:r w:rsidRPr="00EC1A9E">
              <w:rPr>
                <w:rFonts w:cstheme="minorHAnsi"/>
                <w:sz w:val="18"/>
                <w:szCs w:val="18"/>
              </w:rPr>
              <w:t xml:space="preserve"> ChatGPT has influenced assessment design and policies in UK higher education.</w:t>
            </w:r>
          </w:p>
        </w:tc>
        <w:tc>
          <w:tcPr>
            <w:tcW w:w="1878" w:type="dxa"/>
          </w:tcPr>
          <w:p w14:paraId="01A3F213"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A9E">
              <w:rPr>
                <w:rFonts w:cstheme="minorHAnsi"/>
                <w:sz w:val="18"/>
                <w:szCs w:val="18"/>
              </w:rPr>
              <w:t>implicitly grounded in technology adoption and pedagogical transformation perspectives in higher education</w:t>
            </w:r>
          </w:p>
        </w:tc>
        <w:tc>
          <w:tcPr>
            <w:tcW w:w="1195" w:type="dxa"/>
          </w:tcPr>
          <w:p w14:paraId="098A6AEB"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A9E">
              <w:rPr>
                <w:rFonts w:cstheme="minorHAnsi"/>
                <w:sz w:val="18"/>
                <w:szCs w:val="18"/>
              </w:rPr>
              <w:t xml:space="preserve"> mixed-methods approach combining questionnaires and semi-structured interviews</w:t>
            </w:r>
          </w:p>
        </w:tc>
        <w:tc>
          <w:tcPr>
            <w:tcW w:w="1174" w:type="dxa"/>
          </w:tcPr>
          <w:p w14:paraId="1E347B13"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Most</w:t>
            </w:r>
            <w:r w:rsidRPr="00EC1A9E">
              <w:rPr>
                <w:rFonts w:cstheme="minorHAnsi"/>
                <w:sz w:val="18"/>
                <w:szCs w:val="18"/>
              </w:rPr>
              <w:t xml:space="preserve"> institutions have not updated assessment strategies or policies,</w:t>
            </w:r>
          </w:p>
        </w:tc>
        <w:tc>
          <w:tcPr>
            <w:tcW w:w="1215" w:type="dxa"/>
          </w:tcPr>
          <w:p w14:paraId="5E623B74"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A9E">
              <w:rPr>
                <w:rFonts w:cstheme="minorHAnsi"/>
                <w:sz w:val="18"/>
                <w:szCs w:val="18"/>
              </w:rPr>
              <w:t>a small sample from three faculties and lacks broader institutional</w:t>
            </w:r>
          </w:p>
        </w:tc>
        <w:tc>
          <w:tcPr>
            <w:tcW w:w="1277" w:type="dxa"/>
          </w:tcPr>
          <w:p w14:paraId="798FA9C7"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A9E">
              <w:rPr>
                <w:rFonts w:cstheme="minorHAnsi"/>
                <w:sz w:val="18"/>
                <w:szCs w:val="18"/>
              </w:rPr>
              <w:t xml:space="preserve"> insufficient institutional response</w:t>
            </w:r>
          </w:p>
        </w:tc>
      </w:tr>
      <w:tr w:rsidR="005358BB" w14:paraId="3EA2C8A8"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CBB7CD8" w14:textId="77777777" w:rsidR="005358BB" w:rsidRPr="009D0E96" w:rsidRDefault="005358BB" w:rsidP="002C213A">
            <w:pPr>
              <w:rPr>
                <w:rFonts w:cstheme="minorHAnsi"/>
                <w:b w:val="0"/>
                <w:bCs w:val="0"/>
                <w:sz w:val="18"/>
                <w:szCs w:val="18"/>
              </w:rPr>
            </w:pPr>
            <w:proofErr w:type="spellStart"/>
            <w:r w:rsidRPr="00EC1A9E">
              <w:rPr>
                <w:rFonts w:cstheme="minorHAnsi"/>
                <w:b w:val="0"/>
                <w:bCs w:val="0"/>
                <w:sz w:val="18"/>
                <w:szCs w:val="18"/>
              </w:rPr>
              <w:t>Oyelade</w:t>
            </w:r>
            <w:proofErr w:type="spellEnd"/>
            <w:r w:rsidRPr="00EC1A9E">
              <w:rPr>
                <w:rFonts w:cstheme="minorHAnsi"/>
                <w:b w:val="0"/>
                <w:bCs w:val="0"/>
                <w:sz w:val="18"/>
                <w:szCs w:val="18"/>
              </w:rPr>
              <w:t>,</w:t>
            </w:r>
            <w:r>
              <w:rPr>
                <w:rFonts w:cstheme="minorHAnsi"/>
                <w:b w:val="0"/>
                <w:bCs w:val="0"/>
                <w:sz w:val="18"/>
                <w:szCs w:val="18"/>
              </w:rPr>
              <w:t xml:space="preserve"> et al.,</w:t>
            </w:r>
            <w:r w:rsidRPr="00EC1A9E">
              <w:rPr>
                <w:rFonts w:cstheme="minorHAnsi"/>
                <w:b w:val="0"/>
                <w:bCs w:val="0"/>
                <w:sz w:val="18"/>
                <w:szCs w:val="18"/>
              </w:rPr>
              <w:t xml:space="preserve"> (2024)</w:t>
            </w:r>
          </w:p>
        </w:tc>
        <w:tc>
          <w:tcPr>
            <w:tcW w:w="1139" w:type="dxa"/>
          </w:tcPr>
          <w:p w14:paraId="6FB166FF"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 xml:space="preserve">performance of ChatGPT and human students in essay writing </w:t>
            </w:r>
          </w:p>
        </w:tc>
        <w:tc>
          <w:tcPr>
            <w:tcW w:w="1878" w:type="dxa"/>
          </w:tcPr>
          <w:p w14:paraId="03C940A6"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Assessment</w:t>
            </w:r>
            <w:r w:rsidRPr="004E1C06">
              <w:rPr>
                <w:rFonts w:cstheme="minorHAnsi"/>
                <w:sz w:val="18"/>
                <w:szCs w:val="18"/>
              </w:rPr>
              <w:t xml:space="preserve"> authenticity frameworks in higher education.</w:t>
            </w:r>
          </w:p>
        </w:tc>
        <w:tc>
          <w:tcPr>
            <w:tcW w:w="1195" w:type="dxa"/>
          </w:tcPr>
          <w:p w14:paraId="5AC1C518"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 xml:space="preserve">experimental comparative design with human and AI-generated essays </w:t>
            </w:r>
          </w:p>
        </w:tc>
        <w:tc>
          <w:tcPr>
            <w:tcW w:w="1174" w:type="dxa"/>
          </w:tcPr>
          <w:p w14:paraId="56B30AAD"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lacked depth and contextual analysis</w:t>
            </w:r>
          </w:p>
        </w:tc>
        <w:tc>
          <w:tcPr>
            <w:tcW w:w="1215" w:type="dxa"/>
          </w:tcPr>
          <w:p w14:paraId="2DAD6A56"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limited to one discipline</w:t>
            </w:r>
          </w:p>
        </w:tc>
        <w:tc>
          <w:tcPr>
            <w:tcW w:w="1277" w:type="dxa"/>
          </w:tcPr>
          <w:p w14:paraId="70D536C3"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There is insufficient understanding of how AI affects assessment validity</w:t>
            </w:r>
          </w:p>
        </w:tc>
      </w:tr>
      <w:tr w:rsidR="005358BB" w14:paraId="551B9E1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05F8AB94" w14:textId="77777777" w:rsidR="005358BB" w:rsidRPr="009D0E96" w:rsidRDefault="005358BB" w:rsidP="002C213A">
            <w:pPr>
              <w:rPr>
                <w:rFonts w:cstheme="minorHAnsi"/>
                <w:b w:val="0"/>
                <w:bCs w:val="0"/>
                <w:sz w:val="18"/>
                <w:szCs w:val="18"/>
              </w:rPr>
            </w:pPr>
            <w:r w:rsidRPr="004E1C06">
              <w:rPr>
                <w:rFonts w:cstheme="minorHAnsi"/>
                <w:b w:val="0"/>
                <w:bCs w:val="0"/>
                <w:sz w:val="18"/>
                <w:szCs w:val="18"/>
              </w:rPr>
              <w:t>Pascual</w:t>
            </w:r>
            <w:r>
              <w:rPr>
                <w:rFonts w:cstheme="minorHAnsi"/>
                <w:b w:val="0"/>
                <w:bCs w:val="0"/>
                <w:sz w:val="18"/>
                <w:szCs w:val="18"/>
              </w:rPr>
              <w:t xml:space="preserve"> et al., (2024)</w:t>
            </w:r>
          </w:p>
        </w:tc>
        <w:tc>
          <w:tcPr>
            <w:tcW w:w="1139" w:type="dxa"/>
          </w:tcPr>
          <w:p w14:paraId="2FDAF860"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How</w:t>
            </w:r>
            <w:r w:rsidRPr="004E1C06">
              <w:rPr>
                <w:rFonts w:cstheme="minorHAnsi"/>
                <w:sz w:val="18"/>
                <w:szCs w:val="18"/>
              </w:rPr>
              <w:t xml:space="preserve"> well ChatGPT performs compared to human students</w:t>
            </w:r>
          </w:p>
        </w:tc>
        <w:tc>
          <w:tcPr>
            <w:tcW w:w="1878" w:type="dxa"/>
          </w:tcPr>
          <w:p w14:paraId="7E7749C5"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based on academic integrity.</w:t>
            </w:r>
          </w:p>
        </w:tc>
        <w:tc>
          <w:tcPr>
            <w:tcW w:w="1195" w:type="dxa"/>
          </w:tcPr>
          <w:p w14:paraId="41561509"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experimental design. Students and AI both write essays</w:t>
            </w:r>
          </w:p>
        </w:tc>
        <w:tc>
          <w:tcPr>
            <w:tcW w:w="1174" w:type="dxa"/>
          </w:tcPr>
          <w:p w14:paraId="1E71C786"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AI produces well-structured writing. It uses formal academic language. However, it lacks deep analysis</w:t>
            </w:r>
          </w:p>
        </w:tc>
        <w:tc>
          <w:tcPr>
            <w:tcW w:w="1215" w:type="dxa"/>
          </w:tcPr>
          <w:p w14:paraId="0E001D93"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focuses on one subject area</w:t>
            </w:r>
          </w:p>
        </w:tc>
        <w:tc>
          <w:tcPr>
            <w:tcW w:w="1277" w:type="dxa"/>
          </w:tcPr>
          <w:p w14:paraId="357B453A"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no strong theory about AI and assessment</w:t>
            </w:r>
          </w:p>
        </w:tc>
      </w:tr>
      <w:tr w:rsidR="005358BB" w14:paraId="6D7B7218"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1F8C6791" w14:textId="77777777" w:rsidR="005358BB" w:rsidRPr="009D0E96" w:rsidRDefault="005358BB" w:rsidP="002C213A">
            <w:pPr>
              <w:rPr>
                <w:rFonts w:cstheme="minorHAnsi"/>
                <w:b w:val="0"/>
                <w:bCs w:val="0"/>
                <w:sz w:val="18"/>
                <w:szCs w:val="18"/>
              </w:rPr>
            </w:pPr>
            <w:r w:rsidRPr="004E1C06">
              <w:rPr>
                <w:rFonts w:cstheme="minorHAnsi"/>
                <w:b w:val="0"/>
                <w:bCs w:val="0"/>
                <w:sz w:val="18"/>
                <w:szCs w:val="18"/>
              </w:rPr>
              <w:t xml:space="preserve">Harrison, </w:t>
            </w:r>
            <w:r>
              <w:rPr>
                <w:rFonts w:cstheme="minorHAnsi"/>
                <w:b w:val="0"/>
                <w:bCs w:val="0"/>
                <w:sz w:val="18"/>
                <w:szCs w:val="18"/>
              </w:rPr>
              <w:t>A.</w:t>
            </w:r>
            <w:r w:rsidRPr="004E1C06">
              <w:rPr>
                <w:rFonts w:cstheme="minorHAnsi"/>
                <w:b w:val="0"/>
                <w:bCs w:val="0"/>
                <w:sz w:val="18"/>
                <w:szCs w:val="18"/>
              </w:rPr>
              <w:t>; Rubin, G. James, (2025)</w:t>
            </w:r>
          </w:p>
        </w:tc>
        <w:tc>
          <w:tcPr>
            <w:tcW w:w="1139" w:type="dxa"/>
          </w:tcPr>
          <w:p w14:paraId="686DFAA4"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The research</w:t>
            </w:r>
            <w:r w:rsidRPr="004E1C06">
              <w:rPr>
                <w:rFonts w:cstheme="minorHAnsi"/>
                <w:sz w:val="18"/>
                <w:szCs w:val="18"/>
              </w:rPr>
              <w:t xml:space="preserve"> aim is to co-design and evaluate a generative AI-integrated coursework assessment in higher education</w:t>
            </w:r>
          </w:p>
        </w:tc>
        <w:tc>
          <w:tcPr>
            <w:tcW w:w="1878" w:type="dxa"/>
          </w:tcPr>
          <w:p w14:paraId="5E356508"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 xml:space="preserve"> authentic assessment and critical AI literacy</w:t>
            </w:r>
          </w:p>
        </w:tc>
        <w:tc>
          <w:tcPr>
            <w:tcW w:w="1195" w:type="dxa"/>
          </w:tcPr>
          <w:p w14:paraId="4171BC9F"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 xml:space="preserve"> mixed qualitative methods</w:t>
            </w:r>
          </w:p>
        </w:tc>
        <w:tc>
          <w:tcPr>
            <w:tcW w:w="1174" w:type="dxa"/>
          </w:tcPr>
          <w:p w14:paraId="435DFC00"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 xml:space="preserve"> AI-integrated assessment was feasible and acceptable,</w:t>
            </w:r>
          </w:p>
        </w:tc>
        <w:tc>
          <w:tcPr>
            <w:tcW w:w="1215" w:type="dxa"/>
          </w:tcPr>
          <w:p w14:paraId="0799567C"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lack of full student involvement in the initial design stage.</w:t>
            </w:r>
          </w:p>
        </w:tc>
        <w:tc>
          <w:tcPr>
            <w:tcW w:w="1277" w:type="dxa"/>
          </w:tcPr>
          <w:p w14:paraId="2097754B"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4E1C06">
              <w:rPr>
                <w:rFonts w:cstheme="minorHAnsi"/>
                <w:sz w:val="18"/>
                <w:szCs w:val="18"/>
              </w:rPr>
              <w:t>does not show long-term effects on learning or performance</w:t>
            </w:r>
          </w:p>
        </w:tc>
      </w:tr>
      <w:tr w:rsidR="005358BB" w14:paraId="55D79EEA"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3D4F73C" w14:textId="77777777" w:rsidR="005358BB" w:rsidRPr="009D0E96" w:rsidRDefault="005358BB" w:rsidP="002C213A">
            <w:pPr>
              <w:rPr>
                <w:rFonts w:cstheme="minorHAnsi"/>
                <w:b w:val="0"/>
                <w:bCs w:val="0"/>
                <w:sz w:val="18"/>
                <w:szCs w:val="18"/>
              </w:rPr>
            </w:pPr>
            <w:r w:rsidRPr="004E1C06">
              <w:rPr>
                <w:rFonts w:cstheme="minorHAnsi"/>
                <w:b w:val="0"/>
                <w:bCs w:val="0"/>
                <w:sz w:val="18"/>
                <w:szCs w:val="18"/>
              </w:rPr>
              <w:t xml:space="preserve"> Bawn, Matt</w:t>
            </w:r>
            <w:r>
              <w:rPr>
                <w:rFonts w:cstheme="minorHAnsi"/>
                <w:b w:val="0"/>
                <w:bCs w:val="0"/>
                <w:sz w:val="18"/>
                <w:szCs w:val="18"/>
              </w:rPr>
              <w:t>, &amp;</w:t>
            </w:r>
            <w:r w:rsidRPr="004E1C06">
              <w:rPr>
                <w:rFonts w:cstheme="minorHAnsi"/>
                <w:b w:val="0"/>
                <w:bCs w:val="0"/>
                <w:sz w:val="18"/>
                <w:szCs w:val="18"/>
              </w:rPr>
              <w:t xml:space="preserve"> Luisa, (2025)</w:t>
            </w:r>
          </w:p>
        </w:tc>
        <w:tc>
          <w:tcPr>
            <w:tcW w:w="1139" w:type="dxa"/>
          </w:tcPr>
          <w:p w14:paraId="0C1D7DA9"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 xml:space="preserve"> </w:t>
            </w:r>
            <w:r>
              <w:rPr>
                <w:rFonts w:cstheme="minorHAnsi"/>
                <w:sz w:val="18"/>
                <w:szCs w:val="18"/>
              </w:rPr>
              <w:t>How</w:t>
            </w:r>
            <w:r w:rsidRPr="004E1C06">
              <w:rPr>
                <w:rFonts w:cstheme="minorHAnsi"/>
                <w:sz w:val="18"/>
                <w:szCs w:val="18"/>
              </w:rPr>
              <w:t xml:space="preserve"> university staff and students understand the competent and ethical use of AI</w:t>
            </w:r>
          </w:p>
        </w:tc>
        <w:tc>
          <w:tcPr>
            <w:tcW w:w="1878" w:type="dxa"/>
          </w:tcPr>
          <w:p w14:paraId="626A6D19"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4E1C06">
              <w:rPr>
                <w:rFonts w:cstheme="minorHAnsi"/>
                <w:sz w:val="18"/>
                <w:szCs w:val="18"/>
              </w:rPr>
              <w:t>Conceptual framework of AI competence and ethical perception</w:t>
            </w:r>
          </w:p>
        </w:tc>
        <w:tc>
          <w:tcPr>
            <w:tcW w:w="1195" w:type="dxa"/>
          </w:tcPr>
          <w:p w14:paraId="27E83478"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 xml:space="preserve">Mixed-methods study </w:t>
            </w:r>
          </w:p>
        </w:tc>
        <w:tc>
          <w:tcPr>
            <w:tcW w:w="1174" w:type="dxa"/>
          </w:tcPr>
          <w:p w14:paraId="1231B803"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Staff</w:t>
            </w:r>
            <w:r w:rsidRPr="00EF441B">
              <w:rPr>
                <w:rFonts w:cstheme="minorHAnsi"/>
                <w:sz w:val="18"/>
                <w:szCs w:val="18"/>
              </w:rPr>
              <w:t xml:space="preserve"> have stronger ethical concerns</w:t>
            </w:r>
          </w:p>
        </w:tc>
        <w:tc>
          <w:tcPr>
            <w:tcW w:w="1215" w:type="dxa"/>
          </w:tcPr>
          <w:p w14:paraId="186D0B75"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Small sample from a single university</w:t>
            </w:r>
          </w:p>
        </w:tc>
        <w:tc>
          <w:tcPr>
            <w:tcW w:w="1277" w:type="dxa"/>
          </w:tcPr>
          <w:p w14:paraId="2A5D3C1B"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Limited focus on how institutional policies</w:t>
            </w:r>
          </w:p>
        </w:tc>
      </w:tr>
      <w:tr w:rsidR="005358BB" w14:paraId="19CFF264"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BF85F4F" w14:textId="77777777" w:rsidR="005358BB" w:rsidRPr="009D0E96" w:rsidRDefault="005358BB" w:rsidP="002C213A">
            <w:pPr>
              <w:rPr>
                <w:rFonts w:cstheme="minorHAnsi"/>
                <w:b w:val="0"/>
                <w:bCs w:val="0"/>
                <w:sz w:val="18"/>
                <w:szCs w:val="18"/>
              </w:rPr>
            </w:pPr>
            <w:r w:rsidRPr="00EF441B">
              <w:rPr>
                <w:rFonts w:cstheme="minorHAnsi"/>
                <w:b w:val="0"/>
                <w:bCs w:val="0"/>
                <w:sz w:val="18"/>
                <w:szCs w:val="18"/>
              </w:rPr>
              <w:t>Alasdair</w:t>
            </w:r>
            <w:r>
              <w:rPr>
                <w:rFonts w:cstheme="minorHAnsi"/>
                <w:b w:val="0"/>
                <w:bCs w:val="0"/>
                <w:sz w:val="18"/>
                <w:szCs w:val="18"/>
              </w:rPr>
              <w:t>,</w:t>
            </w:r>
            <w:r w:rsidRPr="00EF441B">
              <w:rPr>
                <w:rFonts w:cstheme="minorHAnsi"/>
                <w:b w:val="0"/>
                <w:bCs w:val="0"/>
                <w:sz w:val="18"/>
                <w:szCs w:val="18"/>
              </w:rPr>
              <w:t xml:space="preserve"> Roesch, </w:t>
            </w:r>
            <w:r>
              <w:rPr>
                <w:rFonts w:cstheme="minorHAnsi"/>
                <w:b w:val="0"/>
                <w:bCs w:val="0"/>
                <w:sz w:val="18"/>
                <w:szCs w:val="18"/>
              </w:rPr>
              <w:t xml:space="preserve">&amp; </w:t>
            </w:r>
            <w:r w:rsidRPr="00EF441B">
              <w:rPr>
                <w:rFonts w:cstheme="minorHAnsi"/>
                <w:b w:val="0"/>
                <w:bCs w:val="0"/>
                <w:sz w:val="18"/>
                <w:szCs w:val="18"/>
              </w:rPr>
              <w:t>Etienne (2024)</w:t>
            </w:r>
          </w:p>
        </w:tc>
        <w:tc>
          <w:tcPr>
            <w:tcW w:w="1139" w:type="dxa"/>
          </w:tcPr>
          <w:p w14:paraId="126D2D8C"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AI-generated exam submissions can enter a real university exam system</w:t>
            </w:r>
          </w:p>
        </w:tc>
        <w:tc>
          <w:tcPr>
            <w:tcW w:w="1878" w:type="dxa"/>
          </w:tcPr>
          <w:p w14:paraId="01791128"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Turing Test perspective on distinguishing AI</w:t>
            </w:r>
          </w:p>
        </w:tc>
        <w:tc>
          <w:tcPr>
            <w:tcW w:w="1195" w:type="dxa"/>
          </w:tcPr>
          <w:p w14:paraId="1C93CEFA"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Real-world blind case study using AI-generated exam submissions.</w:t>
            </w:r>
          </w:p>
        </w:tc>
        <w:tc>
          <w:tcPr>
            <w:tcW w:w="1174" w:type="dxa"/>
          </w:tcPr>
          <w:p w14:paraId="6D77FD13"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Most AI submissions were undetected and often outperformed real student work</w:t>
            </w:r>
          </w:p>
        </w:tc>
        <w:tc>
          <w:tcPr>
            <w:tcW w:w="1215" w:type="dxa"/>
          </w:tcPr>
          <w:p w14:paraId="2F34A658"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limited number of modules</w:t>
            </w:r>
          </w:p>
        </w:tc>
        <w:tc>
          <w:tcPr>
            <w:tcW w:w="1277" w:type="dxa"/>
          </w:tcPr>
          <w:p w14:paraId="11DE5783"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broader cross-disciplinary evidence is still needed</w:t>
            </w:r>
          </w:p>
        </w:tc>
      </w:tr>
      <w:tr w:rsidR="005358BB" w14:paraId="1487EADA"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992A9D6" w14:textId="77777777" w:rsidR="005358BB" w:rsidRPr="009D0E96" w:rsidRDefault="005358BB" w:rsidP="002C213A">
            <w:pPr>
              <w:rPr>
                <w:rFonts w:cstheme="minorHAnsi"/>
                <w:b w:val="0"/>
                <w:bCs w:val="0"/>
                <w:sz w:val="18"/>
                <w:szCs w:val="18"/>
              </w:rPr>
            </w:pPr>
            <w:r w:rsidRPr="00EF441B">
              <w:rPr>
                <w:rFonts w:cstheme="minorHAnsi"/>
                <w:b w:val="0"/>
                <w:bCs w:val="0"/>
                <w:sz w:val="18"/>
                <w:szCs w:val="18"/>
              </w:rPr>
              <w:t xml:space="preserve">Bai, Xiao, </w:t>
            </w:r>
            <w:r>
              <w:rPr>
                <w:rFonts w:cstheme="minorHAnsi"/>
                <w:b w:val="0"/>
                <w:bCs w:val="0"/>
                <w:sz w:val="18"/>
                <w:szCs w:val="18"/>
              </w:rPr>
              <w:t xml:space="preserve">&amp; </w:t>
            </w:r>
            <w:r w:rsidRPr="00EF441B">
              <w:rPr>
                <w:rFonts w:cstheme="minorHAnsi"/>
                <w:b w:val="0"/>
                <w:bCs w:val="0"/>
                <w:sz w:val="18"/>
                <w:szCs w:val="18"/>
              </w:rPr>
              <w:t>Hongwei</w:t>
            </w:r>
            <w:r>
              <w:rPr>
                <w:rFonts w:cstheme="minorHAnsi"/>
                <w:b w:val="0"/>
                <w:bCs w:val="0"/>
                <w:sz w:val="18"/>
                <w:szCs w:val="18"/>
              </w:rPr>
              <w:t>.</w:t>
            </w:r>
            <w:r w:rsidRPr="00EF441B">
              <w:rPr>
                <w:rFonts w:cstheme="minorHAnsi"/>
                <w:b w:val="0"/>
                <w:bCs w:val="0"/>
                <w:sz w:val="18"/>
                <w:szCs w:val="18"/>
              </w:rPr>
              <w:t xml:space="preserve"> (2023)</w:t>
            </w:r>
          </w:p>
        </w:tc>
        <w:tc>
          <w:tcPr>
            <w:tcW w:w="1139" w:type="dxa"/>
          </w:tcPr>
          <w:p w14:paraId="6A8A69D4"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 xml:space="preserve"> opportunities and challenges of adopting generative AI in education</w:t>
            </w:r>
          </w:p>
        </w:tc>
        <w:tc>
          <w:tcPr>
            <w:tcW w:w="1878" w:type="dxa"/>
          </w:tcPr>
          <w:p w14:paraId="5B0AEA37"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Technology adoption and AI integration perspective</w:t>
            </w:r>
          </w:p>
        </w:tc>
        <w:tc>
          <w:tcPr>
            <w:tcW w:w="1195" w:type="dxa"/>
          </w:tcPr>
          <w:p w14:paraId="4CC83804"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Conceptual discussion supported by existing studies</w:t>
            </w:r>
          </w:p>
        </w:tc>
        <w:tc>
          <w:tcPr>
            <w:tcW w:w="1174" w:type="dxa"/>
          </w:tcPr>
          <w:p w14:paraId="3819CAD8"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Generative AI improves productivity but raises concerns</w:t>
            </w:r>
          </w:p>
        </w:tc>
        <w:tc>
          <w:tcPr>
            <w:tcW w:w="1215" w:type="dxa"/>
          </w:tcPr>
          <w:p w14:paraId="50878EB1"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no primary data or empirical testing</w:t>
            </w:r>
          </w:p>
        </w:tc>
        <w:tc>
          <w:tcPr>
            <w:tcW w:w="1277" w:type="dxa"/>
          </w:tcPr>
          <w:p w14:paraId="7B7A0E6A"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 xml:space="preserve">Limited empirical evidence on how universities effectively integrate AI </w:t>
            </w:r>
          </w:p>
        </w:tc>
      </w:tr>
      <w:tr w:rsidR="005358BB" w14:paraId="0DAB0823"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D4967DD" w14:textId="77777777" w:rsidR="005358BB" w:rsidRPr="009D0E96" w:rsidRDefault="005358BB" w:rsidP="002C213A">
            <w:pPr>
              <w:rPr>
                <w:rFonts w:cstheme="minorHAnsi"/>
                <w:b w:val="0"/>
                <w:bCs w:val="0"/>
                <w:sz w:val="18"/>
                <w:szCs w:val="18"/>
              </w:rPr>
            </w:pPr>
            <w:r w:rsidRPr="00EF441B">
              <w:rPr>
                <w:rFonts w:cstheme="minorHAnsi"/>
                <w:b w:val="0"/>
                <w:bCs w:val="0"/>
                <w:sz w:val="18"/>
                <w:szCs w:val="18"/>
              </w:rPr>
              <w:lastRenderedPageBreak/>
              <w:t xml:space="preserve"> </w:t>
            </w:r>
            <w:proofErr w:type="spellStart"/>
            <w:r w:rsidRPr="00EF441B">
              <w:rPr>
                <w:rFonts w:cstheme="minorHAnsi"/>
                <w:b w:val="0"/>
                <w:bCs w:val="0"/>
                <w:sz w:val="18"/>
                <w:szCs w:val="18"/>
              </w:rPr>
              <w:t>Nerdel</w:t>
            </w:r>
            <w:proofErr w:type="spellEnd"/>
            <w:r w:rsidRPr="00EF441B">
              <w:rPr>
                <w:rFonts w:cstheme="minorHAnsi"/>
                <w:b w:val="0"/>
                <w:bCs w:val="0"/>
                <w:sz w:val="18"/>
                <w:szCs w:val="18"/>
              </w:rPr>
              <w:t>, (2025)</w:t>
            </w:r>
            <w:r>
              <w:rPr>
                <w:rFonts w:cstheme="minorHAnsi"/>
                <w:b w:val="0"/>
                <w:bCs w:val="0"/>
                <w:sz w:val="18"/>
                <w:szCs w:val="18"/>
              </w:rPr>
              <w:t>.</w:t>
            </w:r>
          </w:p>
        </w:tc>
        <w:tc>
          <w:tcPr>
            <w:tcW w:w="1139" w:type="dxa"/>
          </w:tcPr>
          <w:p w14:paraId="44226BBE"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To develop and validate a short AI literacy test for university students</w:t>
            </w:r>
          </w:p>
        </w:tc>
        <w:tc>
          <w:tcPr>
            <w:tcW w:w="1878" w:type="dxa"/>
          </w:tcPr>
          <w:p w14:paraId="778C256C"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 xml:space="preserve">AI literacy framework by Long and </w:t>
            </w:r>
            <w:proofErr w:type="spellStart"/>
            <w:r w:rsidRPr="00EF441B">
              <w:rPr>
                <w:rFonts w:cstheme="minorHAnsi"/>
                <w:sz w:val="18"/>
                <w:szCs w:val="18"/>
              </w:rPr>
              <w:t>Magerko</w:t>
            </w:r>
            <w:proofErr w:type="spellEnd"/>
            <w:r w:rsidRPr="00EF441B">
              <w:rPr>
                <w:rFonts w:cstheme="minorHAnsi"/>
                <w:sz w:val="18"/>
                <w:szCs w:val="18"/>
              </w:rPr>
              <w:t xml:space="preserve"> (2020)</w:t>
            </w:r>
          </w:p>
        </w:tc>
        <w:tc>
          <w:tcPr>
            <w:tcW w:w="1195" w:type="dxa"/>
          </w:tcPr>
          <w:p w14:paraId="5684926D"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Test development and validation using Item Response Theory.</w:t>
            </w:r>
          </w:p>
        </w:tc>
        <w:tc>
          <w:tcPr>
            <w:tcW w:w="1174" w:type="dxa"/>
          </w:tcPr>
          <w:p w14:paraId="36F2328B"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The 10-item AILIT-S is valid</w:t>
            </w:r>
          </w:p>
        </w:tc>
        <w:tc>
          <w:tcPr>
            <w:tcW w:w="1215" w:type="dxa"/>
          </w:tcPr>
          <w:p w14:paraId="0489DB43"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Non-representative sample, only Western countries</w:t>
            </w:r>
          </w:p>
        </w:tc>
        <w:tc>
          <w:tcPr>
            <w:tcW w:w="1277" w:type="dxa"/>
          </w:tcPr>
          <w:p w14:paraId="37AD47DF"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F441B">
              <w:rPr>
                <w:rFonts w:cstheme="minorHAnsi"/>
                <w:sz w:val="18"/>
                <w:szCs w:val="18"/>
              </w:rPr>
              <w:t>More evidence is needed on AI literacy testing across non-Western and non-student populations</w:t>
            </w:r>
          </w:p>
        </w:tc>
      </w:tr>
      <w:tr w:rsidR="005358BB" w14:paraId="0835BD3E"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563DD2F" w14:textId="77777777" w:rsidR="005358BB" w:rsidRPr="009D0E96" w:rsidRDefault="005358BB" w:rsidP="002C213A">
            <w:pPr>
              <w:rPr>
                <w:rFonts w:cstheme="minorHAnsi"/>
                <w:b w:val="0"/>
                <w:bCs w:val="0"/>
                <w:sz w:val="18"/>
                <w:szCs w:val="18"/>
              </w:rPr>
            </w:pPr>
            <w:r w:rsidRPr="00EF441B">
              <w:rPr>
                <w:rFonts w:cstheme="minorHAnsi"/>
                <w:b w:val="0"/>
                <w:bCs w:val="0"/>
                <w:sz w:val="18"/>
                <w:szCs w:val="18"/>
              </w:rPr>
              <w:t>Luhanga, (2025)</w:t>
            </w:r>
            <w:r>
              <w:rPr>
                <w:rFonts w:cstheme="minorHAnsi"/>
                <w:b w:val="0"/>
                <w:bCs w:val="0"/>
                <w:sz w:val="18"/>
                <w:szCs w:val="18"/>
              </w:rPr>
              <w:t>.</w:t>
            </w:r>
          </w:p>
        </w:tc>
        <w:tc>
          <w:tcPr>
            <w:tcW w:w="1139" w:type="dxa"/>
          </w:tcPr>
          <w:p w14:paraId="1329564D"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To design and test AI technologies</w:t>
            </w:r>
          </w:p>
        </w:tc>
        <w:tc>
          <w:tcPr>
            <w:tcW w:w="1878" w:type="dxa"/>
          </w:tcPr>
          <w:p w14:paraId="33E09620"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Unified Theory of Acceptance and Use of Technology</w:t>
            </w:r>
          </w:p>
        </w:tc>
        <w:tc>
          <w:tcPr>
            <w:tcW w:w="1195" w:type="dxa"/>
          </w:tcPr>
          <w:p w14:paraId="49EC0E69"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 xml:space="preserve"> co-design with communities, pilot testing, and data collection to develop and evaluate AI solutions</w:t>
            </w:r>
          </w:p>
        </w:tc>
        <w:tc>
          <w:tcPr>
            <w:tcW w:w="1174" w:type="dxa"/>
          </w:tcPr>
          <w:p w14:paraId="7FF1A23D"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Trust, usefulness, and local needs strongly affect whether people use AI technologies</w:t>
            </w:r>
          </w:p>
        </w:tc>
        <w:tc>
          <w:tcPr>
            <w:tcW w:w="1215" w:type="dxa"/>
          </w:tcPr>
          <w:p w14:paraId="73EA0507"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F441B">
              <w:rPr>
                <w:rFonts w:cstheme="minorHAnsi"/>
                <w:sz w:val="18"/>
                <w:szCs w:val="18"/>
              </w:rPr>
              <w:t>Limited data availability, low digital access, and early pilot-stage research restrict the results</w:t>
            </w:r>
          </w:p>
        </w:tc>
        <w:tc>
          <w:tcPr>
            <w:tcW w:w="1277" w:type="dxa"/>
          </w:tcPr>
          <w:p w14:paraId="73CFDBF2"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4613">
              <w:rPr>
                <w:rFonts w:cstheme="minorHAnsi"/>
                <w:sz w:val="18"/>
                <w:szCs w:val="18"/>
              </w:rPr>
              <w:t>need for more scalable and culturally adapted AI solutions</w:t>
            </w:r>
          </w:p>
        </w:tc>
      </w:tr>
      <w:tr w:rsidR="005358BB" w14:paraId="0A8D6A41"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10A99D69" w14:textId="77777777" w:rsidR="005358BB" w:rsidRPr="003F13E2" w:rsidRDefault="005358BB" w:rsidP="002C213A">
            <w:pPr>
              <w:rPr>
                <w:rFonts w:cstheme="minorHAnsi"/>
                <w:b w:val="0"/>
                <w:bCs w:val="0"/>
                <w:sz w:val="18"/>
                <w:szCs w:val="18"/>
              </w:rPr>
            </w:pPr>
            <w:r w:rsidRPr="003F13E2">
              <w:rPr>
                <w:rFonts w:cstheme="minorHAnsi"/>
                <w:b w:val="0"/>
                <w:bCs w:val="0"/>
                <w:sz w:val="18"/>
                <w:szCs w:val="18"/>
              </w:rPr>
              <w:t>Wilson, (2025)</w:t>
            </w:r>
          </w:p>
        </w:tc>
        <w:tc>
          <w:tcPr>
            <w:tcW w:w="1139" w:type="dxa"/>
          </w:tcPr>
          <w:p w14:paraId="56088D39"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The development of policies on generative artificial intelligence in UK universities"</w:t>
            </w:r>
          </w:p>
        </w:tc>
        <w:tc>
          <w:tcPr>
            <w:tcW w:w="1878" w:type="dxa"/>
          </w:tcPr>
          <w:p w14:paraId="211EB9DF"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To examine how UK universities are developing policies on generative AI</w:t>
            </w:r>
          </w:p>
        </w:tc>
        <w:tc>
          <w:tcPr>
            <w:tcW w:w="1195" w:type="dxa"/>
          </w:tcPr>
          <w:p w14:paraId="32CD64A6"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institutional theory, advocacy coalition theory, rational choice theory, policy diffusion theory</w:t>
            </w:r>
          </w:p>
        </w:tc>
        <w:tc>
          <w:tcPr>
            <w:tcW w:w="1174" w:type="dxa"/>
          </w:tcPr>
          <w:p w14:paraId="0C9AF678"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website scanning and thematic analysis of policy documents from UK universities</w:t>
            </w:r>
          </w:p>
        </w:tc>
        <w:tc>
          <w:tcPr>
            <w:tcW w:w="1215" w:type="dxa"/>
          </w:tcPr>
          <w:p w14:paraId="2FEE1BFB"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Russell Group universities had more developed generative AI policies</w:t>
            </w:r>
          </w:p>
        </w:tc>
        <w:tc>
          <w:tcPr>
            <w:tcW w:w="1277" w:type="dxa"/>
          </w:tcPr>
          <w:p w14:paraId="5CB44379"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4613">
              <w:rPr>
                <w:rFonts w:cstheme="minorHAnsi"/>
                <w:sz w:val="18"/>
                <w:szCs w:val="18"/>
              </w:rPr>
              <w:t xml:space="preserve"> long-term effectiveness and fairness of generative AI policies in universities</w:t>
            </w:r>
          </w:p>
        </w:tc>
      </w:tr>
      <w:tr w:rsidR="005358BB" w14:paraId="26157342"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E31E54D" w14:textId="77777777" w:rsidR="005358BB" w:rsidRPr="003F13E2" w:rsidRDefault="005358BB" w:rsidP="002C213A">
            <w:pPr>
              <w:rPr>
                <w:rFonts w:cstheme="minorHAnsi"/>
                <w:b w:val="0"/>
                <w:bCs w:val="0"/>
                <w:sz w:val="18"/>
                <w:szCs w:val="18"/>
              </w:rPr>
            </w:pPr>
            <w:r w:rsidRPr="003F13E2">
              <w:rPr>
                <w:rFonts w:cstheme="minorHAnsi"/>
                <w:b w:val="0"/>
                <w:bCs w:val="0"/>
                <w:sz w:val="18"/>
                <w:szCs w:val="18"/>
              </w:rPr>
              <w:t>Rosati, (2025)</w:t>
            </w:r>
          </w:p>
        </w:tc>
        <w:tc>
          <w:tcPr>
            <w:tcW w:w="1139" w:type="dxa"/>
          </w:tcPr>
          <w:p w14:paraId="0B36A2D4"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 liability for AI-generated outputs under international, EU, and UK copyright law</w:t>
            </w:r>
          </w:p>
        </w:tc>
        <w:tc>
          <w:tcPr>
            <w:tcW w:w="1878" w:type="dxa"/>
          </w:tcPr>
          <w:p w14:paraId="4A114933"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legal and policy frameworks based on copyright law </w:t>
            </w:r>
          </w:p>
        </w:tc>
        <w:tc>
          <w:tcPr>
            <w:tcW w:w="1195" w:type="dxa"/>
          </w:tcPr>
          <w:p w14:paraId="14320D7C"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 legal analysis of laws, regulations, and case law in international, EU, and UK contexts</w:t>
            </w:r>
          </w:p>
        </w:tc>
        <w:tc>
          <w:tcPr>
            <w:tcW w:w="1174" w:type="dxa"/>
          </w:tcPr>
          <w:p w14:paraId="5F3C0D5C"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AI-generated outputs can create copyright liability</w:t>
            </w:r>
          </w:p>
        </w:tc>
        <w:tc>
          <w:tcPr>
            <w:tcW w:w="1215" w:type="dxa"/>
          </w:tcPr>
          <w:p w14:paraId="1DD96EEC"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legal analysis and does not include empirical data</w:t>
            </w:r>
          </w:p>
        </w:tc>
        <w:tc>
          <w:tcPr>
            <w:tcW w:w="1277" w:type="dxa"/>
          </w:tcPr>
          <w:p w14:paraId="398107CF"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4613">
              <w:rPr>
                <w:rFonts w:cstheme="minorHAnsi"/>
                <w:sz w:val="18"/>
                <w:szCs w:val="18"/>
              </w:rPr>
              <w:t xml:space="preserve"> a need for clearer legal rules on who is responsible for AI-generated </w:t>
            </w:r>
          </w:p>
        </w:tc>
      </w:tr>
      <w:tr w:rsidR="005358BB" w14:paraId="3B174DE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1FF36366" w14:textId="77777777" w:rsidR="005358BB" w:rsidRPr="003F13E2" w:rsidRDefault="005358BB" w:rsidP="002C213A">
            <w:pPr>
              <w:rPr>
                <w:rFonts w:cstheme="minorHAnsi"/>
                <w:b w:val="0"/>
                <w:bCs w:val="0"/>
                <w:sz w:val="18"/>
                <w:szCs w:val="18"/>
              </w:rPr>
            </w:pPr>
            <w:r w:rsidRPr="003F13E2">
              <w:rPr>
                <w:rFonts w:cstheme="minorHAnsi"/>
                <w:b w:val="0"/>
                <w:bCs w:val="0"/>
                <w:sz w:val="18"/>
                <w:szCs w:val="18"/>
              </w:rPr>
              <w:t>Wilison-Pirie, (2025)</w:t>
            </w:r>
          </w:p>
        </w:tc>
        <w:tc>
          <w:tcPr>
            <w:tcW w:w="1139" w:type="dxa"/>
          </w:tcPr>
          <w:p w14:paraId="57391147"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develop an AI-based predictive model</w:t>
            </w:r>
          </w:p>
        </w:tc>
        <w:tc>
          <w:tcPr>
            <w:tcW w:w="1878" w:type="dxa"/>
          </w:tcPr>
          <w:p w14:paraId="4358A6BC"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epidemiological risk factor theory</w:t>
            </w:r>
          </w:p>
        </w:tc>
        <w:tc>
          <w:tcPr>
            <w:tcW w:w="1195" w:type="dxa"/>
          </w:tcPr>
          <w:p w14:paraId="3B016140"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a case-control design with logistic regression</w:t>
            </w:r>
          </w:p>
        </w:tc>
        <w:tc>
          <w:tcPr>
            <w:tcW w:w="1174" w:type="dxa"/>
          </w:tcPr>
          <w:p w14:paraId="3EFC9DC1"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Renting increases</w:t>
            </w:r>
            <w:r w:rsidRPr="003F13E2">
              <w:rPr>
                <w:rFonts w:cstheme="minorHAnsi"/>
                <w:sz w:val="18"/>
                <w:szCs w:val="18"/>
              </w:rPr>
              <w:t xml:space="preserve"> charity use</w:t>
            </w:r>
          </w:p>
        </w:tc>
        <w:tc>
          <w:tcPr>
            <w:tcW w:w="1215" w:type="dxa"/>
          </w:tcPr>
          <w:p w14:paraId="7C3CD638"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13E2">
              <w:rPr>
                <w:rFonts w:cstheme="minorHAnsi"/>
                <w:sz w:val="18"/>
                <w:szCs w:val="18"/>
              </w:rPr>
              <w:t xml:space="preserve">potential selection bias, missing variables, </w:t>
            </w:r>
          </w:p>
        </w:tc>
        <w:tc>
          <w:tcPr>
            <w:tcW w:w="1277" w:type="dxa"/>
          </w:tcPr>
          <w:p w14:paraId="44F30BC5"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3F4613">
              <w:rPr>
                <w:rFonts w:cstheme="minorHAnsi"/>
                <w:sz w:val="18"/>
                <w:szCs w:val="18"/>
              </w:rPr>
              <w:t xml:space="preserve"> lack of validated predictive tools</w:t>
            </w:r>
          </w:p>
        </w:tc>
      </w:tr>
      <w:tr w:rsidR="005358BB" w14:paraId="49B7684F"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081529E9" w14:textId="77777777" w:rsidR="005358BB" w:rsidRPr="003F13E2" w:rsidRDefault="005358BB" w:rsidP="002C213A">
            <w:pPr>
              <w:rPr>
                <w:rFonts w:cstheme="minorHAnsi"/>
                <w:b w:val="0"/>
                <w:bCs w:val="0"/>
                <w:sz w:val="18"/>
                <w:szCs w:val="18"/>
              </w:rPr>
            </w:pPr>
            <w:r w:rsidRPr="003F13E2">
              <w:rPr>
                <w:rFonts w:cstheme="minorHAnsi"/>
                <w:b w:val="0"/>
                <w:bCs w:val="0"/>
                <w:sz w:val="18"/>
                <w:szCs w:val="18"/>
              </w:rPr>
              <w:t>Farinosi, M., &amp; Melchior, C. (2025)</w:t>
            </w:r>
          </w:p>
        </w:tc>
        <w:tc>
          <w:tcPr>
            <w:tcW w:w="1139" w:type="dxa"/>
          </w:tcPr>
          <w:p w14:paraId="2EF57496"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To investigate university students’ familiarity</w:t>
            </w:r>
          </w:p>
        </w:tc>
        <w:tc>
          <w:tcPr>
            <w:tcW w:w="1878" w:type="dxa"/>
          </w:tcPr>
          <w:p w14:paraId="19866707"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Technology Acceptance Model (TAM) and AI in education research</w:t>
            </w:r>
          </w:p>
        </w:tc>
        <w:tc>
          <w:tcPr>
            <w:tcW w:w="1195" w:type="dxa"/>
          </w:tcPr>
          <w:p w14:paraId="542B246D"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Mixed-method approach using questionnaires </w:t>
            </w:r>
          </w:p>
        </w:tc>
        <w:tc>
          <w:tcPr>
            <w:tcW w:w="1174" w:type="dxa"/>
          </w:tcPr>
          <w:p w14:paraId="16213BDF"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Students widely use AI</w:t>
            </w:r>
          </w:p>
        </w:tc>
        <w:tc>
          <w:tcPr>
            <w:tcW w:w="1215" w:type="dxa"/>
          </w:tcPr>
          <w:p w14:paraId="14029E6D" w14:textId="77777777" w:rsidR="005358BB" w:rsidRPr="003F13E2"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limited because it only includes students from one university </w:t>
            </w:r>
          </w:p>
        </w:tc>
        <w:tc>
          <w:tcPr>
            <w:tcW w:w="1277" w:type="dxa"/>
          </w:tcPr>
          <w:p w14:paraId="438468DB" w14:textId="77777777" w:rsidR="005358BB" w:rsidRPr="009D0E9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3F13E2">
              <w:rPr>
                <w:rFonts w:cstheme="minorHAnsi"/>
                <w:sz w:val="18"/>
                <w:szCs w:val="18"/>
              </w:rPr>
              <w:t xml:space="preserve">Limited generalisability due to </w:t>
            </w:r>
            <w:r>
              <w:rPr>
                <w:rFonts w:cstheme="minorHAnsi"/>
                <w:sz w:val="18"/>
                <w:szCs w:val="18"/>
              </w:rPr>
              <w:t xml:space="preserve">a </w:t>
            </w:r>
            <w:r w:rsidRPr="003F13E2">
              <w:rPr>
                <w:rFonts w:cstheme="minorHAnsi"/>
                <w:sz w:val="18"/>
                <w:szCs w:val="18"/>
              </w:rPr>
              <w:t>single-university sample</w:t>
            </w:r>
          </w:p>
        </w:tc>
      </w:tr>
      <w:tr w:rsidR="005358BB" w14:paraId="53166147"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1C2974DF" w14:textId="77777777" w:rsidR="005358BB" w:rsidRPr="003F13E2" w:rsidRDefault="005358BB" w:rsidP="002C213A">
            <w:pPr>
              <w:rPr>
                <w:b w:val="0"/>
                <w:bCs w:val="0"/>
                <w:sz w:val="18"/>
                <w:szCs w:val="18"/>
              </w:rPr>
            </w:pPr>
            <w:r w:rsidRPr="003F13E2">
              <w:rPr>
                <w:b w:val="0"/>
                <w:bCs w:val="0"/>
                <w:sz w:val="18"/>
                <w:szCs w:val="18"/>
              </w:rPr>
              <w:t>Mora-</w:t>
            </w:r>
            <w:proofErr w:type="spellStart"/>
            <w:proofErr w:type="gramStart"/>
            <w:r w:rsidRPr="003F13E2">
              <w:rPr>
                <w:b w:val="0"/>
                <w:bCs w:val="0"/>
                <w:sz w:val="18"/>
                <w:szCs w:val="18"/>
              </w:rPr>
              <w:t>Cantallops</w:t>
            </w:r>
            <w:proofErr w:type="spellEnd"/>
            <w:r w:rsidRPr="003F13E2">
              <w:rPr>
                <w:b w:val="0"/>
                <w:bCs w:val="0"/>
                <w:sz w:val="18"/>
                <w:szCs w:val="18"/>
              </w:rPr>
              <w:t>,  &amp;</w:t>
            </w:r>
            <w:proofErr w:type="gramEnd"/>
            <w:r w:rsidRPr="003F13E2">
              <w:rPr>
                <w:b w:val="0"/>
                <w:bCs w:val="0"/>
                <w:sz w:val="18"/>
                <w:szCs w:val="18"/>
              </w:rPr>
              <w:t xml:space="preserve"> Nieves, (2024)</w:t>
            </w:r>
          </w:p>
        </w:tc>
        <w:tc>
          <w:tcPr>
            <w:tcW w:w="1139" w:type="dxa"/>
          </w:tcPr>
          <w:p w14:paraId="7D753E23"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F13E2">
              <w:rPr>
                <w:sz w:val="18"/>
                <w:szCs w:val="18"/>
              </w:rPr>
              <w:t>to identify strategies and competencies for effectively teaching responsible AI in higher education</w:t>
            </w:r>
          </w:p>
        </w:tc>
        <w:tc>
          <w:tcPr>
            <w:tcW w:w="1878" w:type="dxa"/>
          </w:tcPr>
          <w:p w14:paraId="15DDCE96"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F13E2">
              <w:rPr>
                <w:sz w:val="18"/>
                <w:szCs w:val="18"/>
              </w:rPr>
              <w:t xml:space="preserve"> Trustworthy AI framework</w:t>
            </w:r>
          </w:p>
        </w:tc>
        <w:tc>
          <w:tcPr>
            <w:tcW w:w="1195" w:type="dxa"/>
          </w:tcPr>
          <w:p w14:paraId="794B0C5B"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F13E2">
              <w:rPr>
                <w:sz w:val="18"/>
                <w:szCs w:val="18"/>
              </w:rPr>
              <w:t>a literature review and qualitative expert interviews</w:t>
            </w:r>
          </w:p>
        </w:tc>
        <w:tc>
          <w:tcPr>
            <w:tcW w:w="1174" w:type="dxa"/>
          </w:tcPr>
          <w:p w14:paraId="4F260448"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F13E2">
              <w:rPr>
                <w:sz w:val="18"/>
                <w:szCs w:val="18"/>
              </w:rPr>
              <w:t>a lack of clear teaching strategies</w:t>
            </w:r>
          </w:p>
        </w:tc>
        <w:tc>
          <w:tcPr>
            <w:tcW w:w="1215" w:type="dxa"/>
          </w:tcPr>
          <w:p w14:paraId="007F1680" w14:textId="77777777" w:rsidR="005358BB" w:rsidRPr="003F13E2"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F13E2">
              <w:rPr>
                <w:sz w:val="18"/>
                <w:szCs w:val="18"/>
              </w:rPr>
              <w:t xml:space="preserve"> lacks large-scale empirical data</w:t>
            </w:r>
          </w:p>
        </w:tc>
        <w:tc>
          <w:tcPr>
            <w:tcW w:w="1277" w:type="dxa"/>
          </w:tcPr>
          <w:p w14:paraId="268EE5E6" w14:textId="77777777" w:rsidR="005358BB" w:rsidRPr="009D0E96" w:rsidRDefault="005358BB" w:rsidP="002C213A">
            <w:pPr>
              <w:cnfStyle w:val="000000000000" w:firstRow="0" w:lastRow="0" w:firstColumn="0" w:lastColumn="0" w:oddVBand="0" w:evenVBand="0" w:oddHBand="0" w:evenHBand="0" w:firstRowFirstColumn="0" w:firstRowLastColumn="0" w:lastRowFirstColumn="0" w:lastRowLastColumn="0"/>
            </w:pPr>
            <w:r w:rsidRPr="003F13E2">
              <w:t xml:space="preserve"> limited empirical evidence on how responsible AI education impacts student learning</w:t>
            </w:r>
          </w:p>
        </w:tc>
      </w:tr>
      <w:tr w:rsidR="005358BB" w14:paraId="314C0AE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C9EB307" w14:textId="77777777" w:rsidR="005358BB" w:rsidRPr="00C142DA" w:rsidRDefault="005358BB" w:rsidP="002C213A">
            <w:pPr>
              <w:rPr>
                <w:b w:val="0"/>
                <w:bCs w:val="0"/>
                <w:sz w:val="18"/>
                <w:szCs w:val="18"/>
              </w:rPr>
            </w:pPr>
            <w:r w:rsidRPr="00C142DA">
              <w:rPr>
                <w:b w:val="0"/>
                <w:bCs w:val="0"/>
                <w:sz w:val="18"/>
                <w:szCs w:val="18"/>
              </w:rPr>
              <w:t>Wu &amp; Mac (2024).</w:t>
            </w:r>
          </w:p>
        </w:tc>
        <w:tc>
          <w:tcPr>
            <w:tcW w:w="1139" w:type="dxa"/>
          </w:tcPr>
          <w:p w14:paraId="0F46E79E"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How top U.S. universities respond to GenAI through policies</w:t>
            </w:r>
          </w:p>
        </w:tc>
        <w:tc>
          <w:tcPr>
            <w:tcW w:w="1878" w:type="dxa"/>
          </w:tcPr>
          <w:p w14:paraId="2E30443C"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TPACK framework for AI-assisted instruction</w:t>
            </w:r>
          </w:p>
        </w:tc>
        <w:tc>
          <w:tcPr>
            <w:tcW w:w="1195" w:type="dxa"/>
          </w:tcPr>
          <w:p w14:paraId="0CB66F3E"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quantitative</w:t>
            </w:r>
          </w:p>
        </w:tc>
        <w:tc>
          <w:tcPr>
            <w:tcW w:w="1174" w:type="dxa"/>
          </w:tcPr>
          <w:p w14:paraId="4DD64EE7"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 xml:space="preserve">templates, workshops, and guidance on ethical and </w:t>
            </w:r>
            <w:r w:rsidRPr="00C142DA">
              <w:rPr>
                <w:sz w:val="18"/>
                <w:szCs w:val="18"/>
              </w:rPr>
              <w:lastRenderedPageBreak/>
              <w:t>pedagogical use</w:t>
            </w:r>
          </w:p>
        </w:tc>
        <w:tc>
          <w:tcPr>
            <w:tcW w:w="1215" w:type="dxa"/>
          </w:tcPr>
          <w:p w14:paraId="319DC24B"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lastRenderedPageBreak/>
              <w:t xml:space="preserve"> covers top U.S. universities</w:t>
            </w:r>
          </w:p>
        </w:tc>
        <w:tc>
          <w:tcPr>
            <w:tcW w:w="1277" w:type="dxa"/>
          </w:tcPr>
          <w:p w14:paraId="0C3390F0"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 xml:space="preserve">how these institutional policies affect classroom practice and </w:t>
            </w:r>
            <w:r w:rsidRPr="00C142DA">
              <w:rPr>
                <w:sz w:val="18"/>
                <w:szCs w:val="18"/>
              </w:rPr>
              <w:lastRenderedPageBreak/>
              <w:t>student outcomes</w:t>
            </w:r>
          </w:p>
        </w:tc>
      </w:tr>
      <w:tr w:rsidR="005358BB" w14:paraId="72CC7AD5"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D4BE15E" w14:textId="77777777" w:rsidR="005358BB" w:rsidRPr="00C142DA" w:rsidRDefault="005358BB" w:rsidP="002C213A">
            <w:pPr>
              <w:rPr>
                <w:b w:val="0"/>
                <w:bCs w:val="0"/>
                <w:sz w:val="18"/>
                <w:szCs w:val="18"/>
              </w:rPr>
            </w:pPr>
            <w:r w:rsidRPr="00C142DA">
              <w:rPr>
                <w:b w:val="0"/>
                <w:bCs w:val="0"/>
                <w:sz w:val="18"/>
                <w:szCs w:val="18"/>
              </w:rPr>
              <w:lastRenderedPageBreak/>
              <w:t>Lindell, &amp; Stöhr, (2025)</w:t>
            </w:r>
          </w:p>
        </w:tc>
        <w:tc>
          <w:tcPr>
            <w:tcW w:w="1139" w:type="dxa"/>
          </w:tcPr>
          <w:p w14:paraId="7311A09F"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strategies for managing GenAI in higher education</w:t>
            </w:r>
          </w:p>
        </w:tc>
        <w:tc>
          <w:tcPr>
            <w:tcW w:w="1878" w:type="dxa"/>
          </w:tcPr>
          <w:p w14:paraId="064BECED"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 xml:space="preserve">Cultural-Historical Activity Theory (CHAT) </w:t>
            </w:r>
          </w:p>
        </w:tc>
        <w:tc>
          <w:tcPr>
            <w:tcW w:w="1195" w:type="dxa"/>
          </w:tcPr>
          <w:p w14:paraId="29CCE8A3"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qualitative</w:t>
            </w:r>
          </w:p>
        </w:tc>
        <w:tc>
          <w:tcPr>
            <w:tcW w:w="1174" w:type="dxa"/>
          </w:tcPr>
          <w:p w14:paraId="350572F5"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Educators face tensions and uncertainties in managing GenAI</w:t>
            </w:r>
          </w:p>
        </w:tc>
        <w:tc>
          <w:tcPr>
            <w:tcW w:w="1215" w:type="dxa"/>
          </w:tcPr>
          <w:p w14:paraId="2D17EE42"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small-scale, context-specific, and based on fictional scenarios</w:t>
            </w:r>
          </w:p>
        </w:tc>
        <w:tc>
          <w:tcPr>
            <w:tcW w:w="1277" w:type="dxa"/>
          </w:tcPr>
          <w:p w14:paraId="0A1C17DF"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 xml:space="preserve"> lack of empirical evidence on how the proposed future scenarios</w:t>
            </w:r>
          </w:p>
        </w:tc>
      </w:tr>
      <w:tr w:rsidR="005358BB" w14:paraId="3D21CC66" w14:textId="77777777" w:rsidTr="002C213A">
        <w:trPr>
          <w:cnfStyle w:val="000000100000" w:firstRow="0" w:lastRow="0" w:firstColumn="0" w:lastColumn="0" w:oddVBand="0" w:evenVBand="0" w:oddHBand="1" w:evenHBand="0" w:firstRowFirstColumn="0" w:firstRowLastColumn="0" w:lastRowFirstColumn="0" w:lastRowLastColumn="0"/>
          <w:trHeight w:val="2086"/>
        </w:trPr>
        <w:tc>
          <w:tcPr>
            <w:cnfStyle w:val="001000000000" w:firstRow="0" w:lastRow="0" w:firstColumn="1" w:lastColumn="0" w:oddVBand="0" w:evenVBand="0" w:oddHBand="0" w:evenHBand="0" w:firstRowFirstColumn="0" w:firstRowLastColumn="0" w:lastRowFirstColumn="0" w:lastRowLastColumn="0"/>
            <w:tcW w:w="1148" w:type="dxa"/>
          </w:tcPr>
          <w:p w14:paraId="29913FC1" w14:textId="77777777" w:rsidR="005358BB" w:rsidRPr="00C142DA" w:rsidRDefault="005358BB" w:rsidP="002C213A">
            <w:pPr>
              <w:rPr>
                <w:b w:val="0"/>
                <w:bCs w:val="0"/>
                <w:sz w:val="18"/>
                <w:szCs w:val="18"/>
              </w:rPr>
            </w:pPr>
            <w:r w:rsidRPr="00C142DA">
              <w:rPr>
                <w:b w:val="0"/>
                <w:bCs w:val="0"/>
                <w:sz w:val="18"/>
                <w:szCs w:val="18"/>
              </w:rPr>
              <w:t>Cicchetti, (2024)</w:t>
            </w:r>
          </w:p>
        </w:tc>
        <w:tc>
          <w:tcPr>
            <w:tcW w:w="1139" w:type="dxa"/>
          </w:tcPr>
          <w:p w14:paraId="4447AB0D"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to examine whether AI tutoring affects student learning outcomes in higher education</w:t>
            </w:r>
          </w:p>
        </w:tc>
        <w:tc>
          <w:tcPr>
            <w:tcW w:w="1878" w:type="dxa"/>
          </w:tcPr>
          <w:p w14:paraId="0C79E6B2"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The idea of AI as a cognitive prosthesis and tutoring theory</w:t>
            </w:r>
          </w:p>
        </w:tc>
        <w:tc>
          <w:tcPr>
            <w:tcW w:w="1195" w:type="dxa"/>
          </w:tcPr>
          <w:p w14:paraId="3B93ED64"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quantitative</w:t>
            </w:r>
          </w:p>
        </w:tc>
        <w:tc>
          <w:tcPr>
            <w:tcW w:w="1174" w:type="dxa"/>
          </w:tcPr>
          <w:p w14:paraId="3506EE0B"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Students who used AI tutoring performed significantly worse</w:t>
            </w:r>
          </w:p>
        </w:tc>
        <w:tc>
          <w:tcPr>
            <w:tcW w:w="1215" w:type="dxa"/>
          </w:tcPr>
          <w:p w14:paraId="65E6F83B"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one university, one subject area,</w:t>
            </w:r>
          </w:p>
        </w:tc>
        <w:tc>
          <w:tcPr>
            <w:tcW w:w="1277" w:type="dxa"/>
          </w:tcPr>
          <w:p w14:paraId="68CDE046"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 xml:space="preserve">how and why AI tutoring negatively affects student learning </w:t>
            </w:r>
          </w:p>
        </w:tc>
      </w:tr>
      <w:tr w:rsidR="005358BB" w14:paraId="3B3361CF"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54AB3F44" w14:textId="77777777" w:rsidR="005358BB" w:rsidRPr="00C142DA" w:rsidRDefault="005358BB" w:rsidP="002C213A">
            <w:pPr>
              <w:rPr>
                <w:b w:val="0"/>
                <w:bCs w:val="0"/>
                <w:sz w:val="18"/>
                <w:szCs w:val="18"/>
              </w:rPr>
            </w:pPr>
            <w:r w:rsidRPr="00C142DA">
              <w:rPr>
                <w:b w:val="0"/>
                <w:bCs w:val="0"/>
                <w:sz w:val="18"/>
                <w:szCs w:val="18"/>
              </w:rPr>
              <w:t>Hashmi, &amp; Bal (2024)</w:t>
            </w:r>
          </w:p>
        </w:tc>
        <w:tc>
          <w:tcPr>
            <w:tcW w:w="1139" w:type="dxa"/>
          </w:tcPr>
          <w:p w14:paraId="48A70837"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to examine the responsible and transparent use of GenAI in higher education</w:t>
            </w:r>
          </w:p>
        </w:tc>
        <w:tc>
          <w:tcPr>
            <w:tcW w:w="1878" w:type="dxa"/>
          </w:tcPr>
          <w:p w14:paraId="4AF31121"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a conceptual framework based on responsibility</w:t>
            </w:r>
          </w:p>
        </w:tc>
        <w:tc>
          <w:tcPr>
            <w:tcW w:w="1195" w:type="dxa"/>
          </w:tcPr>
          <w:p w14:paraId="69E4EF16"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framework-building approach</w:t>
            </w:r>
          </w:p>
        </w:tc>
        <w:tc>
          <w:tcPr>
            <w:tcW w:w="1174" w:type="dxa"/>
          </w:tcPr>
          <w:p w14:paraId="0EB4FF81"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Higher education needs a proactive framework</w:t>
            </w:r>
          </w:p>
        </w:tc>
        <w:tc>
          <w:tcPr>
            <w:tcW w:w="1215" w:type="dxa"/>
          </w:tcPr>
          <w:p w14:paraId="50BAA98A"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lacks empirical data</w:t>
            </w:r>
          </w:p>
        </w:tc>
        <w:tc>
          <w:tcPr>
            <w:tcW w:w="1277" w:type="dxa"/>
          </w:tcPr>
          <w:p w14:paraId="2406FD62"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proposes a framework but does not develop a strategic governance</w:t>
            </w:r>
          </w:p>
        </w:tc>
      </w:tr>
      <w:tr w:rsidR="005358BB" w14:paraId="6CFB1E9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D3C076F" w14:textId="77777777" w:rsidR="005358BB" w:rsidRPr="00C142DA" w:rsidRDefault="005358BB" w:rsidP="002C213A">
            <w:pPr>
              <w:rPr>
                <w:b w:val="0"/>
                <w:bCs w:val="0"/>
                <w:sz w:val="18"/>
                <w:szCs w:val="18"/>
              </w:rPr>
            </w:pPr>
            <w:r w:rsidRPr="00C142DA">
              <w:rPr>
                <w:b w:val="0"/>
                <w:bCs w:val="0"/>
                <w:sz w:val="18"/>
                <w:szCs w:val="18"/>
              </w:rPr>
              <w:t xml:space="preserve">Boustani, </w:t>
            </w:r>
            <w:proofErr w:type="spellStart"/>
            <w:r w:rsidRPr="00C142DA">
              <w:rPr>
                <w:b w:val="0"/>
                <w:bCs w:val="0"/>
                <w:sz w:val="18"/>
                <w:szCs w:val="18"/>
              </w:rPr>
              <w:t>Sidani</w:t>
            </w:r>
            <w:proofErr w:type="spellEnd"/>
            <w:r w:rsidRPr="00C142DA">
              <w:rPr>
                <w:b w:val="0"/>
                <w:bCs w:val="0"/>
                <w:sz w:val="18"/>
                <w:szCs w:val="18"/>
              </w:rPr>
              <w:t>, &amp; Boustany, (2024)</w:t>
            </w:r>
          </w:p>
        </w:tc>
        <w:tc>
          <w:tcPr>
            <w:tcW w:w="1139" w:type="dxa"/>
          </w:tcPr>
          <w:p w14:paraId="42F600DF"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to examine how ICT and generative AI contribute to sustainable development in higher education</w:t>
            </w:r>
          </w:p>
        </w:tc>
        <w:tc>
          <w:tcPr>
            <w:tcW w:w="1878" w:type="dxa"/>
          </w:tcPr>
          <w:p w14:paraId="728C32CA"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constructivist learning theory, resource-based theory</w:t>
            </w:r>
          </w:p>
        </w:tc>
        <w:tc>
          <w:tcPr>
            <w:tcW w:w="1195" w:type="dxa"/>
          </w:tcPr>
          <w:p w14:paraId="0785700A"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quantitative</w:t>
            </w:r>
          </w:p>
        </w:tc>
        <w:tc>
          <w:tcPr>
            <w:tcW w:w="1174" w:type="dxa"/>
          </w:tcPr>
          <w:p w14:paraId="2527DE77"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ICT access, higher education funding,</w:t>
            </w:r>
          </w:p>
        </w:tc>
        <w:tc>
          <w:tcPr>
            <w:tcW w:w="1215" w:type="dxa"/>
          </w:tcPr>
          <w:p w14:paraId="058E42DE"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one private university</w:t>
            </w:r>
          </w:p>
        </w:tc>
        <w:tc>
          <w:tcPr>
            <w:tcW w:w="1277" w:type="dxa"/>
          </w:tcPr>
          <w:p w14:paraId="3DA7E4A3"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not develop a strategic governance model for ethical AI implementation in universities</w:t>
            </w:r>
          </w:p>
        </w:tc>
      </w:tr>
      <w:tr w:rsidR="005358BB" w14:paraId="33D2A328"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8D0D3AD" w14:textId="77777777" w:rsidR="005358BB" w:rsidRPr="00C142DA" w:rsidRDefault="005358BB" w:rsidP="002C213A">
            <w:pPr>
              <w:rPr>
                <w:b w:val="0"/>
                <w:bCs w:val="0"/>
                <w:sz w:val="18"/>
                <w:szCs w:val="18"/>
              </w:rPr>
            </w:pPr>
            <w:proofErr w:type="spellStart"/>
            <w:r w:rsidRPr="00C142DA">
              <w:rPr>
                <w:b w:val="0"/>
                <w:bCs w:val="0"/>
                <w:sz w:val="18"/>
                <w:szCs w:val="18"/>
              </w:rPr>
              <w:t>Oc</w:t>
            </w:r>
            <w:proofErr w:type="spellEnd"/>
            <w:r w:rsidRPr="00C142DA">
              <w:rPr>
                <w:b w:val="0"/>
                <w:bCs w:val="0"/>
                <w:sz w:val="18"/>
                <w:szCs w:val="18"/>
              </w:rPr>
              <w:t xml:space="preserve"> et al. (2025)</w:t>
            </w:r>
          </w:p>
        </w:tc>
        <w:tc>
          <w:tcPr>
            <w:tcW w:w="1139" w:type="dxa"/>
          </w:tcPr>
          <w:p w14:paraId="7E5591CC"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 xml:space="preserve"> examines student adoption of generative AI in higher education</w:t>
            </w:r>
          </w:p>
        </w:tc>
        <w:tc>
          <w:tcPr>
            <w:tcW w:w="1878" w:type="dxa"/>
          </w:tcPr>
          <w:p w14:paraId="33C74C5A"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UTAUT</w:t>
            </w:r>
          </w:p>
        </w:tc>
        <w:tc>
          <w:tcPr>
            <w:tcW w:w="1195" w:type="dxa"/>
          </w:tcPr>
          <w:p w14:paraId="7FC8DB4E"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mixed methods</w:t>
            </w:r>
          </w:p>
        </w:tc>
        <w:tc>
          <w:tcPr>
            <w:tcW w:w="1174" w:type="dxa"/>
          </w:tcPr>
          <w:p w14:paraId="57922B88"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Perceived risk reduces AI use</w:t>
            </w:r>
          </w:p>
        </w:tc>
        <w:tc>
          <w:tcPr>
            <w:tcW w:w="1215" w:type="dxa"/>
          </w:tcPr>
          <w:p w14:paraId="1D9CE556"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cross-sectional</w:t>
            </w:r>
          </w:p>
        </w:tc>
        <w:tc>
          <w:tcPr>
            <w:tcW w:w="1277" w:type="dxa"/>
          </w:tcPr>
          <w:p w14:paraId="2716E16C" w14:textId="77777777" w:rsidR="005358BB" w:rsidRPr="00C142DA"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C142DA">
              <w:rPr>
                <w:sz w:val="18"/>
                <w:szCs w:val="18"/>
              </w:rPr>
              <w:t>not address institutional governance</w:t>
            </w:r>
          </w:p>
        </w:tc>
      </w:tr>
      <w:tr w:rsidR="005358BB" w14:paraId="2D3A10B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2CA14D7" w14:textId="77777777" w:rsidR="005358BB" w:rsidRPr="00C142DA" w:rsidRDefault="005358BB" w:rsidP="002C213A">
            <w:pPr>
              <w:rPr>
                <w:b w:val="0"/>
                <w:bCs w:val="0"/>
                <w:sz w:val="18"/>
                <w:szCs w:val="18"/>
              </w:rPr>
            </w:pPr>
            <w:r w:rsidRPr="00C142DA">
              <w:rPr>
                <w:b w:val="0"/>
                <w:bCs w:val="0"/>
                <w:sz w:val="18"/>
                <w:szCs w:val="18"/>
              </w:rPr>
              <w:t>Drydakis, (2025)</w:t>
            </w:r>
            <w:r>
              <w:rPr>
                <w:b w:val="0"/>
                <w:bCs w:val="0"/>
                <w:sz w:val="18"/>
                <w:szCs w:val="18"/>
              </w:rPr>
              <w:t>.</w:t>
            </w:r>
          </w:p>
        </w:tc>
        <w:tc>
          <w:tcPr>
            <w:tcW w:w="1139" w:type="dxa"/>
          </w:tcPr>
          <w:p w14:paraId="0D8E57BF"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Pr>
                <w:sz w:val="18"/>
                <w:szCs w:val="18"/>
              </w:rPr>
              <w:t>How</w:t>
            </w:r>
            <w:r w:rsidRPr="00C142DA">
              <w:rPr>
                <w:sz w:val="18"/>
                <w:szCs w:val="18"/>
              </w:rPr>
              <w:t xml:space="preserve"> AI education builds students’ AI Capital</w:t>
            </w:r>
          </w:p>
        </w:tc>
        <w:tc>
          <w:tcPr>
            <w:tcW w:w="1878" w:type="dxa"/>
          </w:tcPr>
          <w:p w14:paraId="28C8F37C"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human capital theory, signalling theory</w:t>
            </w:r>
          </w:p>
        </w:tc>
        <w:tc>
          <w:tcPr>
            <w:tcW w:w="1195" w:type="dxa"/>
          </w:tcPr>
          <w:p w14:paraId="40319F42"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Quantitative</w:t>
            </w:r>
          </w:p>
        </w:tc>
        <w:tc>
          <w:tcPr>
            <w:tcW w:w="1174" w:type="dxa"/>
          </w:tcPr>
          <w:p w14:paraId="4AB77E31"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AI education significantly increases AI Capital</w:t>
            </w:r>
          </w:p>
        </w:tc>
        <w:tc>
          <w:tcPr>
            <w:tcW w:w="1215" w:type="dxa"/>
          </w:tcPr>
          <w:p w14:paraId="7C71081F"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Small sample, single context</w:t>
            </w:r>
          </w:p>
        </w:tc>
        <w:tc>
          <w:tcPr>
            <w:tcW w:w="1277" w:type="dxa"/>
          </w:tcPr>
          <w:p w14:paraId="175183CD" w14:textId="77777777" w:rsidR="005358BB" w:rsidRPr="00C142DA"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C142DA">
              <w:rPr>
                <w:sz w:val="18"/>
                <w:szCs w:val="18"/>
              </w:rPr>
              <w:t xml:space="preserve">diverse-context evidence on how AI Capital impacts employment </w:t>
            </w:r>
          </w:p>
        </w:tc>
      </w:tr>
      <w:tr w:rsidR="005358BB" w14:paraId="4843D20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7A0DE28" w14:textId="77777777" w:rsidR="005358BB" w:rsidRPr="00595E29" w:rsidRDefault="005358BB" w:rsidP="002C213A">
            <w:pPr>
              <w:rPr>
                <w:b w:val="0"/>
                <w:bCs w:val="0"/>
                <w:sz w:val="18"/>
                <w:szCs w:val="18"/>
              </w:rPr>
            </w:pPr>
            <w:r w:rsidRPr="00595E29">
              <w:rPr>
                <w:b w:val="0"/>
                <w:bCs w:val="0"/>
                <w:sz w:val="18"/>
                <w:szCs w:val="18"/>
              </w:rPr>
              <w:t>Williams (2023)</w:t>
            </w:r>
          </w:p>
        </w:tc>
        <w:tc>
          <w:tcPr>
            <w:tcW w:w="1139" w:type="dxa"/>
          </w:tcPr>
          <w:p w14:paraId="6177608C"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How AI and learning analytics can support a new, more flexible assessment model in universities</w:t>
            </w:r>
          </w:p>
        </w:tc>
        <w:tc>
          <w:tcPr>
            <w:tcW w:w="1878" w:type="dxa"/>
          </w:tcPr>
          <w:p w14:paraId="3BBFC7A8"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a ten-factor mode</w:t>
            </w:r>
          </w:p>
        </w:tc>
        <w:tc>
          <w:tcPr>
            <w:tcW w:w="1195" w:type="dxa"/>
          </w:tcPr>
          <w:p w14:paraId="475B47FB"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Quantitative</w:t>
            </w:r>
          </w:p>
        </w:tc>
        <w:tc>
          <w:tcPr>
            <w:tcW w:w="1174" w:type="dxa"/>
          </w:tcPr>
          <w:p w14:paraId="13E53AC2"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AI and learning analytics can help universities move from traditional summative assessment </w:t>
            </w:r>
          </w:p>
        </w:tc>
        <w:tc>
          <w:tcPr>
            <w:tcW w:w="1215" w:type="dxa"/>
          </w:tcPr>
          <w:p w14:paraId="5C0BDE65"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no primary data or direct testing of the model</w:t>
            </w:r>
          </w:p>
        </w:tc>
        <w:tc>
          <w:tcPr>
            <w:tcW w:w="1277" w:type="dxa"/>
          </w:tcPr>
          <w:p w14:paraId="4E5FB231"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Limited empirical testing of the proposed assessment model in real university settings.</w:t>
            </w:r>
          </w:p>
        </w:tc>
      </w:tr>
      <w:tr w:rsidR="005358BB" w14:paraId="7401A359"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CDE04CD" w14:textId="77777777" w:rsidR="005358BB" w:rsidRPr="00595E29" w:rsidRDefault="005358BB" w:rsidP="002C213A">
            <w:pPr>
              <w:rPr>
                <w:b w:val="0"/>
                <w:bCs w:val="0"/>
                <w:sz w:val="18"/>
                <w:szCs w:val="18"/>
              </w:rPr>
            </w:pPr>
            <w:proofErr w:type="spellStart"/>
            <w:r w:rsidRPr="00595E29">
              <w:rPr>
                <w:b w:val="0"/>
                <w:bCs w:val="0"/>
                <w:sz w:val="18"/>
                <w:szCs w:val="18"/>
              </w:rPr>
              <w:t>DiSabito</w:t>
            </w:r>
            <w:proofErr w:type="spellEnd"/>
            <w:r w:rsidRPr="00595E29">
              <w:rPr>
                <w:b w:val="0"/>
                <w:bCs w:val="0"/>
                <w:sz w:val="18"/>
                <w:szCs w:val="18"/>
              </w:rPr>
              <w:t>, (2025).</w:t>
            </w:r>
          </w:p>
        </w:tc>
        <w:tc>
          <w:tcPr>
            <w:tcW w:w="1139" w:type="dxa"/>
          </w:tcPr>
          <w:p w14:paraId="1C6B22A3"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To examine the potential of generative AI</w:t>
            </w:r>
          </w:p>
        </w:tc>
        <w:tc>
          <w:tcPr>
            <w:tcW w:w="1878" w:type="dxa"/>
          </w:tcPr>
          <w:p w14:paraId="551C8BEC"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Assessment theory</w:t>
            </w:r>
          </w:p>
        </w:tc>
        <w:tc>
          <w:tcPr>
            <w:tcW w:w="1195" w:type="dxa"/>
          </w:tcPr>
          <w:p w14:paraId="4330CC3A"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Mixed method</w:t>
            </w:r>
          </w:p>
        </w:tc>
        <w:tc>
          <w:tcPr>
            <w:tcW w:w="1174" w:type="dxa"/>
          </w:tcPr>
          <w:p w14:paraId="4217B1B3"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 xml:space="preserve">GenAI shows potential in objective tasks </w:t>
            </w:r>
          </w:p>
        </w:tc>
        <w:tc>
          <w:tcPr>
            <w:tcW w:w="1215" w:type="dxa"/>
          </w:tcPr>
          <w:p w14:paraId="2208F7B2"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Small samples, limited contexts</w:t>
            </w:r>
          </w:p>
        </w:tc>
        <w:tc>
          <w:tcPr>
            <w:tcW w:w="1277" w:type="dxa"/>
          </w:tcPr>
          <w:p w14:paraId="4D132F12"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 xml:space="preserve">Need for deeper evaluation </w:t>
            </w:r>
          </w:p>
        </w:tc>
      </w:tr>
      <w:tr w:rsidR="005358BB" w14:paraId="2CD87939"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DE4770D" w14:textId="77777777" w:rsidR="005358BB" w:rsidRPr="00595E29" w:rsidRDefault="005358BB" w:rsidP="002C213A">
            <w:pPr>
              <w:rPr>
                <w:b w:val="0"/>
                <w:bCs w:val="0"/>
                <w:sz w:val="18"/>
                <w:szCs w:val="18"/>
              </w:rPr>
            </w:pPr>
            <w:r w:rsidRPr="00595E29">
              <w:rPr>
                <w:b w:val="0"/>
                <w:bCs w:val="0"/>
                <w:sz w:val="18"/>
                <w:szCs w:val="18"/>
              </w:rPr>
              <w:t>Bai &amp; Wang (2025).</w:t>
            </w:r>
          </w:p>
        </w:tc>
        <w:tc>
          <w:tcPr>
            <w:tcW w:w="1139" w:type="dxa"/>
          </w:tcPr>
          <w:p w14:paraId="40B83950"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To examine how the GAI </w:t>
            </w:r>
            <w:r w:rsidRPr="00595E29">
              <w:rPr>
                <w:sz w:val="18"/>
                <w:szCs w:val="18"/>
              </w:rPr>
              <w:lastRenderedPageBreak/>
              <w:t>interaction quality</w:t>
            </w:r>
          </w:p>
        </w:tc>
        <w:tc>
          <w:tcPr>
            <w:tcW w:w="1878" w:type="dxa"/>
          </w:tcPr>
          <w:p w14:paraId="767B9B2F"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lastRenderedPageBreak/>
              <w:t>Interaction theory</w:t>
            </w:r>
          </w:p>
        </w:tc>
        <w:tc>
          <w:tcPr>
            <w:tcW w:w="1195" w:type="dxa"/>
          </w:tcPr>
          <w:p w14:paraId="7EFD5434"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Quantitative</w:t>
            </w:r>
          </w:p>
        </w:tc>
        <w:tc>
          <w:tcPr>
            <w:tcW w:w="1174" w:type="dxa"/>
          </w:tcPr>
          <w:p w14:paraId="57945217"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output quality </w:t>
            </w:r>
            <w:r w:rsidRPr="00595E29">
              <w:rPr>
                <w:sz w:val="18"/>
                <w:szCs w:val="18"/>
              </w:rPr>
              <w:lastRenderedPageBreak/>
              <w:t>improved motivation</w:t>
            </w:r>
          </w:p>
        </w:tc>
        <w:tc>
          <w:tcPr>
            <w:tcW w:w="1215" w:type="dxa"/>
          </w:tcPr>
          <w:p w14:paraId="701E184A"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lastRenderedPageBreak/>
              <w:t xml:space="preserve">Single-city sample, </w:t>
            </w:r>
            <w:r w:rsidRPr="00595E29">
              <w:rPr>
                <w:sz w:val="18"/>
                <w:szCs w:val="18"/>
              </w:rPr>
              <w:lastRenderedPageBreak/>
              <w:t>purposive sampling,</w:t>
            </w:r>
          </w:p>
        </w:tc>
        <w:tc>
          <w:tcPr>
            <w:tcW w:w="1277" w:type="dxa"/>
          </w:tcPr>
          <w:p w14:paraId="4D96CA37"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lastRenderedPageBreak/>
              <w:t xml:space="preserve">Need more causal and </w:t>
            </w:r>
            <w:r w:rsidRPr="00595E29">
              <w:rPr>
                <w:sz w:val="18"/>
                <w:szCs w:val="18"/>
              </w:rPr>
              <w:lastRenderedPageBreak/>
              <w:t xml:space="preserve">cross-context evidence </w:t>
            </w:r>
          </w:p>
        </w:tc>
      </w:tr>
      <w:tr w:rsidR="005358BB" w14:paraId="3FA61D3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07AF4000" w14:textId="77777777" w:rsidR="005358BB" w:rsidRPr="00595E29" w:rsidRDefault="005358BB" w:rsidP="002C213A">
            <w:pPr>
              <w:rPr>
                <w:b w:val="0"/>
                <w:bCs w:val="0"/>
                <w:sz w:val="18"/>
                <w:szCs w:val="18"/>
              </w:rPr>
            </w:pPr>
            <w:r w:rsidRPr="00595E29">
              <w:rPr>
                <w:b w:val="0"/>
                <w:bCs w:val="0"/>
                <w:sz w:val="18"/>
                <w:szCs w:val="18"/>
              </w:rPr>
              <w:lastRenderedPageBreak/>
              <w:t>Wang (2024)</w:t>
            </w:r>
            <w:r>
              <w:rPr>
                <w:b w:val="0"/>
                <w:bCs w:val="0"/>
                <w:sz w:val="18"/>
                <w:szCs w:val="18"/>
              </w:rPr>
              <w:t>.</w:t>
            </w:r>
          </w:p>
        </w:tc>
        <w:tc>
          <w:tcPr>
            <w:tcW w:w="1139" w:type="dxa"/>
          </w:tcPr>
          <w:p w14:paraId="6936EDA1"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 xml:space="preserve">To argue that AI tools can help universities </w:t>
            </w:r>
          </w:p>
        </w:tc>
        <w:tc>
          <w:tcPr>
            <w:tcW w:w="1878" w:type="dxa"/>
          </w:tcPr>
          <w:p w14:paraId="7B472B14"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No formal theory</w:t>
            </w:r>
          </w:p>
        </w:tc>
        <w:tc>
          <w:tcPr>
            <w:tcW w:w="1195" w:type="dxa"/>
          </w:tcPr>
          <w:p w14:paraId="744C8630"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Perspective article using a pilot project</w:t>
            </w:r>
          </w:p>
        </w:tc>
        <w:tc>
          <w:tcPr>
            <w:tcW w:w="1174" w:type="dxa"/>
          </w:tcPr>
          <w:p w14:paraId="36C4DD3E"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AI tools can identify researchers whose work has a high practical impact</w:t>
            </w:r>
          </w:p>
        </w:tc>
        <w:tc>
          <w:tcPr>
            <w:tcW w:w="1215" w:type="dxa"/>
          </w:tcPr>
          <w:p w14:paraId="39686C77"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no full empirical method</w:t>
            </w:r>
          </w:p>
        </w:tc>
        <w:tc>
          <w:tcPr>
            <w:tcW w:w="1277" w:type="dxa"/>
          </w:tcPr>
          <w:p w14:paraId="7615DC02" w14:textId="77777777" w:rsidR="005358BB" w:rsidRPr="00595E29"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595E29">
              <w:rPr>
                <w:sz w:val="18"/>
                <w:szCs w:val="18"/>
              </w:rPr>
              <w:t>Limited empirical evidence on how AI-based research impacts systems</w:t>
            </w:r>
          </w:p>
        </w:tc>
      </w:tr>
      <w:tr w:rsidR="005358BB" w14:paraId="6726EDD4"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2BB440E" w14:textId="77777777" w:rsidR="005358BB" w:rsidRPr="00595E29" w:rsidRDefault="005358BB" w:rsidP="002C213A">
            <w:pPr>
              <w:rPr>
                <w:b w:val="0"/>
                <w:bCs w:val="0"/>
                <w:sz w:val="18"/>
                <w:szCs w:val="18"/>
              </w:rPr>
            </w:pPr>
            <w:r w:rsidRPr="00595E29">
              <w:rPr>
                <w:b w:val="0"/>
                <w:bCs w:val="0"/>
                <w:sz w:val="18"/>
                <w:szCs w:val="18"/>
              </w:rPr>
              <w:t>Samuel et al., (2021)</w:t>
            </w:r>
          </w:p>
        </w:tc>
        <w:tc>
          <w:tcPr>
            <w:tcW w:w="1139" w:type="dxa"/>
          </w:tcPr>
          <w:p w14:paraId="452ECA11"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Researchers</w:t>
            </w:r>
            <w:r w:rsidRPr="00595E29">
              <w:rPr>
                <w:sz w:val="18"/>
                <w:szCs w:val="18"/>
              </w:rPr>
              <w:t xml:space="preserve"> view AI in their work</w:t>
            </w:r>
          </w:p>
        </w:tc>
        <w:tc>
          <w:tcPr>
            <w:tcW w:w="1878" w:type="dxa"/>
          </w:tcPr>
          <w:p w14:paraId="2F0AC71E"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Sociology </w:t>
            </w:r>
          </w:p>
        </w:tc>
        <w:tc>
          <w:tcPr>
            <w:tcW w:w="1195" w:type="dxa"/>
          </w:tcPr>
          <w:p w14:paraId="4B8594AD"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Qualitative </w:t>
            </w:r>
          </w:p>
        </w:tc>
        <w:tc>
          <w:tcPr>
            <w:tcW w:w="1174" w:type="dxa"/>
          </w:tcPr>
          <w:p w14:paraId="5EA59553"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Researchers saw AI as ordinary research</w:t>
            </w:r>
            <w:r>
              <w:rPr>
                <w:sz w:val="18"/>
                <w:szCs w:val="18"/>
              </w:rPr>
              <w:t>,</w:t>
            </w:r>
            <w:r w:rsidRPr="00595E29">
              <w:rPr>
                <w:sz w:val="18"/>
                <w:szCs w:val="18"/>
              </w:rPr>
              <w:t xml:space="preserve"> too</w:t>
            </w:r>
          </w:p>
        </w:tc>
        <w:tc>
          <w:tcPr>
            <w:tcW w:w="1215" w:type="dxa"/>
          </w:tcPr>
          <w:p w14:paraId="115E8140"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Small sample, pilot design,</w:t>
            </w:r>
          </w:p>
        </w:tc>
        <w:tc>
          <w:tcPr>
            <w:tcW w:w="1277" w:type="dxa"/>
          </w:tcPr>
          <w:p w14:paraId="71911D88" w14:textId="77777777" w:rsidR="005358BB" w:rsidRPr="00595E29"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595E29">
              <w:rPr>
                <w:sz w:val="18"/>
                <w:szCs w:val="18"/>
              </w:rPr>
              <w:t xml:space="preserve">More evidence is needed </w:t>
            </w:r>
            <w:r>
              <w:rPr>
                <w:sz w:val="18"/>
                <w:szCs w:val="18"/>
              </w:rPr>
              <w:t xml:space="preserve">for </w:t>
            </w:r>
            <w:r w:rsidRPr="00595E29">
              <w:rPr>
                <w:sz w:val="18"/>
                <w:szCs w:val="18"/>
              </w:rPr>
              <w:t>AI policy</w:t>
            </w:r>
          </w:p>
        </w:tc>
      </w:tr>
      <w:tr w:rsidR="005358BB" w14:paraId="456DE3B0"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B7ECEEE" w14:textId="77777777" w:rsidR="005358BB" w:rsidRPr="00144788" w:rsidRDefault="005358BB" w:rsidP="002C213A">
            <w:pPr>
              <w:rPr>
                <w:b w:val="0"/>
                <w:bCs w:val="0"/>
                <w:sz w:val="18"/>
                <w:szCs w:val="18"/>
              </w:rPr>
            </w:pPr>
            <w:proofErr w:type="spellStart"/>
            <w:r w:rsidRPr="00144788">
              <w:rPr>
                <w:b w:val="0"/>
                <w:bCs w:val="0"/>
                <w:sz w:val="18"/>
                <w:szCs w:val="18"/>
              </w:rPr>
              <w:t>Bewersdorff</w:t>
            </w:r>
            <w:proofErr w:type="spellEnd"/>
            <w:r w:rsidRPr="00144788">
              <w:rPr>
                <w:b w:val="0"/>
                <w:bCs w:val="0"/>
                <w:sz w:val="18"/>
                <w:szCs w:val="18"/>
              </w:rPr>
              <w:t xml:space="preserve"> et al., 2025</w:t>
            </w:r>
          </w:p>
        </w:tc>
        <w:tc>
          <w:tcPr>
            <w:tcW w:w="1139" w:type="dxa"/>
          </w:tcPr>
          <w:p w14:paraId="2AD57666"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How AI literacy, interest, attitudes, and use influence university students</w:t>
            </w:r>
          </w:p>
        </w:tc>
        <w:tc>
          <w:tcPr>
            <w:tcW w:w="1878" w:type="dxa"/>
          </w:tcPr>
          <w:p w14:paraId="5A2BFD25"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Social Cognitive Theory</w:t>
            </w:r>
          </w:p>
        </w:tc>
        <w:tc>
          <w:tcPr>
            <w:tcW w:w="1195" w:type="dxa"/>
          </w:tcPr>
          <w:p w14:paraId="649B6954"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Structural Equation Modelling</w:t>
            </w:r>
          </w:p>
        </w:tc>
        <w:tc>
          <w:tcPr>
            <w:tcW w:w="1174" w:type="dxa"/>
          </w:tcPr>
          <w:p w14:paraId="3924A324"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AI use and positive attitudes increase interest</w:t>
            </w:r>
          </w:p>
        </w:tc>
        <w:tc>
          <w:tcPr>
            <w:tcW w:w="1215" w:type="dxa"/>
          </w:tcPr>
          <w:p w14:paraId="4D937DEF"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Cross-sectional design</w:t>
            </w:r>
          </w:p>
        </w:tc>
        <w:tc>
          <w:tcPr>
            <w:tcW w:w="1277" w:type="dxa"/>
          </w:tcPr>
          <w:p w14:paraId="2E531C35"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Limited focus on longitudinal effects</w:t>
            </w:r>
          </w:p>
        </w:tc>
      </w:tr>
      <w:tr w:rsidR="005358BB" w14:paraId="0A0AECE2"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3C4A6E3" w14:textId="77777777" w:rsidR="005358BB" w:rsidRPr="00144788" w:rsidRDefault="005358BB" w:rsidP="002C213A">
            <w:pPr>
              <w:rPr>
                <w:rFonts w:cstheme="minorHAnsi"/>
                <w:b w:val="0"/>
                <w:bCs w:val="0"/>
                <w:sz w:val="18"/>
                <w:szCs w:val="18"/>
              </w:rPr>
            </w:pPr>
            <w:r w:rsidRPr="00144788">
              <w:rPr>
                <w:rFonts w:cstheme="minorHAnsi"/>
                <w:b w:val="0"/>
                <w:bCs w:val="0"/>
                <w:sz w:val="18"/>
                <w:szCs w:val="18"/>
              </w:rPr>
              <w:t>Črček, &amp; Patekar, (2023)</w:t>
            </w:r>
          </w:p>
        </w:tc>
        <w:tc>
          <w:tcPr>
            <w:tcW w:w="1139" w:type="dxa"/>
          </w:tcPr>
          <w:p w14:paraId="4A432509"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How university students use ChatGPT</w:t>
            </w:r>
          </w:p>
        </w:tc>
        <w:tc>
          <w:tcPr>
            <w:tcW w:w="1878" w:type="dxa"/>
          </w:tcPr>
          <w:p w14:paraId="0CF0AA8E"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 xml:space="preserve"> focuses on academic integrity </w:t>
            </w:r>
          </w:p>
        </w:tc>
        <w:tc>
          <w:tcPr>
            <w:tcW w:w="1195" w:type="dxa"/>
          </w:tcPr>
          <w:p w14:paraId="07CBCCBA"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Quantitative</w:t>
            </w:r>
          </w:p>
        </w:tc>
        <w:tc>
          <w:tcPr>
            <w:tcW w:w="1174" w:type="dxa"/>
          </w:tcPr>
          <w:p w14:paraId="3079A575"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ethical concerns</w:t>
            </w:r>
          </w:p>
        </w:tc>
        <w:tc>
          <w:tcPr>
            <w:tcW w:w="1215" w:type="dxa"/>
          </w:tcPr>
          <w:p w14:paraId="45CD4196"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Small sample size, single-country context</w:t>
            </w:r>
          </w:p>
        </w:tc>
        <w:tc>
          <w:tcPr>
            <w:tcW w:w="1277" w:type="dxa"/>
          </w:tcPr>
          <w:p w14:paraId="6E59E74A"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Lack of deeper analysis of long-term impact</w:t>
            </w:r>
          </w:p>
        </w:tc>
      </w:tr>
      <w:tr w:rsidR="005358BB" w14:paraId="044E72D9"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02E5C43" w14:textId="77777777" w:rsidR="005358BB" w:rsidRPr="00144788" w:rsidRDefault="005358BB" w:rsidP="002C213A">
            <w:pPr>
              <w:rPr>
                <w:rFonts w:cstheme="minorHAnsi"/>
                <w:b w:val="0"/>
                <w:bCs w:val="0"/>
                <w:sz w:val="18"/>
                <w:szCs w:val="18"/>
              </w:rPr>
            </w:pPr>
            <w:r w:rsidRPr="00144788">
              <w:rPr>
                <w:rFonts w:cstheme="minorHAnsi"/>
                <w:b w:val="0"/>
                <w:bCs w:val="0"/>
                <w:sz w:val="18"/>
                <w:szCs w:val="18"/>
              </w:rPr>
              <w:t>Munna (2021).</w:t>
            </w:r>
          </w:p>
        </w:tc>
        <w:tc>
          <w:tcPr>
            <w:tcW w:w="1139" w:type="dxa"/>
          </w:tcPr>
          <w:p w14:paraId="6D965F16"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To analyse the importance of assessment</w:t>
            </w:r>
          </w:p>
        </w:tc>
        <w:tc>
          <w:tcPr>
            <w:tcW w:w="1878" w:type="dxa"/>
          </w:tcPr>
          <w:p w14:paraId="3CCACCA6"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 xml:space="preserve">Social theory </w:t>
            </w:r>
          </w:p>
        </w:tc>
        <w:tc>
          <w:tcPr>
            <w:tcW w:w="1195" w:type="dxa"/>
          </w:tcPr>
          <w:p w14:paraId="4B19C74F"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 xml:space="preserve">Qualitative </w:t>
            </w:r>
          </w:p>
        </w:tc>
        <w:tc>
          <w:tcPr>
            <w:tcW w:w="1174" w:type="dxa"/>
          </w:tcPr>
          <w:p w14:paraId="36FFF4B8"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quality assurance</w:t>
            </w:r>
          </w:p>
        </w:tc>
        <w:tc>
          <w:tcPr>
            <w:tcW w:w="1215" w:type="dxa"/>
          </w:tcPr>
          <w:p w14:paraId="145C1A94"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Small qualitative sample</w:t>
            </w:r>
          </w:p>
        </w:tc>
        <w:tc>
          <w:tcPr>
            <w:tcW w:w="1277" w:type="dxa"/>
          </w:tcPr>
          <w:p w14:paraId="2C744A2D"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44788">
              <w:rPr>
                <w:rFonts w:cstheme="minorHAnsi"/>
                <w:sz w:val="18"/>
                <w:szCs w:val="18"/>
              </w:rPr>
              <w:t>Limited empirical evidence</w:t>
            </w:r>
          </w:p>
        </w:tc>
      </w:tr>
      <w:tr w:rsidR="005358BB" w14:paraId="54EA803E"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5098A1C8" w14:textId="77777777" w:rsidR="005358BB" w:rsidRPr="00144788" w:rsidRDefault="005358BB" w:rsidP="002C213A">
            <w:pPr>
              <w:rPr>
                <w:rFonts w:cstheme="minorHAnsi"/>
                <w:b w:val="0"/>
                <w:bCs w:val="0"/>
                <w:sz w:val="18"/>
                <w:szCs w:val="18"/>
              </w:rPr>
            </w:pPr>
            <w:proofErr w:type="spellStart"/>
            <w:r w:rsidRPr="00144788">
              <w:rPr>
                <w:rFonts w:cstheme="minorHAnsi"/>
                <w:b w:val="0"/>
                <w:bCs w:val="0"/>
                <w:sz w:val="18"/>
                <w:szCs w:val="18"/>
              </w:rPr>
              <w:t>Gasaymeh</w:t>
            </w:r>
            <w:proofErr w:type="spellEnd"/>
            <w:r w:rsidRPr="00144788">
              <w:rPr>
                <w:rFonts w:cstheme="minorHAnsi"/>
                <w:b w:val="0"/>
                <w:bCs w:val="0"/>
                <w:sz w:val="18"/>
                <w:szCs w:val="18"/>
              </w:rPr>
              <w:t xml:space="preserve"> (2024)</w:t>
            </w:r>
          </w:p>
        </w:tc>
        <w:tc>
          <w:tcPr>
            <w:tcW w:w="1139" w:type="dxa"/>
          </w:tcPr>
          <w:p w14:paraId="0A836348"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To examine university students</w:t>
            </w:r>
          </w:p>
        </w:tc>
        <w:tc>
          <w:tcPr>
            <w:tcW w:w="1878" w:type="dxa"/>
          </w:tcPr>
          <w:p w14:paraId="6D846AAA"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No explicit theory</w:t>
            </w:r>
          </w:p>
        </w:tc>
        <w:tc>
          <w:tcPr>
            <w:tcW w:w="1195" w:type="dxa"/>
          </w:tcPr>
          <w:p w14:paraId="0BFCEDBA"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 xml:space="preserve">Cross-sectional descriptive study </w:t>
            </w:r>
          </w:p>
        </w:tc>
        <w:tc>
          <w:tcPr>
            <w:tcW w:w="1174" w:type="dxa"/>
          </w:tcPr>
          <w:p w14:paraId="0138B6B1"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Students showed moderate familiarity and concern</w:t>
            </w:r>
          </w:p>
        </w:tc>
        <w:tc>
          <w:tcPr>
            <w:tcW w:w="1215" w:type="dxa"/>
          </w:tcPr>
          <w:p w14:paraId="77C547AA"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Small convenience sample</w:t>
            </w:r>
          </w:p>
        </w:tc>
        <w:tc>
          <w:tcPr>
            <w:tcW w:w="1277" w:type="dxa"/>
          </w:tcPr>
          <w:p w14:paraId="665B3AC5" w14:textId="77777777" w:rsidR="005358BB" w:rsidRPr="00144788"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44788">
              <w:rPr>
                <w:rFonts w:cstheme="minorHAnsi"/>
                <w:sz w:val="18"/>
                <w:szCs w:val="18"/>
              </w:rPr>
              <w:t>Lack of intervention-based and longitudinal research</w:t>
            </w:r>
          </w:p>
        </w:tc>
      </w:tr>
      <w:tr w:rsidR="005358BB" w14:paraId="022D92F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43469AD9" w14:textId="77777777" w:rsidR="005358BB" w:rsidRPr="00787E30" w:rsidRDefault="005358BB" w:rsidP="002C213A">
            <w:pPr>
              <w:rPr>
                <w:b w:val="0"/>
                <w:bCs w:val="0"/>
                <w:sz w:val="18"/>
                <w:szCs w:val="18"/>
              </w:rPr>
            </w:pPr>
            <w:proofErr w:type="spellStart"/>
            <w:r w:rsidRPr="00787E30">
              <w:rPr>
                <w:b w:val="0"/>
                <w:bCs w:val="0"/>
                <w:sz w:val="18"/>
                <w:szCs w:val="18"/>
              </w:rPr>
              <w:t>Sbhatu</w:t>
            </w:r>
            <w:proofErr w:type="spellEnd"/>
            <w:r w:rsidRPr="00787E30">
              <w:rPr>
                <w:b w:val="0"/>
                <w:bCs w:val="0"/>
                <w:sz w:val="18"/>
                <w:szCs w:val="18"/>
              </w:rPr>
              <w:t>, &amp; Abdullah, (2025)</w:t>
            </w:r>
          </w:p>
        </w:tc>
        <w:tc>
          <w:tcPr>
            <w:tcW w:w="1139" w:type="dxa"/>
          </w:tcPr>
          <w:p w14:paraId="06AF45E3" w14:textId="77777777" w:rsidR="005358BB" w:rsidRPr="00787E30"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87E30">
              <w:rPr>
                <w:sz w:val="18"/>
                <w:szCs w:val="18"/>
              </w:rPr>
              <w:t>To investigate how the use of AI tools affects university students</w:t>
            </w:r>
          </w:p>
        </w:tc>
        <w:tc>
          <w:tcPr>
            <w:tcW w:w="1878" w:type="dxa"/>
          </w:tcPr>
          <w:p w14:paraId="0D18BAC8" w14:textId="77777777" w:rsidR="005358BB" w:rsidRPr="00787E30"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87E30">
              <w:rPr>
                <w:sz w:val="18"/>
                <w:szCs w:val="18"/>
              </w:rPr>
              <w:t>Metacognition</w:t>
            </w:r>
          </w:p>
        </w:tc>
        <w:tc>
          <w:tcPr>
            <w:tcW w:w="1195" w:type="dxa"/>
          </w:tcPr>
          <w:p w14:paraId="08C24FAB" w14:textId="77777777" w:rsidR="005358BB" w:rsidRPr="00787E30"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87E30">
              <w:rPr>
                <w:sz w:val="18"/>
                <w:szCs w:val="18"/>
              </w:rPr>
              <w:t>Quantitative</w:t>
            </w:r>
          </w:p>
        </w:tc>
        <w:tc>
          <w:tcPr>
            <w:tcW w:w="1174" w:type="dxa"/>
          </w:tcPr>
          <w:p w14:paraId="217711C3" w14:textId="77777777" w:rsidR="005358BB" w:rsidRPr="00787E30"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87E30">
              <w:rPr>
                <w:sz w:val="18"/>
                <w:szCs w:val="18"/>
              </w:rPr>
              <w:t xml:space="preserve">AI use is positively </w:t>
            </w:r>
          </w:p>
        </w:tc>
        <w:tc>
          <w:tcPr>
            <w:tcW w:w="1215" w:type="dxa"/>
          </w:tcPr>
          <w:p w14:paraId="6FF139FB"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Small sample size, pilot design</w:t>
            </w:r>
          </w:p>
        </w:tc>
        <w:tc>
          <w:tcPr>
            <w:tcW w:w="1277" w:type="dxa"/>
          </w:tcPr>
          <w:p w14:paraId="144A51B7" w14:textId="77777777" w:rsidR="005358BB" w:rsidRPr="001447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144788">
              <w:rPr>
                <w:sz w:val="18"/>
                <w:szCs w:val="18"/>
              </w:rPr>
              <w:t>Lack of causal and experimental research</w:t>
            </w:r>
          </w:p>
        </w:tc>
      </w:tr>
      <w:tr w:rsidR="005358BB" w14:paraId="57762E9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96B5A55" w14:textId="77777777" w:rsidR="005358BB" w:rsidRPr="00787E30" w:rsidRDefault="005358BB" w:rsidP="002C213A">
            <w:pPr>
              <w:rPr>
                <w:b w:val="0"/>
                <w:bCs w:val="0"/>
                <w:sz w:val="18"/>
                <w:szCs w:val="18"/>
              </w:rPr>
            </w:pPr>
            <w:r w:rsidRPr="00787E30">
              <w:rPr>
                <w:b w:val="0"/>
                <w:bCs w:val="0"/>
                <w:sz w:val="18"/>
                <w:szCs w:val="18"/>
              </w:rPr>
              <w:t>Zhu et al., (2025)</w:t>
            </w:r>
          </w:p>
        </w:tc>
        <w:tc>
          <w:tcPr>
            <w:tcW w:w="1139" w:type="dxa"/>
          </w:tcPr>
          <w:p w14:paraId="1675317F" w14:textId="77777777" w:rsidR="005358BB" w:rsidRPr="00787E30"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87E30">
              <w:rPr>
                <w:sz w:val="18"/>
                <w:szCs w:val="18"/>
              </w:rPr>
              <w:t>To examine how ethical and technology-related factors influence university students</w:t>
            </w:r>
          </w:p>
        </w:tc>
        <w:tc>
          <w:tcPr>
            <w:tcW w:w="1878" w:type="dxa"/>
          </w:tcPr>
          <w:p w14:paraId="28F88B9C" w14:textId="77777777" w:rsidR="005358BB" w:rsidRPr="00787E30"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87E30">
              <w:rPr>
                <w:sz w:val="18"/>
                <w:szCs w:val="18"/>
              </w:rPr>
              <w:t>UTAUT2</w:t>
            </w:r>
          </w:p>
        </w:tc>
        <w:tc>
          <w:tcPr>
            <w:tcW w:w="1195" w:type="dxa"/>
          </w:tcPr>
          <w:p w14:paraId="6210BB88" w14:textId="77777777" w:rsidR="005358BB" w:rsidRPr="00787E30"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87E30">
              <w:rPr>
                <w:sz w:val="18"/>
                <w:szCs w:val="18"/>
              </w:rPr>
              <w:t>Quantitative</w:t>
            </w:r>
          </w:p>
        </w:tc>
        <w:tc>
          <w:tcPr>
            <w:tcW w:w="1174" w:type="dxa"/>
          </w:tcPr>
          <w:p w14:paraId="36F744C5" w14:textId="77777777" w:rsidR="005358BB" w:rsidRPr="00787E30"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87E30">
              <w:rPr>
                <w:sz w:val="18"/>
                <w:szCs w:val="18"/>
              </w:rPr>
              <w:t>Performance expectancy</w:t>
            </w:r>
          </w:p>
        </w:tc>
        <w:tc>
          <w:tcPr>
            <w:tcW w:w="1215" w:type="dxa"/>
          </w:tcPr>
          <w:p w14:paraId="471616C7" w14:textId="77777777" w:rsidR="005358BB" w:rsidRPr="00787E30"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87E30">
              <w:rPr>
                <w:sz w:val="18"/>
                <w:szCs w:val="18"/>
              </w:rPr>
              <w:t>cross-sectional design</w:t>
            </w:r>
          </w:p>
        </w:tc>
        <w:tc>
          <w:tcPr>
            <w:tcW w:w="1277" w:type="dxa"/>
          </w:tcPr>
          <w:p w14:paraId="3574A8A2" w14:textId="3A448CDB" w:rsidR="005358BB" w:rsidRPr="00787E30" w:rsidRDefault="001537AA" w:rsidP="002C213A">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How</w:t>
            </w:r>
            <w:r w:rsidR="005358BB" w:rsidRPr="00787E30">
              <w:rPr>
                <w:sz w:val="18"/>
                <w:szCs w:val="18"/>
              </w:rPr>
              <w:t xml:space="preserve"> ethical concerns shape actual AI use over time</w:t>
            </w:r>
          </w:p>
        </w:tc>
      </w:tr>
      <w:tr w:rsidR="005358BB" w14:paraId="3AE39DC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BE6F5C1" w14:textId="77777777" w:rsidR="005358BB" w:rsidRPr="007D5E88" w:rsidRDefault="005358BB" w:rsidP="002C213A">
            <w:pPr>
              <w:jc w:val="both"/>
              <w:rPr>
                <w:b w:val="0"/>
                <w:bCs w:val="0"/>
                <w:sz w:val="18"/>
                <w:szCs w:val="18"/>
              </w:rPr>
            </w:pPr>
            <w:r w:rsidRPr="007D5E88">
              <w:rPr>
                <w:b w:val="0"/>
                <w:bCs w:val="0"/>
                <w:sz w:val="18"/>
                <w:szCs w:val="18"/>
              </w:rPr>
              <w:t>Grzybowski (2025)</w:t>
            </w:r>
          </w:p>
        </w:tc>
        <w:tc>
          <w:tcPr>
            <w:tcW w:w="1139" w:type="dxa"/>
          </w:tcPr>
          <w:p w14:paraId="166EDA36"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To examine how artificial intelligence is transforming higher education</w:t>
            </w:r>
          </w:p>
        </w:tc>
        <w:tc>
          <w:tcPr>
            <w:tcW w:w="1878" w:type="dxa"/>
          </w:tcPr>
          <w:p w14:paraId="35B60F14"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Philosophical and educational theory</w:t>
            </w:r>
          </w:p>
        </w:tc>
        <w:tc>
          <w:tcPr>
            <w:tcW w:w="1195" w:type="dxa"/>
          </w:tcPr>
          <w:p w14:paraId="246D345B"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Conceptual and philosophical analysis</w:t>
            </w:r>
          </w:p>
        </w:tc>
        <w:tc>
          <w:tcPr>
            <w:tcW w:w="1174" w:type="dxa"/>
          </w:tcPr>
          <w:p w14:paraId="0C7E427B"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AI is reshaping education by creating challenges in academic integrity</w:t>
            </w:r>
          </w:p>
        </w:tc>
        <w:tc>
          <w:tcPr>
            <w:tcW w:w="1215" w:type="dxa"/>
          </w:tcPr>
          <w:p w14:paraId="62C91DBB"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lacks empirical data</w:t>
            </w:r>
          </w:p>
        </w:tc>
        <w:tc>
          <w:tcPr>
            <w:tcW w:w="1277" w:type="dxa"/>
          </w:tcPr>
          <w:p w14:paraId="58867FD9" w14:textId="77777777" w:rsidR="005358BB" w:rsidRPr="007D5E8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7D5E88">
              <w:rPr>
                <w:sz w:val="18"/>
                <w:szCs w:val="18"/>
              </w:rPr>
              <w:t>Limited practical guidance</w:t>
            </w:r>
          </w:p>
        </w:tc>
      </w:tr>
      <w:tr w:rsidR="005358BB" w14:paraId="0C01B044"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92864A9" w14:textId="77777777" w:rsidR="005358BB" w:rsidRPr="007D5E88" w:rsidRDefault="005358BB" w:rsidP="002C213A">
            <w:pPr>
              <w:rPr>
                <w:b w:val="0"/>
                <w:bCs w:val="0"/>
                <w:sz w:val="18"/>
                <w:szCs w:val="18"/>
              </w:rPr>
            </w:pPr>
            <w:r w:rsidRPr="007D5E88">
              <w:rPr>
                <w:b w:val="0"/>
                <w:bCs w:val="0"/>
                <w:sz w:val="18"/>
                <w:szCs w:val="18"/>
              </w:rPr>
              <w:t>Murshidi (2024)</w:t>
            </w:r>
          </w:p>
        </w:tc>
        <w:tc>
          <w:tcPr>
            <w:tcW w:w="1139" w:type="dxa"/>
          </w:tcPr>
          <w:p w14:paraId="2DAA75EC"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t xml:space="preserve">To examine how perceptions </w:t>
            </w:r>
            <w:r w:rsidRPr="007D5E88">
              <w:rPr>
                <w:sz w:val="18"/>
                <w:szCs w:val="18"/>
              </w:rPr>
              <w:lastRenderedPageBreak/>
              <w:t>of generative AI</w:t>
            </w:r>
          </w:p>
        </w:tc>
        <w:tc>
          <w:tcPr>
            <w:tcW w:w="1878" w:type="dxa"/>
          </w:tcPr>
          <w:p w14:paraId="7F7A9FFE"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lastRenderedPageBreak/>
              <w:t>UTAUT</w:t>
            </w:r>
          </w:p>
        </w:tc>
        <w:tc>
          <w:tcPr>
            <w:tcW w:w="1195" w:type="dxa"/>
          </w:tcPr>
          <w:p w14:paraId="1E58DB7F"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t>Quantitative</w:t>
            </w:r>
          </w:p>
        </w:tc>
        <w:tc>
          <w:tcPr>
            <w:tcW w:w="1174" w:type="dxa"/>
          </w:tcPr>
          <w:p w14:paraId="51E9534E"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t>Behavioural intention</w:t>
            </w:r>
          </w:p>
        </w:tc>
        <w:tc>
          <w:tcPr>
            <w:tcW w:w="1215" w:type="dxa"/>
          </w:tcPr>
          <w:p w14:paraId="7F2DABB4"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t>self-reported cross-</w:t>
            </w:r>
            <w:r w:rsidRPr="007D5E88">
              <w:rPr>
                <w:sz w:val="18"/>
                <w:szCs w:val="18"/>
              </w:rPr>
              <w:lastRenderedPageBreak/>
              <w:t>sectional data</w:t>
            </w:r>
          </w:p>
        </w:tc>
        <w:tc>
          <w:tcPr>
            <w:tcW w:w="1277" w:type="dxa"/>
          </w:tcPr>
          <w:p w14:paraId="16210677" w14:textId="77777777" w:rsidR="005358BB" w:rsidRPr="007D5E8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7D5E88">
              <w:rPr>
                <w:sz w:val="18"/>
                <w:szCs w:val="18"/>
              </w:rPr>
              <w:lastRenderedPageBreak/>
              <w:t xml:space="preserve">Limited evidence from </w:t>
            </w:r>
            <w:r w:rsidRPr="007D5E88">
              <w:rPr>
                <w:sz w:val="18"/>
                <w:szCs w:val="18"/>
              </w:rPr>
              <w:lastRenderedPageBreak/>
              <w:t>other countries</w:t>
            </w:r>
          </w:p>
        </w:tc>
      </w:tr>
      <w:tr w:rsidR="005358BB" w14:paraId="2DFF31A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7D3DA8C" w14:textId="77777777" w:rsidR="005358BB" w:rsidRPr="00854E7E" w:rsidRDefault="005358BB" w:rsidP="002C213A">
            <w:pPr>
              <w:rPr>
                <w:b w:val="0"/>
                <w:bCs w:val="0"/>
                <w:sz w:val="18"/>
                <w:szCs w:val="18"/>
              </w:rPr>
            </w:pPr>
            <w:r w:rsidRPr="00854E7E">
              <w:rPr>
                <w:b w:val="0"/>
                <w:bCs w:val="0"/>
                <w:sz w:val="18"/>
                <w:szCs w:val="18"/>
              </w:rPr>
              <w:lastRenderedPageBreak/>
              <w:t>Ali et al., (2026)</w:t>
            </w:r>
          </w:p>
        </w:tc>
        <w:tc>
          <w:tcPr>
            <w:tcW w:w="1139" w:type="dxa"/>
          </w:tcPr>
          <w:p w14:paraId="55740F64"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To assess AI acceptance and identify barriers</w:t>
            </w:r>
          </w:p>
        </w:tc>
        <w:tc>
          <w:tcPr>
            <w:tcW w:w="1878" w:type="dxa"/>
          </w:tcPr>
          <w:p w14:paraId="607F43B2"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UTAUT</w:t>
            </w:r>
          </w:p>
        </w:tc>
        <w:tc>
          <w:tcPr>
            <w:tcW w:w="1195" w:type="dxa"/>
          </w:tcPr>
          <w:p w14:paraId="0D54F1BD"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Cross-sectional online survey</w:t>
            </w:r>
          </w:p>
        </w:tc>
        <w:tc>
          <w:tcPr>
            <w:tcW w:w="1174" w:type="dxa"/>
          </w:tcPr>
          <w:p w14:paraId="0ECA8C9F"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AI acceptance varied by demographics and exposure</w:t>
            </w:r>
          </w:p>
        </w:tc>
        <w:tc>
          <w:tcPr>
            <w:tcW w:w="1215" w:type="dxa"/>
          </w:tcPr>
          <w:p w14:paraId="0B8162A4"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Cross-sectional design</w:t>
            </w:r>
          </w:p>
        </w:tc>
        <w:tc>
          <w:tcPr>
            <w:tcW w:w="1277" w:type="dxa"/>
          </w:tcPr>
          <w:p w14:paraId="7DB1EDDD"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Lack of longitudinal and causal evidence</w:t>
            </w:r>
          </w:p>
        </w:tc>
      </w:tr>
      <w:tr w:rsidR="005358BB" w14:paraId="7E94CABA"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220523F" w14:textId="77777777" w:rsidR="005358BB" w:rsidRPr="00854E7E" w:rsidRDefault="005358BB" w:rsidP="002C213A">
            <w:pPr>
              <w:rPr>
                <w:b w:val="0"/>
                <w:bCs w:val="0"/>
                <w:sz w:val="18"/>
                <w:szCs w:val="18"/>
              </w:rPr>
            </w:pPr>
            <w:r w:rsidRPr="00854E7E">
              <w:rPr>
                <w:b w:val="0"/>
                <w:bCs w:val="0"/>
                <w:sz w:val="18"/>
                <w:szCs w:val="18"/>
              </w:rPr>
              <w:t>Humble, (2025)</w:t>
            </w:r>
          </w:p>
        </w:tc>
        <w:tc>
          <w:tcPr>
            <w:tcW w:w="1139" w:type="dxa"/>
          </w:tcPr>
          <w:p w14:paraId="1D00036B"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 xml:space="preserve">To analyse Swedish university AI policies </w:t>
            </w:r>
          </w:p>
        </w:tc>
        <w:tc>
          <w:tcPr>
            <w:tcW w:w="1878" w:type="dxa"/>
          </w:tcPr>
          <w:p w14:paraId="248FF31E"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Institutional theory</w:t>
            </w:r>
          </w:p>
        </w:tc>
        <w:tc>
          <w:tcPr>
            <w:tcW w:w="1195" w:type="dxa"/>
          </w:tcPr>
          <w:p w14:paraId="416E982C"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 xml:space="preserve">Qualitative </w:t>
            </w:r>
          </w:p>
        </w:tc>
        <w:tc>
          <w:tcPr>
            <w:tcW w:w="1174" w:type="dxa"/>
          </w:tcPr>
          <w:p w14:paraId="4AD09465"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 xml:space="preserve">University AI policies focus </w:t>
            </w:r>
          </w:p>
        </w:tc>
        <w:tc>
          <w:tcPr>
            <w:tcW w:w="1215" w:type="dxa"/>
          </w:tcPr>
          <w:p w14:paraId="3ED9BA50"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Small national sample</w:t>
            </w:r>
          </w:p>
        </w:tc>
        <w:tc>
          <w:tcPr>
            <w:tcW w:w="1277" w:type="dxa"/>
          </w:tcPr>
          <w:p w14:paraId="41CD5DD0"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 xml:space="preserve"> How AI policies affect teaching, learning</w:t>
            </w:r>
          </w:p>
        </w:tc>
      </w:tr>
      <w:tr w:rsidR="005358BB" w14:paraId="23E61F2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2D323D6E" w14:textId="77777777" w:rsidR="005358BB" w:rsidRPr="00854E7E" w:rsidRDefault="005358BB" w:rsidP="002C213A">
            <w:pPr>
              <w:rPr>
                <w:b w:val="0"/>
                <w:bCs w:val="0"/>
                <w:sz w:val="18"/>
                <w:szCs w:val="18"/>
              </w:rPr>
            </w:pPr>
            <w:r w:rsidRPr="00854E7E">
              <w:rPr>
                <w:b w:val="0"/>
                <w:bCs w:val="0"/>
                <w:sz w:val="18"/>
                <w:szCs w:val="18"/>
              </w:rPr>
              <w:t>Fesenmaier &amp; Wöber, (2023)</w:t>
            </w:r>
          </w:p>
        </w:tc>
        <w:tc>
          <w:tcPr>
            <w:tcW w:w="1139" w:type="dxa"/>
          </w:tcPr>
          <w:p w14:paraId="7B6B622D"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To explore the role and impact of AI</w:t>
            </w:r>
          </w:p>
        </w:tc>
        <w:tc>
          <w:tcPr>
            <w:tcW w:w="1878" w:type="dxa"/>
          </w:tcPr>
          <w:p w14:paraId="61A2418C"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Technology adoption in education</w:t>
            </w:r>
          </w:p>
        </w:tc>
        <w:tc>
          <w:tcPr>
            <w:tcW w:w="1195" w:type="dxa"/>
          </w:tcPr>
          <w:p w14:paraId="28B97299"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Conceptual commentary</w:t>
            </w:r>
          </w:p>
        </w:tc>
        <w:tc>
          <w:tcPr>
            <w:tcW w:w="1174" w:type="dxa"/>
          </w:tcPr>
          <w:p w14:paraId="6D6E3025"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AI can transform learning</w:t>
            </w:r>
          </w:p>
        </w:tc>
        <w:tc>
          <w:tcPr>
            <w:tcW w:w="1215" w:type="dxa"/>
          </w:tcPr>
          <w:p w14:paraId="3739F01B"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Conceptual paper without data</w:t>
            </w:r>
          </w:p>
        </w:tc>
        <w:tc>
          <w:tcPr>
            <w:tcW w:w="1277" w:type="dxa"/>
          </w:tcPr>
          <w:p w14:paraId="44BD0E9B"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Lack of empirical evidence on AI impact in higher education</w:t>
            </w:r>
          </w:p>
        </w:tc>
      </w:tr>
      <w:tr w:rsidR="005358BB" w14:paraId="7939620A"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E45387D" w14:textId="77777777" w:rsidR="005358BB" w:rsidRPr="00854E7E" w:rsidRDefault="005358BB" w:rsidP="002C213A">
            <w:pPr>
              <w:rPr>
                <w:b w:val="0"/>
                <w:bCs w:val="0"/>
                <w:sz w:val="18"/>
                <w:szCs w:val="18"/>
              </w:rPr>
            </w:pPr>
            <w:r w:rsidRPr="00854E7E">
              <w:rPr>
                <w:b w:val="0"/>
                <w:bCs w:val="0"/>
                <w:sz w:val="18"/>
                <w:szCs w:val="18"/>
              </w:rPr>
              <w:t>Abdullatif (2024)</w:t>
            </w:r>
          </w:p>
        </w:tc>
        <w:tc>
          <w:tcPr>
            <w:tcW w:w="1139" w:type="dxa"/>
          </w:tcPr>
          <w:p w14:paraId="5094E4C8"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To examine factors that influence teachers</w:t>
            </w:r>
          </w:p>
        </w:tc>
        <w:tc>
          <w:tcPr>
            <w:tcW w:w="1878" w:type="dxa"/>
          </w:tcPr>
          <w:p w14:paraId="7B19B088"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Technology Acceptance Model (TAM)</w:t>
            </w:r>
          </w:p>
        </w:tc>
        <w:tc>
          <w:tcPr>
            <w:tcW w:w="1195" w:type="dxa"/>
          </w:tcPr>
          <w:p w14:paraId="2396567B"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Quantitative</w:t>
            </w:r>
          </w:p>
        </w:tc>
        <w:tc>
          <w:tcPr>
            <w:tcW w:w="1174" w:type="dxa"/>
          </w:tcPr>
          <w:p w14:paraId="598076F0"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Ease of use and AI literacy</w:t>
            </w:r>
          </w:p>
        </w:tc>
        <w:tc>
          <w:tcPr>
            <w:tcW w:w="1215" w:type="dxa"/>
          </w:tcPr>
          <w:p w14:paraId="305FAF41"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Pr>
                <w:sz w:val="18"/>
                <w:szCs w:val="18"/>
              </w:rPr>
              <w:t>Single-country</w:t>
            </w:r>
            <w:r w:rsidRPr="00854E7E">
              <w:rPr>
                <w:sz w:val="18"/>
                <w:szCs w:val="18"/>
              </w:rPr>
              <w:t xml:space="preserve"> study</w:t>
            </w:r>
          </w:p>
        </w:tc>
        <w:tc>
          <w:tcPr>
            <w:tcW w:w="1277" w:type="dxa"/>
          </w:tcPr>
          <w:p w14:paraId="61D310D3" w14:textId="77777777" w:rsidR="005358BB" w:rsidRPr="00854E7E"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854E7E">
              <w:rPr>
                <w:sz w:val="18"/>
                <w:szCs w:val="18"/>
              </w:rPr>
              <w:t>Limited understanding of how teachers practically integrate AI into teaching</w:t>
            </w:r>
          </w:p>
        </w:tc>
      </w:tr>
      <w:tr w:rsidR="005358BB" w14:paraId="7D31826F"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29730F59" w14:textId="77777777" w:rsidR="005358BB" w:rsidRPr="00854E7E" w:rsidRDefault="005358BB" w:rsidP="002C213A">
            <w:pPr>
              <w:rPr>
                <w:b w:val="0"/>
                <w:bCs w:val="0"/>
                <w:sz w:val="18"/>
                <w:szCs w:val="18"/>
              </w:rPr>
            </w:pPr>
            <w:r w:rsidRPr="00854E7E">
              <w:rPr>
                <w:b w:val="0"/>
                <w:bCs w:val="0"/>
                <w:sz w:val="18"/>
                <w:szCs w:val="18"/>
              </w:rPr>
              <w:t>Alotaibi &amp; Alshehri (2023)</w:t>
            </w:r>
            <w:r>
              <w:rPr>
                <w:b w:val="0"/>
                <w:bCs w:val="0"/>
                <w:sz w:val="18"/>
                <w:szCs w:val="18"/>
              </w:rPr>
              <w:t>.</w:t>
            </w:r>
            <w:r w:rsidRPr="00854E7E">
              <w:rPr>
                <w:b w:val="0"/>
                <w:bCs w:val="0"/>
                <w:sz w:val="18"/>
                <w:szCs w:val="18"/>
              </w:rPr>
              <w:t xml:space="preserve"> </w:t>
            </w:r>
          </w:p>
        </w:tc>
        <w:tc>
          <w:tcPr>
            <w:tcW w:w="1139" w:type="dxa"/>
          </w:tcPr>
          <w:p w14:paraId="3E208A98"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 xml:space="preserve">To examine </w:t>
            </w:r>
            <w:r>
              <w:rPr>
                <w:sz w:val="18"/>
                <w:szCs w:val="18"/>
              </w:rPr>
              <w:t xml:space="preserve">the </w:t>
            </w:r>
            <w:r w:rsidRPr="00854E7E">
              <w:rPr>
                <w:sz w:val="18"/>
                <w:szCs w:val="18"/>
              </w:rPr>
              <w:t xml:space="preserve">opportunities and challenges of AI-based learning </w:t>
            </w:r>
          </w:p>
        </w:tc>
        <w:tc>
          <w:tcPr>
            <w:tcW w:w="1878" w:type="dxa"/>
          </w:tcPr>
          <w:p w14:paraId="0171CB14"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systematic literature review</w:t>
            </w:r>
          </w:p>
        </w:tc>
        <w:tc>
          <w:tcPr>
            <w:tcW w:w="1195" w:type="dxa"/>
          </w:tcPr>
          <w:p w14:paraId="05887A49"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proofErr w:type="spellStart"/>
            <w:r w:rsidRPr="00854E7E">
              <w:rPr>
                <w:sz w:val="18"/>
                <w:szCs w:val="18"/>
              </w:rPr>
              <w:t>VOSviewer</w:t>
            </w:r>
            <w:proofErr w:type="spellEnd"/>
            <w:r w:rsidRPr="00854E7E">
              <w:rPr>
                <w:sz w:val="18"/>
                <w:szCs w:val="18"/>
              </w:rPr>
              <w:t xml:space="preserve"> analysis</w:t>
            </w:r>
          </w:p>
        </w:tc>
        <w:tc>
          <w:tcPr>
            <w:tcW w:w="1174" w:type="dxa"/>
          </w:tcPr>
          <w:p w14:paraId="5FC808F4"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 xml:space="preserve">AI is still in </w:t>
            </w:r>
            <w:r>
              <w:rPr>
                <w:sz w:val="18"/>
                <w:szCs w:val="18"/>
              </w:rPr>
              <w:t xml:space="preserve">its </w:t>
            </w:r>
            <w:r w:rsidRPr="00854E7E">
              <w:rPr>
                <w:sz w:val="18"/>
                <w:szCs w:val="18"/>
              </w:rPr>
              <w:t xml:space="preserve">early stages in education </w:t>
            </w:r>
          </w:p>
        </w:tc>
        <w:tc>
          <w:tcPr>
            <w:tcW w:w="1215" w:type="dxa"/>
          </w:tcPr>
          <w:p w14:paraId="180C5417"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based on secondary literature</w:t>
            </w:r>
          </w:p>
        </w:tc>
        <w:tc>
          <w:tcPr>
            <w:tcW w:w="1277" w:type="dxa"/>
          </w:tcPr>
          <w:p w14:paraId="2C02A99C" w14:textId="77777777" w:rsidR="005358BB" w:rsidRPr="00854E7E"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54E7E">
              <w:rPr>
                <w:sz w:val="18"/>
                <w:szCs w:val="18"/>
              </w:rPr>
              <w:t>Limited evidence on real implementation</w:t>
            </w:r>
          </w:p>
        </w:tc>
      </w:tr>
      <w:tr w:rsidR="005358BB" w14:paraId="2C25178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F65E870" w14:textId="77777777" w:rsidR="005358BB" w:rsidRPr="00B77ED8" w:rsidRDefault="005358BB" w:rsidP="002C213A">
            <w:pPr>
              <w:rPr>
                <w:b w:val="0"/>
                <w:bCs w:val="0"/>
                <w:sz w:val="18"/>
                <w:szCs w:val="18"/>
              </w:rPr>
            </w:pPr>
            <w:proofErr w:type="spellStart"/>
            <w:r w:rsidRPr="00B77ED8">
              <w:rPr>
                <w:b w:val="0"/>
                <w:bCs w:val="0"/>
                <w:sz w:val="18"/>
                <w:szCs w:val="18"/>
              </w:rPr>
              <w:t>Yurdunkulu</w:t>
            </w:r>
            <w:proofErr w:type="spellEnd"/>
            <w:r w:rsidRPr="00B77ED8">
              <w:rPr>
                <w:b w:val="0"/>
                <w:bCs w:val="0"/>
                <w:sz w:val="18"/>
                <w:szCs w:val="18"/>
              </w:rPr>
              <w:t xml:space="preserve">, Bulut, and </w:t>
            </w:r>
            <w:proofErr w:type="spellStart"/>
            <w:r w:rsidRPr="00B77ED8">
              <w:rPr>
                <w:b w:val="0"/>
                <w:bCs w:val="0"/>
                <w:sz w:val="18"/>
                <w:szCs w:val="18"/>
              </w:rPr>
              <w:t>Göçen</w:t>
            </w:r>
            <w:proofErr w:type="spellEnd"/>
            <w:r w:rsidRPr="00B77ED8">
              <w:rPr>
                <w:b w:val="0"/>
                <w:bCs w:val="0"/>
                <w:sz w:val="18"/>
                <w:szCs w:val="18"/>
              </w:rPr>
              <w:t>, (2025)</w:t>
            </w:r>
            <w:r>
              <w:rPr>
                <w:b w:val="0"/>
                <w:bCs w:val="0"/>
                <w:sz w:val="18"/>
                <w:szCs w:val="18"/>
              </w:rPr>
              <w:t>.</w:t>
            </w:r>
          </w:p>
        </w:tc>
        <w:tc>
          <w:tcPr>
            <w:tcW w:w="1139" w:type="dxa"/>
          </w:tcPr>
          <w:p w14:paraId="3393044E"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To explore how AI transforms academic roles</w:t>
            </w:r>
          </w:p>
        </w:tc>
        <w:tc>
          <w:tcPr>
            <w:tcW w:w="1878" w:type="dxa"/>
          </w:tcPr>
          <w:p w14:paraId="2A18E24E"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Cognitive Load Theory</w:t>
            </w:r>
          </w:p>
        </w:tc>
        <w:tc>
          <w:tcPr>
            <w:tcW w:w="1195" w:type="dxa"/>
          </w:tcPr>
          <w:p w14:paraId="17AE8622"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Qualitative</w:t>
            </w:r>
          </w:p>
        </w:tc>
        <w:tc>
          <w:tcPr>
            <w:tcW w:w="1174" w:type="dxa"/>
          </w:tcPr>
          <w:p w14:paraId="1D5C77E2"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AI enhances efficiency and creativity</w:t>
            </w:r>
          </w:p>
        </w:tc>
        <w:tc>
          <w:tcPr>
            <w:tcW w:w="1215" w:type="dxa"/>
          </w:tcPr>
          <w:p w14:paraId="7F6FCF0C"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Small sample, single-country context</w:t>
            </w:r>
          </w:p>
        </w:tc>
        <w:tc>
          <w:tcPr>
            <w:tcW w:w="1277" w:type="dxa"/>
          </w:tcPr>
          <w:p w14:paraId="7F66F72B"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Lack of quantitative evidence</w:t>
            </w:r>
          </w:p>
        </w:tc>
      </w:tr>
      <w:tr w:rsidR="005358BB" w14:paraId="7599BB76"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26051121" w14:textId="77777777" w:rsidR="005358BB" w:rsidRPr="00B77ED8" w:rsidRDefault="005358BB" w:rsidP="002C213A">
            <w:pPr>
              <w:rPr>
                <w:b w:val="0"/>
                <w:bCs w:val="0"/>
                <w:sz w:val="18"/>
                <w:szCs w:val="18"/>
              </w:rPr>
            </w:pPr>
            <w:proofErr w:type="spellStart"/>
            <w:r w:rsidRPr="00B77ED8">
              <w:rPr>
                <w:b w:val="0"/>
                <w:bCs w:val="0"/>
                <w:sz w:val="18"/>
                <w:szCs w:val="18"/>
              </w:rPr>
              <w:t>Hennekeuser</w:t>
            </w:r>
            <w:proofErr w:type="spellEnd"/>
            <w:r w:rsidRPr="00B77ED8">
              <w:rPr>
                <w:b w:val="0"/>
                <w:bCs w:val="0"/>
                <w:sz w:val="18"/>
                <w:szCs w:val="18"/>
              </w:rPr>
              <w:t xml:space="preserve"> et al., (2025) </w:t>
            </w:r>
          </w:p>
        </w:tc>
        <w:tc>
          <w:tcPr>
            <w:tcW w:w="1139" w:type="dxa"/>
          </w:tcPr>
          <w:p w14:paraId="2B6EEC77"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To explore how generative AI</w:t>
            </w:r>
          </w:p>
        </w:tc>
        <w:tc>
          <w:tcPr>
            <w:tcW w:w="1878" w:type="dxa"/>
          </w:tcPr>
          <w:p w14:paraId="59726406"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human-</w:t>
            </w:r>
            <w:proofErr w:type="spellStart"/>
            <w:r w:rsidRPr="00B77ED8">
              <w:rPr>
                <w:sz w:val="18"/>
                <w:szCs w:val="18"/>
              </w:rPr>
              <w:t>centered</w:t>
            </w:r>
            <w:proofErr w:type="spellEnd"/>
            <w:r w:rsidRPr="00B77ED8">
              <w:rPr>
                <w:sz w:val="18"/>
                <w:szCs w:val="18"/>
              </w:rPr>
              <w:t xml:space="preserve"> design</w:t>
            </w:r>
          </w:p>
        </w:tc>
        <w:tc>
          <w:tcPr>
            <w:tcW w:w="1195" w:type="dxa"/>
          </w:tcPr>
          <w:p w14:paraId="14742F5F"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User-</w:t>
            </w:r>
            <w:proofErr w:type="spellStart"/>
            <w:r w:rsidRPr="00B77ED8">
              <w:rPr>
                <w:sz w:val="18"/>
                <w:szCs w:val="18"/>
              </w:rPr>
              <w:t>centered</w:t>
            </w:r>
            <w:proofErr w:type="spellEnd"/>
            <w:r w:rsidRPr="00B77ED8">
              <w:rPr>
                <w:sz w:val="18"/>
                <w:szCs w:val="18"/>
              </w:rPr>
              <w:t xml:space="preserve"> design</w:t>
            </w:r>
          </w:p>
        </w:tc>
        <w:tc>
          <w:tcPr>
            <w:tcW w:w="1174" w:type="dxa"/>
          </w:tcPr>
          <w:p w14:paraId="484A0649"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Lecturers are open to using LLMs</w:t>
            </w:r>
          </w:p>
        </w:tc>
        <w:tc>
          <w:tcPr>
            <w:tcW w:w="1215" w:type="dxa"/>
          </w:tcPr>
          <w:p w14:paraId="5ADFEFE4"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Small sample, mainly business faculty,</w:t>
            </w:r>
          </w:p>
        </w:tc>
        <w:tc>
          <w:tcPr>
            <w:tcW w:w="1277" w:type="dxa"/>
          </w:tcPr>
          <w:p w14:paraId="5C02E1B5"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cross-country evidence on AI-supported lecturing in public universities</w:t>
            </w:r>
          </w:p>
        </w:tc>
      </w:tr>
      <w:tr w:rsidR="005358BB" w14:paraId="2349F309"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5B98E7D" w14:textId="77777777" w:rsidR="005358BB" w:rsidRPr="00B77ED8" w:rsidRDefault="005358BB" w:rsidP="002C213A">
            <w:pPr>
              <w:rPr>
                <w:b w:val="0"/>
                <w:bCs w:val="0"/>
                <w:sz w:val="18"/>
                <w:szCs w:val="18"/>
              </w:rPr>
            </w:pPr>
            <w:r w:rsidRPr="00B77ED8">
              <w:rPr>
                <w:b w:val="0"/>
                <w:bCs w:val="0"/>
                <w:sz w:val="18"/>
                <w:szCs w:val="18"/>
              </w:rPr>
              <w:t>Hou (2025)</w:t>
            </w:r>
          </w:p>
        </w:tc>
        <w:tc>
          <w:tcPr>
            <w:tcW w:w="1139" w:type="dxa"/>
          </w:tcPr>
          <w:p w14:paraId="5A9C052F"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develop a typology of AI integration in higher education</w:t>
            </w:r>
          </w:p>
        </w:tc>
        <w:tc>
          <w:tcPr>
            <w:tcW w:w="1878" w:type="dxa"/>
          </w:tcPr>
          <w:p w14:paraId="2E7FC99F"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curriculum theory</w:t>
            </w:r>
          </w:p>
        </w:tc>
        <w:tc>
          <w:tcPr>
            <w:tcW w:w="1195" w:type="dxa"/>
          </w:tcPr>
          <w:p w14:paraId="7766A1AA"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Conceptual review</w:t>
            </w:r>
          </w:p>
        </w:tc>
        <w:tc>
          <w:tcPr>
            <w:tcW w:w="1174" w:type="dxa"/>
          </w:tcPr>
          <w:p w14:paraId="3754ECD8"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AI integration consists of three dimensions</w:t>
            </w:r>
          </w:p>
        </w:tc>
        <w:tc>
          <w:tcPr>
            <w:tcW w:w="1215" w:type="dxa"/>
          </w:tcPr>
          <w:p w14:paraId="500EFE7F"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Western-focused literature</w:t>
            </w:r>
          </w:p>
        </w:tc>
        <w:tc>
          <w:tcPr>
            <w:tcW w:w="1277" w:type="dxa"/>
          </w:tcPr>
          <w:p w14:paraId="6A463AC8" w14:textId="77777777" w:rsidR="005358BB" w:rsidRPr="00B77ED8"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77ED8">
              <w:rPr>
                <w:sz w:val="18"/>
                <w:szCs w:val="18"/>
              </w:rPr>
              <w:t>Limited empirical validation of the proposed typology across universities.</w:t>
            </w:r>
          </w:p>
        </w:tc>
      </w:tr>
      <w:tr w:rsidR="005358BB" w14:paraId="3FDBC51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6FD54B8" w14:textId="77777777" w:rsidR="005358BB" w:rsidRPr="00B77ED8" w:rsidRDefault="005358BB" w:rsidP="002C213A">
            <w:pPr>
              <w:rPr>
                <w:b w:val="0"/>
                <w:bCs w:val="0"/>
                <w:sz w:val="18"/>
                <w:szCs w:val="18"/>
              </w:rPr>
            </w:pPr>
            <w:r w:rsidRPr="00B77ED8">
              <w:rPr>
                <w:b w:val="0"/>
                <w:bCs w:val="0"/>
                <w:sz w:val="18"/>
                <w:szCs w:val="18"/>
              </w:rPr>
              <w:t>Temper, Tjoa, &amp; David (2025)</w:t>
            </w:r>
          </w:p>
        </w:tc>
        <w:tc>
          <w:tcPr>
            <w:tcW w:w="1139" w:type="dxa"/>
          </w:tcPr>
          <w:p w14:paraId="1FA7F661"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To develop a regulatory framework for AI use in higher education.</w:t>
            </w:r>
          </w:p>
        </w:tc>
        <w:tc>
          <w:tcPr>
            <w:tcW w:w="1878" w:type="dxa"/>
          </w:tcPr>
          <w:p w14:paraId="09A3B16C"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EU AI Act risk-based regulatory approach</w:t>
            </w:r>
          </w:p>
        </w:tc>
        <w:tc>
          <w:tcPr>
            <w:tcW w:w="1195" w:type="dxa"/>
          </w:tcPr>
          <w:p w14:paraId="67DA28F7"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Mixed approach</w:t>
            </w:r>
          </w:p>
        </w:tc>
        <w:tc>
          <w:tcPr>
            <w:tcW w:w="1174" w:type="dxa"/>
          </w:tcPr>
          <w:p w14:paraId="3762766E"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 xml:space="preserve">HEAT-AI </w:t>
            </w:r>
          </w:p>
        </w:tc>
        <w:tc>
          <w:tcPr>
            <w:tcW w:w="1215" w:type="dxa"/>
          </w:tcPr>
          <w:p w14:paraId="5766269D"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Single institution case</w:t>
            </w:r>
          </w:p>
        </w:tc>
        <w:tc>
          <w:tcPr>
            <w:tcW w:w="1277" w:type="dxa"/>
          </w:tcPr>
          <w:p w14:paraId="04E427E9" w14:textId="77777777" w:rsidR="005358BB" w:rsidRPr="00B77ED8"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77ED8">
              <w:rPr>
                <w:sz w:val="18"/>
                <w:szCs w:val="18"/>
              </w:rPr>
              <w:t>Limited cross-institutional validation of risk-based AI governance models.</w:t>
            </w:r>
          </w:p>
        </w:tc>
      </w:tr>
      <w:tr w:rsidR="005358BB" w14:paraId="5A8B32BE"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D2442EA" w14:textId="77777777" w:rsidR="005358BB" w:rsidRPr="00B245E4" w:rsidRDefault="005358BB" w:rsidP="002C213A">
            <w:pPr>
              <w:rPr>
                <w:b w:val="0"/>
                <w:bCs w:val="0"/>
                <w:sz w:val="18"/>
                <w:szCs w:val="18"/>
              </w:rPr>
            </w:pPr>
            <w:r w:rsidRPr="00B245E4">
              <w:rPr>
                <w:b w:val="0"/>
                <w:bCs w:val="0"/>
                <w:sz w:val="18"/>
                <w:szCs w:val="18"/>
              </w:rPr>
              <w:t>Nasr et al., (2025)</w:t>
            </w:r>
          </w:p>
        </w:tc>
        <w:tc>
          <w:tcPr>
            <w:tcW w:w="1139" w:type="dxa"/>
          </w:tcPr>
          <w:p w14:paraId="2328031F"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To examine how ChatGPT affects students</w:t>
            </w:r>
          </w:p>
        </w:tc>
        <w:tc>
          <w:tcPr>
            <w:tcW w:w="1878" w:type="dxa"/>
          </w:tcPr>
          <w:p w14:paraId="510C7655"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Practical Inquiry Cognitive Presence model</w:t>
            </w:r>
          </w:p>
        </w:tc>
        <w:tc>
          <w:tcPr>
            <w:tcW w:w="1195" w:type="dxa"/>
          </w:tcPr>
          <w:p w14:paraId="66246BF3"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 xml:space="preserve">Explanatory mixed-methods design with </w:t>
            </w:r>
            <w:r>
              <w:rPr>
                <w:sz w:val="18"/>
                <w:szCs w:val="18"/>
              </w:rPr>
              <w:t xml:space="preserve">a </w:t>
            </w:r>
            <w:r w:rsidRPr="00B245E4">
              <w:rPr>
                <w:sz w:val="18"/>
                <w:szCs w:val="18"/>
              </w:rPr>
              <w:t>survey</w:t>
            </w:r>
          </w:p>
        </w:tc>
        <w:tc>
          <w:tcPr>
            <w:tcW w:w="1174" w:type="dxa"/>
          </w:tcPr>
          <w:p w14:paraId="1E4E37A6"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ChatGPT supported early critical thinking stages</w:t>
            </w:r>
          </w:p>
        </w:tc>
        <w:tc>
          <w:tcPr>
            <w:tcW w:w="1215" w:type="dxa"/>
          </w:tcPr>
          <w:p w14:paraId="39B9A423"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Small sample, single college, self-reported data</w:t>
            </w:r>
          </w:p>
        </w:tc>
        <w:tc>
          <w:tcPr>
            <w:tcW w:w="1277" w:type="dxa"/>
          </w:tcPr>
          <w:p w14:paraId="21DA9B79"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unguided GenAI use</w:t>
            </w:r>
          </w:p>
        </w:tc>
      </w:tr>
      <w:tr w:rsidR="005358BB" w14:paraId="2E67D7E7"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29268F4C" w14:textId="77777777" w:rsidR="005358BB" w:rsidRPr="00B245E4" w:rsidRDefault="005358BB" w:rsidP="002C213A">
            <w:pPr>
              <w:rPr>
                <w:b w:val="0"/>
                <w:bCs w:val="0"/>
                <w:sz w:val="18"/>
                <w:szCs w:val="18"/>
              </w:rPr>
            </w:pPr>
            <w:r w:rsidRPr="00B245E4">
              <w:rPr>
                <w:b w:val="0"/>
                <w:bCs w:val="0"/>
                <w:sz w:val="18"/>
                <w:szCs w:val="18"/>
              </w:rPr>
              <w:lastRenderedPageBreak/>
              <w:t xml:space="preserve">Hornberger, </w:t>
            </w:r>
            <w:proofErr w:type="spellStart"/>
            <w:r w:rsidRPr="00B245E4">
              <w:rPr>
                <w:b w:val="0"/>
                <w:bCs w:val="0"/>
                <w:sz w:val="18"/>
                <w:szCs w:val="18"/>
              </w:rPr>
              <w:t>Bewersdorff</w:t>
            </w:r>
            <w:proofErr w:type="spellEnd"/>
            <w:r w:rsidRPr="00B245E4">
              <w:rPr>
                <w:b w:val="0"/>
                <w:bCs w:val="0"/>
                <w:sz w:val="18"/>
                <w:szCs w:val="18"/>
              </w:rPr>
              <w:t xml:space="preserve">, &amp; </w:t>
            </w:r>
            <w:proofErr w:type="spellStart"/>
            <w:r w:rsidRPr="00B245E4">
              <w:rPr>
                <w:b w:val="0"/>
                <w:bCs w:val="0"/>
                <w:sz w:val="18"/>
                <w:szCs w:val="18"/>
              </w:rPr>
              <w:t>Nerdel</w:t>
            </w:r>
            <w:proofErr w:type="spellEnd"/>
            <w:r w:rsidRPr="00B245E4">
              <w:rPr>
                <w:b w:val="0"/>
                <w:bCs w:val="0"/>
                <w:sz w:val="18"/>
                <w:szCs w:val="18"/>
              </w:rPr>
              <w:t>, (2023)</w:t>
            </w:r>
          </w:p>
        </w:tc>
        <w:tc>
          <w:tcPr>
            <w:tcW w:w="1139" w:type="dxa"/>
          </w:tcPr>
          <w:p w14:paraId="47541C25"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To develop and validate an AI literacy test for university students</w:t>
            </w:r>
          </w:p>
        </w:tc>
        <w:tc>
          <w:tcPr>
            <w:tcW w:w="1878" w:type="dxa"/>
          </w:tcPr>
          <w:p w14:paraId="00C88080"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 xml:space="preserve">AI literacy framework by Long and </w:t>
            </w:r>
            <w:proofErr w:type="spellStart"/>
            <w:r w:rsidRPr="00B245E4">
              <w:rPr>
                <w:sz w:val="18"/>
                <w:szCs w:val="18"/>
              </w:rPr>
              <w:t>Magerko</w:t>
            </w:r>
            <w:proofErr w:type="spellEnd"/>
            <w:r w:rsidRPr="00B245E4">
              <w:rPr>
                <w:sz w:val="18"/>
                <w:szCs w:val="18"/>
              </w:rPr>
              <w:t xml:space="preserve"> (2020)</w:t>
            </w:r>
          </w:p>
        </w:tc>
        <w:tc>
          <w:tcPr>
            <w:tcW w:w="1195" w:type="dxa"/>
          </w:tcPr>
          <w:p w14:paraId="26F665CD"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Quantitative</w:t>
            </w:r>
          </w:p>
        </w:tc>
        <w:tc>
          <w:tcPr>
            <w:tcW w:w="1174" w:type="dxa"/>
          </w:tcPr>
          <w:p w14:paraId="55AC1EE6"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Students showed basic AI literacy</w:t>
            </w:r>
          </w:p>
        </w:tc>
        <w:tc>
          <w:tcPr>
            <w:tcW w:w="1215" w:type="dxa"/>
          </w:tcPr>
          <w:p w14:paraId="472A3017"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 xml:space="preserve">Sample was mainly from technical universities </w:t>
            </w:r>
          </w:p>
        </w:tc>
        <w:tc>
          <w:tcPr>
            <w:tcW w:w="1277" w:type="dxa"/>
          </w:tcPr>
          <w:p w14:paraId="3883ABF0"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Limited evidence on AI literacy</w:t>
            </w:r>
          </w:p>
        </w:tc>
      </w:tr>
      <w:tr w:rsidR="005358BB" w14:paraId="79D0FD21"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0D277DB" w14:textId="77777777" w:rsidR="005358BB" w:rsidRPr="00B245E4" w:rsidRDefault="005358BB" w:rsidP="002C213A">
            <w:pPr>
              <w:rPr>
                <w:b w:val="0"/>
                <w:bCs w:val="0"/>
                <w:sz w:val="18"/>
                <w:szCs w:val="18"/>
              </w:rPr>
            </w:pPr>
            <w:proofErr w:type="spellStart"/>
            <w:r w:rsidRPr="00B245E4">
              <w:rPr>
                <w:b w:val="0"/>
                <w:bCs w:val="0"/>
                <w:sz w:val="18"/>
                <w:szCs w:val="18"/>
              </w:rPr>
              <w:t>Meinlschmidt</w:t>
            </w:r>
            <w:proofErr w:type="spellEnd"/>
            <w:r w:rsidRPr="00B245E4">
              <w:rPr>
                <w:b w:val="0"/>
                <w:bCs w:val="0"/>
                <w:sz w:val="18"/>
                <w:szCs w:val="18"/>
              </w:rPr>
              <w:t xml:space="preserve"> et al. (2025) </w:t>
            </w:r>
          </w:p>
        </w:tc>
        <w:tc>
          <w:tcPr>
            <w:tcW w:w="1139" w:type="dxa"/>
          </w:tcPr>
          <w:p w14:paraId="054CFC95"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To evaluate the effectiveness of AI-enhanced communication training in higher education</w:t>
            </w:r>
          </w:p>
        </w:tc>
        <w:tc>
          <w:tcPr>
            <w:tcW w:w="1878" w:type="dxa"/>
          </w:tcPr>
          <w:p w14:paraId="75828271"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Based on educational psychology concepts of self-efficacy</w:t>
            </w:r>
          </w:p>
        </w:tc>
        <w:tc>
          <w:tcPr>
            <w:tcW w:w="1195" w:type="dxa"/>
          </w:tcPr>
          <w:p w14:paraId="2AD33099"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Cluster-randomised controlled trial</w:t>
            </w:r>
          </w:p>
        </w:tc>
        <w:tc>
          <w:tcPr>
            <w:tcW w:w="1174" w:type="dxa"/>
          </w:tcPr>
          <w:p w14:paraId="02FC27B1"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study protocol</w:t>
            </w:r>
          </w:p>
        </w:tc>
        <w:tc>
          <w:tcPr>
            <w:tcW w:w="1215" w:type="dxa"/>
          </w:tcPr>
          <w:p w14:paraId="1E8B5711"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single institution</w:t>
            </w:r>
          </w:p>
        </w:tc>
        <w:tc>
          <w:tcPr>
            <w:tcW w:w="1277" w:type="dxa"/>
          </w:tcPr>
          <w:p w14:paraId="6297EFA2" w14:textId="77777777" w:rsidR="005358BB" w:rsidRPr="00B245E4"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B245E4">
              <w:rPr>
                <w:sz w:val="18"/>
                <w:szCs w:val="18"/>
              </w:rPr>
              <w:t>Lack of real-world longitudinal evidence</w:t>
            </w:r>
          </w:p>
        </w:tc>
      </w:tr>
      <w:tr w:rsidR="005358BB" w14:paraId="7D53794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18BCEAD" w14:textId="77777777" w:rsidR="005358BB" w:rsidRPr="00B245E4" w:rsidRDefault="005358BB" w:rsidP="002C213A">
            <w:pPr>
              <w:rPr>
                <w:b w:val="0"/>
                <w:bCs w:val="0"/>
                <w:sz w:val="18"/>
                <w:szCs w:val="18"/>
              </w:rPr>
            </w:pPr>
            <w:proofErr w:type="spellStart"/>
            <w:r w:rsidRPr="00B245E4">
              <w:rPr>
                <w:b w:val="0"/>
                <w:bCs w:val="0"/>
                <w:sz w:val="18"/>
                <w:szCs w:val="18"/>
              </w:rPr>
              <w:t>Omarsaib</w:t>
            </w:r>
            <w:proofErr w:type="spellEnd"/>
            <w:r w:rsidRPr="00B245E4">
              <w:rPr>
                <w:b w:val="0"/>
                <w:bCs w:val="0"/>
                <w:sz w:val="18"/>
                <w:szCs w:val="18"/>
              </w:rPr>
              <w:t>, (2025)</w:t>
            </w:r>
            <w:r>
              <w:rPr>
                <w:b w:val="0"/>
                <w:bCs w:val="0"/>
                <w:sz w:val="18"/>
                <w:szCs w:val="18"/>
              </w:rPr>
              <w:t>.</w:t>
            </w:r>
          </w:p>
        </w:tc>
        <w:tc>
          <w:tcPr>
            <w:tcW w:w="1139" w:type="dxa"/>
          </w:tcPr>
          <w:p w14:paraId="4B84AE12"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To map global research trends of AI in higher education (2015–2025)</w:t>
            </w:r>
          </w:p>
        </w:tc>
        <w:tc>
          <w:tcPr>
            <w:tcW w:w="1878" w:type="dxa"/>
          </w:tcPr>
          <w:p w14:paraId="3C16BF9B"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 xml:space="preserve">bibliometric theory </w:t>
            </w:r>
          </w:p>
        </w:tc>
        <w:tc>
          <w:tcPr>
            <w:tcW w:w="1195" w:type="dxa"/>
          </w:tcPr>
          <w:p w14:paraId="4FC179B2"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Bibliometric analysis</w:t>
            </w:r>
          </w:p>
        </w:tc>
        <w:tc>
          <w:tcPr>
            <w:tcW w:w="1174" w:type="dxa"/>
          </w:tcPr>
          <w:p w14:paraId="4C667A14"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AI research surged after 2023</w:t>
            </w:r>
          </w:p>
        </w:tc>
        <w:tc>
          <w:tcPr>
            <w:tcW w:w="1215" w:type="dxa"/>
          </w:tcPr>
          <w:p w14:paraId="126637FF"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Database restriction</w:t>
            </w:r>
          </w:p>
        </w:tc>
        <w:tc>
          <w:tcPr>
            <w:tcW w:w="1277" w:type="dxa"/>
          </w:tcPr>
          <w:p w14:paraId="767EE63C" w14:textId="77777777" w:rsidR="005358BB" w:rsidRPr="00B245E4"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B245E4">
              <w:rPr>
                <w:sz w:val="18"/>
                <w:szCs w:val="18"/>
              </w:rPr>
              <w:t>Limited linkage between bibliometric trends</w:t>
            </w:r>
          </w:p>
        </w:tc>
      </w:tr>
      <w:tr w:rsidR="005358BB" w14:paraId="6521D40B"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6600E15" w14:textId="77777777" w:rsidR="005358BB" w:rsidRPr="003B4176" w:rsidRDefault="005358BB" w:rsidP="002C213A">
            <w:pPr>
              <w:rPr>
                <w:b w:val="0"/>
                <w:bCs w:val="0"/>
                <w:sz w:val="18"/>
                <w:szCs w:val="18"/>
              </w:rPr>
            </w:pPr>
            <w:r w:rsidRPr="003B4176">
              <w:rPr>
                <w:b w:val="0"/>
                <w:bCs w:val="0"/>
                <w:sz w:val="18"/>
                <w:szCs w:val="18"/>
              </w:rPr>
              <w:t>Rehman, Dar, &amp; Rasool (2025)</w:t>
            </w:r>
          </w:p>
        </w:tc>
        <w:tc>
          <w:tcPr>
            <w:tcW w:w="1139" w:type="dxa"/>
          </w:tcPr>
          <w:p w14:paraId="2E08F028"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To examine the role of AI literacy in higher education </w:t>
            </w:r>
          </w:p>
        </w:tc>
        <w:tc>
          <w:tcPr>
            <w:tcW w:w="1878" w:type="dxa"/>
          </w:tcPr>
          <w:p w14:paraId="27F1EEAC"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 systematic review</w:t>
            </w:r>
          </w:p>
        </w:tc>
        <w:tc>
          <w:tcPr>
            <w:tcW w:w="1195" w:type="dxa"/>
          </w:tcPr>
          <w:p w14:paraId="075E028C"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Systematic literature review</w:t>
            </w:r>
          </w:p>
        </w:tc>
        <w:tc>
          <w:tcPr>
            <w:tcW w:w="1174" w:type="dxa"/>
          </w:tcPr>
          <w:p w14:paraId="3C9461F7"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AI improves learning and innovation</w:t>
            </w:r>
          </w:p>
        </w:tc>
        <w:tc>
          <w:tcPr>
            <w:tcW w:w="1215" w:type="dxa"/>
          </w:tcPr>
          <w:p w14:paraId="237F27E9"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Limited number of studies</w:t>
            </w:r>
          </w:p>
        </w:tc>
        <w:tc>
          <w:tcPr>
            <w:tcW w:w="1277" w:type="dxa"/>
          </w:tcPr>
          <w:p w14:paraId="602ACDB0"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 </w:t>
            </w:r>
            <w:r>
              <w:rPr>
                <w:sz w:val="18"/>
                <w:szCs w:val="18"/>
              </w:rPr>
              <w:t>How</w:t>
            </w:r>
            <w:r w:rsidRPr="003B4176">
              <w:rPr>
                <w:sz w:val="18"/>
                <w:szCs w:val="18"/>
              </w:rPr>
              <w:t xml:space="preserve"> AI literacy programs impact student outcomes </w:t>
            </w:r>
          </w:p>
        </w:tc>
      </w:tr>
      <w:tr w:rsidR="005358BB" w14:paraId="7861A9CF"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DD0948B" w14:textId="77777777" w:rsidR="005358BB" w:rsidRPr="003B4176" w:rsidRDefault="005358BB" w:rsidP="002C213A">
            <w:pPr>
              <w:rPr>
                <w:b w:val="0"/>
                <w:bCs w:val="0"/>
                <w:sz w:val="18"/>
                <w:szCs w:val="18"/>
              </w:rPr>
            </w:pPr>
            <w:r w:rsidRPr="003B4176">
              <w:rPr>
                <w:b w:val="0"/>
                <w:bCs w:val="0"/>
                <w:sz w:val="18"/>
                <w:szCs w:val="18"/>
              </w:rPr>
              <w:t xml:space="preserve">Bearman, Ryan, &amp; </w:t>
            </w:r>
            <w:proofErr w:type="spellStart"/>
            <w:r w:rsidRPr="003B4176">
              <w:rPr>
                <w:b w:val="0"/>
                <w:bCs w:val="0"/>
                <w:sz w:val="18"/>
                <w:szCs w:val="18"/>
              </w:rPr>
              <w:t>Ajjawi</w:t>
            </w:r>
            <w:proofErr w:type="spellEnd"/>
            <w:r w:rsidRPr="003B4176">
              <w:rPr>
                <w:b w:val="0"/>
                <w:bCs w:val="0"/>
                <w:sz w:val="18"/>
                <w:szCs w:val="18"/>
              </w:rPr>
              <w:t xml:space="preserve"> (2023)</w:t>
            </w:r>
          </w:p>
        </w:tc>
        <w:tc>
          <w:tcPr>
            <w:tcW w:w="1139" w:type="dxa"/>
          </w:tcPr>
          <w:p w14:paraId="25DF7D94"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To examine how AI is discussed</w:t>
            </w:r>
          </w:p>
        </w:tc>
        <w:tc>
          <w:tcPr>
            <w:tcW w:w="1878" w:type="dxa"/>
          </w:tcPr>
          <w:p w14:paraId="09E14B85"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Discourse analysis</w:t>
            </w:r>
          </w:p>
        </w:tc>
        <w:tc>
          <w:tcPr>
            <w:tcW w:w="1195" w:type="dxa"/>
          </w:tcPr>
          <w:p w14:paraId="231ADC00"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 xml:space="preserve"> discourse analysis</w:t>
            </w:r>
          </w:p>
        </w:tc>
        <w:tc>
          <w:tcPr>
            <w:tcW w:w="1174" w:type="dxa"/>
          </w:tcPr>
          <w:p w14:paraId="5876A5B2"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AI is poorly defined and discussed</w:t>
            </w:r>
          </w:p>
        </w:tc>
        <w:tc>
          <w:tcPr>
            <w:tcW w:w="1215" w:type="dxa"/>
          </w:tcPr>
          <w:p w14:paraId="5ABF7242"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 xml:space="preserve">Focused only on </w:t>
            </w:r>
            <w:r>
              <w:rPr>
                <w:sz w:val="18"/>
                <w:szCs w:val="18"/>
              </w:rPr>
              <w:t xml:space="preserve">the </w:t>
            </w:r>
            <w:r w:rsidRPr="003B4176">
              <w:rPr>
                <w:sz w:val="18"/>
                <w:szCs w:val="18"/>
              </w:rPr>
              <w:t>top higher education journals</w:t>
            </w:r>
          </w:p>
        </w:tc>
        <w:tc>
          <w:tcPr>
            <w:tcW w:w="1277" w:type="dxa"/>
          </w:tcPr>
          <w:p w14:paraId="7D8F2A96"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not actual AI use in specific university settings</w:t>
            </w:r>
          </w:p>
        </w:tc>
      </w:tr>
      <w:tr w:rsidR="005358BB" w14:paraId="0D4CD866"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55BC6B00" w14:textId="77777777" w:rsidR="005358BB" w:rsidRPr="003B4176" w:rsidRDefault="005358BB" w:rsidP="002C213A">
            <w:pPr>
              <w:rPr>
                <w:b w:val="0"/>
                <w:bCs w:val="0"/>
                <w:sz w:val="18"/>
                <w:szCs w:val="18"/>
              </w:rPr>
            </w:pPr>
            <w:proofErr w:type="spellStart"/>
            <w:r w:rsidRPr="003B4176">
              <w:rPr>
                <w:b w:val="0"/>
                <w:bCs w:val="0"/>
                <w:sz w:val="18"/>
                <w:szCs w:val="18"/>
              </w:rPr>
              <w:t>Tzirides</w:t>
            </w:r>
            <w:proofErr w:type="spellEnd"/>
            <w:r w:rsidRPr="003B4176">
              <w:rPr>
                <w:b w:val="0"/>
                <w:bCs w:val="0"/>
                <w:sz w:val="18"/>
                <w:szCs w:val="18"/>
              </w:rPr>
              <w:t xml:space="preserve"> et al., (2024) </w:t>
            </w:r>
          </w:p>
        </w:tc>
        <w:tc>
          <w:tcPr>
            <w:tcW w:w="1139" w:type="dxa"/>
          </w:tcPr>
          <w:p w14:paraId="3861C222"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To examine how GenAI tools and cyber-social teaching </w:t>
            </w:r>
          </w:p>
        </w:tc>
        <w:tc>
          <w:tcPr>
            <w:tcW w:w="1878" w:type="dxa"/>
          </w:tcPr>
          <w:p w14:paraId="196151BE"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Cognitive prostheses</w:t>
            </w:r>
          </w:p>
        </w:tc>
        <w:tc>
          <w:tcPr>
            <w:tcW w:w="1195" w:type="dxa"/>
          </w:tcPr>
          <w:p w14:paraId="4589B320"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mixed methods</w:t>
            </w:r>
          </w:p>
        </w:tc>
        <w:tc>
          <w:tcPr>
            <w:tcW w:w="1174" w:type="dxa"/>
          </w:tcPr>
          <w:p w14:paraId="4EA9A8F1"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Students reported greater confidence</w:t>
            </w:r>
          </w:p>
        </w:tc>
        <w:tc>
          <w:tcPr>
            <w:tcW w:w="1215" w:type="dxa"/>
          </w:tcPr>
          <w:p w14:paraId="5DC308FB"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Small sample, one setting</w:t>
            </w:r>
          </w:p>
        </w:tc>
        <w:tc>
          <w:tcPr>
            <w:tcW w:w="1277" w:type="dxa"/>
          </w:tcPr>
          <w:p w14:paraId="1E3C6073"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The study relies on self-reported perceptions </w:t>
            </w:r>
          </w:p>
        </w:tc>
      </w:tr>
      <w:tr w:rsidR="005358BB" w14:paraId="305B0640"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8167282" w14:textId="77777777" w:rsidR="005358BB" w:rsidRPr="003B4176" w:rsidRDefault="005358BB" w:rsidP="002C213A">
            <w:pPr>
              <w:rPr>
                <w:b w:val="0"/>
                <w:bCs w:val="0"/>
                <w:sz w:val="18"/>
                <w:szCs w:val="18"/>
              </w:rPr>
            </w:pPr>
            <w:r w:rsidRPr="003B4176">
              <w:rPr>
                <w:b w:val="0"/>
                <w:bCs w:val="0"/>
                <w:sz w:val="18"/>
                <w:szCs w:val="18"/>
              </w:rPr>
              <w:t>Sweeney (2023)</w:t>
            </w:r>
          </w:p>
        </w:tc>
        <w:tc>
          <w:tcPr>
            <w:tcW w:w="1139" w:type="dxa"/>
          </w:tcPr>
          <w:p w14:paraId="7033BA91"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AI affect academic dishonesty</w:t>
            </w:r>
          </w:p>
        </w:tc>
        <w:tc>
          <w:tcPr>
            <w:tcW w:w="1878" w:type="dxa"/>
          </w:tcPr>
          <w:p w14:paraId="0B89489C"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disruptive technology perspectives</w:t>
            </w:r>
          </w:p>
        </w:tc>
        <w:tc>
          <w:tcPr>
            <w:tcW w:w="1195" w:type="dxa"/>
          </w:tcPr>
          <w:p w14:paraId="2CB34CEF"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 xml:space="preserve">literature review </w:t>
            </w:r>
          </w:p>
        </w:tc>
        <w:tc>
          <w:tcPr>
            <w:tcW w:w="1174" w:type="dxa"/>
          </w:tcPr>
          <w:p w14:paraId="759B3281"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Assessment redesign</w:t>
            </w:r>
          </w:p>
        </w:tc>
        <w:tc>
          <w:tcPr>
            <w:tcW w:w="1215" w:type="dxa"/>
          </w:tcPr>
          <w:p w14:paraId="5DED7C38"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No empirical data</w:t>
            </w:r>
          </w:p>
        </w:tc>
        <w:tc>
          <w:tcPr>
            <w:tcW w:w="1277" w:type="dxa"/>
          </w:tcPr>
          <w:p w14:paraId="7AC345D5" w14:textId="77777777" w:rsidR="005358BB" w:rsidRPr="003B4176"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3B4176">
              <w:rPr>
                <w:sz w:val="18"/>
                <w:szCs w:val="18"/>
              </w:rPr>
              <w:t>The study lacks empirical evidence</w:t>
            </w:r>
          </w:p>
        </w:tc>
      </w:tr>
      <w:tr w:rsidR="005358BB" w14:paraId="3E03E1CB"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F0B811E" w14:textId="77777777" w:rsidR="005358BB" w:rsidRPr="003B4176" w:rsidRDefault="005358BB" w:rsidP="002C213A">
            <w:pPr>
              <w:rPr>
                <w:b w:val="0"/>
                <w:bCs w:val="0"/>
                <w:sz w:val="18"/>
                <w:szCs w:val="18"/>
              </w:rPr>
            </w:pPr>
            <w:r w:rsidRPr="003B4176">
              <w:rPr>
                <w:b w:val="0"/>
                <w:bCs w:val="0"/>
                <w:sz w:val="18"/>
                <w:szCs w:val="18"/>
              </w:rPr>
              <w:t xml:space="preserve">Afram et al. (2025) </w:t>
            </w:r>
          </w:p>
        </w:tc>
        <w:tc>
          <w:tcPr>
            <w:tcW w:w="1139" w:type="dxa"/>
          </w:tcPr>
          <w:p w14:paraId="67653AC1"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 xml:space="preserve">To examine how assessment formats and </w:t>
            </w:r>
            <w:r>
              <w:rPr>
                <w:sz w:val="18"/>
                <w:szCs w:val="18"/>
              </w:rPr>
              <w:t>motivational</w:t>
            </w:r>
            <w:r w:rsidRPr="003B4176">
              <w:rPr>
                <w:sz w:val="18"/>
                <w:szCs w:val="18"/>
              </w:rPr>
              <w:t xml:space="preserve"> types of influence students</w:t>
            </w:r>
          </w:p>
        </w:tc>
        <w:tc>
          <w:tcPr>
            <w:tcW w:w="1878" w:type="dxa"/>
          </w:tcPr>
          <w:p w14:paraId="318BFCAB"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Self-Determination Theory (SDT)</w:t>
            </w:r>
          </w:p>
        </w:tc>
        <w:tc>
          <w:tcPr>
            <w:tcW w:w="1195" w:type="dxa"/>
          </w:tcPr>
          <w:p w14:paraId="6268FDF1"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Quantitative</w:t>
            </w:r>
          </w:p>
        </w:tc>
        <w:tc>
          <w:tcPr>
            <w:tcW w:w="1174" w:type="dxa"/>
          </w:tcPr>
          <w:p w14:paraId="70E2EDE0"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Group-based assessment increases AI</w:t>
            </w:r>
          </w:p>
        </w:tc>
        <w:tc>
          <w:tcPr>
            <w:tcW w:w="1215" w:type="dxa"/>
          </w:tcPr>
          <w:p w14:paraId="4CCC96B9"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single institution</w:t>
            </w:r>
          </w:p>
        </w:tc>
        <w:tc>
          <w:tcPr>
            <w:tcW w:w="1277" w:type="dxa"/>
          </w:tcPr>
          <w:p w14:paraId="5FBF03DB" w14:textId="77777777" w:rsidR="005358BB" w:rsidRPr="003B4176"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3B4176">
              <w:rPr>
                <w:sz w:val="18"/>
                <w:szCs w:val="18"/>
              </w:rPr>
              <w:t>one university context</w:t>
            </w:r>
          </w:p>
        </w:tc>
      </w:tr>
      <w:tr w:rsidR="005358BB" w14:paraId="69F033D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5F9FE8A" w14:textId="77777777" w:rsidR="005358BB" w:rsidRPr="000B5CBC" w:rsidRDefault="005358BB" w:rsidP="002C213A">
            <w:pPr>
              <w:rPr>
                <w:b w:val="0"/>
                <w:bCs w:val="0"/>
                <w:sz w:val="18"/>
                <w:szCs w:val="18"/>
              </w:rPr>
            </w:pPr>
            <w:proofErr w:type="spellStart"/>
            <w:r w:rsidRPr="000B5CBC">
              <w:rPr>
                <w:b w:val="0"/>
                <w:bCs w:val="0"/>
                <w:sz w:val="18"/>
                <w:szCs w:val="18"/>
              </w:rPr>
              <w:t>Tzavara</w:t>
            </w:r>
            <w:proofErr w:type="spellEnd"/>
            <w:r w:rsidRPr="000B5CBC">
              <w:rPr>
                <w:b w:val="0"/>
                <w:bCs w:val="0"/>
                <w:sz w:val="18"/>
                <w:szCs w:val="18"/>
              </w:rPr>
              <w:t xml:space="preserve"> et al., (2026) </w:t>
            </w:r>
          </w:p>
        </w:tc>
        <w:tc>
          <w:tcPr>
            <w:tcW w:w="1139" w:type="dxa"/>
          </w:tcPr>
          <w:p w14:paraId="52A6CD26"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To examine teacher education students’ practices</w:t>
            </w:r>
          </w:p>
        </w:tc>
        <w:tc>
          <w:tcPr>
            <w:tcW w:w="1878" w:type="dxa"/>
          </w:tcPr>
          <w:p w14:paraId="6418FC8D"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No explicit theory was used.</w:t>
            </w:r>
          </w:p>
        </w:tc>
        <w:tc>
          <w:tcPr>
            <w:tcW w:w="1195" w:type="dxa"/>
          </w:tcPr>
          <w:p w14:paraId="2D9D8D95"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Mixed methods</w:t>
            </w:r>
          </w:p>
        </w:tc>
        <w:tc>
          <w:tcPr>
            <w:tcW w:w="1174" w:type="dxa"/>
          </w:tcPr>
          <w:p w14:paraId="104D573C"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ethical concerns</w:t>
            </w:r>
          </w:p>
        </w:tc>
        <w:tc>
          <w:tcPr>
            <w:tcW w:w="1215" w:type="dxa"/>
          </w:tcPr>
          <w:p w14:paraId="021864EE"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one university</w:t>
            </w:r>
          </w:p>
        </w:tc>
        <w:tc>
          <w:tcPr>
            <w:tcW w:w="1277" w:type="dxa"/>
          </w:tcPr>
          <w:p w14:paraId="7CE4A08D"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not explain how these perceptions</w:t>
            </w:r>
          </w:p>
        </w:tc>
      </w:tr>
      <w:tr w:rsidR="005358BB" w14:paraId="38549552"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F0292C1" w14:textId="77777777" w:rsidR="005358BB" w:rsidRPr="000B5CBC" w:rsidRDefault="005358BB" w:rsidP="002C213A">
            <w:pPr>
              <w:rPr>
                <w:b w:val="0"/>
                <w:bCs w:val="0"/>
                <w:sz w:val="18"/>
                <w:szCs w:val="18"/>
              </w:rPr>
            </w:pPr>
            <w:proofErr w:type="spellStart"/>
            <w:r w:rsidRPr="000B5CBC">
              <w:rPr>
                <w:b w:val="0"/>
                <w:bCs w:val="0"/>
                <w:sz w:val="18"/>
                <w:szCs w:val="18"/>
              </w:rPr>
              <w:t>Oyelade</w:t>
            </w:r>
            <w:proofErr w:type="spellEnd"/>
            <w:r w:rsidRPr="000B5CBC">
              <w:rPr>
                <w:b w:val="0"/>
                <w:bCs w:val="0"/>
                <w:sz w:val="18"/>
                <w:szCs w:val="18"/>
              </w:rPr>
              <w:t xml:space="preserve"> et al., (2024) </w:t>
            </w:r>
          </w:p>
        </w:tc>
        <w:tc>
          <w:tcPr>
            <w:tcW w:w="1139" w:type="dxa"/>
          </w:tcPr>
          <w:p w14:paraId="60C4DE69"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To assess students’ use, perception</w:t>
            </w:r>
          </w:p>
        </w:tc>
        <w:tc>
          <w:tcPr>
            <w:tcW w:w="1878" w:type="dxa"/>
          </w:tcPr>
          <w:p w14:paraId="7B955C59"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rFonts w:ascii="Calibri" w:hAnsi="Calibri" w:cs="Calibri"/>
                <w:color w:val="000000"/>
                <w:sz w:val="18"/>
                <w:szCs w:val="18"/>
              </w:rPr>
            </w:pPr>
            <w:r w:rsidRPr="000B5CBC">
              <w:rPr>
                <w:rFonts w:ascii="Calibri" w:hAnsi="Calibri" w:cs="Calibri"/>
                <w:color w:val="000000"/>
                <w:sz w:val="18"/>
                <w:szCs w:val="18"/>
              </w:rPr>
              <w:t>No explicit theory was used.</w:t>
            </w:r>
          </w:p>
          <w:p w14:paraId="2C04CC5A"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p>
        </w:tc>
        <w:tc>
          <w:tcPr>
            <w:tcW w:w="1195" w:type="dxa"/>
          </w:tcPr>
          <w:p w14:paraId="4F2062A6"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Mixed methods</w:t>
            </w:r>
          </w:p>
        </w:tc>
        <w:tc>
          <w:tcPr>
            <w:tcW w:w="1174" w:type="dxa"/>
          </w:tcPr>
          <w:p w14:paraId="28755EDC"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high awareness of Gen-AI</w:t>
            </w:r>
          </w:p>
        </w:tc>
        <w:tc>
          <w:tcPr>
            <w:tcW w:w="1215" w:type="dxa"/>
          </w:tcPr>
          <w:p w14:paraId="39C4EE9F"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Self-report bias</w:t>
            </w:r>
          </w:p>
        </w:tc>
        <w:tc>
          <w:tcPr>
            <w:tcW w:w="1277" w:type="dxa"/>
          </w:tcPr>
          <w:p w14:paraId="5303154A"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does not explain deeper drivers of AI adoption</w:t>
            </w:r>
          </w:p>
        </w:tc>
      </w:tr>
      <w:tr w:rsidR="005358BB" w14:paraId="4C6EC651"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FF131AC" w14:textId="77777777" w:rsidR="005358BB" w:rsidRPr="000B5CBC" w:rsidRDefault="005358BB" w:rsidP="002C213A">
            <w:pPr>
              <w:rPr>
                <w:b w:val="0"/>
                <w:bCs w:val="0"/>
                <w:sz w:val="18"/>
                <w:szCs w:val="18"/>
              </w:rPr>
            </w:pPr>
            <w:r w:rsidRPr="000B5CBC">
              <w:rPr>
                <w:b w:val="0"/>
                <w:bCs w:val="0"/>
                <w:sz w:val="18"/>
                <w:szCs w:val="18"/>
              </w:rPr>
              <w:t>Gilbert et al., (2025)</w:t>
            </w:r>
          </w:p>
        </w:tc>
        <w:tc>
          <w:tcPr>
            <w:tcW w:w="1139" w:type="dxa"/>
          </w:tcPr>
          <w:p w14:paraId="030B66E2"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To identify challenges and possible solutions</w:t>
            </w:r>
          </w:p>
        </w:tc>
        <w:tc>
          <w:tcPr>
            <w:tcW w:w="1878" w:type="dxa"/>
          </w:tcPr>
          <w:p w14:paraId="6776A5F2"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No explicit theory was used.</w:t>
            </w:r>
          </w:p>
        </w:tc>
        <w:tc>
          <w:tcPr>
            <w:tcW w:w="1195" w:type="dxa"/>
          </w:tcPr>
          <w:p w14:paraId="4DC91772"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Qualitative</w:t>
            </w:r>
          </w:p>
        </w:tc>
        <w:tc>
          <w:tcPr>
            <w:tcW w:w="1174" w:type="dxa"/>
          </w:tcPr>
          <w:p w14:paraId="36955BCA"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AI governance varies widely</w:t>
            </w:r>
          </w:p>
        </w:tc>
        <w:tc>
          <w:tcPr>
            <w:tcW w:w="1215" w:type="dxa"/>
          </w:tcPr>
          <w:p w14:paraId="1AEF1307"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workshop-based insights</w:t>
            </w:r>
          </w:p>
        </w:tc>
        <w:tc>
          <w:tcPr>
            <w:tcW w:w="1277" w:type="dxa"/>
          </w:tcPr>
          <w:p w14:paraId="60B9A153" w14:textId="77777777" w:rsidR="005358BB" w:rsidRPr="000B5CBC"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0B5CBC">
              <w:rPr>
                <w:sz w:val="18"/>
                <w:szCs w:val="18"/>
              </w:rPr>
              <w:t>The article highlights governance challenges</w:t>
            </w:r>
          </w:p>
        </w:tc>
      </w:tr>
      <w:tr w:rsidR="005358BB" w14:paraId="0CA625FD"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50BAF11C" w14:textId="77777777" w:rsidR="005358BB" w:rsidRPr="000B5CBC" w:rsidRDefault="005358BB" w:rsidP="002C213A">
            <w:pPr>
              <w:rPr>
                <w:b w:val="0"/>
                <w:bCs w:val="0"/>
                <w:sz w:val="18"/>
                <w:szCs w:val="18"/>
              </w:rPr>
            </w:pPr>
            <w:r w:rsidRPr="000B5CBC">
              <w:rPr>
                <w:b w:val="0"/>
                <w:bCs w:val="0"/>
                <w:sz w:val="18"/>
                <w:szCs w:val="18"/>
              </w:rPr>
              <w:lastRenderedPageBreak/>
              <w:t>Lemberger (2024)</w:t>
            </w:r>
            <w:r>
              <w:rPr>
                <w:b w:val="0"/>
                <w:bCs w:val="0"/>
                <w:sz w:val="18"/>
                <w:szCs w:val="18"/>
              </w:rPr>
              <w:t>.</w:t>
            </w:r>
          </w:p>
        </w:tc>
        <w:tc>
          <w:tcPr>
            <w:tcW w:w="1139" w:type="dxa"/>
          </w:tcPr>
          <w:p w14:paraId="2EC0974A"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To discuss how AI may transform</w:t>
            </w:r>
          </w:p>
        </w:tc>
        <w:tc>
          <w:tcPr>
            <w:tcW w:w="1878" w:type="dxa"/>
          </w:tcPr>
          <w:p w14:paraId="2D78BCBD"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No formal theory was used.</w:t>
            </w:r>
          </w:p>
        </w:tc>
        <w:tc>
          <w:tcPr>
            <w:tcW w:w="1195" w:type="dxa"/>
          </w:tcPr>
          <w:p w14:paraId="0BED63BF"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Qualitative</w:t>
            </w:r>
          </w:p>
        </w:tc>
        <w:tc>
          <w:tcPr>
            <w:tcW w:w="1174" w:type="dxa"/>
          </w:tcPr>
          <w:p w14:paraId="2D185BFF"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 xml:space="preserve"> AI may reshape experiments</w:t>
            </w:r>
          </w:p>
        </w:tc>
        <w:tc>
          <w:tcPr>
            <w:tcW w:w="1215" w:type="dxa"/>
          </w:tcPr>
          <w:p w14:paraId="1A8E15AA"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no hypothesis testing</w:t>
            </w:r>
          </w:p>
        </w:tc>
        <w:tc>
          <w:tcPr>
            <w:tcW w:w="1277" w:type="dxa"/>
          </w:tcPr>
          <w:p w14:paraId="57E1CDEF" w14:textId="77777777" w:rsidR="005358BB" w:rsidRPr="000B5CBC" w:rsidRDefault="005358BB" w:rsidP="002C213A">
            <w:pPr>
              <w:cnfStyle w:val="000000000000" w:firstRow="0" w:lastRow="0" w:firstColumn="0" w:lastColumn="0" w:oddVBand="0" w:evenVBand="0" w:oddHBand="0" w:evenHBand="0" w:firstRowFirstColumn="0" w:firstRowLastColumn="0" w:lastRowFirstColumn="0" w:lastRowLastColumn="0"/>
              <w:rPr>
                <w:sz w:val="18"/>
                <w:szCs w:val="18"/>
              </w:rPr>
            </w:pPr>
            <w:r w:rsidRPr="000B5CBC">
              <w:rPr>
                <w:sz w:val="18"/>
                <w:szCs w:val="18"/>
              </w:rPr>
              <w:t xml:space="preserve"> does not provide empirical testing </w:t>
            </w:r>
          </w:p>
        </w:tc>
      </w:tr>
      <w:tr w:rsidR="005358BB" w14:paraId="7FF87611"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D0C1E6B" w14:textId="77777777" w:rsidR="005358BB" w:rsidRPr="00875351" w:rsidRDefault="005358BB" w:rsidP="002C213A">
            <w:pPr>
              <w:rPr>
                <w:b w:val="0"/>
                <w:bCs w:val="0"/>
                <w:sz w:val="18"/>
                <w:szCs w:val="18"/>
              </w:rPr>
            </w:pPr>
            <w:r w:rsidRPr="00875351">
              <w:rPr>
                <w:b w:val="0"/>
                <w:bCs w:val="0"/>
                <w:sz w:val="18"/>
                <w:szCs w:val="18"/>
              </w:rPr>
              <w:t>Black &amp; Tomlinson (2025)</w:t>
            </w:r>
          </w:p>
        </w:tc>
        <w:tc>
          <w:tcPr>
            <w:tcW w:w="1139" w:type="dxa"/>
          </w:tcPr>
          <w:p w14:paraId="34F7E1F6"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 xml:space="preserve"> to examine how university students use AI tools</w:t>
            </w:r>
          </w:p>
        </w:tc>
        <w:tc>
          <w:tcPr>
            <w:tcW w:w="1878" w:type="dxa"/>
          </w:tcPr>
          <w:p w14:paraId="24A47435"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sociocultural learning theory</w:t>
            </w:r>
          </w:p>
        </w:tc>
        <w:tc>
          <w:tcPr>
            <w:tcW w:w="1195" w:type="dxa"/>
          </w:tcPr>
          <w:p w14:paraId="540AE6ED"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Qualitative</w:t>
            </w:r>
          </w:p>
        </w:tc>
        <w:tc>
          <w:tcPr>
            <w:tcW w:w="1174" w:type="dxa"/>
          </w:tcPr>
          <w:p w14:paraId="4149EB7D"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 xml:space="preserve">AI </w:t>
            </w:r>
            <w:r>
              <w:rPr>
                <w:sz w:val="18"/>
                <w:szCs w:val="18"/>
              </w:rPr>
              <w:t xml:space="preserve">is </w:t>
            </w:r>
            <w:r w:rsidRPr="00875351">
              <w:rPr>
                <w:sz w:val="18"/>
                <w:szCs w:val="18"/>
              </w:rPr>
              <w:t>mainly for editing</w:t>
            </w:r>
          </w:p>
        </w:tc>
        <w:tc>
          <w:tcPr>
            <w:tcW w:w="1215" w:type="dxa"/>
          </w:tcPr>
          <w:p w14:paraId="4BDBE8A3"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one course</w:t>
            </w:r>
          </w:p>
        </w:tc>
        <w:tc>
          <w:tcPr>
            <w:tcW w:w="1277" w:type="dxa"/>
          </w:tcPr>
          <w:p w14:paraId="4E7880F7" w14:textId="77777777" w:rsidR="005358BB" w:rsidRPr="00875351" w:rsidRDefault="005358BB" w:rsidP="002C213A">
            <w:pPr>
              <w:cnfStyle w:val="000000100000" w:firstRow="0" w:lastRow="0" w:firstColumn="0" w:lastColumn="0" w:oddVBand="0" w:evenVBand="0" w:oddHBand="1" w:evenHBand="0" w:firstRowFirstColumn="0" w:firstRowLastColumn="0" w:lastRowFirstColumn="0" w:lastRowLastColumn="0"/>
              <w:rPr>
                <w:sz w:val="18"/>
                <w:szCs w:val="18"/>
              </w:rPr>
            </w:pPr>
            <w:r w:rsidRPr="00875351">
              <w:rPr>
                <w:sz w:val="18"/>
                <w:szCs w:val="18"/>
              </w:rPr>
              <w:t xml:space="preserve"> how AI use affects student learning</w:t>
            </w:r>
          </w:p>
        </w:tc>
      </w:tr>
      <w:tr w:rsidR="005358BB" w14:paraId="6A9F5180"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9D6716B" w14:textId="77777777" w:rsidR="005358BB" w:rsidRPr="00F76BC6" w:rsidRDefault="005358BB" w:rsidP="002C213A">
            <w:pPr>
              <w:rPr>
                <w:rFonts w:cstheme="minorHAnsi"/>
                <w:b w:val="0"/>
                <w:bCs w:val="0"/>
                <w:sz w:val="18"/>
                <w:szCs w:val="18"/>
              </w:rPr>
            </w:pPr>
            <w:r w:rsidRPr="00F76BC6">
              <w:rPr>
                <w:rFonts w:cstheme="minorHAnsi"/>
                <w:b w:val="0"/>
                <w:bCs w:val="0"/>
                <w:sz w:val="18"/>
                <w:szCs w:val="18"/>
              </w:rPr>
              <w:t>Newton, (2025).</w:t>
            </w:r>
          </w:p>
        </w:tc>
        <w:tc>
          <w:tcPr>
            <w:tcW w:w="1139" w:type="dxa"/>
          </w:tcPr>
          <w:p w14:paraId="32CA10D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To assess the risk of student cheating</w:t>
            </w:r>
          </w:p>
        </w:tc>
        <w:tc>
          <w:tcPr>
            <w:tcW w:w="1878" w:type="dxa"/>
          </w:tcPr>
          <w:p w14:paraId="0CF471B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 xml:space="preserve">Risk assessment framework </w:t>
            </w:r>
          </w:p>
        </w:tc>
        <w:tc>
          <w:tcPr>
            <w:tcW w:w="1195" w:type="dxa"/>
          </w:tcPr>
          <w:p w14:paraId="18BAD45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 xml:space="preserve">Survey study </w:t>
            </w:r>
          </w:p>
        </w:tc>
        <w:tc>
          <w:tcPr>
            <w:tcW w:w="1174" w:type="dxa"/>
          </w:tcPr>
          <w:p w14:paraId="526FFDA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Students use GenAI for many assessments</w:t>
            </w:r>
          </w:p>
        </w:tc>
        <w:tc>
          <w:tcPr>
            <w:tcW w:w="1215" w:type="dxa"/>
          </w:tcPr>
          <w:p w14:paraId="2D63659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Self-reported data, sample bias</w:t>
            </w:r>
          </w:p>
        </w:tc>
        <w:tc>
          <w:tcPr>
            <w:tcW w:w="1277" w:type="dxa"/>
          </w:tcPr>
          <w:p w14:paraId="593CE48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color w:val="000000"/>
                <w:sz w:val="18"/>
                <w:szCs w:val="18"/>
              </w:rPr>
            </w:pPr>
            <w:r w:rsidRPr="00F76BC6">
              <w:rPr>
                <w:rFonts w:cstheme="minorHAnsi"/>
                <w:color w:val="000000"/>
                <w:sz w:val="18"/>
                <w:szCs w:val="18"/>
              </w:rPr>
              <w:t>Does not examine differences in cheating behaviour across subjects or student groups.</w:t>
            </w:r>
          </w:p>
          <w:p w14:paraId="1017583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p>
        </w:tc>
      </w:tr>
      <w:tr w:rsidR="005358BB" w14:paraId="0D5EFB70"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D068572" w14:textId="77777777" w:rsidR="005358BB" w:rsidRPr="00F76BC6" w:rsidRDefault="005358BB" w:rsidP="002C213A">
            <w:pPr>
              <w:rPr>
                <w:rFonts w:cstheme="minorHAnsi"/>
                <w:b w:val="0"/>
                <w:bCs w:val="0"/>
                <w:sz w:val="18"/>
                <w:szCs w:val="18"/>
              </w:rPr>
            </w:pPr>
            <w:r w:rsidRPr="00F76BC6">
              <w:rPr>
                <w:rFonts w:cstheme="minorHAnsi"/>
                <w:b w:val="0"/>
                <w:bCs w:val="0"/>
                <w:sz w:val="18"/>
                <w:szCs w:val="18"/>
              </w:rPr>
              <w:t xml:space="preserve">Yin et al., (2025) </w:t>
            </w:r>
          </w:p>
        </w:tc>
        <w:tc>
          <w:tcPr>
            <w:tcW w:w="1139" w:type="dxa"/>
          </w:tcPr>
          <w:p w14:paraId="7E3A607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 xml:space="preserve">a responsible AI-based decision model </w:t>
            </w:r>
          </w:p>
        </w:tc>
        <w:tc>
          <w:tcPr>
            <w:tcW w:w="1878" w:type="dxa"/>
          </w:tcPr>
          <w:p w14:paraId="2093D7C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 xml:space="preserve">multi-criteria decision-making </w:t>
            </w:r>
          </w:p>
        </w:tc>
        <w:tc>
          <w:tcPr>
            <w:tcW w:w="1195" w:type="dxa"/>
          </w:tcPr>
          <w:p w14:paraId="62C8B9D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 xml:space="preserve">Quantitative </w:t>
            </w:r>
          </w:p>
        </w:tc>
        <w:tc>
          <w:tcPr>
            <w:tcW w:w="1174" w:type="dxa"/>
          </w:tcPr>
          <w:p w14:paraId="498E45D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The model improves accuracy</w:t>
            </w:r>
          </w:p>
        </w:tc>
        <w:tc>
          <w:tcPr>
            <w:tcW w:w="1215" w:type="dxa"/>
          </w:tcPr>
          <w:p w14:paraId="72196586"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hypothetical case data</w:t>
            </w:r>
          </w:p>
        </w:tc>
        <w:tc>
          <w:tcPr>
            <w:tcW w:w="1277" w:type="dxa"/>
          </w:tcPr>
          <w:p w14:paraId="5358B68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76BC6">
              <w:rPr>
                <w:rFonts w:cstheme="minorHAnsi"/>
                <w:sz w:val="18"/>
                <w:szCs w:val="18"/>
              </w:rPr>
              <w:t>Lack of real-world student validation</w:t>
            </w:r>
          </w:p>
        </w:tc>
      </w:tr>
      <w:tr w:rsidR="005358BB" w14:paraId="4F2E825E"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FE0B97A" w14:textId="77777777" w:rsidR="005358BB" w:rsidRPr="00F76BC6" w:rsidRDefault="005358BB" w:rsidP="002C213A">
            <w:pPr>
              <w:rPr>
                <w:rFonts w:cstheme="minorHAnsi"/>
                <w:b w:val="0"/>
                <w:bCs w:val="0"/>
                <w:sz w:val="18"/>
                <w:szCs w:val="18"/>
              </w:rPr>
            </w:pPr>
            <w:r w:rsidRPr="00F76BC6">
              <w:rPr>
                <w:rFonts w:cstheme="minorHAnsi"/>
                <w:b w:val="0"/>
                <w:bCs w:val="0"/>
                <w:sz w:val="18"/>
                <w:szCs w:val="18"/>
              </w:rPr>
              <w:t>Marr et al., (2024)</w:t>
            </w:r>
          </w:p>
        </w:tc>
        <w:tc>
          <w:tcPr>
            <w:tcW w:w="1139" w:type="dxa"/>
          </w:tcPr>
          <w:p w14:paraId="3B38433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To explore perceptions of AI</w:t>
            </w:r>
          </w:p>
        </w:tc>
        <w:tc>
          <w:tcPr>
            <w:tcW w:w="1878" w:type="dxa"/>
          </w:tcPr>
          <w:p w14:paraId="7877F3F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Speculative methods</w:t>
            </w:r>
          </w:p>
        </w:tc>
        <w:tc>
          <w:tcPr>
            <w:tcW w:w="1195" w:type="dxa"/>
          </w:tcPr>
          <w:p w14:paraId="2CD73A2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Qualitative</w:t>
            </w:r>
          </w:p>
        </w:tc>
        <w:tc>
          <w:tcPr>
            <w:tcW w:w="1174" w:type="dxa"/>
          </w:tcPr>
          <w:p w14:paraId="57DEA18A"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AI brings both risks and opportunities</w:t>
            </w:r>
          </w:p>
        </w:tc>
        <w:tc>
          <w:tcPr>
            <w:tcW w:w="1215" w:type="dxa"/>
          </w:tcPr>
          <w:p w14:paraId="12E80DE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Small sample</w:t>
            </w:r>
          </w:p>
        </w:tc>
        <w:tc>
          <w:tcPr>
            <w:tcW w:w="1277" w:type="dxa"/>
          </w:tcPr>
          <w:p w14:paraId="6B69A6B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76BC6">
              <w:rPr>
                <w:rFonts w:cstheme="minorHAnsi"/>
                <w:sz w:val="18"/>
                <w:szCs w:val="18"/>
              </w:rPr>
              <w:t xml:space="preserve">Limited empirical evidence beyond perceptions </w:t>
            </w:r>
          </w:p>
        </w:tc>
      </w:tr>
      <w:tr w:rsidR="005358BB" w14:paraId="0CDCE712"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464C2498"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Marzuki et al. (2023). </w:t>
            </w:r>
          </w:p>
        </w:tc>
        <w:tc>
          <w:tcPr>
            <w:tcW w:w="1139" w:type="dxa"/>
          </w:tcPr>
          <w:p w14:paraId="7224A9E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To examine AI writing tools and their impact on students</w:t>
            </w:r>
          </w:p>
        </w:tc>
        <w:tc>
          <w:tcPr>
            <w:tcW w:w="1878" w:type="dxa"/>
          </w:tcPr>
          <w:p w14:paraId="0396856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No explicit formal theory</w:t>
            </w:r>
          </w:p>
        </w:tc>
        <w:tc>
          <w:tcPr>
            <w:tcW w:w="1195" w:type="dxa"/>
          </w:tcPr>
          <w:p w14:paraId="4088270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Qualitative</w:t>
            </w:r>
          </w:p>
        </w:tc>
        <w:tc>
          <w:tcPr>
            <w:tcW w:w="1174" w:type="dxa"/>
          </w:tcPr>
          <w:p w14:paraId="424DAE8D"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Teachers reported that AI tools</w:t>
            </w:r>
          </w:p>
        </w:tc>
        <w:tc>
          <w:tcPr>
            <w:tcW w:w="1215" w:type="dxa"/>
          </w:tcPr>
          <w:p w14:paraId="392E38D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possible positive participant bias</w:t>
            </w:r>
          </w:p>
        </w:tc>
        <w:tc>
          <w:tcPr>
            <w:tcW w:w="1277" w:type="dxa"/>
          </w:tcPr>
          <w:p w14:paraId="3D47F70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No student perspective</w:t>
            </w:r>
          </w:p>
        </w:tc>
      </w:tr>
      <w:tr w:rsidR="005358BB" w14:paraId="2783C30A"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11994601" w14:textId="77777777" w:rsidR="005358BB" w:rsidRPr="00F76BC6" w:rsidRDefault="005358BB" w:rsidP="002C213A">
            <w:pPr>
              <w:rPr>
                <w:rFonts w:cstheme="minorHAnsi"/>
                <w:b w:val="0"/>
                <w:bCs w:val="0"/>
                <w:sz w:val="18"/>
                <w:szCs w:val="18"/>
              </w:rPr>
            </w:pPr>
            <w:r>
              <w:rPr>
                <w:rFonts w:cstheme="minorHAnsi"/>
                <w:b w:val="0"/>
                <w:bCs w:val="0"/>
                <w:sz w:val="18"/>
                <w:szCs w:val="18"/>
              </w:rPr>
              <w:t>Chen et al., (2026)</w:t>
            </w:r>
          </w:p>
        </w:tc>
        <w:tc>
          <w:tcPr>
            <w:tcW w:w="1139" w:type="dxa"/>
          </w:tcPr>
          <w:p w14:paraId="401F4B2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To examine how AI-enabled learning analytics affect physical literacy</w:t>
            </w:r>
          </w:p>
        </w:tc>
        <w:tc>
          <w:tcPr>
            <w:tcW w:w="1878" w:type="dxa"/>
          </w:tcPr>
          <w:p w14:paraId="0B924F1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 xml:space="preserve">Human-centred learning analytics perspective </w:t>
            </w:r>
          </w:p>
        </w:tc>
        <w:tc>
          <w:tcPr>
            <w:tcW w:w="1195" w:type="dxa"/>
          </w:tcPr>
          <w:p w14:paraId="06F0E2E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 xml:space="preserve">mixed methods </w:t>
            </w:r>
          </w:p>
        </w:tc>
        <w:tc>
          <w:tcPr>
            <w:tcW w:w="1174" w:type="dxa"/>
          </w:tcPr>
          <w:p w14:paraId="623C63B8"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AI analytics improved outcomes</w:t>
            </w:r>
          </w:p>
        </w:tc>
        <w:tc>
          <w:tcPr>
            <w:tcW w:w="1215" w:type="dxa"/>
          </w:tcPr>
          <w:p w14:paraId="41CA7A7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self-report bias</w:t>
            </w:r>
          </w:p>
        </w:tc>
        <w:tc>
          <w:tcPr>
            <w:tcW w:w="1277" w:type="dxa"/>
          </w:tcPr>
          <w:p w14:paraId="0FC8DAEF"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 xml:space="preserve"> causal evidence</w:t>
            </w:r>
          </w:p>
        </w:tc>
      </w:tr>
      <w:tr w:rsidR="005358BB" w14:paraId="4B26FC7B"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04DE23AA" w14:textId="77777777" w:rsidR="005358BB" w:rsidRPr="00F76BC6" w:rsidRDefault="005358BB" w:rsidP="002C213A">
            <w:pPr>
              <w:rPr>
                <w:rFonts w:cstheme="minorHAnsi"/>
                <w:b w:val="0"/>
                <w:bCs w:val="0"/>
                <w:sz w:val="18"/>
                <w:szCs w:val="18"/>
              </w:rPr>
            </w:pPr>
            <w:r>
              <w:rPr>
                <w:rFonts w:cstheme="minorHAnsi"/>
                <w:b w:val="0"/>
                <w:bCs w:val="0"/>
                <w:sz w:val="18"/>
                <w:szCs w:val="18"/>
              </w:rPr>
              <w:t>Sun et al., (2025)</w:t>
            </w:r>
          </w:p>
        </w:tc>
        <w:tc>
          <w:tcPr>
            <w:tcW w:w="1139" w:type="dxa"/>
          </w:tcPr>
          <w:p w14:paraId="590AD9BE"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student psychological well-being</w:t>
            </w:r>
          </w:p>
        </w:tc>
        <w:tc>
          <w:tcPr>
            <w:tcW w:w="1878" w:type="dxa"/>
          </w:tcPr>
          <w:p w14:paraId="1050359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Self-Determination Theory</w:t>
            </w:r>
          </w:p>
        </w:tc>
        <w:tc>
          <w:tcPr>
            <w:tcW w:w="1195" w:type="dxa"/>
          </w:tcPr>
          <w:p w14:paraId="7024234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Cross-sectional survey</w:t>
            </w:r>
          </w:p>
        </w:tc>
        <w:tc>
          <w:tcPr>
            <w:tcW w:w="1174" w:type="dxa"/>
          </w:tcPr>
          <w:p w14:paraId="356AB46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AI tools improved well-being directly</w:t>
            </w:r>
          </w:p>
        </w:tc>
        <w:tc>
          <w:tcPr>
            <w:tcW w:w="1215" w:type="dxa"/>
          </w:tcPr>
          <w:p w14:paraId="59970006"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single-region sample</w:t>
            </w:r>
          </w:p>
        </w:tc>
        <w:tc>
          <w:tcPr>
            <w:tcW w:w="1277" w:type="dxa"/>
          </w:tcPr>
          <w:p w14:paraId="10E8B9A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C15BB">
              <w:rPr>
                <w:rFonts w:cstheme="minorHAnsi"/>
                <w:sz w:val="18"/>
                <w:szCs w:val="18"/>
              </w:rPr>
              <w:t>behavioural data</w:t>
            </w:r>
          </w:p>
        </w:tc>
      </w:tr>
      <w:tr w:rsidR="005358BB" w14:paraId="1AC32AD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1B0D918" w14:textId="77777777" w:rsidR="005358BB" w:rsidRPr="00F76BC6" w:rsidRDefault="005358BB" w:rsidP="002C213A">
            <w:pPr>
              <w:rPr>
                <w:rFonts w:cstheme="minorHAnsi"/>
                <w:b w:val="0"/>
                <w:bCs w:val="0"/>
                <w:sz w:val="18"/>
                <w:szCs w:val="18"/>
              </w:rPr>
            </w:pPr>
            <w:r>
              <w:rPr>
                <w:rFonts w:cstheme="minorHAnsi"/>
                <w:b w:val="0"/>
                <w:bCs w:val="0"/>
                <w:sz w:val="18"/>
                <w:szCs w:val="18"/>
              </w:rPr>
              <w:t>Radu (2021)</w:t>
            </w:r>
          </w:p>
        </w:tc>
        <w:tc>
          <w:tcPr>
            <w:tcW w:w="1139" w:type="dxa"/>
          </w:tcPr>
          <w:p w14:paraId="6885427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EC15BB">
              <w:rPr>
                <w:rFonts w:cstheme="minorHAnsi"/>
                <w:sz w:val="18"/>
                <w:szCs w:val="18"/>
              </w:rPr>
              <w:t xml:space="preserve"> governments design and structure AI governance</w:t>
            </w:r>
          </w:p>
        </w:tc>
        <w:tc>
          <w:tcPr>
            <w:tcW w:w="1878" w:type="dxa"/>
          </w:tcPr>
          <w:p w14:paraId="5B53936A"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 xml:space="preserve">hybrid governance theory </w:t>
            </w:r>
          </w:p>
        </w:tc>
        <w:tc>
          <w:tcPr>
            <w:tcW w:w="1195" w:type="dxa"/>
          </w:tcPr>
          <w:p w14:paraId="304B2E9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qualitative</w:t>
            </w:r>
          </w:p>
        </w:tc>
        <w:tc>
          <w:tcPr>
            <w:tcW w:w="1174" w:type="dxa"/>
          </w:tcPr>
          <w:p w14:paraId="4F470B9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AI governance is mainly hybrid</w:t>
            </w:r>
          </w:p>
        </w:tc>
        <w:tc>
          <w:tcPr>
            <w:tcW w:w="1215" w:type="dxa"/>
          </w:tcPr>
          <w:p w14:paraId="73950E59"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Analysis</w:t>
            </w:r>
            <w:r w:rsidRPr="00EC15BB">
              <w:rPr>
                <w:rFonts w:cstheme="minorHAnsi"/>
                <w:sz w:val="18"/>
                <w:szCs w:val="18"/>
              </w:rPr>
              <w:t xml:space="preserve"> of </w:t>
            </w:r>
            <w:r>
              <w:rPr>
                <w:rFonts w:cstheme="minorHAnsi"/>
                <w:sz w:val="18"/>
                <w:szCs w:val="18"/>
              </w:rPr>
              <w:t xml:space="preserve">the </w:t>
            </w:r>
            <w:r w:rsidRPr="00EC15BB">
              <w:rPr>
                <w:rFonts w:cstheme="minorHAnsi"/>
                <w:sz w:val="18"/>
                <w:szCs w:val="18"/>
              </w:rPr>
              <w:t xml:space="preserve">national AI strategy </w:t>
            </w:r>
          </w:p>
        </w:tc>
        <w:tc>
          <w:tcPr>
            <w:tcW w:w="1277" w:type="dxa"/>
          </w:tcPr>
          <w:p w14:paraId="385472C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C15BB">
              <w:rPr>
                <w:rFonts w:cstheme="minorHAnsi"/>
                <w:sz w:val="18"/>
                <w:szCs w:val="18"/>
              </w:rPr>
              <w:t>lack of clear accountability</w:t>
            </w:r>
          </w:p>
        </w:tc>
      </w:tr>
      <w:tr w:rsidR="005358BB" w14:paraId="35B512D4"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4C4FFE1B" w14:textId="77777777" w:rsidR="005358BB" w:rsidRPr="00F76BC6" w:rsidRDefault="005358BB" w:rsidP="002C213A">
            <w:pPr>
              <w:rPr>
                <w:rFonts w:cstheme="minorHAnsi"/>
                <w:b w:val="0"/>
                <w:bCs w:val="0"/>
                <w:sz w:val="18"/>
                <w:szCs w:val="18"/>
              </w:rPr>
            </w:pPr>
            <w:r w:rsidRPr="00767E5B">
              <w:rPr>
                <w:rFonts w:cstheme="minorHAnsi"/>
                <w:b w:val="0"/>
                <w:bCs w:val="0"/>
                <w:sz w:val="18"/>
                <w:szCs w:val="18"/>
              </w:rPr>
              <w:t>Hine, (2021)</w:t>
            </w:r>
            <w:r>
              <w:rPr>
                <w:rFonts w:cstheme="minorHAnsi"/>
                <w:b w:val="0"/>
                <w:bCs w:val="0"/>
                <w:sz w:val="18"/>
                <w:szCs w:val="18"/>
              </w:rPr>
              <w:t>.</w:t>
            </w:r>
          </w:p>
        </w:tc>
        <w:tc>
          <w:tcPr>
            <w:tcW w:w="1139" w:type="dxa"/>
          </w:tcPr>
          <w:p w14:paraId="33D436E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 xml:space="preserve"> </w:t>
            </w:r>
            <w:r>
              <w:rPr>
                <w:rFonts w:cstheme="minorHAnsi"/>
                <w:sz w:val="18"/>
                <w:szCs w:val="18"/>
              </w:rPr>
              <w:t>University</w:t>
            </w:r>
            <w:r w:rsidRPr="00767E5B">
              <w:rPr>
                <w:rFonts w:cstheme="minorHAnsi"/>
                <w:sz w:val="18"/>
                <w:szCs w:val="18"/>
              </w:rPr>
              <w:t xml:space="preserve"> ethics committees can effectively govern AI ethics</w:t>
            </w:r>
          </w:p>
        </w:tc>
        <w:tc>
          <w:tcPr>
            <w:tcW w:w="1878" w:type="dxa"/>
          </w:tcPr>
          <w:p w14:paraId="6F4A7D9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Ethical governance</w:t>
            </w:r>
          </w:p>
        </w:tc>
        <w:tc>
          <w:tcPr>
            <w:tcW w:w="1195" w:type="dxa"/>
          </w:tcPr>
          <w:p w14:paraId="17C06BD0"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qualitative</w:t>
            </w:r>
          </w:p>
        </w:tc>
        <w:tc>
          <w:tcPr>
            <w:tcW w:w="1174" w:type="dxa"/>
          </w:tcPr>
          <w:p w14:paraId="4BF4C45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University ethics committees face limits in handling AI ethics</w:t>
            </w:r>
          </w:p>
        </w:tc>
        <w:tc>
          <w:tcPr>
            <w:tcW w:w="1215" w:type="dxa"/>
          </w:tcPr>
          <w:p w14:paraId="081CCC7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 xml:space="preserve">Focus on </w:t>
            </w:r>
            <w:r>
              <w:rPr>
                <w:rFonts w:cstheme="minorHAnsi"/>
                <w:sz w:val="18"/>
                <w:szCs w:val="18"/>
              </w:rPr>
              <w:t xml:space="preserve">the </w:t>
            </w:r>
            <w:r w:rsidRPr="00767E5B">
              <w:rPr>
                <w:rFonts w:cstheme="minorHAnsi"/>
                <w:sz w:val="18"/>
                <w:szCs w:val="18"/>
              </w:rPr>
              <w:t>UK context</w:t>
            </w:r>
          </w:p>
        </w:tc>
        <w:tc>
          <w:tcPr>
            <w:tcW w:w="1277" w:type="dxa"/>
          </w:tcPr>
          <w:p w14:paraId="53DBE38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E5B">
              <w:rPr>
                <w:rFonts w:cstheme="minorHAnsi"/>
                <w:sz w:val="18"/>
                <w:szCs w:val="18"/>
              </w:rPr>
              <w:t>Weak capacity of university ethics systems</w:t>
            </w:r>
          </w:p>
        </w:tc>
      </w:tr>
      <w:tr w:rsidR="005358BB" w14:paraId="00889D43"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EA025DB" w14:textId="77777777" w:rsidR="005358BB" w:rsidRPr="00F76BC6" w:rsidRDefault="005358BB" w:rsidP="002C213A">
            <w:pPr>
              <w:rPr>
                <w:rFonts w:cstheme="minorHAnsi"/>
                <w:b w:val="0"/>
                <w:bCs w:val="0"/>
                <w:sz w:val="18"/>
                <w:szCs w:val="18"/>
              </w:rPr>
            </w:pPr>
            <w:r>
              <w:rPr>
                <w:rFonts w:cstheme="minorHAnsi"/>
                <w:b w:val="0"/>
                <w:bCs w:val="0"/>
                <w:sz w:val="18"/>
                <w:szCs w:val="18"/>
              </w:rPr>
              <w:t>Camilleri (2023)</w:t>
            </w:r>
          </w:p>
        </w:tc>
        <w:tc>
          <w:tcPr>
            <w:tcW w:w="1139" w:type="dxa"/>
          </w:tcPr>
          <w:p w14:paraId="60D9306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To examine AI governance frameworks</w:t>
            </w:r>
          </w:p>
        </w:tc>
        <w:tc>
          <w:tcPr>
            <w:tcW w:w="1878" w:type="dxa"/>
          </w:tcPr>
          <w:p w14:paraId="0722C45A"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AI governance and corporate social responsibility (CSR)</w:t>
            </w:r>
          </w:p>
        </w:tc>
        <w:tc>
          <w:tcPr>
            <w:tcW w:w="1195" w:type="dxa"/>
          </w:tcPr>
          <w:p w14:paraId="5BD3578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 xml:space="preserve">Literature review </w:t>
            </w:r>
          </w:p>
        </w:tc>
        <w:tc>
          <w:tcPr>
            <w:tcW w:w="1174" w:type="dxa"/>
          </w:tcPr>
          <w:p w14:paraId="55D0F38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AI governance requires accountability</w:t>
            </w:r>
          </w:p>
        </w:tc>
        <w:tc>
          <w:tcPr>
            <w:tcW w:w="1215" w:type="dxa"/>
          </w:tcPr>
          <w:p w14:paraId="4C1AC7E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Conceptual study without validation</w:t>
            </w:r>
          </w:p>
        </w:tc>
        <w:tc>
          <w:tcPr>
            <w:tcW w:w="1277" w:type="dxa"/>
          </w:tcPr>
          <w:p w14:paraId="3A739E3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 xml:space="preserve">Lack of enforcement and </w:t>
            </w:r>
            <w:r>
              <w:rPr>
                <w:rFonts w:cstheme="minorHAnsi"/>
                <w:sz w:val="18"/>
                <w:szCs w:val="18"/>
              </w:rPr>
              <w:t>operationalisation</w:t>
            </w:r>
            <w:r w:rsidRPr="00E456C8">
              <w:rPr>
                <w:rFonts w:cstheme="minorHAnsi"/>
                <w:sz w:val="18"/>
                <w:szCs w:val="18"/>
              </w:rPr>
              <w:t xml:space="preserve"> of AI </w:t>
            </w:r>
            <w:r w:rsidRPr="00E456C8">
              <w:rPr>
                <w:rFonts w:cstheme="minorHAnsi"/>
                <w:sz w:val="18"/>
                <w:szCs w:val="18"/>
              </w:rPr>
              <w:lastRenderedPageBreak/>
              <w:t>governance principles</w:t>
            </w:r>
          </w:p>
        </w:tc>
      </w:tr>
      <w:tr w:rsidR="005358BB" w14:paraId="27C15F3A"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405D68E" w14:textId="77777777" w:rsidR="005358BB" w:rsidRPr="00F76BC6" w:rsidRDefault="005358BB" w:rsidP="002C213A">
            <w:pPr>
              <w:rPr>
                <w:rFonts w:cstheme="minorHAnsi"/>
                <w:b w:val="0"/>
                <w:bCs w:val="0"/>
                <w:sz w:val="18"/>
                <w:szCs w:val="18"/>
              </w:rPr>
            </w:pPr>
            <w:r>
              <w:rPr>
                <w:rFonts w:cstheme="minorHAnsi"/>
                <w:b w:val="0"/>
                <w:bCs w:val="0"/>
                <w:sz w:val="18"/>
                <w:szCs w:val="18"/>
              </w:rPr>
              <w:lastRenderedPageBreak/>
              <w:t xml:space="preserve">Harris et al. (2024). </w:t>
            </w:r>
          </w:p>
        </w:tc>
        <w:tc>
          <w:tcPr>
            <w:tcW w:w="1139" w:type="dxa"/>
          </w:tcPr>
          <w:p w14:paraId="3F04B67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To review AI integration in HEIs</w:t>
            </w:r>
          </w:p>
        </w:tc>
        <w:tc>
          <w:tcPr>
            <w:tcW w:w="1878" w:type="dxa"/>
          </w:tcPr>
          <w:p w14:paraId="32D7DC8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Strategic leadership and innovation theory</w:t>
            </w:r>
          </w:p>
        </w:tc>
        <w:tc>
          <w:tcPr>
            <w:tcW w:w="1195" w:type="dxa"/>
          </w:tcPr>
          <w:p w14:paraId="1E336C7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Systematic literature review</w:t>
            </w:r>
          </w:p>
        </w:tc>
        <w:tc>
          <w:tcPr>
            <w:tcW w:w="1174" w:type="dxa"/>
          </w:tcPr>
          <w:p w14:paraId="35D44FF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AI improves education</w:t>
            </w:r>
          </w:p>
        </w:tc>
        <w:tc>
          <w:tcPr>
            <w:tcW w:w="1215" w:type="dxa"/>
          </w:tcPr>
          <w:p w14:paraId="2D0CAEE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review-based study</w:t>
            </w:r>
          </w:p>
        </w:tc>
        <w:tc>
          <w:tcPr>
            <w:tcW w:w="1277" w:type="dxa"/>
          </w:tcPr>
          <w:p w14:paraId="5A9F2E5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Lack of empirical validation of leadership frameworks</w:t>
            </w:r>
          </w:p>
        </w:tc>
      </w:tr>
      <w:tr w:rsidR="005358BB" w14:paraId="601EA75B"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06F0093" w14:textId="77777777" w:rsidR="005358BB" w:rsidRPr="00F76BC6" w:rsidRDefault="005358BB" w:rsidP="002C213A">
            <w:pPr>
              <w:rPr>
                <w:rFonts w:cstheme="minorHAnsi"/>
                <w:b w:val="0"/>
                <w:bCs w:val="0"/>
                <w:sz w:val="18"/>
                <w:szCs w:val="18"/>
              </w:rPr>
            </w:pPr>
            <w:proofErr w:type="spellStart"/>
            <w:r w:rsidRPr="00E456C8">
              <w:rPr>
                <w:rFonts w:cstheme="minorHAnsi"/>
                <w:b w:val="0"/>
                <w:bCs w:val="0"/>
                <w:sz w:val="18"/>
                <w:szCs w:val="18"/>
              </w:rPr>
              <w:t>Oncioiu</w:t>
            </w:r>
            <w:proofErr w:type="spellEnd"/>
            <w:r w:rsidRPr="00E456C8">
              <w:rPr>
                <w:rFonts w:cstheme="minorHAnsi"/>
                <w:b w:val="0"/>
                <w:bCs w:val="0"/>
                <w:sz w:val="18"/>
                <w:szCs w:val="18"/>
              </w:rPr>
              <w:t xml:space="preserve">, &amp; </w:t>
            </w:r>
            <w:proofErr w:type="spellStart"/>
            <w:r w:rsidRPr="00E456C8">
              <w:rPr>
                <w:rFonts w:cstheme="minorHAnsi"/>
                <w:b w:val="0"/>
                <w:bCs w:val="0"/>
                <w:sz w:val="18"/>
                <w:szCs w:val="18"/>
              </w:rPr>
              <w:t>Bularca</w:t>
            </w:r>
            <w:proofErr w:type="spellEnd"/>
            <w:r w:rsidRPr="00E456C8">
              <w:rPr>
                <w:rFonts w:cstheme="minorHAnsi"/>
                <w:b w:val="0"/>
                <w:bCs w:val="0"/>
                <w:sz w:val="18"/>
                <w:szCs w:val="18"/>
              </w:rPr>
              <w:t>, (2025</w:t>
            </w:r>
            <w:r>
              <w:rPr>
                <w:rFonts w:cstheme="minorHAnsi"/>
                <w:b w:val="0"/>
                <w:bCs w:val="0"/>
                <w:sz w:val="18"/>
                <w:szCs w:val="18"/>
              </w:rPr>
              <w:t>)</w:t>
            </w:r>
          </w:p>
        </w:tc>
        <w:tc>
          <w:tcPr>
            <w:tcW w:w="1139" w:type="dxa"/>
          </w:tcPr>
          <w:p w14:paraId="7D75CC5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 xml:space="preserve">To examine how knowledge-based strategies and AI </w:t>
            </w:r>
            <w:r>
              <w:rPr>
                <w:rFonts w:cstheme="minorHAnsi"/>
                <w:sz w:val="18"/>
                <w:szCs w:val="18"/>
              </w:rPr>
              <w:t>governance</w:t>
            </w:r>
          </w:p>
        </w:tc>
        <w:tc>
          <w:tcPr>
            <w:tcW w:w="1878" w:type="dxa"/>
          </w:tcPr>
          <w:p w14:paraId="2B2CDD4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AI governance and knowledge-based strategy framework</w:t>
            </w:r>
          </w:p>
        </w:tc>
        <w:tc>
          <w:tcPr>
            <w:tcW w:w="1195" w:type="dxa"/>
          </w:tcPr>
          <w:p w14:paraId="7331C52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Quantitative</w:t>
            </w:r>
          </w:p>
        </w:tc>
        <w:tc>
          <w:tcPr>
            <w:tcW w:w="1174" w:type="dxa"/>
          </w:tcPr>
          <w:p w14:paraId="5764891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Knowledge-based practices</w:t>
            </w:r>
          </w:p>
        </w:tc>
        <w:tc>
          <w:tcPr>
            <w:tcW w:w="1215" w:type="dxa"/>
          </w:tcPr>
          <w:p w14:paraId="46ECD668"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 xml:space="preserve">Student-only sample </w:t>
            </w:r>
          </w:p>
        </w:tc>
        <w:tc>
          <w:tcPr>
            <w:tcW w:w="1277" w:type="dxa"/>
          </w:tcPr>
          <w:p w14:paraId="06EA287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Limited evidence from wider institutional and cross-country higher education settings</w:t>
            </w:r>
          </w:p>
        </w:tc>
      </w:tr>
      <w:tr w:rsidR="005358BB" w14:paraId="0363E68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3073743" w14:textId="77777777" w:rsidR="005358BB" w:rsidRPr="00F76BC6" w:rsidRDefault="005358BB" w:rsidP="002C213A">
            <w:pPr>
              <w:rPr>
                <w:rFonts w:cstheme="minorHAnsi"/>
                <w:b w:val="0"/>
                <w:bCs w:val="0"/>
                <w:sz w:val="18"/>
                <w:szCs w:val="18"/>
              </w:rPr>
            </w:pPr>
            <w:r w:rsidRPr="00E456C8">
              <w:rPr>
                <w:rFonts w:cstheme="minorHAnsi"/>
                <w:b w:val="0"/>
                <w:bCs w:val="0"/>
                <w:sz w:val="18"/>
                <w:szCs w:val="18"/>
              </w:rPr>
              <w:t>Widder, Whittaker, &amp; West (2024)</w:t>
            </w:r>
          </w:p>
        </w:tc>
        <w:tc>
          <w:tcPr>
            <w:tcW w:w="1139" w:type="dxa"/>
          </w:tcPr>
          <w:p w14:paraId="16DFB9B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To examine what “open” AI really means</w:t>
            </w:r>
          </w:p>
        </w:tc>
        <w:tc>
          <w:tcPr>
            <w:tcW w:w="1878" w:type="dxa"/>
          </w:tcPr>
          <w:p w14:paraId="1FE47A0C"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 xml:space="preserve">Political economy of AI </w:t>
            </w:r>
          </w:p>
        </w:tc>
        <w:tc>
          <w:tcPr>
            <w:tcW w:w="1195" w:type="dxa"/>
          </w:tcPr>
          <w:p w14:paraId="1B2AECA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Conceptual and material analysis of AI systems</w:t>
            </w:r>
          </w:p>
        </w:tc>
        <w:tc>
          <w:tcPr>
            <w:tcW w:w="1174" w:type="dxa"/>
          </w:tcPr>
          <w:p w14:paraId="58C5E21D"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AI can improve transparency</w:t>
            </w:r>
          </w:p>
        </w:tc>
        <w:tc>
          <w:tcPr>
            <w:tcW w:w="1215" w:type="dxa"/>
          </w:tcPr>
          <w:p w14:paraId="3A8060C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 xml:space="preserve">without </w:t>
            </w:r>
            <w:r>
              <w:rPr>
                <w:rFonts w:cstheme="minorHAnsi"/>
                <w:sz w:val="18"/>
                <w:szCs w:val="18"/>
              </w:rPr>
              <w:t xml:space="preserve">an </w:t>
            </w:r>
            <w:r w:rsidRPr="00E456C8">
              <w:rPr>
                <w:rFonts w:cstheme="minorHAnsi"/>
                <w:sz w:val="18"/>
                <w:szCs w:val="18"/>
              </w:rPr>
              <w:t>empirical dataset</w:t>
            </w:r>
          </w:p>
        </w:tc>
        <w:tc>
          <w:tcPr>
            <w:tcW w:w="1277" w:type="dxa"/>
          </w:tcPr>
          <w:p w14:paraId="6A0CAD5E"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456C8">
              <w:rPr>
                <w:rFonts w:cstheme="minorHAnsi"/>
                <w:sz w:val="18"/>
                <w:szCs w:val="18"/>
              </w:rPr>
              <w:t xml:space="preserve"> how open AI affects competition</w:t>
            </w:r>
          </w:p>
        </w:tc>
      </w:tr>
      <w:tr w:rsidR="005358BB" w14:paraId="469CA016"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A8EF0A1" w14:textId="77777777" w:rsidR="005358BB" w:rsidRPr="00F76BC6" w:rsidRDefault="005358BB" w:rsidP="002C213A">
            <w:pPr>
              <w:rPr>
                <w:rFonts w:cstheme="minorHAnsi"/>
                <w:b w:val="0"/>
                <w:bCs w:val="0"/>
                <w:sz w:val="18"/>
                <w:szCs w:val="18"/>
              </w:rPr>
            </w:pPr>
            <w:r>
              <w:rPr>
                <w:rFonts w:cstheme="minorHAnsi"/>
                <w:b w:val="0"/>
                <w:bCs w:val="0"/>
                <w:sz w:val="18"/>
                <w:szCs w:val="18"/>
              </w:rPr>
              <w:t>Tao, (2026)</w:t>
            </w:r>
          </w:p>
        </w:tc>
        <w:tc>
          <w:tcPr>
            <w:tcW w:w="1139" w:type="dxa"/>
          </w:tcPr>
          <w:p w14:paraId="48B21D7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To examine AI</w:t>
            </w:r>
          </w:p>
        </w:tc>
        <w:tc>
          <w:tcPr>
            <w:tcW w:w="1878" w:type="dxa"/>
          </w:tcPr>
          <w:p w14:paraId="7420406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Self-efficacy theory</w:t>
            </w:r>
          </w:p>
        </w:tc>
        <w:tc>
          <w:tcPr>
            <w:tcW w:w="1195" w:type="dxa"/>
          </w:tcPr>
          <w:p w14:paraId="1454A7A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Randomised</w:t>
            </w:r>
            <w:r w:rsidRPr="00E456C8">
              <w:rPr>
                <w:rFonts w:cstheme="minorHAnsi"/>
                <w:sz w:val="18"/>
                <w:szCs w:val="18"/>
              </w:rPr>
              <w:t xml:space="preserve"> controlled </w:t>
            </w:r>
            <w:r>
              <w:rPr>
                <w:rFonts w:cstheme="minorHAnsi"/>
                <w:sz w:val="18"/>
                <w:szCs w:val="18"/>
              </w:rPr>
              <w:t>experiment</w:t>
            </w:r>
          </w:p>
        </w:tc>
        <w:tc>
          <w:tcPr>
            <w:tcW w:w="1174" w:type="dxa"/>
          </w:tcPr>
          <w:p w14:paraId="0EAFCC7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self-efficacy dimensions</w:t>
            </w:r>
          </w:p>
        </w:tc>
        <w:tc>
          <w:tcPr>
            <w:tcW w:w="1215" w:type="dxa"/>
          </w:tcPr>
          <w:p w14:paraId="0942D5AF"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one-university sample</w:t>
            </w:r>
          </w:p>
        </w:tc>
        <w:tc>
          <w:tcPr>
            <w:tcW w:w="1277" w:type="dxa"/>
          </w:tcPr>
          <w:p w14:paraId="640C4AC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456C8">
              <w:rPr>
                <w:rFonts w:cstheme="minorHAnsi"/>
                <w:sz w:val="18"/>
                <w:szCs w:val="18"/>
              </w:rPr>
              <w:t>Limited evidence on long-term</w:t>
            </w:r>
          </w:p>
        </w:tc>
      </w:tr>
      <w:tr w:rsidR="005358BB" w14:paraId="68E24A6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01B63AE5" w14:textId="77777777" w:rsidR="005358BB" w:rsidRPr="00F76BC6" w:rsidRDefault="005358BB" w:rsidP="002C213A">
            <w:pPr>
              <w:rPr>
                <w:rFonts w:cstheme="minorHAnsi"/>
                <w:b w:val="0"/>
                <w:bCs w:val="0"/>
                <w:sz w:val="18"/>
                <w:szCs w:val="18"/>
              </w:rPr>
            </w:pPr>
            <w:r>
              <w:rPr>
                <w:rFonts w:cstheme="minorHAnsi"/>
                <w:b w:val="0"/>
                <w:bCs w:val="0"/>
                <w:sz w:val="18"/>
                <w:szCs w:val="18"/>
              </w:rPr>
              <w:t>Grosse et al., (2024)</w:t>
            </w:r>
          </w:p>
        </w:tc>
        <w:tc>
          <w:tcPr>
            <w:tcW w:w="1139" w:type="dxa"/>
          </w:tcPr>
          <w:p w14:paraId="46FE20E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To explore students’ use, attitudes</w:t>
            </w:r>
          </w:p>
        </w:tc>
        <w:tc>
          <w:tcPr>
            <w:tcW w:w="1878" w:type="dxa"/>
          </w:tcPr>
          <w:p w14:paraId="1E423E1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student perception of AI</w:t>
            </w:r>
          </w:p>
        </w:tc>
        <w:tc>
          <w:tcPr>
            <w:tcW w:w="1195" w:type="dxa"/>
          </w:tcPr>
          <w:p w14:paraId="6E545A2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 xml:space="preserve"> quantitative</w:t>
            </w:r>
          </w:p>
        </w:tc>
        <w:tc>
          <w:tcPr>
            <w:tcW w:w="1174" w:type="dxa"/>
          </w:tcPr>
          <w:p w14:paraId="3513A90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Students widely use AI and support integration</w:t>
            </w:r>
          </w:p>
        </w:tc>
        <w:tc>
          <w:tcPr>
            <w:tcW w:w="1215" w:type="dxa"/>
          </w:tcPr>
          <w:p w14:paraId="4E47DB4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Single university context</w:t>
            </w:r>
          </w:p>
        </w:tc>
        <w:tc>
          <w:tcPr>
            <w:tcW w:w="1277" w:type="dxa"/>
          </w:tcPr>
          <w:p w14:paraId="35B481B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AI use in education</w:t>
            </w:r>
          </w:p>
        </w:tc>
      </w:tr>
      <w:tr w:rsidR="005358BB" w14:paraId="57446B0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4C4C952D"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Wang et al., (2023) </w:t>
            </w:r>
          </w:p>
        </w:tc>
        <w:tc>
          <w:tcPr>
            <w:tcW w:w="1139" w:type="dxa"/>
          </w:tcPr>
          <w:p w14:paraId="3103B7B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To examine factors influencing students’ intentions to learn AI.</w:t>
            </w:r>
          </w:p>
        </w:tc>
        <w:tc>
          <w:tcPr>
            <w:tcW w:w="1878" w:type="dxa"/>
          </w:tcPr>
          <w:p w14:paraId="76AABAB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Situated Expectancy–Value Theory by Jacquelynne Eccles and Allan Wigfield</w:t>
            </w:r>
          </w:p>
        </w:tc>
        <w:tc>
          <w:tcPr>
            <w:tcW w:w="1195" w:type="dxa"/>
          </w:tcPr>
          <w:p w14:paraId="0EC91DC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 xml:space="preserve">Quantitative </w:t>
            </w:r>
          </w:p>
        </w:tc>
        <w:tc>
          <w:tcPr>
            <w:tcW w:w="1174" w:type="dxa"/>
          </w:tcPr>
          <w:p w14:paraId="5487158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strongly increase intention to learn AI.</w:t>
            </w:r>
          </w:p>
        </w:tc>
        <w:tc>
          <w:tcPr>
            <w:tcW w:w="1215" w:type="dxa"/>
          </w:tcPr>
          <w:p w14:paraId="5D52DB6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 xml:space="preserve"> single-country sample limit generalizability</w:t>
            </w:r>
          </w:p>
        </w:tc>
        <w:tc>
          <w:tcPr>
            <w:tcW w:w="1277" w:type="dxa"/>
          </w:tcPr>
          <w:p w14:paraId="4EB6D63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qualitative studies on AI learning motivation</w:t>
            </w:r>
          </w:p>
        </w:tc>
      </w:tr>
      <w:tr w:rsidR="005358BB" w14:paraId="6ED2F2B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6CB833F" w14:textId="77777777" w:rsidR="005358BB" w:rsidRPr="00F76BC6" w:rsidRDefault="005358BB" w:rsidP="002C213A">
            <w:pPr>
              <w:rPr>
                <w:rFonts w:cstheme="minorHAnsi"/>
                <w:b w:val="0"/>
                <w:bCs w:val="0"/>
                <w:sz w:val="18"/>
                <w:szCs w:val="18"/>
              </w:rPr>
            </w:pPr>
            <w:r>
              <w:rPr>
                <w:rFonts w:cstheme="minorHAnsi"/>
                <w:b w:val="0"/>
                <w:bCs w:val="0"/>
                <w:sz w:val="18"/>
                <w:szCs w:val="18"/>
              </w:rPr>
              <w:t>Orlando et al., (2025)</w:t>
            </w:r>
          </w:p>
        </w:tc>
        <w:tc>
          <w:tcPr>
            <w:tcW w:w="1139" w:type="dxa"/>
          </w:tcPr>
          <w:p w14:paraId="78770A8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To examine how AI affects university-business collaborations</w:t>
            </w:r>
          </w:p>
        </w:tc>
        <w:tc>
          <w:tcPr>
            <w:tcW w:w="1878" w:type="dxa"/>
          </w:tcPr>
          <w:p w14:paraId="09DD07C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Open Innovation Theory</w:t>
            </w:r>
          </w:p>
        </w:tc>
        <w:tc>
          <w:tcPr>
            <w:tcW w:w="1195" w:type="dxa"/>
          </w:tcPr>
          <w:p w14:paraId="7F7F886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Mixed methods</w:t>
            </w:r>
          </w:p>
        </w:tc>
        <w:tc>
          <w:tcPr>
            <w:tcW w:w="1174" w:type="dxa"/>
          </w:tcPr>
          <w:p w14:paraId="5AA0929C"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AI both supports and reduces collaboration</w:t>
            </w:r>
          </w:p>
        </w:tc>
        <w:tc>
          <w:tcPr>
            <w:tcW w:w="1215" w:type="dxa"/>
          </w:tcPr>
          <w:p w14:paraId="5D2557B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Cross-sectional data</w:t>
            </w:r>
          </w:p>
        </w:tc>
        <w:tc>
          <w:tcPr>
            <w:tcW w:w="1277" w:type="dxa"/>
          </w:tcPr>
          <w:p w14:paraId="7CA2062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 xml:space="preserve"> micro-level analysis of AI effects</w:t>
            </w:r>
          </w:p>
        </w:tc>
      </w:tr>
      <w:tr w:rsidR="005358BB" w14:paraId="3D3A2C38"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2DB71E25" w14:textId="77777777" w:rsidR="005358BB" w:rsidRPr="00F76BC6" w:rsidRDefault="005358BB" w:rsidP="002C213A">
            <w:pPr>
              <w:rPr>
                <w:rFonts w:cstheme="minorHAnsi"/>
                <w:b w:val="0"/>
                <w:bCs w:val="0"/>
                <w:sz w:val="18"/>
                <w:szCs w:val="18"/>
              </w:rPr>
            </w:pPr>
            <w:r>
              <w:rPr>
                <w:rFonts w:cstheme="minorHAnsi"/>
                <w:b w:val="0"/>
                <w:bCs w:val="0"/>
                <w:sz w:val="18"/>
                <w:szCs w:val="18"/>
              </w:rPr>
              <w:t>Ben, Ben, &amp; Adali (2025)</w:t>
            </w:r>
          </w:p>
        </w:tc>
        <w:tc>
          <w:tcPr>
            <w:tcW w:w="1139" w:type="dxa"/>
          </w:tcPr>
          <w:p w14:paraId="650C310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1D1CAF">
              <w:rPr>
                <w:rFonts w:cstheme="minorHAnsi"/>
                <w:sz w:val="18"/>
                <w:szCs w:val="18"/>
              </w:rPr>
              <w:t xml:space="preserve"> GenAI affects </w:t>
            </w:r>
            <w:r>
              <w:rPr>
                <w:rFonts w:cstheme="minorHAnsi"/>
                <w:sz w:val="18"/>
                <w:szCs w:val="18"/>
              </w:rPr>
              <w:t xml:space="preserve">the </w:t>
            </w:r>
            <w:r w:rsidRPr="001D1CAF">
              <w:rPr>
                <w:rFonts w:cstheme="minorHAnsi"/>
                <w:sz w:val="18"/>
                <w:szCs w:val="18"/>
              </w:rPr>
              <w:t>learning experience</w:t>
            </w:r>
          </w:p>
        </w:tc>
        <w:tc>
          <w:tcPr>
            <w:tcW w:w="1878" w:type="dxa"/>
          </w:tcPr>
          <w:p w14:paraId="1FC2C818"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Technology Acceptance Model by Fred Davis</w:t>
            </w:r>
          </w:p>
        </w:tc>
        <w:tc>
          <w:tcPr>
            <w:tcW w:w="1195" w:type="dxa"/>
          </w:tcPr>
          <w:p w14:paraId="0E830AA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Survey with correlation</w:t>
            </w:r>
          </w:p>
        </w:tc>
        <w:tc>
          <w:tcPr>
            <w:tcW w:w="1174" w:type="dxa"/>
          </w:tcPr>
          <w:p w14:paraId="543D4D0A"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GenAI improves learning</w:t>
            </w:r>
          </w:p>
        </w:tc>
        <w:tc>
          <w:tcPr>
            <w:tcW w:w="1215" w:type="dxa"/>
          </w:tcPr>
          <w:p w14:paraId="4EC1495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self-reported data</w:t>
            </w:r>
          </w:p>
        </w:tc>
        <w:tc>
          <w:tcPr>
            <w:tcW w:w="1277" w:type="dxa"/>
          </w:tcPr>
          <w:p w14:paraId="68270D68"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1D1CAF">
              <w:rPr>
                <w:rFonts w:cstheme="minorHAnsi"/>
                <w:sz w:val="18"/>
                <w:szCs w:val="18"/>
              </w:rPr>
              <w:t>real learning impact</w:t>
            </w:r>
          </w:p>
        </w:tc>
      </w:tr>
      <w:tr w:rsidR="005358BB" w14:paraId="429DA8FE"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BBF2739" w14:textId="77777777" w:rsidR="005358BB" w:rsidRPr="00F76BC6" w:rsidRDefault="005358BB" w:rsidP="002C213A">
            <w:pPr>
              <w:rPr>
                <w:rFonts w:cstheme="minorHAnsi"/>
                <w:b w:val="0"/>
                <w:bCs w:val="0"/>
                <w:sz w:val="18"/>
                <w:szCs w:val="18"/>
              </w:rPr>
            </w:pPr>
            <w:r>
              <w:rPr>
                <w:rFonts w:cstheme="minorHAnsi"/>
                <w:b w:val="0"/>
                <w:bCs w:val="0"/>
                <w:sz w:val="18"/>
                <w:szCs w:val="18"/>
              </w:rPr>
              <w:t>Dang &amp; Wang (2024)</w:t>
            </w:r>
          </w:p>
        </w:tc>
        <w:tc>
          <w:tcPr>
            <w:tcW w:w="1139" w:type="dxa"/>
          </w:tcPr>
          <w:p w14:paraId="6F50AF7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To analyse university policies on GenAI in writing.</w:t>
            </w:r>
          </w:p>
        </w:tc>
        <w:tc>
          <w:tcPr>
            <w:tcW w:w="1878" w:type="dxa"/>
          </w:tcPr>
          <w:p w14:paraId="0568488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Critical AI literacy</w:t>
            </w:r>
          </w:p>
        </w:tc>
        <w:tc>
          <w:tcPr>
            <w:tcW w:w="1195" w:type="dxa"/>
          </w:tcPr>
          <w:p w14:paraId="0CB2B32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Document analysis with thematic coding</w:t>
            </w:r>
          </w:p>
        </w:tc>
        <w:tc>
          <w:tcPr>
            <w:tcW w:w="1174" w:type="dxa"/>
          </w:tcPr>
          <w:p w14:paraId="3E90297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Lacks</w:t>
            </w:r>
            <w:r w:rsidRPr="001D1CAF">
              <w:rPr>
                <w:rFonts w:cstheme="minorHAnsi"/>
                <w:sz w:val="18"/>
                <w:szCs w:val="18"/>
              </w:rPr>
              <w:t xml:space="preserve"> clear guidance for L2 students</w:t>
            </w:r>
          </w:p>
        </w:tc>
        <w:tc>
          <w:tcPr>
            <w:tcW w:w="1215" w:type="dxa"/>
          </w:tcPr>
          <w:p w14:paraId="3B93F14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Only U.S. universities</w:t>
            </w:r>
          </w:p>
        </w:tc>
        <w:tc>
          <w:tcPr>
            <w:tcW w:w="1277" w:type="dxa"/>
          </w:tcPr>
          <w:p w14:paraId="359C275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1D1CAF">
              <w:rPr>
                <w:rFonts w:cstheme="minorHAnsi"/>
                <w:sz w:val="18"/>
                <w:szCs w:val="18"/>
              </w:rPr>
              <w:t>Lack of focus on linguistically diverse students</w:t>
            </w:r>
          </w:p>
        </w:tc>
      </w:tr>
      <w:tr w:rsidR="005358BB" w14:paraId="2B38F024"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568EC32"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Louca et al., (2025) </w:t>
            </w:r>
          </w:p>
        </w:tc>
        <w:tc>
          <w:tcPr>
            <w:tcW w:w="1139" w:type="dxa"/>
          </w:tcPr>
          <w:p w14:paraId="1539FE6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To develop and describe evidence-based guidelines</w:t>
            </w:r>
          </w:p>
        </w:tc>
        <w:tc>
          <w:tcPr>
            <w:tcW w:w="1878" w:type="dxa"/>
          </w:tcPr>
          <w:p w14:paraId="6CE2614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No single theory</w:t>
            </w:r>
          </w:p>
        </w:tc>
        <w:tc>
          <w:tcPr>
            <w:tcW w:w="1195" w:type="dxa"/>
          </w:tcPr>
          <w:p w14:paraId="43BADE2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Multidisciplinary consensus approach with literature review</w:t>
            </w:r>
          </w:p>
        </w:tc>
        <w:tc>
          <w:tcPr>
            <w:tcW w:w="1174" w:type="dxa"/>
          </w:tcPr>
          <w:p w14:paraId="72E92D4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 xml:space="preserve">An </w:t>
            </w:r>
            <w:r w:rsidRPr="00E95909">
              <w:rPr>
                <w:rFonts w:cstheme="minorHAnsi"/>
                <w:sz w:val="18"/>
                <w:szCs w:val="18"/>
              </w:rPr>
              <w:t>evidence-based framework supports</w:t>
            </w:r>
          </w:p>
        </w:tc>
        <w:tc>
          <w:tcPr>
            <w:tcW w:w="1215" w:type="dxa"/>
          </w:tcPr>
          <w:p w14:paraId="767BA01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Single university context</w:t>
            </w:r>
          </w:p>
        </w:tc>
        <w:tc>
          <w:tcPr>
            <w:tcW w:w="1277" w:type="dxa"/>
          </w:tcPr>
          <w:p w14:paraId="7FBA5AC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 xml:space="preserve">real impact of GenAI </w:t>
            </w:r>
          </w:p>
        </w:tc>
      </w:tr>
      <w:tr w:rsidR="005358BB" w14:paraId="72BD5555"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42614DF3" w14:textId="77777777" w:rsidR="005358BB" w:rsidRPr="00F76BC6" w:rsidRDefault="005358BB" w:rsidP="002C213A">
            <w:pPr>
              <w:rPr>
                <w:rFonts w:cstheme="minorHAnsi"/>
                <w:b w:val="0"/>
                <w:bCs w:val="0"/>
                <w:sz w:val="18"/>
                <w:szCs w:val="18"/>
              </w:rPr>
            </w:pPr>
            <w:r>
              <w:rPr>
                <w:rFonts w:cstheme="minorHAnsi"/>
                <w:b w:val="0"/>
                <w:bCs w:val="0"/>
                <w:sz w:val="18"/>
                <w:szCs w:val="18"/>
              </w:rPr>
              <w:t>Qi et al., (2024)</w:t>
            </w:r>
          </w:p>
        </w:tc>
        <w:tc>
          <w:tcPr>
            <w:tcW w:w="1139" w:type="dxa"/>
          </w:tcPr>
          <w:p w14:paraId="29F837F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To review AI applications in </w:t>
            </w:r>
            <w:r>
              <w:rPr>
                <w:rFonts w:cstheme="minorHAnsi"/>
                <w:sz w:val="18"/>
                <w:szCs w:val="18"/>
              </w:rPr>
              <w:t xml:space="preserve">a </w:t>
            </w:r>
            <w:r w:rsidRPr="00E95909">
              <w:rPr>
                <w:rFonts w:cstheme="minorHAnsi"/>
                <w:sz w:val="18"/>
                <w:szCs w:val="18"/>
              </w:rPr>
              <w:t xml:space="preserve">university </w:t>
            </w:r>
          </w:p>
        </w:tc>
        <w:tc>
          <w:tcPr>
            <w:tcW w:w="1878" w:type="dxa"/>
          </w:tcPr>
          <w:p w14:paraId="3287227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No specific theory</w:t>
            </w:r>
          </w:p>
        </w:tc>
        <w:tc>
          <w:tcPr>
            <w:tcW w:w="1195" w:type="dxa"/>
          </w:tcPr>
          <w:p w14:paraId="054324F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Systematic review </w:t>
            </w:r>
          </w:p>
        </w:tc>
        <w:tc>
          <w:tcPr>
            <w:tcW w:w="1174" w:type="dxa"/>
          </w:tcPr>
          <w:p w14:paraId="7BEE3F3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AI improves education quality </w:t>
            </w:r>
          </w:p>
        </w:tc>
        <w:tc>
          <w:tcPr>
            <w:tcW w:w="1215" w:type="dxa"/>
          </w:tcPr>
          <w:p w14:paraId="7DFB39B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Conceptual review with no primary data</w:t>
            </w:r>
          </w:p>
        </w:tc>
        <w:tc>
          <w:tcPr>
            <w:tcW w:w="1277" w:type="dxa"/>
          </w:tcPr>
          <w:p w14:paraId="29E2896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AI impact in real university settings</w:t>
            </w:r>
          </w:p>
        </w:tc>
      </w:tr>
      <w:tr w:rsidR="005358BB" w14:paraId="7D1D8732"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47F8AD3"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Glass et al., (2025) </w:t>
            </w:r>
          </w:p>
        </w:tc>
        <w:tc>
          <w:tcPr>
            <w:tcW w:w="1139" w:type="dxa"/>
          </w:tcPr>
          <w:p w14:paraId="0BFD9EB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E95909">
              <w:rPr>
                <w:rFonts w:cstheme="minorHAnsi"/>
                <w:sz w:val="18"/>
                <w:szCs w:val="18"/>
              </w:rPr>
              <w:t xml:space="preserve"> universities are positioned </w:t>
            </w:r>
            <w:r w:rsidRPr="00E95909">
              <w:rPr>
                <w:rFonts w:cstheme="minorHAnsi"/>
                <w:sz w:val="18"/>
                <w:szCs w:val="18"/>
              </w:rPr>
              <w:lastRenderedPageBreak/>
              <w:t>within AI policy frameworks</w:t>
            </w:r>
          </w:p>
        </w:tc>
        <w:tc>
          <w:tcPr>
            <w:tcW w:w="1878" w:type="dxa"/>
          </w:tcPr>
          <w:p w14:paraId="1BBD9E3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lastRenderedPageBreak/>
              <w:t>Technological statecraft.</w:t>
            </w:r>
          </w:p>
        </w:tc>
        <w:tc>
          <w:tcPr>
            <w:tcW w:w="1195" w:type="dxa"/>
          </w:tcPr>
          <w:p w14:paraId="546B09A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Qualitative</w:t>
            </w:r>
          </w:p>
        </w:tc>
        <w:tc>
          <w:tcPr>
            <w:tcW w:w="1174" w:type="dxa"/>
          </w:tcPr>
          <w:p w14:paraId="295F3B6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Universities are positioned differently</w:t>
            </w:r>
          </w:p>
        </w:tc>
        <w:tc>
          <w:tcPr>
            <w:tcW w:w="1215" w:type="dxa"/>
          </w:tcPr>
          <w:p w14:paraId="45773E3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The study relies on policy documents</w:t>
            </w:r>
          </w:p>
        </w:tc>
        <w:tc>
          <w:tcPr>
            <w:tcW w:w="1277" w:type="dxa"/>
          </w:tcPr>
          <w:p w14:paraId="0A9B266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E95909">
              <w:rPr>
                <w:rFonts w:cstheme="minorHAnsi"/>
                <w:sz w:val="18"/>
                <w:szCs w:val="18"/>
              </w:rPr>
              <w:t xml:space="preserve"> universities </w:t>
            </w:r>
            <w:proofErr w:type="gramStart"/>
            <w:r w:rsidRPr="00E95909">
              <w:rPr>
                <w:rFonts w:cstheme="minorHAnsi"/>
                <w:sz w:val="18"/>
                <w:szCs w:val="18"/>
              </w:rPr>
              <w:t xml:space="preserve">actually </w:t>
            </w:r>
            <w:r w:rsidRPr="00E95909">
              <w:rPr>
                <w:rFonts w:cstheme="minorHAnsi"/>
                <w:sz w:val="18"/>
                <w:szCs w:val="18"/>
              </w:rPr>
              <w:lastRenderedPageBreak/>
              <w:t>respond</w:t>
            </w:r>
            <w:proofErr w:type="gramEnd"/>
            <w:r w:rsidRPr="00E95909">
              <w:rPr>
                <w:rFonts w:cstheme="minorHAnsi"/>
                <w:sz w:val="18"/>
                <w:szCs w:val="18"/>
              </w:rPr>
              <w:t xml:space="preserve"> in practice</w:t>
            </w:r>
          </w:p>
        </w:tc>
      </w:tr>
      <w:tr w:rsidR="005358BB" w14:paraId="33736DCC"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0D88F6F" w14:textId="77777777" w:rsidR="005358BB" w:rsidRPr="00F76BC6" w:rsidRDefault="005358BB" w:rsidP="002C213A">
            <w:pPr>
              <w:rPr>
                <w:rFonts w:cstheme="minorHAnsi"/>
                <w:b w:val="0"/>
                <w:bCs w:val="0"/>
                <w:sz w:val="18"/>
                <w:szCs w:val="18"/>
              </w:rPr>
            </w:pPr>
            <w:r>
              <w:rPr>
                <w:rFonts w:cstheme="minorHAnsi"/>
                <w:b w:val="0"/>
                <w:bCs w:val="0"/>
                <w:sz w:val="18"/>
                <w:szCs w:val="18"/>
              </w:rPr>
              <w:lastRenderedPageBreak/>
              <w:t>Parker et al., (2025)</w:t>
            </w:r>
          </w:p>
        </w:tc>
        <w:tc>
          <w:tcPr>
            <w:tcW w:w="1139" w:type="dxa"/>
          </w:tcPr>
          <w:p w14:paraId="3F03825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To compare AI policies across universities </w:t>
            </w:r>
          </w:p>
        </w:tc>
        <w:tc>
          <w:tcPr>
            <w:tcW w:w="1878" w:type="dxa"/>
          </w:tcPr>
          <w:p w14:paraId="04AC4EE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Policy diffusion and responsible innovation.</w:t>
            </w:r>
          </w:p>
        </w:tc>
        <w:tc>
          <w:tcPr>
            <w:tcW w:w="1195" w:type="dxa"/>
          </w:tcPr>
          <w:p w14:paraId="615B9AB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qualitative</w:t>
            </w:r>
          </w:p>
        </w:tc>
        <w:tc>
          <w:tcPr>
            <w:tcW w:w="1174" w:type="dxa"/>
          </w:tcPr>
          <w:p w14:paraId="124BD53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no universal AI policy framework </w:t>
            </w:r>
          </w:p>
        </w:tc>
        <w:tc>
          <w:tcPr>
            <w:tcW w:w="1215" w:type="dxa"/>
          </w:tcPr>
          <w:p w14:paraId="023FA4A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focuses on only five countries</w:t>
            </w:r>
          </w:p>
        </w:tc>
        <w:tc>
          <w:tcPr>
            <w:tcW w:w="1277" w:type="dxa"/>
          </w:tcPr>
          <w:p w14:paraId="5E9C764E"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E95909">
              <w:rPr>
                <w:rFonts w:cstheme="minorHAnsi"/>
                <w:sz w:val="18"/>
                <w:szCs w:val="18"/>
              </w:rPr>
              <w:t xml:space="preserve">how effective </w:t>
            </w:r>
            <w:r>
              <w:rPr>
                <w:rFonts w:cstheme="minorHAnsi"/>
                <w:sz w:val="18"/>
                <w:szCs w:val="18"/>
              </w:rPr>
              <w:t>are these policies</w:t>
            </w:r>
            <w:r w:rsidRPr="00E95909">
              <w:rPr>
                <w:rFonts w:cstheme="minorHAnsi"/>
                <w:sz w:val="18"/>
                <w:szCs w:val="18"/>
              </w:rPr>
              <w:t xml:space="preserve"> in practice</w:t>
            </w:r>
          </w:p>
        </w:tc>
      </w:tr>
      <w:tr w:rsidR="005358BB" w14:paraId="439435DD"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E480552" w14:textId="77777777" w:rsidR="005358BB" w:rsidRPr="00F76BC6" w:rsidRDefault="005358BB" w:rsidP="002C213A">
            <w:pPr>
              <w:rPr>
                <w:rFonts w:cstheme="minorHAnsi"/>
                <w:b w:val="0"/>
                <w:bCs w:val="0"/>
                <w:sz w:val="18"/>
                <w:szCs w:val="18"/>
              </w:rPr>
            </w:pPr>
            <w:r>
              <w:rPr>
                <w:rFonts w:cstheme="minorHAnsi"/>
                <w:b w:val="0"/>
                <w:bCs w:val="0"/>
                <w:sz w:val="18"/>
                <w:szCs w:val="18"/>
              </w:rPr>
              <w:t>Rifqah et al., (2022)</w:t>
            </w:r>
          </w:p>
        </w:tc>
        <w:tc>
          <w:tcPr>
            <w:tcW w:w="1139" w:type="dxa"/>
          </w:tcPr>
          <w:p w14:paraId="5C010F4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 xml:space="preserve">To develop a conceptual framework for AI use in </w:t>
            </w:r>
            <w:r>
              <w:rPr>
                <w:rFonts w:cstheme="minorHAnsi"/>
                <w:sz w:val="18"/>
                <w:szCs w:val="18"/>
              </w:rPr>
              <w:t xml:space="preserve">a </w:t>
            </w:r>
            <w:r w:rsidRPr="00E95909">
              <w:rPr>
                <w:rFonts w:cstheme="minorHAnsi"/>
                <w:sz w:val="18"/>
                <w:szCs w:val="18"/>
              </w:rPr>
              <w:t>university</w:t>
            </w:r>
          </w:p>
        </w:tc>
        <w:tc>
          <w:tcPr>
            <w:tcW w:w="1878" w:type="dxa"/>
          </w:tcPr>
          <w:p w14:paraId="2FB4E83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 xml:space="preserve">Digital Transformation Framework </w:t>
            </w:r>
          </w:p>
        </w:tc>
        <w:tc>
          <w:tcPr>
            <w:tcW w:w="1195" w:type="dxa"/>
          </w:tcPr>
          <w:p w14:paraId="4A3C9D3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Qualitative</w:t>
            </w:r>
          </w:p>
        </w:tc>
        <w:tc>
          <w:tcPr>
            <w:tcW w:w="1174" w:type="dxa"/>
          </w:tcPr>
          <w:p w14:paraId="1268BCD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E95909">
              <w:rPr>
                <w:rFonts w:cstheme="minorHAnsi"/>
                <w:sz w:val="18"/>
                <w:szCs w:val="18"/>
              </w:rPr>
              <w:t>A new framework (AI-LSICF)</w:t>
            </w:r>
          </w:p>
        </w:tc>
        <w:tc>
          <w:tcPr>
            <w:tcW w:w="1215" w:type="dxa"/>
          </w:tcPr>
          <w:p w14:paraId="57209CB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based only on literature</w:t>
            </w:r>
          </w:p>
        </w:tc>
        <w:tc>
          <w:tcPr>
            <w:tcW w:w="1277" w:type="dxa"/>
          </w:tcPr>
          <w:p w14:paraId="19288C1F"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The framework is not tested in real-world settings</w:t>
            </w:r>
          </w:p>
        </w:tc>
      </w:tr>
      <w:tr w:rsidR="005358BB" w14:paraId="15C4E88E"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27E32665" w14:textId="77777777" w:rsidR="005358BB" w:rsidRPr="00F76BC6" w:rsidRDefault="005358BB" w:rsidP="002C213A">
            <w:pPr>
              <w:rPr>
                <w:rFonts w:cstheme="minorHAnsi"/>
                <w:b w:val="0"/>
                <w:bCs w:val="0"/>
                <w:sz w:val="18"/>
                <w:szCs w:val="18"/>
              </w:rPr>
            </w:pPr>
            <w:r w:rsidRPr="0076764A">
              <w:rPr>
                <w:rFonts w:cstheme="minorHAnsi"/>
                <w:b w:val="0"/>
                <w:bCs w:val="0"/>
                <w:sz w:val="18"/>
                <w:szCs w:val="18"/>
              </w:rPr>
              <w:t>Namatovu</w:t>
            </w:r>
            <w:r>
              <w:rPr>
                <w:rFonts w:cstheme="minorHAnsi"/>
                <w:b w:val="0"/>
                <w:bCs w:val="0"/>
                <w:sz w:val="18"/>
                <w:szCs w:val="18"/>
              </w:rPr>
              <w:t xml:space="preserve"> </w:t>
            </w:r>
            <w:r w:rsidRPr="0076764A">
              <w:rPr>
                <w:rFonts w:cstheme="minorHAnsi"/>
                <w:b w:val="0"/>
                <w:bCs w:val="0"/>
                <w:sz w:val="18"/>
                <w:szCs w:val="18"/>
              </w:rPr>
              <w:t xml:space="preserve">&amp; </w:t>
            </w:r>
            <w:proofErr w:type="spellStart"/>
            <w:r w:rsidRPr="0076764A">
              <w:rPr>
                <w:rFonts w:cstheme="minorHAnsi"/>
                <w:b w:val="0"/>
                <w:bCs w:val="0"/>
                <w:sz w:val="18"/>
                <w:szCs w:val="18"/>
              </w:rPr>
              <w:t>Kyambade</w:t>
            </w:r>
            <w:proofErr w:type="spellEnd"/>
            <w:r w:rsidRPr="0076764A">
              <w:rPr>
                <w:rFonts w:cstheme="minorHAnsi"/>
                <w:b w:val="0"/>
                <w:bCs w:val="0"/>
                <w:sz w:val="18"/>
                <w:szCs w:val="18"/>
              </w:rPr>
              <w:t xml:space="preserve"> (2025)</w:t>
            </w:r>
            <w:r>
              <w:rPr>
                <w:rFonts w:cstheme="minorHAnsi"/>
                <w:b w:val="0"/>
                <w:bCs w:val="0"/>
                <w:sz w:val="18"/>
                <w:szCs w:val="18"/>
              </w:rPr>
              <w:t>.</w:t>
            </w:r>
          </w:p>
        </w:tc>
        <w:tc>
          <w:tcPr>
            <w:tcW w:w="1139" w:type="dxa"/>
          </w:tcPr>
          <w:p w14:paraId="5044B2A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 xml:space="preserve">To examine factors influencing students’ adoption of ChatGPT </w:t>
            </w:r>
          </w:p>
        </w:tc>
        <w:tc>
          <w:tcPr>
            <w:tcW w:w="1878" w:type="dxa"/>
          </w:tcPr>
          <w:p w14:paraId="76859E5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UTAUT2</w:t>
            </w:r>
          </w:p>
        </w:tc>
        <w:tc>
          <w:tcPr>
            <w:tcW w:w="1195" w:type="dxa"/>
          </w:tcPr>
          <w:p w14:paraId="7F18068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Mixed method</w:t>
            </w:r>
          </w:p>
        </w:tc>
        <w:tc>
          <w:tcPr>
            <w:tcW w:w="1174" w:type="dxa"/>
          </w:tcPr>
          <w:p w14:paraId="57BF7FB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social influence</w:t>
            </w:r>
          </w:p>
        </w:tc>
        <w:tc>
          <w:tcPr>
            <w:tcW w:w="1215" w:type="dxa"/>
          </w:tcPr>
          <w:p w14:paraId="6893C0D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Single university context</w:t>
            </w:r>
          </w:p>
        </w:tc>
        <w:tc>
          <w:tcPr>
            <w:tcW w:w="1277" w:type="dxa"/>
          </w:tcPr>
          <w:p w14:paraId="0759A96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Lack of longitudinal and multi-country validation</w:t>
            </w:r>
          </w:p>
        </w:tc>
      </w:tr>
      <w:tr w:rsidR="005358BB" w14:paraId="2F086AA5"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3E1A4709" w14:textId="77777777" w:rsidR="005358BB" w:rsidRPr="00F76BC6" w:rsidRDefault="005358BB" w:rsidP="002C213A">
            <w:pPr>
              <w:rPr>
                <w:rFonts w:cstheme="minorHAnsi"/>
                <w:b w:val="0"/>
                <w:bCs w:val="0"/>
                <w:sz w:val="18"/>
                <w:szCs w:val="18"/>
              </w:rPr>
            </w:pPr>
            <w:r w:rsidRPr="0076764A">
              <w:rPr>
                <w:rFonts w:cstheme="minorHAnsi"/>
                <w:b w:val="0"/>
                <w:bCs w:val="0"/>
                <w:sz w:val="18"/>
                <w:szCs w:val="18"/>
              </w:rPr>
              <w:t>Hargreaves (2025)</w:t>
            </w:r>
            <w:r>
              <w:rPr>
                <w:rFonts w:cstheme="minorHAnsi"/>
                <w:b w:val="0"/>
                <w:bCs w:val="0"/>
                <w:sz w:val="18"/>
                <w:szCs w:val="18"/>
              </w:rPr>
              <w:t>.</w:t>
            </w:r>
          </w:p>
        </w:tc>
        <w:tc>
          <w:tcPr>
            <w:tcW w:w="1139" w:type="dxa"/>
          </w:tcPr>
          <w:p w14:paraId="1123E7A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To explore how teachers can use generative AI tools</w:t>
            </w:r>
          </w:p>
        </w:tc>
        <w:tc>
          <w:tcPr>
            <w:tcW w:w="1878" w:type="dxa"/>
          </w:tcPr>
          <w:p w14:paraId="2979F0A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No specific theory used</w:t>
            </w:r>
          </w:p>
        </w:tc>
        <w:tc>
          <w:tcPr>
            <w:tcW w:w="1195" w:type="dxa"/>
          </w:tcPr>
          <w:p w14:paraId="4611A5A9"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Autoethnographic approach</w:t>
            </w:r>
          </w:p>
        </w:tc>
        <w:tc>
          <w:tcPr>
            <w:tcW w:w="1174" w:type="dxa"/>
          </w:tcPr>
          <w:p w14:paraId="2E0D155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AI summaries and quizzes were effective</w:t>
            </w:r>
          </w:p>
        </w:tc>
        <w:tc>
          <w:tcPr>
            <w:tcW w:w="1215" w:type="dxa"/>
          </w:tcPr>
          <w:p w14:paraId="46F7A4D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Single course and context</w:t>
            </w:r>
          </w:p>
        </w:tc>
        <w:tc>
          <w:tcPr>
            <w:tcW w:w="1277" w:type="dxa"/>
          </w:tcPr>
          <w:p w14:paraId="257C5CFF"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Lack of long-term evidence on how AI tools affect learning outcomes</w:t>
            </w:r>
          </w:p>
        </w:tc>
      </w:tr>
      <w:tr w:rsidR="005358BB" w14:paraId="5D4D1478"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70F004C5" w14:textId="77777777" w:rsidR="005358BB" w:rsidRPr="00F76BC6" w:rsidRDefault="005358BB" w:rsidP="002C213A">
            <w:pPr>
              <w:rPr>
                <w:rFonts w:cstheme="minorHAnsi"/>
                <w:b w:val="0"/>
                <w:bCs w:val="0"/>
                <w:sz w:val="18"/>
                <w:szCs w:val="18"/>
              </w:rPr>
            </w:pPr>
            <w:r>
              <w:rPr>
                <w:rFonts w:cstheme="minorHAnsi"/>
                <w:b w:val="0"/>
                <w:bCs w:val="0"/>
                <w:sz w:val="18"/>
                <w:szCs w:val="18"/>
              </w:rPr>
              <w:t>Batuk et al, (2025)</w:t>
            </w:r>
          </w:p>
        </w:tc>
        <w:tc>
          <w:tcPr>
            <w:tcW w:w="1139" w:type="dxa"/>
          </w:tcPr>
          <w:p w14:paraId="42F3E8A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to examine the factors</w:t>
            </w:r>
          </w:p>
        </w:tc>
        <w:tc>
          <w:tcPr>
            <w:tcW w:w="1878" w:type="dxa"/>
          </w:tcPr>
          <w:p w14:paraId="223269CD"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Technology Acceptance Model (TAM)</w:t>
            </w:r>
          </w:p>
        </w:tc>
        <w:tc>
          <w:tcPr>
            <w:tcW w:w="1195" w:type="dxa"/>
          </w:tcPr>
          <w:p w14:paraId="0311AA5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quantitative</w:t>
            </w:r>
          </w:p>
        </w:tc>
        <w:tc>
          <w:tcPr>
            <w:tcW w:w="1174" w:type="dxa"/>
          </w:tcPr>
          <w:p w14:paraId="57C1001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 xml:space="preserve">AI teaching aids can support formative assessment </w:t>
            </w:r>
          </w:p>
        </w:tc>
        <w:tc>
          <w:tcPr>
            <w:tcW w:w="1215" w:type="dxa"/>
          </w:tcPr>
          <w:p w14:paraId="222DFB9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limited by convenience sampling</w:t>
            </w:r>
          </w:p>
        </w:tc>
        <w:tc>
          <w:tcPr>
            <w:tcW w:w="1277" w:type="dxa"/>
          </w:tcPr>
          <w:p w14:paraId="591A3416"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lack of focus on how students’ identities</w:t>
            </w:r>
          </w:p>
        </w:tc>
      </w:tr>
      <w:tr w:rsidR="005358BB" w14:paraId="1DC46595"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71172FAF" w14:textId="77777777" w:rsidR="005358BB" w:rsidRPr="00F76BC6" w:rsidRDefault="005358BB" w:rsidP="002C213A">
            <w:pPr>
              <w:rPr>
                <w:rFonts w:cstheme="minorHAnsi"/>
                <w:b w:val="0"/>
                <w:bCs w:val="0"/>
                <w:sz w:val="18"/>
                <w:szCs w:val="18"/>
              </w:rPr>
            </w:pPr>
            <w:r>
              <w:rPr>
                <w:rFonts w:cstheme="minorHAnsi"/>
                <w:b w:val="0"/>
                <w:bCs w:val="0"/>
                <w:sz w:val="18"/>
                <w:szCs w:val="18"/>
              </w:rPr>
              <w:t>Mansoor et al., (2024)</w:t>
            </w:r>
          </w:p>
        </w:tc>
        <w:tc>
          <w:tcPr>
            <w:tcW w:w="1139" w:type="dxa"/>
          </w:tcPr>
          <w:p w14:paraId="218D429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to measure and compare AI literacy</w:t>
            </w:r>
          </w:p>
        </w:tc>
        <w:tc>
          <w:tcPr>
            <w:tcW w:w="1878" w:type="dxa"/>
          </w:tcPr>
          <w:p w14:paraId="434051A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grounded in AI literacy</w:t>
            </w:r>
          </w:p>
        </w:tc>
        <w:tc>
          <w:tcPr>
            <w:tcW w:w="1195" w:type="dxa"/>
          </w:tcPr>
          <w:p w14:paraId="15885ED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quantitative</w:t>
            </w:r>
          </w:p>
        </w:tc>
        <w:tc>
          <w:tcPr>
            <w:tcW w:w="1174" w:type="dxa"/>
          </w:tcPr>
          <w:p w14:paraId="2BAC01C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AI literacy differed significantly by country</w:t>
            </w:r>
          </w:p>
        </w:tc>
        <w:tc>
          <w:tcPr>
            <w:tcW w:w="1215" w:type="dxa"/>
          </w:tcPr>
          <w:p w14:paraId="00CDF43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Focus</w:t>
            </w:r>
            <w:r w:rsidRPr="0076764A">
              <w:rPr>
                <w:rFonts w:cstheme="minorHAnsi"/>
                <w:sz w:val="18"/>
                <w:szCs w:val="18"/>
              </w:rPr>
              <w:t xml:space="preserve"> on only four countries</w:t>
            </w:r>
          </w:p>
        </w:tc>
        <w:tc>
          <w:tcPr>
            <w:tcW w:w="1277" w:type="dxa"/>
          </w:tcPr>
          <w:p w14:paraId="781D7953"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76764A">
              <w:rPr>
                <w:rFonts w:cstheme="minorHAnsi"/>
                <w:sz w:val="18"/>
                <w:szCs w:val="18"/>
              </w:rPr>
              <w:t xml:space="preserve"> identity factors beyond basic demographics shape AI literacy</w:t>
            </w:r>
          </w:p>
        </w:tc>
      </w:tr>
      <w:tr w:rsidR="005358BB" w14:paraId="0E40C1F3"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279D0E2" w14:textId="77777777" w:rsidR="005358BB" w:rsidRPr="00F76BC6" w:rsidRDefault="005358BB" w:rsidP="002C213A">
            <w:pPr>
              <w:rPr>
                <w:rFonts w:cstheme="minorHAnsi"/>
                <w:b w:val="0"/>
                <w:bCs w:val="0"/>
                <w:sz w:val="18"/>
                <w:szCs w:val="18"/>
              </w:rPr>
            </w:pPr>
            <w:r>
              <w:rPr>
                <w:rFonts w:cstheme="minorHAnsi"/>
                <w:b w:val="0"/>
                <w:bCs w:val="0"/>
                <w:sz w:val="18"/>
                <w:szCs w:val="18"/>
              </w:rPr>
              <w:t>Cong &amp; Fu (2021)</w:t>
            </w:r>
          </w:p>
        </w:tc>
        <w:tc>
          <w:tcPr>
            <w:tcW w:w="1139" w:type="dxa"/>
          </w:tcPr>
          <w:p w14:paraId="664F3A1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 xml:space="preserve">to explore how AI can </w:t>
            </w:r>
            <w:r>
              <w:rPr>
                <w:rFonts w:cstheme="minorHAnsi"/>
                <w:sz w:val="18"/>
                <w:szCs w:val="18"/>
              </w:rPr>
              <w:t>optimise the</w:t>
            </w:r>
            <w:r w:rsidRPr="0076764A">
              <w:rPr>
                <w:rFonts w:cstheme="minorHAnsi"/>
                <w:sz w:val="18"/>
                <w:szCs w:val="18"/>
              </w:rPr>
              <w:t xml:space="preserve"> university</w:t>
            </w:r>
          </w:p>
        </w:tc>
        <w:tc>
          <w:tcPr>
            <w:tcW w:w="1878" w:type="dxa"/>
          </w:tcPr>
          <w:p w14:paraId="0873F22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artificial intelligence application</w:t>
            </w:r>
          </w:p>
        </w:tc>
        <w:tc>
          <w:tcPr>
            <w:tcW w:w="1195" w:type="dxa"/>
          </w:tcPr>
          <w:p w14:paraId="631D705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quantitative</w:t>
            </w:r>
          </w:p>
        </w:tc>
        <w:tc>
          <w:tcPr>
            <w:tcW w:w="1174" w:type="dxa"/>
          </w:tcPr>
          <w:p w14:paraId="7B6AF5C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AI can support more intelligent</w:t>
            </w:r>
          </w:p>
        </w:tc>
        <w:tc>
          <w:tcPr>
            <w:tcW w:w="1215" w:type="dxa"/>
          </w:tcPr>
          <w:p w14:paraId="51645E30"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unclear sampling details</w:t>
            </w:r>
          </w:p>
        </w:tc>
        <w:tc>
          <w:tcPr>
            <w:tcW w:w="1277" w:type="dxa"/>
          </w:tcPr>
          <w:p w14:paraId="127E319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76764A">
              <w:rPr>
                <w:rFonts w:cstheme="minorHAnsi"/>
                <w:sz w:val="18"/>
                <w:szCs w:val="18"/>
              </w:rPr>
              <w:t>lack of attention to how different user groups experience</w:t>
            </w:r>
          </w:p>
        </w:tc>
      </w:tr>
      <w:tr w:rsidR="005358BB" w14:paraId="14BABE53"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55D502E"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Subroto et al., </w:t>
            </w:r>
          </w:p>
        </w:tc>
        <w:tc>
          <w:tcPr>
            <w:tcW w:w="1139" w:type="dxa"/>
          </w:tcPr>
          <w:p w14:paraId="47D9EAC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764A">
              <w:rPr>
                <w:rFonts w:cstheme="minorHAnsi"/>
                <w:sz w:val="18"/>
                <w:szCs w:val="18"/>
              </w:rPr>
              <w:t>to explore the factors influencing students</w:t>
            </w:r>
          </w:p>
        </w:tc>
        <w:tc>
          <w:tcPr>
            <w:tcW w:w="1878" w:type="dxa"/>
          </w:tcPr>
          <w:p w14:paraId="0E11782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TAM</w:t>
            </w:r>
          </w:p>
        </w:tc>
        <w:tc>
          <w:tcPr>
            <w:tcW w:w="1195" w:type="dxa"/>
          </w:tcPr>
          <w:p w14:paraId="4F3AC35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qualitative</w:t>
            </w:r>
          </w:p>
        </w:tc>
        <w:tc>
          <w:tcPr>
            <w:tcW w:w="1174" w:type="dxa"/>
          </w:tcPr>
          <w:p w14:paraId="1C6588C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academic usefulness</w:t>
            </w:r>
          </w:p>
        </w:tc>
        <w:tc>
          <w:tcPr>
            <w:tcW w:w="1215" w:type="dxa"/>
          </w:tcPr>
          <w:p w14:paraId="7E3DD4E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a small sample, one faculty context</w:t>
            </w:r>
          </w:p>
        </w:tc>
        <w:tc>
          <w:tcPr>
            <w:tcW w:w="1277" w:type="dxa"/>
          </w:tcPr>
          <w:p w14:paraId="251E414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How</w:t>
            </w:r>
            <w:r w:rsidRPr="00FE66FC">
              <w:rPr>
                <w:rFonts w:cstheme="minorHAnsi"/>
                <w:sz w:val="18"/>
                <w:szCs w:val="18"/>
              </w:rPr>
              <w:t xml:space="preserve"> identity differences shape students’ AI use</w:t>
            </w:r>
          </w:p>
        </w:tc>
      </w:tr>
      <w:tr w:rsidR="005358BB" w14:paraId="776F4D61"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5B2429DA"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Matthew et al., (2024) </w:t>
            </w:r>
          </w:p>
        </w:tc>
        <w:tc>
          <w:tcPr>
            <w:tcW w:w="1139" w:type="dxa"/>
          </w:tcPr>
          <w:p w14:paraId="156676C6"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to explore how lecturer–librarian collaboration supports ethical AI use</w:t>
            </w:r>
          </w:p>
        </w:tc>
        <w:tc>
          <w:tcPr>
            <w:tcW w:w="1878" w:type="dxa"/>
          </w:tcPr>
          <w:p w14:paraId="16E756F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information literacy and collaborative learning perspectives</w:t>
            </w:r>
          </w:p>
        </w:tc>
        <w:tc>
          <w:tcPr>
            <w:tcW w:w="1195" w:type="dxa"/>
          </w:tcPr>
          <w:p w14:paraId="43FFC45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qualitative</w:t>
            </w:r>
          </w:p>
        </w:tc>
        <w:tc>
          <w:tcPr>
            <w:tcW w:w="1174" w:type="dxa"/>
          </w:tcPr>
          <w:p w14:paraId="461C983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lecturer–librarian collaboration</w:t>
            </w:r>
          </w:p>
        </w:tc>
        <w:tc>
          <w:tcPr>
            <w:tcW w:w="1215" w:type="dxa"/>
          </w:tcPr>
          <w:p w14:paraId="520983C6"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 xml:space="preserve">limited by a single institutional context </w:t>
            </w:r>
          </w:p>
        </w:tc>
        <w:tc>
          <w:tcPr>
            <w:tcW w:w="1277" w:type="dxa"/>
          </w:tcPr>
          <w:p w14:paraId="5211296E"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limited focus on how different student groups engage with ethical AI guidance</w:t>
            </w:r>
          </w:p>
        </w:tc>
      </w:tr>
      <w:tr w:rsidR="005358BB" w14:paraId="464A8442"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3F87C13" w14:textId="77777777" w:rsidR="005358BB" w:rsidRPr="00F76BC6" w:rsidRDefault="005358BB" w:rsidP="002C213A">
            <w:pPr>
              <w:rPr>
                <w:rFonts w:cstheme="minorHAnsi"/>
                <w:b w:val="0"/>
                <w:bCs w:val="0"/>
                <w:sz w:val="18"/>
                <w:szCs w:val="18"/>
              </w:rPr>
            </w:pPr>
            <w:proofErr w:type="spellStart"/>
            <w:r>
              <w:rPr>
                <w:rFonts w:cstheme="minorHAnsi"/>
                <w:b w:val="0"/>
                <w:bCs w:val="0"/>
                <w:sz w:val="18"/>
                <w:szCs w:val="18"/>
              </w:rPr>
              <w:t>Esiyok</w:t>
            </w:r>
            <w:proofErr w:type="spellEnd"/>
            <w:r>
              <w:rPr>
                <w:rFonts w:cstheme="minorHAnsi"/>
                <w:b w:val="0"/>
                <w:bCs w:val="0"/>
                <w:sz w:val="18"/>
                <w:szCs w:val="18"/>
              </w:rPr>
              <w:t xml:space="preserve"> et al., (2025)</w:t>
            </w:r>
          </w:p>
        </w:tc>
        <w:tc>
          <w:tcPr>
            <w:tcW w:w="1139" w:type="dxa"/>
          </w:tcPr>
          <w:p w14:paraId="6EBCA5D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to examine university students’ intention to use AI chatbots in education</w:t>
            </w:r>
          </w:p>
        </w:tc>
        <w:tc>
          <w:tcPr>
            <w:tcW w:w="1878" w:type="dxa"/>
          </w:tcPr>
          <w:p w14:paraId="5633FBA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 xml:space="preserve"> Technology Acceptance Model </w:t>
            </w:r>
          </w:p>
        </w:tc>
        <w:tc>
          <w:tcPr>
            <w:tcW w:w="1195" w:type="dxa"/>
          </w:tcPr>
          <w:p w14:paraId="2349428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quantitative</w:t>
            </w:r>
          </w:p>
        </w:tc>
        <w:tc>
          <w:tcPr>
            <w:tcW w:w="1174" w:type="dxa"/>
          </w:tcPr>
          <w:p w14:paraId="4C8921B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perceived usefulness</w:t>
            </w:r>
          </w:p>
        </w:tc>
        <w:tc>
          <w:tcPr>
            <w:tcW w:w="1215" w:type="dxa"/>
          </w:tcPr>
          <w:p w14:paraId="43DFFF1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limited by self-report data</w:t>
            </w:r>
          </w:p>
        </w:tc>
        <w:tc>
          <w:tcPr>
            <w:tcW w:w="1277" w:type="dxa"/>
          </w:tcPr>
          <w:p w14:paraId="0349EE6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limited focus on how different student identities affect AI chatbot acceptance</w:t>
            </w:r>
          </w:p>
        </w:tc>
      </w:tr>
      <w:tr w:rsidR="005358BB" w14:paraId="13ED16B0"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33C0B856" w14:textId="77777777" w:rsidR="005358BB" w:rsidRPr="00F76BC6" w:rsidRDefault="005358BB" w:rsidP="002C213A">
            <w:pPr>
              <w:rPr>
                <w:rFonts w:cstheme="minorHAnsi"/>
                <w:b w:val="0"/>
                <w:bCs w:val="0"/>
                <w:sz w:val="18"/>
                <w:szCs w:val="18"/>
              </w:rPr>
            </w:pPr>
            <w:r>
              <w:rPr>
                <w:rFonts w:cstheme="minorHAnsi"/>
                <w:b w:val="0"/>
                <w:bCs w:val="0"/>
                <w:sz w:val="18"/>
                <w:szCs w:val="18"/>
              </w:rPr>
              <w:lastRenderedPageBreak/>
              <w:t xml:space="preserve">Henke (2025) </w:t>
            </w:r>
          </w:p>
        </w:tc>
        <w:tc>
          <w:tcPr>
            <w:tcW w:w="1139" w:type="dxa"/>
          </w:tcPr>
          <w:p w14:paraId="036C9C5A"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Assess</w:t>
            </w:r>
            <w:r w:rsidRPr="00FE66FC">
              <w:rPr>
                <w:rFonts w:cstheme="minorHAnsi"/>
                <w:sz w:val="18"/>
                <w:szCs w:val="18"/>
              </w:rPr>
              <w:t xml:space="preserve"> generative AI tools in university communication</w:t>
            </w:r>
          </w:p>
        </w:tc>
        <w:tc>
          <w:tcPr>
            <w:tcW w:w="1878" w:type="dxa"/>
          </w:tcPr>
          <w:p w14:paraId="78B6EBC1"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UTAUT</w:t>
            </w:r>
          </w:p>
        </w:tc>
        <w:tc>
          <w:tcPr>
            <w:tcW w:w="1195" w:type="dxa"/>
          </w:tcPr>
          <w:p w14:paraId="1C7F3AC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quantitative</w:t>
            </w:r>
          </w:p>
        </w:tc>
        <w:tc>
          <w:tcPr>
            <w:tcW w:w="1174" w:type="dxa"/>
          </w:tcPr>
          <w:p w14:paraId="57FDF0D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AI use in German university communication</w:t>
            </w:r>
          </w:p>
        </w:tc>
        <w:tc>
          <w:tcPr>
            <w:tcW w:w="1215" w:type="dxa"/>
          </w:tcPr>
          <w:p w14:paraId="440CD260"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early timing</w:t>
            </w:r>
          </w:p>
        </w:tc>
        <w:tc>
          <w:tcPr>
            <w:tcW w:w="1277" w:type="dxa"/>
          </w:tcPr>
          <w:p w14:paraId="3AEF9327"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limited focus on how different staff roles</w:t>
            </w:r>
          </w:p>
        </w:tc>
      </w:tr>
      <w:tr w:rsidR="005358BB" w14:paraId="7FB35B05"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98C1769" w14:textId="77777777" w:rsidR="005358BB" w:rsidRPr="00763971" w:rsidRDefault="005358BB" w:rsidP="002C213A">
            <w:pPr>
              <w:rPr>
                <w:rFonts w:cstheme="minorHAnsi"/>
                <w:b w:val="0"/>
                <w:bCs w:val="0"/>
                <w:sz w:val="16"/>
                <w:szCs w:val="16"/>
              </w:rPr>
            </w:pPr>
            <w:r w:rsidRPr="00763971">
              <w:rPr>
                <w:rFonts w:cstheme="minorHAnsi"/>
                <w:b w:val="0"/>
                <w:bCs w:val="0"/>
                <w:sz w:val="16"/>
                <w:szCs w:val="16"/>
              </w:rPr>
              <w:t>Ananthaswamy, (2024)</w:t>
            </w:r>
          </w:p>
        </w:tc>
        <w:tc>
          <w:tcPr>
            <w:tcW w:w="1139" w:type="dxa"/>
          </w:tcPr>
          <w:p w14:paraId="5E6AD6D5"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3971">
              <w:rPr>
                <w:rFonts w:cstheme="minorHAnsi"/>
                <w:sz w:val="18"/>
                <w:szCs w:val="18"/>
              </w:rPr>
              <w:t>to examine whether large language models can lead to artificial general intelligence</w:t>
            </w:r>
          </w:p>
        </w:tc>
        <w:tc>
          <w:tcPr>
            <w:tcW w:w="1878" w:type="dxa"/>
          </w:tcPr>
          <w:p w14:paraId="43C0925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3971">
              <w:rPr>
                <w:rFonts w:cstheme="minorHAnsi"/>
                <w:sz w:val="18"/>
                <w:szCs w:val="18"/>
              </w:rPr>
              <w:t>AGI, world models</w:t>
            </w:r>
          </w:p>
        </w:tc>
        <w:tc>
          <w:tcPr>
            <w:tcW w:w="1195" w:type="dxa"/>
          </w:tcPr>
          <w:p w14:paraId="4DBB72E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3971">
              <w:rPr>
                <w:rFonts w:cstheme="minorHAnsi"/>
                <w:sz w:val="18"/>
                <w:szCs w:val="18"/>
              </w:rPr>
              <w:t>scientific feature</w:t>
            </w:r>
          </w:p>
        </w:tc>
        <w:tc>
          <w:tcPr>
            <w:tcW w:w="1174" w:type="dxa"/>
          </w:tcPr>
          <w:p w14:paraId="2B3379C2"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Incomplete</w:t>
            </w:r>
            <w:r w:rsidRPr="00763971">
              <w:rPr>
                <w:rFonts w:cstheme="minorHAnsi"/>
                <w:sz w:val="18"/>
                <w:szCs w:val="18"/>
              </w:rPr>
              <w:t xml:space="preserve"> inclusion of social and cultural factors in risk scoring</w:t>
            </w:r>
          </w:p>
        </w:tc>
        <w:tc>
          <w:tcPr>
            <w:tcW w:w="1215" w:type="dxa"/>
          </w:tcPr>
          <w:p w14:paraId="70D2D4A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3971">
              <w:rPr>
                <w:rFonts w:cstheme="minorHAnsi"/>
                <w:sz w:val="18"/>
                <w:szCs w:val="18"/>
              </w:rPr>
              <w:t>a conceptual discussion rather than original experimental research</w:t>
            </w:r>
          </w:p>
        </w:tc>
        <w:tc>
          <w:tcPr>
            <w:tcW w:w="1277" w:type="dxa"/>
          </w:tcPr>
          <w:p w14:paraId="6334E7F4"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Pr>
                <w:rFonts w:cstheme="minorHAnsi"/>
                <w:sz w:val="18"/>
                <w:szCs w:val="18"/>
              </w:rPr>
              <w:t>The</w:t>
            </w:r>
            <w:r w:rsidRPr="00763971">
              <w:rPr>
                <w:rFonts w:cstheme="minorHAnsi"/>
                <w:sz w:val="18"/>
                <w:szCs w:val="18"/>
              </w:rPr>
              <w:t xml:space="preserve"> lack of discussion on how different human groups may be affected by AGI</w:t>
            </w:r>
          </w:p>
        </w:tc>
      </w:tr>
      <w:tr w:rsidR="005358BB" w14:paraId="3590BBD2"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EB7D7CA" w14:textId="77777777" w:rsidR="005358BB" w:rsidRPr="00F76BC6" w:rsidRDefault="005358BB" w:rsidP="002C213A">
            <w:pPr>
              <w:rPr>
                <w:rFonts w:cstheme="minorHAnsi"/>
                <w:b w:val="0"/>
                <w:bCs w:val="0"/>
                <w:sz w:val="18"/>
                <w:szCs w:val="18"/>
              </w:rPr>
            </w:pPr>
            <w:r>
              <w:rPr>
                <w:rFonts w:cstheme="minorHAnsi"/>
                <w:b w:val="0"/>
                <w:bCs w:val="0"/>
                <w:sz w:val="18"/>
                <w:szCs w:val="18"/>
              </w:rPr>
              <w:t xml:space="preserve">Lee &amp; Davis, (2024) </w:t>
            </w:r>
          </w:p>
        </w:tc>
        <w:tc>
          <w:tcPr>
            <w:tcW w:w="1139" w:type="dxa"/>
          </w:tcPr>
          <w:p w14:paraId="0DDE155C"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 xml:space="preserve">to investigate how generative AI affects </w:t>
            </w:r>
            <w:r>
              <w:rPr>
                <w:rFonts w:cstheme="minorHAnsi"/>
                <w:sz w:val="18"/>
                <w:szCs w:val="18"/>
              </w:rPr>
              <w:t xml:space="preserve">the </w:t>
            </w:r>
            <w:r w:rsidRPr="00FE66FC">
              <w:rPr>
                <w:rFonts w:cstheme="minorHAnsi"/>
                <w:sz w:val="18"/>
                <w:szCs w:val="18"/>
              </w:rPr>
              <w:t xml:space="preserve">university </w:t>
            </w:r>
          </w:p>
        </w:tc>
        <w:tc>
          <w:tcPr>
            <w:tcW w:w="1878" w:type="dxa"/>
          </w:tcPr>
          <w:p w14:paraId="1BE62E0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AI-supported language learning</w:t>
            </w:r>
          </w:p>
        </w:tc>
        <w:tc>
          <w:tcPr>
            <w:tcW w:w="1195" w:type="dxa"/>
          </w:tcPr>
          <w:p w14:paraId="687FD66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quantitative</w:t>
            </w:r>
          </w:p>
        </w:tc>
        <w:tc>
          <w:tcPr>
            <w:tcW w:w="1174" w:type="dxa"/>
          </w:tcPr>
          <w:p w14:paraId="0B51C2F5"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generative AI-supported English instruction</w:t>
            </w:r>
          </w:p>
        </w:tc>
        <w:tc>
          <w:tcPr>
            <w:tcW w:w="1215" w:type="dxa"/>
          </w:tcPr>
          <w:p w14:paraId="5AB0DCB0"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 xml:space="preserve">limited by </w:t>
            </w:r>
            <w:r>
              <w:rPr>
                <w:rFonts w:cstheme="minorHAnsi"/>
                <w:sz w:val="18"/>
                <w:szCs w:val="18"/>
              </w:rPr>
              <w:t xml:space="preserve">a </w:t>
            </w:r>
            <w:r w:rsidRPr="00FE66FC">
              <w:rPr>
                <w:rFonts w:cstheme="minorHAnsi"/>
                <w:sz w:val="18"/>
                <w:szCs w:val="18"/>
              </w:rPr>
              <w:t>one-semester duration</w:t>
            </w:r>
          </w:p>
        </w:tc>
        <w:tc>
          <w:tcPr>
            <w:tcW w:w="1277" w:type="dxa"/>
          </w:tcPr>
          <w:p w14:paraId="4E0F21CE"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FE66FC">
              <w:rPr>
                <w:rFonts w:cstheme="minorHAnsi"/>
                <w:sz w:val="18"/>
                <w:szCs w:val="18"/>
              </w:rPr>
              <w:t>limited focus on how learner differences shape responses</w:t>
            </w:r>
          </w:p>
        </w:tc>
      </w:tr>
      <w:tr w:rsidR="005358BB" w14:paraId="0B0C1C2C"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C8234EB" w14:textId="77777777" w:rsidR="005358BB" w:rsidRPr="00F76BC6" w:rsidRDefault="005358BB" w:rsidP="002C213A">
            <w:pPr>
              <w:rPr>
                <w:rFonts w:cstheme="minorHAnsi"/>
                <w:b w:val="0"/>
                <w:bCs w:val="0"/>
                <w:sz w:val="18"/>
                <w:szCs w:val="18"/>
              </w:rPr>
            </w:pPr>
            <w:r>
              <w:rPr>
                <w:rFonts w:cstheme="minorHAnsi"/>
                <w:b w:val="0"/>
                <w:bCs w:val="0"/>
                <w:sz w:val="18"/>
                <w:szCs w:val="18"/>
              </w:rPr>
              <w:t>Yan et al., (2026)</w:t>
            </w:r>
          </w:p>
        </w:tc>
        <w:tc>
          <w:tcPr>
            <w:tcW w:w="1139" w:type="dxa"/>
          </w:tcPr>
          <w:p w14:paraId="7A34D5B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to examine how loneliness influences university students</w:t>
            </w:r>
          </w:p>
        </w:tc>
        <w:tc>
          <w:tcPr>
            <w:tcW w:w="1878" w:type="dxa"/>
          </w:tcPr>
          <w:p w14:paraId="57F8A09B"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Broaden-and-Build Theory</w:t>
            </w:r>
          </w:p>
        </w:tc>
        <w:tc>
          <w:tcPr>
            <w:tcW w:w="1195" w:type="dxa"/>
          </w:tcPr>
          <w:p w14:paraId="7836385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FE66FC">
              <w:rPr>
                <w:rFonts w:cstheme="minorHAnsi"/>
                <w:sz w:val="18"/>
                <w:szCs w:val="18"/>
              </w:rPr>
              <w:t xml:space="preserve">quantitative survey </w:t>
            </w:r>
          </w:p>
        </w:tc>
        <w:tc>
          <w:tcPr>
            <w:tcW w:w="1174" w:type="dxa"/>
          </w:tcPr>
          <w:p w14:paraId="531C603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attitudes toward GenAI</w:t>
            </w:r>
          </w:p>
        </w:tc>
        <w:tc>
          <w:tcPr>
            <w:tcW w:w="1215" w:type="dxa"/>
          </w:tcPr>
          <w:p w14:paraId="02A4B6B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cross-sectional design</w:t>
            </w:r>
          </w:p>
        </w:tc>
        <w:tc>
          <w:tcPr>
            <w:tcW w:w="1277" w:type="dxa"/>
          </w:tcPr>
          <w:p w14:paraId="04033B7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 xml:space="preserve">limited attention to other identity factors </w:t>
            </w:r>
          </w:p>
        </w:tc>
      </w:tr>
      <w:tr w:rsidR="005358BB" w14:paraId="13E90F7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6AA17E58" w14:textId="77777777" w:rsidR="005358BB" w:rsidRPr="00F76BC6" w:rsidRDefault="005358BB" w:rsidP="002C213A">
            <w:pPr>
              <w:rPr>
                <w:rFonts w:cstheme="minorHAnsi"/>
                <w:b w:val="0"/>
                <w:bCs w:val="0"/>
                <w:sz w:val="18"/>
                <w:szCs w:val="18"/>
              </w:rPr>
            </w:pPr>
            <w:proofErr w:type="spellStart"/>
            <w:r>
              <w:rPr>
                <w:rFonts w:cstheme="minorHAnsi"/>
                <w:b w:val="0"/>
                <w:bCs w:val="0"/>
                <w:sz w:val="18"/>
                <w:szCs w:val="18"/>
              </w:rPr>
              <w:t>Asril</w:t>
            </w:r>
            <w:proofErr w:type="spellEnd"/>
            <w:r>
              <w:rPr>
                <w:rFonts w:cstheme="minorHAnsi"/>
                <w:b w:val="0"/>
                <w:bCs w:val="0"/>
                <w:sz w:val="18"/>
                <w:szCs w:val="18"/>
              </w:rPr>
              <w:t xml:space="preserve"> &amp; </w:t>
            </w:r>
            <w:proofErr w:type="spellStart"/>
            <w:r>
              <w:rPr>
                <w:rFonts w:cstheme="minorHAnsi"/>
                <w:b w:val="0"/>
                <w:bCs w:val="0"/>
                <w:sz w:val="18"/>
                <w:szCs w:val="18"/>
              </w:rPr>
              <w:t>Fathira</w:t>
            </w:r>
            <w:proofErr w:type="spellEnd"/>
            <w:r>
              <w:rPr>
                <w:rFonts w:cstheme="minorHAnsi"/>
                <w:b w:val="0"/>
                <w:bCs w:val="0"/>
                <w:sz w:val="18"/>
                <w:szCs w:val="18"/>
              </w:rPr>
              <w:t xml:space="preserve"> (2025) </w:t>
            </w:r>
          </w:p>
        </w:tc>
        <w:tc>
          <w:tcPr>
            <w:tcW w:w="1139" w:type="dxa"/>
          </w:tcPr>
          <w:p w14:paraId="5078D3A8"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to explore how university students use AI</w:t>
            </w:r>
          </w:p>
        </w:tc>
        <w:tc>
          <w:tcPr>
            <w:tcW w:w="1878" w:type="dxa"/>
          </w:tcPr>
          <w:p w14:paraId="465CB73C"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not clearly state a formal theory</w:t>
            </w:r>
          </w:p>
        </w:tc>
        <w:tc>
          <w:tcPr>
            <w:tcW w:w="1195" w:type="dxa"/>
          </w:tcPr>
          <w:p w14:paraId="6DEE658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qualitative</w:t>
            </w:r>
          </w:p>
        </w:tc>
        <w:tc>
          <w:tcPr>
            <w:tcW w:w="1174" w:type="dxa"/>
          </w:tcPr>
          <w:p w14:paraId="6DB9684B"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AI helped students generate ideas</w:t>
            </w:r>
          </w:p>
        </w:tc>
        <w:tc>
          <w:tcPr>
            <w:tcW w:w="1215" w:type="dxa"/>
          </w:tcPr>
          <w:p w14:paraId="7CE3027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one program context</w:t>
            </w:r>
          </w:p>
        </w:tc>
        <w:tc>
          <w:tcPr>
            <w:tcW w:w="1277" w:type="dxa"/>
          </w:tcPr>
          <w:p w14:paraId="2BE1E3B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limited focus on how different student backgrounds affect AI use</w:t>
            </w:r>
          </w:p>
        </w:tc>
      </w:tr>
      <w:tr w:rsidR="005358BB" w14:paraId="69CDBCF0"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6F03F07F" w14:textId="77777777" w:rsidR="005358BB" w:rsidRPr="00F76BC6" w:rsidRDefault="005358BB" w:rsidP="002C213A">
            <w:pPr>
              <w:rPr>
                <w:rFonts w:cstheme="minorHAnsi"/>
                <w:b w:val="0"/>
                <w:bCs w:val="0"/>
                <w:sz w:val="18"/>
                <w:szCs w:val="18"/>
              </w:rPr>
            </w:pPr>
            <w:r>
              <w:rPr>
                <w:rFonts w:cstheme="minorHAnsi"/>
                <w:b w:val="0"/>
                <w:bCs w:val="0"/>
                <w:sz w:val="18"/>
                <w:szCs w:val="18"/>
              </w:rPr>
              <w:t>Jiang (2025)</w:t>
            </w:r>
          </w:p>
        </w:tc>
        <w:tc>
          <w:tcPr>
            <w:tcW w:w="1139" w:type="dxa"/>
          </w:tcPr>
          <w:p w14:paraId="052E19E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to identify effective pathways</w:t>
            </w:r>
          </w:p>
        </w:tc>
        <w:tc>
          <w:tcPr>
            <w:tcW w:w="1878" w:type="dxa"/>
          </w:tcPr>
          <w:p w14:paraId="54A527DC"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knowledge management and AI-integrated educational systems thinking</w:t>
            </w:r>
          </w:p>
        </w:tc>
        <w:tc>
          <w:tcPr>
            <w:tcW w:w="1195" w:type="dxa"/>
          </w:tcPr>
          <w:p w14:paraId="5EF6F471"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mixed methods</w:t>
            </w:r>
          </w:p>
        </w:tc>
        <w:tc>
          <w:tcPr>
            <w:tcW w:w="1174" w:type="dxa"/>
          </w:tcPr>
          <w:p w14:paraId="430C84D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 xml:space="preserve"> </w:t>
            </w:r>
            <w:r>
              <w:rPr>
                <w:rFonts w:cstheme="minorHAnsi"/>
                <w:sz w:val="18"/>
                <w:szCs w:val="18"/>
              </w:rPr>
              <w:t xml:space="preserve">The </w:t>
            </w:r>
            <w:r w:rsidRPr="00AD6562">
              <w:rPr>
                <w:rFonts w:cstheme="minorHAnsi"/>
                <w:sz w:val="18"/>
                <w:szCs w:val="18"/>
              </w:rPr>
              <w:t>AI-KM framework improved student engagement</w:t>
            </w:r>
          </w:p>
        </w:tc>
        <w:tc>
          <w:tcPr>
            <w:tcW w:w="1215" w:type="dxa"/>
          </w:tcPr>
          <w:p w14:paraId="52520F1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broader empirical validation</w:t>
            </w:r>
          </w:p>
        </w:tc>
        <w:tc>
          <w:tcPr>
            <w:tcW w:w="1277" w:type="dxa"/>
          </w:tcPr>
          <w:p w14:paraId="311ABCE7"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proofErr w:type="gramStart"/>
            <w:r>
              <w:rPr>
                <w:rFonts w:cstheme="minorHAnsi"/>
                <w:sz w:val="18"/>
                <w:szCs w:val="18"/>
              </w:rPr>
              <w:t>How</w:t>
            </w:r>
            <w:proofErr w:type="gramEnd"/>
            <w:r w:rsidRPr="00AD6562">
              <w:rPr>
                <w:rFonts w:cstheme="minorHAnsi"/>
                <w:sz w:val="18"/>
                <w:szCs w:val="18"/>
              </w:rPr>
              <w:t xml:space="preserve"> different student identities shape value formation in AI-based education</w:t>
            </w:r>
          </w:p>
        </w:tc>
      </w:tr>
      <w:tr w:rsidR="005358BB" w14:paraId="713E81AD" w14:textId="77777777" w:rsidTr="002C21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48" w:type="dxa"/>
          </w:tcPr>
          <w:p w14:paraId="14D626EC" w14:textId="77777777" w:rsidR="005358BB" w:rsidRPr="00F76BC6" w:rsidRDefault="005358BB" w:rsidP="002C213A">
            <w:pPr>
              <w:rPr>
                <w:rFonts w:cstheme="minorHAnsi"/>
                <w:b w:val="0"/>
                <w:bCs w:val="0"/>
                <w:sz w:val="18"/>
                <w:szCs w:val="18"/>
              </w:rPr>
            </w:pPr>
            <w:proofErr w:type="spellStart"/>
            <w:r>
              <w:rPr>
                <w:rFonts w:cstheme="minorHAnsi"/>
                <w:b w:val="0"/>
                <w:bCs w:val="0"/>
                <w:sz w:val="18"/>
                <w:szCs w:val="18"/>
              </w:rPr>
              <w:t>Binjwair</w:t>
            </w:r>
            <w:proofErr w:type="spellEnd"/>
            <w:r>
              <w:rPr>
                <w:rFonts w:cstheme="minorHAnsi"/>
                <w:b w:val="0"/>
                <w:bCs w:val="0"/>
                <w:sz w:val="18"/>
                <w:szCs w:val="18"/>
              </w:rPr>
              <w:t xml:space="preserve">, &amp; Alamer (2024) </w:t>
            </w:r>
          </w:p>
        </w:tc>
        <w:tc>
          <w:tcPr>
            <w:tcW w:w="1139" w:type="dxa"/>
          </w:tcPr>
          <w:p w14:paraId="769FD624"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to examine factors influencing students’ adoption and use of generative AI</w:t>
            </w:r>
          </w:p>
        </w:tc>
        <w:tc>
          <w:tcPr>
            <w:tcW w:w="1878" w:type="dxa"/>
          </w:tcPr>
          <w:p w14:paraId="6CE71BEF"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 xml:space="preserve">Unified Theory of Acceptance </w:t>
            </w:r>
          </w:p>
        </w:tc>
        <w:tc>
          <w:tcPr>
            <w:tcW w:w="1195" w:type="dxa"/>
          </w:tcPr>
          <w:p w14:paraId="79279F93"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 xml:space="preserve">quantitative </w:t>
            </w:r>
          </w:p>
        </w:tc>
        <w:tc>
          <w:tcPr>
            <w:tcW w:w="1174" w:type="dxa"/>
          </w:tcPr>
          <w:p w14:paraId="0021BF12"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Pr>
                <w:rFonts w:cstheme="minorHAnsi"/>
                <w:sz w:val="18"/>
                <w:szCs w:val="18"/>
              </w:rPr>
              <w:t>Behavioural</w:t>
            </w:r>
            <w:r w:rsidRPr="00AD6562">
              <w:rPr>
                <w:rFonts w:cstheme="minorHAnsi"/>
                <w:sz w:val="18"/>
                <w:szCs w:val="18"/>
              </w:rPr>
              <w:t xml:space="preserve"> intention strongly predicts usage</w:t>
            </w:r>
          </w:p>
        </w:tc>
        <w:tc>
          <w:tcPr>
            <w:tcW w:w="1215" w:type="dxa"/>
          </w:tcPr>
          <w:p w14:paraId="29ABC1F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by cross-sectional design</w:t>
            </w:r>
          </w:p>
        </w:tc>
        <w:tc>
          <w:tcPr>
            <w:tcW w:w="1277" w:type="dxa"/>
          </w:tcPr>
          <w:p w14:paraId="3D3D3C49" w14:textId="77777777" w:rsidR="005358BB" w:rsidRPr="00F76BC6" w:rsidRDefault="005358BB" w:rsidP="002C213A">
            <w:pPr>
              <w:cnfStyle w:val="000000100000" w:firstRow="0" w:lastRow="0" w:firstColumn="0" w:lastColumn="0" w:oddVBand="0" w:evenVBand="0" w:oddHBand="1" w:evenHBand="0" w:firstRowFirstColumn="0" w:firstRowLastColumn="0" w:lastRowFirstColumn="0" w:lastRowLastColumn="0"/>
              <w:rPr>
                <w:rFonts w:cstheme="minorHAnsi"/>
                <w:sz w:val="18"/>
                <w:szCs w:val="18"/>
              </w:rPr>
            </w:pPr>
            <w:r w:rsidRPr="00AD6562">
              <w:rPr>
                <w:rFonts w:cstheme="minorHAnsi"/>
                <w:sz w:val="18"/>
                <w:szCs w:val="18"/>
              </w:rPr>
              <w:t xml:space="preserve">A remaining gap is </w:t>
            </w:r>
            <w:r>
              <w:rPr>
                <w:rFonts w:cstheme="minorHAnsi"/>
                <w:sz w:val="18"/>
                <w:szCs w:val="18"/>
              </w:rPr>
              <w:t xml:space="preserve">the </w:t>
            </w:r>
            <w:r w:rsidRPr="00AD6562">
              <w:rPr>
                <w:rFonts w:cstheme="minorHAnsi"/>
                <w:sz w:val="18"/>
                <w:szCs w:val="18"/>
              </w:rPr>
              <w:t>limited focus on how different student groups or identities affect AI adoption.</w:t>
            </w:r>
          </w:p>
        </w:tc>
      </w:tr>
      <w:tr w:rsidR="005358BB" w14:paraId="1142B465" w14:textId="77777777" w:rsidTr="002C213A">
        <w:tc>
          <w:tcPr>
            <w:cnfStyle w:val="001000000000" w:firstRow="0" w:lastRow="0" w:firstColumn="1" w:lastColumn="0" w:oddVBand="0" w:evenVBand="0" w:oddHBand="0" w:evenHBand="0" w:firstRowFirstColumn="0" w:firstRowLastColumn="0" w:lastRowFirstColumn="0" w:lastRowLastColumn="0"/>
            <w:tcW w:w="1148" w:type="dxa"/>
          </w:tcPr>
          <w:p w14:paraId="0601BCCB" w14:textId="77777777" w:rsidR="005358BB" w:rsidRPr="00F76BC6" w:rsidRDefault="005358BB" w:rsidP="002C213A">
            <w:pPr>
              <w:rPr>
                <w:rFonts w:cstheme="minorHAnsi"/>
                <w:b w:val="0"/>
                <w:bCs w:val="0"/>
                <w:sz w:val="18"/>
                <w:szCs w:val="18"/>
              </w:rPr>
            </w:pPr>
            <w:r>
              <w:rPr>
                <w:rFonts w:cstheme="minorHAnsi"/>
                <w:b w:val="0"/>
                <w:bCs w:val="0"/>
                <w:sz w:val="18"/>
                <w:szCs w:val="18"/>
              </w:rPr>
              <w:t>Feng and Chen (2026)</w:t>
            </w:r>
          </w:p>
        </w:tc>
        <w:tc>
          <w:tcPr>
            <w:tcW w:w="1139" w:type="dxa"/>
          </w:tcPr>
          <w:p w14:paraId="0BB45D7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763971">
              <w:rPr>
                <w:rFonts w:cstheme="minorHAnsi"/>
                <w:sz w:val="18"/>
                <w:szCs w:val="18"/>
              </w:rPr>
              <w:t xml:space="preserve">to improve university network security management </w:t>
            </w:r>
          </w:p>
        </w:tc>
        <w:tc>
          <w:tcPr>
            <w:tcW w:w="1878" w:type="dxa"/>
          </w:tcPr>
          <w:p w14:paraId="2171532D"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0E4E3F">
              <w:rPr>
                <w:rFonts w:cstheme="minorHAnsi"/>
                <w:sz w:val="18"/>
                <w:szCs w:val="18"/>
              </w:rPr>
              <w:t>transfer learning, attention mechanisms</w:t>
            </w:r>
          </w:p>
        </w:tc>
        <w:tc>
          <w:tcPr>
            <w:tcW w:w="1195" w:type="dxa"/>
          </w:tcPr>
          <w:p w14:paraId="1390B5C0"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AD6562">
              <w:rPr>
                <w:rFonts w:cstheme="minorHAnsi"/>
                <w:sz w:val="18"/>
                <w:szCs w:val="18"/>
              </w:rPr>
              <w:t>mixed methods</w:t>
            </w:r>
          </w:p>
        </w:tc>
        <w:tc>
          <w:tcPr>
            <w:tcW w:w="1174" w:type="dxa"/>
          </w:tcPr>
          <w:p w14:paraId="31993668"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0E4E3F">
              <w:rPr>
                <w:rFonts w:cstheme="minorHAnsi"/>
                <w:sz w:val="18"/>
                <w:szCs w:val="18"/>
              </w:rPr>
              <w:t xml:space="preserve">strong cross-domain </w:t>
            </w:r>
            <w:r>
              <w:rPr>
                <w:rFonts w:cstheme="minorHAnsi"/>
                <w:sz w:val="18"/>
                <w:szCs w:val="18"/>
              </w:rPr>
              <w:t>generalisation</w:t>
            </w:r>
          </w:p>
        </w:tc>
        <w:tc>
          <w:tcPr>
            <w:tcW w:w="1215" w:type="dxa"/>
          </w:tcPr>
          <w:p w14:paraId="5DC8FB56"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0E4E3F">
              <w:rPr>
                <w:rFonts w:cstheme="minorHAnsi"/>
                <w:sz w:val="18"/>
                <w:szCs w:val="18"/>
              </w:rPr>
              <w:t xml:space="preserve"> </w:t>
            </w:r>
            <w:r>
              <w:rPr>
                <w:rFonts w:cstheme="minorHAnsi"/>
                <w:sz w:val="18"/>
                <w:szCs w:val="18"/>
              </w:rPr>
              <w:t>Incomplete</w:t>
            </w:r>
            <w:r w:rsidRPr="000E4E3F">
              <w:rPr>
                <w:rFonts w:cstheme="minorHAnsi"/>
                <w:sz w:val="18"/>
                <w:szCs w:val="18"/>
              </w:rPr>
              <w:t xml:space="preserve"> inclusion of social and cultural factors in risk scoring</w:t>
            </w:r>
          </w:p>
        </w:tc>
        <w:tc>
          <w:tcPr>
            <w:tcW w:w="1277" w:type="dxa"/>
          </w:tcPr>
          <w:p w14:paraId="025EFDFE" w14:textId="77777777" w:rsidR="005358BB" w:rsidRPr="00F76BC6" w:rsidRDefault="005358BB" w:rsidP="002C213A">
            <w:pPr>
              <w:cnfStyle w:val="000000000000" w:firstRow="0" w:lastRow="0" w:firstColumn="0" w:lastColumn="0" w:oddVBand="0" w:evenVBand="0" w:oddHBand="0" w:evenHBand="0" w:firstRowFirstColumn="0" w:firstRowLastColumn="0" w:lastRowFirstColumn="0" w:lastRowLastColumn="0"/>
              <w:rPr>
                <w:rFonts w:cstheme="minorHAnsi"/>
                <w:sz w:val="18"/>
                <w:szCs w:val="18"/>
              </w:rPr>
            </w:pPr>
            <w:r w:rsidRPr="000E4E3F">
              <w:rPr>
                <w:rFonts w:cstheme="minorHAnsi"/>
                <w:sz w:val="18"/>
                <w:szCs w:val="18"/>
              </w:rPr>
              <w:t>limited focus on how different user groups within universities experience</w:t>
            </w:r>
          </w:p>
        </w:tc>
      </w:tr>
    </w:tbl>
    <w:p w14:paraId="470F463C" w14:textId="77777777" w:rsidR="005358BB" w:rsidRDefault="005358BB" w:rsidP="005358BB"/>
    <w:p w14:paraId="3006377A" w14:textId="77777777" w:rsidR="005358BB" w:rsidRDefault="005358BB" w:rsidP="005358BB"/>
    <w:p w14:paraId="798B0853" w14:textId="77777777" w:rsidR="005358BB" w:rsidRDefault="005358BB" w:rsidP="005358BB"/>
    <w:p w14:paraId="65CB6384" w14:textId="77777777" w:rsidR="005358BB" w:rsidRDefault="005358BB" w:rsidP="005358BB"/>
    <w:p w14:paraId="2E3164AB" w14:textId="77777777" w:rsidR="006A3ED9" w:rsidRDefault="006A3ED9" w:rsidP="00257E73"/>
    <w:p w14:paraId="0313E6B1" w14:textId="77777777" w:rsidR="006A3ED9" w:rsidRDefault="006A3ED9" w:rsidP="00257E73"/>
    <w:p w14:paraId="02E0315B" w14:textId="3A56C6E5" w:rsidR="006A3ED9" w:rsidRDefault="006A3ED9" w:rsidP="00257E73">
      <w:r w:rsidRPr="00C31BCE">
        <w:rPr>
          <w:rFonts w:ascii="Times New Roman" w:hAnsi="Times New Roman" w:cs="Times New Roman"/>
          <w:noProof/>
          <w:sz w:val="28"/>
          <w:szCs w:val="28"/>
        </w:rPr>
        <w:drawing>
          <wp:inline distT="0" distB="0" distL="0" distR="0" wp14:anchorId="2E190B78" wp14:editId="07103ABE">
            <wp:extent cx="5731510" cy="3627120"/>
            <wp:effectExtent l="0" t="0" r="2540" b="0"/>
            <wp:docPr id="2708832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883290" name=""/>
                    <pic:cNvPicPr/>
                  </pic:nvPicPr>
                  <pic:blipFill>
                    <a:blip r:embed="rId16"/>
                    <a:stretch>
                      <a:fillRect/>
                    </a:stretch>
                  </pic:blipFill>
                  <pic:spPr>
                    <a:xfrm>
                      <a:off x="0" y="0"/>
                      <a:ext cx="5731510" cy="3627120"/>
                    </a:xfrm>
                    <a:prstGeom prst="rect">
                      <a:avLst/>
                    </a:prstGeom>
                  </pic:spPr>
                </pic:pic>
              </a:graphicData>
            </a:graphic>
          </wp:inline>
        </w:drawing>
      </w:r>
    </w:p>
    <w:p w14:paraId="63DBB2C5" w14:textId="4939119C" w:rsidR="006A3ED9" w:rsidRDefault="006A3ED9" w:rsidP="00257E73">
      <w:r w:rsidRPr="00C31BCE">
        <w:rPr>
          <w:rFonts w:ascii="Times New Roman" w:hAnsi="Times New Roman" w:cs="Times New Roman"/>
          <w:noProof/>
          <w:sz w:val="28"/>
          <w:szCs w:val="28"/>
        </w:rPr>
        <w:drawing>
          <wp:inline distT="0" distB="0" distL="0" distR="0" wp14:anchorId="2D65729A" wp14:editId="4A8D09E9">
            <wp:extent cx="5731510" cy="4001135"/>
            <wp:effectExtent l="0" t="0" r="2540" b="0"/>
            <wp:docPr id="9332718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3271854" name=""/>
                    <pic:cNvPicPr/>
                  </pic:nvPicPr>
                  <pic:blipFill>
                    <a:blip r:embed="rId17"/>
                    <a:stretch>
                      <a:fillRect/>
                    </a:stretch>
                  </pic:blipFill>
                  <pic:spPr>
                    <a:xfrm>
                      <a:off x="0" y="0"/>
                      <a:ext cx="5731510" cy="4001135"/>
                    </a:xfrm>
                    <a:prstGeom prst="rect">
                      <a:avLst/>
                    </a:prstGeom>
                  </pic:spPr>
                </pic:pic>
              </a:graphicData>
            </a:graphic>
          </wp:inline>
        </w:drawing>
      </w:r>
    </w:p>
    <w:p w14:paraId="74F7E8ED" w14:textId="77777777" w:rsidR="006A3ED9" w:rsidRDefault="006A3ED9" w:rsidP="00257E73"/>
    <w:p w14:paraId="24C491B8" w14:textId="77777777" w:rsidR="006A3ED9" w:rsidRDefault="006A3ED9" w:rsidP="00257E73"/>
    <w:p w14:paraId="213EEE6B" w14:textId="77777777" w:rsidR="006A3ED9" w:rsidRDefault="006A3ED9" w:rsidP="00257E73"/>
    <w:p w14:paraId="5C829BA1" w14:textId="06AE30FF" w:rsidR="006A3ED9" w:rsidRDefault="006A3ED9" w:rsidP="00257E73">
      <w:r w:rsidRPr="00C31BCE">
        <w:rPr>
          <w:rFonts w:ascii="Times New Roman" w:hAnsi="Times New Roman" w:cs="Times New Roman"/>
          <w:noProof/>
          <w:sz w:val="28"/>
          <w:szCs w:val="28"/>
        </w:rPr>
        <w:drawing>
          <wp:inline distT="0" distB="0" distL="0" distR="0" wp14:anchorId="639A6D11" wp14:editId="6E008837">
            <wp:extent cx="5731510" cy="3889375"/>
            <wp:effectExtent l="0" t="0" r="2540" b="0"/>
            <wp:docPr id="602087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2087732" name=""/>
                    <pic:cNvPicPr/>
                  </pic:nvPicPr>
                  <pic:blipFill>
                    <a:blip r:embed="rId18"/>
                    <a:stretch>
                      <a:fillRect/>
                    </a:stretch>
                  </pic:blipFill>
                  <pic:spPr>
                    <a:xfrm>
                      <a:off x="0" y="0"/>
                      <a:ext cx="5731510" cy="3889375"/>
                    </a:xfrm>
                    <a:prstGeom prst="rect">
                      <a:avLst/>
                    </a:prstGeom>
                  </pic:spPr>
                </pic:pic>
              </a:graphicData>
            </a:graphic>
          </wp:inline>
        </w:drawing>
      </w:r>
    </w:p>
    <w:p w14:paraId="521D3E7A" w14:textId="79149386" w:rsidR="006A3ED9" w:rsidRDefault="006A3ED9" w:rsidP="00257E73">
      <w:r w:rsidRPr="00C31BCE">
        <w:rPr>
          <w:rFonts w:ascii="Times New Roman" w:hAnsi="Times New Roman" w:cs="Times New Roman"/>
          <w:noProof/>
          <w:sz w:val="28"/>
          <w:szCs w:val="28"/>
        </w:rPr>
        <w:drawing>
          <wp:inline distT="0" distB="0" distL="0" distR="0" wp14:anchorId="256C7B96" wp14:editId="46176715">
            <wp:extent cx="5731510" cy="4227830"/>
            <wp:effectExtent l="0" t="0" r="2540" b="1270"/>
            <wp:docPr id="947254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254875" name=""/>
                    <pic:cNvPicPr/>
                  </pic:nvPicPr>
                  <pic:blipFill>
                    <a:blip r:embed="rId19"/>
                    <a:stretch>
                      <a:fillRect/>
                    </a:stretch>
                  </pic:blipFill>
                  <pic:spPr>
                    <a:xfrm>
                      <a:off x="0" y="0"/>
                      <a:ext cx="5731510" cy="4227830"/>
                    </a:xfrm>
                    <a:prstGeom prst="rect">
                      <a:avLst/>
                    </a:prstGeom>
                  </pic:spPr>
                </pic:pic>
              </a:graphicData>
            </a:graphic>
          </wp:inline>
        </w:drawing>
      </w:r>
    </w:p>
    <w:p w14:paraId="7592AD86" w14:textId="77777777" w:rsidR="006A3ED9" w:rsidRDefault="006A3ED9" w:rsidP="00257E73"/>
    <w:p w14:paraId="034F6A2F" w14:textId="77777777" w:rsidR="006A3ED9" w:rsidRDefault="006A3ED9" w:rsidP="00257E73"/>
    <w:p w14:paraId="3104288D" w14:textId="35C7A3C0" w:rsidR="006A3ED9" w:rsidRDefault="006A3ED9" w:rsidP="00257E73">
      <w:r>
        <w:rPr>
          <w:rFonts w:ascii="Times New Roman" w:hAnsi="Times New Roman" w:cs="Times New Roman"/>
          <w:noProof/>
          <w:sz w:val="28"/>
          <w:szCs w:val="28"/>
        </w:rPr>
        <w:drawing>
          <wp:inline distT="0" distB="0" distL="0" distR="0" wp14:anchorId="46E1DED5" wp14:editId="68AD5A47">
            <wp:extent cx="5730874" cy="3501189"/>
            <wp:effectExtent l="0" t="0" r="3810" b="4445"/>
            <wp:docPr id="617092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7517" cy="3505248"/>
                    </a:xfrm>
                    <a:prstGeom prst="rect">
                      <a:avLst/>
                    </a:prstGeom>
                    <a:noFill/>
                  </pic:spPr>
                </pic:pic>
              </a:graphicData>
            </a:graphic>
          </wp:inline>
        </w:drawing>
      </w:r>
    </w:p>
    <w:p w14:paraId="0A949EC7" w14:textId="77777777" w:rsidR="006A3ED9" w:rsidRDefault="006A3ED9" w:rsidP="00257E73"/>
    <w:p w14:paraId="1E219798" w14:textId="64804970" w:rsidR="006A3ED9" w:rsidRDefault="006A3ED9" w:rsidP="00257E73">
      <w:r w:rsidRPr="00A25569">
        <w:rPr>
          <w:rFonts w:ascii="Times New Roman" w:hAnsi="Times New Roman" w:cs="Times New Roman"/>
          <w:noProof/>
          <w:sz w:val="28"/>
          <w:szCs w:val="28"/>
        </w:rPr>
        <w:drawing>
          <wp:inline distT="0" distB="0" distL="0" distR="0" wp14:anchorId="288E2E6C" wp14:editId="007FC61E">
            <wp:extent cx="5731510" cy="4257675"/>
            <wp:effectExtent l="0" t="0" r="2540" b="9525"/>
            <wp:docPr id="1738291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291939" name=""/>
                    <pic:cNvPicPr/>
                  </pic:nvPicPr>
                  <pic:blipFill>
                    <a:blip r:embed="rId21"/>
                    <a:stretch>
                      <a:fillRect/>
                    </a:stretch>
                  </pic:blipFill>
                  <pic:spPr>
                    <a:xfrm>
                      <a:off x="0" y="0"/>
                      <a:ext cx="5731510" cy="4257675"/>
                    </a:xfrm>
                    <a:prstGeom prst="rect">
                      <a:avLst/>
                    </a:prstGeom>
                  </pic:spPr>
                </pic:pic>
              </a:graphicData>
            </a:graphic>
          </wp:inline>
        </w:drawing>
      </w:r>
    </w:p>
    <w:p w14:paraId="6EA07311" w14:textId="2972DE6C" w:rsidR="006A3ED9" w:rsidRDefault="006A3ED9" w:rsidP="00257E73">
      <w:r w:rsidRPr="00A25569">
        <w:rPr>
          <w:rFonts w:ascii="Times New Roman" w:hAnsi="Times New Roman" w:cs="Times New Roman"/>
          <w:noProof/>
          <w:sz w:val="28"/>
          <w:szCs w:val="28"/>
        </w:rPr>
        <w:lastRenderedPageBreak/>
        <w:drawing>
          <wp:inline distT="0" distB="0" distL="0" distR="0" wp14:anchorId="36CBAB07" wp14:editId="03F8156C">
            <wp:extent cx="5731510" cy="4220845"/>
            <wp:effectExtent l="0" t="0" r="2540" b="8255"/>
            <wp:docPr id="1013809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09328" name=""/>
                    <pic:cNvPicPr/>
                  </pic:nvPicPr>
                  <pic:blipFill>
                    <a:blip r:embed="rId22"/>
                    <a:stretch>
                      <a:fillRect/>
                    </a:stretch>
                  </pic:blipFill>
                  <pic:spPr>
                    <a:xfrm>
                      <a:off x="0" y="0"/>
                      <a:ext cx="5731510" cy="4220845"/>
                    </a:xfrm>
                    <a:prstGeom prst="rect">
                      <a:avLst/>
                    </a:prstGeom>
                  </pic:spPr>
                </pic:pic>
              </a:graphicData>
            </a:graphic>
          </wp:inline>
        </w:drawing>
      </w:r>
    </w:p>
    <w:p w14:paraId="2EB24C55" w14:textId="3F92CE0F" w:rsidR="006A3ED9" w:rsidRDefault="006A3ED9" w:rsidP="00257E73">
      <w:r>
        <w:rPr>
          <w:rFonts w:ascii="Times New Roman" w:hAnsi="Times New Roman" w:cs="Times New Roman"/>
          <w:noProof/>
          <w:sz w:val="28"/>
          <w:szCs w:val="28"/>
        </w:rPr>
        <w:drawing>
          <wp:inline distT="0" distB="0" distL="0" distR="0" wp14:anchorId="7DF7F607" wp14:editId="3938E61D">
            <wp:extent cx="5731510" cy="3899199"/>
            <wp:effectExtent l="0" t="0" r="2540" b="6350"/>
            <wp:docPr id="14595644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899199"/>
                    </a:xfrm>
                    <a:prstGeom prst="rect">
                      <a:avLst/>
                    </a:prstGeom>
                    <a:noFill/>
                  </pic:spPr>
                </pic:pic>
              </a:graphicData>
            </a:graphic>
          </wp:inline>
        </w:drawing>
      </w:r>
    </w:p>
    <w:p w14:paraId="0701B765" w14:textId="77777777" w:rsidR="006A3ED9" w:rsidRDefault="006A3ED9" w:rsidP="00257E73"/>
    <w:p w14:paraId="656D1903" w14:textId="77777777" w:rsidR="006A3ED9" w:rsidRDefault="006A3ED9" w:rsidP="00257E73"/>
    <w:p w14:paraId="412ACDF0" w14:textId="3F7C29CA" w:rsidR="006A3ED9" w:rsidRDefault="006A3ED9" w:rsidP="00257E73">
      <w:r w:rsidRPr="00A25569">
        <w:rPr>
          <w:rFonts w:ascii="Times New Roman" w:hAnsi="Times New Roman" w:cs="Times New Roman"/>
          <w:noProof/>
          <w:sz w:val="28"/>
          <w:szCs w:val="28"/>
        </w:rPr>
        <w:lastRenderedPageBreak/>
        <w:drawing>
          <wp:inline distT="0" distB="0" distL="0" distR="0" wp14:anchorId="195BF8D6" wp14:editId="60639C9C">
            <wp:extent cx="5731510" cy="4286885"/>
            <wp:effectExtent l="0" t="0" r="2540" b="0"/>
            <wp:docPr id="2030578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78824" name=""/>
                    <pic:cNvPicPr/>
                  </pic:nvPicPr>
                  <pic:blipFill>
                    <a:blip r:embed="rId24"/>
                    <a:stretch>
                      <a:fillRect/>
                    </a:stretch>
                  </pic:blipFill>
                  <pic:spPr>
                    <a:xfrm>
                      <a:off x="0" y="0"/>
                      <a:ext cx="5731510" cy="4286885"/>
                    </a:xfrm>
                    <a:prstGeom prst="rect">
                      <a:avLst/>
                    </a:prstGeom>
                  </pic:spPr>
                </pic:pic>
              </a:graphicData>
            </a:graphic>
          </wp:inline>
        </w:drawing>
      </w:r>
    </w:p>
    <w:p w14:paraId="77B0D9F2" w14:textId="3D0D6323" w:rsidR="006A3ED9" w:rsidRDefault="006A3ED9" w:rsidP="00257E73">
      <w:r w:rsidRPr="007B7D81">
        <w:rPr>
          <w:rFonts w:ascii="Times New Roman" w:hAnsi="Times New Roman" w:cs="Times New Roman"/>
          <w:noProof/>
          <w:sz w:val="28"/>
          <w:szCs w:val="28"/>
        </w:rPr>
        <w:drawing>
          <wp:inline distT="0" distB="0" distL="0" distR="0" wp14:anchorId="45A105BD" wp14:editId="1EEE2561">
            <wp:extent cx="5731510" cy="4072890"/>
            <wp:effectExtent l="0" t="0" r="2540" b="3810"/>
            <wp:docPr id="7039901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990136" name=""/>
                    <pic:cNvPicPr/>
                  </pic:nvPicPr>
                  <pic:blipFill>
                    <a:blip r:embed="rId25"/>
                    <a:stretch>
                      <a:fillRect/>
                    </a:stretch>
                  </pic:blipFill>
                  <pic:spPr>
                    <a:xfrm>
                      <a:off x="0" y="0"/>
                      <a:ext cx="5731510" cy="4072890"/>
                    </a:xfrm>
                    <a:prstGeom prst="rect">
                      <a:avLst/>
                    </a:prstGeom>
                  </pic:spPr>
                </pic:pic>
              </a:graphicData>
            </a:graphic>
          </wp:inline>
        </w:drawing>
      </w:r>
    </w:p>
    <w:p w14:paraId="39010073" w14:textId="77777777" w:rsidR="006A3ED9" w:rsidRDefault="006A3ED9" w:rsidP="00257E73"/>
    <w:p w14:paraId="68611DF1" w14:textId="77777777" w:rsidR="006A3ED9" w:rsidRDefault="006A3ED9" w:rsidP="00257E73"/>
    <w:p w14:paraId="0ED898B9" w14:textId="11EF878D" w:rsidR="006A3ED9" w:rsidRDefault="006A3ED9" w:rsidP="00257E73">
      <w:r w:rsidRPr="007B7D81">
        <w:rPr>
          <w:rFonts w:ascii="Times New Roman" w:hAnsi="Times New Roman" w:cs="Times New Roman"/>
          <w:noProof/>
          <w:sz w:val="28"/>
          <w:szCs w:val="28"/>
        </w:rPr>
        <w:drawing>
          <wp:inline distT="0" distB="0" distL="0" distR="0" wp14:anchorId="2D2FEBFD" wp14:editId="058D55DC">
            <wp:extent cx="5731510" cy="4157980"/>
            <wp:effectExtent l="0" t="0" r="2540" b="0"/>
            <wp:docPr id="9427064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706498" name=""/>
                    <pic:cNvPicPr/>
                  </pic:nvPicPr>
                  <pic:blipFill>
                    <a:blip r:embed="rId26"/>
                    <a:stretch>
                      <a:fillRect/>
                    </a:stretch>
                  </pic:blipFill>
                  <pic:spPr>
                    <a:xfrm>
                      <a:off x="0" y="0"/>
                      <a:ext cx="5731510" cy="4157980"/>
                    </a:xfrm>
                    <a:prstGeom prst="rect">
                      <a:avLst/>
                    </a:prstGeom>
                  </pic:spPr>
                </pic:pic>
              </a:graphicData>
            </a:graphic>
          </wp:inline>
        </w:drawing>
      </w:r>
    </w:p>
    <w:p w14:paraId="587A456A" w14:textId="77777777" w:rsidR="006A3ED9" w:rsidRDefault="006A3ED9" w:rsidP="00257E73"/>
    <w:p w14:paraId="709A3E8B" w14:textId="3C735C62" w:rsidR="006A3ED9" w:rsidRDefault="006A3ED9" w:rsidP="00257E73">
      <w:r w:rsidRPr="007B7D81">
        <w:rPr>
          <w:rFonts w:ascii="Times New Roman" w:hAnsi="Times New Roman" w:cs="Times New Roman"/>
          <w:noProof/>
          <w:sz w:val="28"/>
          <w:szCs w:val="28"/>
        </w:rPr>
        <w:drawing>
          <wp:inline distT="0" distB="0" distL="0" distR="0" wp14:anchorId="30ABFE0F" wp14:editId="12C94031">
            <wp:extent cx="5731510" cy="3829685"/>
            <wp:effectExtent l="0" t="0" r="2540" b="0"/>
            <wp:docPr id="15796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6319" name=""/>
                    <pic:cNvPicPr/>
                  </pic:nvPicPr>
                  <pic:blipFill>
                    <a:blip r:embed="rId27"/>
                    <a:stretch>
                      <a:fillRect/>
                    </a:stretch>
                  </pic:blipFill>
                  <pic:spPr>
                    <a:xfrm>
                      <a:off x="0" y="0"/>
                      <a:ext cx="5731510" cy="3829685"/>
                    </a:xfrm>
                    <a:prstGeom prst="rect">
                      <a:avLst/>
                    </a:prstGeom>
                  </pic:spPr>
                </pic:pic>
              </a:graphicData>
            </a:graphic>
          </wp:inline>
        </w:drawing>
      </w:r>
    </w:p>
    <w:p w14:paraId="004A48B3" w14:textId="0CFB9CAF" w:rsidR="006A3ED9" w:rsidRDefault="006A3ED9" w:rsidP="00257E73">
      <w:r w:rsidRPr="007B7D81">
        <w:rPr>
          <w:rFonts w:ascii="Times New Roman" w:hAnsi="Times New Roman" w:cs="Times New Roman"/>
          <w:noProof/>
          <w:sz w:val="28"/>
          <w:szCs w:val="28"/>
        </w:rPr>
        <w:lastRenderedPageBreak/>
        <w:drawing>
          <wp:inline distT="0" distB="0" distL="0" distR="0" wp14:anchorId="2BB68C9D" wp14:editId="4B8B7B29">
            <wp:extent cx="5731510" cy="4221480"/>
            <wp:effectExtent l="0" t="0" r="2540" b="7620"/>
            <wp:docPr id="1120165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0165633" name=""/>
                    <pic:cNvPicPr/>
                  </pic:nvPicPr>
                  <pic:blipFill>
                    <a:blip r:embed="rId28"/>
                    <a:stretch>
                      <a:fillRect/>
                    </a:stretch>
                  </pic:blipFill>
                  <pic:spPr>
                    <a:xfrm>
                      <a:off x="0" y="0"/>
                      <a:ext cx="5731510" cy="4221480"/>
                    </a:xfrm>
                    <a:prstGeom prst="rect">
                      <a:avLst/>
                    </a:prstGeom>
                  </pic:spPr>
                </pic:pic>
              </a:graphicData>
            </a:graphic>
          </wp:inline>
        </w:drawing>
      </w:r>
    </w:p>
    <w:p w14:paraId="2113AE71" w14:textId="627A0C7E" w:rsidR="006A3ED9" w:rsidRDefault="006A3ED9" w:rsidP="00257E73">
      <w:r w:rsidRPr="007B7D81">
        <w:rPr>
          <w:rFonts w:ascii="Times New Roman" w:hAnsi="Times New Roman" w:cs="Times New Roman"/>
          <w:noProof/>
          <w:sz w:val="28"/>
          <w:szCs w:val="28"/>
        </w:rPr>
        <w:drawing>
          <wp:inline distT="0" distB="0" distL="0" distR="0" wp14:anchorId="7F3E235F" wp14:editId="5A22B9C9">
            <wp:extent cx="5731510" cy="3996690"/>
            <wp:effectExtent l="0" t="0" r="2540" b="3810"/>
            <wp:docPr id="1185233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233682" name=""/>
                    <pic:cNvPicPr/>
                  </pic:nvPicPr>
                  <pic:blipFill>
                    <a:blip r:embed="rId29"/>
                    <a:stretch>
                      <a:fillRect/>
                    </a:stretch>
                  </pic:blipFill>
                  <pic:spPr>
                    <a:xfrm>
                      <a:off x="0" y="0"/>
                      <a:ext cx="5731510" cy="3996690"/>
                    </a:xfrm>
                    <a:prstGeom prst="rect">
                      <a:avLst/>
                    </a:prstGeom>
                  </pic:spPr>
                </pic:pic>
              </a:graphicData>
            </a:graphic>
          </wp:inline>
        </w:drawing>
      </w:r>
    </w:p>
    <w:p w14:paraId="4B18AF95" w14:textId="77777777" w:rsidR="006A3ED9" w:rsidRDefault="006A3ED9" w:rsidP="00257E73"/>
    <w:p w14:paraId="715E1A2A" w14:textId="770376CC" w:rsidR="006A3ED9" w:rsidRDefault="006A3ED9" w:rsidP="00257E73">
      <w:r w:rsidRPr="007B7D81">
        <w:rPr>
          <w:rFonts w:ascii="Times New Roman" w:hAnsi="Times New Roman" w:cs="Times New Roman"/>
          <w:noProof/>
          <w:sz w:val="28"/>
          <w:szCs w:val="28"/>
        </w:rPr>
        <w:lastRenderedPageBreak/>
        <w:drawing>
          <wp:inline distT="0" distB="0" distL="0" distR="0" wp14:anchorId="5AF177A7" wp14:editId="323446C1">
            <wp:extent cx="5731510" cy="3929380"/>
            <wp:effectExtent l="0" t="0" r="2540" b="0"/>
            <wp:docPr id="524417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417814" name=""/>
                    <pic:cNvPicPr/>
                  </pic:nvPicPr>
                  <pic:blipFill>
                    <a:blip r:embed="rId30"/>
                    <a:stretch>
                      <a:fillRect/>
                    </a:stretch>
                  </pic:blipFill>
                  <pic:spPr>
                    <a:xfrm>
                      <a:off x="0" y="0"/>
                      <a:ext cx="5731510" cy="3929380"/>
                    </a:xfrm>
                    <a:prstGeom prst="rect">
                      <a:avLst/>
                    </a:prstGeom>
                  </pic:spPr>
                </pic:pic>
              </a:graphicData>
            </a:graphic>
          </wp:inline>
        </w:drawing>
      </w:r>
    </w:p>
    <w:p w14:paraId="067CBA32" w14:textId="2F555465" w:rsidR="006A3ED9" w:rsidRDefault="006A3ED9" w:rsidP="00257E73">
      <w:r w:rsidRPr="007B7D81">
        <w:rPr>
          <w:rFonts w:ascii="Times New Roman" w:hAnsi="Times New Roman" w:cs="Times New Roman"/>
          <w:noProof/>
          <w:sz w:val="28"/>
          <w:szCs w:val="28"/>
        </w:rPr>
        <w:drawing>
          <wp:inline distT="0" distB="0" distL="0" distR="0" wp14:anchorId="77936DB8" wp14:editId="4FBD243C">
            <wp:extent cx="5731510" cy="3565525"/>
            <wp:effectExtent l="0" t="0" r="2540" b="0"/>
            <wp:docPr id="9161488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148814" name=""/>
                    <pic:cNvPicPr/>
                  </pic:nvPicPr>
                  <pic:blipFill>
                    <a:blip r:embed="rId31"/>
                    <a:stretch>
                      <a:fillRect/>
                    </a:stretch>
                  </pic:blipFill>
                  <pic:spPr>
                    <a:xfrm>
                      <a:off x="0" y="0"/>
                      <a:ext cx="5731510" cy="3565525"/>
                    </a:xfrm>
                    <a:prstGeom prst="rect">
                      <a:avLst/>
                    </a:prstGeom>
                  </pic:spPr>
                </pic:pic>
              </a:graphicData>
            </a:graphic>
          </wp:inline>
        </w:drawing>
      </w:r>
    </w:p>
    <w:p w14:paraId="4C6C8E5E" w14:textId="77777777" w:rsidR="006A3ED9" w:rsidRDefault="006A3ED9" w:rsidP="00257E73"/>
    <w:p w14:paraId="0C16C61F" w14:textId="09ED956E" w:rsidR="006A3ED9" w:rsidRDefault="006A3ED9" w:rsidP="00257E73">
      <w:r w:rsidRPr="007B7D81">
        <w:rPr>
          <w:rFonts w:ascii="Times New Roman" w:hAnsi="Times New Roman" w:cs="Times New Roman"/>
          <w:noProof/>
          <w:sz w:val="28"/>
          <w:szCs w:val="28"/>
        </w:rPr>
        <w:lastRenderedPageBreak/>
        <w:drawing>
          <wp:inline distT="0" distB="0" distL="0" distR="0" wp14:anchorId="7A8A553B" wp14:editId="4B18F6CF">
            <wp:extent cx="5731510" cy="3222625"/>
            <wp:effectExtent l="0" t="0" r="2540" b="0"/>
            <wp:docPr id="5803679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367941" name=""/>
                    <pic:cNvPicPr/>
                  </pic:nvPicPr>
                  <pic:blipFill>
                    <a:blip r:embed="rId32"/>
                    <a:stretch>
                      <a:fillRect/>
                    </a:stretch>
                  </pic:blipFill>
                  <pic:spPr>
                    <a:xfrm>
                      <a:off x="0" y="0"/>
                      <a:ext cx="5731510" cy="3222625"/>
                    </a:xfrm>
                    <a:prstGeom prst="rect">
                      <a:avLst/>
                    </a:prstGeom>
                  </pic:spPr>
                </pic:pic>
              </a:graphicData>
            </a:graphic>
          </wp:inline>
        </w:drawing>
      </w:r>
    </w:p>
    <w:p w14:paraId="444444ED" w14:textId="77777777" w:rsidR="00126678" w:rsidRDefault="00126678" w:rsidP="00257E73">
      <w:pPr>
        <w:sectPr w:rsidR="00126678" w:rsidSect="008859E1">
          <w:footerReference w:type="default" r:id="rId33"/>
          <w:pgSz w:w="11906" w:h="16838"/>
          <w:pgMar w:top="1440" w:right="1440" w:bottom="1440" w:left="1440" w:header="708" w:footer="708" w:gutter="0"/>
          <w:pgNumType w:start="0"/>
          <w:cols w:space="708"/>
          <w:titlePg/>
          <w:docGrid w:linePitch="360"/>
        </w:sectPr>
      </w:pPr>
    </w:p>
    <w:p w14:paraId="69C88BE4" w14:textId="09EC8A1C" w:rsidR="006A3ED9" w:rsidRDefault="00126678" w:rsidP="00257E73">
      <w:r>
        <w:rPr>
          <w:rFonts w:ascii="Times New Roman" w:hAnsi="Times New Roman" w:cs="Times New Roman"/>
          <w:noProof/>
          <w:sz w:val="28"/>
          <w:szCs w:val="28"/>
        </w:rPr>
        <w:lastRenderedPageBreak/>
        <w:drawing>
          <wp:inline distT="0" distB="0" distL="0" distR="0" wp14:anchorId="527B010E" wp14:editId="53E4485B">
            <wp:extent cx="8863266" cy="4791075"/>
            <wp:effectExtent l="0" t="0" r="0" b="0"/>
            <wp:docPr id="7245433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8873041" cy="4796359"/>
                    </a:xfrm>
                    <a:prstGeom prst="rect">
                      <a:avLst/>
                    </a:prstGeom>
                    <a:noFill/>
                  </pic:spPr>
                </pic:pic>
              </a:graphicData>
            </a:graphic>
          </wp:inline>
        </w:drawing>
      </w:r>
    </w:p>
    <w:p w14:paraId="1230B034" w14:textId="77777777" w:rsidR="00126678" w:rsidRDefault="00126678" w:rsidP="00257E73"/>
    <w:p w14:paraId="07DACD45" w14:textId="77777777" w:rsidR="00126678" w:rsidRDefault="00126678" w:rsidP="00257E73"/>
    <w:p w14:paraId="0684AD23" w14:textId="77777777" w:rsidR="00126678" w:rsidRDefault="00126678" w:rsidP="00257E73"/>
    <w:p w14:paraId="3D86FE33" w14:textId="76740BA7" w:rsidR="00126678" w:rsidRDefault="00126678" w:rsidP="00257E73">
      <w:r w:rsidRPr="007B7D81">
        <w:rPr>
          <w:rFonts w:ascii="Times New Roman" w:hAnsi="Times New Roman" w:cs="Times New Roman"/>
          <w:noProof/>
          <w:sz w:val="28"/>
          <w:szCs w:val="28"/>
        </w:rPr>
        <w:lastRenderedPageBreak/>
        <w:drawing>
          <wp:inline distT="0" distB="0" distL="0" distR="0" wp14:anchorId="5CEFF5FC" wp14:editId="518E8B21">
            <wp:extent cx="8863330" cy="5734050"/>
            <wp:effectExtent l="0" t="0" r="0" b="0"/>
            <wp:docPr id="19893907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9390755" name=""/>
                    <pic:cNvPicPr/>
                  </pic:nvPicPr>
                  <pic:blipFill>
                    <a:blip r:embed="rId35"/>
                    <a:stretch>
                      <a:fillRect/>
                    </a:stretch>
                  </pic:blipFill>
                  <pic:spPr>
                    <a:xfrm>
                      <a:off x="0" y="0"/>
                      <a:ext cx="8863330" cy="5734050"/>
                    </a:xfrm>
                    <a:prstGeom prst="rect">
                      <a:avLst/>
                    </a:prstGeom>
                  </pic:spPr>
                </pic:pic>
              </a:graphicData>
            </a:graphic>
          </wp:inline>
        </w:drawing>
      </w:r>
    </w:p>
    <w:p w14:paraId="12887393" w14:textId="1EC5A5A0" w:rsidR="00126678" w:rsidRDefault="00126678" w:rsidP="00257E73">
      <w:r w:rsidRPr="007B7D81">
        <w:rPr>
          <w:rFonts w:ascii="Times New Roman" w:hAnsi="Times New Roman" w:cs="Times New Roman"/>
          <w:noProof/>
          <w:sz w:val="28"/>
          <w:szCs w:val="28"/>
        </w:rPr>
        <w:lastRenderedPageBreak/>
        <w:drawing>
          <wp:inline distT="0" distB="0" distL="0" distR="0" wp14:anchorId="1F6FA74B" wp14:editId="34F1F430">
            <wp:extent cx="8863330" cy="5695950"/>
            <wp:effectExtent l="0" t="0" r="0" b="0"/>
            <wp:docPr id="9222414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241489" name=""/>
                    <pic:cNvPicPr/>
                  </pic:nvPicPr>
                  <pic:blipFill>
                    <a:blip r:embed="rId36"/>
                    <a:stretch>
                      <a:fillRect/>
                    </a:stretch>
                  </pic:blipFill>
                  <pic:spPr>
                    <a:xfrm>
                      <a:off x="0" y="0"/>
                      <a:ext cx="8863330" cy="5695950"/>
                    </a:xfrm>
                    <a:prstGeom prst="rect">
                      <a:avLst/>
                    </a:prstGeom>
                  </pic:spPr>
                </pic:pic>
              </a:graphicData>
            </a:graphic>
          </wp:inline>
        </w:drawing>
      </w:r>
    </w:p>
    <w:p w14:paraId="26CB2EBF" w14:textId="338CF14A" w:rsidR="00126678" w:rsidRDefault="00126678" w:rsidP="00257E73">
      <w:r w:rsidRPr="007B7D81">
        <w:rPr>
          <w:rFonts w:ascii="Times New Roman" w:hAnsi="Times New Roman" w:cs="Times New Roman"/>
          <w:noProof/>
          <w:sz w:val="28"/>
          <w:szCs w:val="28"/>
        </w:rPr>
        <w:lastRenderedPageBreak/>
        <w:drawing>
          <wp:inline distT="0" distB="0" distL="0" distR="0" wp14:anchorId="4111667F" wp14:editId="6C057E36">
            <wp:extent cx="8863330" cy="5610225"/>
            <wp:effectExtent l="0" t="0" r="0" b="9525"/>
            <wp:docPr id="17411174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117421" name=""/>
                    <pic:cNvPicPr/>
                  </pic:nvPicPr>
                  <pic:blipFill>
                    <a:blip r:embed="rId37"/>
                    <a:stretch>
                      <a:fillRect/>
                    </a:stretch>
                  </pic:blipFill>
                  <pic:spPr>
                    <a:xfrm>
                      <a:off x="0" y="0"/>
                      <a:ext cx="8863330" cy="5610225"/>
                    </a:xfrm>
                    <a:prstGeom prst="rect">
                      <a:avLst/>
                    </a:prstGeom>
                  </pic:spPr>
                </pic:pic>
              </a:graphicData>
            </a:graphic>
          </wp:inline>
        </w:drawing>
      </w:r>
    </w:p>
    <w:p w14:paraId="0CE0B9FB" w14:textId="273A09DD" w:rsidR="00126678" w:rsidRDefault="00126678" w:rsidP="00257E73">
      <w:r w:rsidRPr="007B7D81">
        <w:rPr>
          <w:rFonts w:ascii="Times New Roman" w:hAnsi="Times New Roman" w:cs="Times New Roman"/>
          <w:noProof/>
          <w:sz w:val="28"/>
          <w:szCs w:val="28"/>
        </w:rPr>
        <w:lastRenderedPageBreak/>
        <w:drawing>
          <wp:inline distT="0" distB="0" distL="0" distR="0" wp14:anchorId="78993315" wp14:editId="2B281E92">
            <wp:extent cx="8863330" cy="5695950"/>
            <wp:effectExtent l="0" t="0" r="0" b="0"/>
            <wp:docPr id="2013163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3163662" name=""/>
                    <pic:cNvPicPr/>
                  </pic:nvPicPr>
                  <pic:blipFill>
                    <a:blip r:embed="rId38"/>
                    <a:stretch>
                      <a:fillRect/>
                    </a:stretch>
                  </pic:blipFill>
                  <pic:spPr>
                    <a:xfrm>
                      <a:off x="0" y="0"/>
                      <a:ext cx="8863330" cy="5695950"/>
                    </a:xfrm>
                    <a:prstGeom prst="rect">
                      <a:avLst/>
                    </a:prstGeom>
                  </pic:spPr>
                </pic:pic>
              </a:graphicData>
            </a:graphic>
          </wp:inline>
        </w:drawing>
      </w:r>
    </w:p>
    <w:p w14:paraId="5E2B734B" w14:textId="7388A41F" w:rsidR="00126678" w:rsidRDefault="00126678" w:rsidP="00257E73">
      <w:r w:rsidRPr="00CC34BB">
        <w:rPr>
          <w:rFonts w:ascii="Times New Roman" w:hAnsi="Times New Roman" w:cs="Times New Roman"/>
          <w:noProof/>
          <w:sz w:val="28"/>
          <w:szCs w:val="28"/>
        </w:rPr>
        <w:lastRenderedPageBreak/>
        <w:drawing>
          <wp:inline distT="0" distB="0" distL="0" distR="0" wp14:anchorId="5C0D2EAC" wp14:editId="21FEDDCC">
            <wp:extent cx="8863330" cy="5724525"/>
            <wp:effectExtent l="0" t="0" r="0" b="9525"/>
            <wp:docPr id="1591438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38352" name=""/>
                    <pic:cNvPicPr/>
                  </pic:nvPicPr>
                  <pic:blipFill>
                    <a:blip r:embed="rId39"/>
                    <a:stretch>
                      <a:fillRect/>
                    </a:stretch>
                  </pic:blipFill>
                  <pic:spPr>
                    <a:xfrm>
                      <a:off x="0" y="0"/>
                      <a:ext cx="8863330" cy="5724525"/>
                    </a:xfrm>
                    <a:prstGeom prst="rect">
                      <a:avLst/>
                    </a:prstGeom>
                  </pic:spPr>
                </pic:pic>
              </a:graphicData>
            </a:graphic>
          </wp:inline>
        </w:drawing>
      </w:r>
    </w:p>
    <w:p w14:paraId="289965E6" w14:textId="32DC90BB" w:rsidR="00126678" w:rsidRDefault="00126678" w:rsidP="00257E73">
      <w:r w:rsidRPr="00CC34BB">
        <w:rPr>
          <w:rFonts w:ascii="Times New Roman" w:hAnsi="Times New Roman" w:cs="Times New Roman"/>
          <w:noProof/>
          <w:sz w:val="28"/>
          <w:szCs w:val="28"/>
        </w:rPr>
        <w:lastRenderedPageBreak/>
        <w:drawing>
          <wp:inline distT="0" distB="0" distL="0" distR="0" wp14:anchorId="52A932EB" wp14:editId="391DF143">
            <wp:extent cx="8863330" cy="5695950"/>
            <wp:effectExtent l="0" t="0" r="0" b="0"/>
            <wp:docPr id="2025531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531441" name=""/>
                    <pic:cNvPicPr/>
                  </pic:nvPicPr>
                  <pic:blipFill>
                    <a:blip r:embed="rId40"/>
                    <a:stretch>
                      <a:fillRect/>
                    </a:stretch>
                  </pic:blipFill>
                  <pic:spPr>
                    <a:xfrm>
                      <a:off x="0" y="0"/>
                      <a:ext cx="8863330" cy="5695950"/>
                    </a:xfrm>
                    <a:prstGeom prst="rect">
                      <a:avLst/>
                    </a:prstGeom>
                  </pic:spPr>
                </pic:pic>
              </a:graphicData>
            </a:graphic>
          </wp:inline>
        </w:drawing>
      </w:r>
    </w:p>
    <w:p w14:paraId="19EB2C0D" w14:textId="70535C98" w:rsidR="00126678" w:rsidRDefault="00126678" w:rsidP="00257E73">
      <w:r w:rsidRPr="00CC34BB">
        <w:rPr>
          <w:rFonts w:ascii="Times New Roman" w:hAnsi="Times New Roman" w:cs="Times New Roman"/>
          <w:noProof/>
          <w:sz w:val="28"/>
          <w:szCs w:val="28"/>
        </w:rPr>
        <w:lastRenderedPageBreak/>
        <w:drawing>
          <wp:inline distT="0" distB="0" distL="0" distR="0" wp14:anchorId="49142376" wp14:editId="469E3C84">
            <wp:extent cx="8863330" cy="5686425"/>
            <wp:effectExtent l="0" t="0" r="0" b="9525"/>
            <wp:docPr id="989343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9343772" name=""/>
                    <pic:cNvPicPr/>
                  </pic:nvPicPr>
                  <pic:blipFill>
                    <a:blip r:embed="rId41"/>
                    <a:stretch>
                      <a:fillRect/>
                    </a:stretch>
                  </pic:blipFill>
                  <pic:spPr>
                    <a:xfrm>
                      <a:off x="0" y="0"/>
                      <a:ext cx="8863330" cy="5686425"/>
                    </a:xfrm>
                    <a:prstGeom prst="rect">
                      <a:avLst/>
                    </a:prstGeom>
                  </pic:spPr>
                </pic:pic>
              </a:graphicData>
            </a:graphic>
          </wp:inline>
        </w:drawing>
      </w:r>
    </w:p>
    <w:p w14:paraId="57D0A6C5" w14:textId="3CF48C42" w:rsidR="00126678" w:rsidRDefault="00126678" w:rsidP="00257E73">
      <w:r w:rsidRPr="009C1E7F">
        <w:rPr>
          <w:rFonts w:ascii="Times New Roman" w:hAnsi="Times New Roman" w:cs="Times New Roman"/>
          <w:noProof/>
          <w:sz w:val="28"/>
          <w:szCs w:val="28"/>
        </w:rPr>
        <w:lastRenderedPageBreak/>
        <w:drawing>
          <wp:inline distT="0" distB="0" distL="0" distR="0" wp14:anchorId="0CB58849" wp14:editId="2A2A1CFD">
            <wp:extent cx="8863330" cy="5743575"/>
            <wp:effectExtent l="0" t="0" r="0" b="9525"/>
            <wp:docPr id="1866420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420600" name=""/>
                    <pic:cNvPicPr/>
                  </pic:nvPicPr>
                  <pic:blipFill>
                    <a:blip r:embed="rId42"/>
                    <a:stretch>
                      <a:fillRect/>
                    </a:stretch>
                  </pic:blipFill>
                  <pic:spPr>
                    <a:xfrm>
                      <a:off x="0" y="0"/>
                      <a:ext cx="8863330" cy="5743575"/>
                    </a:xfrm>
                    <a:prstGeom prst="rect">
                      <a:avLst/>
                    </a:prstGeom>
                  </pic:spPr>
                </pic:pic>
              </a:graphicData>
            </a:graphic>
          </wp:inline>
        </w:drawing>
      </w:r>
    </w:p>
    <w:p w14:paraId="161E25EA" w14:textId="76AAB0E9" w:rsidR="00126678" w:rsidRDefault="00126678" w:rsidP="00257E73">
      <w:r w:rsidRPr="009C1E7F">
        <w:rPr>
          <w:rFonts w:ascii="Times New Roman" w:hAnsi="Times New Roman" w:cs="Times New Roman"/>
          <w:noProof/>
          <w:sz w:val="28"/>
          <w:szCs w:val="28"/>
        </w:rPr>
        <w:lastRenderedPageBreak/>
        <w:drawing>
          <wp:inline distT="0" distB="0" distL="0" distR="0" wp14:anchorId="0D51C4D2" wp14:editId="14F86E9B">
            <wp:extent cx="8733900" cy="5316220"/>
            <wp:effectExtent l="0" t="0" r="0" b="0"/>
            <wp:docPr id="1221017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017364" name=""/>
                    <pic:cNvPicPr/>
                  </pic:nvPicPr>
                  <pic:blipFill>
                    <a:blip r:embed="rId43"/>
                    <a:stretch>
                      <a:fillRect/>
                    </a:stretch>
                  </pic:blipFill>
                  <pic:spPr>
                    <a:xfrm>
                      <a:off x="0" y="0"/>
                      <a:ext cx="8748753" cy="5325261"/>
                    </a:xfrm>
                    <a:prstGeom prst="rect">
                      <a:avLst/>
                    </a:prstGeom>
                  </pic:spPr>
                </pic:pic>
              </a:graphicData>
            </a:graphic>
          </wp:inline>
        </w:drawing>
      </w:r>
    </w:p>
    <w:p w14:paraId="4C718A28" w14:textId="77777777" w:rsidR="00126678" w:rsidRDefault="00126678" w:rsidP="00257E73"/>
    <w:p w14:paraId="0C35D2BD" w14:textId="04C0D3FB" w:rsidR="00126678" w:rsidRDefault="00126678" w:rsidP="00257E73">
      <w:r w:rsidRPr="009C1E7F">
        <w:rPr>
          <w:rFonts w:ascii="Times New Roman" w:hAnsi="Times New Roman" w:cs="Times New Roman"/>
          <w:noProof/>
          <w:sz w:val="28"/>
          <w:szCs w:val="28"/>
        </w:rPr>
        <w:lastRenderedPageBreak/>
        <w:drawing>
          <wp:inline distT="0" distB="0" distL="0" distR="0" wp14:anchorId="74910239" wp14:editId="0DB3A9F9">
            <wp:extent cx="8863330" cy="5629275"/>
            <wp:effectExtent l="0" t="0" r="0" b="9525"/>
            <wp:docPr id="621211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11444" name=""/>
                    <pic:cNvPicPr/>
                  </pic:nvPicPr>
                  <pic:blipFill>
                    <a:blip r:embed="rId44"/>
                    <a:stretch>
                      <a:fillRect/>
                    </a:stretch>
                  </pic:blipFill>
                  <pic:spPr>
                    <a:xfrm>
                      <a:off x="0" y="0"/>
                      <a:ext cx="8863330" cy="5629275"/>
                    </a:xfrm>
                    <a:prstGeom prst="rect">
                      <a:avLst/>
                    </a:prstGeom>
                  </pic:spPr>
                </pic:pic>
              </a:graphicData>
            </a:graphic>
          </wp:inline>
        </w:drawing>
      </w:r>
    </w:p>
    <w:p w14:paraId="68824963" w14:textId="249B5956" w:rsidR="00126678" w:rsidRDefault="00126678" w:rsidP="00257E73">
      <w:r w:rsidRPr="00F25429">
        <w:rPr>
          <w:rFonts w:ascii="Times New Roman" w:hAnsi="Times New Roman" w:cs="Times New Roman"/>
          <w:noProof/>
          <w:sz w:val="28"/>
          <w:szCs w:val="28"/>
        </w:rPr>
        <w:lastRenderedPageBreak/>
        <w:drawing>
          <wp:inline distT="0" distB="0" distL="0" distR="0" wp14:anchorId="76BEF921" wp14:editId="1A803C5A">
            <wp:extent cx="8863330" cy="5543550"/>
            <wp:effectExtent l="0" t="0" r="0" b="0"/>
            <wp:docPr id="174575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56116" name=""/>
                    <pic:cNvPicPr/>
                  </pic:nvPicPr>
                  <pic:blipFill>
                    <a:blip r:embed="rId45"/>
                    <a:stretch>
                      <a:fillRect/>
                    </a:stretch>
                  </pic:blipFill>
                  <pic:spPr>
                    <a:xfrm>
                      <a:off x="0" y="0"/>
                      <a:ext cx="8863330" cy="5543550"/>
                    </a:xfrm>
                    <a:prstGeom prst="rect">
                      <a:avLst/>
                    </a:prstGeom>
                  </pic:spPr>
                </pic:pic>
              </a:graphicData>
            </a:graphic>
          </wp:inline>
        </w:drawing>
      </w:r>
    </w:p>
    <w:p w14:paraId="17080645" w14:textId="67049724" w:rsidR="00126678" w:rsidRDefault="00126678" w:rsidP="00257E73">
      <w:r w:rsidRPr="00F25429">
        <w:rPr>
          <w:rFonts w:ascii="Times New Roman" w:hAnsi="Times New Roman" w:cs="Times New Roman"/>
          <w:noProof/>
          <w:sz w:val="28"/>
          <w:szCs w:val="28"/>
        </w:rPr>
        <w:lastRenderedPageBreak/>
        <w:drawing>
          <wp:inline distT="0" distB="0" distL="0" distR="0" wp14:anchorId="362739B0" wp14:editId="22660563">
            <wp:extent cx="8863330" cy="5686425"/>
            <wp:effectExtent l="0" t="0" r="0" b="9525"/>
            <wp:docPr id="564316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316696" name=""/>
                    <pic:cNvPicPr/>
                  </pic:nvPicPr>
                  <pic:blipFill>
                    <a:blip r:embed="rId46"/>
                    <a:stretch>
                      <a:fillRect/>
                    </a:stretch>
                  </pic:blipFill>
                  <pic:spPr>
                    <a:xfrm>
                      <a:off x="0" y="0"/>
                      <a:ext cx="8863330" cy="5686425"/>
                    </a:xfrm>
                    <a:prstGeom prst="rect">
                      <a:avLst/>
                    </a:prstGeom>
                  </pic:spPr>
                </pic:pic>
              </a:graphicData>
            </a:graphic>
          </wp:inline>
        </w:drawing>
      </w:r>
    </w:p>
    <w:p w14:paraId="1E6C971B" w14:textId="7255AEC0" w:rsidR="00126678" w:rsidRDefault="00126678" w:rsidP="00257E73">
      <w:r w:rsidRPr="00F25429">
        <w:rPr>
          <w:rFonts w:ascii="Times New Roman" w:hAnsi="Times New Roman" w:cs="Times New Roman"/>
          <w:noProof/>
          <w:sz w:val="28"/>
          <w:szCs w:val="28"/>
        </w:rPr>
        <w:lastRenderedPageBreak/>
        <w:drawing>
          <wp:inline distT="0" distB="0" distL="0" distR="0" wp14:anchorId="5C1DFDC0" wp14:editId="10EE4490">
            <wp:extent cx="8863330" cy="5648325"/>
            <wp:effectExtent l="0" t="0" r="0" b="9525"/>
            <wp:docPr id="1736468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468843" name=""/>
                    <pic:cNvPicPr/>
                  </pic:nvPicPr>
                  <pic:blipFill>
                    <a:blip r:embed="rId47"/>
                    <a:stretch>
                      <a:fillRect/>
                    </a:stretch>
                  </pic:blipFill>
                  <pic:spPr>
                    <a:xfrm>
                      <a:off x="0" y="0"/>
                      <a:ext cx="8863330" cy="5648325"/>
                    </a:xfrm>
                    <a:prstGeom prst="rect">
                      <a:avLst/>
                    </a:prstGeom>
                  </pic:spPr>
                </pic:pic>
              </a:graphicData>
            </a:graphic>
          </wp:inline>
        </w:drawing>
      </w:r>
    </w:p>
    <w:p w14:paraId="7AFD76BC" w14:textId="22798277" w:rsidR="00126678" w:rsidRDefault="00126678" w:rsidP="00257E73">
      <w:r w:rsidRPr="00AE0105">
        <w:rPr>
          <w:rFonts w:ascii="Times New Roman" w:hAnsi="Times New Roman" w:cs="Times New Roman"/>
          <w:noProof/>
          <w:sz w:val="28"/>
          <w:szCs w:val="28"/>
        </w:rPr>
        <w:lastRenderedPageBreak/>
        <w:drawing>
          <wp:inline distT="0" distB="0" distL="0" distR="0" wp14:anchorId="2A8EC5EE" wp14:editId="6D84AE6C">
            <wp:extent cx="8863330" cy="5705475"/>
            <wp:effectExtent l="0" t="0" r="0" b="9525"/>
            <wp:docPr id="1278725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725777" name=""/>
                    <pic:cNvPicPr/>
                  </pic:nvPicPr>
                  <pic:blipFill>
                    <a:blip r:embed="rId48"/>
                    <a:stretch>
                      <a:fillRect/>
                    </a:stretch>
                  </pic:blipFill>
                  <pic:spPr>
                    <a:xfrm>
                      <a:off x="0" y="0"/>
                      <a:ext cx="8863330" cy="5705475"/>
                    </a:xfrm>
                    <a:prstGeom prst="rect">
                      <a:avLst/>
                    </a:prstGeom>
                  </pic:spPr>
                </pic:pic>
              </a:graphicData>
            </a:graphic>
          </wp:inline>
        </w:drawing>
      </w:r>
    </w:p>
    <w:p w14:paraId="62CD37C0" w14:textId="75E0B1BD" w:rsidR="00126678" w:rsidRDefault="00126678" w:rsidP="00257E73">
      <w:r w:rsidRPr="00AE0105">
        <w:rPr>
          <w:rFonts w:ascii="Times New Roman" w:hAnsi="Times New Roman" w:cs="Times New Roman"/>
          <w:noProof/>
          <w:sz w:val="28"/>
          <w:szCs w:val="28"/>
        </w:rPr>
        <w:lastRenderedPageBreak/>
        <w:drawing>
          <wp:inline distT="0" distB="0" distL="0" distR="0" wp14:anchorId="480F9C91" wp14:editId="52C57284">
            <wp:extent cx="8863330" cy="5562600"/>
            <wp:effectExtent l="0" t="0" r="0" b="0"/>
            <wp:docPr id="3041552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4155288" name=""/>
                    <pic:cNvPicPr/>
                  </pic:nvPicPr>
                  <pic:blipFill>
                    <a:blip r:embed="rId49"/>
                    <a:stretch>
                      <a:fillRect/>
                    </a:stretch>
                  </pic:blipFill>
                  <pic:spPr>
                    <a:xfrm>
                      <a:off x="0" y="0"/>
                      <a:ext cx="8863330" cy="5562600"/>
                    </a:xfrm>
                    <a:prstGeom prst="rect">
                      <a:avLst/>
                    </a:prstGeom>
                  </pic:spPr>
                </pic:pic>
              </a:graphicData>
            </a:graphic>
          </wp:inline>
        </w:drawing>
      </w:r>
    </w:p>
    <w:p w14:paraId="1E3EBADE" w14:textId="4404CA89" w:rsidR="00126678" w:rsidRDefault="00126678" w:rsidP="00257E73">
      <w:r w:rsidRPr="00AE0105">
        <w:rPr>
          <w:rFonts w:ascii="Times New Roman" w:hAnsi="Times New Roman" w:cs="Times New Roman"/>
          <w:noProof/>
          <w:sz w:val="28"/>
          <w:szCs w:val="28"/>
        </w:rPr>
        <w:lastRenderedPageBreak/>
        <w:drawing>
          <wp:inline distT="0" distB="0" distL="0" distR="0" wp14:anchorId="06DAC855" wp14:editId="68CBB748">
            <wp:extent cx="8863330" cy="5695950"/>
            <wp:effectExtent l="0" t="0" r="0" b="0"/>
            <wp:docPr id="327670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670873" name=""/>
                    <pic:cNvPicPr/>
                  </pic:nvPicPr>
                  <pic:blipFill>
                    <a:blip r:embed="rId50"/>
                    <a:stretch>
                      <a:fillRect/>
                    </a:stretch>
                  </pic:blipFill>
                  <pic:spPr>
                    <a:xfrm>
                      <a:off x="0" y="0"/>
                      <a:ext cx="8863330" cy="5695950"/>
                    </a:xfrm>
                    <a:prstGeom prst="rect">
                      <a:avLst/>
                    </a:prstGeom>
                  </pic:spPr>
                </pic:pic>
              </a:graphicData>
            </a:graphic>
          </wp:inline>
        </w:drawing>
      </w:r>
    </w:p>
    <w:p w14:paraId="30F3F5AA" w14:textId="7328D410" w:rsidR="00126678" w:rsidRDefault="00126678" w:rsidP="00257E73">
      <w:r w:rsidRPr="00AE0105">
        <w:rPr>
          <w:rFonts w:ascii="Times New Roman" w:hAnsi="Times New Roman" w:cs="Times New Roman"/>
          <w:noProof/>
          <w:sz w:val="28"/>
          <w:szCs w:val="28"/>
        </w:rPr>
        <w:lastRenderedPageBreak/>
        <w:drawing>
          <wp:inline distT="0" distB="0" distL="0" distR="0" wp14:anchorId="005C5DBB" wp14:editId="5699D0C9">
            <wp:extent cx="8863330" cy="5657850"/>
            <wp:effectExtent l="0" t="0" r="0" b="0"/>
            <wp:docPr id="205034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34411" name=""/>
                    <pic:cNvPicPr/>
                  </pic:nvPicPr>
                  <pic:blipFill>
                    <a:blip r:embed="rId51"/>
                    <a:stretch>
                      <a:fillRect/>
                    </a:stretch>
                  </pic:blipFill>
                  <pic:spPr>
                    <a:xfrm>
                      <a:off x="0" y="0"/>
                      <a:ext cx="8863330" cy="5657850"/>
                    </a:xfrm>
                    <a:prstGeom prst="rect">
                      <a:avLst/>
                    </a:prstGeom>
                  </pic:spPr>
                </pic:pic>
              </a:graphicData>
            </a:graphic>
          </wp:inline>
        </w:drawing>
      </w:r>
    </w:p>
    <w:p w14:paraId="1A35B758" w14:textId="17490D81" w:rsidR="00126678" w:rsidRDefault="00126678" w:rsidP="00257E73">
      <w:r w:rsidRPr="00AF6909">
        <w:rPr>
          <w:noProof/>
        </w:rPr>
        <w:lastRenderedPageBreak/>
        <w:drawing>
          <wp:inline distT="0" distB="0" distL="0" distR="0" wp14:anchorId="6897D38B" wp14:editId="6B2806CC">
            <wp:extent cx="8863330" cy="5972175"/>
            <wp:effectExtent l="0" t="0" r="0" b="9525"/>
            <wp:docPr id="12748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8221" name=""/>
                    <pic:cNvPicPr/>
                  </pic:nvPicPr>
                  <pic:blipFill>
                    <a:blip r:embed="rId52"/>
                    <a:stretch>
                      <a:fillRect/>
                    </a:stretch>
                  </pic:blipFill>
                  <pic:spPr>
                    <a:xfrm>
                      <a:off x="0" y="0"/>
                      <a:ext cx="8863330" cy="5972175"/>
                    </a:xfrm>
                    <a:prstGeom prst="rect">
                      <a:avLst/>
                    </a:prstGeom>
                  </pic:spPr>
                </pic:pic>
              </a:graphicData>
            </a:graphic>
          </wp:inline>
        </w:drawing>
      </w:r>
    </w:p>
    <w:p w14:paraId="15DEC394" w14:textId="7D309E39" w:rsidR="00126678" w:rsidRDefault="00126678" w:rsidP="00257E73">
      <w:r w:rsidRPr="00B011C2">
        <w:rPr>
          <w:noProof/>
        </w:rPr>
        <w:lastRenderedPageBreak/>
        <w:drawing>
          <wp:inline distT="0" distB="0" distL="0" distR="0" wp14:anchorId="4D32FACD" wp14:editId="77C1AE24">
            <wp:extent cx="8863330" cy="5600700"/>
            <wp:effectExtent l="0" t="0" r="0" b="0"/>
            <wp:docPr id="925120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120267" name=""/>
                    <pic:cNvPicPr/>
                  </pic:nvPicPr>
                  <pic:blipFill>
                    <a:blip r:embed="rId53"/>
                    <a:stretch>
                      <a:fillRect/>
                    </a:stretch>
                  </pic:blipFill>
                  <pic:spPr>
                    <a:xfrm>
                      <a:off x="0" y="0"/>
                      <a:ext cx="8863330" cy="5600700"/>
                    </a:xfrm>
                    <a:prstGeom prst="rect">
                      <a:avLst/>
                    </a:prstGeom>
                  </pic:spPr>
                </pic:pic>
              </a:graphicData>
            </a:graphic>
          </wp:inline>
        </w:drawing>
      </w:r>
    </w:p>
    <w:p w14:paraId="014EF64A" w14:textId="71CFB2F5" w:rsidR="00126678" w:rsidRDefault="00126678" w:rsidP="00257E73">
      <w:r>
        <w:rPr>
          <w:noProof/>
        </w:rPr>
        <w:lastRenderedPageBreak/>
        <w:drawing>
          <wp:inline distT="0" distB="0" distL="0" distR="0" wp14:anchorId="48114F73" wp14:editId="0E3A0F55">
            <wp:extent cx="8863330" cy="5858510"/>
            <wp:effectExtent l="0" t="0" r="0" b="8890"/>
            <wp:docPr id="687132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8863330" cy="5858510"/>
                    </a:xfrm>
                    <a:prstGeom prst="rect">
                      <a:avLst/>
                    </a:prstGeom>
                    <a:noFill/>
                  </pic:spPr>
                </pic:pic>
              </a:graphicData>
            </a:graphic>
          </wp:inline>
        </w:drawing>
      </w:r>
    </w:p>
    <w:p w14:paraId="751F3A87" w14:textId="1C3F567B" w:rsidR="00126678" w:rsidRDefault="00126678" w:rsidP="00257E73">
      <w:r>
        <w:rPr>
          <w:noProof/>
        </w:rPr>
        <w:lastRenderedPageBreak/>
        <w:drawing>
          <wp:inline distT="0" distB="0" distL="0" distR="0" wp14:anchorId="44E57D88" wp14:editId="2238ADDE">
            <wp:extent cx="8863330" cy="5239385"/>
            <wp:effectExtent l="0" t="0" r="0" b="0"/>
            <wp:docPr id="14803104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8863330" cy="5239385"/>
                    </a:xfrm>
                    <a:prstGeom prst="rect">
                      <a:avLst/>
                    </a:prstGeom>
                    <a:noFill/>
                  </pic:spPr>
                </pic:pic>
              </a:graphicData>
            </a:graphic>
          </wp:inline>
        </w:drawing>
      </w:r>
    </w:p>
    <w:p w14:paraId="19CFE7A4" w14:textId="77777777" w:rsidR="00126678" w:rsidRDefault="00126678" w:rsidP="00257E73"/>
    <w:p w14:paraId="1C16074F" w14:textId="35060F87" w:rsidR="00126678" w:rsidRDefault="00126678" w:rsidP="00257E73">
      <w:r w:rsidRPr="00412E6F">
        <w:rPr>
          <w:noProof/>
        </w:rPr>
        <w:lastRenderedPageBreak/>
        <w:drawing>
          <wp:inline distT="0" distB="0" distL="0" distR="0" wp14:anchorId="448E82F0" wp14:editId="2FA0133E">
            <wp:extent cx="8863330" cy="5581650"/>
            <wp:effectExtent l="0" t="0" r="0" b="0"/>
            <wp:docPr id="732800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800967" name=""/>
                    <pic:cNvPicPr/>
                  </pic:nvPicPr>
                  <pic:blipFill>
                    <a:blip r:embed="rId56"/>
                    <a:stretch>
                      <a:fillRect/>
                    </a:stretch>
                  </pic:blipFill>
                  <pic:spPr>
                    <a:xfrm>
                      <a:off x="0" y="0"/>
                      <a:ext cx="8863330" cy="5581650"/>
                    </a:xfrm>
                    <a:prstGeom prst="rect">
                      <a:avLst/>
                    </a:prstGeom>
                  </pic:spPr>
                </pic:pic>
              </a:graphicData>
            </a:graphic>
          </wp:inline>
        </w:drawing>
      </w:r>
    </w:p>
    <w:p w14:paraId="7B0002C8" w14:textId="6846990D" w:rsidR="00126678" w:rsidRDefault="00126678" w:rsidP="00257E73">
      <w:r w:rsidRPr="00D74915">
        <w:rPr>
          <w:noProof/>
        </w:rPr>
        <w:lastRenderedPageBreak/>
        <w:drawing>
          <wp:inline distT="0" distB="0" distL="0" distR="0" wp14:anchorId="776A775D" wp14:editId="2ECB2886">
            <wp:extent cx="8863330" cy="5543550"/>
            <wp:effectExtent l="0" t="0" r="0" b="0"/>
            <wp:docPr id="1281318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318715" name=""/>
                    <pic:cNvPicPr/>
                  </pic:nvPicPr>
                  <pic:blipFill>
                    <a:blip r:embed="rId57"/>
                    <a:stretch>
                      <a:fillRect/>
                    </a:stretch>
                  </pic:blipFill>
                  <pic:spPr>
                    <a:xfrm>
                      <a:off x="0" y="0"/>
                      <a:ext cx="8863330" cy="5543550"/>
                    </a:xfrm>
                    <a:prstGeom prst="rect">
                      <a:avLst/>
                    </a:prstGeom>
                  </pic:spPr>
                </pic:pic>
              </a:graphicData>
            </a:graphic>
          </wp:inline>
        </w:drawing>
      </w:r>
    </w:p>
    <w:p w14:paraId="6B673EA2" w14:textId="4055351F" w:rsidR="00126678" w:rsidRDefault="00126678" w:rsidP="00257E73">
      <w:r w:rsidRPr="00800955">
        <w:rPr>
          <w:noProof/>
        </w:rPr>
        <w:lastRenderedPageBreak/>
        <w:drawing>
          <wp:inline distT="0" distB="0" distL="0" distR="0" wp14:anchorId="1FE3B71D" wp14:editId="7F87E439">
            <wp:extent cx="8863330" cy="5686425"/>
            <wp:effectExtent l="0" t="0" r="0" b="9525"/>
            <wp:docPr id="11777992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799219" name=""/>
                    <pic:cNvPicPr/>
                  </pic:nvPicPr>
                  <pic:blipFill>
                    <a:blip r:embed="rId58"/>
                    <a:stretch>
                      <a:fillRect/>
                    </a:stretch>
                  </pic:blipFill>
                  <pic:spPr>
                    <a:xfrm>
                      <a:off x="0" y="0"/>
                      <a:ext cx="8863330" cy="5686425"/>
                    </a:xfrm>
                    <a:prstGeom prst="rect">
                      <a:avLst/>
                    </a:prstGeom>
                  </pic:spPr>
                </pic:pic>
              </a:graphicData>
            </a:graphic>
          </wp:inline>
        </w:drawing>
      </w:r>
    </w:p>
    <w:p w14:paraId="3262E666" w14:textId="3FD76693" w:rsidR="00126678" w:rsidRDefault="00126678" w:rsidP="00257E73">
      <w:r w:rsidRPr="00D24E6F">
        <w:rPr>
          <w:noProof/>
        </w:rPr>
        <w:lastRenderedPageBreak/>
        <w:drawing>
          <wp:inline distT="0" distB="0" distL="0" distR="0" wp14:anchorId="4586DDC8" wp14:editId="7A4F997F">
            <wp:extent cx="8863330" cy="5695950"/>
            <wp:effectExtent l="0" t="0" r="0" b="0"/>
            <wp:docPr id="319303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303385" name=""/>
                    <pic:cNvPicPr/>
                  </pic:nvPicPr>
                  <pic:blipFill>
                    <a:blip r:embed="rId59"/>
                    <a:stretch>
                      <a:fillRect/>
                    </a:stretch>
                  </pic:blipFill>
                  <pic:spPr>
                    <a:xfrm>
                      <a:off x="0" y="0"/>
                      <a:ext cx="8863330" cy="5695950"/>
                    </a:xfrm>
                    <a:prstGeom prst="rect">
                      <a:avLst/>
                    </a:prstGeom>
                  </pic:spPr>
                </pic:pic>
              </a:graphicData>
            </a:graphic>
          </wp:inline>
        </w:drawing>
      </w:r>
    </w:p>
    <w:p w14:paraId="09CDF440" w14:textId="77B37983" w:rsidR="00126678" w:rsidRDefault="00126678" w:rsidP="00257E73">
      <w:r w:rsidRPr="00505ACA">
        <w:rPr>
          <w:noProof/>
        </w:rPr>
        <w:lastRenderedPageBreak/>
        <w:drawing>
          <wp:inline distT="0" distB="0" distL="0" distR="0" wp14:anchorId="3B49996A" wp14:editId="6244B729">
            <wp:extent cx="8863330" cy="5362575"/>
            <wp:effectExtent l="0" t="0" r="0" b="9525"/>
            <wp:docPr id="1185439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5439273" name=""/>
                    <pic:cNvPicPr/>
                  </pic:nvPicPr>
                  <pic:blipFill>
                    <a:blip r:embed="rId60"/>
                    <a:stretch>
                      <a:fillRect/>
                    </a:stretch>
                  </pic:blipFill>
                  <pic:spPr>
                    <a:xfrm>
                      <a:off x="0" y="0"/>
                      <a:ext cx="8863330" cy="5362575"/>
                    </a:xfrm>
                    <a:prstGeom prst="rect">
                      <a:avLst/>
                    </a:prstGeom>
                  </pic:spPr>
                </pic:pic>
              </a:graphicData>
            </a:graphic>
          </wp:inline>
        </w:drawing>
      </w:r>
    </w:p>
    <w:p w14:paraId="30A95DC3" w14:textId="77777777" w:rsidR="00126678" w:rsidRDefault="00126678" w:rsidP="00257E73"/>
    <w:p w14:paraId="5620E907" w14:textId="4450BA96" w:rsidR="00126678" w:rsidRDefault="00126678" w:rsidP="00257E73">
      <w:r w:rsidRPr="00C972C5">
        <w:rPr>
          <w:noProof/>
        </w:rPr>
        <w:lastRenderedPageBreak/>
        <w:drawing>
          <wp:inline distT="0" distB="0" distL="0" distR="0" wp14:anchorId="6812E5F4" wp14:editId="6410ED2D">
            <wp:extent cx="8863330" cy="5810250"/>
            <wp:effectExtent l="0" t="0" r="0" b="0"/>
            <wp:docPr id="1094051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051159" name=""/>
                    <pic:cNvPicPr/>
                  </pic:nvPicPr>
                  <pic:blipFill>
                    <a:blip r:embed="rId61"/>
                    <a:stretch>
                      <a:fillRect/>
                    </a:stretch>
                  </pic:blipFill>
                  <pic:spPr>
                    <a:xfrm>
                      <a:off x="0" y="0"/>
                      <a:ext cx="8863330" cy="5810250"/>
                    </a:xfrm>
                    <a:prstGeom prst="rect">
                      <a:avLst/>
                    </a:prstGeom>
                  </pic:spPr>
                </pic:pic>
              </a:graphicData>
            </a:graphic>
          </wp:inline>
        </w:drawing>
      </w:r>
    </w:p>
    <w:p w14:paraId="04DF0919" w14:textId="2A64CA0A" w:rsidR="00126678" w:rsidRDefault="00126678" w:rsidP="00257E73">
      <w:r w:rsidRPr="00FA5D44">
        <w:rPr>
          <w:noProof/>
        </w:rPr>
        <w:lastRenderedPageBreak/>
        <w:drawing>
          <wp:inline distT="0" distB="0" distL="0" distR="0" wp14:anchorId="77A7AD3B" wp14:editId="3FAA412F">
            <wp:extent cx="8863330" cy="5572125"/>
            <wp:effectExtent l="0" t="0" r="0" b="9525"/>
            <wp:docPr id="1295072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5072706" name=""/>
                    <pic:cNvPicPr/>
                  </pic:nvPicPr>
                  <pic:blipFill>
                    <a:blip r:embed="rId62"/>
                    <a:stretch>
                      <a:fillRect/>
                    </a:stretch>
                  </pic:blipFill>
                  <pic:spPr>
                    <a:xfrm>
                      <a:off x="0" y="0"/>
                      <a:ext cx="8863330" cy="5572125"/>
                    </a:xfrm>
                    <a:prstGeom prst="rect">
                      <a:avLst/>
                    </a:prstGeom>
                  </pic:spPr>
                </pic:pic>
              </a:graphicData>
            </a:graphic>
          </wp:inline>
        </w:drawing>
      </w:r>
    </w:p>
    <w:p w14:paraId="0A5AD166" w14:textId="05E54C0A" w:rsidR="00126678" w:rsidRDefault="00126678" w:rsidP="00257E73">
      <w:r w:rsidRPr="00833DBA">
        <w:rPr>
          <w:noProof/>
        </w:rPr>
        <w:lastRenderedPageBreak/>
        <w:drawing>
          <wp:inline distT="0" distB="0" distL="0" distR="0" wp14:anchorId="48A2E1B1" wp14:editId="02467CF0">
            <wp:extent cx="8863330" cy="5667375"/>
            <wp:effectExtent l="0" t="0" r="0" b="9525"/>
            <wp:docPr id="501135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135637" name=""/>
                    <pic:cNvPicPr/>
                  </pic:nvPicPr>
                  <pic:blipFill>
                    <a:blip r:embed="rId63"/>
                    <a:stretch>
                      <a:fillRect/>
                    </a:stretch>
                  </pic:blipFill>
                  <pic:spPr>
                    <a:xfrm>
                      <a:off x="0" y="0"/>
                      <a:ext cx="8863330" cy="5667375"/>
                    </a:xfrm>
                    <a:prstGeom prst="rect">
                      <a:avLst/>
                    </a:prstGeom>
                  </pic:spPr>
                </pic:pic>
              </a:graphicData>
            </a:graphic>
          </wp:inline>
        </w:drawing>
      </w:r>
    </w:p>
    <w:p w14:paraId="09B1A36E" w14:textId="2CF61F44" w:rsidR="00126678" w:rsidRDefault="00126678" w:rsidP="00257E73">
      <w:r w:rsidRPr="00B105B3">
        <w:rPr>
          <w:noProof/>
        </w:rPr>
        <w:lastRenderedPageBreak/>
        <w:drawing>
          <wp:inline distT="0" distB="0" distL="0" distR="0" wp14:anchorId="791A37A9" wp14:editId="2B430733">
            <wp:extent cx="8863330" cy="5848350"/>
            <wp:effectExtent l="0" t="0" r="0" b="0"/>
            <wp:docPr id="1456451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451088" name=""/>
                    <pic:cNvPicPr/>
                  </pic:nvPicPr>
                  <pic:blipFill>
                    <a:blip r:embed="rId64"/>
                    <a:stretch>
                      <a:fillRect/>
                    </a:stretch>
                  </pic:blipFill>
                  <pic:spPr>
                    <a:xfrm>
                      <a:off x="0" y="0"/>
                      <a:ext cx="8863330" cy="5848350"/>
                    </a:xfrm>
                    <a:prstGeom prst="rect">
                      <a:avLst/>
                    </a:prstGeom>
                  </pic:spPr>
                </pic:pic>
              </a:graphicData>
            </a:graphic>
          </wp:inline>
        </w:drawing>
      </w:r>
    </w:p>
    <w:p w14:paraId="26040FBD" w14:textId="374463D6" w:rsidR="00126678" w:rsidRDefault="00126678" w:rsidP="00257E73">
      <w:r w:rsidRPr="00EA0959">
        <w:rPr>
          <w:noProof/>
        </w:rPr>
        <w:lastRenderedPageBreak/>
        <w:drawing>
          <wp:inline distT="0" distB="0" distL="0" distR="0" wp14:anchorId="55B6EABF" wp14:editId="07C83CCD">
            <wp:extent cx="8863330" cy="5943600"/>
            <wp:effectExtent l="0" t="0" r="0" b="0"/>
            <wp:docPr id="1527599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99312" name=""/>
                    <pic:cNvPicPr/>
                  </pic:nvPicPr>
                  <pic:blipFill>
                    <a:blip r:embed="rId65"/>
                    <a:stretch>
                      <a:fillRect/>
                    </a:stretch>
                  </pic:blipFill>
                  <pic:spPr>
                    <a:xfrm>
                      <a:off x="0" y="0"/>
                      <a:ext cx="8863330" cy="5943600"/>
                    </a:xfrm>
                    <a:prstGeom prst="rect">
                      <a:avLst/>
                    </a:prstGeom>
                  </pic:spPr>
                </pic:pic>
              </a:graphicData>
            </a:graphic>
          </wp:inline>
        </w:drawing>
      </w:r>
    </w:p>
    <w:p w14:paraId="1FDADCC5" w14:textId="5604E565" w:rsidR="00126678" w:rsidRDefault="00126678" w:rsidP="00257E73">
      <w:r w:rsidRPr="00C331E8">
        <w:rPr>
          <w:noProof/>
        </w:rPr>
        <w:lastRenderedPageBreak/>
        <w:drawing>
          <wp:inline distT="0" distB="0" distL="0" distR="0" wp14:anchorId="14E14968" wp14:editId="1328A715">
            <wp:extent cx="8863330" cy="5762625"/>
            <wp:effectExtent l="0" t="0" r="0" b="9525"/>
            <wp:docPr id="341260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60425" name=""/>
                    <pic:cNvPicPr/>
                  </pic:nvPicPr>
                  <pic:blipFill>
                    <a:blip r:embed="rId66"/>
                    <a:stretch>
                      <a:fillRect/>
                    </a:stretch>
                  </pic:blipFill>
                  <pic:spPr>
                    <a:xfrm>
                      <a:off x="0" y="0"/>
                      <a:ext cx="8863330" cy="5762625"/>
                    </a:xfrm>
                    <a:prstGeom prst="rect">
                      <a:avLst/>
                    </a:prstGeom>
                  </pic:spPr>
                </pic:pic>
              </a:graphicData>
            </a:graphic>
          </wp:inline>
        </w:drawing>
      </w:r>
    </w:p>
    <w:p w14:paraId="71F9C013" w14:textId="60521BFC" w:rsidR="00126678" w:rsidRDefault="00126678" w:rsidP="00257E73">
      <w:r w:rsidRPr="00C969DB">
        <w:rPr>
          <w:noProof/>
        </w:rPr>
        <w:lastRenderedPageBreak/>
        <w:drawing>
          <wp:inline distT="0" distB="0" distL="0" distR="0" wp14:anchorId="49088C4E" wp14:editId="345CE34C">
            <wp:extent cx="8863330" cy="5676900"/>
            <wp:effectExtent l="0" t="0" r="0" b="0"/>
            <wp:docPr id="15078001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800183" name=""/>
                    <pic:cNvPicPr/>
                  </pic:nvPicPr>
                  <pic:blipFill>
                    <a:blip r:embed="rId67"/>
                    <a:stretch>
                      <a:fillRect/>
                    </a:stretch>
                  </pic:blipFill>
                  <pic:spPr>
                    <a:xfrm>
                      <a:off x="0" y="0"/>
                      <a:ext cx="8863330" cy="5676900"/>
                    </a:xfrm>
                    <a:prstGeom prst="rect">
                      <a:avLst/>
                    </a:prstGeom>
                  </pic:spPr>
                </pic:pic>
              </a:graphicData>
            </a:graphic>
          </wp:inline>
        </w:drawing>
      </w:r>
    </w:p>
    <w:p w14:paraId="165A95AA" w14:textId="0932EF62" w:rsidR="00126678" w:rsidRDefault="00126678" w:rsidP="00257E73">
      <w:r w:rsidRPr="007738DD">
        <w:rPr>
          <w:noProof/>
        </w:rPr>
        <w:lastRenderedPageBreak/>
        <w:drawing>
          <wp:inline distT="0" distB="0" distL="0" distR="0" wp14:anchorId="0216460B" wp14:editId="12464E37">
            <wp:extent cx="8863330" cy="5991225"/>
            <wp:effectExtent l="0" t="0" r="0" b="9525"/>
            <wp:docPr id="10610610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061063" name=""/>
                    <pic:cNvPicPr/>
                  </pic:nvPicPr>
                  <pic:blipFill>
                    <a:blip r:embed="rId68"/>
                    <a:stretch>
                      <a:fillRect/>
                    </a:stretch>
                  </pic:blipFill>
                  <pic:spPr>
                    <a:xfrm>
                      <a:off x="0" y="0"/>
                      <a:ext cx="8863330" cy="5991225"/>
                    </a:xfrm>
                    <a:prstGeom prst="rect">
                      <a:avLst/>
                    </a:prstGeom>
                  </pic:spPr>
                </pic:pic>
              </a:graphicData>
            </a:graphic>
          </wp:inline>
        </w:drawing>
      </w:r>
    </w:p>
    <w:p w14:paraId="7F5A8FE8" w14:textId="3954858D" w:rsidR="00126678" w:rsidRDefault="00126678" w:rsidP="00257E73">
      <w:r w:rsidRPr="00B002F9">
        <w:rPr>
          <w:noProof/>
        </w:rPr>
        <w:lastRenderedPageBreak/>
        <w:drawing>
          <wp:inline distT="0" distB="0" distL="0" distR="0" wp14:anchorId="7A943907" wp14:editId="47E157E5">
            <wp:extent cx="8863330" cy="5791200"/>
            <wp:effectExtent l="0" t="0" r="0" b="0"/>
            <wp:docPr id="59092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923877" name=""/>
                    <pic:cNvPicPr/>
                  </pic:nvPicPr>
                  <pic:blipFill>
                    <a:blip r:embed="rId69"/>
                    <a:stretch>
                      <a:fillRect/>
                    </a:stretch>
                  </pic:blipFill>
                  <pic:spPr>
                    <a:xfrm>
                      <a:off x="0" y="0"/>
                      <a:ext cx="8863330" cy="5791200"/>
                    </a:xfrm>
                    <a:prstGeom prst="rect">
                      <a:avLst/>
                    </a:prstGeom>
                  </pic:spPr>
                </pic:pic>
              </a:graphicData>
            </a:graphic>
          </wp:inline>
        </w:drawing>
      </w:r>
    </w:p>
    <w:p w14:paraId="32590B77" w14:textId="119FCD14" w:rsidR="00126678" w:rsidRDefault="00126678" w:rsidP="00257E73">
      <w:r w:rsidRPr="00CE46B6">
        <w:rPr>
          <w:noProof/>
        </w:rPr>
        <w:lastRenderedPageBreak/>
        <w:drawing>
          <wp:inline distT="0" distB="0" distL="0" distR="0" wp14:anchorId="3A8B272C" wp14:editId="6D75E436">
            <wp:extent cx="8863330" cy="5876925"/>
            <wp:effectExtent l="0" t="0" r="0" b="9525"/>
            <wp:docPr id="298835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835517" name=""/>
                    <pic:cNvPicPr/>
                  </pic:nvPicPr>
                  <pic:blipFill>
                    <a:blip r:embed="rId70"/>
                    <a:stretch>
                      <a:fillRect/>
                    </a:stretch>
                  </pic:blipFill>
                  <pic:spPr>
                    <a:xfrm>
                      <a:off x="0" y="0"/>
                      <a:ext cx="8863330" cy="5876925"/>
                    </a:xfrm>
                    <a:prstGeom prst="rect">
                      <a:avLst/>
                    </a:prstGeom>
                  </pic:spPr>
                </pic:pic>
              </a:graphicData>
            </a:graphic>
          </wp:inline>
        </w:drawing>
      </w:r>
    </w:p>
    <w:p w14:paraId="2A06EA55" w14:textId="636C09A8" w:rsidR="00126678" w:rsidRDefault="00126678" w:rsidP="00257E73">
      <w:r w:rsidRPr="00E7117D">
        <w:rPr>
          <w:noProof/>
        </w:rPr>
        <w:lastRenderedPageBreak/>
        <w:drawing>
          <wp:inline distT="0" distB="0" distL="0" distR="0" wp14:anchorId="42BB5FE0" wp14:editId="154B7DC3">
            <wp:extent cx="8863330" cy="5924550"/>
            <wp:effectExtent l="0" t="0" r="0" b="0"/>
            <wp:docPr id="1219946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946950" name=""/>
                    <pic:cNvPicPr/>
                  </pic:nvPicPr>
                  <pic:blipFill>
                    <a:blip r:embed="rId71"/>
                    <a:stretch>
                      <a:fillRect/>
                    </a:stretch>
                  </pic:blipFill>
                  <pic:spPr>
                    <a:xfrm>
                      <a:off x="0" y="0"/>
                      <a:ext cx="8863330" cy="5924550"/>
                    </a:xfrm>
                    <a:prstGeom prst="rect">
                      <a:avLst/>
                    </a:prstGeom>
                  </pic:spPr>
                </pic:pic>
              </a:graphicData>
            </a:graphic>
          </wp:inline>
        </w:drawing>
      </w:r>
    </w:p>
    <w:p w14:paraId="69DB4B3B" w14:textId="68D23160" w:rsidR="00126678" w:rsidRDefault="00126678" w:rsidP="00257E73">
      <w:r w:rsidRPr="000A106A">
        <w:rPr>
          <w:noProof/>
        </w:rPr>
        <w:lastRenderedPageBreak/>
        <w:drawing>
          <wp:inline distT="0" distB="0" distL="0" distR="0" wp14:anchorId="62BD0C8F" wp14:editId="3D487302">
            <wp:extent cx="8863330" cy="5895975"/>
            <wp:effectExtent l="0" t="0" r="0" b="9525"/>
            <wp:docPr id="1835567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67103" name=""/>
                    <pic:cNvPicPr/>
                  </pic:nvPicPr>
                  <pic:blipFill>
                    <a:blip r:embed="rId72"/>
                    <a:stretch>
                      <a:fillRect/>
                    </a:stretch>
                  </pic:blipFill>
                  <pic:spPr>
                    <a:xfrm>
                      <a:off x="0" y="0"/>
                      <a:ext cx="8863330" cy="5895975"/>
                    </a:xfrm>
                    <a:prstGeom prst="rect">
                      <a:avLst/>
                    </a:prstGeom>
                  </pic:spPr>
                </pic:pic>
              </a:graphicData>
            </a:graphic>
          </wp:inline>
        </w:drawing>
      </w:r>
    </w:p>
    <w:p w14:paraId="46D8AD91" w14:textId="01877CBB" w:rsidR="00126678" w:rsidRDefault="00126678" w:rsidP="00257E73">
      <w:r w:rsidRPr="000A106A">
        <w:rPr>
          <w:noProof/>
        </w:rPr>
        <w:lastRenderedPageBreak/>
        <w:drawing>
          <wp:inline distT="0" distB="0" distL="0" distR="0" wp14:anchorId="45C8B85F" wp14:editId="355D14A5">
            <wp:extent cx="8863330" cy="5895975"/>
            <wp:effectExtent l="0" t="0" r="0" b="9525"/>
            <wp:docPr id="19871224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567103" name=""/>
                    <pic:cNvPicPr/>
                  </pic:nvPicPr>
                  <pic:blipFill>
                    <a:blip r:embed="rId72"/>
                    <a:stretch>
                      <a:fillRect/>
                    </a:stretch>
                  </pic:blipFill>
                  <pic:spPr>
                    <a:xfrm>
                      <a:off x="0" y="0"/>
                      <a:ext cx="8863330" cy="5895975"/>
                    </a:xfrm>
                    <a:prstGeom prst="rect">
                      <a:avLst/>
                    </a:prstGeom>
                  </pic:spPr>
                </pic:pic>
              </a:graphicData>
            </a:graphic>
          </wp:inline>
        </w:drawing>
      </w:r>
    </w:p>
    <w:p w14:paraId="153F938C" w14:textId="15746835" w:rsidR="00126678" w:rsidRDefault="00126678" w:rsidP="00257E73">
      <w:r w:rsidRPr="00FC3F6A">
        <w:rPr>
          <w:noProof/>
        </w:rPr>
        <w:lastRenderedPageBreak/>
        <w:drawing>
          <wp:inline distT="0" distB="0" distL="0" distR="0" wp14:anchorId="2DCE68AF" wp14:editId="4F2E112A">
            <wp:extent cx="8863330" cy="5781675"/>
            <wp:effectExtent l="0" t="0" r="0" b="9525"/>
            <wp:docPr id="1279427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427248" name=""/>
                    <pic:cNvPicPr/>
                  </pic:nvPicPr>
                  <pic:blipFill>
                    <a:blip r:embed="rId73"/>
                    <a:stretch>
                      <a:fillRect/>
                    </a:stretch>
                  </pic:blipFill>
                  <pic:spPr>
                    <a:xfrm>
                      <a:off x="0" y="0"/>
                      <a:ext cx="8863330" cy="5781675"/>
                    </a:xfrm>
                    <a:prstGeom prst="rect">
                      <a:avLst/>
                    </a:prstGeom>
                  </pic:spPr>
                </pic:pic>
              </a:graphicData>
            </a:graphic>
          </wp:inline>
        </w:drawing>
      </w:r>
    </w:p>
    <w:p w14:paraId="23B46C58" w14:textId="2A1BA317" w:rsidR="00126678" w:rsidRDefault="00126678" w:rsidP="00257E73">
      <w:r w:rsidRPr="00766E2D">
        <w:rPr>
          <w:noProof/>
        </w:rPr>
        <w:lastRenderedPageBreak/>
        <w:drawing>
          <wp:inline distT="0" distB="0" distL="0" distR="0" wp14:anchorId="014C6C6C" wp14:editId="31595FB0">
            <wp:extent cx="8863330" cy="5619750"/>
            <wp:effectExtent l="0" t="0" r="0" b="0"/>
            <wp:docPr id="2117941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7941653" name=""/>
                    <pic:cNvPicPr/>
                  </pic:nvPicPr>
                  <pic:blipFill>
                    <a:blip r:embed="rId74"/>
                    <a:stretch>
                      <a:fillRect/>
                    </a:stretch>
                  </pic:blipFill>
                  <pic:spPr>
                    <a:xfrm>
                      <a:off x="0" y="0"/>
                      <a:ext cx="8863330" cy="5619750"/>
                    </a:xfrm>
                    <a:prstGeom prst="rect">
                      <a:avLst/>
                    </a:prstGeom>
                  </pic:spPr>
                </pic:pic>
              </a:graphicData>
            </a:graphic>
          </wp:inline>
        </w:drawing>
      </w:r>
    </w:p>
    <w:p w14:paraId="627A5AA4" w14:textId="2CC6F1D4" w:rsidR="00126678" w:rsidRDefault="00126678" w:rsidP="00257E73">
      <w:r w:rsidRPr="00FD7648">
        <w:rPr>
          <w:noProof/>
        </w:rPr>
        <w:lastRenderedPageBreak/>
        <w:drawing>
          <wp:inline distT="0" distB="0" distL="0" distR="0" wp14:anchorId="67382017" wp14:editId="5AB5FDA3">
            <wp:extent cx="8863330" cy="5810250"/>
            <wp:effectExtent l="0" t="0" r="0" b="0"/>
            <wp:docPr id="558208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208534" name=""/>
                    <pic:cNvPicPr/>
                  </pic:nvPicPr>
                  <pic:blipFill>
                    <a:blip r:embed="rId75"/>
                    <a:stretch>
                      <a:fillRect/>
                    </a:stretch>
                  </pic:blipFill>
                  <pic:spPr>
                    <a:xfrm>
                      <a:off x="0" y="0"/>
                      <a:ext cx="8863330" cy="5810250"/>
                    </a:xfrm>
                    <a:prstGeom prst="rect">
                      <a:avLst/>
                    </a:prstGeom>
                  </pic:spPr>
                </pic:pic>
              </a:graphicData>
            </a:graphic>
          </wp:inline>
        </w:drawing>
      </w:r>
    </w:p>
    <w:p w14:paraId="164A2121" w14:textId="7F138FA5" w:rsidR="006D52BC" w:rsidRDefault="006D52BC" w:rsidP="00257E73">
      <w:r w:rsidRPr="00C166CE">
        <w:rPr>
          <w:noProof/>
        </w:rPr>
        <w:lastRenderedPageBreak/>
        <w:drawing>
          <wp:inline distT="0" distB="0" distL="0" distR="0" wp14:anchorId="2C7AAB92" wp14:editId="20BB5022">
            <wp:extent cx="8863330" cy="5886450"/>
            <wp:effectExtent l="0" t="0" r="0" b="0"/>
            <wp:docPr id="1941493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493522" name=""/>
                    <pic:cNvPicPr/>
                  </pic:nvPicPr>
                  <pic:blipFill>
                    <a:blip r:embed="rId76"/>
                    <a:stretch>
                      <a:fillRect/>
                    </a:stretch>
                  </pic:blipFill>
                  <pic:spPr>
                    <a:xfrm>
                      <a:off x="0" y="0"/>
                      <a:ext cx="8863330" cy="5886450"/>
                    </a:xfrm>
                    <a:prstGeom prst="rect">
                      <a:avLst/>
                    </a:prstGeom>
                  </pic:spPr>
                </pic:pic>
              </a:graphicData>
            </a:graphic>
          </wp:inline>
        </w:drawing>
      </w:r>
    </w:p>
    <w:p w14:paraId="43E3EECC" w14:textId="28760032" w:rsidR="006D52BC" w:rsidRDefault="006D52BC" w:rsidP="00257E73">
      <w:r w:rsidRPr="00CF1145">
        <w:rPr>
          <w:noProof/>
        </w:rPr>
        <w:lastRenderedPageBreak/>
        <w:drawing>
          <wp:inline distT="0" distB="0" distL="0" distR="0" wp14:anchorId="51F24A11" wp14:editId="2340AB2C">
            <wp:extent cx="8863330" cy="5915025"/>
            <wp:effectExtent l="0" t="0" r="0" b="9525"/>
            <wp:docPr id="561011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011405" name=""/>
                    <pic:cNvPicPr/>
                  </pic:nvPicPr>
                  <pic:blipFill>
                    <a:blip r:embed="rId77"/>
                    <a:stretch>
                      <a:fillRect/>
                    </a:stretch>
                  </pic:blipFill>
                  <pic:spPr>
                    <a:xfrm>
                      <a:off x="0" y="0"/>
                      <a:ext cx="8863330" cy="5915025"/>
                    </a:xfrm>
                    <a:prstGeom prst="rect">
                      <a:avLst/>
                    </a:prstGeom>
                  </pic:spPr>
                </pic:pic>
              </a:graphicData>
            </a:graphic>
          </wp:inline>
        </w:drawing>
      </w:r>
    </w:p>
    <w:p w14:paraId="50F16F66" w14:textId="59114B09" w:rsidR="006D52BC" w:rsidRDefault="006D52BC" w:rsidP="00257E73">
      <w:r w:rsidRPr="000B1690">
        <w:rPr>
          <w:noProof/>
        </w:rPr>
        <w:lastRenderedPageBreak/>
        <w:drawing>
          <wp:inline distT="0" distB="0" distL="0" distR="0" wp14:anchorId="07787B67" wp14:editId="41B9758E">
            <wp:extent cx="8863330" cy="5981700"/>
            <wp:effectExtent l="0" t="0" r="0" b="0"/>
            <wp:docPr id="1739133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133877" name=""/>
                    <pic:cNvPicPr/>
                  </pic:nvPicPr>
                  <pic:blipFill>
                    <a:blip r:embed="rId78"/>
                    <a:stretch>
                      <a:fillRect/>
                    </a:stretch>
                  </pic:blipFill>
                  <pic:spPr>
                    <a:xfrm>
                      <a:off x="0" y="0"/>
                      <a:ext cx="8863330" cy="5981700"/>
                    </a:xfrm>
                    <a:prstGeom prst="rect">
                      <a:avLst/>
                    </a:prstGeom>
                  </pic:spPr>
                </pic:pic>
              </a:graphicData>
            </a:graphic>
          </wp:inline>
        </w:drawing>
      </w:r>
    </w:p>
    <w:p w14:paraId="5592A1DC" w14:textId="534FDC71" w:rsidR="006D52BC" w:rsidRDefault="006D52BC" w:rsidP="00257E73">
      <w:r w:rsidRPr="00524375">
        <w:rPr>
          <w:noProof/>
        </w:rPr>
        <w:lastRenderedPageBreak/>
        <w:drawing>
          <wp:inline distT="0" distB="0" distL="0" distR="0" wp14:anchorId="39C8ABF9" wp14:editId="4C22EBBE">
            <wp:extent cx="8863330" cy="5364480"/>
            <wp:effectExtent l="0" t="0" r="0" b="7620"/>
            <wp:docPr id="14220203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020309" name=""/>
                    <pic:cNvPicPr/>
                  </pic:nvPicPr>
                  <pic:blipFill>
                    <a:blip r:embed="rId79"/>
                    <a:stretch>
                      <a:fillRect/>
                    </a:stretch>
                  </pic:blipFill>
                  <pic:spPr>
                    <a:xfrm>
                      <a:off x="0" y="0"/>
                      <a:ext cx="8863330" cy="5364480"/>
                    </a:xfrm>
                    <a:prstGeom prst="rect">
                      <a:avLst/>
                    </a:prstGeom>
                  </pic:spPr>
                </pic:pic>
              </a:graphicData>
            </a:graphic>
          </wp:inline>
        </w:drawing>
      </w:r>
    </w:p>
    <w:p w14:paraId="0020B322" w14:textId="77777777" w:rsidR="006D52BC" w:rsidRDefault="006D52BC" w:rsidP="00257E73"/>
    <w:p w14:paraId="5E9BEC11" w14:textId="063FC0C3" w:rsidR="006D52BC" w:rsidRDefault="006D52BC" w:rsidP="00257E73">
      <w:r w:rsidRPr="002C286D">
        <w:rPr>
          <w:noProof/>
        </w:rPr>
        <w:lastRenderedPageBreak/>
        <w:drawing>
          <wp:inline distT="0" distB="0" distL="0" distR="0" wp14:anchorId="56D2A0C7" wp14:editId="23A39694">
            <wp:extent cx="8863330" cy="5791200"/>
            <wp:effectExtent l="0" t="0" r="0" b="0"/>
            <wp:docPr id="778873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873559" name=""/>
                    <pic:cNvPicPr/>
                  </pic:nvPicPr>
                  <pic:blipFill>
                    <a:blip r:embed="rId80"/>
                    <a:stretch>
                      <a:fillRect/>
                    </a:stretch>
                  </pic:blipFill>
                  <pic:spPr>
                    <a:xfrm>
                      <a:off x="0" y="0"/>
                      <a:ext cx="8863330" cy="5791200"/>
                    </a:xfrm>
                    <a:prstGeom prst="rect">
                      <a:avLst/>
                    </a:prstGeom>
                  </pic:spPr>
                </pic:pic>
              </a:graphicData>
            </a:graphic>
          </wp:inline>
        </w:drawing>
      </w:r>
    </w:p>
    <w:p w14:paraId="51F46110" w14:textId="37FB8429" w:rsidR="006D52BC" w:rsidRDefault="006D52BC" w:rsidP="00257E73">
      <w:r w:rsidRPr="007011FB">
        <w:rPr>
          <w:noProof/>
        </w:rPr>
        <w:lastRenderedPageBreak/>
        <w:drawing>
          <wp:inline distT="0" distB="0" distL="0" distR="0" wp14:anchorId="4709E2C6" wp14:editId="74F5B8CD">
            <wp:extent cx="8863330" cy="5800725"/>
            <wp:effectExtent l="0" t="0" r="0" b="9525"/>
            <wp:docPr id="501218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218079" name=""/>
                    <pic:cNvPicPr/>
                  </pic:nvPicPr>
                  <pic:blipFill>
                    <a:blip r:embed="rId81"/>
                    <a:stretch>
                      <a:fillRect/>
                    </a:stretch>
                  </pic:blipFill>
                  <pic:spPr>
                    <a:xfrm>
                      <a:off x="0" y="0"/>
                      <a:ext cx="8863330" cy="5800725"/>
                    </a:xfrm>
                    <a:prstGeom prst="rect">
                      <a:avLst/>
                    </a:prstGeom>
                  </pic:spPr>
                </pic:pic>
              </a:graphicData>
            </a:graphic>
          </wp:inline>
        </w:drawing>
      </w:r>
    </w:p>
    <w:p w14:paraId="79AE762A" w14:textId="2CAA013A" w:rsidR="006D52BC" w:rsidRDefault="006D52BC" w:rsidP="00257E73">
      <w:r w:rsidRPr="00552021">
        <w:rPr>
          <w:noProof/>
        </w:rPr>
        <w:lastRenderedPageBreak/>
        <w:drawing>
          <wp:inline distT="0" distB="0" distL="0" distR="0" wp14:anchorId="10FDE3B7" wp14:editId="6208EFB7">
            <wp:extent cx="8863330" cy="5867400"/>
            <wp:effectExtent l="0" t="0" r="0" b="0"/>
            <wp:docPr id="10096378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637892" name=""/>
                    <pic:cNvPicPr/>
                  </pic:nvPicPr>
                  <pic:blipFill>
                    <a:blip r:embed="rId82"/>
                    <a:stretch>
                      <a:fillRect/>
                    </a:stretch>
                  </pic:blipFill>
                  <pic:spPr>
                    <a:xfrm>
                      <a:off x="0" y="0"/>
                      <a:ext cx="8863330" cy="5867400"/>
                    </a:xfrm>
                    <a:prstGeom prst="rect">
                      <a:avLst/>
                    </a:prstGeom>
                  </pic:spPr>
                </pic:pic>
              </a:graphicData>
            </a:graphic>
          </wp:inline>
        </w:drawing>
      </w:r>
    </w:p>
    <w:p w14:paraId="5ACAF474" w14:textId="2C9900FE" w:rsidR="006D52BC" w:rsidRDefault="006D52BC" w:rsidP="00257E73">
      <w:r w:rsidRPr="009651C3">
        <w:rPr>
          <w:noProof/>
        </w:rPr>
        <w:lastRenderedPageBreak/>
        <w:drawing>
          <wp:inline distT="0" distB="0" distL="0" distR="0" wp14:anchorId="04C7CFE4" wp14:editId="403264A8">
            <wp:extent cx="8863330" cy="5867400"/>
            <wp:effectExtent l="0" t="0" r="0" b="0"/>
            <wp:docPr id="57694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946409" name=""/>
                    <pic:cNvPicPr/>
                  </pic:nvPicPr>
                  <pic:blipFill>
                    <a:blip r:embed="rId83"/>
                    <a:stretch>
                      <a:fillRect/>
                    </a:stretch>
                  </pic:blipFill>
                  <pic:spPr>
                    <a:xfrm>
                      <a:off x="0" y="0"/>
                      <a:ext cx="8863330" cy="5867400"/>
                    </a:xfrm>
                    <a:prstGeom prst="rect">
                      <a:avLst/>
                    </a:prstGeom>
                  </pic:spPr>
                </pic:pic>
              </a:graphicData>
            </a:graphic>
          </wp:inline>
        </w:drawing>
      </w:r>
    </w:p>
    <w:p w14:paraId="524465D5" w14:textId="0DC5961D" w:rsidR="006D52BC" w:rsidRDefault="006D52BC" w:rsidP="00257E73">
      <w:r w:rsidRPr="00B22261">
        <w:rPr>
          <w:noProof/>
        </w:rPr>
        <w:lastRenderedPageBreak/>
        <w:drawing>
          <wp:inline distT="0" distB="0" distL="0" distR="0" wp14:anchorId="701C7D7F" wp14:editId="6650931B">
            <wp:extent cx="8863330" cy="5848350"/>
            <wp:effectExtent l="0" t="0" r="0" b="0"/>
            <wp:docPr id="3993239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23955" name=""/>
                    <pic:cNvPicPr/>
                  </pic:nvPicPr>
                  <pic:blipFill>
                    <a:blip r:embed="rId84"/>
                    <a:stretch>
                      <a:fillRect/>
                    </a:stretch>
                  </pic:blipFill>
                  <pic:spPr>
                    <a:xfrm>
                      <a:off x="0" y="0"/>
                      <a:ext cx="8863330" cy="5848350"/>
                    </a:xfrm>
                    <a:prstGeom prst="rect">
                      <a:avLst/>
                    </a:prstGeom>
                  </pic:spPr>
                </pic:pic>
              </a:graphicData>
            </a:graphic>
          </wp:inline>
        </w:drawing>
      </w:r>
    </w:p>
    <w:p w14:paraId="76585131" w14:textId="100E3A0B" w:rsidR="006D52BC" w:rsidRDefault="006D52BC" w:rsidP="00257E73">
      <w:r w:rsidRPr="001B10A0">
        <w:rPr>
          <w:noProof/>
        </w:rPr>
        <w:lastRenderedPageBreak/>
        <w:drawing>
          <wp:inline distT="0" distB="0" distL="0" distR="0" wp14:anchorId="0CD5773D" wp14:editId="4ECFAEC5">
            <wp:extent cx="8863330" cy="5724525"/>
            <wp:effectExtent l="0" t="0" r="0" b="9525"/>
            <wp:docPr id="368996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996770" name=""/>
                    <pic:cNvPicPr/>
                  </pic:nvPicPr>
                  <pic:blipFill>
                    <a:blip r:embed="rId85"/>
                    <a:stretch>
                      <a:fillRect/>
                    </a:stretch>
                  </pic:blipFill>
                  <pic:spPr>
                    <a:xfrm>
                      <a:off x="0" y="0"/>
                      <a:ext cx="8863330" cy="5724525"/>
                    </a:xfrm>
                    <a:prstGeom prst="rect">
                      <a:avLst/>
                    </a:prstGeom>
                  </pic:spPr>
                </pic:pic>
              </a:graphicData>
            </a:graphic>
          </wp:inline>
        </w:drawing>
      </w:r>
    </w:p>
    <w:p w14:paraId="3F54FFCB" w14:textId="0626DDC6" w:rsidR="006D52BC" w:rsidRDefault="006D52BC" w:rsidP="00257E73">
      <w:r w:rsidRPr="00702423">
        <w:rPr>
          <w:noProof/>
        </w:rPr>
        <w:lastRenderedPageBreak/>
        <w:drawing>
          <wp:inline distT="0" distB="0" distL="0" distR="0" wp14:anchorId="1C16A6AF" wp14:editId="7CECFB37">
            <wp:extent cx="8863330" cy="5676900"/>
            <wp:effectExtent l="0" t="0" r="0" b="0"/>
            <wp:docPr id="2097360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360517" name=""/>
                    <pic:cNvPicPr/>
                  </pic:nvPicPr>
                  <pic:blipFill>
                    <a:blip r:embed="rId86"/>
                    <a:stretch>
                      <a:fillRect/>
                    </a:stretch>
                  </pic:blipFill>
                  <pic:spPr>
                    <a:xfrm>
                      <a:off x="0" y="0"/>
                      <a:ext cx="8863330" cy="5676900"/>
                    </a:xfrm>
                    <a:prstGeom prst="rect">
                      <a:avLst/>
                    </a:prstGeom>
                  </pic:spPr>
                </pic:pic>
              </a:graphicData>
            </a:graphic>
          </wp:inline>
        </w:drawing>
      </w:r>
    </w:p>
    <w:p w14:paraId="6B50BF5F" w14:textId="1BB5DF52" w:rsidR="006D52BC" w:rsidRDefault="006D52BC" w:rsidP="00257E73">
      <w:r w:rsidRPr="000C23B1">
        <w:rPr>
          <w:noProof/>
        </w:rPr>
        <w:lastRenderedPageBreak/>
        <w:drawing>
          <wp:inline distT="0" distB="0" distL="0" distR="0" wp14:anchorId="2B450596" wp14:editId="4C4645DA">
            <wp:extent cx="8863330" cy="5715000"/>
            <wp:effectExtent l="0" t="0" r="0" b="0"/>
            <wp:docPr id="1646992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92398" name=""/>
                    <pic:cNvPicPr/>
                  </pic:nvPicPr>
                  <pic:blipFill>
                    <a:blip r:embed="rId87"/>
                    <a:stretch>
                      <a:fillRect/>
                    </a:stretch>
                  </pic:blipFill>
                  <pic:spPr>
                    <a:xfrm>
                      <a:off x="0" y="0"/>
                      <a:ext cx="8863330" cy="5715000"/>
                    </a:xfrm>
                    <a:prstGeom prst="rect">
                      <a:avLst/>
                    </a:prstGeom>
                  </pic:spPr>
                </pic:pic>
              </a:graphicData>
            </a:graphic>
          </wp:inline>
        </w:drawing>
      </w:r>
    </w:p>
    <w:p w14:paraId="7AA3B240" w14:textId="0939E24B" w:rsidR="006D52BC" w:rsidRDefault="006D52BC" w:rsidP="00257E73">
      <w:r w:rsidRPr="000421DE">
        <w:rPr>
          <w:noProof/>
        </w:rPr>
        <w:lastRenderedPageBreak/>
        <w:drawing>
          <wp:inline distT="0" distB="0" distL="0" distR="0" wp14:anchorId="0CAB16B7" wp14:editId="5C0C37AB">
            <wp:extent cx="8863330" cy="5629275"/>
            <wp:effectExtent l="0" t="0" r="0" b="9525"/>
            <wp:docPr id="20797977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797763" name=""/>
                    <pic:cNvPicPr/>
                  </pic:nvPicPr>
                  <pic:blipFill>
                    <a:blip r:embed="rId88"/>
                    <a:stretch>
                      <a:fillRect/>
                    </a:stretch>
                  </pic:blipFill>
                  <pic:spPr>
                    <a:xfrm>
                      <a:off x="0" y="0"/>
                      <a:ext cx="8863330" cy="5629275"/>
                    </a:xfrm>
                    <a:prstGeom prst="rect">
                      <a:avLst/>
                    </a:prstGeom>
                  </pic:spPr>
                </pic:pic>
              </a:graphicData>
            </a:graphic>
          </wp:inline>
        </w:drawing>
      </w:r>
    </w:p>
    <w:p w14:paraId="040B73BF" w14:textId="22D2DECC" w:rsidR="006D52BC" w:rsidRDefault="006D52BC" w:rsidP="00257E73">
      <w:r w:rsidRPr="00E618C3">
        <w:rPr>
          <w:noProof/>
        </w:rPr>
        <w:lastRenderedPageBreak/>
        <w:drawing>
          <wp:inline distT="0" distB="0" distL="0" distR="0" wp14:anchorId="0EB9EE70" wp14:editId="4A8D5210">
            <wp:extent cx="8863330" cy="5553075"/>
            <wp:effectExtent l="0" t="0" r="0" b="9525"/>
            <wp:docPr id="3376610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661016" name=""/>
                    <pic:cNvPicPr/>
                  </pic:nvPicPr>
                  <pic:blipFill>
                    <a:blip r:embed="rId89"/>
                    <a:stretch>
                      <a:fillRect/>
                    </a:stretch>
                  </pic:blipFill>
                  <pic:spPr>
                    <a:xfrm>
                      <a:off x="0" y="0"/>
                      <a:ext cx="8863330" cy="5553075"/>
                    </a:xfrm>
                    <a:prstGeom prst="rect">
                      <a:avLst/>
                    </a:prstGeom>
                  </pic:spPr>
                </pic:pic>
              </a:graphicData>
            </a:graphic>
          </wp:inline>
        </w:drawing>
      </w:r>
    </w:p>
    <w:p w14:paraId="420740A1" w14:textId="0DE4F937" w:rsidR="006D52BC" w:rsidRDefault="006D52BC" w:rsidP="00257E73">
      <w:r w:rsidRPr="0078630E">
        <w:rPr>
          <w:noProof/>
        </w:rPr>
        <w:lastRenderedPageBreak/>
        <w:drawing>
          <wp:inline distT="0" distB="0" distL="0" distR="0" wp14:anchorId="24397CF0" wp14:editId="674BAC37">
            <wp:extent cx="8863330" cy="5857875"/>
            <wp:effectExtent l="0" t="0" r="0" b="9525"/>
            <wp:docPr id="998792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792019" name=""/>
                    <pic:cNvPicPr/>
                  </pic:nvPicPr>
                  <pic:blipFill>
                    <a:blip r:embed="rId90"/>
                    <a:stretch>
                      <a:fillRect/>
                    </a:stretch>
                  </pic:blipFill>
                  <pic:spPr>
                    <a:xfrm>
                      <a:off x="0" y="0"/>
                      <a:ext cx="8863330" cy="5857875"/>
                    </a:xfrm>
                    <a:prstGeom prst="rect">
                      <a:avLst/>
                    </a:prstGeom>
                  </pic:spPr>
                </pic:pic>
              </a:graphicData>
            </a:graphic>
          </wp:inline>
        </w:drawing>
      </w:r>
    </w:p>
    <w:p w14:paraId="64A4D769" w14:textId="04675E50" w:rsidR="006D52BC" w:rsidRDefault="006D52BC" w:rsidP="00257E73">
      <w:r w:rsidRPr="005514C6">
        <w:rPr>
          <w:noProof/>
        </w:rPr>
        <w:lastRenderedPageBreak/>
        <w:drawing>
          <wp:inline distT="0" distB="0" distL="0" distR="0" wp14:anchorId="0C99C562" wp14:editId="4BEC510F">
            <wp:extent cx="8863330" cy="5848350"/>
            <wp:effectExtent l="0" t="0" r="0" b="0"/>
            <wp:docPr id="687408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408427" name=""/>
                    <pic:cNvPicPr/>
                  </pic:nvPicPr>
                  <pic:blipFill>
                    <a:blip r:embed="rId91"/>
                    <a:stretch>
                      <a:fillRect/>
                    </a:stretch>
                  </pic:blipFill>
                  <pic:spPr>
                    <a:xfrm>
                      <a:off x="0" y="0"/>
                      <a:ext cx="8863330" cy="5848350"/>
                    </a:xfrm>
                    <a:prstGeom prst="rect">
                      <a:avLst/>
                    </a:prstGeom>
                  </pic:spPr>
                </pic:pic>
              </a:graphicData>
            </a:graphic>
          </wp:inline>
        </w:drawing>
      </w:r>
    </w:p>
    <w:p w14:paraId="2EF649D3" w14:textId="602575E2" w:rsidR="006D52BC" w:rsidRDefault="006D52BC" w:rsidP="00257E73">
      <w:r w:rsidRPr="00893504">
        <w:rPr>
          <w:noProof/>
        </w:rPr>
        <w:lastRenderedPageBreak/>
        <w:drawing>
          <wp:inline distT="0" distB="0" distL="0" distR="0" wp14:anchorId="18285A96" wp14:editId="3117B15A">
            <wp:extent cx="8863330" cy="5783580"/>
            <wp:effectExtent l="0" t="0" r="0" b="7620"/>
            <wp:docPr id="73325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59241" name=""/>
                    <pic:cNvPicPr/>
                  </pic:nvPicPr>
                  <pic:blipFill>
                    <a:blip r:embed="rId92"/>
                    <a:stretch>
                      <a:fillRect/>
                    </a:stretch>
                  </pic:blipFill>
                  <pic:spPr>
                    <a:xfrm>
                      <a:off x="0" y="0"/>
                      <a:ext cx="8863330" cy="5783580"/>
                    </a:xfrm>
                    <a:prstGeom prst="rect">
                      <a:avLst/>
                    </a:prstGeom>
                  </pic:spPr>
                </pic:pic>
              </a:graphicData>
            </a:graphic>
          </wp:inline>
        </w:drawing>
      </w:r>
    </w:p>
    <w:p w14:paraId="73F4597E" w14:textId="5643D541" w:rsidR="006D52BC" w:rsidRPr="00257E73" w:rsidRDefault="006D52BC" w:rsidP="00257E73">
      <w:r w:rsidRPr="00D460B9">
        <w:rPr>
          <w:noProof/>
        </w:rPr>
        <w:lastRenderedPageBreak/>
        <w:drawing>
          <wp:inline distT="0" distB="0" distL="0" distR="0" wp14:anchorId="03590100" wp14:editId="18409BAA">
            <wp:extent cx="8863330" cy="5549900"/>
            <wp:effectExtent l="0" t="0" r="0" b="0"/>
            <wp:docPr id="19136437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43783" name=""/>
                    <pic:cNvPicPr/>
                  </pic:nvPicPr>
                  <pic:blipFill>
                    <a:blip r:embed="rId93"/>
                    <a:stretch>
                      <a:fillRect/>
                    </a:stretch>
                  </pic:blipFill>
                  <pic:spPr>
                    <a:xfrm>
                      <a:off x="0" y="0"/>
                      <a:ext cx="8863330" cy="5549900"/>
                    </a:xfrm>
                    <a:prstGeom prst="rect">
                      <a:avLst/>
                    </a:prstGeom>
                  </pic:spPr>
                </pic:pic>
              </a:graphicData>
            </a:graphic>
          </wp:inline>
        </w:drawing>
      </w:r>
    </w:p>
    <w:sectPr w:rsidR="006D52BC" w:rsidRPr="00257E73" w:rsidSect="007F3BC2">
      <w:pgSz w:w="16838" w:h="11906" w:orient="landscape"/>
      <w:pgMar w:top="1440" w:right="1440" w:bottom="1440" w:left="1440" w:header="708" w:footer="708" w:gutter="0"/>
      <w:pgNumType w:start="8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F721FE" w14:textId="77777777" w:rsidR="0029468E" w:rsidRDefault="0029468E" w:rsidP="006C415E">
      <w:pPr>
        <w:spacing w:after="0" w:line="240" w:lineRule="auto"/>
      </w:pPr>
      <w:r>
        <w:separator/>
      </w:r>
    </w:p>
  </w:endnote>
  <w:endnote w:type="continuationSeparator" w:id="0">
    <w:p w14:paraId="32B03A66" w14:textId="77777777" w:rsidR="0029468E" w:rsidRDefault="0029468E" w:rsidP="006C4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6060737"/>
      <w:docPartObj>
        <w:docPartGallery w:val="Page Numbers (Bottom of Page)"/>
        <w:docPartUnique/>
      </w:docPartObj>
    </w:sdtPr>
    <w:sdtContent>
      <w:p w14:paraId="2D03F171" w14:textId="70514206" w:rsidR="006C415E" w:rsidRDefault="006C415E">
        <w:pPr>
          <w:pStyle w:val="Footer"/>
          <w:jc w:val="right"/>
        </w:pPr>
        <w:r>
          <w:fldChar w:fldCharType="begin"/>
        </w:r>
        <w:r>
          <w:instrText>PAGE   \* MERGEFORMAT</w:instrText>
        </w:r>
        <w:r>
          <w:fldChar w:fldCharType="separate"/>
        </w:r>
        <w:r>
          <w:t>2</w:t>
        </w:r>
        <w:r>
          <w:fldChar w:fldCharType="end"/>
        </w:r>
      </w:p>
    </w:sdtContent>
  </w:sdt>
  <w:p w14:paraId="4EB63E72" w14:textId="77777777" w:rsidR="006C415E" w:rsidRDefault="006C41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E105FC" w14:textId="77777777" w:rsidR="0029468E" w:rsidRDefault="0029468E" w:rsidP="006C415E">
      <w:pPr>
        <w:spacing w:after="0" w:line="240" w:lineRule="auto"/>
      </w:pPr>
      <w:r>
        <w:separator/>
      </w:r>
    </w:p>
  </w:footnote>
  <w:footnote w:type="continuationSeparator" w:id="0">
    <w:p w14:paraId="111627AD" w14:textId="77777777" w:rsidR="0029468E" w:rsidRDefault="0029468E" w:rsidP="006C41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17CB0"/>
    <w:multiLevelType w:val="hybridMultilevel"/>
    <w:tmpl w:val="A1303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D41167"/>
    <w:multiLevelType w:val="hybridMultilevel"/>
    <w:tmpl w:val="AC8641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F21DA6"/>
    <w:multiLevelType w:val="hybridMultilevel"/>
    <w:tmpl w:val="34167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FB6A90"/>
    <w:multiLevelType w:val="hybridMultilevel"/>
    <w:tmpl w:val="DE7CD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86402D"/>
    <w:multiLevelType w:val="hybridMultilevel"/>
    <w:tmpl w:val="5F164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CAB2298"/>
    <w:multiLevelType w:val="hybridMultilevel"/>
    <w:tmpl w:val="F9E69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BF3AFD"/>
    <w:multiLevelType w:val="hybridMultilevel"/>
    <w:tmpl w:val="6A76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135AD4"/>
    <w:multiLevelType w:val="hybridMultilevel"/>
    <w:tmpl w:val="7CAC64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40C39E6"/>
    <w:multiLevelType w:val="hybridMultilevel"/>
    <w:tmpl w:val="58FA08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916E52"/>
    <w:multiLevelType w:val="hybridMultilevel"/>
    <w:tmpl w:val="E1D8A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957156"/>
    <w:multiLevelType w:val="hybridMultilevel"/>
    <w:tmpl w:val="023CF956"/>
    <w:lvl w:ilvl="0" w:tplc="DFA2FA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0647ED"/>
    <w:multiLevelType w:val="hybridMultilevel"/>
    <w:tmpl w:val="3E780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113EDA"/>
    <w:multiLevelType w:val="multilevel"/>
    <w:tmpl w:val="F99C5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DFE4625"/>
    <w:multiLevelType w:val="hybridMultilevel"/>
    <w:tmpl w:val="3286C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E612628"/>
    <w:multiLevelType w:val="multilevel"/>
    <w:tmpl w:val="2C04EA1E"/>
    <w:lvl w:ilvl="0">
      <w:start w:val="3"/>
      <w:numFmt w:val="decimal"/>
      <w:lvlText w:val="%1"/>
      <w:lvlJc w:val="left"/>
      <w:pPr>
        <w:ind w:left="576" w:hanging="576"/>
      </w:pPr>
      <w:rPr>
        <w:rFonts w:hint="default"/>
      </w:rPr>
    </w:lvl>
    <w:lvl w:ilvl="1">
      <w:start w:val="4"/>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1F1A6A20"/>
    <w:multiLevelType w:val="hybridMultilevel"/>
    <w:tmpl w:val="27B6EB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5764AD3"/>
    <w:multiLevelType w:val="multilevel"/>
    <w:tmpl w:val="7ECA981A"/>
    <w:lvl w:ilvl="0">
      <w:start w:val="3"/>
      <w:numFmt w:val="decimal"/>
      <w:lvlText w:val="%1"/>
      <w:lvlJc w:val="left"/>
      <w:pPr>
        <w:ind w:left="504" w:hanging="504"/>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17" w15:restartNumberingAfterBreak="0">
    <w:nsid w:val="26B63FC7"/>
    <w:multiLevelType w:val="hybridMultilevel"/>
    <w:tmpl w:val="08AE6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7867A88"/>
    <w:multiLevelType w:val="multilevel"/>
    <w:tmpl w:val="10E43652"/>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9" w15:restartNumberingAfterBreak="0">
    <w:nsid w:val="29AF5A1D"/>
    <w:multiLevelType w:val="hybridMultilevel"/>
    <w:tmpl w:val="AA02C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A717AC6"/>
    <w:multiLevelType w:val="hybridMultilevel"/>
    <w:tmpl w:val="C65C7082"/>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32CA1F61"/>
    <w:multiLevelType w:val="hybridMultilevel"/>
    <w:tmpl w:val="DD42C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4A8605C"/>
    <w:multiLevelType w:val="hybridMultilevel"/>
    <w:tmpl w:val="DA1A9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C1B22E0"/>
    <w:multiLevelType w:val="hybridMultilevel"/>
    <w:tmpl w:val="3BB86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4105A0B"/>
    <w:multiLevelType w:val="hybridMultilevel"/>
    <w:tmpl w:val="56D0D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41090"/>
    <w:multiLevelType w:val="hybridMultilevel"/>
    <w:tmpl w:val="0D1086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7BC3C6A"/>
    <w:multiLevelType w:val="hybridMultilevel"/>
    <w:tmpl w:val="C35AD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215A3B"/>
    <w:multiLevelType w:val="hybridMultilevel"/>
    <w:tmpl w:val="9B5CB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310A59"/>
    <w:multiLevelType w:val="hybridMultilevel"/>
    <w:tmpl w:val="0A884FF2"/>
    <w:lvl w:ilvl="0" w:tplc="08090017">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9" w15:restartNumberingAfterBreak="0">
    <w:nsid w:val="52C81025"/>
    <w:multiLevelType w:val="multilevel"/>
    <w:tmpl w:val="386A8C92"/>
    <w:lvl w:ilvl="0">
      <w:start w:val="3"/>
      <w:numFmt w:val="decimal"/>
      <w:lvlText w:val="%1"/>
      <w:lvlJc w:val="left"/>
      <w:pPr>
        <w:ind w:left="576" w:hanging="576"/>
      </w:pPr>
      <w:rPr>
        <w:rFonts w:hint="default"/>
      </w:rPr>
    </w:lvl>
    <w:lvl w:ilvl="1">
      <w:start w:val="4"/>
      <w:numFmt w:val="decimal"/>
      <w:lvlText w:val="%1.%2"/>
      <w:lvlJc w:val="left"/>
      <w:pPr>
        <w:ind w:left="576" w:hanging="576"/>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15:restartNumberingAfterBreak="0">
    <w:nsid w:val="542E2870"/>
    <w:multiLevelType w:val="hybridMultilevel"/>
    <w:tmpl w:val="140A2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4E5FB2"/>
    <w:multiLevelType w:val="hybridMultilevel"/>
    <w:tmpl w:val="0B82C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B50665"/>
    <w:multiLevelType w:val="hybridMultilevel"/>
    <w:tmpl w:val="005AD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89765E2"/>
    <w:multiLevelType w:val="hybridMultilevel"/>
    <w:tmpl w:val="F348C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A664CD2"/>
    <w:multiLevelType w:val="hybridMultilevel"/>
    <w:tmpl w:val="BE1A90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DDF7BD3"/>
    <w:multiLevelType w:val="hybridMultilevel"/>
    <w:tmpl w:val="2732F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E0F279A"/>
    <w:multiLevelType w:val="hybridMultilevel"/>
    <w:tmpl w:val="E104D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4597C58"/>
    <w:multiLevelType w:val="hybridMultilevel"/>
    <w:tmpl w:val="9B688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80D02C0"/>
    <w:multiLevelType w:val="hybridMultilevel"/>
    <w:tmpl w:val="6B40F2FE"/>
    <w:lvl w:ilvl="0" w:tplc="08090001">
      <w:start w:val="1"/>
      <w:numFmt w:val="bullet"/>
      <w:lvlText w:val=""/>
      <w:lvlJc w:val="left"/>
      <w:pPr>
        <w:ind w:left="1296" w:hanging="360"/>
      </w:pPr>
      <w:rPr>
        <w:rFonts w:ascii="Symbol" w:hAnsi="Symbol" w:hint="default"/>
      </w:rPr>
    </w:lvl>
    <w:lvl w:ilvl="1" w:tplc="08090003" w:tentative="1">
      <w:start w:val="1"/>
      <w:numFmt w:val="bullet"/>
      <w:lvlText w:val="o"/>
      <w:lvlJc w:val="left"/>
      <w:pPr>
        <w:ind w:left="2016" w:hanging="360"/>
      </w:pPr>
      <w:rPr>
        <w:rFonts w:ascii="Courier New" w:hAnsi="Courier New" w:cs="Courier New" w:hint="default"/>
      </w:rPr>
    </w:lvl>
    <w:lvl w:ilvl="2" w:tplc="08090005" w:tentative="1">
      <w:start w:val="1"/>
      <w:numFmt w:val="bullet"/>
      <w:lvlText w:val=""/>
      <w:lvlJc w:val="left"/>
      <w:pPr>
        <w:ind w:left="2736" w:hanging="360"/>
      </w:pPr>
      <w:rPr>
        <w:rFonts w:ascii="Wingdings" w:hAnsi="Wingdings" w:hint="default"/>
      </w:rPr>
    </w:lvl>
    <w:lvl w:ilvl="3" w:tplc="08090001" w:tentative="1">
      <w:start w:val="1"/>
      <w:numFmt w:val="bullet"/>
      <w:lvlText w:val=""/>
      <w:lvlJc w:val="left"/>
      <w:pPr>
        <w:ind w:left="3456" w:hanging="360"/>
      </w:pPr>
      <w:rPr>
        <w:rFonts w:ascii="Symbol" w:hAnsi="Symbol" w:hint="default"/>
      </w:rPr>
    </w:lvl>
    <w:lvl w:ilvl="4" w:tplc="08090003" w:tentative="1">
      <w:start w:val="1"/>
      <w:numFmt w:val="bullet"/>
      <w:lvlText w:val="o"/>
      <w:lvlJc w:val="left"/>
      <w:pPr>
        <w:ind w:left="4176" w:hanging="360"/>
      </w:pPr>
      <w:rPr>
        <w:rFonts w:ascii="Courier New" w:hAnsi="Courier New" w:cs="Courier New" w:hint="default"/>
      </w:rPr>
    </w:lvl>
    <w:lvl w:ilvl="5" w:tplc="08090005" w:tentative="1">
      <w:start w:val="1"/>
      <w:numFmt w:val="bullet"/>
      <w:lvlText w:val=""/>
      <w:lvlJc w:val="left"/>
      <w:pPr>
        <w:ind w:left="4896" w:hanging="360"/>
      </w:pPr>
      <w:rPr>
        <w:rFonts w:ascii="Wingdings" w:hAnsi="Wingdings" w:hint="default"/>
      </w:rPr>
    </w:lvl>
    <w:lvl w:ilvl="6" w:tplc="08090001" w:tentative="1">
      <w:start w:val="1"/>
      <w:numFmt w:val="bullet"/>
      <w:lvlText w:val=""/>
      <w:lvlJc w:val="left"/>
      <w:pPr>
        <w:ind w:left="5616" w:hanging="360"/>
      </w:pPr>
      <w:rPr>
        <w:rFonts w:ascii="Symbol" w:hAnsi="Symbol" w:hint="default"/>
      </w:rPr>
    </w:lvl>
    <w:lvl w:ilvl="7" w:tplc="08090003" w:tentative="1">
      <w:start w:val="1"/>
      <w:numFmt w:val="bullet"/>
      <w:lvlText w:val="o"/>
      <w:lvlJc w:val="left"/>
      <w:pPr>
        <w:ind w:left="6336" w:hanging="360"/>
      </w:pPr>
      <w:rPr>
        <w:rFonts w:ascii="Courier New" w:hAnsi="Courier New" w:cs="Courier New" w:hint="default"/>
      </w:rPr>
    </w:lvl>
    <w:lvl w:ilvl="8" w:tplc="08090005" w:tentative="1">
      <w:start w:val="1"/>
      <w:numFmt w:val="bullet"/>
      <w:lvlText w:val=""/>
      <w:lvlJc w:val="left"/>
      <w:pPr>
        <w:ind w:left="7056" w:hanging="360"/>
      </w:pPr>
      <w:rPr>
        <w:rFonts w:ascii="Wingdings" w:hAnsi="Wingdings" w:hint="default"/>
      </w:rPr>
    </w:lvl>
  </w:abstractNum>
  <w:abstractNum w:abstractNumId="39" w15:restartNumberingAfterBreak="0">
    <w:nsid w:val="6B404834"/>
    <w:multiLevelType w:val="hybridMultilevel"/>
    <w:tmpl w:val="55249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A838FB"/>
    <w:multiLevelType w:val="hybridMultilevel"/>
    <w:tmpl w:val="5DC25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201E20"/>
    <w:multiLevelType w:val="multilevel"/>
    <w:tmpl w:val="D7BE2F46"/>
    <w:lvl w:ilvl="0">
      <w:start w:val="1"/>
      <w:numFmt w:val="decimal"/>
      <w:lvlText w:val="%1"/>
      <w:lvlJc w:val="left"/>
      <w:pPr>
        <w:ind w:left="672" w:hanging="672"/>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2" w15:restartNumberingAfterBreak="0">
    <w:nsid w:val="737B7585"/>
    <w:multiLevelType w:val="hybridMultilevel"/>
    <w:tmpl w:val="5BCE8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65B6369"/>
    <w:multiLevelType w:val="multilevel"/>
    <w:tmpl w:val="F1D86C3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4" w15:restartNumberingAfterBreak="0">
    <w:nsid w:val="77222A6C"/>
    <w:multiLevelType w:val="hybridMultilevel"/>
    <w:tmpl w:val="48C4E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987A60"/>
    <w:multiLevelType w:val="hybridMultilevel"/>
    <w:tmpl w:val="0BFC14E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AB67A8A"/>
    <w:multiLevelType w:val="hybridMultilevel"/>
    <w:tmpl w:val="690C71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B413F8A"/>
    <w:multiLevelType w:val="hybridMultilevel"/>
    <w:tmpl w:val="BD4A3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E682277"/>
    <w:multiLevelType w:val="multilevel"/>
    <w:tmpl w:val="E274FE6E"/>
    <w:lvl w:ilvl="0">
      <w:start w:val="3"/>
      <w:numFmt w:val="decimal"/>
      <w:lvlText w:val="%1"/>
      <w:lvlJc w:val="left"/>
      <w:pPr>
        <w:ind w:left="420" w:hanging="420"/>
      </w:pPr>
      <w:rPr>
        <w:rFonts w:hint="default"/>
      </w:rPr>
    </w:lvl>
    <w:lvl w:ilvl="1">
      <w:start w:val="4"/>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9" w15:restartNumberingAfterBreak="0">
    <w:nsid w:val="7F7339B4"/>
    <w:multiLevelType w:val="hybridMultilevel"/>
    <w:tmpl w:val="BEEE3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1320334">
    <w:abstractNumId w:val="44"/>
  </w:num>
  <w:num w:numId="2" w16cid:durableId="1428651905">
    <w:abstractNumId w:val="37"/>
  </w:num>
  <w:num w:numId="3" w16cid:durableId="1026297417">
    <w:abstractNumId w:val="8"/>
  </w:num>
  <w:num w:numId="4" w16cid:durableId="1455758301">
    <w:abstractNumId w:val="18"/>
  </w:num>
  <w:num w:numId="5" w16cid:durableId="762186685">
    <w:abstractNumId w:val="9"/>
  </w:num>
  <w:num w:numId="6" w16cid:durableId="165436354">
    <w:abstractNumId w:val="5"/>
  </w:num>
  <w:num w:numId="7" w16cid:durableId="1880822394">
    <w:abstractNumId w:val="3"/>
  </w:num>
  <w:num w:numId="8" w16cid:durableId="1256356608">
    <w:abstractNumId w:val="42"/>
  </w:num>
  <w:num w:numId="9" w16cid:durableId="768475906">
    <w:abstractNumId w:val="12"/>
  </w:num>
  <w:num w:numId="10" w16cid:durableId="1822195285">
    <w:abstractNumId w:val="34"/>
  </w:num>
  <w:num w:numId="11" w16cid:durableId="1192954143">
    <w:abstractNumId w:val="17"/>
  </w:num>
  <w:num w:numId="12" w16cid:durableId="1180318008">
    <w:abstractNumId w:val="16"/>
  </w:num>
  <w:num w:numId="13" w16cid:durableId="2027052204">
    <w:abstractNumId w:val="39"/>
  </w:num>
  <w:num w:numId="14" w16cid:durableId="911547978">
    <w:abstractNumId w:val="23"/>
  </w:num>
  <w:num w:numId="15" w16cid:durableId="888106284">
    <w:abstractNumId w:val="0"/>
  </w:num>
  <w:num w:numId="16" w16cid:durableId="59594903">
    <w:abstractNumId w:val="30"/>
  </w:num>
  <w:num w:numId="17" w16cid:durableId="388504124">
    <w:abstractNumId w:val="22"/>
  </w:num>
  <w:num w:numId="18" w16cid:durableId="2117358656">
    <w:abstractNumId w:val="40"/>
  </w:num>
  <w:num w:numId="19" w16cid:durableId="1190217876">
    <w:abstractNumId w:val="19"/>
  </w:num>
  <w:num w:numId="20" w16cid:durableId="1440372621">
    <w:abstractNumId w:val="2"/>
  </w:num>
  <w:num w:numId="21" w16cid:durableId="459111612">
    <w:abstractNumId w:val="6"/>
  </w:num>
  <w:num w:numId="22" w16cid:durableId="1757704649">
    <w:abstractNumId w:val="49"/>
  </w:num>
  <w:num w:numId="23" w16cid:durableId="1804619030">
    <w:abstractNumId w:val="47"/>
  </w:num>
  <w:num w:numId="24" w16cid:durableId="1536767502">
    <w:abstractNumId w:val="46"/>
  </w:num>
  <w:num w:numId="25" w16cid:durableId="1371027996">
    <w:abstractNumId w:val="45"/>
  </w:num>
  <w:num w:numId="26" w16cid:durableId="720598487">
    <w:abstractNumId w:val="11"/>
  </w:num>
  <w:num w:numId="27" w16cid:durableId="2012104542">
    <w:abstractNumId w:val="41"/>
  </w:num>
  <w:num w:numId="28" w16cid:durableId="318505710">
    <w:abstractNumId w:val="15"/>
  </w:num>
  <w:num w:numId="29" w16cid:durableId="871267610">
    <w:abstractNumId w:val="7"/>
  </w:num>
  <w:num w:numId="30" w16cid:durableId="306276764">
    <w:abstractNumId w:val="35"/>
  </w:num>
  <w:num w:numId="31" w16cid:durableId="1936594763">
    <w:abstractNumId w:val="31"/>
  </w:num>
  <w:num w:numId="32" w16cid:durableId="384715730">
    <w:abstractNumId w:val="10"/>
  </w:num>
  <w:num w:numId="33" w16cid:durableId="1796828480">
    <w:abstractNumId w:val="43"/>
  </w:num>
  <w:num w:numId="34" w16cid:durableId="641347126">
    <w:abstractNumId w:val="1"/>
  </w:num>
  <w:num w:numId="35" w16cid:durableId="939874615">
    <w:abstractNumId w:val="32"/>
  </w:num>
  <w:num w:numId="36" w16cid:durableId="100926959">
    <w:abstractNumId w:val="26"/>
  </w:num>
  <w:num w:numId="37" w16cid:durableId="1269267768">
    <w:abstractNumId w:val="13"/>
  </w:num>
  <w:num w:numId="38" w16cid:durableId="1164315143">
    <w:abstractNumId w:val="27"/>
  </w:num>
  <w:num w:numId="39" w16cid:durableId="838691835">
    <w:abstractNumId w:val="25"/>
  </w:num>
  <w:num w:numId="40" w16cid:durableId="702560179">
    <w:abstractNumId w:val="28"/>
  </w:num>
  <w:num w:numId="41" w16cid:durableId="1043872087">
    <w:abstractNumId w:val="48"/>
  </w:num>
  <w:num w:numId="42" w16cid:durableId="495146473">
    <w:abstractNumId w:val="14"/>
  </w:num>
  <w:num w:numId="43" w16cid:durableId="293753980">
    <w:abstractNumId w:val="29"/>
  </w:num>
  <w:num w:numId="44" w16cid:durableId="800809007">
    <w:abstractNumId w:val="20"/>
  </w:num>
  <w:num w:numId="45" w16cid:durableId="2051492727">
    <w:abstractNumId w:val="38"/>
  </w:num>
  <w:num w:numId="46" w16cid:durableId="420491508">
    <w:abstractNumId w:val="21"/>
  </w:num>
  <w:num w:numId="47" w16cid:durableId="115685941">
    <w:abstractNumId w:val="24"/>
  </w:num>
  <w:num w:numId="48" w16cid:durableId="829715028">
    <w:abstractNumId w:val="36"/>
  </w:num>
  <w:num w:numId="49" w16cid:durableId="472913217">
    <w:abstractNumId w:val="4"/>
  </w:num>
  <w:num w:numId="50" w16cid:durableId="151480492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5CF"/>
    <w:rsid w:val="00004531"/>
    <w:rsid w:val="00005D85"/>
    <w:rsid w:val="000146F3"/>
    <w:rsid w:val="00014AEC"/>
    <w:rsid w:val="00020B04"/>
    <w:rsid w:val="000261CA"/>
    <w:rsid w:val="00036101"/>
    <w:rsid w:val="00040D24"/>
    <w:rsid w:val="0005264B"/>
    <w:rsid w:val="00052FEB"/>
    <w:rsid w:val="00077D6C"/>
    <w:rsid w:val="000827C9"/>
    <w:rsid w:val="000871A8"/>
    <w:rsid w:val="0009014B"/>
    <w:rsid w:val="000A0411"/>
    <w:rsid w:val="000B4643"/>
    <w:rsid w:val="000B5CB8"/>
    <w:rsid w:val="000B5CBC"/>
    <w:rsid w:val="000C165E"/>
    <w:rsid w:val="000D1394"/>
    <w:rsid w:val="000D3FCB"/>
    <w:rsid w:val="000E4E3F"/>
    <w:rsid w:val="000E6A10"/>
    <w:rsid w:val="000F11A9"/>
    <w:rsid w:val="000F2F77"/>
    <w:rsid w:val="001209FB"/>
    <w:rsid w:val="001216FA"/>
    <w:rsid w:val="00126678"/>
    <w:rsid w:val="001415B3"/>
    <w:rsid w:val="0014226C"/>
    <w:rsid w:val="0014268E"/>
    <w:rsid w:val="00144788"/>
    <w:rsid w:val="00146812"/>
    <w:rsid w:val="001537AA"/>
    <w:rsid w:val="00153831"/>
    <w:rsid w:val="00155B8F"/>
    <w:rsid w:val="00164D56"/>
    <w:rsid w:val="0016625A"/>
    <w:rsid w:val="0016679D"/>
    <w:rsid w:val="00166D7D"/>
    <w:rsid w:val="00173906"/>
    <w:rsid w:val="00173B2B"/>
    <w:rsid w:val="00174869"/>
    <w:rsid w:val="001856BF"/>
    <w:rsid w:val="00185B30"/>
    <w:rsid w:val="001A008C"/>
    <w:rsid w:val="001A0FA4"/>
    <w:rsid w:val="001A5CB5"/>
    <w:rsid w:val="001B168A"/>
    <w:rsid w:val="001B7700"/>
    <w:rsid w:val="001D1CAF"/>
    <w:rsid w:val="001D73E7"/>
    <w:rsid w:val="001E1FF9"/>
    <w:rsid w:val="001F37D5"/>
    <w:rsid w:val="00213D9D"/>
    <w:rsid w:val="00215E6E"/>
    <w:rsid w:val="00234860"/>
    <w:rsid w:val="00236045"/>
    <w:rsid w:val="0024344E"/>
    <w:rsid w:val="002515AB"/>
    <w:rsid w:val="00257E73"/>
    <w:rsid w:val="002639BA"/>
    <w:rsid w:val="00265727"/>
    <w:rsid w:val="002749D4"/>
    <w:rsid w:val="002841B1"/>
    <w:rsid w:val="0028524F"/>
    <w:rsid w:val="0029468E"/>
    <w:rsid w:val="00294719"/>
    <w:rsid w:val="00295AEF"/>
    <w:rsid w:val="002B62B6"/>
    <w:rsid w:val="002B73FB"/>
    <w:rsid w:val="002C72BB"/>
    <w:rsid w:val="002D543A"/>
    <w:rsid w:val="002D66F1"/>
    <w:rsid w:val="002D7FD5"/>
    <w:rsid w:val="002E3BB2"/>
    <w:rsid w:val="002F47C9"/>
    <w:rsid w:val="002F56B5"/>
    <w:rsid w:val="00313191"/>
    <w:rsid w:val="00317FBB"/>
    <w:rsid w:val="00320715"/>
    <w:rsid w:val="003207D9"/>
    <w:rsid w:val="00330131"/>
    <w:rsid w:val="0033311C"/>
    <w:rsid w:val="00335C22"/>
    <w:rsid w:val="00342995"/>
    <w:rsid w:val="00346E57"/>
    <w:rsid w:val="00352CCA"/>
    <w:rsid w:val="00353CCF"/>
    <w:rsid w:val="00363510"/>
    <w:rsid w:val="003665BC"/>
    <w:rsid w:val="003673C0"/>
    <w:rsid w:val="003837AD"/>
    <w:rsid w:val="00386E37"/>
    <w:rsid w:val="00391E74"/>
    <w:rsid w:val="00393857"/>
    <w:rsid w:val="00394FE7"/>
    <w:rsid w:val="003956E6"/>
    <w:rsid w:val="003A001B"/>
    <w:rsid w:val="003A2DC7"/>
    <w:rsid w:val="003B4176"/>
    <w:rsid w:val="003C437E"/>
    <w:rsid w:val="003C7720"/>
    <w:rsid w:val="003D6A82"/>
    <w:rsid w:val="003D7937"/>
    <w:rsid w:val="003E7B9C"/>
    <w:rsid w:val="003F13E2"/>
    <w:rsid w:val="003F4613"/>
    <w:rsid w:val="00410689"/>
    <w:rsid w:val="0041127A"/>
    <w:rsid w:val="00416400"/>
    <w:rsid w:val="00426306"/>
    <w:rsid w:val="00430763"/>
    <w:rsid w:val="00435203"/>
    <w:rsid w:val="00441996"/>
    <w:rsid w:val="00452D37"/>
    <w:rsid w:val="00453947"/>
    <w:rsid w:val="004601F3"/>
    <w:rsid w:val="00477E07"/>
    <w:rsid w:val="00490761"/>
    <w:rsid w:val="00494B7D"/>
    <w:rsid w:val="00496DD3"/>
    <w:rsid w:val="004B0CC8"/>
    <w:rsid w:val="004C1F00"/>
    <w:rsid w:val="004C31D6"/>
    <w:rsid w:val="004E1C06"/>
    <w:rsid w:val="004E20D4"/>
    <w:rsid w:val="004E5C97"/>
    <w:rsid w:val="005007D1"/>
    <w:rsid w:val="00510A72"/>
    <w:rsid w:val="00512038"/>
    <w:rsid w:val="0051396E"/>
    <w:rsid w:val="00522954"/>
    <w:rsid w:val="00531F57"/>
    <w:rsid w:val="005358BB"/>
    <w:rsid w:val="00551757"/>
    <w:rsid w:val="00551CC9"/>
    <w:rsid w:val="00551E4A"/>
    <w:rsid w:val="00563C9C"/>
    <w:rsid w:val="00564F33"/>
    <w:rsid w:val="00572F69"/>
    <w:rsid w:val="005733BD"/>
    <w:rsid w:val="00582989"/>
    <w:rsid w:val="00585DBE"/>
    <w:rsid w:val="0058667D"/>
    <w:rsid w:val="005948DC"/>
    <w:rsid w:val="0059503F"/>
    <w:rsid w:val="00595E29"/>
    <w:rsid w:val="005A0A58"/>
    <w:rsid w:val="005B3785"/>
    <w:rsid w:val="005B5453"/>
    <w:rsid w:val="005C15A0"/>
    <w:rsid w:val="005D5776"/>
    <w:rsid w:val="005E65D2"/>
    <w:rsid w:val="005F2EC9"/>
    <w:rsid w:val="00600B8F"/>
    <w:rsid w:val="00616CA1"/>
    <w:rsid w:val="00655308"/>
    <w:rsid w:val="00664DBD"/>
    <w:rsid w:val="00667EBB"/>
    <w:rsid w:val="0067149F"/>
    <w:rsid w:val="0068255D"/>
    <w:rsid w:val="00686BDB"/>
    <w:rsid w:val="00694E54"/>
    <w:rsid w:val="006A0E77"/>
    <w:rsid w:val="006A3ED9"/>
    <w:rsid w:val="006B3DAD"/>
    <w:rsid w:val="006B62F4"/>
    <w:rsid w:val="006C415E"/>
    <w:rsid w:val="006D52BC"/>
    <w:rsid w:val="006D6380"/>
    <w:rsid w:val="006E06BC"/>
    <w:rsid w:val="006E17D9"/>
    <w:rsid w:val="006E22AA"/>
    <w:rsid w:val="006E30FE"/>
    <w:rsid w:val="006E3D31"/>
    <w:rsid w:val="006E4096"/>
    <w:rsid w:val="006E540E"/>
    <w:rsid w:val="0070162A"/>
    <w:rsid w:val="00706524"/>
    <w:rsid w:val="00710B84"/>
    <w:rsid w:val="007278CB"/>
    <w:rsid w:val="00727FA2"/>
    <w:rsid w:val="007331FE"/>
    <w:rsid w:val="00737DD6"/>
    <w:rsid w:val="00740442"/>
    <w:rsid w:val="00742291"/>
    <w:rsid w:val="00745350"/>
    <w:rsid w:val="00745D1C"/>
    <w:rsid w:val="00750068"/>
    <w:rsid w:val="00752D1C"/>
    <w:rsid w:val="0076277A"/>
    <w:rsid w:val="00763971"/>
    <w:rsid w:val="00765D9B"/>
    <w:rsid w:val="0076764A"/>
    <w:rsid w:val="00767E5B"/>
    <w:rsid w:val="00767EDE"/>
    <w:rsid w:val="00782A34"/>
    <w:rsid w:val="0078319A"/>
    <w:rsid w:val="00783348"/>
    <w:rsid w:val="00787E30"/>
    <w:rsid w:val="0079035B"/>
    <w:rsid w:val="00790E64"/>
    <w:rsid w:val="00794B94"/>
    <w:rsid w:val="00794C57"/>
    <w:rsid w:val="00797431"/>
    <w:rsid w:val="007A2AFE"/>
    <w:rsid w:val="007B6643"/>
    <w:rsid w:val="007D5E88"/>
    <w:rsid w:val="007E184F"/>
    <w:rsid w:val="007F0D9A"/>
    <w:rsid w:val="007F2D9F"/>
    <w:rsid w:val="007F3BC2"/>
    <w:rsid w:val="00812B48"/>
    <w:rsid w:val="00815924"/>
    <w:rsid w:val="00820349"/>
    <w:rsid w:val="0082103F"/>
    <w:rsid w:val="00821A10"/>
    <w:rsid w:val="0083152B"/>
    <w:rsid w:val="008425FF"/>
    <w:rsid w:val="00844E75"/>
    <w:rsid w:val="008450C8"/>
    <w:rsid w:val="00854E7E"/>
    <w:rsid w:val="00866096"/>
    <w:rsid w:val="0087287D"/>
    <w:rsid w:val="00873CAE"/>
    <w:rsid w:val="00875351"/>
    <w:rsid w:val="00877F4F"/>
    <w:rsid w:val="00881F3F"/>
    <w:rsid w:val="008859E1"/>
    <w:rsid w:val="008870FC"/>
    <w:rsid w:val="00890124"/>
    <w:rsid w:val="0089149D"/>
    <w:rsid w:val="00896693"/>
    <w:rsid w:val="008969DA"/>
    <w:rsid w:val="008A4A91"/>
    <w:rsid w:val="008A5812"/>
    <w:rsid w:val="008B2974"/>
    <w:rsid w:val="008B39C0"/>
    <w:rsid w:val="008B6C4D"/>
    <w:rsid w:val="008E3941"/>
    <w:rsid w:val="008E3BE7"/>
    <w:rsid w:val="008E6323"/>
    <w:rsid w:val="009028F8"/>
    <w:rsid w:val="00902C9F"/>
    <w:rsid w:val="00913F38"/>
    <w:rsid w:val="00923589"/>
    <w:rsid w:val="009354E7"/>
    <w:rsid w:val="00935AA3"/>
    <w:rsid w:val="00935C94"/>
    <w:rsid w:val="009527AD"/>
    <w:rsid w:val="00954388"/>
    <w:rsid w:val="009579F4"/>
    <w:rsid w:val="00960E26"/>
    <w:rsid w:val="009634B4"/>
    <w:rsid w:val="00963D7A"/>
    <w:rsid w:val="00974DD0"/>
    <w:rsid w:val="009839FF"/>
    <w:rsid w:val="009A53C1"/>
    <w:rsid w:val="009B0ED8"/>
    <w:rsid w:val="009B133B"/>
    <w:rsid w:val="009B1F33"/>
    <w:rsid w:val="009B7FEE"/>
    <w:rsid w:val="009C2EB3"/>
    <w:rsid w:val="009D0E96"/>
    <w:rsid w:val="009D2537"/>
    <w:rsid w:val="009E15A6"/>
    <w:rsid w:val="009E292D"/>
    <w:rsid w:val="009E4A37"/>
    <w:rsid w:val="009F2D47"/>
    <w:rsid w:val="00A0721B"/>
    <w:rsid w:val="00A12543"/>
    <w:rsid w:val="00A12FB8"/>
    <w:rsid w:val="00A2437E"/>
    <w:rsid w:val="00A349AA"/>
    <w:rsid w:val="00A403D9"/>
    <w:rsid w:val="00A4098C"/>
    <w:rsid w:val="00A44D67"/>
    <w:rsid w:val="00A50559"/>
    <w:rsid w:val="00A564D9"/>
    <w:rsid w:val="00A567D3"/>
    <w:rsid w:val="00A63802"/>
    <w:rsid w:val="00A657A1"/>
    <w:rsid w:val="00A71160"/>
    <w:rsid w:val="00A72C65"/>
    <w:rsid w:val="00A86E91"/>
    <w:rsid w:val="00A87DAE"/>
    <w:rsid w:val="00A9225C"/>
    <w:rsid w:val="00AA43EE"/>
    <w:rsid w:val="00AB25CF"/>
    <w:rsid w:val="00AC0EB3"/>
    <w:rsid w:val="00AC2913"/>
    <w:rsid w:val="00AD462F"/>
    <w:rsid w:val="00AD6562"/>
    <w:rsid w:val="00AF2D50"/>
    <w:rsid w:val="00B029C7"/>
    <w:rsid w:val="00B2001E"/>
    <w:rsid w:val="00B245E4"/>
    <w:rsid w:val="00B36FB9"/>
    <w:rsid w:val="00B37159"/>
    <w:rsid w:val="00B401CF"/>
    <w:rsid w:val="00B47E58"/>
    <w:rsid w:val="00B64FB7"/>
    <w:rsid w:val="00B77ED8"/>
    <w:rsid w:val="00B81610"/>
    <w:rsid w:val="00B84384"/>
    <w:rsid w:val="00B85A8F"/>
    <w:rsid w:val="00B908B9"/>
    <w:rsid w:val="00B91D00"/>
    <w:rsid w:val="00B942FE"/>
    <w:rsid w:val="00BA3041"/>
    <w:rsid w:val="00BA6654"/>
    <w:rsid w:val="00BB5AB8"/>
    <w:rsid w:val="00BE0D1F"/>
    <w:rsid w:val="00BE5AD7"/>
    <w:rsid w:val="00BF1C95"/>
    <w:rsid w:val="00C0429C"/>
    <w:rsid w:val="00C142DA"/>
    <w:rsid w:val="00C40419"/>
    <w:rsid w:val="00C4554D"/>
    <w:rsid w:val="00C45897"/>
    <w:rsid w:val="00C57088"/>
    <w:rsid w:val="00C5765F"/>
    <w:rsid w:val="00C626AE"/>
    <w:rsid w:val="00C711F9"/>
    <w:rsid w:val="00C72234"/>
    <w:rsid w:val="00C73F48"/>
    <w:rsid w:val="00C84418"/>
    <w:rsid w:val="00C9177C"/>
    <w:rsid w:val="00CA4AEB"/>
    <w:rsid w:val="00CA5696"/>
    <w:rsid w:val="00CA678B"/>
    <w:rsid w:val="00CB102A"/>
    <w:rsid w:val="00CB4A94"/>
    <w:rsid w:val="00CB4ECE"/>
    <w:rsid w:val="00CC1E38"/>
    <w:rsid w:val="00CC3E95"/>
    <w:rsid w:val="00CC7398"/>
    <w:rsid w:val="00CC79F2"/>
    <w:rsid w:val="00CD49B5"/>
    <w:rsid w:val="00CF1D8A"/>
    <w:rsid w:val="00CF5ADD"/>
    <w:rsid w:val="00CF6FBF"/>
    <w:rsid w:val="00D044FB"/>
    <w:rsid w:val="00D24819"/>
    <w:rsid w:val="00D24CFA"/>
    <w:rsid w:val="00D26E3A"/>
    <w:rsid w:val="00D27408"/>
    <w:rsid w:val="00D30255"/>
    <w:rsid w:val="00D4068B"/>
    <w:rsid w:val="00D52343"/>
    <w:rsid w:val="00D56FA7"/>
    <w:rsid w:val="00D74EBE"/>
    <w:rsid w:val="00D80D87"/>
    <w:rsid w:val="00D85486"/>
    <w:rsid w:val="00D8666F"/>
    <w:rsid w:val="00D86DEC"/>
    <w:rsid w:val="00D9077F"/>
    <w:rsid w:val="00DA4B32"/>
    <w:rsid w:val="00DB51F6"/>
    <w:rsid w:val="00DE149D"/>
    <w:rsid w:val="00DF3E8F"/>
    <w:rsid w:val="00E07EA2"/>
    <w:rsid w:val="00E25F52"/>
    <w:rsid w:val="00E26E19"/>
    <w:rsid w:val="00E320A8"/>
    <w:rsid w:val="00E330DB"/>
    <w:rsid w:val="00E3385E"/>
    <w:rsid w:val="00E37BC0"/>
    <w:rsid w:val="00E456C8"/>
    <w:rsid w:val="00E50FBF"/>
    <w:rsid w:val="00E53267"/>
    <w:rsid w:val="00E564D3"/>
    <w:rsid w:val="00E6204A"/>
    <w:rsid w:val="00E85516"/>
    <w:rsid w:val="00E91506"/>
    <w:rsid w:val="00E917D5"/>
    <w:rsid w:val="00E918C2"/>
    <w:rsid w:val="00E95909"/>
    <w:rsid w:val="00EB0C39"/>
    <w:rsid w:val="00EC15BB"/>
    <w:rsid w:val="00EC1A9E"/>
    <w:rsid w:val="00EC1C86"/>
    <w:rsid w:val="00EC5380"/>
    <w:rsid w:val="00EC79AD"/>
    <w:rsid w:val="00EE3A55"/>
    <w:rsid w:val="00EF3D57"/>
    <w:rsid w:val="00EF441B"/>
    <w:rsid w:val="00EF602D"/>
    <w:rsid w:val="00EF797B"/>
    <w:rsid w:val="00F10F90"/>
    <w:rsid w:val="00F10FBC"/>
    <w:rsid w:val="00F14BC6"/>
    <w:rsid w:val="00F15C9C"/>
    <w:rsid w:val="00F15CFD"/>
    <w:rsid w:val="00F22775"/>
    <w:rsid w:val="00F23766"/>
    <w:rsid w:val="00F243F9"/>
    <w:rsid w:val="00F27CFE"/>
    <w:rsid w:val="00F745DD"/>
    <w:rsid w:val="00F76BC6"/>
    <w:rsid w:val="00F80F64"/>
    <w:rsid w:val="00F90BCA"/>
    <w:rsid w:val="00F94393"/>
    <w:rsid w:val="00FA6CEB"/>
    <w:rsid w:val="00FB410C"/>
    <w:rsid w:val="00FC1306"/>
    <w:rsid w:val="00FC274E"/>
    <w:rsid w:val="00FD3C92"/>
    <w:rsid w:val="00FE2689"/>
    <w:rsid w:val="00FE66FC"/>
    <w:rsid w:val="00FF2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B0ED4"/>
  <w15:chartTrackingRefBased/>
  <w15:docId w15:val="{5259E390-FCA7-4539-8E93-150DECE68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5C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AB25C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B25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B25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B25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B25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5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5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5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5C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AB25C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B25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B25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B25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B25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5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5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5CF"/>
    <w:rPr>
      <w:rFonts w:eastAsiaTheme="majorEastAsia" w:cstheme="majorBidi"/>
      <w:color w:val="272727" w:themeColor="text1" w:themeTint="D8"/>
    </w:rPr>
  </w:style>
  <w:style w:type="paragraph" w:styleId="Title">
    <w:name w:val="Title"/>
    <w:basedOn w:val="Normal"/>
    <w:next w:val="Normal"/>
    <w:link w:val="TitleChar"/>
    <w:uiPriority w:val="10"/>
    <w:qFormat/>
    <w:rsid w:val="00AB25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5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5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5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5CF"/>
    <w:pPr>
      <w:spacing w:before="160"/>
      <w:jc w:val="center"/>
    </w:pPr>
    <w:rPr>
      <w:i/>
      <w:iCs/>
      <w:color w:val="404040" w:themeColor="text1" w:themeTint="BF"/>
    </w:rPr>
  </w:style>
  <w:style w:type="character" w:customStyle="1" w:styleId="QuoteChar">
    <w:name w:val="Quote Char"/>
    <w:basedOn w:val="DefaultParagraphFont"/>
    <w:link w:val="Quote"/>
    <w:uiPriority w:val="29"/>
    <w:rsid w:val="00AB25CF"/>
    <w:rPr>
      <w:i/>
      <w:iCs/>
      <w:color w:val="404040" w:themeColor="text1" w:themeTint="BF"/>
    </w:rPr>
  </w:style>
  <w:style w:type="paragraph" w:styleId="ListParagraph">
    <w:name w:val="List Paragraph"/>
    <w:basedOn w:val="Normal"/>
    <w:uiPriority w:val="34"/>
    <w:qFormat/>
    <w:rsid w:val="00AB25CF"/>
    <w:pPr>
      <w:ind w:left="720"/>
      <w:contextualSpacing/>
    </w:pPr>
  </w:style>
  <w:style w:type="character" w:styleId="IntenseEmphasis">
    <w:name w:val="Intense Emphasis"/>
    <w:basedOn w:val="DefaultParagraphFont"/>
    <w:uiPriority w:val="21"/>
    <w:qFormat/>
    <w:rsid w:val="00AB25CF"/>
    <w:rPr>
      <w:i/>
      <w:iCs/>
      <w:color w:val="2F5496" w:themeColor="accent1" w:themeShade="BF"/>
    </w:rPr>
  </w:style>
  <w:style w:type="paragraph" w:styleId="IntenseQuote">
    <w:name w:val="Intense Quote"/>
    <w:basedOn w:val="Normal"/>
    <w:next w:val="Normal"/>
    <w:link w:val="IntenseQuoteChar"/>
    <w:uiPriority w:val="30"/>
    <w:qFormat/>
    <w:rsid w:val="00AB25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B25CF"/>
    <w:rPr>
      <w:i/>
      <w:iCs/>
      <w:color w:val="2F5496" w:themeColor="accent1" w:themeShade="BF"/>
    </w:rPr>
  </w:style>
  <w:style w:type="character" w:styleId="IntenseReference">
    <w:name w:val="Intense Reference"/>
    <w:basedOn w:val="DefaultParagraphFont"/>
    <w:uiPriority w:val="32"/>
    <w:qFormat/>
    <w:rsid w:val="00AB25CF"/>
    <w:rPr>
      <w:b/>
      <w:bCs/>
      <w:smallCaps/>
      <w:color w:val="2F5496" w:themeColor="accent1" w:themeShade="BF"/>
      <w:spacing w:val="5"/>
    </w:rPr>
  </w:style>
  <w:style w:type="paragraph" w:styleId="NoSpacing">
    <w:name w:val="No Spacing"/>
    <w:link w:val="NoSpacingChar"/>
    <w:uiPriority w:val="1"/>
    <w:qFormat/>
    <w:rsid w:val="008859E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859E1"/>
    <w:rPr>
      <w:rFonts w:eastAsiaTheme="minorEastAsia"/>
      <w:kern w:val="0"/>
      <w:lang w:eastAsia="en-GB"/>
      <w14:ligatures w14:val="none"/>
    </w:rPr>
  </w:style>
  <w:style w:type="paragraph" w:styleId="Header">
    <w:name w:val="header"/>
    <w:basedOn w:val="Normal"/>
    <w:link w:val="HeaderChar"/>
    <w:uiPriority w:val="99"/>
    <w:unhideWhenUsed/>
    <w:rsid w:val="006C41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15E"/>
  </w:style>
  <w:style w:type="paragraph" w:styleId="Footer">
    <w:name w:val="footer"/>
    <w:basedOn w:val="Normal"/>
    <w:link w:val="FooterChar"/>
    <w:uiPriority w:val="99"/>
    <w:unhideWhenUsed/>
    <w:rsid w:val="006C4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15E"/>
  </w:style>
  <w:style w:type="paragraph" w:styleId="Bibliography">
    <w:name w:val="Bibliography"/>
    <w:basedOn w:val="Normal"/>
    <w:next w:val="Normal"/>
    <w:uiPriority w:val="37"/>
    <w:unhideWhenUsed/>
    <w:rsid w:val="00174869"/>
  </w:style>
  <w:style w:type="table" w:styleId="TableGrid">
    <w:name w:val="Table Grid"/>
    <w:basedOn w:val="TableNormal"/>
    <w:uiPriority w:val="39"/>
    <w:rsid w:val="000D13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0D139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AC0EB3"/>
    <w:pPr>
      <w:spacing w:after="200" w:line="240" w:lineRule="auto"/>
    </w:pPr>
    <w:rPr>
      <w:i/>
      <w:iCs/>
      <w:color w:val="44546A" w:themeColor="text2"/>
      <w:sz w:val="18"/>
      <w:szCs w:val="18"/>
    </w:rPr>
  </w:style>
  <w:style w:type="table" w:styleId="PlainTable3">
    <w:name w:val="Plain Table 3"/>
    <w:basedOn w:val="TableNormal"/>
    <w:uiPriority w:val="43"/>
    <w:rsid w:val="00CB102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2D7FD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3665B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1Light-Accent1">
    <w:name w:val="List Table 1 Light Accent 1"/>
    <w:basedOn w:val="TableNormal"/>
    <w:uiPriority w:val="46"/>
    <w:rsid w:val="003A2DC7"/>
    <w:pPr>
      <w:spacing w:after="0" w:line="240" w:lineRule="auto"/>
    </w:pPr>
    <w:tblPr>
      <w:tblStyleRowBandSize w:val="1"/>
      <w:tblStyleColBandSize w:val="1"/>
    </w:tblPr>
    <w:tblStylePr w:type="firstRow">
      <w:rPr>
        <w:b/>
        <w:bCs/>
      </w:rPr>
      <w:tblPr/>
      <w:tcPr>
        <w:tcBorders>
          <w:bottom w:val="single" w:sz="4" w:space="0" w:color="8EAADB" w:themeColor="accent1" w:themeTint="99"/>
        </w:tcBorders>
      </w:tcPr>
    </w:tblStylePr>
    <w:tblStylePr w:type="lastRow">
      <w:rPr>
        <w:b/>
        <w:bCs/>
      </w:rPr>
      <w:tblPr/>
      <w:tcPr>
        <w:tcBorders>
          <w:top w:val="sing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2-Accent5">
    <w:name w:val="Grid Table 2 Accent 5"/>
    <w:basedOn w:val="TableNormal"/>
    <w:uiPriority w:val="47"/>
    <w:rsid w:val="00C8441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1Light-Accent5">
    <w:name w:val="List Table 1 Light Accent 5"/>
    <w:basedOn w:val="TableNormal"/>
    <w:uiPriority w:val="46"/>
    <w:rsid w:val="00742291"/>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ListTable2-Accent5">
    <w:name w:val="List Table 2 Accent 5"/>
    <w:basedOn w:val="TableNormal"/>
    <w:uiPriority w:val="47"/>
    <w:rsid w:val="009634B4"/>
    <w:pPr>
      <w:spacing w:after="0"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1F37D5"/>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table" w:styleId="ListTable6ColourfulAccent5">
    <w:name w:val="List Table 6 Colorful Accent 5"/>
    <w:basedOn w:val="TableNormal"/>
    <w:uiPriority w:val="51"/>
    <w:rsid w:val="001F37D5"/>
    <w:pPr>
      <w:spacing w:after="0" w:line="240" w:lineRule="auto"/>
    </w:pPr>
    <w:rPr>
      <w:color w:val="2E74B5" w:themeColor="accent5" w:themeShade="BF"/>
    </w:rPr>
    <w:tblPr>
      <w:tblStyleRowBandSize w:val="1"/>
      <w:tblStyleColBandSize w:val="1"/>
      <w:tblBorders>
        <w:top w:val="single" w:sz="4" w:space="0" w:color="5B9BD5" w:themeColor="accent5"/>
        <w:bottom w:val="single" w:sz="4" w:space="0" w:color="5B9BD5" w:themeColor="accent5"/>
      </w:tblBorders>
    </w:tblPr>
    <w:tblStylePr w:type="firstRow">
      <w:rPr>
        <w:b/>
        <w:bCs/>
      </w:rPr>
      <w:tblPr/>
      <w:tcPr>
        <w:tcBorders>
          <w:bottom w:val="single" w:sz="4" w:space="0" w:color="5B9BD5" w:themeColor="accent5"/>
        </w:tcBorders>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5">
    <w:name w:val="Grid Table 4 Accent 5"/>
    <w:basedOn w:val="TableNormal"/>
    <w:uiPriority w:val="49"/>
    <w:rsid w:val="002E3BB2"/>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6ColourfulAccent5">
    <w:name w:val="Grid Table 6 Colorful Accent 5"/>
    <w:basedOn w:val="TableNormal"/>
    <w:uiPriority w:val="51"/>
    <w:rsid w:val="006E06BC"/>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C5765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5765F"/>
    <w:pPr>
      <w:spacing w:after="100"/>
    </w:pPr>
  </w:style>
  <w:style w:type="paragraph" w:styleId="TOC2">
    <w:name w:val="toc 2"/>
    <w:basedOn w:val="Normal"/>
    <w:next w:val="Normal"/>
    <w:autoRedefine/>
    <w:uiPriority w:val="39"/>
    <w:unhideWhenUsed/>
    <w:rsid w:val="00C5765F"/>
    <w:pPr>
      <w:spacing w:after="100"/>
      <w:ind w:left="220"/>
    </w:pPr>
  </w:style>
  <w:style w:type="paragraph" w:styleId="TOC3">
    <w:name w:val="toc 3"/>
    <w:basedOn w:val="Normal"/>
    <w:next w:val="Normal"/>
    <w:autoRedefine/>
    <w:uiPriority w:val="39"/>
    <w:unhideWhenUsed/>
    <w:rsid w:val="00C5765F"/>
    <w:pPr>
      <w:spacing w:after="100"/>
      <w:ind w:left="440"/>
    </w:pPr>
  </w:style>
  <w:style w:type="paragraph" w:styleId="TOC4">
    <w:name w:val="toc 4"/>
    <w:basedOn w:val="Normal"/>
    <w:next w:val="Normal"/>
    <w:autoRedefine/>
    <w:uiPriority w:val="39"/>
    <w:unhideWhenUsed/>
    <w:rsid w:val="00C5765F"/>
    <w:pPr>
      <w:spacing w:after="100" w:line="278" w:lineRule="auto"/>
      <w:ind w:left="720"/>
    </w:pPr>
    <w:rPr>
      <w:rFonts w:eastAsiaTheme="minorEastAsia"/>
      <w:sz w:val="24"/>
      <w:szCs w:val="24"/>
      <w:lang w:eastAsia="en-GB"/>
    </w:rPr>
  </w:style>
  <w:style w:type="paragraph" w:styleId="TOC5">
    <w:name w:val="toc 5"/>
    <w:basedOn w:val="Normal"/>
    <w:next w:val="Normal"/>
    <w:autoRedefine/>
    <w:uiPriority w:val="39"/>
    <w:unhideWhenUsed/>
    <w:rsid w:val="00C5765F"/>
    <w:pPr>
      <w:spacing w:after="100" w:line="278" w:lineRule="auto"/>
      <w:ind w:left="960"/>
    </w:pPr>
    <w:rPr>
      <w:rFonts w:eastAsiaTheme="minorEastAsia"/>
      <w:sz w:val="24"/>
      <w:szCs w:val="24"/>
      <w:lang w:eastAsia="en-GB"/>
    </w:rPr>
  </w:style>
  <w:style w:type="paragraph" w:styleId="TOC6">
    <w:name w:val="toc 6"/>
    <w:basedOn w:val="Normal"/>
    <w:next w:val="Normal"/>
    <w:autoRedefine/>
    <w:uiPriority w:val="39"/>
    <w:unhideWhenUsed/>
    <w:rsid w:val="00C5765F"/>
    <w:pPr>
      <w:spacing w:after="100" w:line="278" w:lineRule="auto"/>
      <w:ind w:left="1200"/>
    </w:pPr>
    <w:rPr>
      <w:rFonts w:eastAsiaTheme="minorEastAsia"/>
      <w:sz w:val="24"/>
      <w:szCs w:val="24"/>
      <w:lang w:eastAsia="en-GB"/>
    </w:rPr>
  </w:style>
  <w:style w:type="paragraph" w:styleId="TOC7">
    <w:name w:val="toc 7"/>
    <w:basedOn w:val="Normal"/>
    <w:next w:val="Normal"/>
    <w:autoRedefine/>
    <w:uiPriority w:val="39"/>
    <w:unhideWhenUsed/>
    <w:rsid w:val="00C5765F"/>
    <w:pPr>
      <w:spacing w:after="100" w:line="278" w:lineRule="auto"/>
      <w:ind w:left="1440"/>
    </w:pPr>
    <w:rPr>
      <w:rFonts w:eastAsiaTheme="minorEastAsia"/>
      <w:sz w:val="24"/>
      <w:szCs w:val="24"/>
      <w:lang w:eastAsia="en-GB"/>
    </w:rPr>
  </w:style>
  <w:style w:type="paragraph" w:styleId="TOC8">
    <w:name w:val="toc 8"/>
    <w:basedOn w:val="Normal"/>
    <w:next w:val="Normal"/>
    <w:autoRedefine/>
    <w:uiPriority w:val="39"/>
    <w:unhideWhenUsed/>
    <w:rsid w:val="00C5765F"/>
    <w:pPr>
      <w:spacing w:after="100" w:line="278" w:lineRule="auto"/>
      <w:ind w:left="1680"/>
    </w:pPr>
    <w:rPr>
      <w:rFonts w:eastAsiaTheme="minorEastAsia"/>
      <w:sz w:val="24"/>
      <w:szCs w:val="24"/>
      <w:lang w:eastAsia="en-GB"/>
    </w:rPr>
  </w:style>
  <w:style w:type="paragraph" w:styleId="TOC9">
    <w:name w:val="toc 9"/>
    <w:basedOn w:val="Normal"/>
    <w:next w:val="Normal"/>
    <w:autoRedefine/>
    <w:uiPriority w:val="39"/>
    <w:unhideWhenUsed/>
    <w:rsid w:val="00C5765F"/>
    <w:pPr>
      <w:spacing w:after="100" w:line="278" w:lineRule="auto"/>
      <w:ind w:left="1920"/>
    </w:pPr>
    <w:rPr>
      <w:rFonts w:eastAsiaTheme="minorEastAsia"/>
      <w:sz w:val="24"/>
      <w:szCs w:val="24"/>
      <w:lang w:eastAsia="en-GB"/>
    </w:rPr>
  </w:style>
  <w:style w:type="character" w:styleId="Hyperlink">
    <w:name w:val="Hyperlink"/>
    <w:basedOn w:val="DefaultParagraphFont"/>
    <w:uiPriority w:val="99"/>
    <w:unhideWhenUsed/>
    <w:rsid w:val="00C5765F"/>
    <w:rPr>
      <w:color w:val="0563C1" w:themeColor="hyperlink"/>
      <w:u w:val="single"/>
    </w:rPr>
  </w:style>
  <w:style w:type="character" w:styleId="UnresolvedMention">
    <w:name w:val="Unresolved Mention"/>
    <w:basedOn w:val="DefaultParagraphFont"/>
    <w:uiPriority w:val="99"/>
    <w:semiHidden/>
    <w:unhideWhenUsed/>
    <w:rsid w:val="00C576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23453">
      <w:bodyDiv w:val="1"/>
      <w:marLeft w:val="0"/>
      <w:marRight w:val="0"/>
      <w:marTop w:val="0"/>
      <w:marBottom w:val="0"/>
      <w:divBdr>
        <w:top w:val="none" w:sz="0" w:space="0" w:color="auto"/>
        <w:left w:val="none" w:sz="0" w:space="0" w:color="auto"/>
        <w:bottom w:val="none" w:sz="0" w:space="0" w:color="auto"/>
        <w:right w:val="none" w:sz="0" w:space="0" w:color="auto"/>
      </w:divBdr>
    </w:div>
    <w:div w:id="10381584">
      <w:bodyDiv w:val="1"/>
      <w:marLeft w:val="0"/>
      <w:marRight w:val="0"/>
      <w:marTop w:val="0"/>
      <w:marBottom w:val="0"/>
      <w:divBdr>
        <w:top w:val="none" w:sz="0" w:space="0" w:color="auto"/>
        <w:left w:val="none" w:sz="0" w:space="0" w:color="auto"/>
        <w:bottom w:val="none" w:sz="0" w:space="0" w:color="auto"/>
        <w:right w:val="none" w:sz="0" w:space="0" w:color="auto"/>
      </w:divBdr>
    </w:div>
    <w:div w:id="10766042">
      <w:bodyDiv w:val="1"/>
      <w:marLeft w:val="0"/>
      <w:marRight w:val="0"/>
      <w:marTop w:val="0"/>
      <w:marBottom w:val="0"/>
      <w:divBdr>
        <w:top w:val="none" w:sz="0" w:space="0" w:color="auto"/>
        <w:left w:val="none" w:sz="0" w:space="0" w:color="auto"/>
        <w:bottom w:val="none" w:sz="0" w:space="0" w:color="auto"/>
        <w:right w:val="none" w:sz="0" w:space="0" w:color="auto"/>
      </w:divBdr>
    </w:div>
    <w:div w:id="20477814">
      <w:bodyDiv w:val="1"/>
      <w:marLeft w:val="0"/>
      <w:marRight w:val="0"/>
      <w:marTop w:val="0"/>
      <w:marBottom w:val="0"/>
      <w:divBdr>
        <w:top w:val="none" w:sz="0" w:space="0" w:color="auto"/>
        <w:left w:val="none" w:sz="0" w:space="0" w:color="auto"/>
        <w:bottom w:val="none" w:sz="0" w:space="0" w:color="auto"/>
        <w:right w:val="none" w:sz="0" w:space="0" w:color="auto"/>
      </w:divBdr>
    </w:div>
    <w:div w:id="21053876">
      <w:bodyDiv w:val="1"/>
      <w:marLeft w:val="0"/>
      <w:marRight w:val="0"/>
      <w:marTop w:val="0"/>
      <w:marBottom w:val="0"/>
      <w:divBdr>
        <w:top w:val="none" w:sz="0" w:space="0" w:color="auto"/>
        <w:left w:val="none" w:sz="0" w:space="0" w:color="auto"/>
        <w:bottom w:val="none" w:sz="0" w:space="0" w:color="auto"/>
        <w:right w:val="none" w:sz="0" w:space="0" w:color="auto"/>
      </w:divBdr>
    </w:div>
    <w:div w:id="24327389">
      <w:bodyDiv w:val="1"/>
      <w:marLeft w:val="0"/>
      <w:marRight w:val="0"/>
      <w:marTop w:val="0"/>
      <w:marBottom w:val="0"/>
      <w:divBdr>
        <w:top w:val="none" w:sz="0" w:space="0" w:color="auto"/>
        <w:left w:val="none" w:sz="0" w:space="0" w:color="auto"/>
        <w:bottom w:val="none" w:sz="0" w:space="0" w:color="auto"/>
        <w:right w:val="none" w:sz="0" w:space="0" w:color="auto"/>
      </w:divBdr>
    </w:div>
    <w:div w:id="40445272">
      <w:bodyDiv w:val="1"/>
      <w:marLeft w:val="0"/>
      <w:marRight w:val="0"/>
      <w:marTop w:val="0"/>
      <w:marBottom w:val="0"/>
      <w:divBdr>
        <w:top w:val="none" w:sz="0" w:space="0" w:color="auto"/>
        <w:left w:val="none" w:sz="0" w:space="0" w:color="auto"/>
        <w:bottom w:val="none" w:sz="0" w:space="0" w:color="auto"/>
        <w:right w:val="none" w:sz="0" w:space="0" w:color="auto"/>
      </w:divBdr>
    </w:div>
    <w:div w:id="50617538">
      <w:bodyDiv w:val="1"/>
      <w:marLeft w:val="0"/>
      <w:marRight w:val="0"/>
      <w:marTop w:val="0"/>
      <w:marBottom w:val="0"/>
      <w:divBdr>
        <w:top w:val="none" w:sz="0" w:space="0" w:color="auto"/>
        <w:left w:val="none" w:sz="0" w:space="0" w:color="auto"/>
        <w:bottom w:val="none" w:sz="0" w:space="0" w:color="auto"/>
        <w:right w:val="none" w:sz="0" w:space="0" w:color="auto"/>
      </w:divBdr>
    </w:div>
    <w:div w:id="52507635">
      <w:bodyDiv w:val="1"/>
      <w:marLeft w:val="0"/>
      <w:marRight w:val="0"/>
      <w:marTop w:val="0"/>
      <w:marBottom w:val="0"/>
      <w:divBdr>
        <w:top w:val="none" w:sz="0" w:space="0" w:color="auto"/>
        <w:left w:val="none" w:sz="0" w:space="0" w:color="auto"/>
        <w:bottom w:val="none" w:sz="0" w:space="0" w:color="auto"/>
        <w:right w:val="none" w:sz="0" w:space="0" w:color="auto"/>
      </w:divBdr>
    </w:div>
    <w:div w:id="54865937">
      <w:bodyDiv w:val="1"/>
      <w:marLeft w:val="0"/>
      <w:marRight w:val="0"/>
      <w:marTop w:val="0"/>
      <w:marBottom w:val="0"/>
      <w:divBdr>
        <w:top w:val="none" w:sz="0" w:space="0" w:color="auto"/>
        <w:left w:val="none" w:sz="0" w:space="0" w:color="auto"/>
        <w:bottom w:val="none" w:sz="0" w:space="0" w:color="auto"/>
        <w:right w:val="none" w:sz="0" w:space="0" w:color="auto"/>
      </w:divBdr>
    </w:div>
    <w:div w:id="62870575">
      <w:bodyDiv w:val="1"/>
      <w:marLeft w:val="0"/>
      <w:marRight w:val="0"/>
      <w:marTop w:val="0"/>
      <w:marBottom w:val="0"/>
      <w:divBdr>
        <w:top w:val="none" w:sz="0" w:space="0" w:color="auto"/>
        <w:left w:val="none" w:sz="0" w:space="0" w:color="auto"/>
        <w:bottom w:val="none" w:sz="0" w:space="0" w:color="auto"/>
        <w:right w:val="none" w:sz="0" w:space="0" w:color="auto"/>
      </w:divBdr>
    </w:div>
    <w:div w:id="71898387">
      <w:bodyDiv w:val="1"/>
      <w:marLeft w:val="0"/>
      <w:marRight w:val="0"/>
      <w:marTop w:val="0"/>
      <w:marBottom w:val="0"/>
      <w:divBdr>
        <w:top w:val="none" w:sz="0" w:space="0" w:color="auto"/>
        <w:left w:val="none" w:sz="0" w:space="0" w:color="auto"/>
        <w:bottom w:val="none" w:sz="0" w:space="0" w:color="auto"/>
        <w:right w:val="none" w:sz="0" w:space="0" w:color="auto"/>
      </w:divBdr>
    </w:div>
    <w:div w:id="76637182">
      <w:bodyDiv w:val="1"/>
      <w:marLeft w:val="0"/>
      <w:marRight w:val="0"/>
      <w:marTop w:val="0"/>
      <w:marBottom w:val="0"/>
      <w:divBdr>
        <w:top w:val="none" w:sz="0" w:space="0" w:color="auto"/>
        <w:left w:val="none" w:sz="0" w:space="0" w:color="auto"/>
        <w:bottom w:val="none" w:sz="0" w:space="0" w:color="auto"/>
        <w:right w:val="none" w:sz="0" w:space="0" w:color="auto"/>
      </w:divBdr>
    </w:div>
    <w:div w:id="89548040">
      <w:bodyDiv w:val="1"/>
      <w:marLeft w:val="0"/>
      <w:marRight w:val="0"/>
      <w:marTop w:val="0"/>
      <w:marBottom w:val="0"/>
      <w:divBdr>
        <w:top w:val="none" w:sz="0" w:space="0" w:color="auto"/>
        <w:left w:val="none" w:sz="0" w:space="0" w:color="auto"/>
        <w:bottom w:val="none" w:sz="0" w:space="0" w:color="auto"/>
        <w:right w:val="none" w:sz="0" w:space="0" w:color="auto"/>
      </w:divBdr>
    </w:div>
    <w:div w:id="96338235">
      <w:bodyDiv w:val="1"/>
      <w:marLeft w:val="0"/>
      <w:marRight w:val="0"/>
      <w:marTop w:val="0"/>
      <w:marBottom w:val="0"/>
      <w:divBdr>
        <w:top w:val="none" w:sz="0" w:space="0" w:color="auto"/>
        <w:left w:val="none" w:sz="0" w:space="0" w:color="auto"/>
        <w:bottom w:val="none" w:sz="0" w:space="0" w:color="auto"/>
        <w:right w:val="none" w:sz="0" w:space="0" w:color="auto"/>
      </w:divBdr>
    </w:div>
    <w:div w:id="105858515">
      <w:bodyDiv w:val="1"/>
      <w:marLeft w:val="0"/>
      <w:marRight w:val="0"/>
      <w:marTop w:val="0"/>
      <w:marBottom w:val="0"/>
      <w:divBdr>
        <w:top w:val="none" w:sz="0" w:space="0" w:color="auto"/>
        <w:left w:val="none" w:sz="0" w:space="0" w:color="auto"/>
        <w:bottom w:val="none" w:sz="0" w:space="0" w:color="auto"/>
        <w:right w:val="none" w:sz="0" w:space="0" w:color="auto"/>
      </w:divBdr>
    </w:div>
    <w:div w:id="114181230">
      <w:bodyDiv w:val="1"/>
      <w:marLeft w:val="0"/>
      <w:marRight w:val="0"/>
      <w:marTop w:val="0"/>
      <w:marBottom w:val="0"/>
      <w:divBdr>
        <w:top w:val="none" w:sz="0" w:space="0" w:color="auto"/>
        <w:left w:val="none" w:sz="0" w:space="0" w:color="auto"/>
        <w:bottom w:val="none" w:sz="0" w:space="0" w:color="auto"/>
        <w:right w:val="none" w:sz="0" w:space="0" w:color="auto"/>
      </w:divBdr>
    </w:div>
    <w:div w:id="150488891">
      <w:bodyDiv w:val="1"/>
      <w:marLeft w:val="0"/>
      <w:marRight w:val="0"/>
      <w:marTop w:val="0"/>
      <w:marBottom w:val="0"/>
      <w:divBdr>
        <w:top w:val="none" w:sz="0" w:space="0" w:color="auto"/>
        <w:left w:val="none" w:sz="0" w:space="0" w:color="auto"/>
        <w:bottom w:val="none" w:sz="0" w:space="0" w:color="auto"/>
        <w:right w:val="none" w:sz="0" w:space="0" w:color="auto"/>
      </w:divBdr>
    </w:div>
    <w:div w:id="155267098">
      <w:bodyDiv w:val="1"/>
      <w:marLeft w:val="0"/>
      <w:marRight w:val="0"/>
      <w:marTop w:val="0"/>
      <w:marBottom w:val="0"/>
      <w:divBdr>
        <w:top w:val="none" w:sz="0" w:space="0" w:color="auto"/>
        <w:left w:val="none" w:sz="0" w:space="0" w:color="auto"/>
        <w:bottom w:val="none" w:sz="0" w:space="0" w:color="auto"/>
        <w:right w:val="none" w:sz="0" w:space="0" w:color="auto"/>
      </w:divBdr>
    </w:div>
    <w:div w:id="160778465">
      <w:bodyDiv w:val="1"/>
      <w:marLeft w:val="0"/>
      <w:marRight w:val="0"/>
      <w:marTop w:val="0"/>
      <w:marBottom w:val="0"/>
      <w:divBdr>
        <w:top w:val="none" w:sz="0" w:space="0" w:color="auto"/>
        <w:left w:val="none" w:sz="0" w:space="0" w:color="auto"/>
        <w:bottom w:val="none" w:sz="0" w:space="0" w:color="auto"/>
        <w:right w:val="none" w:sz="0" w:space="0" w:color="auto"/>
      </w:divBdr>
    </w:div>
    <w:div w:id="206332143">
      <w:bodyDiv w:val="1"/>
      <w:marLeft w:val="0"/>
      <w:marRight w:val="0"/>
      <w:marTop w:val="0"/>
      <w:marBottom w:val="0"/>
      <w:divBdr>
        <w:top w:val="none" w:sz="0" w:space="0" w:color="auto"/>
        <w:left w:val="none" w:sz="0" w:space="0" w:color="auto"/>
        <w:bottom w:val="none" w:sz="0" w:space="0" w:color="auto"/>
        <w:right w:val="none" w:sz="0" w:space="0" w:color="auto"/>
      </w:divBdr>
    </w:div>
    <w:div w:id="222564340">
      <w:bodyDiv w:val="1"/>
      <w:marLeft w:val="0"/>
      <w:marRight w:val="0"/>
      <w:marTop w:val="0"/>
      <w:marBottom w:val="0"/>
      <w:divBdr>
        <w:top w:val="none" w:sz="0" w:space="0" w:color="auto"/>
        <w:left w:val="none" w:sz="0" w:space="0" w:color="auto"/>
        <w:bottom w:val="none" w:sz="0" w:space="0" w:color="auto"/>
        <w:right w:val="none" w:sz="0" w:space="0" w:color="auto"/>
      </w:divBdr>
    </w:div>
    <w:div w:id="225653930">
      <w:bodyDiv w:val="1"/>
      <w:marLeft w:val="0"/>
      <w:marRight w:val="0"/>
      <w:marTop w:val="0"/>
      <w:marBottom w:val="0"/>
      <w:divBdr>
        <w:top w:val="none" w:sz="0" w:space="0" w:color="auto"/>
        <w:left w:val="none" w:sz="0" w:space="0" w:color="auto"/>
        <w:bottom w:val="none" w:sz="0" w:space="0" w:color="auto"/>
        <w:right w:val="none" w:sz="0" w:space="0" w:color="auto"/>
      </w:divBdr>
    </w:div>
    <w:div w:id="237136728">
      <w:bodyDiv w:val="1"/>
      <w:marLeft w:val="0"/>
      <w:marRight w:val="0"/>
      <w:marTop w:val="0"/>
      <w:marBottom w:val="0"/>
      <w:divBdr>
        <w:top w:val="none" w:sz="0" w:space="0" w:color="auto"/>
        <w:left w:val="none" w:sz="0" w:space="0" w:color="auto"/>
        <w:bottom w:val="none" w:sz="0" w:space="0" w:color="auto"/>
        <w:right w:val="none" w:sz="0" w:space="0" w:color="auto"/>
      </w:divBdr>
    </w:div>
    <w:div w:id="250896011">
      <w:bodyDiv w:val="1"/>
      <w:marLeft w:val="0"/>
      <w:marRight w:val="0"/>
      <w:marTop w:val="0"/>
      <w:marBottom w:val="0"/>
      <w:divBdr>
        <w:top w:val="none" w:sz="0" w:space="0" w:color="auto"/>
        <w:left w:val="none" w:sz="0" w:space="0" w:color="auto"/>
        <w:bottom w:val="none" w:sz="0" w:space="0" w:color="auto"/>
        <w:right w:val="none" w:sz="0" w:space="0" w:color="auto"/>
      </w:divBdr>
    </w:div>
    <w:div w:id="271321341">
      <w:bodyDiv w:val="1"/>
      <w:marLeft w:val="0"/>
      <w:marRight w:val="0"/>
      <w:marTop w:val="0"/>
      <w:marBottom w:val="0"/>
      <w:divBdr>
        <w:top w:val="none" w:sz="0" w:space="0" w:color="auto"/>
        <w:left w:val="none" w:sz="0" w:space="0" w:color="auto"/>
        <w:bottom w:val="none" w:sz="0" w:space="0" w:color="auto"/>
        <w:right w:val="none" w:sz="0" w:space="0" w:color="auto"/>
      </w:divBdr>
    </w:div>
    <w:div w:id="291398617">
      <w:bodyDiv w:val="1"/>
      <w:marLeft w:val="0"/>
      <w:marRight w:val="0"/>
      <w:marTop w:val="0"/>
      <w:marBottom w:val="0"/>
      <w:divBdr>
        <w:top w:val="none" w:sz="0" w:space="0" w:color="auto"/>
        <w:left w:val="none" w:sz="0" w:space="0" w:color="auto"/>
        <w:bottom w:val="none" w:sz="0" w:space="0" w:color="auto"/>
        <w:right w:val="none" w:sz="0" w:space="0" w:color="auto"/>
      </w:divBdr>
    </w:div>
    <w:div w:id="313070700">
      <w:bodyDiv w:val="1"/>
      <w:marLeft w:val="0"/>
      <w:marRight w:val="0"/>
      <w:marTop w:val="0"/>
      <w:marBottom w:val="0"/>
      <w:divBdr>
        <w:top w:val="none" w:sz="0" w:space="0" w:color="auto"/>
        <w:left w:val="none" w:sz="0" w:space="0" w:color="auto"/>
        <w:bottom w:val="none" w:sz="0" w:space="0" w:color="auto"/>
        <w:right w:val="none" w:sz="0" w:space="0" w:color="auto"/>
      </w:divBdr>
    </w:div>
    <w:div w:id="319046978">
      <w:bodyDiv w:val="1"/>
      <w:marLeft w:val="0"/>
      <w:marRight w:val="0"/>
      <w:marTop w:val="0"/>
      <w:marBottom w:val="0"/>
      <w:divBdr>
        <w:top w:val="none" w:sz="0" w:space="0" w:color="auto"/>
        <w:left w:val="none" w:sz="0" w:space="0" w:color="auto"/>
        <w:bottom w:val="none" w:sz="0" w:space="0" w:color="auto"/>
        <w:right w:val="none" w:sz="0" w:space="0" w:color="auto"/>
      </w:divBdr>
    </w:div>
    <w:div w:id="322323466">
      <w:bodyDiv w:val="1"/>
      <w:marLeft w:val="0"/>
      <w:marRight w:val="0"/>
      <w:marTop w:val="0"/>
      <w:marBottom w:val="0"/>
      <w:divBdr>
        <w:top w:val="none" w:sz="0" w:space="0" w:color="auto"/>
        <w:left w:val="none" w:sz="0" w:space="0" w:color="auto"/>
        <w:bottom w:val="none" w:sz="0" w:space="0" w:color="auto"/>
        <w:right w:val="none" w:sz="0" w:space="0" w:color="auto"/>
      </w:divBdr>
    </w:div>
    <w:div w:id="325209626">
      <w:bodyDiv w:val="1"/>
      <w:marLeft w:val="0"/>
      <w:marRight w:val="0"/>
      <w:marTop w:val="0"/>
      <w:marBottom w:val="0"/>
      <w:divBdr>
        <w:top w:val="none" w:sz="0" w:space="0" w:color="auto"/>
        <w:left w:val="none" w:sz="0" w:space="0" w:color="auto"/>
        <w:bottom w:val="none" w:sz="0" w:space="0" w:color="auto"/>
        <w:right w:val="none" w:sz="0" w:space="0" w:color="auto"/>
      </w:divBdr>
    </w:div>
    <w:div w:id="338587476">
      <w:bodyDiv w:val="1"/>
      <w:marLeft w:val="0"/>
      <w:marRight w:val="0"/>
      <w:marTop w:val="0"/>
      <w:marBottom w:val="0"/>
      <w:divBdr>
        <w:top w:val="none" w:sz="0" w:space="0" w:color="auto"/>
        <w:left w:val="none" w:sz="0" w:space="0" w:color="auto"/>
        <w:bottom w:val="none" w:sz="0" w:space="0" w:color="auto"/>
        <w:right w:val="none" w:sz="0" w:space="0" w:color="auto"/>
      </w:divBdr>
    </w:div>
    <w:div w:id="375856585">
      <w:bodyDiv w:val="1"/>
      <w:marLeft w:val="0"/>
      <w:marRight w:val="0"/>
      <w:marTop w:val="0"/>
      <w:marBottom w:val="0"/>
      <w:divBdr>
        <w:top w:val="none" w:sz="0" w:space="0" w:color="auto"/>
        <w:left w:val="none" w:sz="0" w:space="0" w:color="auto"/>
        <w:bottom w:val="none" w:sz="0" w:space="0" w:color="auto"/>
        <w:right w:val="none" w:sz="0" w:space="0" w:color="auto"/>
      </w:divBdr>
    </w:div>
    <w:div w:id="385953972">
      <w:bodyDiv w:val="1"/>
      <w:marLeft w:val="0"/>
      <w:marRight w:val="0"/>
      <w:marTop w:val="0"/>
      <w:marBottom w:val="0"/>
      <w:divBdr>
        <w:top w:val="none" w:sz="0" w:space="0" w:color="auto"/>
        <w:left w:val="none" w:sz="0" w:space="0" w:color="auto"/>
        <w:bottom w:val="none" w:sz="0" w:space="0" w:color="auto"/>
        <w:right w:val="none" w:sz="0" w:space="0" w:color="auto"/>
      </w:divBdr>
    </w:div>
    <w:div w:id="417797783">
      <w:bodyDiv w:val="1"/>
      <w:marLeft w:val="0"/>
      <w:marRight w:val="0"/>
      <w:marTop w:val="0"/>
      <w:marBottom w:val="0"/>
      <w:divBdr>
        <w:top w:val="none" w:sz="0" w:space="0" w:color="auto"/>
        <w:left w:val="none" w:sz="0" w:space="0" w:color="auto"/>
        <w:bottom w:val="none" w:sz="0" w:space="0" w:color="auto"/>
        <w:right w:val="none" w:sz="0" w:space="0" w:color="auto"/>
      </w:divBdr>
    </w:div>
    <w:div w:id="431173682">
      <w:bodyDiv w:val="1"/>
      <w:marLeft w:val="0"/>
      <w:marRight w:val="0"/>
      <w:marTop w:val="0"/>
      <w:marBottom w:val="0"/>
      <w:divBdr>
        <w:top w:val="none" w:sz="0" w:space="0" w:color="auto"/>
        <w:left w:val="none" w:sz="0" w:space="0" w:color="auto"/>
        <w:bottom w:val="none" w:sz="0" w:space="0" w:color="auto"/>
        <w:right w:val="none" w:sz="0" w:space="0" w:color="auto"/>
      </w:divBdr>
    </w:div>
    <w:div w:id="457528499">
      <w:bodyDiv w:val="1"/>
      <w:marLeft w:val="0"/>
      <w:marRight w:val="0"/>
      <w:marTop w:val="0"/>
      <w:marBottom w:val="0"/>
      <w:divBdr>
        <w:top w:val="none" w:sz="0" w:space="0" w:color="auto"/>
        <w:left w:val="none" w:sz="0" w:space="0" w:color="auto"/>
        <w:bottom w:val="none" w:sz="0" w:space="0" w:color="auto"/>
        <w:right w:val="none" w:sz="0" w:space="0" w:color="auto"/>
      </w:divBdr>
    </w:div>
    <w:div w:id="465197668">
      <w:bodyDiv w:val="1"/>
      <w:marLeft w:val="0"/>
      <w:marRight w:val="0"/>
      <w:marTop w:val="0"/>
      <w:marBottom w:val="0"/>
      <w:divBdr>
        <w:top w:val="none" w:sz="0" w:space="0" w:color="auto"/>
        <w:left w:val="none" w:sz="0" w:space="0" w:color="auto"/>
        <w:bottom w:val="none" w:sz="0" w:space="0" w:color="auto"/>
        <w:right w:val="none" w:sz="0" w:space="0" w:color="auto"/>
      </w:divBdr>
    </w:div>
    <w:div w:id="478764336">
      <w:bodyDiv w:val="1"/>
      <w:marLeft w:val="0"/>
      <w:marRight w:val="0"/>
      <w:marTop w:val="0"/>
      <w:marBottom w:val="0"/>
      <w:divBdr>
        <w:top w:val="none" w:sz="0" w:space="0" w:color="auto"/>
        <w:left w:val="none" w:sz="0" w:space="0" w:color="auto"/>
        <w:bottom w:val="none" w:sz="0" w:space="0" w:color="auto"/>
        <w:right w:val="none" w:sz="0" w:space="0" w:color="auto"/>
      </w:divBdr>
    </w:div>
    <w:div w:id="479150308">
      <w:bodyDiv w:val="1"/>
      <w:marLeft w:val="0"/>
      <w:marRight w:val="0"/>
      <w:marTop w:val="0"/>
      <w:marBottom w:val="0"/>
      <w:divBdr>
        <w:top w:val="none" w:sz="0" w:space="0" w:color="auto"/>
        <w:left w:val="none" w:sz="0" w:space="0" w:color="auto"/>
        <w:bottom w:val="none" w:sz="0" w:space="0" w:color="auto"/>
        <w:right w:val="none" w:sz="0" w:space="0" w:color="auto"/>
      </w:divBdr>
    </w:div>
    <w:div w:id="479200990">
      <w:bodyDiv w:val="1"/>
      <w:marLeft w:val="0"/>
      <w:marRight w:val="0"/>
      <w:marTop w:val="0"/>
      <w:marBottom w:val="0"/>
      <w:divBdr>
        <w:top w:val="none" w:sz="0" w:space="0" w:color="auto"/>
        <w:left w:val="none" w:sz="0" w:space="0" w:color="auto"/>
        <w:bottom w:val="none" w:sz="0" w:space="0" w:color="auto"/>
        <w:right w:val="none" w:sz="0" w:space="0" w:color="auto"/>
      </w:divBdr>
    </w:div>
    <w:div w:id="489712088">
      <w:bodyDiv w:val="1"/>
      <w:marLeft w:val="0"/>
      <w:marRight w:val="0"/>
      <w:marTop w:val="0"/>
      <w:marBottom w:val="0"/>
      <w:divBdr>
        <w:top w:val="none" w:sz="0" w:space="0" w:color="auto"/>
        <w:left w:val="none" w:sz="0" w:space="0" w:color="auto"/>
        <w:bottom w:val="none" w:sz="0" w:space="0" w:color="auto"/>
        <w:right w:val="none" w:sz="0" w:space="0" w:color="auto"/>
      </w:divBdr>
    </w:div>
    <w:div w:id="503325007">
      <w:bodyDiv w:val="1"/>
      <w:marLeft w:val="0"/>
      <w:marRight w:val="0"/>
      <w:marTop w:val="0"/>
      <w:marBottom w:val="0"/>
      <w:divBdr>
        <w:top w:val="none" w:sz="0" w:space="0" w:color="auto"/>
        <w:left w:val="none" w:sz="0" w:space="0" w:color="auto"/>
        <w:bottom w:val="none" w:sz="0" w:space="0" w:color="auto"/>
        <w:right w:val="none" w:sz="0" w:space="0" w:color="auto"/>
      </w:divBdr>
    </w:div>
    <w:div w:id="518395482">
      <w:bodyDiv w:val="1"/>
      <w:marLeft w:val="0"/>
      <w:marRight w:val="0"/>
      <w:marTop w:val="0"/>
      <w:marBottom w:val="0"/>
      <w:divBdr>
        <w:top w:val="none" w:sz="0" w:space="0" w:color="auto"/>
        <w:left w:val="none" w:sz="0" w:space="0" w:color="auto"/>
        <w:bottom w:val="none" w:sz="0" w:space="0" w:color="auto"/>
        <w:right w:val="none" w:sz="0" w:space="0" w:color="auto"/>
      </w:divBdr>
    </w:div>
    <w:div w:id="524097340">
      <w:bodyDiv w:val="1"/>
      <w:marLeft w:val="0"/>
      <w:marRight w:val="0"/>
      <w:marTop w:val="0"/>
      <w:marBottom w:val="0"/>
      <w:divBdr>
        <w:top w:val="none" w:sz="0" w:space="0" w:color="auto"/>
        <w:left w:val="none" w:sz="0" w:space="0" w:color="auto"/>
        <w:bottom w:val="none" w:sz="0" w:space="0" w:color="auto"/>
        <w:right w:val="none" w:sz="0" w:space="0" w:color="auto"/>
      </w:divBdr>
    </w:div>
    <w:div w:id="524561575">
      <w:bodyDiv w:val="1"/>
      <w:marLeft w:val="0"/>
      <w:marRight w:val="0"/>
      <w:marTop w:val="0"/>
      <w:marBottom w:val="0"/>
      <w:divBdr>
        <w:top w:val="none" w:sz="0" w:space="0" w:color="auto"/>
        <w:left w:val="none" w:sz="0" w:space="0" w:color="auto"/>
        <w:bottom w:val="none" w:sz="0" w:space="0" w:color="auto"/>
        <w:right w:val="none" w:sz="0" w:space="0" w:color="auto"/>
      </w:divBdr>
    </w:div>
    <w:div w:id="525097379">
      <w:bodyDiv w:val="1"/>
      <w:marLeft w:val="0"/>
      <w:marRight w:val="0"/>
      <w:marTop w:val="0"/>
      <w:marBottom w:val="0"/>
      <w:divBdr>
        <w:top w:val="none" w:sz="0" w:space="0" w:color="auto"/>
        <w:left w:val="none" w:sz="0" w:space="0" w:color="auto"/>
        <w:bottom w:val="none" w:sz="0" w:space="0" w:color="auto"/>
        <w:right w:val="none" w:sz="0" w:space="0" w:color="auto"/>
      </w:divBdr>
    </w:div>
    <w:div w:id="544560472">
      <w:bodyDiv w:val="1"/>
      <w:marLeft w:val="0"/>
      <w:marRight w:val="0"/>
      <w:marTop w:val="0"/>
      <w:marBottom w:val="0"/>
      <w:divBdr>
        <w:top w:val="none" w:sz="0" w:space="0" w:color="auto"/>
        <w:left w:val="none" w:sz="0" w:space="0" w:color="auto"/>
        <w:bottom w:val="none" w:sz="0" w:space="0" w:color="auto"/>
        <w:right w:val="none" w:sz="0" w:space="0" w:color="auto"/>
      </w:divBdr>
    </w:div>
    <w:div w:id="546916237">
      <w:bodyDiv w:val="1"/>
      <w:marLeft w:val="0"/>
      <w:marRight w:val="0"/>
      <w:marTop w:val="0"/>
      <w:marBottom w:val="0"/>
      <w:divBdr>
        <w:top w:val="none" w:sz="0" w:space="0" w:color="auto"/>
        <w:left w:val="none" w:sz="0" w:space="0" w:color="auto"/>
        <w:bottom w:val="none" w:sz="0" w:space="0" w:color="auto"/>
        <w:right w:val="none" w:sz="0" w:space="0" w:color="auto"/>
      </w:divBdr>
    </w:div>
    <w:div w:id="549532030">
      <w:bodyDiv w:val="1"/>
      <w:marLeft w:val="0"/>
      <w:marRight w:val="0"/>
      <w:marTop w:val="0"/>
      <w:marBottom w:val="0"/>
      <w:divBdr>
        <w:top w:val="none" w:sz="0" w:space="0" w:color="auto"/>
        <w:left w:val="none" w:sz="0" w:space="0" w:color="auto"/>
        <w:bottom w:val="none" w:sz="0" w:space="0" w:color="auto"/>
        <w:right w:val="none" w:sz="0" w:space="0" w:color="auto"/>
      </w:divBdr>
    </w:div>
    <w:div w:id="549659083">
      <w:bodyDiv w:val="1"/>
      <w:marLeft w:val="0"/>
      <w:marRight w:val="0"/>
      <w:marTop w:val="0"/>
      <w:marBottom w:val="0"/>
      <w:divBdr>
        <w:top w:val="none" w:sz="0" w:space="0" w:color="auto"/>
        <w:left w:val="none" w:sz="0" w:space="0" w:color="auto"/>
        <w:bottom w:val="none" w:sz="0" w:space="0" w:color="auto"/>
        <w:right w:val="none" w:sz="0" w:space="0" w:color="auto"/>
      </w:divBdr>
    </w:div>
    <w:div w:id="552347914">
      <w:bodyDiv w:val="1"/>
      <w:marLeft w:val="0"/>
      <w:marRight w:val="0"/>
      <w:marTop w:val="0"/>
      <w:marBottom w:val="0"/>
      <w:divBdr>
        <w:top w:val="none" w:sz="0" w:space="0" w:color="auto"/>
        <w:left w:val="none" w:sz="0" w:space="0" w:color="auto"/>
        <w:bottom w:val="none" w:sz="0" w:space="0" w:color="auto"/>
        <w:right w:val="none" w:sz="0" w:space="0" w:color="auto"/>
      </w:divBdr>
    </w:div>
    <w:div w:id="562182526">
      <w:bodyDiv w:val="1"/>
      <w:marLeft w:val="0"/>
      <w:marRight w:val="0"/>
      <w:marTop w:val="0"/>
      <w:marBottom w:val="0"/>
      <w:divBdr>
        <w:top w:val="none" w:sz="0" w:space="0" w:color="auto"/>
        <w:left w:val="none" w:sz="0" w:space="0" w:color="auto"/>
        <w:bottom w:val="none" w:sz="0" w:space="0" w:color="auto"/>
        <w:right w:val="none" w:sz="0" w:space="0" w:color="auto"/>
      </w:divBdr>
    </w:div>
    <w:div w:id="567573235">
      <w:bodyDiv w:val="1"/>
      <w:marLeft w:val="0"/>
      <w:marRight w:val="0"/>
      <w:marTop w:val="0"/>
      <w:marBottom w:val="0"/>
      <w:divBdr>
        <w:top w:val="none" w:sz="0" w:space="0" w:color="auto"/>
        <w:left w:val="none" w:sz="0" w:space="0" w:color="auto"/>
        <w:bottom w:val="none" w:sz="0" w:space="0" w:color="auto"/>
        <w:right w:val="none" w:sz="0" w:space="0" w:color="auto"/>
      </w:divBdr>
    </w:div>
    <w:div w:id="583421115">
      <w:bodyDiv w:val="1"/>
      <w:marLeft w:val="0"/>
      <w:marRight w:val="0"/>
      <w:marTop w:val="0"/>
      <w:marBottom w:val="0"/>
      <w:divBdr>
        <w:top w:val="none" w:sz="0" w:space="0" w:color="auto"/>
        <w:left w:val="none" w:sz="0" w:space="0" w:color="auto"/>
        <w:bottom w:val="none" w:sz="0" w:space="0" w:color="auto"/>
        <w:right w:val="none" w:sz="0" w:space="0" w:color="auto"/>
      </w:divBdr>
    </w:div>
    <w:div w:id="592202526">
      <w:bodyDiv w:val="1"/>
      <w:marLeft w:val="0"/>
      <w:marRight w:val="0"/>
      <w:marTop w:val="0"/>
      <w:marBottom w:val="0"/>
      <w:divBdr>
        <w:top w:val="none" w:sz="0" w:space="0" w:color="auto"/>
        <w:left w:val="none" w:sz="0" w:space="0" w:color="auto"/>
        <w:bottom w:val="none" w:sz="0" w:space="0" w:color="auto"/>
        <w:right w:val="none" w:sz="0" w:space="0" w:color="auto"/>
      </w:divBdr>
    </w:div>
    <w:div w:id="606281238">
      <w:bodyDiv w:val="1"/>
      <w:marLeft w:val="0"/>
      <w:marRight w:val="0"/>
      <w:marTop w:val="0"/>
      <w:marBottom w:val="0"/>
      <w:divBdr>
        <w:top w:val="none" w:sz="0" w:space="0" w:color="auto"/>
        <w:left w:val="none" w:sz="0" w:space="0" w:color="auto"/>
        <w:bottom w:val="none" w:sz="0" w:space="0" w:color="auto"/>
        <w:right w:val="none" w:sz="0" w:space="0" w:color="auto"/>
      </w:divBdr>
    </w:div>
    <w:div w:id="638462158">
      <w:bodyDiv w:val="1"/>
      <w:marLeft w:val="0"/>
      <w:marRight w:val="0"/>
      <w:marTop w:val="0"/>
      <w:marBottom w:val="0"/>
      <w:divBdr>
        <w:top w:val="none" w:sz="0" w:space="0" w:color="auto"/>
        <w:left w:val="none" w:sz="0" w:space="0" w:color="auto"/>
        <w:bottom w:val="none" w:sz="0" w:space="0" w:color="auto"/>
        <w:right w:val="none" w:sz="0" w:space="0" w:color="auto"/>
      </w:divBdr>
    </w:div>
    <w:div w:id="641271495">
      <w:bodyDiv w:val="1"/>
      <w:marLeft w:val="0"/>
      <w:marRight w:val="0"/>
      <w:marTop w:val="0"/>
      <w:marBottom w:val="0"/>
      <w:divBdr>
        <w:top w:val="none" w:sz="0" w:space="0" w:color="auto"/>
        <w:left w:val="none" w:sz="0" w:space="0" w:color="auto"/>
        <w:bottom w:val="none" w:sz="0" w:space="0" w:color="auto"/>
        <w:right w:val="none" w:sz="0" w:space="0" w:color="auto"/>
      </w:divBdr>
    </w:div>
    <w:div w:id="646277838">
      <w:bodyDiv w:val="1"/>
      <w:marLeft w:val="0"/>
      <w:marRight w:val="0"/>
      <w:marTop w:val="0"/>
      <w:marBottom w:val="0"/>
      <w:divBdr>
        <w:top w:val="none" w:sz="0" w:space="0" w:color="auto"/>
        <w:left w:val="none" w:sz="0" w:space="0" w:color="auto"/>
        <w:bottom w:val="none" w:sz="0" w:space="0" w:color="auto"/>
        <w:right w:val="none" w:sz="0" w:space="0" w:color="auto"/>
      </w:divBdr>
    </w:div>
    <w:div w:id="652374708">
      <w:bodyDiv w:val="1"/>
      <w:marLeft w:val="0"/>
      <w:marRight w:val="0"/>
      <w:marTop w:val="0"/>
      <w:marBottom w:val="0"/>
      <w:divBdr>
        <w:top w:val="none" w:sz="0" w:space="0" w:color="auto"/>
        <w:left w:val="none" w:sz="0" w:space="0" w:color="auto"/>
        <w:bottom w:val="none" w:sz="0" w:space="0" w:color="auto"/>
        <w:right w:val="none" w:sz="0" w:space="0" w:color="auto"/>
      </w:divBdr>
    </w:div>
    <w:div w:id="668021233">
      <w:bodyDiv w:val="1"/>
      <w:marLeft w:val="0"/>
      <w:marRight w:val="0"/>
      <w:marTop w:val="0"/>
      <w:marBottom w:val="0"/>
      <w:divBdr>
        <w:top w:val="none" w:sz="0" w:space="0" w:color="auto"/>
        <w:left w:val="none" w:sz="0" w:space="0" w:color="auto"/>
        <w:bottom w:val="none" w:sz="0" w:space="0" w:color="auto"/>
        <w:right w:val="none" w:sz="0" w:space="0" w:color="auto"/>
      </w:divBdr>
    </w:div>
    <w:div w:id="696388620">
      <w:bodyDiv w:val="1"/>
      <w:marLeft w:val="0"/>
      <w:marRight w:val="0"/>
      <w:marTop w:val="0"/>
      <w:marBottom w:val="0"/>
      <w:divBdr>
        <w:top w:val="none" w:sz="0" w:space="0" w:color="auto"/>
        <w:left w:val="none" w:sz="0" w:space="0" w:color="auto"/>
        <w:bottom w:val="none" w:sz="0" w:space="0" w:color="auto"/>
        <w:right w:val="none" w:sz="0" w:space="0" w:color="auto"/>
      </w:divBdr>
    </w:div>
    <w:div w:id="703288761">
      <w:bodyDiv w:val="1"/>
      <w:marLeft w:val="0"/>
      <w:marRight w:val="0"/>
      <w:marTop w:val="0"/>
      <w:marBottom w:val="0"/>
      <w:divBdr>
        <w:top w:val="none" w:sz="0" w:space="0" w:color="auto"/>
        <w:left w:val="none" w:sz="0" w:space="0" w:color="auto"/>
        <w:bottom w:val="none" w:sz="0" w:space="0" w:color="auto"/>
        <w:right w:val="none" w:sz="0" w:space="0" w:color="auto"/>
      </w:divBdr>
    </w:div>
    <w:div w:id="704216956">
      <w:bodyDiv w:val="1"/>
      <w:marLeft w:val="0"/>
      <w:marRight w:val="0"/>
      <w:marTop w:val="0"/>
      <w:marBottom w:val="0"/>
      <w:divBdr>
        <w:top w:val="none" w:sz="0" w:space="0" w:color="auto"/>
        <w:left w:val="none" w:sz="0" w:space="0" w:color="auto"/>
        <w:bottom w:val="none" w:sz="0" w:space="0" w:color="auto"/>
        <w:right w:val="none" w:sz="0" w:space="0" w:color="auto"/>
      </w:divBdr>
    </w:div>
    <w:div w:id="711661775">
      <w:bodyDiv w:val="1"/>
      <w:marLeft w:val="0"/>
      <w:marRight w:val="0"/>
      <w:marTop w:val="0"/>
      <w:marBottom w:val="0"/>
      <w:divBdr>
        <w:top w:val="none" w:sz="0" w:space="0" w:color="auto"/>
        <w:left w:val="none" w:sz="0" w:space="0" w:color="auto"/>
        <w:bottom w:val="none" w:sz="0" w:space="0" w:color="auto"/>
        <w:right w:val="none" w:sz="0" w:space="0" w:color="auto"/>
      </w:divBdr>
    </w:div>
    <w:div w:id="716516054">
      <w:bodyDiv w:val="1"/>
      <w:marLeft w:val="0"/>
      <w:marRight w:val="0"/>
      <w:marTop w:val="0"/>
      <w:marBottom w:val="0"/>
      <w:divBdr>
        <w:top w:val="none" w:sz="0" w:space="0" w:color="auto"/>
        <w:left w:val="none" w:sz="0" w:space="0" w:color="auto"/>
        <w:bottom w:val="none" w:sz="0" w:space="0" w:color="auto"/>
        <w:right w:val="none" w:sz="0" w:space="0" w:color="auto"/>
      </w:divBdr>
    </w:div>
    <w:div w:id="717246963">
      <w:bodyDiv w:val="1"/>
      <w:marLeft w:val="0"/>
      <w:marRight w:val="0"/>
      <w:marTop w:val="0"/>
      <w:marBottom w:val="0"/>
      <w:divBdr>
        <w:top w:val="none" w:sz="0" w:space="0" w:color="auto"/>
        <w:left w:val="none" w:sz="0" w:space="0" w:color="auto"/>
        <w:bottom w:val="none" w:sz="0" w:space="0" w:color="auto"/>
        <w:right w:val="none" w:sz="0" w:space="0" w:color="auto"/>
      </w:divBdr>
    </w:div>
    <w:div w:id="723601630">
      <w:bodyDiv w:val="1"/>
      <w:marLeft w:val="0"/>
      <w:marRight w:val="0"/>
      <w:marTop w:val="0"/>
      <w:marBottom w:val="0"/>
      <w:divBdr>
        <w:top w:val="none" w:sz="0" w:space="0" w:color="auto"/>
        <w:left w:val="none" w:sz="0" w:space="0" w:color="auto"/>
        <w:bottom w:val="none" w:sz="0" w:space="0" w:color="auto"/>
        <w:right w:val="none" w:sz="0" w:space="0" w:color="auto"/>
      </w:divBdr>
    </w:div>
    <w:div w:id="730035538">
      <w:bodyDiv w:val="1"/>
      <w:marLeft w:val="0"/>
      <w:marRight w:val="0"/>
      <w:marTop w:val="0"/>
      <w:marBottom w:val="0"/>
      <w:divBdr>
        <w:top w:val="none" w:sz="0" w:space="0" w:color="auto"/>
        <w:left w:val="none" w:sz="0" w:space="0" w:color="auto"/>
        <w:bottom w:val="none" w:sz="0" w:space="0" w:color="auto"/>
        <w:right w:val="none" w:sz="0" w:space="0" w:color="auto"/>
      </w:divBdr>
    </w:div>
    <w:div w:id="746419546">
      <w:bodyDiv w:val="1"/>
      <w:marLeft w:val="0"/>
      <w:marRight w:val="0"/>
      <w:marTop w:val="0"/>
      <w:marBottom w:val="0"/>
      <w:divBdr>
        <w:top w:val="none" w:sz="0" w:space="0" w:color="auto"/>
        <w:left w:val="none" w:sz="0" w:space="0" w:color="auto"/>
        <w:bottom w:val="none" w:sz="0" w:space="0" w:color="auto"/>
        <w:right w:val="none" w:sz="0" w:space="0" w:color="auto"/>
      </w:divBdr>
    </w:div>
    <w:div w:id="753816506">
      <w:bodyDiv w:val="1"/>
      <w:marLeft w:val="0"/>
      <w:marRight w:val="0"/>
      <w:marTop w:val="0"/>
      <w:marBottom w:val="0"/>
      <w:divBdr>
        <w:top w:val="none" w:sz="0" w:space="0" w:color="auto"/>
        <w:left w:val="none" w:sz="0" w:space="0" w:color="auto"/>
        <w:bottom w:val="none" w:sz="0" w:space="0" w:color="auto"/>
        <w:right w:val="none" w:sz="0" w:space="0" w:color="auto"/>
      </w:divBdr>
    </w:div>
    <w:div w:id="757559021">
      <w:bodyDiv w:val="1"/>
      <w:marLeft w:val="0"/>
      <w:marRight w:val="0"/>
      <w:marTop w:val="0"/>
      <w:marBottom w:val="0"/>
      <w:divBdr>
        <w:top w:val="none" w:sz="0" w:space="0" w:color="auto"/>
        <w:left w:val="none" w:sz="0" w:space="0" w:color="auto"/>
        <w:bottom w:val="none" w:sz="0" w:space="0" w:color="auto"/>
        <w:right w:val="none" w:sz="0" w:space="0" w:color="auto"/>
      </w:divBdr>
    </w:div>
    <w:div w:id="759104383">
      <w:bodyDiv w:val="1"/>
      <w:marLeft w:val="0"/>
      <w:marRight w:val="0"/>
      <w:marTop w:val="0"/>
      <w:marBottom w:val="0"/>
      <w:divBdr>
        <w:top w:val="none" w:sz="0" w:space="0" w:color="auto"/>
        <w:left w:val="none" w:sz="0" w:space="0" w:color="auto"/>
        <w:bottom w:val="none" w:sz="0" w:space="0" w:color="auto"/>
        <w:right w:val="none" w:sz="0" w:space="0" w:color="auto"/>
      </w:divBdr>
    </w:div>
    <w:div w:id="769812778">
      <w:bodyDiv w:val="1"/>
      <w:marLeft w:val="0"/>
      <w:marRight w:val="0"/>
      <w:marTop w:val="0"/>
      <w:marBottom w:val="0"/>
      <w:divBdr>
        <w:top w:val="none" w:sz="0" w:space="0" w:color="auto"/>
        <w:left w:val="none" w:sz="0" w:space="0" w:color="auto"/>
        <w:bottom w:val="none" w:sz="0" w:space="0" w:color="auto"/>
        <w:right w:val="none" w:sz="0" w:space="0" w:color="auto"/>
      </w:divBdr>
    </w:div>
    <w:div w:id="780688756">
      <w:bodyDiv w:val="1"/>
      <w:marLeft w:val="0"/>
      <w:marRight w:val="0"/>
      <w:marTop w:val="0"/>
      <w:marBottom w:val="0"/>
      <w:divBdr>
        <w:top w:val="none" w:sz="0" w:space="0" w:color="auto"/>
        <w:left w:val="none" w:sz="0" w:space="0" w:color="auto"/>
        <w:bottom w:val="none" w:sz="0" w:space="0" w:color="auto"/>
        <w:right w:val="none" w:sz="0" w:space="0" w:color="auto"/>
      </w:divBdr>
    </w:div>
    <w:div w:id="784883554">
      <w:bodyDiv w:val="1"/>
      <w:marLeft w:val="0"/>
      <w:marRight w:val="0"/>
      <w:marTop w:val="0"/>
      <w:marBottom w:val="0"/>
      <w:divBdr>
        <w:top w:val="none" w:sz="0" w:space="0" w:color="auto"/>
        <w:left w:val="none" w:sz="0" w:space="0" w:color="auto"/>
        <w:bottom w:val="none" w:sz="0" w:space="0" w:color="auto"/>
        <w:right w:val="none" w:sz="0" w:space="0" w:color="auto"/>
      </w:divBdr>
    </w:div>
    <w:div w:id="789740140">
      <w:bodyDiv w:val="1"/>
      <w:marLeft w:val="0"/>
      <w:marRight w:val="0"/>
      <w:marTop w:val="0"/>
      <w:marBottom w:val="0"/>
      <w:divBdr>
        <w:top w:val="none" w:sz="0" w:space="0" w:color="auto"/>
        <w:left w:val="none" w:sz="0" w:space="0" w:color="auto"/>
        <w:bottom w:val="none" w:sz="0" w:space="0" w:color="auto"/>
        <w:right w:val="none" w:sz="0" w:space="0" w:color="auto"/>
      </w:divBdr>
    </w:div>
    <w:div w:id="793603101">
      <w:bodyDiv w:val="1"/>
      <w:marLeft w:val="0"/>
      <w:marRight w:val="0"/>
      <w:marTop w:val="0"/>
      <w:marBottom w:val="0"/>
      <w:divBdr>
        <w:top w:val="none" w:sz="0" w:space="0" w:color="auto"/>
        <w:left w:val="none" w:sz="0" w:space="0" w:color="auto"/>
        <w:bottom w:val="none" w:sz="0" w:space="0" w:color="auto"/>
        <w:right w:val="none" w:sz="0" w:space="0" w:color="auto"/>
      </w:divBdr>
    </w:div>
    <w:div w:id="793867498">
      <w:bodyDiv w:val="1"/>
      <w:marLeft w:val="0"/>
      <w:marRight w:val="0"/>
      <w:marTop w:val="0"/>
      <w:marBottom w:val="0"/>
      <w:divBdr>
        <w:top w:val="none" w:sz="0" w:space="0" w:color="auto"/>
        <w:left w:val="none" w:sz="0" w:space="0" w:color="auto"/>
        <w:bottom w:val="none" w:sz="0" w:space="0" w:color="auto"/>
        <w:right w:val="none" w:sz="0" w:space="0" w:color="auto"/>
      </w:divBdr>
    </w:div>
    <w:div w:id="800149480">
      <w:bodyDiv w:val="1"/>
      <w:marLeft w:val="0"/>
      <w:marRight w:val="0"/>
      <w:marTop w:val="0"/>
      <w:marBottom w:val="0"/>
      <w:divBdr>
        <w:top w:val="none" w:sz="0" w:space="0" w:color="auto"/>
        <w:left w:val="none" w:sz="0" w:space="0" w:color="auto"/>
        <w:bottom w:val="none" w:sz="0" w:space="0" w:color="auto"/>
        <w:right w:val="none" w:sz="0" w:space="0" w:color="auto"/>
      </w:divBdr>
    </w:div>
    <w:div w:id="805388422">
      <w:bodyDiv w:val="1"/>
      <w:marLeft w:val="0"/>
      <w:marRight w:val="0"/>
      <w:marTop w:val="0"/>
      <w:marBottom w:val="0"/>
      <w:divBdr>
        <w:top w:val="none" w:sz="0" w:space="0" w:color="auto"/>
        <w:left w:val="none" w:sz="0" w:space="0" w:color="auto"/>
        <w:bottom w:val="none" w:sz="0" w:space="0" w:color="auto"/>
        <w:right w:val="none" w:sz="0" w:space="0" w:color="auto"/>
      </w:divBdr>
    </w:div>
    <w:div w:id="812870376">
      <w:bodyDiv w:val="1"/>
      <w:marLeft w:val="0"/>
      <w:marRight w:val="0"/>
      <w:marTop w:val="0"/>
      <w:marBottom w:val="0"/>
      <w:divBdr>
        <w:top w:val="none" w:sz="0" w:space="0" w:color="auto"/>
        <w:left w:val="none" w:sz="0" w:space="0" w:color="auto"/>
        <w:bottom w:val="none" w:sz="0" w:space="0" w:color="auto"/>
        <w:right w:val="none" w:sz="0" w:space="0" w:color="auto"/>
      </w:divBdr>
    </w:div>
    <w:div w:id="823200094">
      <w:bodyDiv w:val="1"/>
      <w:marLeft w:val="0"/>
      <w:marRight w:val="0"/>
      <w:marTop w:val="0"/>
      <w:marBottom w:val="0"/>
      <w:divBdr>
        <w:top w:val="none" w:sz="0" w:space="0" w:color="auto"/>
        <w:left w:val="none" w:sz="0" w:space="0" w:color="auto"/>
        <w:bottom w:val="none" w:sz="0" w:space="0" w:color="auto"/>
        <w:right w:val="none" w:sz="0" w:space="0" w:color="auto"/>
      </w:divBdr>
    </w:div>
    <w:div w:id="837814434">
      <w:bodyDiv w:val="1"/>
      <w:marLeft w:val="0"/>
      <w:marRight w:val="0"/>
      <w:marTop w:val="0"/>
      <w:marBottom w:val="0"/>
      <w:divBdr>
        <w:top w:val="none" w:sz="0" w:space="0" w:color="auto"/>
        <w:left w:val="none" w:sz="0" w:space="0" w:color="auto"/>
        <w:bottom w:val="none" w:sz="0" w:space="0" w:color="auto"/>
        <w:right w:val="none" w:sz="0" w:space="0" w:color="auto"/>
      </w:divBdr>
    </w:div>
    <w:div w:id="844442653">
      <w:bodyDiv w:val="1"/>
      <w:marLeft w:val="0"/>
      <w:marRight w:val="0"/>
      <w:marTop w:val="0"/>
      <w:marBottom w:val="0"/>
      <w:divBdr>
        <w:top w:val="none" w:sz="0" w:space="0" w:color="auto"/>
        <w:left w:val="none" w:sz="0" w:space="0" w:color="auto"/>
        <w:bottom w:val="none" w:sz="0" w:space="0" w:color="auto"/>
        <w:right w:val="none" w:sz="0" w:space="0" w:color="auto"/>
      </w:divBdr>
    </w:div>
    <w:div w:id="845707861">
      <w:bodyDiv w:val="1"/>
      <w:marLeft w:val="0"/>
      <w:marRight w:val="0"/>
      <w:marTop w:val="0"/>
      <w:marBottom w:val="0"/>
      <w:divBdr>
        <w:top w:val="none" w:sz="0" w:space="0" w:color="auto"/>
        <w:left w:val="none" w:sz="0" w:space="0" w:color="auto"/>
        <w:bottom w:val="none" w:sz="0" w:space="0" w:color="auto"/>
        <w:right w:val="none" w:sz="0" w:space="0" w:color="auto"/>
      </w:divBdr>
    </w:div>
    <w:div w:id="864713824">
      <w:bodyDiv w:val="1"/>
      <w:marLeft w:val="0"/>
      <w:marRight w:val="0"/>
      <w:marTop w:val="0"/>
      <w:marBottom w:val="0"/>
      <w:divBdr>
        <w:top w:val="none" w:sz="0" w:space="0" w:color="auto"/>
        <w:left w:val="none" w:sz="0" w:space="0" w:color="auto"/>
        <w:bottom w:val="none" w:sz="0" w:space="0" w:color="auto"/>
        <w:right w:val="none" w:sz="0" w:space="0" w:color="auto"/>
      </w:divBdr>
    </w:div>
    <w:div w:id="882862954">
      <w:bodyDiv w:val="1"/>
      <w:marLeft w:val="0"/>
      <w:marRight w:val="0"/>
      <w:marTop w:val="0"/>
      <w:marBottom w:val="0"/>
      <w:divBdr>
        <w:top w:val="none" w:sz="0" w:space="0" w:color="auto"/>
        <w:left w:val="none" w:sz="0" w:space="0" w:color="auto"/>
        <w:bottom w:val="none" w:sz="0" w:space="0" w:color="auto"/>
        <w:right w:val="none" w:sz="0" w:space="0" w:color="auto"/>
      </w:divBdr>
    </w:div>
    <w:div w:id="911155627">
      <w:bodyDiv w:val="1"/>
      <w:marLeft w:val="0"/>
      <w:marRight w:val="0"/>
      <w:marTop w:val="0"/>
      <w:marBottom w:val="0"/>
      <w:divBdr>
        <w:top w:val="none" w:sz="0" w:space="0" w:color="auto"/>
        <w:left w:val="none" w:sz="0" w:space="0" w:color="auto"/>
        <w:bottom w:val="none" w:sz="0" w:space="0" w:color="auto"/>
        <w:right w:val="none" w:sz="0" w:space="0" w:color="auto"/>
      </w:divBdr>
    </w:div>
    <w:div w:id="934435930">
      <w:bodyDiv w:val="1"/>
      <w:marLeft w:val="0"/>
      <w:marRight w:val="0"/>
      <w:marTop w:val="0"/>
      <w:marBottom w:val="0"/>
      <w:divBdr>
        <w:top w:val="none" w:sz="0" w:space="0" w:color="auto"/>
        <w:left w:val="none" w:sz="0" w:space="0" w:color="auto"/>
        <w:bottom w:val="none" w:sz="0" w:space="0" w:color="auto"/>
        <w:right w:val="none" w:sz="0" w:space="0" w:color="auto"/>
      </w:divBdr>
    </w:div>
    <w:div w:id="938373213">
      <w:bodyDiv w:val="1"/>
      <w:marLeft w:val="0"/>
      <w:marRight w:val="0"/>
      <w:marTop w:val="0"/>
      <w:marBottom w:val="0"/>
      <w:divBdr>
        <w:top w:val="none" w:sz="0" w:space="0" w:color="auto"/>
        <w:left w:val="none" w:sz="0" w:space="0" w:color="auto"/>
        <w:bottom w:val="none" w:sz="0" w:space="0" w:color="auto"/>
        <w:right w:val="none" w:sz="0" w:space="0" w:color="auto"/>
      </w:divBdr>
    </w:div>
    <w:div w:id="941036149">
      <w:bodyDiv w:val="1"/>
      <w:marLeft w:val="0"/>
      <w:marRight w:val="0"/>
      <w:marTop w:val="0"/>
      <w:marBottom w:val="0"/>
      <w:divBdr>
        <w:top w:val="none" w:sz="0" w:space="0" w:color="auto"/>
        <w:left w:val="none" w:sz="0" w:space="0" w:color="auto"/>
        <w:bottom w:val="none" w:sz="0" w:space="0" w:color="auto"/>
        <w:right w:val="none" w:sz="0" w:space="0" w:color="auto"/>
      </w:divBdr>
    </w:div>
    <w:div w:id="942881452">
      <w:bodyDiv w:val="1"/>
      <w:marLeft w:val="0"/>
      <w:marRight w:val="0"/>
      <w:marTop w:val="0"/>
      <w:marBottom w:val="0"/>
      <w:divBdr>
        <w:top w:val="none" w:sz="0" w:space="0" w:color="auto"/>
        <w:left w:val="none" w:sz="0" w:space="0" w:color="auto"/>
        <w:bottom w:val="none" w:sz="0" w:space="0" w:color="auto"/>
        <w:right w:val="none" w:sz="0" w:space="0" w:color="auto"/>
      </w:divBdr>
    </w:div>
    <w:div w:id="944339251">
      <w:bodyDiv w:val="1"/>
      <w:marLeft w:val="0"/>
      <w:marRight w:val="0"/>
      <w:marTop w:val="0"/>
      <w:marBottom w:val="0"/>
      <w:divBdr>
        <w:top w:val="none" w:sz="0" w:space="0" w:color="auto"/>
        <w:left w:val="none" w:sz="0" w:space="0" w:color="auto"/>
        <w:bottom w:val="none" w:sz="0" w:space="0" w:color="auto"/>
        <w:right w:val="none" w:sz="0" w:space="0" w:color="auto"/>
      </w:divBdr>
    </w:div>
    <w:div w:id="960695108">
      <w:bodyDiv w:val="1"/>
      <w:marLeft w:val="0"/>
      <w:marRight w:val="0"/>
      <w:marTop w:val="0"/>
      <w:marBottom w:val="0"/>
      <w:divBdr>
        <w:top w:val="none" w:sz="0" w:space="0" w:color="auto"/>
        <w:left w:val="none" w:sz="0" w:space="0" w:color="auto"/>
        <w:bottom w:val="none" w:sz="0" w:space="0" w:color="auto"/>
        <w:right w:val="none" w:sz="0" w:space="0" w:color="auto"/>
      </w:divBdr>
    </w:div>
    <w:div w:id="962268268">
      <w:bodyDiv w:val="1"/>
      <w:marLeft w:val="0"/>
      <w:marRight w:val="0"/>
      <w:marTop w:val="0"/>
      <w:marBottom w:val="0"/>
      <w:divBdr>
        <w:top w:val="none" w:sz="0" w:space="0" w:color="auto"/>
        <w:left w:val="none" w:sz="0" w:space="0" w:color="auto"/>
        <w:bottom w:val="none" w:sz="0" w:space="0" w:color="auto"/>
        <w:right w:val="none" w:sz="0" w:space="0" w:color="auto"/>
      </w:divBdr>
    </w:div>
    <w:div w:id="976958353">
      <w:bodyDiv w:val="1"/>
      <w:marLeft w:val="0"/>
      <w:marRight w:val="0"/>
      <w:marTop w:val="0"/>
      <w:marBottom w:val="0"/>
      <w:divBdr>
        <w:top w:val="none" w:sz="0" w:space="0" w:color="auto"/>
        <w:left w:val="none" w:sz="0" w:space="0" w:color="auto"/>
        <w:bottom w:val="none" w:sz="0" w:space="0" w:color="auto"/>
        <w:right w:val="none" w:sz="0" w:space="0" w:color="auto"/>
      </w:divBdr>
    </w:div>
    <w:div w:id="982350849">
      <w:bodyDiv w:val="1"/>
      <w:marLeft w:val="0"/>
      <w:marRight w:val="0"/>
      <w:marTop w:val="0"/>
      <w:marBottom w:val="0"/>
      <w:divBdr>
        <w:top w:val="none" w:sz="0" w:space="0" w:color="auto"/>
        <w:left w:val="none" w:sz="0" w:space="0" w:color="auto"/>
        <w:bottom w:val="none" w:sz="0" w:space="0" w:color="auto"/>
        <w:right w:val="none" w:sz="0" w:space="0" w:color="auto"/>
      </w:divBdr>
    </w:div>
    <w:div w:id="987830808">
      <w:bodyDiv w:val="1"/>
      <w:marLeft w:val="0"/>
      <w:marRight w:val="0"/>
      <w:marTop w:val="0"/>
      <w:marBottom w:val="0"/>
      <w:divBdr>
        <w:top w:val="none" w:sz="0" w:space="0" w:color="auto"/>
        <w:left w:val="none" w:sz="0" w:space="0" w:color="auto"/>
        <w:bottom w:val="none" w:sz="0" w:space="0" w:color="auto"/>
        <w:right w:val="none" w:sz="0" w:space="0" w:color="auto"/>
      </w:divBdr>
    </w:div>
    <w:div w:id="991635366">
      <w:bodyDiv w:val="1"/>
      <w:marLeft w:val="0"/>
      <w:marRight w:val="0"/>
      <w:marTop w:val="0"/>
      <w:marBottom w:val="0"/>
      <w:divBdr>
        <w:top w:val="none" w:sz="0" w:space="0" w:color="auto"/>
        <w:left w:val="none" w:sz="0" w:space="0" w:color="auto"/>
        <w:bottom w:val="none" w:sz="0" w:space="0" w:color="auto"/>
        <w:right w:val="none" w:sz="0" w:space="0" w:color="auto"/>
      </w:divBdr>
    </w:div>
    <w:div w:id="998850282">
      <w:bodyDiv w:val="1"/>
      <w:marLeft w:val="0"/>
      <w:marRight w:val="0"/>
      <w:marTop w:val="0"/>
      <w:marBottom w:val="0"/>
      <w:divBdr>
        <w:top w:val="none" w:sz="0" w:space="0" w:color="auto"/>
        <w:left w:val="none" w:sz="0" w:space="0" w:color="auto"/>
        <w:bottom w:val="none" w:sz="0" w:space="0" w:color="auto"/>
        <w:right w:val="none" w:sz="0" w:space="0" w:color="auto"/>
      </w:divBdr>
    </w:div>
    <w:div w:id="1014503339">
      <w:bodyDiv w:val="1"/>
      <w:marLeft w:val="0"/>
      <w:marRight w:val="0"/>
      <w:marTop w:val="0"/>
      <w:marBottom w:val="0"/>
      <w:divBdr>
        <w:top w:val="none" w:sz="0" w:space="0" w:color="auto"/>
        <w:left w:val="none" w:sz="0" w:space="0" w:color="auto"/>
        <w:bottom w:val="none" w:sz="0" w:space="0" w:color="auto"/>
        <w:right w:val="none" w:sz="0" w:space="0" w:color="auto"/>
      </w:divBdr>
    </w:div>
    <w:div w:id="1021280200">
      <w:bodyDiv w:val="1"/>
      <w:marLeft w:val="0"/>
      <w:marRight w:val="0"/>
      <w:marTop w:val="0"/>
      <w:marBottom w:val="0"/>
      <w:divBdr>
        <w:top w:val="none" w:sz="0" w:space="0" w:color="auto"/>
        <w:left w:val="none" w:sz="0" w:space="0" w:color="auto"/>
        <w:bottom w:val="none" w:sz="0" w:space="0" w:color="auto"/>
        <w:right w:val="none" w:sz="0" w:space="0" w:color="auto"/>
      </w:divBdr>
    </w:div>
    <w:div w:id="1022633251">
      <w:bodyDiv w:val="1"/>
      <w:marLeft w:val="0"/>
      <w:marRight w:val="0"/>
      <w:marTop w:val="0"/>
      <w:marBottom w:val="0"/>
      <w:divBdr>
        <w:top w:val="none" w:sz="0" w:space="0" w:color="auto"/>
        <w:left w:val="none" w:sz="0" w:space="0" w:color="auto"/>
        <w:bottom w:val="none" w:sz="0" w:space="0" w:color="auto"/>
        <w:right w:val="none" w:sz="0" w:space="0" w:color="auto"/>
      </w:divBdr>
    </w:div>
    <w:div w:id="1053969559">
      <w:bodyDiv w:val="1"/>
      <w:marLeft w:val="0"/>
      <w:marRight w:val="0"/>
      <w:marTop w:val="0"/>
      <w:marBottom w:val="0"/>
      <w:divBdr>
        <w:top w:val="none" w:sz="0" w:space="0" w:color="auto"/>
        <w:left w:val="none" w:sz="0" w:space="0" w:color="auto"/>
        <w:bottom w:val="none" w:sz="0" w:space="0" w:color="auto"/>
        <w:right w:val="none" w:sz="0" w:space="0" w:color="auto"/>
      </w:divBdr>
    </w:div>
    <w:div w:id="1075932909">
      <w:bodyDiv w:val="1"/>
      <w:marLeft w:val="0"/>
      <w:marRight w:val="0"/>
      <w:marTop w:val="0"/>
      <w:marBottom w:val="0"/>
      <w:divBdr>
        <w:top w:val="none" w:sz="0" w:space="0" w:color="auto"/>
        <w:left w:val="none" w:sz="0" w:space="0" w:color="auto"/>
        <w:bottom w:val="none" w:sz="0" w:space="0" w:color="auto"/>
        <w:right w:val="none" w:sz="0" w:space="0" w:color="auto"/>
      </w:divBdr>
    </w:div>
    <w:div w:id="1086462974">
      <w:bodyDiv w:val="1"/>
      <w:marLeft w:val="0"/>
      <w:marRight w:val="0"/>
      <w:marTop w:val="0"/>
      <w:marBottom w:val="0"/>
      <w:divBdr>
        <w:top w:val="none" w:sz="0" w:space="0" w:color="auto"/>
        <w:left w:val="none" w:sz="0" w:space="0" w:color="auto"/>
        <w:bottom w:val="none" w:sz="0" w:space="0" w:color="auto"/>
        <w:right w:val="none" w:sz="0" w:space="0" w:color="auto"/>
      </w:divBdr>
    </w:div>
    <w:div w:id="1093471316">
      <w:bodyDiv w:val="1"/>
      <w:marLeft w:val="0"/>
      <w:marRight w:val="0"/>
      <w:marTop w:val="0"/>
      <w:marBottom w:val="0"/>
      <w:divBdr>
        <w:top w:val="none" w:sz="0" w:space="0" w:color="auto"/>
        <w:left w:val="none" w:sz="0" w:space="0" w:color="auto"/>
        <w:bottom w:val="none" w:sz="0" w:space="0" w:color="auto"/>
        <w:right w:val="none" w:sz="0" w:space="0" w:color="auto"/>
      </w:divBdr>
    </w:div>
    <w:div w:id="1105152064">
      <w:bodyDiv w:val="1"/>
      <w:marLeft w:val="0"/>
      <w:marRight w:val="0"/>
      <w:marTop w:val="0"/>
      <w:marBottom w:val="0"/>
      <w:divBdr>
        <w:top w:val="none" w:sz="0" w:space="0" w:color="auto"/>
        <w:left w:val="none" w:sz="0" w:space="0" w:color="auto"/>
        <w:bottom w:val="none" w:sz="0" w:space="0" w:color="auto"/>
        <w:right w:val="none" w:sz="0" w:space="0" w:color="auto"/>
      </w:divBdr>
    </w:div>
    <w:div w:id="1124930182">
      <w:bodyDiv w:val="1"/>
      <w:marLeft w:val="0"/>
      <w:marRight w:val="0"/>
      <w:marTop w:val="0"/>
      <w:marBottom w:val="0"/>
      <w:divBdr>
        <w:top w:val="none" w:sz="0" w:space="0" w:color="auto"/>
        <w:left w:val="none" w:sz="0" w:space="0" w:color="auto"/>
        <w:bottom w:val="none" w:sz="0" w:space="0" w:color="auto"/>
        <w:right w:val="none" w:sz="0" w:space="0" w:color="auto"/>
      </w:divBdr>
    </w:div>
    <w:div w:id="1126923812">
      <w:bodyDiv w:val="1"/>
      <w:marLeft w:val="0"/>
      <w:marRight w:val="0"/>
      <w:marTop w:val="0"/>
      <w:marBottom w:val="0"/>
      <w:divBdr>
        <w:top w:val="none" w:sz="0" w:space="0" w:color="auto"/>
        <w:left w:val="none" w:sz="0" w:space="0" w:color="auto"/>
        <w:bottom w:val="none" w:sz="0" w:space="0" w:color="auto"/>
        <w:right w:val="none" w:sz="0" w:space="0" w:color="auto"/>
      </w:divBdr>
    </w:div>
    <w:div w:id="1131897905">
      <w:bodyDiv w:val="1"/>
      <w:marLeft w:val="0"/>
      <w:marRight w:val="0"/>
      <w:marTop w:val="0"/>
      <w:marBottom w:val="0"/>
      <w:divBdr>
        <w:top w:val="none" w:sz="0" w:space="0" w:color="auto"/>
        <w:left w:val="none" w:sz="0" w:space="0" w:color="auto"/>
        <w:bottom w:val="none" w:sz="0" w:space="0" w:color="auto"/>
        <w:right w:val="none" w:sz="0" w:space="0" w:color="auto"/>
      </w:divBdr>
    </w:div>
    <w:div w:id="1133138896">
      <w:bodyDiv w:val="1"/>
      <w:marLeft w:val="0"/>
      <w:marRight w:val="0"/>
      <w:marTop w:val="0"/>
      <w:marBottom w:val="0"/>
      <w:divBdr>
        <w:top w:val="none" w:sz="0" w:space="0" w:color="auto"/>
        <w:left w:val="none" w:sz="0" w:space="0" w:color="auto"/>
        <w:bottom w:val="none" w:sz="0" w:space="0" w:color="auto"/>
        <w:right w:val="none" w:sz="0" w:space="0" w:color="auto"/>
      </w:divBdr>
    </w:div>
    <w:div w:id="1157922434">
      <w:bodyDiv w:val="1"/>
      <w:marLeft w:val="0"/>
      <w:marRight w:val="0"/>
      <w:marTop w:val="0"/>
      <w:marBottom w:val="0"/>
      <w:divBdr>
        <w:top w:val="none" w:sz="0" w:space="0" w:color="auto"/>
        <w:left w:val="none" w:sz="0" w:space="0" w:color="auto"/>
        <w:bottom w:val="none" w:sz="0" w:space="0" w:color="auto"/>
        <w:right w:val="none" w:sz="0" w:space="0" w:color="auto"/>
      </w:divBdr>
    </w:div>
    <w:div w:id="1171876311">
      <w:bodyDiv w:val="1"/>
      <w:marLeft w:val="0"/>
      <w:marRight w:val="0"/>
      <w:marTop w:val="0"/>
      <w:marBottom w:val="0"/>
      <w:divBdr>
        <w:top w:val="none" w:sz="0" w:space="0" w:color="auto"/>
        <w:left w:val="none" w:sz="0" w:space="0" w:color="auto"/>
        <w:bottom w:val="none" w:sz="0" w:space="0" w:color="auto"/>
        <w:right w:val="none" w:sz="0" w:space="0" w:color="auto"/>
      </w:divBdr>
    </w:div>
    <w:div w:id="1182354864">
      <w:bodyDiv w:val="1"/>
      <w:marLeft w:val="0"/>
      <w:marRight w:val="0"/>
      <w:marTop w:val="0"/>
      <w:marBottom w:val="0"/>
      <w:divBdr>
        <w:top w:val="none" w:sz="0" w:space="0" w:color="auto"/>
        <w:left w:val="none" w:sz="0" w:space="0" w:color="auto"/>
        <w:bottom w:val="none" w:sz="0" w:space="0" w:color="auto"/>
        <w:right w:val="none" w:sz="0" w:space="0" w:color="auto"/>
      </w:divBdr>
    </w:div>
    <w:div w:id="1185246958">
      <w:bodyDiv w:val="1"/>
      <w:marLeft w:val="0"/>
      <w:marRight w:val="0"/>
      <w:marTop w:val="0"/>
      <w:marBottom w:val="0"/>
      <w:divBdr>
        <w:top w:val="none" w:sz="0" w:space="0" w:color="auto"/>
        <w:left w:val="none" w:sz="0" w:space="0" w:color="auto"/>
        <w:bottom w:val="none" w:sz="0" w:space="0" w:color="auto"/>
        <w:right w:val="none" w:sz="0" w:space="0" w:color="auto"/>
      </w:divBdr>
    </w:div>
    <w:div w:id="1194151081">
      <w:bodyDiv w:val="1"/>
      <w:marLeft w:val="0"/>
      <w:marRight w:val="0"/>
      <w:marTop w:val="0"/>
      <w:marBottom w:val="0"/>
      <w:divBdr>
        <w:top w:val="none" w:sz="0" w:space="0" w:color="auto"/>
        <w:left w:val="none" w:sz="0" w:space="0" w:color="auto"/>
        <w:bottom w:val="none" w:sz="0" w:space="0" w:color="auto"/>
        <w:right w:val="none" w:sz="0" w:space="0" w:color="auto"/>
      </w:divBdr>
    </w:div>
    <w:div w:id="1196457263">
      <w:bodyDiv w:val="1"/>
      <w:marLeft w:val="0"/>
      <w:marRight w:val="0"/>
      <w:marTop w:val="0"/>
      <w:marBottom w:val="0"/>
      <w:divBdr>
        <w:top w:val="none" w:sz="0" w:space="0" w:color="auto"/>
        <w:left w:val="none" w:sz="0" w:space="0" w:color="auto"/>
        <w:bottom w:val="none" w:sz="0" w:space="0" w:color="auto"/>
        <w:right w:val="none" w:sz="0" w:space="0" w:color="auto"/>
      </w:divBdr>
    </w:div>
    <w:div w:id="1197891902">
      <w:bodyDiv w:val="1"/>
      <w:marLeft w:val="0"/>
      <w:marRight w:val="0"/>
      <w:marTop w:val="0"/>
      <w:marBottom w:val="0"/>
      <w:divBdr>
        <w:top w:val="none" w:sz="0" w:space="0" w:color="auto"/>
        <w:left w:val="none" w:sz="0" w:space="0" w:color="auto"/>
        <w:bottom w:val="none" w:sz="0" w:space="0" w:color="auto"/>
        <w:right w:val="none" w:sz="0" w:space="0" w:color="auto"/>
      </w:divBdr>
    </w:div>
    <w:div w:id="1198008671">
      <w:bodyDiv w:val="1"/>
      <w:marLeft w:val="0"/>
      <w:marRight w:val="0"/>
      <w:marTop w:val="0"/>
      <w:marBottom w:val="0"/>
      <w:divBdr>
        <w:top w:val="none" w:sz="0" w:space="0" w:color="auto"/>
        <w:left w:val="none" w:sz="0" w:space="0" w:color="auto"/>
        <w:bottom w:val="none" w:sz="0" w:space="0" w:color="auto"/>
        <w:right w:val="none" w:sz="0" w:space="0" w:color="auto"/>
      </w:divBdr>
    </w:div>
    <w:div w:id="1198664789">
      <w:bodyDiv w:val="1"/>
      <w:marLeft w:val="0"/>
      <w:marRight w:val="0"/>
      <w:marTop w:val="0"/>
      <w:marBottom w:val="0"/>
      <w:divBdr>
        <w:top w:val="none" w:sz="0" w:space="0" w:color="auto"/>
        <w:left w:val="none" w:sz="0" w:space="0" w:color="auto"/>
        <w:bottom w:val="none" w:sz="0" w:space="0" w:color="auto"/>
        <w:right w:val="none" w:sz="0" w:space="0" w:color="auto"/>
      </w:divBdr>
    </w:div>
    <w:div w:id="1233660520">
      <w:bodyDiv w:val="1"/>
      <w:marLeft w:val="0"/>
      <w:marRight w:val="0"/>
      <w:marTop w:val="0"/>
      <w:marBottom w:val="0"/>
      <w:divBdr>
        <w:top w:val="none" w:sz="0" w:space="0" w:color="auto"/>
        <w:left w:val="none" w:sz="0" w:space="0" w:color="auto"/>
        <w:bottom w:val="none" w:sz="0" w:space="0" w:color="auto"/>
        <w:right w:val="none" w:sz="0" w:space="0" w:color="auto"/>
      </w:divBdr>
    </w:div>
    <w:div w:id="1238632702">
      <w:bodyDiv w:val="1"/>
      <w:marLeft w:val="0"/>
      <w:marRight w:val="0"/>
      <w:marTop w:val="0"/>
      <w:marBottom w:val="0"/>
      <w:divBdr>
        <w:top w:val="none" w:sz="0" w:space="0" w:color="auto"/>
        <w:left w:val="none" w:sz="0" w:space="0" w:color="auto"/>
        <w:bottom w:val="none" w:sz="0" w:space="0" w:color="auto"/>
        <w:right w:val="none" w:sz="0" w:space="0" w:color="auto"/>
      </w:divBdr>
    </w:div>
    <w:div w:id="1261448711">
      <w:bodyDiv w:val="1"/>
      <w:marLeft w:val="0"/>
      <w:marRight w:val="0"/>
      <w:marTop w:val="0"/>
      <w:marBottom w:val="0"/>
      <w:divBdr>
        <w:top w:val="none" w:sz="0" w:space="0" w:color="auto"/>
        <w:left w:val="none" w:sz="0" w:space="0" w:color="auto"/>
        <w:bottom w:val="none" w:sz="0" w:space="0" w:color="auto"/>
        <w:right w:val="none" w:sz="0" w:space="0" w:color="auto"/>
      </w:divBdr>
    </w:div>
    <w:div w:id="1269464751">
      <w:bodyDiv w:val="1"/>
      <w:marLeft w:val="0"/>
      <w:marRight w:val="0"/>
      <w:marTop w:val="0"/>
      <w:marBottom w:val="0"/>
      <w:divBdr>
        <w:top w:val="none" w:sz="0" w:space="0" w:color="auto"/>
        <w:left w:val="none" w:sz="0" w:space="0" w:color="auto"/>
        <w:bottom w:val="none" w:sz="0" w:space="0" w:color="auto"/>
        <w:right w:val="none" w:sz="0" w:space="0" w:color="auto"/>
      </w:divBdr>
    </w:div>
    <w:div w:id="1270577943">
      <w:bodyDiv w:val="1"/>
      <w:marLeft w:val="0"/>
      <w:marRight w:val="0"/>
      <w:marTop w:val="0"/>
      <w:marBottom w:val="0"/>
      <w:divBdr>
        <w:top w:val="none" w:sz="0" w:space="0" w:color="auto"/>
        <w:left w:val="none" w:sz="0" w:space="0" w:color="auto"/>
        <w:bottom w:val="none" w:sz="0" w:space="0" w:color="auto"/>
        <w:right w:val="none" w:sz="0" w:space="0" w:color="auto"/>
      </w:divBdr>
    </w:div>
    <w:div w:id="1272710671">
      <w:bodyDiv w:val="1"/>
      <w:marLeft w:val="0"/>
      <w:marRight w:val="0"/>
      <w:marTop w:val="0"/>
      <w:marBottom w:val="0"/>
      <w:divBdr>
        <w:top w:val="none" w:sz="0" w:space="0" w:color="auto"/>
        <w:left w:val="none" w:sz="0" w:space="0" w:color="auto"/>
        <w:bottom w:val="none" w:sz="0" w:space="0" w:color="auto"/>
        <w:right w:val="none" w:sz="0" w:space="0" w:color="auto"/>
      </w:divBdr>
    </w:div>
    <w:div w:id="1274820187">
      <w:bodyDiv w:val="1"/>
      <w:marLeft w:val="0"/>
      <w:marRight w:val="0"/>
      <w:marTop w:val="0"/>
      <w:marBottom w:val="0"/>
      <w:divBdr>
        <w:top w:val="none" w:sz="0" w:space="0" w:color="auto"/>
        <w:left w:val="none" w:sz="0" w:space="0" w:color="auto"/>
        <w:bottom w:val="none" w:sz="0" w:space="0" w:color="auto"/>
        <w:right w:val="none" w:sz="0" w:space="0" w:color="auto"/>
      </w:divBdr>
    </w:div>
    <w:div w:id="1275136546">
      <w:bodyDiv w:val="1"/>
      <w:marLeft w:val="0"/>
      <w:marRight w:val="0"/>
      <w:marTop w:val="0"/>
      <w:marBottom w:val="0"/>
      <w:divBdr>
        <w:top w:val="none" w:sz="0" w:space="0" w:color="auto"/>
        <w:left w:val="none" w:sz="0" w:space="0" w:color="auto"/>
        <w:bottom w:val="none" w:sz="0" w:space="0" w:color="auto"/>
        <w:right w:val="none" w:sz="0" w:space="0" w:color="auto"/>
      </w:divBdr>
    </w:div>
    <w:div w:id="1298340954">
      <w:bodyDiv w:val="1"/>
      <w:marLeft w:val="0"/>
      <w:marRight w:val="0"/>
      <w:marTop w:val="0"/>
      <w:marBottom w:val="0"/>
      <w:divBdr>
        <w:top w:val="none" w:sz="0" w:space="0" w:color="auto"/>
        <w:left w:val="none" w:sz="0" w:space="0" w:color="auto"/>
        <w:bottom w:val="none" w:sz="0" w:space="0" w:color="auto"/>
        <w:right w:val="none" w:sz="0" w:space="0" w:color="auto"/>
      </w:divBdr>
    </w:div>
    <w:div w:id="1306617074">
      <w:bodyDiv w:val="1"/>
      <w:marLeft w:val="0"/>
      <w:marRight w:val="0"/>
      <w:marTop w:val="0"/>
      <w:marBottom w:val="0"/>
      <w:divBdr>
        <w:top w:val="none" w:sz="0" w:space="0" w:color="auto"/>
        <w:left w:val="none" w:sz="0" w:space="0" w:color="auto"/>
        <w:bottom w:val="none" w:sz="0" w:space="0" w:color="auto"/>
        <w:right w:val="none" w:sz="0" w:space="0" w:color="auto"/>
      </w:divBdr>
    </w:div>
    <w:div w:id="1308045901">
      <w:bodyDiv w:val="1"/>
      <w:marLeft w:val="0"/>
      <w:marRight w:val="0"/>
      <w:marTop w:val="0"/>
      <w:marBottom w:val="0"/>
      <w:divBdr>
        <w:top w:val="none" w:sz="0" w:space="0" w:color="auto"/>
        <w:left w:val="none" w:sz="0" w:space="0" w:color="auto"/>
        <w:bottom w:val="none" w:sz="0" w:space="0" w:color="auto"/>
        <w:right w:val="none" w:sz="0" w:space="0" w:color="auto"/>
      </w:divBdr>
    </w:div>
    <w:div w:id="1317880477">
      <w:bodyDiv w:val="1"/>
      <w:marLeft w:val="0"/>
      <w:marRight w:val="0"/>
      <w:marTop w:val="0"/>
      <w:marBottom w:val="0"/>
      <w:divBdr>
        <w:top w:val="none" w:sz="0" w:space="0" w:color="auto"/>
        <w:left w:val="none" w:sz="0" w:space="0" w:color="auto"/>
        <w:bottom w:val="none" w:sz="0" w:space="0" w:color="auto"/>
        <w:right w:val="none" w:sz="0" w:space="0" w:color="auto"/>
      </w:divBdr>
    </w:div>
    <w:div w:id="1321158089">
      <w:bodyDiv w:val="1"/>
      <w:marLeft w:val="0"/>
      <w:marRight w:val="0"/>
      <w:marTop w:val="0"/>
      <w:marBottom w:val="0"/>
      <w:divBdr>
        <w:top w:val="none" w:sz="0" w:space="0" w:color="auto"/>
        <w:left w:val="none" w:sz="0" w:space="0" w:color="auto"/>
        <w:bottom w:val="none" w:sz="0" w:space="0" w:color="auto"/>
        <w:right w:val="none" w:sz="0" w:space="0" w:color="auto"/>
      </w:divBdr>
    </w:div>
    <w:div w:id="1326933388">
      <w:bodyDiv w:val="1"/>
      <w:marLeft w:val="0"/>
      <w:marRight w:val="0"/>
      <w:marTop w:val="0"/>
      <w:marBottom w:val="0"/>
      <w:divBdr>
        <w:top w:val="none" w:sz="0" w:space="0" w:color="auto"/>
        <w:left w:val="none" w:sz="0" w:space="0" w:color="auto"/>
        <w:bottom w:val="none" w:sz="0" w:space="0" w:color="auto"/>
        <w:right w:val="none" w:sz="0" w:space="0" w:color="auto"/>
      </w:divBdr>
    </w:div>
    <w:div w:id="1349482041">
      <w:bodyDiv w:val="1"/>
      <w:marLeft w:val="0"/>
      <w:marRight w:val="0"/>
      <w:marTop w:val="0"/>
      <w:marBottom w:val="0"/>
      <w:divBdr>
        <w:top w:val="none" w:sz="0" w:space="0" w:color="auto"/>
        <w:left w:val="none" w:sz="0" w:space="0" w:color="auto"/>
        <w:bottom w:val="none" w:sz="0" w:space="0" w:color="auto"/>
        <w:right w:val="none" w:sz="0" w:space="0" w:color="auto"/>
      </w:divBdr>
    </w:div>
    <w:div w:id="1373962878">
      <w:bodyDiv w:val="1"/>
      <w:marLeft w:val="0"/>
      <w:marRight w:val="0"/>
      <w:marTop w:val="0"/>
      <w:marBottom w:val="0"/>
      <w:divBdr>
        <w:top w:val="none" w:sz="0" w:space="0" w:color="auto"/>
        <w:left w:val="none" w:sz="0" w:space="0" w:color="auto"/>
        <w:bottom w:val="none" w:sz="0" w:space="0" w:color="auto"/>
        <w:right w:val="none" w:sz="0" w:space="0" w:color="auto"/>
      </w:divBdr>
    </w:div>
    <w:div w:id="1380740471">
      <w:bodyDiv w:val="1"/>
      <w:marLeft w:val="0"/>
      <w:marRight w:val="0"/>
      <w:marTop w:val="0"/>
      <w:marBottom w:val="0"/>
      <w:divBdr>
        <w:top w:val="none" w:sz="0" w:space="0" w:color="auto"/>
        <w:left w:val="none" w:sz="0" w:space="0" w:color="auto"/>
        <w:bottom w:val="none" w:sz="0" w:space="0" w:color="auto"/>
        <w:right w:val="none" w:sz="0" w:space="0" w:color="auto"/>
      </w:divBdr>
    </w:div>
    <w:div w:id="1421869383">
      <w:bodyDiv w:val="1"/>
      <w:marLeft w:val="0"/>
      <w:marRight w:val="0"/>
      <w:marTop w:val="0"/>
      <w:marBottom w:val="0"/>
      <w:divBdr>
        <w:top w:val="none" w:sz="0" w:space="0" w:color="auto"/>
        <w:left w:val="none" w:sz="0" w:space="0" w:color="auto"/>
        <w:bottom w:val="none" w:sz="0" w:space="0" w:color="auto"/>
        <w:right w:val="none" w:sz="0" w:space="0" w:color="auto"/>
      </w:divBdr>
    </w:div>
    <w:div w:id="1424915271">
      <w:bodyDiv w:val="1"/>
      <w:marLeft w:val="0"/>
      <w:marRight w:val="0"/>
      <w:marTop w:val="0"/>
      <w:marBottom w:val="0"/>
      <w:divBdr>
        <w:top w:val="none" w:sz="0" w:space="0" w:color="auto"/>
        <w:left w:val="none" w:sz="0" w:space="0" w:color="auto"/>
        <w:bottom w:val="none" w:sz="0" w:space="0" w:color="auto"/>
        <w:right w:val="none" w:sz="0" w:space="0" w:color="auto"/>
      </w:divBdr>
    </w:div>
    <w:div w:id="1426927178">
      <w:bodyDiv w:val="1"/>
      <w:marLeft w:val="0"/>
      <w:marRight w:val="0"/>
      <w:marTop w:val="0"/>
      <w:marBottom w:val="0"/>
      <w:divBdr>
        <w:top w:val="none" w:sz="0" w:space="0" w:color="auto"/>
        <w:left w:val="none" w:sz="0" w:space="0" w:color="auto"/>
        <w:bottom w:val="none" w:sz="0" w:space="0" w:color="auto"/>
        <w:right w:val="none" w:sz="0" w:space="0" w:color="auto"/>
      </w:divBdr>
    </w:div>
    <w:div w:id="1428228598">
      <w:bodyDiv w:val="1"/>
      <w:marLeft w:val="0"/>
      <w:marRight w:val="0"/>
      <w:marTop w:val="0"/>
      <w:marBottom w:val="0"/>
      <w:divBdr>
        <w:top w:val="none" w:sz="0" w:space="0" w:color="auto"/>
        <w:left w:val="none" w:sz="0" w:space="0" w:color="auto"/>
        <w:bottom w:val="none" w:sz="0" w:space="0" w:color="auto"/>
        <w:right w:val="none" w:sz="0" w:space="0" w:color="auto"/>
      </w:divBdr>
    </w:div>
    <w:div w:id="1431664706">
      <w:bodyDiv w:val="1"/>
      <w:marLeft w:val="0"/>
      <w:marRight w:val="0"/>
      <w:marTop w:val="0"/>
      <w:marBottom w:val="0"/>
      <w:divBdr>
        <w:top w:val="none" w:sz="0" w:space="0" w:color="auto"/>
        <w:left w:val="none" w:sz="0" w:space="0" w:color="auto"/>
        <w:bottom w:val="none" w:sz="0" w:space="0" w:color="auto"/>
        <w:right w:val="none" w:sz="0" w:space="0" w:color="auto"/>
      </w:divBdr>
    </w:div>
    <w:div w:id="1432624687">
      <w:bodyDiv w:val="1"/>
      <w:marLeft w:val="0"/>
      <w:marRight w:val="0"/>
      <w:marTop w:val="0"/>
      <w:marBottom w:val="0"/>
      <w:divBdr>
        <w:top w:val="none" w:sz="0" w:space="0" w:color="auto"/>
        <w:left w:val="none" w:sz="0" w:space="0" w:color="auto"/>
        <w:bottom w:val="none" w:sz="0" w:space="0" w:color="auto"/>
        <w:right w:val="none" w:sz="0" w:space="0" w:color="auto"/>
      </w:divBdr>
    </w:div>
    <w:div w:id="1441031255">
      <w:bodyDiv w:val="1"/>
      <w:marLeft w:val="0"/>
      <w:marRight w:val="0"/>
      <w:marTop w:val="0"/>
      <w:marBottom w:val="0"/>
      <w:divBdr>
        <w:top w:val="none" w:sz="0" w:space="0" w:color="auto"/>
        <w:left w:val="none" w:sz="0" w:space="0" w:color="auto"/>
        <w:bottom w:val="none" w:sz="0" w:space="0" w:color="auto"/>
        <w:right w:val="none" w:sz="0" w:space="0" w:color="auto"/>
      </w:divBdr>
    </w:div>
    <w:div w:id="1442186546">
      <w:bodyDiv w:val="1"/>
      <w:marLeft w:val="0"/>
      <w:marRight w:val="0"/>
      <w:marTop w:val="0"/>
      <w:marBottom w:val="0"/>
      <w:divBdr>
        <w:top w:val="none" w:sz="0" w:space="0" w:color="auto"/>
        <w:left w:val="none" w:sz="0" w:space="0" w:color="auto"/>
        <w:bottom w:val="none" w:sz="0" w:space="0" w:color="auto"/>
        <w:right w:val="none" w:sz="0" w:space="0" w:color="auto"/>
      </w:divBdr>
    </w:div>
    <w:div w:id="1447506925">
      <w:bodyDiv w:val="1"/>
      <w:marLeft w:val="0"/>
      <w:marRight w:val="0"/>
      <w:marTop w:val="0"/>
      <w:marBottom w:val="0"/>
      <w:divBdr>
        <w:top w:val="none" w:sz="0" w:space="0" w:color="auto"/>
        <w:left w:val="none" w:sz="0" w:space="0" w:color="auto"/>
        <w:bottom w:val="none" w:sz="0" w:space="0" w:color="auto"/>
        <w:right w:val="none" w:sz="0" w:space="0" w:color="auto"/>
      </w:divBdr>
    </w:div>
    <w:div w:id="1466846273">
      <w:bodyDiv w:val="1"/>
      <w:marLeft w:val="0"/>
      <w:marRight w:val="0"/>
      <w:marTop w:val="0"/>
      <w:marBottom w:val="0"/>
      <w:divBdr>
        <w:top w:val="none" w:sz="0" w:space="0" w:color="auto"/>
        <w:left w:val="none" w:sz="0" w:space="0" w:color="auto"/>
        <w:bottom w:val="none" w:sz="0" w:space="0" w:color="auto"/>
        <w:right w:val="none" w:sz="0" w:space="0" w:color="auto"/>
      </w:divBdr>
    </w:div>
    <w:div w:id="1468550401">
      <w:bodyDiv w:val="1"/>
      <w:marLeft w:val="0"/>
      <w:marRight w:val="0"/>
      <w:marTop w:val="0"/>
      <w:marBottom w:val="0"/>
      <w:divBdr>
        <w:top w:val="none" w:sz="0" w:space="0" w:color="auto"/>
        <w:left w:val="none" w:sz="0" w:space="0" w:color="auto"/>
        <w:bottom w:val="none" w:sz="0" w:space="0" w:color="auto"/>
        <w:right w:val="none" w:sz="0" w:space="0" w:color="auto"/>
      </w:divBdr>
    </w:div>
    <w:div w:id="1484080419">
      <w:bodyDiv w:val="1"/>
      <w:marLeft w:val="0"/>
      <w:marRight w:val="0"/>
      <w:marTop w:val="0"/>
      <w:marBottom w:val="0"/>
      <w:divBdr>
        <w:top w:val="none" w:sz="0" w:space="0" w:color="auto"/>
        <w:left w:val="none" w:sz="0" w:space="0" w:color="auto"/>
        <w:bottom w:val="none" w:sz="0" w:space="0" w:color="auto"/>
        <w:right w:val="none" w:sz="0" w:space="0" w:color="auto"/>
      </w:divBdr>
    </w:div>
    <w:div w:id="1484538563">
      <w:bodyDiv w:val="1"/>
      <w:marLeft w:val="0"/>
      <w:marRight w:val="0"/>
      <w:marTop w:val="0"/>
      <w:marBottom w:val="0"/>
      <w:divBdr>
        <w:top w:val="none" w:sz="0" w:space="0" w:color="auto"/>
        <w:left w:val="none" w:sz="0" w:space="0" w:color="auto"/>
        <w:bottom w:val="none" w:sz="0" w:space="0" w:color="auto"/>
        <w:right w:val="none" w:sz="0" w:space="0" w:color="auto"/>
      </w:divBdr>
    </w:div>
    <w:div w:id="1485201359">
      <w:bodyDiv w:val="1"/>
      <w:marLeft w:val="0"/>
      <w:marRight w:val="0"/>
      <w:marTop w:val="0"/>
      <w:marBottom w:val="0"/>
      <w:divBdr>
        <w:top w:val="none" w:sz="0" w:space="0" w:color="auto"/>
        <w:left w:val="none" w:sz="0" w:space="0" w:color="auto"/>
        <w:bottom w:val="none" w:sz="0" w:space="0" w:color="auto"/>
        <w:right w:val="none" w:sz="0" w:space="0" w:color="auto"/>
      </w:divBdr>
    </w:div>
    <w:div w:id="1508058153">
      <w:bodyDiv w:val="1"/>
      <w:marLeft w:val="0"/>
      <w:marRight w:val="0"/>
      <w:marTop w:val="0"/>
      <w:marBottom w:val="0"/>
      <w:divBdr>
        <w:top w:val="none" w:sz="0" w:space="0" w:color="auto"/>
        <w:left w:val="none" w:sz="0" w:space="0" w:color="auto"/>
        <w:bottom w:val="none" w:sz="0" w:space="0" w:color="auto"/>
        <w:right w:val="none" w:sz="0" w:space="0" w:color="auto"/>
      </w:divBdr>
    </w:div>
    <w:div w:id="1519155920">
      <w:bodyDiv w:val="1"/>
      <w:marLeft w:val="0"/>
      <w:marRight w:val="0"/>
      <w:marTop w:val="0"/>
      <w:marBottom w:val="0"/>
      <w:divBdr>
        <w:top w:val="none" w:sz="0" w:space="0" w:color="auto"/>
        <w:left w:val="none" w:sz="0" w:space="0" w:color="auto"/>
        <w:bottom w:val="none" w:sz="0" w:space="0" w:color="auto"/>
        <w:right w:val="none" w:sz="0" w:space="0" w:color="auto"/>
      </w:divBdr>
    </w:div>
    <w:div w:id="1521238275">
      <w:bodyDiv w:val="1"/>
      <w:marLeft w:val="0"/>
      <w:marRight w:val="0"/>
      <w:marTop w:val="0"/>
      <w:marBottom w:val="0"/>
      <w:divBdr>
        <w:top w:val="none" w:sz="0" w:space="0" w:color="auto"/>
        <w:left w:val="none" w:sz="0" w:space="0" w:color="auto"/>
        <w:bottom w:val="none" w:sz="0" w:space="0" w:color="auto"/>
        <w:right w:val="none" w:sz="0" w:space="0" w:color="auto"/>
      </w:divBdr>
    </w:div>
    <w:div w:id="1532064192">
      <w:bodyDiv w:val="1"/>
      <w:marLeft w:val="0"/>
      <w:marRight w:val="0"/>
      <w:marTop w:val="0"/>
      <w:marBottom w:val="0"/>
      <w:divBdr>
        <w:top w:val="none" w:sz="0" w:space="0" w:color="auto"/>
        <w:left w:val="none" w:sz="0" w:space="0" w:color="auto"/>
        <w:bottom w:val="none" w:sz="0" w:space="0" w:color="auto"/>
        <w:right w:val="none" w:sz="0" w:space="0" w:color="auto"/>
      </w:divBdr>
    </w:div>
    <w:div w:id="1538423051">
      <w:bodyDiv w:val="1"/>
      <w:marLeft w:val="0"/>
      <w:marRight w:val="0"/>
      <w:marTop w:val="0"/>
      <w:marBottom w:val="0"/>
      <w:divBdr>
        <w:top w:val="none" w:sz="0" w:space="0" w:color="auto"/>
        <w:left w:val="none" w:sz="0" w:space="0" w:color="auto"/>
        <w:bottom w:val="none" w:sz="0" w:space="0" w:color="auto"/>
        <w:right w:val="none" w:sz="0" w:space="0" w:color="auto"/>
      </w:divBdr>
    </w:div>
    <w:div w:id="1539049381">
      <w:bodyDiv w:val="1"/>
      <w:marLeft w:val="0"/>
      <w:marRight w:val="0"/>
      <w:marTop w:val="0"/>
      <w:marBottom w:val="0"/>
      <w:divBdr>
        <w:top w:val="none" w:sz="0" w:space="0" w:color="auto"/>
        <w:left w:val="none" w:sz="0" w:space="0" w:color="auto"/>
        <w:bottom w:val="none" w:sz="0" w:space="0" w:color="auto"/>
        <w:right w:val="none" w:sz="0" w:space="0" w:color="auto"/>
      </w:divBdr>
    </w:div>
    <w:div w:id="1550414943">
      <w:bodyDiv w:val="1"/>
      <w:marLeft w:val="0"/>
      <w:marRight w:val="0"/>
      <w:marTop w:val="0"/>
      <w:marBottom w:val="0"/>
      <w:divBdr>
        <w:top w:val="none" w:sz="0" w:space="0" w:color="auto"/>
        <w:left w:val="none" w:sz="0" w:space="0" w:color="auto"/>
        <w:bottom w:val="none" w:sz="0" w:space="0" w:color="auto"/>
        <w:right w:val="none" w:sz="0" w:space="0" w:color="auto"/>
      </w:divBdr>
    </w:div>
    <w:div w:id="1553006944">
      <w:bodyDiv w:val="1"/>
      <w:marLeft w:val="0"/>
      <w:marRight w:val="0"/>
      <w:marTop w:val="0"/>
      <w:marBottom w:val="0"/>
      <w:divBdr>
        <w:top w:val="none" w:sz="0" w:space="0" w:color="auto"/>
        <w:left w:val="none" w:sz="0" w:space="0" w:color="auto"/>
        <w:bottom w:val="none" w:sz="0" w:space="0" w:color="auto"/>
        <w:right w:val="none" w:sz="0" w:space="0" w:color="auto"/>
      </w:divBdr>
    </w:div>
    <w:div w:id="1566523489">
      <w:bodyDiv w:val="1"/>
      <w:marLeft w:val="0"/>
      <w:marRight w:val="0"/>
      <w:marTop w:val="0"/>
      <w:marBottom w:val="0"/>
      <w:divBdr>
        <w:top w:val="none" w:sz="0" w:space="0" w:color="auto"/>
        <w:left w:val="none" w:sz="0" w:space="0" w:color="auto"/>
        <w:bottom w:val="none" w:sz="0" w:space="0" w:color="auto"/>
        <w:right w:val="none" w:sz="0" w:space="0" w:color="auto"/>
      </w:divBdr>
    </w:div>
    <w:div w:id="1570070008">
      <w:bodyDiv w:val="1"/>
      <w:marLeft w:val="0"/>
      <w:marRight w:val="0"/>
      <w:marTop w:val="0"/>
      <w:marBottom w:val="0"/>
      <w:divBdr>
        <w:top w:val="none" w:sz="0" w:space="0" w:color="auto"/>
        <w:left w:val="none" w:sz="0" w:space="0" w:color="auto"/>
        <w:bottom w:val="none" w:sz="0" w:space="0" w:color="auto"/>
        <w:right w:val="none" w:sz="0" w:space="0" w:color="auto"/>
      </w:divBdr>
    </w:div>
    <w:div w:id="1570534444">
      <w:bodyDiv w:val="1"/>
      <w:marLeft w:val="0"/>
      <w:marRight w:val="0"/>
      <w:marTop w:val="0"/>
      <w:marBottom w:val="0"/>
      <w:divBdr>
        <w:top w:val="none" w:sz="0" w:space="0" w:color="auto"/>
        <w:left w:val="none" w:sz="0" w:space="0" w:color="auto"/>
        <w:bottom w:val="none" w:sz="0" w:space="0" w:color="auto"/>
        <w:right w:val="none" w:sz="0" w:space="0" w:color="auto"/>
      </w:divBdr>
    </w:div>
    <w:div w:id="1583566066">
      <w:bodyDiv w:val="1"/>
      <w:marLeft w:val="0"/>
      <w:marRight w:val="0"/>
      <w:marTop w:val="0"/>
      <w:marBottom w:val="0"/>
      <w:divBdr>
        <w:top w:val="none" w:sz="0" w:space="0" w:color="auto"/>
        <w:left w:val="none" w:sz="0" w:space="0" w:color="auto"/>
        <w:bottom w:val="none" w:sz="0" w:space="0" w:color="auto"/>
        <w:right w:val="none" w:sz="0" w:space="0" w:color="auto"/>
      </w:divBdr>
    </w:div>
    <w:div w:id="1590386831">
      <w:bodyDiv w:val="1"/>
      <w:marLeft w:val="0"/>
      <w:marRight w:val="0"/>
      <w:marTop w:val="0"/>
      <w:marBottom w:val="0"/>
      <w:divBdr>
        <w:top w:val="none" w:sz="0" w:space="0" w:color="auto"/>
        <w:left w:val="none" w:sz="0" w:space="0" w:color="auto"/>
        <w:bottom w:val="none" w:sz="0" w:space="0" w:color="auto"/>
        <w:right w:val="none" w:sz="0" w:space="0" w:color="auto"/>
      </w:divBdr>
    </w:div>
    <w:div w:id="1609391937">
      <w:bodyDiv w:val="1"/>
      <w:marLeft w:val="0"/>
      <w:marRight w:val="0"/>
      <w:marTop w:val="0"/>
      <w:marBottom w:val="0"/>
      <w:divBdr>
        <w:top w:val="none" w:sz="0" w:space="0" w:color="auto"/>
        <w:left w:val="none" w:sz="0" w:space="0" w:color="auto"/>
        <w:bottom w:val="none" w:sz="0" w:space="0" w:color="auto"/>
        <w:right w:val="none" w:sz="0" w:space="0" w:color="auto"/>
      </w:divBdr>
    </w:div>
    <w:div w:id="1618873865">
      <w:bodyDiv w:val="1"/>
      <w:marLeft w:val="0"/>
      <w:marRight w:val="0"/>
      <w:marTop w:val="0"/>
      <w:marBottom w:val="0"/>
      <w:divBdr>
        <w:top w:val="none" w:sz="0" w:space="0" w:color="auto"/>
        <w:left w:val="none" w:sz="0" w:space="0" w:color="auto"/>
        <w:bottom w:val="none" w:sz="0" w:space="0" w:color="auto"/>
        <w:right w:val="none" w:sz="0" w:space="0" w:color="auto"/>
      </w:divBdr>
    </w:div>
    <w:div w:id="1625309751">
      <w:bodyDiv w:val="1"/>
      <w:marLeft w:val="0"/>
      <w:marRight w:val="0"/>
      <w:marTop w:val="0"/>
      <w:marBottom w:val="0"/>
      <w:divBdr>
        <w:top w:val="none" w:sz="0" w:space="0" w:color="auto"/>
        <w:left w:val="none" w:sz="0" w:space="0" w:color="auto"/>
        <w:bottom w:val="none" w:sz="0" w:space="0" w:color="auto"/>
        <w:right w:val="none" w:sz="0" w:space="0" w:color="auto"/>
      </w:divBdr>
    </w:div>
    <w:div w:id="1627277970">
      <w:bodyDiv w:val="1"/>
      <w:marLeft w:val="0"/>
      <w:marRight w:val="0"/>
      <w:marTop w:val="0"/>
      <w:marBottom w:val="0"/>
      <w:divBdr>
        <w:top w:val="none" w:sz="0" w:space="0" w:color="auto"/>
        <w:left w:val="none" w:sz="0" w:space="0" w:color="auto"/>
        <w:bottom w:val="none" w:sz="0" w:space="0" w:color="auto"/>
        <w:right w:val="none" w:sz="0" w:space="0" w:color="auto"/>
      </w:divBdr>
    </w:div>
    <w:div w:id="1634824347">
      <w:bodyDiv w:val="1"/>
      <w:marLeft w:val="0"/>
      <w:marRight w:val="0"/>
      <w:marTop w:val="0"/>
      <w:marBottom w:val="0"/>
      <w:divBdr>
        <w:top w:val="none" w:sz="0" w:space="0" w:color="auto"/>
        <w:left w:val="none" w:sz="0" w:space="0" w:color="auto"/>
        <w:bottom w:val="none" w:sz="0" w:space="0" w:color="auto"/>
        <w:right w:val="none" w:sz="0" w:space="0" w:color="auto"/>
      </w:divBdr>
    </w:div>
    <w:div w:id="1637638563">
      <w:bodyDiv w:val="1"/>
      <w:marLeft w:val="0"/>
      <w:marRight w:val="0"/>
      <w:marTop w:val="0"/>
      <w:marBottom w:val="0"/>
      <w:divBdr>
        <w:top w:val="none" w:sz="0" w:space="0" w:color="auto"/>
        <w:left w:val="none" w:sz="0" w:space="0" w:color="auto"/>
        <w:bottom w:val="none" w:sz="0" w:space="0" w:color="auto"/>
        <w:right w:val="none" w:sz="0" w:space="0" w:color="auto"/>
      </w:divBdr>
    </w:div>
    <w:div w:id="1640332657">
      <w:bodyDiv w:val="1"/>
      <w:marLeft w:val="0"/>
      <w:marRight w:val="0"/>
      <w:marTop w:val="0"/>
      <w:marBottom w:val="0"/>
      <w:divBdr>
        <w:top w:val="none" w:sz="0" w:space="0" w:color="auto"/>
        <w:left w:val="none" w:sz="0" w:space="0" w:color="auto"/>
        <w:bottom w:val="none" w:sz="0" w:space="0" w:color="auto"/>
        <w:right w:val="none" w:sz="0" w:space="0" w:color="auto"/>
      </w:divBdr>
    </w:div>
    <w:div w:id="1647248200">
      <w:bodyDiv w:val="1"/>
      <w:marLeft w:val="0"/>
      <w:marRight w:val="0"/>
      <w:marTop w:val="0"/>
      <w:marBottom w:val="0"/>
      <w:divBdr>
        <w:top w:val="none" w:sz="0" w:space="0" w:color="auto"/>
        <w:left w:val="none" w:sz="0" w:space="0" w:color="auto"/>
        <w:bottom w:val="none" w:sz="0" w:space="0" w:color="auto"/>
        <w:right w:val="none" w:sz="0" w:space="0" w:color="auto"/>
      </w:divBdr>
    </w:div>
    <w:div w:id="1662273878">
      <w:bodyDiv w:val="1"/>
      <w:marLeft w:val="0"/>
      <w:marRight w:val="0"/>
      <w:marTop w:val="0"/>
      <w:marBottom w:val="0"/>
      <w:divBdr>
        <w:top w:val="none" w:sz="0" w:space="0" w:color="auto"/>
        <w:left w:val="none" w:sz="0" w:space="0" w:color="auto"/>
        <w:bottom w:val="none" w:sz="0" w:space="0" w:color="auto"/>
        <w:right w:val="none" w:sz="0" w:space="0" w:color="auto"/>
      </w:divBdr>
    </w:div>
    <w:div w:id="1666393255">
      <w:bodyDiv w:val="1"/>
      <w:marLeft w:val="0"/>
      <w:marRight w:val="0"/>
      <w:marTop w:val="0"/>
      <w:marBottom w:val="0"/>
      <w:divBdr>
        <w:top w:val="none" w:sz="0" w:space="0" w:color="auto"/>
        <w:left w:val="none" w:sz="0" w:space="0" w:color="auto"/>
        <w:bottom w:val="none" w:sz="0" w:space="0" w:color="auto"/>
        <w:right w:val="none" w:sz="0" w:space="0" w:color="auto"/>
      </w:divBdr>
    </w:div>
    <w:div w:id="1667629853">
      <w:bodyDiv w:val="1"/>
      <w:marLeft w:val="0"/>
      <w:marRight w:val="0"/>
      <w:marTop w:val="0"/>
      <w:marBottom w:val="0"/>
      <w:divBdr>
        <w:top w:val="none" w:sz="0" w:space="0" w:color="auto"/>
        <w:left w:val="none" w:sz="0" w:space="0" w:color="auto"/>
        <w:bottom w:val="none" w:sz="0" w:space="0" w:color="auto"/>
        <w:right w:val="none" w:sz="0" w:space="0" w:color="auto"/>
      </w:divBdr>
    </w:div>
    <w:div w:id="1686129817">
      <w:bodyDiv w:val="1"/>
      <w:marLeft w:val="0"/>
      <w:marRight w:val="0"/>
      <w:marTop w:val="0"/>
      <w:marBottom w:val="0"/>
      <w:divBdr>
        <w:top w:val="none" w:sz="0" w:space="0" w:color="auto"/>
        <w:left w:val="none" w:sz="0" w:space="0" w:color="auto"/>
        <w:bottom w:val="none" w:sz="0" w:space="0" w:color="auto"/>
        <w:right w:val="none" w:sz="0" w:space="0" w:color="auto"/>
      </w:divBdr>
    </w:div>
    <w:div w:id="1690910484">
      <w:bodyDiv w:val="1"/>
      <w:marLeft w:val="0"/>
      <w:marRight w:val="0"/>
      <w:marTop w:val="0"/>
      <w:marBottom w:val="0"/>
      <w:divBdr>
        <w:top w:val="none" w:sz="0" w:space="0" w:color="auto"/>
        <w:left w:val="none" w:sz="0" w:space="0" w:color="auto"/>
        <w:bottom w:val="none" w:sz="0" w:space="0" w:color="auto"/>
        <w:right w:val="none" w:sz="0" w:space="0" w:color="auto"/>
      </w:divBdr>
    </w:div>
    <w:div w:id="1696274919">
      <w:bodyDiv w:val="1"/>
      <w:marLeft w:val="0"/>
      <w:marRight w:val="0"/>
      <w:marTop w:val="0"/>
      <w:marBottom w:val="0"/>
      <w:divBdr>
        <w:top w:val="none" w:sz="0" w:space="0" w:color="auto"/>
        <w:left w:val="none" w:sz="0" w:space="0" w:color="auto"/>
        <w:bottom w:val="none" w:sz="0" w:space="0" w:color="auto"/>
        <w:right w:val="none" w:sz="0" w:space="0" w:color="auto"/>
      </w:divBdr>
    </w:div>
    <w:div w:id="1721131881">
      <w:bodyDiv w:val="1"/>
      <w:marLeft w:val="0"/>
      <w:marRight w:val="0"/>
      <w:marTop w:val="0"/>
      <w:marBottom w:val="0"/>
      <w:divBdr>
        <w:top w:val="none" w:sz="0" w:space="0" w:color="auto"/>
        <w:left w:val="none" w:sz="0" w:space="0" w:color="auto"/>
        <w:bottom w:val="none" w:sz="0" w:space="0" w:color="auto"/>
        <w:right w:val="none" w:sz="0" w:space="0" w:color="auto"/>
      </w:divBdr>
    </w:div>
    <w:div w:id="1722056043">
      <w:bodyDiv w:val="1"/>
      <w:marLeft w:val="0"/>
      <w:marRight w:val="0"/>
      <w:marTop w:val="0"/>
      <w:marBottom w:val="0"/>
      <w:divBdr>
        <w:top w:val="none" w:sz="0" w:space="0" w:color="auto"/>
        <w:left w:val="none" w:sz="0" w:space="0" w:color="auto"/>
        <w:bottom w:val="none" w:sz="0" w:space="0" w:color="auto"/>
        <w:right w:val="none" w:sz="0" w:space="0" w:color="auto"/>
      </w:divBdr>
    </w:div>
    <w:div w:id="1729382724">
      <w:bodyDiv w:val="1"/>
      <w:marLeft w:val="0"/>
      <w:marRight w:val="0"/>
      <w:marTop w:val="0"/>
      <w:marBottom w:val="0"/>
      <w:divBdr>
        <w:top w:val="none" w:sz="0" w:space="0" w:color="auto"/>
        <w:left w:val="none" w:sz="0" w:space="0" w:color="auto"/>
        <w:bottom w:val="none" w:sz="0" w:space="0" w:color="auto"/>
        <w:right w:val="none" w:sz="0" w:space="0" w:color="auto"/>
      </w:divBdr>
    </w:div>
    <w:div w:id="1729572246">
      <w:bodyDiv w:val="1"/>
      <w:marLeft w:val="0"/>
      <w:marRight w:val="0"/>
      <w:marTop w:val="0"/>
      <w:marBottom w:val="0"/>
      <w:divBdr>
        <w:top w:val="none" w:sz="0" w:space="0" w:color="auto"/>
        <w:left w:val="none" w:sz="0" w:space="0" w:color="auto"/>
        <w:bottom w:val="none" w:sz="0" w:space="0" w:color="auto"/>
        <w:right w:val="none" w:sz="0" w:space="0" w:color="auto"/>
      </w:divBdr>
    </w:div>
    <w:div w:id="1739937010">
      <w:bodyDiv w:val="1"/>
      <w:marLeft w:val="0"/>
      <w:marRight w:val="0"/>
      <w:marTop w:val="0"/>
      <w:marBottom w:val="0"/>
      <w:divBdr>
        <w:top w:val="none" w:sz="0" w:space="0" w:color="auto"/>
        <w:left w:val="none" w:sz="0" w:space="0" w:color="auto"/>
        <w:bottom w:val="none" w:sz="0" w:space="0" w:color="auto"/>
        <w:right w:val="none" w:sz="0" w:space="0" w:color="auto"/>
      </w:divBdr>
    </w:div>
    <w:div w:id="1751611687">
      <w:bodyDiv w:val="1"/>
      <w:marLeft w:val="0"/>
      <w:marRight w:val="0"/>
      <w:marTop w:val="0"/>
      <w:marBottom w:val="0"/>
      <w:divBdr>
        <w:top w:val="none" w:sz="0" w:space="0" w:color="auto"/>
        <w:left w:val="none" w:sz="0" w:space="0" w:color="auto"/>
        <w:bottom w:val="none" w:sz="0" w:space="0" w:color="auto"/>
        <w:right w:val="none" w:sz="0" w:space="0" w:color="auto"/>
      </w:divBdr>
    </w:div>
    <w:div w:id="1756782694">
      <w:bodyDiv w:val="1"/>
      <w:marLeft w:val="0"/>
      <w:marRight w:val="0"/>
      <w:marTop w:val="0"/>
      <w:marBottom w:val="0"/>
      <w:divBdr>
        <w:top w:val="none" w:sz="0" w:space="0" w:color="auto"/>
        <w:left w:val="none" w:sz="0" w:space="0" w:color="auto"/>
        <w:bottom w:val="none" w:sz="0" w:space="0" w:color="auto"/>
        <w:right w:val="none" w:sz="0" w:space="0" w:color="auto"/>
      </w:divBdr>
    </w:div>
    <w:div w:id="1774666001">
      <w:bodyDiv w:val="1"/>
      <w:marLeft w:val="0"/>
      <w:marRight w:val="0"/>
      <w:marTop w:val="0"/>
      <w:marBottom w:val="0"/>
      <w:divBdr>
        <w:top w:val="none" w:sz="0" w:space="0" w:color="auto"/>
        <w:left w:val="none" w:sz="0" w:space="0" w:color="auto"/>
        <w:bottom w:val="none" w:sz="0" w:space="0" w:color="auto"/>
        <w:right w:val="none" w:sz="0" w:space="0" w:color="auto"/>
      </w:divBdr>
    </w:div>
    <w:div w:id="1783576229">
      <w:bodyDiv w:val="1"/>
      <w:marLeft w:val="0"/>
      <w:marRight w:val="0"/>
      <w:marTop w:val="0"/>
      <w:marBottom w:val="0"/>
      <w:divBdr>
        <w:top w:val="none" w:sz="0" w:space="0" w:color="auto"/>
        <w:left w:val="none" w:sz="0" w:space="0" w:color="auto"/>
        <w:bottom w:val="none" w:sz="0" w:space="0" w:color="auto"/>
        <w:right w:val="none" w:sz="0" w:space="0" w:color="auto"/>
      </w:divBdr>
    </w:div>
    <w:div w:id="1784229412">
      <w:bodyDiv w:val="1"/>
      <w:marLeft w:val="0"/>
      <w:marRight w:val="0"/>
      <w:marTop w:val="0"/>
      <w:marBottom w:val="0"/>
      <w:divBdr>
        <w:top w:val="none" w:sz="0" w:space="0" w:color="auto"/>
        <w:left w:val="none" w:sz="0" w:space="0" w:color="auto"/>
        <w:bottom w:val="none" w:sz="0" w:space="0" w:color="auto"/>
        <w:right w:val="none" w:sz="0" w:space="0" w:color="auto"/>
      </w:divBdr>
    </w:div>
    <w:div w:id="1813252622">
      <w:bodyDiv w:val="1"/>
      <w:marLeft w:val="0"/>
      <w:marRight w:val="0"/>
      <w:marTop w:val="0"/>
      <w:marBottom w:val="0"/>
      <w:divBdr>
        <w:top w:val="none" w:sz="0" w:space="0" w:color="auto"/>
        <w:left w:val="none" w:sz="0" w:space="0" w:color="auto"/>
        <w:bottom w:val="none" w:sz="0" w:space="0" w:color="auto"/>
        <w:right w:val="none" w:sz="0" w:space="0" w:color="auto"/>
      </w:divBdr>
    </w:div>
    <w:div w:id="1822305587">
      <w:bodyDiv w:val="1"/>
      <w:marLeft w:val="0"/>
      <w:marRight w:val="0"/>
      <w:marTop w:val="0"/>
      <w:marBottom w:val="0"/>
      <w:divBdr>
        <w:top w:val="none" w:sz="0" w:space="0" w:color="auto"/>
        <w:left w:val="none" w:sz="0" w:space="0" w:color="auto"/>
        <w:bottom w:val="none" w:sz="0" w:space="0" w:color="auto"/>
        <w:right w:val="none" w:sz="0" w:space="0" w:color="auto"/>
      </w:divBdr>
    </w:div>
    <w:div w:id="1826773953">
      <w:bodyDiv w:val="1"/>
      <w:marLeft w:val="0"/>
      <w:marRight w:val="0"/>
      <w:marTop w:val="0"/>
      <w:marBottom w:val="0"/>
      <w:divBdr>
        <w:top w:val="none" w:sz="0" w:space="0" w:color="auto"/>
        <w:left w:val="none" w:sz="0" w:space="0" w:color="auto"/>
        <w:bottom w:val="none" w:sz="0" w:space="0" w:color="auto"/>
        <w:right w:val="none" w:sz="0" w:space="0" w:color="auto"/>
      </w:divBdr>
    </w:div>
    <w:div w:id="1850755674">
      <w:bodyDiv w:val="1"/>
      <w:marLeft w:val="0"/>
      <w:marRight w:val="0"/>
      <w:marTop w:val="0"/>
      <w:marBottom w:val="0"/>
      <w:divBdr>
        <w:top w:val="none" w:sz="0" w:space="0" w:color="auto"/>
        <w:left w:val="none" w:sz="0" w:space="0" w:color="auto"/>
        <w:bottom w:val="none" w:sz="0" w:space="0" w:color="auto"/>
        <w:right w:val="none" w:sz="0" w:space="0" w:color="auto"/>
      </w:divBdr>
    </w:div>
    <w:div w:id="1853763389">
      <w:bodyDiv w:val="1"/>
      <w:marLeft w:val="0"/>
      <w:marRight w:val="0"/>
      <w:marTop w:val="0"/>
      <w:marBottom w:val="0"/>
      <w:divBdr>
        <w:top w:val="none" w:sz="0" w:space="0" w:color="auto"/>
        <w:left w:val="none" w:sz="0" w:space="0" w:color="auto"/>
        <w:bottom w:val="none" w:sz="0" w:space="0" w:color="auto"/>
        <w:right w:val="none" w:sz="0" w:space="0" w:color="auto"/>
      </w:divBdr>
    </w:div>
    <w:div w:id="1867256991">
      <w:bodyDiv w:val="1"/>
      <w:marLeft w:val="0"/>
      <w:marRight w:val="0"/>
      <w:marTop w:val="0"/>
      <w:marBottom w:val="0"/>
      <w:divBdr>
        <w:top w:val="none" w:sz="0" w:space="0" w:color="auto"/>
        <w:left w:val="none" w:sz="0" w:space="0" w:color="auto"/>
        <w:bottom w:val="none" w:sz="0" w:space="0" w:color="auto"/>
        <w:right w:val="none" w:sz="0" w:space="0" w:color="auto"/>
      </w:divBdr>
    </w:div>
    <w:div w:id="1873496554">
      <w:bodyDiv w:val="1"/>
      <w:marLeft w:val="0"/>
      <w:marRight w:val="0"/>
      <w:marTop w:val="0"/>
      <w:marBottom w:val="0"/>
      <w:divBdr>
        <w:top w:val="none" w:sz="0" w:space="0" w:color="auto"/>
        <w:left w:val="none" w:sz="0" w:space="0" w:color="auto"/>
        <w:bottom w:val="none" w:sz="0" w:space="0" w:color="auto"/>
        <w:right w:val="none" w:sz="0" w:space="0" w:color="auto"/>
      </w:divBdr>
    </w:div>
    <w:div w:id="1893038829">
      <w:bodyDiv w:val="1"/>
      <w:marLeft w:val="0"/>
      <w:marRight w:val="0"/>
      <w:marTop w:val="0"/>
      <w:marBottom w:val="0"/>
      <w:divBdr>
        <w:top w:val="none" w:sz="0" w:space="0" w:color="auto"/>
        <w:left w:val="none" w:sz="0" w:space="0" w:color="auto"/>
        <w:bottom w:val="none" w:sz="0" w:space="0" w:color="auto"/>
        <w:right w:val="none" w:sz="0" w:space="0" w:color="auto"/>
      </w:divBdr>
    </w:div>
    <w:div w:id="1896812766">
      <w:bodyDiv w:val="1"/>
      <w:marLeft w:val="0"/>
      <w:marRight w:val="0"/>
      <w:marTop w:val="0"/>
      <w:marBottom w:val="0"/>
      <w:divBdr>
        <w:top w:val="none" w:sz="0" w:space="0" w:color="auto"/>
        <w:left w:val="none" w:sz="0" w:space="0" w:color="auto"/>
        <w:bottom w:val="none" w:sz="0" w:space="0" w:color="auto"/>
        <w:right w:val="none" w:sz="0" w:space="0" w:color="auto"/>
      </w:divBdr>
    </w:div>
    <w:div w:id="1900819214">
      <w:bodyDiv w:val="1"/>
      <w:marLeft w:val="0"/>
      <w:marRight w:val="0"/>
      <w:marTop w:val="0"/>
      <w:marBottom w:val="0"/>
      <w:divBdr>
        <w:top w:val="none" w:sz="0" w:space="0" w:color="auto"/>
        <w:left w:val="none" w:sz="0" w:space="0" w:color="auto"/>
        <w:bottom w:val="none" w:sz="0" w:space="0" w:color="auto"/>
        <w:right w:val="none" w:sz="0" w:space="0" w:color="auto"/>
      </w:divBdr>
    </w:div>
    <w:div w:id="1901594369">
      <w:bodyDiv w:val="1"/>
      <w:marLeft w:val="0"/>
      <w:marRight w:val="0"/>
      <w:marTop w:val="0"/>
      <w:marBottom w:val="0"/>
      <w:divBdr>
        <w:top w:val="none" w:sz="0" w:space="0" w:color="auto"/>
        <w:left w:val="none" w:sz="0" w:space="0" w:color="auto"/>
        <w:bottom w:val="none" w:sz="0" w:space="0" w:color="auto"/>
        <w:right w:val="none" w:sz="0" w:space="0" w:color="auto"/>
      </w:divBdr>
    </w:div>
    <w:div w:id="1903901292">
      <w:bodyDiv w:val="1"/>
      <w:marLeft w:val="0"/>
      <w:marRight w:val="0"/>
      <w:marTop w:val="0"/>
      <w:marBottom w:val="0"/>
      <w:divBdr>
        <w:top w:val="none" w:sz="0" w:space="0" w:color="auto"/>
        <w:left w:val="none" w:sz="0" w:space="0" w:color="auto"/>
        <w:bottom w:val="none" w:sz="0" w:space="0" w:color="auto"/>
        <w:right w:val="none" w:sz="0" w:space="0" w:color="auto"/>
      </w:divBdr>
    </w:div>
    <w:div w:id="1906597321">
      <w:bodyDiv w:val="1"/>
      <w:marLeft w:val="0"/>
      <w:marRight w:val="0"/>
      <w:marTop w:val="0"/>
      <w:marBottom w:val="0"/>
      <w:divBdr>
        <w:top w:val="none" w:sz="0" w:space="0" w:color="auto"/>
        <w:left w:val="none" w:sz="0" w:space="0" w:color="auto"/>
        <w:bottom w:val="none" w:sz="0" w:space="0" w:color="auto"/>
        <w:right w:val="none" w:sz="0" w:space="0" w:color="auto"/>
      </w:divBdr>
    </w:div>
    <w:div w:id="1910652665">
      <w:bodyDiv w:val="1"/>
      <w:marLeft w:val="0"/>
      <w:marRight w:val="0"/>
      <w:marTop w:val="0"/>
      <w:marBottom w:val="0"/>
      <w:divBdr>
        <w:top w:val="none" w:sz="0" w:space="0" w:color="auto"/>
        <w:left w:val="none" w:sz="0" w:space="0" w:color="auto"/>
        <w:bottom w:val="none" w:sz="0" w:space="0" w:color="auto"/>
        <w:right w:val="none" w:sz="0" w:space="0" w:color="auto"/>
      </w:divBdr>
    </w:div>
    <w:div w:id="1915778561">
      <w:bodyDiv w:val="1"/>
      <w:marLeft w:val="0"/>
      <w:marRight w:val="0"/>
      <w:marTop w:val="0"/>
      <w:marBottom w:val="0"/>
      <w:divBdr>
        <w:top w:val="none" w:sz="0" w:space="0" w:color="auto"/>
        <w:left w:val="none" w:sz="0" w:space="0" w:color="auto"/>
        <w:bottom w:val="none" w:sz="0" w:space="0" w:color="auto"/>
        <w:right w:val="none" w:sz="0" w:space="0" w:color="auto"/>
      </w:divBdr>
    </w:div>
    <w:div w:id="1924145363">
      <w:bodyDiv w:val="1"/>
      <w:marLeft w:val="0"/>
      <w:marRight w:val="0"/>
      <w:marTop w:val="0"/>
      <w:marBottom w:val="0"/>
      <w:divBdr>
        <w:top w:val="none" w:sz="0" w:space="0" w:color="auto"/>
        <w:left w:val="none" w:sz="0" w:space="0" w:color="auto"/>
        <w:bottom w:val="none" w:sz="0" w:space="0" w:color="auto"/>
        <w:right w:val="none" w:sz="0" w:space="0" w:color="auto"/>
      </w:divBdr>
    </w:div>
    <w:div w:id="1928493330">
      <w:bodyDiv w:val="1"/>
      <w:marLeft w:val="0"/>
      <w:marRight w:val="0"/>
      <w:marTop w:val="0"/>
      <w:marBottom w:val="0"/>
      <w:divBdr>
        <w:top w:val="none" w:sz="0" w:space="0" w:color="auto"/>
        <w:left w:val="none" w:sz="0" w:space="0" w:color="auto"/>
        <w:bottom w:val="none" w:sz="0" w:space="0" w:color="auto"/>
        <w:right w:val="none" w:sz="0" w:space="0" w:color="auto"/>
      </w:divBdr>
    </w:div>
    <w:div w:id="1930845608">
      <w:bodyDiv w:val="1"/>
      <w:marLeft w:val="0"/>
      <w:marRight w:val="0"/>
      <w:marTop w:val="0"/>
      <w:marBottom w:val="0"/>
      <w:divBdr>
        <w:top w:val="none" w:sz="0" w:space="0" w:color="auto"/>
        <w:left w:val="none" w:sz="0" w:space="0" w:color="auto"/>
        <w:bottom w:val="none" w:sz="0" w:space="0" w:color="auto"/>
        <w:right w:val="none" w:sz="0" w:space="0" w:color="auto"/>
      </w:divBdr>
    </w:div>
    <w:div w:id="1944338301">
      <w:bodyDiv w:val="1"/>
      <w:marLeft w:val="0"/>
      <w:marRight w:val="0"/>
      <w:marTop w:val="0"/>
      <w:marBottom w:val="0"/>
      <w:divBdr>
        <w:top w:val="none" w:sz="0" w:space="0" w:color="auto"/>
        <w:left w:val="none" w:sz="0" w:space="0" w:color="auto"/>
        <w:bottom w:val="none" w:sz="0" w:space="0" w:color="auto"/>
        <w:right w:val="none" w:sz="0" w:space="0" w:color="auto"/>
      </w:divBdr>
    </w:div>
    <w:div w:id="1945649411">
      <w:bodyDiv w:val="1"/>
      <w:marLeft w:val="0"/>
      <w:marRight w:val="0"/>
      <w:marTop w:val="0"/>
      <w:marBottom w:val="0"/>
      <w:divBdr>
        <w:top w:val="none" w:sz="0" w:space="0" w:color="auto"/>
        <w:left w:val="none" w:sz="0" w:space="0" w:color="auto"/>
        <w:bottom w:val="none" w:sz="0" w:space="0" w:color="auto"/>
        <w:right w:val="none" w:sz="0" w:space="0" w:color="auto"/>
      </w:divBdr>
    </w:div>
    <w:div w:id="1959136963">
      <w:bodyDiv w:val="1"/>
      <w:marLeft w:val="0"/>
      <w:marRight w:val="0"/>
      <w:marTop w:val="0"/>
      <w:marBottom w:val="0"/>
      <w:divBdr>
        <w:top w:val="none" w:sz="0" w:space="0" w:color="auto"/>
        <w:left w:val="none" w:sz="0" w:space="0" w:color="auto"/>
        <w:bottom w:val="none" w:sz="0" w:space="0" w:color="auto"/>
        <w:right w:val="none" w:sz="0" w:space="0" w:color="auto"/>
      </w:divBdr>
    </w:div>
    <w:div w:id="1963726006">
      <w:bodyDiv w:val="1"/>
      <w:marLeft w:val="0"/>
      <w:marRight w:val="0"/>
      <w:marTop w:val="0"/>
      <w:marBottom w:val="0"/>
      <w:divBdr>
        <w:top w:val="none" w:sz="0" w:space="0" w:color="auto"/>
        <w:left w:val="none" w:sz="0" w:space="0" w:color="auto"/>
        <w:bottom w:val="none" w:sz="0" w:space="0" w:color="auto"/>
        <w:right w:val="none" w:sz="0" w:space="0" w:color="auto"/>
      </w:divBdr>
    </w:div>
    <w:div w:id="1966353845">
      <w:bodyDiv w:val="1"/>
      <w:marLeft w:val="0"/>
      <w:marRight w:val="0"/>
      <w:marTop w:val="0"/>
      <w:marBottom w:val="0"/>
      <w:divBdr>
        <w:top w:val="none" w:sz="0" w:space="0" w:color="auto"/>
        <w:left w:val="none" w:sz="0" w:space="0" w:color="auto"/>
        <w:bottom w:val="none" w:sz="0" w:space="0" w:color="auto"/>
        <w:right w:val="none" w:sz="0" w:space="0" w:color="auto"/>
      </w:divBdr>
    </w:div>
    <w:div w:id="1992827656">
      <w:bodyDiv w:val="1"/>
      <w:marLeft w:val="0"/>
      <w:marRight w:val="0"/>
      <w:marTop w:val="0"/>
      <w:marBottom w:val="0"/>
      <w:divBdr>
        <w:top w:val="none" w:sz="0" w:space="0" w:color="auto"/>
        <w:left w:val="none" w:sz="0" w:space="0" w:color="auto"/>
        <w:bottom w:val="none" w:sz="0" w:space="0" w:color="auto"/>
        <w:right w:val="none" w:sz="0" w:space="0" w:color="auto"/>
      </w:divBdr>
    </w:div>
    <w:div w:id="1997803570">
      <w:bodyDiv w:val="1"/>
      <w:marLeft w:val="0"/>
      <w:marRight w:val="0"/>
      <w:marTop w:val="0"/>
      <w:marBottom w:val="0"/>
      <w:divBdr>
        <w:top w:val="none" w:sz="0" w:space="0" w:color="auto"/>
        <w:left w:val="none" w:sz="0" w:space="0" w:color="auto"/>
        <w:bottom w:val="none" w:sz="0" w:space="0" w:color="auto"/>
        <w:right w:val="none" w:sz="0" w:space="0" w:color="auto"/>
      </w:divBdr>
    </w:div>
    <w:div w:id="1998655321">
      <w:bodyDiv w:val="1"/>
      <w:marLeft w:val="0"/>
      <w:marRight w:val="0"/>
      <w:marTop w:val="0"/>
      <w:marBottom w:val="0"/>
      <w:divBdr>
        <w:top w:val="none" w:sz="0" w:space="0" w:color="auto"/>
        <w:left w:val="none" w:sz="0" w:space="0" w:color="auto"/>
        <w:bottom w:val="none" w:sz="0" w:space="0" w:color="auto"/>
        <w:right w:val="none" w:sz="0" w:space="0" w:color="auto"/>
      </w:divBdr>
    </w:div>
    <w:div w:id="2004702410">
      <w:bodyDiv w:val="1"/>
      <w:marLeft w:val="0"/>
      <w:marRight w:val="0"/>
      <w:marTop w:val="0"/>
      <w:marBottom w:val="0"/>
      <w:divBdr>
        <w:top w:val="none" w:sz="0" w:space="0" w:color="auto"/>
        <w:left w:val="none" w:sz="0" w:space="0" w:color="auto"/>
        <w:bottom w:val="none" w:sz="0" w:space="0" w:color="auto"/>
        <w:right w:val="none" w:sz="0" w:space="0" w:color="auto"/>
      </w:divBdr>
    </w:div>
    <w:div w:id="2022854479">
      <w:bodyDiv w:val="1"/>
      <w:marLeft w:val="0"/>
      <w:marRight w:val="0"/>
      <w:marTop w:val="0"/>
      <w:marBottom w:val="0"/>
      <w:divBdr>
        <w:top w:val="none" w:sz="0" w:space="0" w:color="auto"/>
        <w:left w:val="none" w:sz="0" w:space="0" w:color="auto"/>
        <w:bottom w:val="none" w:sz="0" w:space="0" w:color="auto"/>
        <w:right w:val="none" w:sz="0" w:space="0" w:color="auto"/>
      </w:divBdr>
    </w:div>
    <w:div w:id="2028753085">
      <w:bodyDiv w:val="1"/>
      <w:marLeft w:val="0"/>
      <w:marRight w:val="0"/>
      <w:marTop w:val="0"/>
      <w:marBottom w:val="0"/>
      <w:divBdr>
        <w:top w:val="none" w:sz="0" w:space="0" w:color="auto"/>
        <w:left w:val="none" w:sz="0" w:space="0" w:color="auto"/>
        <w:bottom w:val="none" w:sz="0" w:space="0" w:color="auto"/>
        <w:right w:val="none" w:sz="0" w:space="0" w:color="auto"/>
      </w:divBdr>
    </w:div>
    <w:div w:id="2041316775">
      <w:bodyDiv w:val="1"/>
      <w:marLeft w:val="0"/>
      <w:marRight w:val="0"/>
      <w:marTop w:val="0"/>
      <w:marBottom w:val="0"/>
      <w:divBdr>
        <w:top w:val="none" w:sz="0" w:space="0" w:color="auto"/>
        <w:left w:val="none" w:sz="0" w:space="0" w:color="auto"/>
        <w:bottom w:val="none" w:sz="0" w:space="0" w:color="auto"/>
        <w:right w:val="none" w:sz="0" w:space="0" w:color="auto"/>
      </w:divBdr>
    </w:div>
    <w:div w:id="2052149453">
      <w:bodyDiv w:val="1"/>
      <w:marLeft w:val="0"/>
      <w:marRight w:val="0"/>
      <w:marTop w:val="0"/>
      <w:marBottom w:val="0"/>
      <w:divBdr>
        <w:top w:val="none" w:sz="0" w:space="0" w:color="auto"/>
        <w:left w:val="none" w:sz="0" w:space="0" w:color="auto"/>
        <w:bottom w:val="none" w:sz="0" w:space="0" w:color="auto"/>
        <w:right w:val="none" w:sz="0" w:space="0" w:color="auto"/>
      </w:divBdr>
    </w:div>
    <w:div w:id="2057192536">
      <w:bodyDiv w:val="1"/>
      <w:marLeft w:val="0"/>
      <w:marRight w:val="0"/>
      <w:marTop w:val="0"/>
      <w:marBottom w:val="0"/>
      <w:divBdr>
        <w:top w:val="none" w:sz="0" w:space="0" w:color="auto"/>
        <w:left w:val="none" w:sz="0" w:space="0" w:color="auto"/>
        <w:bottom w:val="none" w:sz="0" w:space="0" w:color="auto"/>
        <w:right w:val="none" w:sz="0" w:space="0" w:color="auto"/>
      </w:divBdr>
    </w:div>
    <w:div w:id="2076080173">
      <w:bodyDiv w:val="1"/>
      <w:marLeft w:val="0"/>
      <w:marRight w:val="0"/>
      <w:marTop w:val="0"/>
      <w:marBottom w:val="0"/>
      <w:divBdr>
        <w:top w:val="none" w:sz="0" w:space="0" w:color="auto"/>
        <w:left w:val="none" w:sz="0" w:space="0" w:color="auto"/>
        <w:bottom w:val="none" w:sz="0" w:space="0" w:color="auto"/>
        <w:right w:val="none" w:sz="0" w:space="0" w:color="auto"/>
      </w:divBdr>
    </w:div>
    <w:div w:id="2080904224">
      <w:bodyDiv w:val="1"/>
      <w:marLeft w:val="0"/>
      <w:marRight w:val="0"/>
      <w:marTop w:val="0"/>
      <w:marBottom w:val="0"/>
      <w:divBdr>
        <w:top w:val="none" w:sz="0" w:space="0" w:color="auto"/>
        <w:left w:val="none" w:sz="0" w:space="0" w:color="auto"/>
        <w:bottom w:val="none" w:sz="0" w:space="0" w:color="auto"/>
        <w:right w:val="none" w:sz="0" w:space="0" w:color="auto"/>
      </w:divBdr>
    </w:div>
    <w:div w:id="2092772164">
      <w:bodyDiv w:val="1"/>
      <w:marLeft w:val="0"/>
      <w:marRight w:val="0"/>
      <w:marTop w:val="0"/>
      <w:marBottom w:val="0"/>
      <w:divBdr>
        <w:top w:val="none" w:sz="0" w:space="0" w:color="auto"/>
        <w:left w:val="none" w:sz="0" w:space="0" w:color="auto"/>
        <w:bottom w:val="none" w:sz="0" w:space="0" w:color="auto"/>
        <w:right w:val="none" w:sz="0" w:space="0" w:color="auto"/>
      </w:divBdr>
    </w:div>
    <w:div w:id="2103839768">
      <w:bodyDiv w:val="1"/>
      <w:marLeft w:val="0"/>
      <w:marRight w:val="0"/>
      <w:marTop w:val="0"/>
      <w:marBottom w:val="0"/>
      <w:divBdr>
        <w:top w:val="none" w:sz="0" w:space="0" w:color="auto"/>
        <w:left w:val="none" w:sz="0" w:space="0" w:color="auto"/>
        <w:bottom w:val="none" w:sz="0" w:space="0" w:color="auto"/>
        <w:right w:val="none" w:sz="0" w:space="0" w:color="auto"/>
      </w:divBdr>
    </w:div>
    <w:div w:id="2108232830">
      <w:bodyDiv w:val="1"/>
      <w:marLeft w:val="0"/>
      <w:marRight w:val="0"/>
      <w:marTop w:val="0"/>
      <w:marBottom w:val="0"/>
      <w:divBdr>
        <w:top w:val="none" w:sz="0" w:space="0" w:color="auto"/>
        <w:left w:val="none" w:sz="0" w:space="0" w:color="auto"/>
        <w:bottom w:val="none" w:sz="0" w:space="0" w:color="auto"/>
        <w:right w:val="none" w:sz="0" w:space="0" w:color="auto"/>
      </w:divBdr>
    </w:div>
    <w:div w:id="2121954427">
      <w:bodyDiv w:val="1"/>
      <w:marLeft w:val="0"/>
      <w:marRight w:val="0"/>
      <w:marTop w:val="0"/>
      <w:marBottom w:val="0"/>
      <w:divBdr>
        <w:top w:val="none" w:sz="0" w:space="0" w:color="auto"/>
        <w:left w:val="none" w:sz="0" w:space="0" w:color="auto"/>
        <w:bottom w:val="none" w:sz="0" w:space="0" w:color="auto"/>
        <w:right w:val="none" w:sz="0" w:space="0" w:color="auto"/>
      </w:divBdr>
    </w:div>
    <w:div w:id="2141263378">
      <w:bodyDiv w:val="1"/>
      <w:marLeft w:val="0"/>
      <w:marRight w:val="0"/>
      <w:marTop w:val="0"/>
      <w:marBottom w:val="0"/>
      <w:divBdr>
        <w:top w:val="none" w:sz="0" w:space="0" w:color="auto"/>
        <w:left w:val="none" w:sz="0" w:space="0" w:color="auto"/>
        <w:bottom w:val="none" w:sz="0" w:space="0" w:color="auto"/>
        <w:right w:val="none" w:sz="0" w:space="0" w:color="auto"/>
      </w:divBdr>
    </w:div>
    <w:div w:id="2143574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png"/><Relationship Id="rId21" Type="http://schemas.openxmlformats.org/officeDocument/2006/relationships/image" Target="media/image7.png"/><Relationship Id="rId42" Type="http://schemas.openxmlformats.org/officeDocument/2006/relationships/image" Target="media/image27.png"/><Relationship Id="rId47" Type="http://schemas.openxmlformats.org/officeDocument/2006/relationships/image" Target="media/image32.png"/><Relationship Id="rId63" Type="http://schemas.openxmlformats.org/officeDocument/2006/relationships/image" Target="media/image48.png"/><Relationship Id="rId68" Type="http://schemas.openxmlformats.org/officeDocument/2006/relationships/image" Target="media/image53.png"/><Relationship Id="rId84" Type="http://schemas.openxmlformats.org/officeDocument/2006/relationships/image" Target="media/image69.png"/><Relationship Id="rId89" Type="http://schemas.openxmlformats.org/officeDocument/2006/relationships/image" Target="media/image74.png"/><Relationship Id="rId16" Type="http://schemas.openxmlformats.org/officeDocument/2006/relationships/image" Target="media/image2.png"/><Relationship Id="rId11" Type="http://schemas.openxmlformats.org/officeDocument/2006/relationships/diagramData" Target="diagrams/data1.xml"/><Relationship Id="rId32" Type="http://schemas.openxmlformats.org/officeDocument/2006/relationships/image" Target="media/image18.png"/><Relationship Id="rId37" Type="http://schemas.openxmlformats.org/officeDocument/2006/relationships/image" Target="media/image22.png"/><Relationship Id="rId53" Type="http://schemas.openxmlformats.org/officeDocument/2006/relationships/image" Target="media/image38.png"/><Relationship Id="rId58" Type="http://schemas.openxmlformats.org/officeDocument/2006/relationships/image" Target="media/image43.png"/><Relationship Id="rId74" Type="http://schemas.openxmlformats.org/officeDocument/2006/relationships/image" Target="media/image59.png"/><Relationship Id="rId79" Type="http://schemas.openxmlformats.org/officeDocument/2006/relationships/image" Target="media/image64.png"/><Relationship Id="rId5" Type="http://schemas.openxmlformats.org/officeDocument/2006/relationships/webSettings" Target="webSettings.xml"/><Relationship Id="rId90" Type="http://schemas.openxmlformats.org/officeDocument/2006/relationships/image" Target="media/image75.png"/><Relationship Id="rId95" Type="http://schemas.openxmlformats.org/officeDocument/2006/relationships/theme" Target="theme/theme1.xml"/><Relationship Id="rId22" Type="http://schemas.openxmlformats.org/officeDocument/2006/relationships/image" Target="media/image8.png"/><Relationship Id="rId27" Type="http://schemas.openxmlformats.org/officeDocument/2006/relationships/image" Target="media/image13.png"/><Relationship Id="rId43" Type="http://schemas.openxmlformats.org/officeDocument/2006/relationships/image" Target="media/image28.png"/><Relationship Id="rId48" Type="http://schemas.openxmlformats.org/officeDocument/2006/relationships/image" Target="media/image33.png"/><Relationship Id="rId64" Type="http://schemas.openxmlformats.org/officeDocument/2006/relationships/image" Target="media/image49.png"/><Relationship Id="rId69" Type="http://schemas.openxmlformats.org/officeDocument/2006/relationships/image" Target="media/image54.png"/><Relationship Id="rId8" Type="http://schemas.openxmlformats.org/officeDocument/2006/relationships/image" Target="media/image1.png"/><Relationship Id="rId51" Type="http://schemas.openxmlformats.org/officeDocument/2006/relationships/image" Target="media/image36.png"/><Relationship Id="rId72" Type="http://schemas.openxmlformats.org/officeDocument/2006/relationships/image" Target="media/image57.png"/><Relationship Id="rId80" Type="http://schemas.openxmlformats.org/officeDocument/2006/relationships/image" Target="media/image65.png"/><Relationship Id="rId85" Type="http://schemas.openxmlformats.org/officeDocument/2006/relationships/image" Target="media/image70.png"/><Relationship Id="rId93" Type="http://schemas.openxmlformats.org/officeDocument/2006/relationships/image" Target="media/image78.pn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oter" Target="footer1.xml"/><Relationship Id="rId38" Type="http://schemas.openxmlformats.org/officeDocument/2006/relationships/image" Target="media/image23.png"/><Relationship Id="rId46" Type="http://schemas.openxmlformats.org/officeDocument/2006/relationships/image" Target="media/image31.png"/><Relationship Id="rId59" Type="http://schemas.openxmlformats.org/officeDocument/2006/relationships/image" Target="media/image44.png"/><Relationship Id="rId67" Type="http://schemas.openxmlformats.org/officeDocument/2006/relationships/image" Target="media/image52.png"/><Relationship Id="rId20" Type="http://schemas.openxmlformats.org/officeDocument/2006/relationships/image" Target="media/image6.png"/><Relationship Id="rId41" Type="http://schemas.openxmlformats.org/officeDocument/2006/relationships/image" Target="media/image26.png"/><Relationship Id="rId54" Type="http://schemas.openxmlformats.org/officeDocument/2006/relationships/image" Target="media/image39.png"/><Relationship Id="rId62" Type="http://schemas.openxmlformats.org/officeDocument/2006/relationships/image" Target="media/image47.png"/><Relationship Id="rId70" Type="http://schemas.openxmlformats.org/officeDocument/2006/relationships/image" Target="media/image55.png"/><Relationship Id="rId75" Type="http://schemas.openxmlformats.org/officeDocument/2006/relationships/image" Target="media/image60.png"/><Relationship Id="rId83" Type="http://schemas.openxmlformats.org/officeDocument/2006/relationships/image" Target="media/image68.png"/><Relationship Id="rId88" Type="http://schemas.openxmlformats.org/officeDocument/2006/relationships/image" Target="media/image73.png"/><Relationship Id="rId91" Type="http://schemas.openxmlformats.org/officeDocument/2006/relationships/image" Target="media/image76.png"/><Relationship Id="rId1" Type="http://schemas.openxmlformats.org/officeDocument/2006/relationships/customXml" Target="../customXml/item1.xml"/><Relationship Id="rId6" Type="http://schemas.openxmlformats.org/officeDocument/2006/relationships/footnotes" Target="footnotes.xml"/><Relationship Id="rId15" Type="http://schemas.microsoft.com/office/2007/relationships/diagramDrawing" Target="diagrams/drawing1.xml"/><Relationship Id="rId23" Type="http://schemas.openxmlformats.org/officeDocument/2006/relationships/image" Target="media/image9.png"/><Relationship Id="rId28" Type="http://schemas.openxmlformats.org/officeDocument/2006/relationships/image" Target="media/image14.png"/><Relationship Id="rId36" Type="http://schemas.openxmlformats.org/officeDocument/2006/relationships/image" Target="media/image21.png"/><Relationship Id="rId49" Type="http://schemas.openxmlformats.org/officeDocument/2006/relationships/image" Target="media/image34.png"/><Relationship Id="rId57" Type="http://schemas.openxmlformats.org/officeDocument/2006/relationships/image" Target="media/image42.png"/><Relationship Id="rId10" Type="http://schemas.openxmlformats.org/officeDocument/2006/relationships/chart" Target="charts/chart2.xml"/><Relationship Id="rId31" Type="http://schemas.openxmlformats.org/officeDocument/2006/relationships/image" Target="media/image17.png"/><Relationship Id="rId44" Type="http://schemas.openxmlformats.org/officeDocument/2006/relationships/image" Target="media/image29.png"/><Relationship Id="rId52" Type="http://schemas.openxmlformats.org/officeDocument/2006/relationships/image" Target="media/image37.png"/><Relationship Id="rId60" Type="http://schemas.openxmlformats.org/officeDocument/2006/relationships/image" Target="media/image45.png"/><Relationship Id="rId65" Type="http://schemas.openxmlformats.org/officeDocument/2006/relationships/image" Target="media/image50.png"/><Relationship Id="rId73" Type="http://schemas.openxmlformats.org/officeDocument/2006/relationships/image" Target="media/image58.png"/><Relationship Id="rId78" Type="http://schemas.openxmlformats.org/officeDocument/2006/relationships/image" Target="media/image63.png"/><Relationship Id="rId81" Type="http://schemas.openxmlformats.org/officeDocument/2006/relationships/image" Target="media/image66.png"/><Relationship Id="rId86" Type="http://schemas.openxmlformats.org/officeDocument/2006/relationships/image" Target="media/image71.png"/><Relationship Id="rId9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3" Type="http://schemas.openxmlformats.org/officeDocument/2006/relationships/diagramQuickStyle" Target="diagrams/quickStyle1.xml"/><Relationship Id="rId18" Type="http://schemas.openxmlformats.org/officeDocument/2006/relationships/image" Target="media/image4.png"/><Relationship Id="rId39" Type="http://schemas.openxmlformats.org/officeDocument/2006/relationships/image" Target="media/image24.png"/><Relationship Id="rId34" Type="http://schemas.openxmlformats.org/officeDocument/2006/relationships/image" Target="media/image19.png"/><Relationship Id="rId50" Type="http://schemas.openxmlformats.org/officeDocument/2006/relationships/image" Target="media/image35.png"/><Relationship Id="rId55" Type="http://schemas.openxmlformats.org/officeDocument/2006/relationships/image" Target="media/image40.png"/><Relationship Id="rId76" Type="http://schemas.openxmlformats.org/officeDocument/2006/relationships/image" Target="media/image61.png"/><Relationship Id="rId7" Type="http://schemas.openxmlformats.org/officeDocument/2006/relationships/endnotes" Target="endnotes.xml"/><Relationship Id="rId71" Type="http://schemas.openxmlformats.org/officeDocument/2006/relationships/image" Target="media/image56.png"/><Relationship Id="rId92" Type="http://schemas.openxmlformats.org/officeDocument/2006/relationships/image" Target="media/image77.png"/><Relationship Id="rId2" Type="http://schemas.openxmlformats.org/officeDocument/2006/relationships/numbering" Target="numbering.xml"/><Relationship Id="rId29" Type="http://schemas.openxmlformats.org/officeDocument/2006/relationships/image" Target="media/image15.png"/><Relationship Id="rId24" Type="http://schemas.openxmlformats.org/officeDocument/2006/relationships/image" Target="media/image10.png"/><Relationship Id="rId40" Type="http://schemas.openxmlformats.org/officeDocument/2006/relationships/image" Target="media/image25.png"/><Relationship Id="rId45" Type="http://schemas.openxmlformats.org/officeDocument/2006/relationships/image" Target="media/image30.png"/><Relationship Id="rId66" Type="http://schemas.openxmlformats.org/officeDocument/2006/relationships/image" Target="media/image51.png"/><Relationship Id="rId87" Type="http://schemas.openxmlformats.org/officeDocument/2006/relationships/image" Target="media/image72.png"/><Relationship Id="rId61" Type="http://schemas.openxmlformats.org/officeDocument/2006/relationships/image" Target="media/image46.png"/><Relationship Id="rId82" Type="http://schemas.openxmlformats.org/officeDocument/2006/relationships/image" Target="media/image67.png"/><Relationship Id="rId19" Type="http://schemas.openxmlformats.org/officeDocument/2006/relationships/image" Target="media/image5.png"/><Relationship Id="rId14" Type="http://schemas.openxmlformats.org/officeDocument/2006/relationships/diagramColors" Target="diagrams/colors1.xml"/><Relationship Id="rId30" Type="http://schemas.openxmlformats.org/officeDocument/2006/relationships/image" Target="media/image16.png"/><Relationship Id="rId35" Type="http://schemas.openxmlformats.org/officeDocument/2006/relationships/image" Target="media/image20.png"/><Relationship Id="rId56" Type="http://schemas.openxmlformats.org/officeDocument/2006/relationships/image" Target="media/image41.png"/><Relationship Id="rId77" Type="http://schemas.openxmlformats.org/officeDocument/2006/relationships/image" Target="media/image6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Distribution</a:t>
            </a:r>
            <a:r>
              <a:rPr lang="en-GB" baseline="0"/>
              <a:t> of Studies By Academic Level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bar"/>
        <c:grouping val="stacked"/>
        <c:varyColors val="0"/>
        <c:ser>
          <c:idx val="0"/>
          <c:order val="0"/>
          <c:spPr>
            <a:solidFill>
              <a:schemeClr val="accent1"/>
            </a:solidFill>
            <a:ln>
              <a:noFill/>
            </a:ln>
            <a:effectLst/>
          </c:spPr>
          <c:invertIfNegative val="0"/>
          <c:cat>
            <c:strRef>
              <c:f>Sheet2!$E$9:$E$11</c:f>
              <c:strCache>
                <c:ptCount val="3"/>
                <c:pt idx="0">
                  <c:v>Institutional / Policy Level</c:v>
                </c:pt>
                <c:pt idx="1">
                  <c:v>Postgraduate Academic Level </c:v>
                </c:pt>
                <c:pt idx="2">
                  <c:v>Undergraduate</c:v>
                </c:pt>
              </c:strCache>
            </c:strRef>
          </c:cat>
          <c:val>
            <c:numRef>
              <c:f>Sheet2!$F$9:$F$11</c:f>
              <c:numCache>
                <c:formatCode>General</c:formatCode>
                <c:ptCount val="3"/>
                <c:pt idx="0">
                  <c:v>50</c:v>
                </c:pt>
                <c:pt idx="1">
                  <c:v>35</c:v>
                </c:pt>
                <c:pt idx="2">
                  <c:v>15</c:v>
                </c:pt>
              </c:numCache>
            </c:numRef>
          </c:val>
          <c:extLst>
            <c:ext xmlns:c16="http://schemas.microsoft.com/office/drawing/2014/chart" uri="{C3380CC4-5D6E-409C-BE32-E72D297353CC}">
              <c16:uniqueId val="{00000000-E725-4490-B4F8-F2D02D8EFDC8}"/>
            </c:ext>
          </c:extLst>
        </c:ser>
        <c:dLbls>
          <c:showLegendKey val="0"/>
          <c:showVal val="0"/>
          <c:showCatName val="0"/>
          <c:showSerName val="0"/>
          <c:showPercent val="0"/>
          <c:showBubbleSize val="0"/>
        </c:dLbls>
        <c:gapWidth val="150"/>
        <c:overlap val="100"/>
        <c:axId val="1712984768"/>
        <c:axId val="1712985248"/>
      </c:barChart>
      <c:catAx>
        <c:axId val="171298476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985248"/>
        <c:crosses val="autoZero"/>
        <c:auto val="1"/>
        <c:lblAlgn val="ctr"/>
        <c:lblOffset val="100"/>
        <c:noMultiLvlLbl val="0"/>
      </c:catAx>
      <c:valAx>
        <c:axId val="1712985248"/>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29847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r>
              <a:rPr lang="en-GB"/>
              <a:t>Geographic</a:t>
            </a:r>
            <a:r>
              <a:rPr lang="en-GB" baseline="0"/>
              <a:t> Distribution of Studies in AI in HE</a:t>
            </a:r>
            <a:endParaRPr lang="en-GB"/>
          </a:p>
        </c:rich>
      </c:tx>
      <c:layout>
        <c:manualLayout>
          <c:xMode val="edge"/>
          <c:yMode val="edge"/>
          <c:x val="9.6749999999999989E-2"/>
          <c:y val="4.1666666666666664E-2"/>
        </c:manualLayout>
      </c:layout>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dk1">
                  <a:lumMod val="50000"/>
                  <a:lumOff val="50000"/>
                </a:schemeClr>
              </a:solidFill>
              <a:latin typeface="+mj-lt"/>
              <a:ea typeface="+mj-ea"/>
              <a:cs typeface="+mj-cs"/>
            </a:defRPr>
          </a:pPr>
          <a:endParaRPr lang="en-GB"/>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6ED-4CFE-847A-AE708EC29100}"/>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6ED-4CFE-847A-AE708EC29100}"/>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6ED-4CFE-847A-AE708EC29100}"/>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6ED-4CFE-847A-AE708EC291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Sheet1!$D$8:$D$11</c:f>
              <c:strCache>
                <c:ptCount val="4"/>
                <c:pt idx="0">
                  <c:v>USA</c:v>
                </c:pt>
                <c:pt idx="1">
                  <c:v>Europe / UK </c:v>
                </c:pt>
                <c:pt idx="2">
                  <c:v>Asia </c:v>
                </c:pt>
                <c:pt idx="3">
                  <c:v>Australia and others</c:v>
                </c:pt>
              </c:strCache>
            </c:strRef>
          </c:cat>
          <c:val>
            <c:numRef>
              <c:f>Sheet1!$E$8:$E$11</c:f>
              <c:numCache>
                <c:formatCode>General</c:formatCode>
                <c:ptCount val="4"/>
                <c:pt idx="0">
                  <c:v>35</c:v>
                </c:pt>
                <c:pt idx="1">
                  <c:v>30</c:v>
                </c:pt>
                <c:pt idx="2">
                  <c:v>20</c:v>
                </c:pt>
                <c:pt idx="3">
                  <c:v>15</c:v>
                </c:pt>
              </c:numCache>
            </c:numRef>
          </c:val>
          <c:extLst>
            <c:ext xmlns:c16="http://schemas.microsoft.com/office/drawing/2014/chart" uri="{C3380CC4-5D6E-409C-BE32-E72D297353CC}">
              <c16:uniqueId val="{00000008-A6ED-4CFE-847A-AE708EC29100}"/>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8FC21FB-C657-4904-B316-BA53E70D8C44}" type="doc">
      <dgm:prSet loTypeId="urn:microsoft.com/office/officeart/2005/8/layout/process5" loCatId="process" qsTypeId="urn:microsoft.com/office/officeart/2005/8/quickstyle/simple1" qsCatId="simple" csTypeId="urn:microsoft.com/office/officeart/2005/8/colors/accent1_2" csCatId="accent1" phldr="1"/>
      <dgm:spPr/>
      <dgm:t>
        <a:bodyPr/>
        <a:lstStyle/>
        <a:p>
          <a:endParaRPr lang="en-GB"/>
        </a:p>
      </dgm:t>
    </dgm:pt>
    <dgm:pt modelId="{DD49BC7A-58E4-47C5-A4D4-A939C5EC427A}">
      <dgm:prSet phldrT="[Text]"/>
      <dgm:spPr/>
      <dgm:t>
        <a:bodyPr/>
        <a:lstStyle/>
        <a:p>
          <a:pPr algn="l"/>
          <a:r>
            <a:rPr lang="en-GB"/>
            <a:t>Etical Governance Principles	</a:t>
          </a:r>
        </a:p>
      </dgm:t>
    </dgm:pt>
    <dgm:pt modelId="{99E78AAC-9192-45B4-BEB1-A4AAF81C7234}" type="parTrans" cxnId="{1EFC4278-F76F-45B9-B16D-9F0D7D842465}">
      <dgm:prSet/>
      <dgm:spPr/>
      <dgm:t>
        <a:bodyPr/>
        <a:lstStyle/>
        <a:p>
          <a:endParaRPr lang="en-GB"/>
        </a:p>
      </dgm:t>
    </dgm:pt>
    <dgm:pt modelId="{0BA8D475-3619-4D55-807B-22FAC9872E72}" type="sibTrans" cxnId="{1EFC4278-F76F-45B9-B16D-9F0D7D842465}">
      <dgm:prSet/>
      <dgm:spPr/>
      <dgm:t>
        <a:bodyPr/>
        <a:lstStyle/>
        <a:p>
          <a:endParaRPr lang="en-GB"/>
        </a:p>
      </dgm:t>
    </dgm:pt>
    <dgm:pt modelId="{332C531B-BF2F-4115-9399-AA27CBD7994D}">
      <dgm:prSet phldrT="[Text]"/>
      <dgm:spPr/>
      <dgm:t>
        <a:bodyPr/>
        <a:lstStyle/>
        <a:p>
          <a:pPr algn="l"/>
          <a:r>
            <a:rPr lang="en-GB"/>
            <a:t>Institutional      Principles		</a:t>
          </a:r>
        </a:p>
      </dgm:t>
    </dgm:pt>
    <dgm:pt modelId="{8C14F68E-438D-488A-BA4E-FAA102688D57}" type="parTrans" cxnId="{9304A3A5-E507-4418-9E52-76476461FF4A}">
      <dgm:prSet/>
      <dgm:spPr/>
      <dgm:t>
        <a:bodyPr/>
        <a:lstStyle/>
        <a:p>
          <a:endParaRPr lang="en-GB"/>
        </a:p>
      </dgm:t>
    </dgm:pt>
    <dgm:pt modelId="{066A9808-5417-40C1-BCA7-B33FC6C94B21}" type="sibTrans" cxnId="{9304A3A5-E507-4418-9E52-76476461FF4A}">
      <dgm:prSet/>
      <dgm:spPr/>
      <dgm:t>
        <a:bodyPr/>
        <a:lstStyle/>
        <a:p>
          <a:endParaRPr lang="en-GB"/>
        </a:p>
      </dgm:t>
    </dgm:pt>
    <dgm:pt modelId="{42351B64-8372-4B1D-93C7-49221FA942A9}">
      <dgm:prSet phldrT="[Text]"/>
      <dgm:spPr/>
      <dgm:t>
        <a:bodyPr/>
        <a:lstStyle/>
        <a:p>
          <a:r>
            <a:rPr lang="en-GB"/>
            <a:t>Organisational </a:t>
          </a:r>
        </a:p>
        <a:p>
          <a:r>
            <a:rPr lang="en-GB"/>
            <a:t>Capability  </a:t>
          </a:r>
        </a:p>
      </dgm:t>
    </dgm:pt>
    <dgm:pt modelId="{EB185B25-5883-41F7-A3D9-4F5B4013B965}" type="parTrans" cxnId="{7F650F4A-3308-4373-910F-61CF398ED956}">
      <dgm:prSet/>
      <dgm:spPr/>
      <dgm:t>
        <a:bodyPr/>
        <a:lstStyle/>
        <a:p>
          <a:endParaRPr lang="en-GB"/>
        </a:p>
      </dgm:t>
    </dgm:pt>
    <dgm:pt modelId="{3451AF08-6690-4076-A744-D65AEAAE0962}" type="sibTrans" cxnId="{7F650F4A-3308-4373-910F-61CF398ED956}">
      <dgm:prSet/>
      <dgm:spPr/>
      <dgm:t>
        <a:bodyPr/>
        <a:lstStyle/>
        <a:p>
          <a:endParaRPr lang="en-GB"/>
        </a:p>
      </dgm:t>
    </dgm:pt>
    <dgm:pt modelId="{E26E5F1A-985C-4EB5-B041-30692020FB7F}">
      <dgm:prSet phldrT="[Text]"/>
      <dgm:spPr/>
      <dgm:t>
        <a:bodyPr/>
        <a:lstStyle/>
        <a:p>
          <a:r>
            <a:rPr lang="en-GB"/>
            <a:t>AI implenetation in HEIs</a:t>
          </a:r>
        </a:p>
      </dgm:t>
    </dgm:pt>
    <dgm:pt modelId="{03905394-1488-4CA6-A7CB-68CB64EF8477}" type="parTrans" cxnId="{ED705628-9390-45A8-80A6-3B7433F13712}">
      <dgm:prSet/>
      <dgm:spPr/>
      <dgm:t>
        <a:bodyPr/>
        <a:lstStyle/>
        <a:p>
          <a:endParaRPr lang="en-GB"/>
        </a:p>
      </dgm:t>
    </dgm:pt>
    <dgm:pt modelId="{3D9B3EB5-70F2-4E95-8E31-C6FB976E8FDB}" type="sibTrans" cxnId="{ED705628-9390-45A8-80A6-3B7433F13712}">
      <dgm:prSet/>
      <dgm:spPr/>
      <dgm:t>
        <a:bodyPr/>
        <a:lstStyle/>
        <a:p>
          <a:endParaRPr lang="en-GB"/>
        </a:p>
      </dgm:t>
    </dgm:pt>
    <dgm:pt modelId="{30F9B14B-2C78-466E-B131-CF15F10E69FE}">
      <dgm:prSet phldrT="[Text]"/>
      <dgm:spPr/>
      <dgm:t>
        <a:bodyPr/>
        <a:lstStyle/>
        <a:p>
          <a:r>
            <a:rPr lang="en-GB"/>
            <a:t>Governance outcomes</a:t>
          </a:r>
        </a:p>
      </dgm:t>
    </dgm:pt>
    <dgm:pt modelId="{16385DAC-12F0-4ADD-AEE8-B8F5B4EC2116}" type="parTrans" cxnId="{261043DC-4614-43D8-8485-0A4BD0F9CDFA}">
      <dgm:prSet/>
      <dgm:spPr/>
      <dgm:t>
        <a:bodyPr/>
        <a:lstStyle/>
        <a:p>
          <a:endParaRPr lang="en-GB"/>
        </a:p>
      </dgm:t>
    </dgm:pt>
    <dgm:pt modelId="{543974D5-617B-4DCF-89C6-070E93E14692}" type="sibTrans" cxnId="{261043DC-4614-43D8-8485-0A4BD0F9CDFA}">
      <dgm:prSet/>
      <dgm:spPr/>
      <dgm:t>
        <a:bodyPr/>
        <a:lstStyle/>
        <a:p>
          <a:endParaRPr lang="en-GB"/>
        </a:p>
      </dgm:t>
    </dgm:pt>
    <dgm:pt modelId="{1BD96BDB-CE2C-4B11-91B7-1383CE944500}" type="pres">
      <dgm:prSet presAssocID="{F8FC21FB-C657-4904-B316-BA53E70D8C44}" presName="diagram" presStyleCnt="0">
        <dgm:presLayoutVars>
          <dgm:dir/>
          <dgm:resizeHandles val="exact"/>
        </dgm:presLayoutVars>
      </dgm:prSet>
      <dgm:spPr/>
    </dgm:pt>
    <dgm:pt modelId="{1212EFB8-2CC2-42D7-95BC-E649FE0E9A91}" type="pres">
      <dgm:prSet presAssocID="{DD49BC7A-58E4-47C5-A4D4-A939C5EC427A}" presName="node" presStyleLbl="node1" presStyleIdx="0" presStyleCnt="5" custLinFactNeighborX="417" custLinFactNeighborY="-2087">
        <dgm:presLayoutVars>
          <dgm:bulletEnabled val="1"/>
        </dgm:presLayoutVars>
      </dgm:prSet>
      <dgm:spPr/>
    </dgm:pt>
    <dgm:pt modelId="{F68C292E-C62D-47C0-A119-EC4CDBB374C1}" type="pres">
      <dgm:prSet presAssocID="{0BA8D475-3619-4D55-807B-22FAC9872E72}" presName="sibTrans" presStyleLbl="sibTrans2D1" presStyleIdx="0" presStyleCnt="4"/>
      <dgm:spPr/>
    </dgm:pt>
    <dgm:pt modelId="{AEFA7C2D-BDF9-45BC-9211-EBBB4D5EC708}" type="pres">
      <dgm:prSet presAssocID="{0BA8D475-3619-4D55-807B-22FAC9872E72}" presName="connectorText" presStyleLbl="sibTrans2D1" presStyleIdx="0" presStyleCnt="4"/>
      <dgm:spPr/>
    </dgm:pt>
    <dgm:pt modelId="{FC002242-C8E4-4B5D-B44A-BFE037331C01}" type="pres">
      <dgm:prSet presAssocID="{332C531B-BF2F-4115-9399-AA27CBD7994D}" presName="node" presStyleLbl="node1" presStyleIdx="1" presStyleCnt="5">
        <dgm:presLayoutVars>
          <dgm:bulletEnabled val="1"/>
        </dgm:presLayoutVars>
      </dgm:prSet>
      <dgm:spPr/>
    </dgm:pt>
    <dgm:pt modelId="{8188FF3B-CD2C-4F6F-87A7-B0F85FF9E000}" type="pres">
      <dgm:prSet presAssocID="{066A9808-5417-40C1-BCA7-B33FC6C94B21}" presName="sibTrans" presStyleLbl="sibTrans2D1" presStyleIdx="1" presStyleCnt="4"/>
      <dgm:spPr/>
    </dgm:pt>
    <dgm:pt modelId="{144C194A-3537-4185-98D8-A0AE022E17EE}" type="pres">
      <dgm:prSet presAssocID="{066A9808-5417-40C1-BCA7-B33FC6C94B21}" presName="connectorText" presStyleLbl="sibTrans2D1" presStyleIdx="1" presStyleCnt="4"/>
      <dgm:spPr/>
    </dgm:pt>
    <dgm:pt modelId="{20E5CDA0-AC9E-43F1-9382-11EB30CF8F0A}" type="pres">
      <dgm:prSet presAssocID="{42351B64-8372-4B1D-93C7-49221FA942A9}" presName="node" presStyleLbl="node1" presStyleIdx="2" presStyleCnt="5">
        <dgm:presLayoutVars>
          <dgm:bulletEnabled val="1"/>
        </dgm:presLayoutVars>
      </dgm:prSet>
      <dgm:spPr/>
    </dgm:pt>
    <dgm:pt modelId="{ED58FDD6-FD69-4966-AF90-FCCD757B9456}" type="pres">
      <dgm:prSet presAssocID="{3451AF08-6690-4076-A744-D65AEAAE0962}" presName="sibTrans" presStyleLbl="sibTrans2D1" presStyleIdx="2" presStyleCnt="4"/>
      <dgm:spPr/>
    </dgm:pt>
    <dgm:pt modelId="{047ABB6D-2513-49E3-8DA2-D3FB18DF6394}" type="pres">
      <dgm:prSet presAssocID="{3451AF08-6690-4076-A744-D65AEAAE0962}" presName="connectorText" presStyleLbl="sibTrans2D1" presStyleIdx="2" presStyleCnt="4"/>
      <dgm:spPr/>
    </dgm:pt>
    <dgm:pt modelId="{42B39B60-A503-4BF3-878E-B65B58CDACC2}" type="pres">
      <dgm:prSet presAssocID="{E26E5F1A-985C-4EB5-B041-30692020FB7F}" presName="node" presStyleLbl="node1" presStyleIdx="3" presStyleCnt="5">
        <dgm:presLayoutVars>
          <dgm:bulletEnabled val="1"/>
        </dgm:presLayoutVars>
      </dgm:prSet>
      <dgm:spPr/>
    </dgm:pt>
    <dgm:pt modelId="{32301F44-E0DC-46D4-8007-B22B90E24BE0}" type="pres">
      <dgm:prSet presAssocID="{3D9B3EB5-70F2-4E95-8E31-C6FB976E8FDB}" presName="sibTrans" presStyleLbl="sibTrans2D1" presStyleIdx="3" presStyleCnt="4"/>
      <dgm:spPr/>
    </dgm:pt>
    <dgm:pt modelId="{AF42822E-858D-455B-A5D8-2CB89C2F1DED}" type="pres">
      <dgm:prSet presAssocID="{3D9B3EB5-70F2-4E95-8E31-C6FB976E8FDB}" presName="connectorText" presStyleLbl="sibTrans2D1" presStyleIdx="3" presStyleCnt="4"/>
      <dgm:spPr/>
    </dgm:pt>
    <dgm:pt modelId="{5F2A3499-5287-4438-A1A5-8B4577CA4323}" type="pres">
      <dgm:prSet presAssocID="{30F9B14B-2C78-466E-B131-CF15F10E69FE}" presName="node" presStyleLbl="node1" presStyleIdx="4" presStyleCnt="5">
        <dgm:presLayoutVars>
          <dgm:bulletEnabled val="1"/>
        </dgm:presLayoutVars>
      </dgm:prSet>
      <dgm:spPr/>
    </dgm:pt>
  </dgm:ptLst>
  <dgm:cxnLst>
    <dgm:cxn modelId="{7E216102-9328-437A-8256-8254EE4AC84D}" type="presOf" srcId="{30F9B14B-2C78-466E-B131-CF15F10E69FE}" destId="{5F2A3499-5287-4438-A1A5-8B4577CA4323}" srcOrd="0" destOrd="0" presId="urn:microsoft.com/office/officeart/2005/8/layout/process5"/>
    <dgm:cxn modelId="{8B9CF014-559C-48BB-BF2D-2C31D5B943B8}" type="presOf" srcId="{3451AF08-6690-4076-A744-D65AEAAE0962}" destId="{047ABB6D-2513-49E3-8DA2-D3FB18DF6394}" srcOrd="1" destOrd="0" presId="urn:microsoft.com/office/officeart/2005/8/layout/process5"/>
    <dgm:cxn modelId="{A4AB5A1D-64B9-47A7-B685-F0964678B46A}" type="presOf" srcId="{3D9B3EB5-70F2-4E95-8E31-C6FB976E8FDB}" destId="{AF42822E-858D-455B-A5D8-2CB89C2F1DED}" srcOrd="1" destOrd="0" presId="urn:microsoft.com/office/officeart/2005/8/layout/process5"/>
    <dgm:cxn modelId="{858F4127-0166-44BF-B4F3-D7425B785FF3}" type="presOf" srcId="{E26E5F1A-985C-4EB5-B041-30692020FB7F}" destId="{42B39B60-A503-4BF3-878E-B65B58CDACC2}" srcOrd="0" destOrd="0" presId="urn:microsoft.com/office/officeart/2005/8/layout/process5"/>
    <dgm:cxn modelId="{ED705628-9390-45A8-80A6-3B7433F13712}" srcId="{F8FC21FB-C657-4904-B316-BA53E70D8C44}" destId="{E26E5F1A-985C-4EB5-B041-30692020FB7F}" srcOrd="3" destOrd="0" parTransId="{03905394-1488-4CA6-A7CB-68CB64EF8477}" sibTransId="{3D9B3EB5-70F2-4E95-8E31-C6FB976E8FDB}"/>
    <dgm:cxn modelId="{B9939929-7F69-4E73-84D8-3E3B837D6733}" type="presOf" srcId="{F8FC21FB-C657-4904-B316-BA53E70D8C44}" destId="{1BD96BDB-CE2C-4B11-91B7-1383CE944500}" srcOrd="0" destOrd="0" presId="urn:microsoft.com/office/officeart/2005/8/layout/process5"/>
    <dgm:cxn modelId="{7F650F4A-3308-4373-910F-61CF398ED956}" srcId="{F8FC21FB-C657-4904-B316-BA53E70D8C44}" destId="{42351B64-8372-4B1D-93C7-49221FA942A9}" srcOrd="2" destOrd="0" parTransId="{EB185B25-5883-41F7-A3D9-4F5B4013B965}" sibTransId="{3451AF08-6690-4076-A744-D65AEAAE0962}"/>
    <dgm:cxn modelId="{D84BDB50-A96E-471E-8B56-A63FABCA1092}" type="presOf" srcId="{066A9808-5417-40C1-BCA7-B33FC6C94B21}" destId="{144C194A-3537-4185-98D8-A0AE022E17EE}" srcOrd="1" destOrd="0" presId="urn:microsoft.com/office/officeart/2005/8/layout/process5"/>
    <dgm:cxn modelId="{7B032271-F0E2-4E04-80C9-BA90D5F62713}" type="presOf" srcId="{0BA8D475-3619-4D55-807B-22FAC9872E72}" destId="{F68C292E-C62D-47C0-A119-EC4CDBB374C1}" srcOrd="0" destOrd="0" presId="urn:microsoft.com/office/officeart/2005/8/layout/process5"/>
    <dgm:cxn modelId="{01350578-A946-4AFF-8B03-7B6B16BC249E}" type="presOf" srcId="{DD49BC7A-58E4-47C5-A4D4-A939C5EC427A}" destId="{1212EFB8-2CC2-42D7-95BC-E649FE0E9A91}" srcOrd="0" destOrd="0" presId="urn:microsoft.com/office/officeart/2005/8/layout/process5"/>
    <dgm:cxn modelId="{1EFC4278-F76F-45B9-B16D-9F0D7D842465}" srcId="{F8FC21FB-C657-4904-B316-BA53E70D8C44}" destId="{DD49BC7A-58E4-47C5-A4D4-A939C5EC427A}" srcOrd="0" destOrd="0" parTransId="{99E78AAC-9192-45B4-BEB1-A4AAF81C7234}" sibTransId="{0BA8D475-3619-4D55-807B-22FAC9872E72}"/>
    <dgm:cxn modelId="{6B251380-8274-4556-82D9-A377CFF45DC9}" type="presOf" srcId="{066A9808-5417-40C1-BCA7-B33FC6C94B21}" destId="{8188FF3B-CD2C-4F6F-87A7-B0F85FF9E000}" srcOrd="0" destOrd="0" presId="urn:microsoft.com/office/officeart/2005/8/layout/process5"/>
    <dgm:cxn modelId="{72345385-2B7E-4037-B37B-B30DEE192AB7}" type="presOf" srcId="{3D9B3EB5-70F2-4E95-8E31-C6FB976E8FDB}" destId="{32301F44-E0DC-46D4-8007-B22B90E24BE0}" srcOrd="0" destOrd="0" presId="urn:microsoft.com/office/officeart/2005/8/layout/process5"/>
    <dgm:cxn modelId="{9304A3A5-E507-4418-9E52-76476461FF4A}" srcId="{F8FC21FB-C657-4904-B316-BA53E70D8C44}" destId="{332C531B-BF2F-4115-9399-AA27CBD7994D}" srcOrd="1" destOrd="0" parTransId="{8C14F68E-438D-488A-BA4E-FAA102688D57}" sibTransId="{066A9808-5417-40C1-BCA7-B33FC6C94B21}"/>
    <dgm:cxn modelId="{9D7D86AE-1E47-4F25-A645-04A8362BA72D}" type="presOf" srcId="{42351B64-8372-4B1D-93C7-49221FA942A9}" destId="{20E5CDA0-AC9E-43F1-9382-11EB30CF8F0A}" srcOrd="0" destOrd="0" presId="urn:microsoft.com/office/officeart/2005/8/layout/process5"/>
    <dgm:cxn modelId="{90AB71BC-B8AA-40D0-B6F1-BD93385D2E17}" type="presOf" srcId="{0BA8D475-3619-4D55-807B-22FAC9872E72}" destId="{AEFA7C2D-BDF9-45BC-9211-EBBB4D5EC708}" srcOrd="1" destOrd="0" presId="urn:microsoft.com/office/officeart/2005/8/layout/process5"/>
    <dgm:cxn modelId="{228FDBBE-ACBA-45FC-A60C-E2EB7BA50E93}" type="presOf" srcId="{3451AF08-6690-4076-A744-D65AEAAE0962}" destId="{ED58FDD6-FD69-4966-AF90-FCCD757B9456}" srcOrd="0" destOrd="0" presId="urn:microsoft.com/office/officeart/2005/8/layout/process5"/>
    <dgm:cxn modelId="{24B524C3-A860-453D-AC12-AF8C5F5F9D94}" type="presOf" srcId="{332C531B-BF2F-4115-9399-AA27CBD7994D}" destId="{FC002242-C8E4-4B5D-B44A-BFE037331C01}" srcOrd="0" destOrd="0" presId="urn:microsoft.com/office/officeart/2005/8/layout/process5"/>
    <dgm:cxn modelId="{261043DC-4614-43D8-8485-0A4BD0F9CDFA}" srcId="{F8FC21FB-C657-4904-B316-BA53E70D8C44}" destId="{30F9B14B-2C78-466E-B131-CF15F10E69FE}" srcOrd="4" destOrd="0" parTransId="{16385DAC-12F0-4ADD-AEE8-B8F5B4EC2116}" sibTransId="{543974D5-617B-4DCF-89C6-070E93E14692}"/>
    <dgm:cxn modelId="{633872B5-B129-49E3-A369-A92F051F0BCA}" type="presParOf" srcId="{1BD96BDB-CE2C-4B11-91B7-1383CE944500}" destId="{1212EFB8-2CC2-42D7-95BC-E649FE0E9A91}" srcOrd="0" destOrd="0" presId="urn:microsoft.com/office/officeart/2005/8/layout/process5"/>
    <dgm:cxn modelId="{A6CFED84-097E-4B81-A957-0FFDC033EFAB}" type="presParOf" srcId="{1BD96BDB-CE2C-4B11-91B7-1383CE944500}" destId="{F68C292E-C62D-47C0-A119-EC4CDBB374C1}" srcOrd="1" destOrd="0" presId="urn:microsoft.com/office/officeart/2005/8/layout/process5"/>
    <dgm:cxn modelId="{41A7F44A-6761-4539-8517-65E27C8267E5}" type="presParOf" srcId="{F68C292E-C62D-47C0-A119-EC4CDBB374C1}" destId="{AEFA7C2D-BDF9-45BC-9211-EBBB4D5EC708}" srcOrd="0" destOrd="0" presId="urn:microsoft.com/office/officeart/2005/8/layout/process5"/>
    <dgm:cxn modelId="{BF3B2BE8-91F0-4418-BE0B-BE81BDE32A7B}" type="presParOf" srcId="{1BD96BDB-CE2C-4B11-91B7-1383CE944500}" destId="{FC002242-C8E4-4B5D-B44A-BFE037331C01}" srcOrd="2" destOrd="0" presId="urn:microsoft.com/office/officeart/2005/8/layout/process5"/>
    <dgm:cxn modelId="{982FCF5F-CF49-4295-9A4F-042E80CEB8AF}" type="presParOf" srcId="{1BD96BDB-CE2C-4B11-91B7-1383CE944500}" destId="{8188FF3B-CD2C-4F6F-87A7-B0F85FF9E000}" srcOrd="3" destOrd="0" presId="urn:microsoft.com/office/officeart/2005/8/layout/process5"/>
    <dgm:cxn modelId="{0203466A-29D6-4EBC-9A6F-520104C1E5C6}" type="presParOf" srcId="{8188FF3B-CD2C-4F6F-87A7-B0F85FF9E000}" destId="{144C194A-3537-4185-98D8-A0AE022E17EE}" srcOrd="0" destOrd="0" presId="urn:microsoft.com/office/officeart/2005/8/layout/process5"/>
    <dgm:cxn modelId="{F8218A52-ED91-49CA-BD1A-3183AA90975E}" type="presParOf" srcId="{1BD96BDB-CE2C-4B11-91B7-1383CE944500}" destId="{20E5CDA0-AC9E-43F1-9382-11EB30CF8F0A}" srcOrd="4" destOrd="0" presId="urn:microsoft.com/office/officeart/2005/8/layout/process5"/>
    <dgm:cxn modelId="{8DF55F8C-E619-4981-91F1-DC43250DA05C}" type="presParOf" srcId="{1BD96BDB-CE2C-4B11-91B7-1383CE944500}" destId="{ED58FDD6-FD69-4966-AF90-FCCD757B9456}" srcOrd="5" destOrd="0" presId="urn:microsoft.com/office/officeart/2005/8/layout/process5"/>
    <dgm:cxn modelId="{42755948-B736-4B3F-945C-EC102F90F045}" type="presParOf" srcId="{ED58FDD6-FD69-4966-AF90-FCCD757B9456}" destId="{047ABB6D-2513-49E3-8DA2-D3FB18DF6394}" srcOrd="0" destOrd="0" presId="urn:microsoft.com/office/officeart/2005/8/layout/process5"/>
    <dgm:cxn modelId="{04D115B4-0C00-4CDA-BCC8-AABE7A5241BE}" type="presParOf" srcId="{1BD96BDB-CE2C-4B11-91B7-1383CE944500}" destId="{42B39B60-A503-4BF3-878E-B65B58CDACC2}" srcOrd="6" destOrd="0" presId="urn:microsoft.com/office/officeart/2005/8/layout/process5"/>
    <dgm:cxn modelId="{79B046BF-402F-4FBE-8163-88B6D3F55EDE}" type="presParOf" srcId="{1BD96BDB-CE2C-4B11-91B7-1383CE944500}" destId="{32301F44-E0DC-46D4-8007-B22B90E24BE0}" srcOrd="7" destOrd="0" presId="urn:microsoft.com/office/officeart/2005/8/layout/process5"/>
    <dgm:cxn modelId="{45430099-2B06-4B60-9C7B-BC0B190E7701}" type="presParOf" srcId="{32301F44-E0DC-46D4-8007-B22B90E24BE0}" destId="{AF42822E-858D-455B-A5D8-2CB89C2F1DED}" srcOrd="0" destOrd="0" presId="urn:microsoft.com/office/officeart/2005/8/layout/process5"/>
    <dgm:cxn modelId="{88333FD8-9C12-4C93-A303-59C27D31BCE4}" type="presParOf" srcId="{1BD96BDB-CE2C-4B11-91B7-1383CE944500}" destId="{5F2A3499-5287-4438-A1A5-8B4577CA4323}" srcOrd="8" destOrd="0" presId="urn:microsoft.com/office/officeart/2005/8/layout/process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212EFB8-2CC2-42D7-95BC-E649FE0E9A91}">
      <dsp:nvSpPr>
        <dsp:cNvPr id="0" name=""/>
        <dsp:cNvSpPr/>
      </dsp:nvSpPr>
      <dsp:spPr>
        <a:xfrm>
          <a:off x="10832" y="429151"/>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Etical Governance Principles	</a:t>
          </a:r>
        </a:p>
      </dsp:txBody>
      <dsp:txXfrm>
        <a:off x="36160" y="454479"/>
        <a:ext cx="1390595" cy="814094"/>
      </dsp:txXfrm>
    </dsp:sp>
    <dsp:sp modelId="{F68C292E-C62D-47C0-A119-EC4CDBB374C1}">
      <dsp:nvSpPr>
        <dsp:cNvPr id="0" name=""/>
        <dsp:cNvSpPr/>
      </dsp:nvSpPr>
      <dsp:spPr>
        <a:xfrm rot="30839">
          <a:off x="1577585" y="691758"/>
          <a:ext cx="302372"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577587" y="762837"/>
        <a:ext cx="211660" cy="214458"/>
      </dsp:txXfrm>
    </dsp:sp>
    <dsp:sp modelId="{FC002242-C8E4-4B5D-B44A-BFE037331C01}">
      <dsp:nvSpPr>
        <dsp:cNvPr id="0" name=""/>
        <dsp:cNvSpPr/>
      </dsp:nvSpPr>
      <dsp:spPr>
        <a:xfrm>
          <a:off x="2022574"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GB" sz="1400" kern="1200"/>
            <a:t>Institutional      Principles		</a:t>
          </a:r>
        </a:p>
      </dsp:txBody>
      <dsp:txXfrm>
        <a:off x="2047902" y="472526"/>
        <a:ext cx="1390595" cy="814094"/>
      </dsp:txXfrm>
    </dsp:sp>
    <dsp:sp modelId="{8188FF3B-CD2C-4F6F-87A7-B0F85FF9E000}">
      <dsp:nvSpPr>
        <dsp:cNvPr id="0" name=""/>
        <dsp:cNvSpPr/>
      </dsp:nvSpPr>
      <dsp:spPr>
        <a:xfrm>
          <a:off x="3590655" y="700859"/>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3590655" y="772345"/>
        <a:ext cx="213882" cy="214458"/>
      </dsp:txXfrm>
    </dsp:sp>
    <dsp:sp modelId="{20E5CDA0-AC9E-43F1-9382-11EB30CF8F0A}">
      <dsp:nvSpPr>
        <dsp:cNvPr id="0" name=""/>
        <dsp:cNvSpPr/>
      </dsp:nvSpPr>
      <dsp:spPr>
        <a:xfrm>
          <a:off x="4040326" y="447198"/>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Organisational </a:t>
          </a:r>
        </a:p>
        <a:p>
          <a:pPr marL="0" lvl="0" indent="0" algn="ctr" defTabSz="622300">
            <a:lnSpc>
              <a:spcPct val="90000"/>
            </a:lnSpc>
            <a:spcBef>
              <a:spcPct val="0"/>
            </a:spcBef>
            <a:spcAft>
              <a:spcPct val="35000"/>
            </a:spcAft>
            <a:buNone/>
          </a:pPr>
          <a:r>
            <a:rPr lang="en-GB" sz="1400" kern="1200"/>
            <a:t>Capability  </a:t>
          </a:r>
        </a:p>
      </dsp:txBody>
      <dsp:txXfrm>
        <a:off x="4065654" y="472526"/>
        <a:ext cx="1390595" cy="814094"/>
      </dsp:txXfrm>
    </dsp:sp>
    <dsp:sp modelId="{ED58FDD6-FD69-4966-AF90-FCCD757B9456}">
      <dsp:nvSpPr>
        <dsp:cNvPr id="0" name=""/>
        <dsp:cNvSpPr/>
      </dsp:nvSpPr>
      <dsp:spPr>
        <a:xfrm rot="5400000">
          <a:off x="4608179" y="1412837"/>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5400000">
        <a:off x="4653723" y="1438780"/>
        <a:ext cx="214458" cy="213882"/>
      </dsp:txXfrm>
    </dsp:sp>
    <dsp:sp modelId="{42B39B60-A503-4BF3-878E-B65B58CDACC2}">
      <dsp:nvSpPr>
        <dsp:cNvPr id="0" name=""/>
        <dsp:cNvSpPr/>
      </dsp:nvSpPr>
      <dsp:spPr>
        <a:xfrm>
          <a:off x="4040326"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AI implenetation in HEIs</a:t>
          </a:r>
        </a:p>
      </dsp:txBody>
      <dsp:txXfrm>
        <a:off x="4065654" y="1913778"/>
        <a:ext cx="1390595" cy="814094"/>
      </dsp:txXfrm>
    </dsp:sp>
    <dsp:sp modelId="{32301F44-E0DC-46D4-8007-B22B90E24BE0}">
      <dsp:nvSpPr>
        <dsp:cNvPr id="0" name=""/>
        <dsp:cNvSpPr/>
      </dsp:nvSpPr>
      <dsp:spPr>
        <a:xfrm rot="10800000">
          <a:off x="3607950" y="2142110"/>
          <a:ext cx="305545" cy="357430"/>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rot="10800000">
        <a:off x="3699613" y="2213596"/>
        <a:ext cx="213882" cy="214458"/>
      </dsp:txXfrm>
    </dsp:sp>
    <dsp:sp modelId="{5F2A3499-5287-4438-A1A5-8B4577CA4323}">
      <dsp:nvSpPr>
        <dsp:cNvPr id="0" name=""/>
        <dsp:cNvSpPr/>
      </dsp:nvSpPr>
      <dsp:spPr>
        <a:xfrm>
          <a:off x="2022574" y="1888450"/>
          <a:ext cx="1441251" cy="86475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Governance outcomes</a:t>
          </a:r>
        </a:p>
      </dsp:txBody>
      <dsp:txXfrm>
        <a:off x="2047902" y="1913778"/>
        <a:ext cx="1390595" cy="814094"/>
      </dsp:txXfrm>
    </dsp:sp>
  </dsp:spTree>
</dsp:drawing>
</file>

<file path=word/diagrams/layout1.xml><?xml version="1.0" encoding="utf-8"?>
<dgm:layoutDef xmlns:dgm="http://schemas.openxmlformats.org/drawingml/2006/diagram" xmlns:a="http://schemas.openxmlformats.org/drawingml/2006/main" uniqueId="urn:microsoft.com/office/officeart/2005/8/layout/process5">
  <dgm:title val=""/>
  <dgm:desc val=""/>
  <dgm:catLst>
    <dgm:cat type="process" pri="17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7" srcId="0" destId="1" srcOrd="0" destOrd="0"/>
        <dgm:cxn modelId="8" srcId="0" destId="2" srcOrd="1" destOrd="0"/>
        <dgm:cxn modelId="9" srcId="0" destId="3" srcOrd="2" destOrd="0"/>
        <dgm:cxn modelId="10" srcId="0" destId="4" srcOrd="3" destOrd="0"/>
        <dgm:cxn modelId="11"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diagram">
    <dgm:varLst>
      <dgm:dir/>
      <dgm:resizeHandles val="exact"/>
    </dgm:varLst>
    <dgm:choose name="Name0">
      <dgm:if name="Name1" axis="self" func="var" arg="dir" op="equ" val="norm">
        <dgm:alg type="snake">
          <dgm:param type="grDir" val="tL"/>
          <dgm:param type="flowDir" val="row"/>
          <dgm:param type="contDir" val="revDir"/>
          <dgm:param type="bkpt" val="endCnv"/>
        </dgm:alg>
      </dgm:if>
      <dgm:else name="Name2">
        <dgm:alg type="snake">
          <dgm:param type="grDir" val="tR"/>
          <dgm:param type="flowDir" val="row"/>
          <dgm:param type="contDir" val="revDir"/>
          <dgm:param type="bkpt" val="endCnv"/>
        </dgm:alg>
      </dgm:else>
    </dgm:choose>
    <dgm:shape xmlns:r="http://schemas.openxmlformats.org/officeDocument/2006/relationships" r:blip="">
      <dgm:adjLst/>
    </dgm:shape>
    <dgm:presOf/>
    <dgm:constrLst>
      <dgm:constr type="w" for="ch" ptType="node" refType="w"/>
      <dgm:constr type="w" for="ch" forName="sibTrans" refType="w" refFor="ch" refPtType="node" op="equ" fact="0.4"/>
      <dgm:constr type="sp" refType="w" refFor="ch" refForName="sibTrans"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Pic14</b:Tag>
    <b:SourceType>JournalArticle</b:SourceType>
    <b:Guid>{8F00D893-5907-4993-AFD7-2B9B3851F69E}</b:Guid>
    <b:Author>
      <b:Author>
        <b:NameList>
          <b:Person>
            <b:Last>Pickering</b:Last>
          </b:Person>
          <b:Person>
            <b:Last>Byrne</b:Last>
          </b:Person>
        </b:NameList>
      </b:Author>
    </b:Author>
    <b:Title>‘The benefits of publishing systematic quantitative literature reviews for PhD candidates and other early-career researchers’</b:Title>
    <b:JournalName>Higher Education Research &amp; Development</b:JournalName>
    <b:Year>2014</b:Year>
    <b:Pages>pp. 534-548</b:Pages>
    <b:Volume>33</b:Volume>
    <b:Issue>3</b:Issue>
    <b:RefOrder>1</b:RefOrder>
  </b:Source>
  <b:Source>
    <b:Tag>Har98</b:Tag>
    <b:SourceType>Book</b:SourceType>
    <b:Guid>{F13E7772-5FBB-49C9-A987-1BE78248A024}</b:Guid>
    <b:Author>
      <b:Author>
        <b:NameList>
          <b:Person>
            <b:Last>Hart</b:Last>
            <b:First>Chris</b:First>
          </b:Person>
        </b:NameList>
      </b:Author>
    </b:Author>
    <b:Title>Doing a literature review: Releasing the social science research imagination</b:Title>
    <b:Year>1998</b:Year>
    <b:Publisher>Sage</b:Publisher>
    <b:RefOrder>2</b:RefOrder>
  </b:Source>
  <b:Source>
    <b:Tag>Hol221</b:Tag>
    <b:SourceType>Book</b:SourceType>
    <b:Guid>{B29BE49C-19EC-446A-84F9-FAC3B8488955}</b:Guid>
    <b:Author>
      <b:Author>
        <b:NameList>
          <b:Person>
            <b:Last>Holmes</b:Last>
          </b:Person>
          <b:Person>
            <b:Last>Bialik</b:Last>
          </b:Person>
          <b:Person>
            <b:Last>Charles</b:Last>
          </b:Person>
        </b:NameList>
      </b:Author>
    </b:Author>
    <b:Title>Artificial intelligence in education: Promises and implications for teaching and learning</b:Title>
    <b:Year>2022</b:Year>
    <b:City>Boston</b:City>
    <b:Publisher>Center for Curriculum Redesign</b:Publisher>
    <b:RefOrder>20</b:RefOrder>
  </b:Source>
  <b:Source>
    <b:Tag>Nei19</b:Tag>
    <b:SourceType>Book</b:SourceType>
    <b:Guid>{44686D46-4A2F-4F34-9A04-C5BF76391193}</b:Guid>
    <b:Author>
      <b:Author>
        <b:NameList>
          <b:Person>
            <b:Last>Selwyn</b:Last>
            <b:First>Neil</b:First>
          </b:Person>
        </b:NameList>
      </b:Author>
    </b:Author>
    <b:Title>Should robots replace teachers? AI and the future of education</b:Title>
    <b:Year>2019</b:Year>
    <b:City>Cambridge</b:City>
    <b:Publisher>POlity Press</b:Publisher>
    <b:RefOrder>6</b:RefOrder>
  </b:Source>
  <b:Source>
    <b:Tag>Flo22</b:Tag>
    <b:SourceType>JournalArticle</b:SourceType>
    <b:Guid>{056402FB-94C9-4B44-AB4B-719293B1B5B5}</b:Guid>
    <b:Author>
      <b:Author>
        <b:NameList>
          <b:Person>
            <b:Last>Floridi</b:Last>
          </b:Person>
          <b:Person>
            <b:Last>Josh</b:Last>
          </b:Person>
        </b:NameList>
      </b:Author>
    </b:Author>
    <b:Title>‘Prolegomena to a white paper on an ethical framework for a good AI society’</b:Title>
    <b:Year>2022</b:Year>
    <b:JournalName>AI &amp; Society</b:JournalName>
    <b:Pages>pp.1-16</b:Pages>
    <b:Volume>37</b:Volume>
    <b:Issue>1</b:Issue>
    <b:RefOrder>35</b:RefOrder>
  </b:Source>
  <b:Source>
    <b:Tag>Ban</b:Tag>
    <b:SourceType>JournalArticle</b:SourceType>
    <b:Guid>{458F3371-3CF3-47DB-9245-86907FABF10F}</b:Guid>
    <b:Author>
      <b:Author>
        <b:NameList>
          <b:Person>
            <b:Last>Bano</b:Last>
          </b:Person>
          <b:Person>
            <b:Last>Zowghi</b:Last>
          </b:Person>
          <b:Person>
            <b:Last>Batool</b:Last>
          </b:Person>
        </b:NameList>
      </b:Author>
    </b:Author>
    <b:Title>"Responsible AI governance: a systematic literature review"</b:Title>
    <b:JournalName>arXiv preprint arXiv:2401.10896</b:JournalName>
    <b:Year>2023</b:Year>
    <b:RefOrder>4</b:RefOrder>
  </b:Source>
  <b:Source>
    <b:Tag>Cam24</b:Tag>
    <b:SourceType>JournalArticle</b:SourceType>
    <b:Guid>{3E02859B-3E3D-41C0-93D8-78B4C76EB24F}</b:Guid>
    <b:Author>
      <b:Author>
        <b:NameList>
          <b:Person>
            <b:Last>Camilleri</b:Last>
          </b:Person>
        </b:NameList>
      </b:Author>
    </b:Author>
    <b:Title>"Artificial Intelligence governance: Ethical considerations and implications for social responsibility"</b:Title>
    <b:JournalName>Expert systems</b:JournalName>
    <b:Year>2024</b:Year>
    <b:Pages>p. e134406</b:Pages>
    <b:RefOrder>5</b:RefOrder>
  </b:Source>
  <b:Source>
    <b:Tag>Off</b:Tag>
    <b:SourceType>Book</b:SourceType>
    <b:Guid>{77DBDD0B-C039-47A5-A224-A4AE0B89E0EA}</b:Guid>
    <b:Author>
      <b:Author>
        <b:Corporate>Office for Students</b:Corporate>
      </b:Author>
    </b:Author>
    <b:Title>Regulatory framework for higher education in England</b:Title>
    <b:City>London</b:City>
    <b:Year>2023</b:Year>
    <b:RefOrder>26</b:RefOrder>
  </b:Source>
  <b:Source>
    <b:Tag>DiS251</b:Tag>
    <b:SourceType>JournalArticle</b:SourceType>
    <b:Guid>{DB99E444-AEC0-4D8B-8963-C596B27ACD59}</b:Guid>
    <b:Author>
      <b:Author>
        <b:NameList>
          <b:Person>
            <b:Last>DiSabito</b:Last>
          </b:Person>
          <b:Person>
            <b:Last>Hansen</b:Last>
          </b:Person>
          <b:Person>
            <b:Last>Mennella</b:Last>
          </b:Person>
          <b:Person>
            <b:Last>Rodriguez</b:Last>
          </b:Person>
        </b:NameList>
      </b:Author>
    </b:Author>
    <b:Title>"Exploring the frontiers of generative AI in assessment: Is there potential for a human-AI partnership?"</b:Title>
    <b:Year>2025</b:Year>
    <b:JournalName>New Directions for Teaching and Leaning</b:JournalName>
    <b:Pages>pp.81-96</b:Pages>
    <b:RefOrder>36</b:RefOrder>
  </b:Source>
  <b:Source>
    <b:Tag>Mat241</b:Tag>
    <b:SourceType>JournalArticle</b:SourceType>
    <b:Guid>{E849F3DC-1B4C-4F45-B066-EBA9FB5C486C}</b:Guid>
    <b:Author>
      <b:Author>
        <b:NameList>
          <b:Person>
            <b:Last>Matthews</b:Last>
          </b:Person>
          <b:Person>
            <b:Last>Wheeler</b:Last>
          </b:Person>
          <b:Person>
            <b:Last>Insley</b:Last>
          </b:Person>
          <b:Person>
            <b:Last>Mackintosh</b:Last>
          </b:Person>
        </b:NameList>
      </b:Author>
    </b:Author>
    <b:Title>"Promoting the ethical and appropriate use of articifial intelligence (AI) in STEM subjects at a university"</b:Title>
    <b:JournalName>Issues in Science and Technology Librarianship</b:JournalName>
    <b:Year>2024</b:Year>
    <b:RefOrder>37</b:RefOrder>
  </b:Source>
  <b:Source>
    <b:Tag>Mit24</b:Tag>
    <b:SourceType>JournalArticle</b:SourceType>
    <b:Guid>{3F0BE29C-B015-4B63-998B-35A4CE1D5B19}</b:Guid>
    <b:Author>
      <b:Author>
        <b:NameList>
          <b:Person>
            <b:Last>Mittlestadt</b:Last>
          </b:Person>
          <b:Person>
            <b:Last>Allo</b:Last>
          </b:Person>
          <b:Person>
            <b:Last>Taddeo</b:Last>
          </b:Person>
          <b:Person>
            <b:Last>Wacher</b:Last>
          </b:Person>
          <b:Person>
            <b:Last>Floridi</b:Last>
          </b:Person>
        </b:NameList>
      </b:Author>
    </b:Author>
    <b:Title>"The ethicks of algorithms: Mapping the debate"</b:Title>
    <b:JournalName>Data &amp; Policy</b:JournalName>
    <b:Year>2024</b:Year>
    <b:Pages>p.1</b:Pages>
    <b:Volume>6</b:Volume>
    <b:Issue>79</b:Issue>
    <b:RefOrder>38</b:RefOrder>
  </b:Source>
  <b:Source>
    <b:Tag>Dav201</b:Tag>
    <b:SourceType>JournalArticle</b:SourceType>
    <b:Guid>{C7D3BAB9-CE74-4E10-8AD3-4190697B42C4}</b:Guid>
    <b:Author>
      <b:Author>
        <b:NameList>
          <b:Person>
            <b:Last>Davenpour</b:Last>
          </b:Person>
          <b:Person>
            <b:Last>Guha</b:Last>
          </b:Person>
          <b:Person>
            <b:Last>Grewal</b:Last>
          </b:Person>
          <b:Person>
            <b:Last>Bressgott</b:Last>
          </b:Person>
        </b:NameList>
      </b:Author>
    </b:Author>
    <b:Title>"How artificial intelligence will change the future of marketing"</b:Title>
    <b:JournalName>Journal of the Academy of Marketing Science</b:JournalName>
    <b:Year>2020</b:Year>
    <b:Pages>pp. 24-42</b:Pages>
    <b:RefOrder>39</b:RefOrder>
  </b:Source>
  <b:Source>
    <b:Tag>Har252</b:Tag>
    <b:SourceType>JournalArticle</b:SourceType>
    <b:Guid>{121D6666-1D2F-4B48-AEE0-69263E72EC5D}</b:Guid>
    <b:Author>
      <b:Author>
        <b:NameList>
          <b:Person>
            <b:Last>Harris</b:Last>
          </b:Person>
          <b:Person>
            <b:Last>Ahmad</b:Last>
          </b:Person>
          <b:Person>
            <b:Last>Alshara</b:Last>
          </b:Person>
          <b:Person>
            <b:Last>Khairulla</b:Last>
          </b:Person>
          <b:Person>
            <b:Last>Ahmad</b:Last>
          </b:Person>
        </b:NameList>
      </b:Author>
    </b:Author>
    <b:Title>"Implementing artificial intelligence in academic and administrative processes through responsible strategic leadership in the higher educational institutions"</b:Title>
    <b:JournalName>Frontiers in Education </b:JournalName>
    <b:Year>2025</b:Year>
    <b:Pages>p. 1548104</b:Pages>
    <b:RefOrder>40</b:RefOrder>
  </b:Source>
  <b:Source>
    <b:Tag>Kra21</b:Tag>
    <b:SourceType>JournalArticle</b:SourceType>
    <b:Guid>{CA6D247C-78DE-4BFF-9DD1-DE2387CDDA90}</b:Guid>
    <b:Author>
      <b:Author>
        <b:NameList>
          <b:Person>
            <b:Last>Krakowski</b:Last>
          </b:Person>
          <b:Person>
            <b:Last>Raisch</b:Last>
          </b:Person>
        </b:NameList>
      </b:Author>
    </b:Author>
    <b:Title>"Artificial intelligence and management: The automation-augmentation paradox"</b:Title>
    <b:JournalName>Academy of Management Review</b:JournalName>
    <b:Year>2021</b:Year>
    <b:Pages>pp. 192-210</b:Pages>
    <b:Volume>48</b:Volume>
    <b:Issue>1</b:Issue>
    <b:RefOrder>41</b:RefOrder>
  </b:Source>
  <b:Source>
    <b:Tag>DiM20</b:Tag>
    <b:SourceType>JournalArticle</b:SourceType>
    <b:Guid>{02264173-0E80-4D2A-9FFF-CA7EF0F32136}</b:Guid>
    <b:Author>
      <b:Author>
        <b:NameList>
          <b:Person>
            <b:Last>DiMaggio</b:Last>
          </b:Person>
          <b:Person>
            <b:Last>Powell</b:Last>
          </b:Person>
        </b:NameList>
      </b:Author>
    </b:Author>
    <b:Title>"The iron cage revisted" </b:Title>
    <b:JournalName>Americal Sociological Review"</b:JournalName>
    <b:Year>2020</b:Year>
    <b:Pages>pp.147-160</b:Pages>
    <b:RefOrder>9</b:RefOrder>
  </b:Source>
  <b:Source>
    <b:Tag>Ols07</b:Tag>
    <b:SourceType>Book</b:SourceType>
    <b:Guid>{AF0142AF-3AE2-4F31-B158-2A86EBD53C5D}</b:Guid>
    <b:Author>
      <b:Author>
        <b:NameList>
          <b:Person>
            <b:Last>Olsen</b:Last>
          </b:Person>
        </b:NameList>
      </b:Author>
    </b:Author>
    <b:Title>"The institutional dynamics of the European university"</b:Title>
    <b:Year>2007</b:Year>
    <b:Pages>pp. 25-54</b:Pages>
    <b:City>Dordrecht</b:City>
    <b:Publisher>Springer</b:Publisher>
    <b:RefOrder>10</b:RefOrder>
  </b:Source>
  <b:Source>
    <b:Tag>Gar16</b:Tag>
    <b:SourceType>Book</b:SourceType>
    <b:Guid>{1FAB5EBE-4D10-4AB2-B35F-D14945A50193}</b:Guid>
    <b:Author>
      <b:Author>
        <b:NameList>
          <b:Person>
            <b:Last>Williams</b:Last>
            <b:First>Gareth</b:First>
          </b:Person>
        </b:NameList>
      </b:Author>
    </b:Author>
    <b:Title>Higher education: Public good or private commodity?</b:Title>
    <b:Year>2016</b:Year>
    <b:City>London</b:City>
    <b:Publisher>UCL Institute of Education Press.</b:Publisher>
    <b:RefOrder>11</b:RefOrder>
  </b:Source>
  <b:Source>
    <b:Tag>Bol77</b:Tag>
    <b:SourceType>JournalArticle</b:SourceType>
    <b:Guid>{BB408E68-FC3D-4A11-9A0F-973DBD7644F5}</b:Guid>
    <b:Author>
      <b:Author>
        <b:NameList>
          <b:Person>
            <b:Last>Bolstrom</b:Last>
          </b:Person>
          <b:Person>
            <b:Last>Heinen</b:Last>
          </b:Person>
        </b:NameList>
      </b:Author>
    </b:Author>
    <b:Title>"MIS problems and failures: A socio-technical perspective. Part II: The application of socio-technical theory"</b:Title>
    <b:Year>1977</b:Year>
    <b:Pages>pp. 11-28</b:Pages>
    <b:JournalName>MIS Quarterly</b:JournalName>
    <b:Volume>1</b:Volume>
    <b:Issue>3</b:Issue>
    <b:RefOrder>12</b:RefOrder>
  </b:Source>
  <b:Source>
    <b:Tag>Erd251</b:Tag>
    <b:SourceType>JournalArticle</b:SourceType>
    <b:Guid>{EAC89710-CFC2-4C1B-A5FD-329FDF977F91}</b:Guid>
    <b:Author>
      <b:Author>
        <b:NameList>
          <b:Person>
            <b:Last>Erdmann</b:Last>
          </b:Person>
          <b:Person>
            <b:Last>Toro-Dupouy</b:Last>
          </b:Person>
        </b:NameList>
      </b:Author>
    </b:Author>
    <b:Title>‘The influence of the institutional environment on AI adoption in universities: Identifying value drivers and necessary conditions’</b:Title>
    <b:JournalName>European Journal of Innovation Management</b:JournalName>
    <b:Year>2025</b:Year>
    <b:Pages>pp. 4365-4398</b:Pages>
    <b:Volume>28</b:Volume>
    <b:Issue>9</b:Issue>
    <b:RefOrder>13</b:RefOrder>
  </b:Source>
  <b:Source>
    <b:Tag>Oye241</b:Tag>
    <b:SourceType>JournalArticle</b:SourceType>
    <b:Guid>{A375B079-9DA3-4628-BAA3-D7AA43C43994}</b:Guid>
    <b:Author>
      <b:Author>
        <b:NameList>
          <b:Person>
            <b:Last>Oyelade</b:Last>
          </b:Person>
          <b:Person>
            <b:Last>Alqahtani</b:Last>
          </b:Person>
          <b:Person>
            <b:Last>Abayomi</b:Last>
          </b:Person>
          <b:Person>
            <b:Last>Abayomi</b:Last>
          </b:Person>
        </b:NameList>
      </b:Author>
    </b:Author>
    <b:Title>"Perception of generative AI use in UK higher education"</b:Title>
    <b:JournalName>"International Journal for Educational Integry </b:JournalName>
    <b:Year>2024</b:Year>
    <b:RefOrder>42</b:RefOrder>
  </b:Source>
  <b:Source>
    <b:Tag>Ibr241</b:Tag>
    <b:SourceType>JournalArticle</b:SourceType>
    <b:Guid>{00A04449-668F-45AC-8FAF-A58A67C6B2F8}</b:Guid>
    <b:Author>
      <b:Author>
        <b:NameList>
          <b:Person>
            <b:Last>Ibrahim</b:Last>
          </b:Person>
          <b:Person>
            <b:Last>Natem</b:Last>
          </b:Person>
          <b:Person>
            <b:Last>Yosuf</b:Last>
          </b:Person>
        </b:NameList>
      </b:Author>
    </b:Author>
    <b:Title>"Assessing Yemeni university students’ public perceptions toward the use of artificial intelligence in healthcare"</b:Title>
    <b:JournalName>Scientific Reports</b:JournalName>
    <b:Year>2024</b:Year>
    <b:Pages>p. 28299</b:Pages>
    <b:RefOrder>14</b:RefOrder>
  </b:Source>
  <b:Source>
    <b:Tag>Gon252</b:Tag>
    <b:SourceType>JournalArticle</b:SourceType>
    <b:Guid>{9A3287A4-5925-4B54-A0FC-461B701F897E}</b:Guid>
    <b:Author>
      <b:Author>
        <b:NameList>
          <b:Person>
            <b:Last>Gonzo</b:Last>
          </b:Person>
          <b:Person>
            <b:Last>Mukesi</b:Last>
          </b:Person>
          <b:Person>
            <b:Last>Hamatui</b:Last>
          </b:Person>
          <b:Person>
            <b:Last>Gonzo</b:Last>
          </b:Person>
        </b:NameList>
      </b:Author>
    </b:Author>
    <b:Title>"AI Meets Academia: the Impact of ChatGPT on Transforming Assessment Design in UK Universities"</b:Title>
    <b:JournalName>Computers in Human Behaviour: Artificial Humans</b:JournalName>
    <b:Year>2025</b:Year>
    <b:Pages>p.442-465</b:Pages>
    <b:Volume>24</b:Volume>
    <b:Issue>3</b:Issue>
    <b:RefOrder>43</b:RefOrder>
  </b:Source>
  <b:Source>
    <b:Tag>Ner251</b:Tag>
    <b:SourceType>JournalArticle</b:SourceType>
    <b:Guid>{84444491-BBAE-43E1-8710-0755985FEF23}</b:Guid>
    <b:Author>
      <b:Author>
        <b:NameList>
          <b:Person>
            <b:Last>Nerdel</b:Last>
          </b:Person>
          <b:Person>
            <b:Last>Schiff</b:Last>
          </b:Person>
          <b:Person>
            <b:Last>Bewersdorff</b:Last>
          </b:Person>
          <b:Person>
            <b:Last>Hornberger</b:Last>
          </b:Person>
        </b:NameList>
      </b:Author>
    </b:Author>
    <b:Title>"A multinational assessment of AI literacy among university students in Germany, the UK, and the US"</b:Title>
    <b:JournalName>Computers in Human Behaviour: Artificial Humans</b:JournalName>
    <b:Year>2025</b:Year>
    <b:Pages>p. 442-465</b:Pages>
    <b:RefOrder>44</b:RefOrder>
  </b:Source>
  <b:Source>
    <b:Tag>Nar242</b:Tag>
    <b:SourceType>JournalArticle</b:SourceType>
    <b:Guid>{E7397F53-D9FD-4479-99A0-11AC4152CA5F}</b:Guid>
    <b:Author>
      <b:Author>
        <b:NameList>
          <b:Person>
            <b:Last>Nartey</b:Last>
          </b:Person>
        </b:NameList>
      </b:Author>
    </b:Author>
    <b:Title>"Guiding principles of generative AI for employability and learning in UK universities"</b:Title>
    <b:JournalName>Cogent Education</b:JournalName>
    <b:Year>2024</b:Year>
    <b:Volume>11</b:Volume>
    <b:Issue>1</b:Issue>
    <b:RefOrder>22</b:RefOrder>
  </b:Source>
  <b:Source>
    <b:Tag>Rev24</b:Tag>
    <b:SourceType>JournalArticle</b:SourceType>
    <b:Guid>{C2F92BFE-265B-46CB-ACE1-1EE847C86800}</b:Guid>
    <b:Author>
      <b:Author>
        <b:NameList>
          <b:Person>
            <b:Last>Revell</b:Last>
          </b:Person>
          <b:Person>
            <b:Last>Yeadon</b:Last>
          </b:Person>
          <b:Person>
            <b:Last>Cahily-Bretzin</b:Last>
          </b:Person>
          <b:Person>
            <b:Last>Clarke</b:Last>
          </b:Person>
          <b:Person>
            <b:Last>Manning</b:Last>
          </b:Person>
          <b:Person>
            <b:Last>Jones</b:Last>
          </b:Person>
          <b:Person>
            <b:Last>Mulley</b:Last>
          </b:Person>
          <b:Person>
            <b:Last>Pascual</b:Last>
          </b:Person>
          <b:Person>
            <b:Last>Bradley</b:Last>
          </b:Person>
          <b:Person>
            <b:Last>Thomas</b:Last>
          </b:Person>
        </b:NameList>
      </b:Author>
    </b:Author>
    <b:Title>"ChatGPT versus human essayists: an exploration of the impact of artificial intelligence for authorship and academic integrity in the humanities"</b:Title>
    <b:JournalName>International journal for educational integrity</b:JournalName>
    <b:Year>2024</b:Year>
    <b:Pages>p. 18- 19</b:Pages>
    <b:Volume>20</b:Volume>
    <b:Issue>1</b:Issue>
    <b:RefOrder>45</b:RefOrder>
  </b:Source>
  <b:Source>
    <b:Tag>Mar25</b:Tag>
    <b:SourceType>JournalArticle</b:SourceType>
    <b:Guid>{96AE3A4F-372E-4988-A073-F24300961D09}</b:Guid>
    <b:Author>
      <b:Author>
        <b:NameList>
          <b:Person>
            <b:Last>Martin</b:Last>
          </b:Person>
          <b:Person>
            <b:Last>Alex</b:Last>
          </b:Person>
          <b:Person>
            <b:Last>Tubalseva</b:Last>
          </b:Person>
          <b:Person>
            <b:Last>Svitlana</b:Last>
          </b:Person>
          <b:Person>
            <b:Last>Harrison</b:Last>
          </b:Person>
        </b:NameList>
      </b:Author>
    </b:Author>
    <b:Title>"Participatory Co-Design and Evaluation of a Novel Approach to Generative AI-Integrated Coursework Assessment in Higher Education"</b:Title>
    <b:JournalName>Behaviour Sciences</b:JournalName>
    <b:Year>2025</b:Year>
    <b:Pages>p. 808</b:Pages>
    <b:Volume>15</b:Volume>
    <b:Issue>6</b:Issue>
    <b:RefOrder>46</b:RefOrder>
  </b:Source>
  <b:Source>
    <b:Tag>Fel25</b:Tag>
    <b:SourceType>JournalArticle</b:SourceType>
    <b:Guid>{3E699F55-BFDB-43A9-969E-8E50B8BD8C71}</b:Guid>
    <b:Author>
      <b:Author>
        <b:NameList>
          <b:Person>
            <b:Last>Fel</b:Last>
          </b:Person>
          <b:Person>
            <b:Last>Kozak</b:Last>
          </b:Person>
          <b:Person>
            <b:Last>Choroszewicz</b:Last>
          </b:Person>
        </b:NameList>
      </b:Author>
    </b:Author>
    <b:Title>"Welfare models and AI regulation: preferences of university students in the UK and Poland"</b:Title>
    <b:JournalName>AI &amp; SOciety</b:JournalName>
    <b:Year>2025</b:Year>
    <b:RefOrder>15</b:RefOrder>
  </b:Source>
  <b:Source>
    <b:Tag>Cat181</b:Tag>
    <b:SourceType>JournalArticle</b:SourceType>
    <b:Guid>{FF34EE9D-0DA4-476C-AECE-0D9473D2A703}</b:Guid>
    <b:Author>
      <b:Author>
        <b:NameList>
          <b:Person>
            <b:Last>Cath</b:Last>
          </b:Person>
        </b:NameList>
      </b:Author>
    </b:Author>
    <b:Title>"Artificial intelligence governance: Ethical considerations and implications for social responsibility"</b:Title>
    <b:JournalName>Philosofical transactions of Royal Society A: Mathematical, Physical and Engineering Sciences"</b:JournalName>
    <b:Year>2018 </b:Year>
    <b:Pages>p. 2133</b:Pages>
    <b:RefOrder>47</b:RefOrder>
  </b:Source>
  <b:Source>
    <b:Tag>Ale241</b:Tag>
    <b:SourceType>JournalArticle</b:SourceType>
    <b:Guid>{3754B2B5-07C6-4933-B8A1-8FDF1D10F3E4}</b:Guid>
    <b:Author>
      <b:Author>
        <b:NameList>
          <b:Person>
            <b:Last>Aler</b:Last>
          </b:Person>
          <b:Person>
            <b:Last>Mora</b:Last>
          </b:Person>
          <b:Person>
            <b:Last>Nieves</b:Last>
          </b:Person>
        </b:NameList>
      </b:Author>
    </b:Author>
    <b:Title>"How to teach responsible AI in Higher Education: Challenges and Opportunities"</b:Title>
    <b:JournalName>Ethics and Information Technology</b:JournalName>
    <b:Year>2024</b:Year>
    <b:Pages>p. 3</b:Pages>
    <b:RefOrder>48</b:RefOrder>
  </b:Source>
  <b:Source>
    <b:Tag>Rav25</b:Tag>
    <b:SourceType>JournalArticle</b:SourceType>
    <b:Guid>{9932F2C9-1867-4820-8AED-FEB81755F4FF}</b:Guid>
    <b:Author>
      <b:Author>
        <b:NameList>
          <b:Person>
            <b:Last>Ravi</b:Last>
          </b:Person>
          <b:Person>
            <b:Last>Kaur</b:Last>
          </b:Person>
          <b:Person>
            <b:Last>Wright</b:Last>
          </b:Person>
          <b:Person>
            <b:Last>Bawn</b:Last>
          </b:Person>
          <b:Person>
            <b:Last>Cutillo</b:Last>
          </b:Person>
        </b:NameList>
      </b:Author>
    </b:Author>
    <b:Title>"University staff and studnet perspectives on competent and ethical use of AI: uncovering similarities and divergences"</b:Title>
    <b:JournalName>International Journal of Educational Technology in Higher Education</b:JournalName>
    <b:Year>2025</b:Year>
    <b:Pages>p. 55-68</b:Pages>
    <b:RefOrder>49</b:RefOrder>
  </b:Source>
  <b:Source>
    <b:Tag>Sca24</b:Tag>
    <b:SourceType>JournalArticle</b:SourceType>
    <b:Guid>{C233C4B7-812A-4922-9D0D-A7901F7B2CA6}</b:Guid>
    <b:Author>
      <b:Author>
        <b:NameList>
          <b:Person>
            <b:Last>Scarfe</b:Last>
          </b:Person>
          <b:Person>
            <b:Last>Watcham</b:Last>
          </b:Person>
          <b:Person>
            <b:Last>Clarke</b:Last>
          </b:Person>
          <b:Person>
            <b:Last>Roesch</b:Last>
          </b:Person>
        </b:NameList>
      </b:Author>
    </b:Author>
    <b:Title>"A real world test of artificial intelligence infiltration of a universithy examination system: A Turing Test cast study"</b:Title>
    <b:JournalName>PLOS ONE</b:JournalName>
    <b:Year>2024</b:Year>
    <b:Pages>p. e0305354</b:Pages>
    <b:RefOrder>50</b:RefOrder>
  </b:Source>
  <b:Source>
    <b:Tag>Hor25</b:Tag>
    <b:SourceType>JournalArticle</b:SourceType>
    <b:Guid>{DEE0C35D-7C2B-477F-8233-AEC032AC950B}</b:Guid>
    <b:Author>
      <b:Author>
        <b:NameList>
          <b:Person>
            <b:Last>Hornberger</b:Last>
          </b:Person>
          <b:Person>
            <b:Last>Bewersdorff</b:Last>
          </b:Person>
          <b:Person>
            <b:Last>Schiff</b:Last>
            <b:First>Nerdel</b:First>
          </b:Person>
        </b:NameList>
      </b:Author>
    </b:Author>
    <b:Title>"Development and validation of a short AI literacy test (AILIT-$) for university students</b:Title>
    <b:JournalName>Computers in Human Behaviour: Artificial Humans</b:JournalName>
    <b:Year>2025</b:Year>
    <b:Pages>p. 100176</b:Pages>
    <b:RefOrder>51</b:RefOrder>
  </b:Source>
  <b:Source>
    <b:Tag>Kro</b:Tag>
    <b:SourceType>Book</b:SourceType>
    <b:Guid>{1AEBEF57-8D60-4BFF-AE0D-331D11BFAECF}</b:Guid>
    <b:Author>
      <b:Author>
        <b:NameList>
          <b:Person>
            <b:Last>Kroll</b:Last>
          </b:Person>
        </b:NameList>
      </b:Author>
    </b:Author>
    <b:Title>Accountable algorithms.</b:Title>
    <b:City>Ann Arbour</b:City>
    <b:Publisher>ProQuest LLC</b:Publisher>
    <b:Year>2015</b:Year>
    <b:RefOrder>52</b:RefOrder>
  </b:Source>
  <b:Source>
    <b:Tag>UNE211</b:Tag>
    <b:SourceType>Book</b:SourceType>
    <b:Guid>{8CCBD286-C15E-4A1C-B544-3DF4B9C103EC}</b:Guid>
    <b:Author>
      <b:Author>
        <b:Corporate>UNESCO</b:Corporate>
      </b:Author>
    </b:Author>
    <b:Title>Recommendation on the Ethicsof Artificial Intelligence</b:Title>
    <b:Year>2021</b:Year>
    <b:City>Paris</b:City>
    <b:RefOrder>17</b:RefOrder>
  </b:Source>
  <b:Source>
    <b:Tag>OEC191</b:Tag>
    <b:SourceType>Book</b:SourceType>
    <b:Guid>{C7BA874E-35FE-4A5F-A519-C5920B8E6C4D}</b:Guid>
    <b:Author>
      <b:Author>
        <b:Corporate>OECD</b:Corporate>
      </b:Author>
    </b:Author>
    <b:Title>AI Principles</b:Title>
    <b:Year>2019</b:Year>
    <b:City>Paris</b:City>
    <b:RefOrder>16</b:RefOrder>
  </b:Source>
  <b:Source>
    <b:Tag>Eur25</b:Tag>
    <b:SourceType>Book</b:SourceType>
    <b:Guid>{C8D67593-F59D-4DF6-AD41-447838A79EEF}</b:Guid>
    <b:Author>
      <b:Author>
        <b:Corporate>European Commission</b:Corporate>
      </b:Author>
    </b:Author>
    <b:Title>Artificial Intelligence Act</b:Title>
    <b:Year>2025</b:Year>
    <b:City>Brussels</b:City>
    <b:RefOrder>24</b:RefOrder>
  </b:Source>
  <b:Source>
    <b:Tag>Aze25</b:Tag>
    <b:SourceType>JournalArticle</b:SourceType>
    <b:Guid>{306C594C-00A0-4165-A284-A32352D162F0}</b:Guid>
    <b:Author>
      <b:Author>
        <b:NameList>
          <b:Person>
            <b:Last>Azevedo</b:Last>
          </b:Person>
          <b:Person>
            <b:Last>Almeda</b:Last>
          </b:Person>
          <b:Person>
            <b:Last>Monteiro</b:Last>
          </b:Person>
        </b:NameList>
      </b:Author>
    </b:Author>
    <b:Title>"Institutional policies on artificial intelligence in higher education: A global review"</b:Title>
    <b:Year>2025</b:Year>
    <b:JournalName>Higher Education Quarterly</b:JournalName>
    <b:Pages>pp. 345-362</b:Pages>
    <b:RefOrder>31</b:RefOrder>
  </b:Source>
  <b:Source>
    <b:Tag>Cla21</b:Tag>
    <b:SourceType>JournalArticle</b:SourceType>
    <b:Guid>{1AA3EFD7-B185-4F75-97CE-DDB9A8FFFD87}</b:Guid>
    <b:Author>
      <b:Author>
        <b:NameList>
          <b:Person>
            <b:Last>Clark</b:Last>
          </b:Person>
          <b:Person>
            <b:Last>Whittlestone</b:Last>
          </b:Person>
        </b:NameList>
      </b:Author>
    </b:Author>
    <b:Title>"Why and how governments should monitor AI development."</b:Title>
    <b:JournalName>arXiv preprint arXiv:2108.12427</b:JournalName>
    <b:Year>2021</b:Year>
    <b:RefOrder>53</b:RefOrder>
  </b:Source>
  <b:Source>
    <b:Tag>Cow221</b:Tag>
    <b:SourceType>JournalArticle</b:SourceType>
    <b:Guid>{78E82B57-A46C-4C69-B42C-F0B6DCC0963A}</b:Guid>
    <b:Author>
      <b:Author>
        <b:NameList>
          <b:Person>
            <b:Last>Cowl</b:Last>
          </b:Person>
          <b:Person>
            <b:Last>Floridi</b:Last>
          </b:Person>
        </b:NameList>
      </b:Author>
    </b:Author>
    <b:Title>A unified framework of five principles for AI in society</b:Title>
    <b:JournalName>Machine Learning and the City: Applications in Architecture and Urban Design</b:JournalName>
    <b:Year>2022</b:Year>
    <b:Pages>p. 535-545</b:Pages>
    <b:RefOrder>29</b:RefOrder>
  </b:Source>
  <b:Source>
    <b:Tag>Ana24</b:Tag>
    <b:SourceType>JournalArticle</b:SourceType>
    <b:Guid>{CE25104E-00DE-43C0-B277-A55E5483E33C}</b:Guid>
    <b:Author>
      <b:Author>
        <b:NameList>
          <b:Person>
            <b:Last>Ananthaswamy</b:Last>
            <b:First>Anil</b:First>
          </b:Person>
        </b:NameList>
      </b:Author>
    </b:Author>
    <b:Title>"How close is AI to human-level intelligence?"</b:Title>
    <b:JournalName>Nature (London)</b:JournalName>
    <b:Year>2024</b:Year>
    <b:Pages>p. 22-25</b:Pages>
    <b:Volume>636</b:Volume>
    <b:Issue>8041</b:Issue>
    <b:RefOrder>23</b:RefOrder>
  </b:Source>
  <b:Source>
    <b:Tag>Has241</b:Tag>
    <b:SourceType>JournalArticle</b:SourceType>
    <b:Guid>{2386D2B1-EC89-44CC-8C34-5813F5203300}</b:Guid>
    <b:Author>
      <b:Author>
        <b:NameList>
          <b:Person>
            <b:Last>Hashmi</b:Last>
          </b:Person>
          <b:Person>
            <b:Last>Bal</b:Last>
          </b:Person>
        </b:NameList>
      </b:Author>
    </b:Author>
    <b:Title>Generative AI in higher education and beyond.</b:Title>
    <b:JournalName>Business Horizons.</b:JournalName>
    <b:Year>2024</b:Year>
    <b:RefOrder>21</b:RefOrder>
  </b:Source>
  <b:Source>
    <b:Tag>Rad211</b:Tag>
    <b:SourceType>JournalArticle</b:SourceType>
    <b:Guid>{19519785-B048-42F7-9D36-0548A40A9F0B}</b:Guid>
    <b:Author>
      <b:Author>
        <b:NameList>
          <b:Person>
            <b:Last>Radu</b:Last>
          </b:Person>
        </b:NameList>
      </b:Author>
    </b:Author>
    <b:Title>"Steering the governance of artificial intelligence: National strategies in perspective"</b:Title>
    <b:JournalName>Policy and Society</b:JournalName>
    <b:Year>2021</b:Year>
    <b:Pages>pp. 178-193</b:Pages>
    <b:Volume>40</b:Volume>
    <b:Issue>2</b:Issue>
    <b:RefOrder>18</b:RefOrder>
  </b:Source>
  <b:Source>
    <b:Tag>Boo051</b:Tag>
    <b:SourceType>JournalArticle</b:SourceType>
    <b:Guid>{109F5125-6789-4437-9827-6D135A198E7F}</b:Guid>
    <b:Author>
      <b:Author>
        <b:NameList>
          <b:Person>
            <b:Last>Boote</b:Last>
          </b:Person>
          <b:Person>
            <b:Last>Beile</b:Last>
          </b:Person>
        </b:NameList>
      </b:Author>
    </b:Author>
    <b:Title>"Scholars before researchers: On the centrality of the dissertation literature review in research preparation"</b:Title>
    <b:JournalName>Educational Researcher</b:JournalName>
    <b:Year>2005 </b:Year>
    <b:Pages>pp. 3-15</b:Pages>
    <b:RefOrder>3</b:RefOrder>
  </b:Source>
  <b:Source>
    <b:Tag>Bla25</b:Tag>
    <b:SourceType>JournalArticle</b:SourceType>
    <b:Guid>{FDCEDC7A-1FAF-49EC-AAB1-17E80A4A0ADE}</b:Guid>
    <b:Author>
      <b:Author>
        <b:NameList>
          <b:Person>
            <b:Last>Black</b:Last>
          </b:Person>
          <b:Person>
            <b:Last>Tomlinson</b:Last>
          </b:Person>
        </b:NameList>
      </b:Author>
    </b:Author>
    <b:Title>"Student engagement with generative AI in higher education: Usage patterns, motivations and learning implications."</b:Title>
    <b:JournalName>Studies in Higher Education</b:JournalName>
    <b:Year>2025</b:Year>
    <b:Pages>pp. 1-15</b:Pages>
    <b:RefOrder>30</b:RefOrder>
  </b:Source>
  <b:Source>
    <b:Tag>Far251</b:Tag>
    <b:SourceType>JournalArticle</b:SourceType>
    <b:Guid>{7DA4B031-8837-48F3-9299-B37627F29C72}</b:Guid>
    <b:Author>
      <b:Author>
        <b:NameList>
          <b:Person>
            <b:Last>Farinosi</b:Last>
          </b:Person>
          <b:Person>
            <b:Last>Melchior</b:Last>
          </b:Person>
        </b:NameList>
      </b:Author>
    </b:Author>
    <b:Title>"I USe ChatGPT, But Should I? A Multi=Method Analysis of Students' Practices and Attitudes Toward AI in Higher Education"</b:Title>
    <b:JournalName>European Journal of Education</b:JournalName>
    <b:Year>2025</b:Year>
    <b:Pages>e70094</b:Pages>
    <b:Volume>60</b:Volume>
    <b:Issue>2</b:Issue>
    <b:RefOrder>54</b:RefOrder>
  </b:Source>
  <b:Source>
    <b:Tag>Wan242</b:Tag>
    <b:SourceType>JournalArticle</b:SourceType>
    <b:Guid>{AE854D41-83D6-4087-891D-3C2957631370}</b:Guid>
    <b:Author>
      <b:Author>
        <b:NameList>
          <b:Person>
            <b:Last>Wang</b:Last>
          </b:Person>
          <b:Person>
            <b:Last>Dang</b:Last>
          </b:Person>
          <b:Person>
            <b:Last>Wu</b:Last>
          </b:Person>
          <b:Person>
            <b:Last>Mac</b:Last>
          </b:Person>
        </b:NameList>
      </b:Author>
    </b:Author>
    <b:Title>"How to teach responsible AI in Higher Education: Challenges and opportunities"</b:Title>
    <b:JournalName>Ethics and Information Technology</b:JournalName>
    <b:Year>2024</b:Year>
    <b:Volume>26</b:Volume>
    <b:Issue>3</b:Issue>
    <b:RefOrder>55</b:RefOrder>
  </b:Source>
  <b:Source>
    <b:Tag>Tho252</b:Tag>
    <b:SourceType>JournalArticle</b:SourceType>
    <b:Guid>{8FEE7AD4-8F30-4091-8CE8-2E4023290AD9}</b:Guid>
    <b:Author>
      <b:Author>
        <b:NameList>
          <b:Person>
            <b:Last>Wilson</b:Last>
            <b:First>Thomas</b:First>
          </b:Person>
        </b:NameList>
      </b:Author>
    </b:Author>
    <b:Title>"The development of policies on generative artificial intelligence in UK universities"</b:Title>
    <b:JournalName>IFLA journal</b:JournalName>
    <b:Year>2025</b:Year>
    <b:Pages>p.722 - 734</b:Pages>
    <b:RefOrder>27</b:RefOrder>
  </b:Source>
  <b:Source>
    <b:Tag>Orl25</b:Tag>
    <b:SourceType>JournalArticle</b:SourceType>
    <b:Guid>{40DAB98C-85C2-4B0F-8D1B-141E2770D60A}</b:Guid>
    <b:Author>
      <b:Author>
        <b:NameList>
          <b:Person>
            <b:Last>Orlando</b:Last>
          </b:Person>
          <b:Person>
            <b:Last>Scuotto</b:Last>
          </b:Person>
          <b:Person>
            <b:Last>Cillo</b:Last>
          </b:Person>
          <b:Person>
            <b:Last>Del</b:Last>
          </b:Person>
        </b:NameList>
      </b:Author>
    </b:Author>
    <b:Title>"University-business R&amp;D collaborations and innovation in light of Artificial Intelligence: a new AI-based open innovation paradigm"</b:Title>
    <b:JournalName>The Journal of Technology Transfer</b:JournalName>
    <b:Year>2025</b:Year>
    <b:RefOrder>56</b:RefOrder>
  </b:Source>
  <b:Source>
    <b:Tag>Mun211</b:Tag>
    <b:SourceType>JournalArticle</b:SourceType>
    <b:Guid>{5BD0F509-3E0B-4DDE-8155-AB6F80D87D66}</b:Guid>
    <b:Author>
      <b:Author>
        <b:NameList>
          <b:Person>
            <b:Last>Muna</b:Last>
          </b:Person>
        </b:NameList>
      </b:Author>
    </b:Author>
    <b:Title>"Assessment andverification: A higher education perspective"</b:Title>
    <b:JournalName>Journal of Education and Learning</b:JournalName>
    <b:Year>2021</b:Year>
    <b:Pages>pp. 425- 431</b:Pages>
    <b:RefOrder>57</b:RefOrder>
  </b:Source>
  <b:Source>
    <b:Tag>New25</b:Tag>
    <b:SourceType>JournalArticle</b:SourceType>
    <b:Guid>{804D4C76-3FA3-4418-9202-713DA837F2E8}</b:Guid>
    <b:Author>
      <b:Author>
        <b:NameList>
          <b:Person>
            <b:Last>Newton</b:Last>
          </b:Person>
        </b:NameList>
      </b:Author>
    </b:Author>
    <b:Title>"How vulnerable are UK universities to cheating with new GenAI tools? A pragmatic risk assessment."</b:Title>
    <b:JournalName>Assessment &amp; Evaluation in Higher Education</b:JournalName>
    <b:Year>2025</b:Year>
    <b:Pages>pp. 1332 - 1343</b:Pages>
    <b:RefOrder>28</b:RefOrder>
  </b:Source>
  <b:Source>
    <b:Tag>Rad212</b:Tag>
    <b:SourceType>JournalArticle</b:SourceType>
    <b:Guid>{40AA23E6-E70D-49EC-A90D-CE4D1E28EB01}</b:Guid>
    <b:Author>
      <b:Author>
        <b:NameList>
          <b:Person>
            <b:Last>Hine</b:Last>
          </b:Person>
        </b:NameList>
      </b:Author>
    </b:Author>
    <b:Title>Evaluating the prospects for university-based ethical governance in artificial intelligence and data-driven innovation.</b:Title>
    <b:JournalName>Research Ethics</b:JournalName>
    <b:Year>2021</b:Year>
    <b:Volume>17</b:Volume>
    <b:Issue>4</b:Issue>
    <b:RefOrder>25</b:RefOrder>
  </b:Source>
  <b:Source>
    <b:Tag>Reh25</b:Tag>
    <b:SourceType>JournalArticle</b:SourceType>
    <b:Guid>{564544C7-3EFF-42BD-A292-101E2C92636E}</b:Guid>
    <b:Author>
      <b:Author>
        <b:NameList>
          <b:Person>
            <b:Last>Rehman</b:Last>
          </b:Person>
          <b:Person>
            <b:Last>Dar</b:Last>
          </b:Person>
          <b:Person>
            <b:Last>Rasool</b:Last>
          </b:Person>
        </b:NameList>
      </b:Author>
    </b:Author>
    <b:Title>"AI literacy at higher education and India’s vision Viksit Bharat 2047: A systematic review"</b:Title>
    <b:JournalName> Discover Artificial Intelligence</b:JournalName>
    <b:Year>2025</b:Year>
    <b:RefOrder>58</b:RefOrder>
  </b:Source>
  <b:Source>
    <b:Tag>Swe231</b:Tag>
    <b:SourceType>JournalArticle</b:SourceType>
    <b:Guid>{8AD9571B-DE44-4FC7-BFCC-5BC9F433BBE2}</b:Guid>
    <b:Author>
      <b:Author>
        <b:NameList>
          <b:Person>
            <b:Last>Sweeney</b:Last>
          </b:Person>
        </b:NameList>
      </b:Author>
    </b:Author>
    <b:Title>"Who wrote this? Essay mills and assessment – Considerations regarding contract cheating and AI in higher education"</b:Title>
    <b:JournalName>The International Journal of Management Education</b:JournalName>
    <b:Year>2023</b:Year>
    <b:Pages>p. 100818</b:Pages>
    <b:RefOrder>59</b:RefOrder>
  </b:Source>
  <b:Source>
    <b:Tag>Tao26</b:Tag>
    <b:SourceType>JournalArticle</b:SourceType>
    <b:Guid>{8422452D-F251-4D5D-B5C3-9A800F7A84EC}</b:Guid>
    <b:Author>
      <b:Author>
        <b:NameList>
          <b:Person>
            <b:Last>Tao</b:Last>
          </b:Person>
        </b:NameList>
      </b:Author>
    </b:Author>
    <b:Title>"The impact of AI-based educational applications on university students’ piano skills and self-efficacy."</b:Title>
    <b:JournalName>International Journal of Psychology</b:JournalName>
    <b:Year>2026</b:Year>
    <b:Pages>e70167</b:Pages>
    <b:RefOrder>60</b:RefOrder>
  </b:Source>
  <b:Source>
    <b:Tag>Par25</b:Tag>
    <b:SourceType>JournalArticle</b:SourceType>
    <b:Guid>{77FF4885-7427-4459-96D5-9718F2B8A526}</b:Guid>
    <b:Author>
      <b:Author>
        <b:NameList>
          <b:Person>
            <b:Last>Parker</b:Last>
          </b:Person>
          <b:Person>
            <b:Last>Loper</b:Last>
          </b:Person>
          <b:Person>
            <b:Last>Hayes</b:Last>
          </b:Person>
          <b:Person>
            <b:Last>Karakas</b:Last>
          </b:Person>
          <b:Person>
            <b:Last>White</b:Last>
          </b:Person>
          <b:Person>
            <b:Last>Hallman</b:Last>
          </b:Person>
        </b:NameList>
      </b:Author>
    </b:Author>
    <b:Title>"Comparative analysis of artificial intelligence policies in universities across five countries"</b:Title>
    <b:JournalName>Discover Computing</b:JournalName>
    <b:Year>2025</b:Year>
    <b:RefOrder>61</b:RefOrder>
  </b:Source>
  <b:Source>
    <b:Tag>Rif251</b:Tag>
    <b:SourceType>JournalArticle</b:SourceType>
    <b:Guid>{5E624EBF-D337-42B5-91DF-6E10E9A40087}</b:Guid>
    <b:Author>
      <b:Author>
        <b:NameList>
          <b:Person>
            <b:Last>Rifqah</b:Last>
          </b:Person>
          <b:Person>
            <b:Last>Loper</b:Last>
          </b:Person>
          <b:Person>
            <b:Last>Alias</b:Last>
          </b:Person>
        </b:NameList>
      </b:Author>
    </b:Author>
    <b:Title>"Comparative analysis of artificial intelligence policies in universities across five countries"</b:Title>
    <b:JournalName>Discover Computing</b:JournalName>
    <b:Year>2025</b:Year>
    <b:Volume>28</b:Volume>
    <b:RefOrder>62</b:RefOrder>
  </b:Source>
  <b:Source>
    <b:Tag>Hen25</b:Tag>
    <b:SourceType>JournalArticle</b:SourceType>
    <b:Guid>{3F38F360-880A-406B-896D-1458C39285B3}</b:Guid>
    <b:Author>
      <b:Author>
        <b:NameList>
          <b:Person>
            <b:Last>Henke</b:Last>
          </b:Person>
        </b:NameList>
      </b:Author>
    </b:Author>
    <b:Title>"Navigating the AI era: university communication strategies and perspectives on generative AI tools"</b:Title>
    <b:JournalName> Journal of Science and Communication</b:JournalName>
    <b:Year>2025</b:Year>
    <b:RefOrder>63</b:RefOrder>
  </b:Source>
  <b:Source>
    <b:Tag>Raf</b:Tag>
    <b:SourceType>JournalArticle</b:SourceType>
    <b:Guid>{2EE7A3A3-A8AF-4B6F-B685-4B39D1BB0ED2}</b:Guid>
    <b:Author>
      <b:Author>
        <b:NameList>
          <b:Person>
            <b:Last>Rafaranjani</b:Last>
          </b:Person>
          <b:Person>
            <b:Last>Kamalia</b:Last>
          </b:Person>
          <b:Person>
            <b:Last>Ghofur</b:Last>
          </b:Person>
          <b:Person>
            <b:Last>Subroto</b:Last>
          </b:Person>
        </b:NameList>
      </b:Author>
    </b:Author>
    <b:Title>‘Understanding the drivers of artificial intelligence (AI) use among students at University’</b:Title>
    <b:JournalName>E3S Web of Conferences</b:JournalName>
    <b:RefOrder>64</b:RefOrder>
  </b:Source>
  <b:Source>
    <b:Tag>Lem24</b:Tag>
    <b:SourceType>JournalArticle</b:SourceType>
    <b:Guid>{7B50F860-10C2-479B-9890-E788517D69EC}</b:Guid>
    <b:Author>
      <b:Author>
        <b:NameList>
          <b:Person>
            <b:Last>Lemberger</b:Last>
          </b:Person>
        </b:NameList>
      </b:Author>
    </b:Author>
    <b:Title>"AI-driven biology: rethinking experiments and computation. An interview with Michael Bronstein"</b:Title>
    <b:JournalName>EMBO Reports</b:JournalName>
    <b:Year>2024</b:Year>
    <b:Pages>p. 4629-4633</b:Pages>
    <b:RefOrder>65</b:RefOrder>
  </b:Source>
  <b:Source>
    <b:Tag>Rid121</b:Tag>
    <b:SourceType>Book</b:SourceType>
    <b:Guid>{264F243A-9340-4D74-8868-F03677354A27}</b:Guid>
    <b:Author>
      <b:Author>
        <b:NameList>
          <b:Person>
            <b:Last>Ridley</b:Last>
          </b:Person>
        </b:NameList>
      </b:Author>
    </b:Author>
    <b:Title>The Literature Review: A Step-by-Step Guide for Students</b:Title>
    <b:Year>2012</b:Year>
    <b:Publisher>Sage</b:Publisher>
    <b:RefOrder>7</b:RefOrder>
  </b:Source>
  <b:Source>
    <b:Tag>Phi15</b:Tag>
    <b:SourceType>Book</b:SourceType>
    <b:Guid>{CC557344-C471-49DC-ABBA-0E53CCF932EC}</b:Guid>
    <b:Author>
      <b:Author>
        <b:NameList>
          <b:Person>
            <b:Last>Phillips</b:Last>
          </b:Person>
          <b:Person>
            <b:Last>Pugh</b:Last>
          </b:Person>
        </b:NameList>
      </b:Author>
    </b:Author>
    <b:Title>Scholars before researchers: On the centrality of the dissertation literature review in research preparation</b:Title>
    <b:Year>2015</b:Year>
    <b:Publisher>Educational Researcher</b:Publisher>
    <b:RefOrder>8</b:RefOrder>
  </b:Source>
  <b:Source>
    <b:Tag>Moh09</b:Tag>
    <b:SourceType>JournalArticle</b:SourceType>
    <b:Guid>{76E615A8-E085-400A-B915-755E025A88DF}</b:Guid>
    <b:Author>
      <b:Author>
        <b:NameList>
          <b:Person>
            <b:Last>Moher</b:Last>
          </b:Person>
          <b:Person>
            <b:Last>Tetzlaff</b:Last>
          </b:Person>
          <b:Person>
            <b:Last>Altman</b:Last>
          </b:Person>
          <b:Person>
            <b:Last>Liberati</b:Last>
          </b:Person>
        </b:NameList>
      </b:Author>
    </b:Author>
    <b:Title>Preferred Reporting Items for Systematic Reviews and Meta-Analyses: The PRISMA Statement</b:Title>
    <b:Year>2009</b:Year>
    <b:JournalName>PLOS Medicine</b:JournalName>
    <b:RefOrder>66</b:RefOrder>
  </b:Source>
  <b:Source>
    <b:Tag>Kit04</b:Tag>
    <b:SourceType>Book</b:SourceType>
    <b:Guid>{FC227E42-BAFD-4C01-9669-4BF31109A2D0}</b:Guid>
    <b:Author>
      <b:Author>
        <b:NameList>
          <b:Person>
            <b:Last>Kitchenham</b:Last>
          </b:Person>
        </b:NameList>
      </b:Author>
    </b:Author>
    <b:Title>Procedures for performing systematic reviews</b:Title>
    <b:Year>2004</b:Year>
    <b:Publisher>Keele University</b:Publisher>
    <b:RefOrder>32</b:RefOrder>
  </b:Source>
  <b:Source>
    <b:Tag>Tra03</b:Tag>
    <b:SourceType>JournalArticle</b:SourceType>
    <b:Guid>{4859C5E0-4069-414D-A572-319FD60C67B0}</b:Guid>
    <b:Author>
      <b:Author>
        <b:NameList>
          <b:Person>
            <b:Last>Tranfield</b:Last>
          </b:Person>
          <b:Person>
            <b:Last>Denyer</b:Last>
          </b:Person>
          <b:Person>
            <b:Last>Smart</b:Last>
          </b:Person>
        </b:NameList>
      </b:Author>
    </b:Author>
    <b:Title>"Towards a methodology for developing evidence‐informed management knowledge by means of systematic review"</b:Title>
    <b:Year>2003</b:Year>
    <b:JournalName>British Journal of Management</b:JournalName>
    <b:RefOrder>33</b:RefOrder>
  </b:Source>
  <b:Source>
    <b:Tag>Gus20</b:Tag>
    <b:SourceType>JournalArticle</b:SourceType>
    <b:Guid>{FD3BCAD0-0555-462A-8A5B-BCC1D2ED3B7F}</b:Guid>
    <b:Author>
      <b:Author>
        <b:NameList>
          <b:Person>
            <b:Last>Gusenbauer</b:Last>
          </b:Person>
          <b:Person>
            <b:Last>Haddaway</b:Last>
          </b:Person>
        </b:NameList>
      </b:Author>
    </b:Author>
    <b:Title>Which academic search systems are suitable for systematic reviews?</b:Title>
    <b:JournalName>Research Synthesis Methods</b:JournalName>
    <b:Year>2020</b:Year>
    <b:RefOrder>34</b:RefOrder>
  </b:Source>
  <b:Source>
    <b:Tag>Via19</b:Tag>
    <b:SourceType>JournalArticle</b:SourceType>
    <b:Guid>{5049A6E6-A484-40FE-A133-CC0A79B8C36C}</b:Guid>
    <b:Author>
      <b:Author>
        <b:NameList>
          <b:Person>
            <b:Last>Vial</b:Last>
          </b:Person>
        </b:NameList>
      </b:Author>
    </b:Author>
    <b:Title>"Understanding digital transformation: A review and a research agenda"</b:Title>
    <b:JournalName>Journal of Strategic Information Systems</b:JournalName>
    <b:Year>2019</b:Year>
    <b:RefOrder>19</b:RefOrder>
  </b:Source>
</b:Sources>
</file>

<file path=customXml/itemProps1.xml><?xml version="1.0" encoding="utf-8"?>
<ds:datastoreItem xmlns:ds="http://schemas.openxmlformats.org/officeDocument/2006/customXml" ds:itemID="{543A968C-3941-4277-9AD6-E0800368D7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2799</TotalTime>
  <Pages>142</Pages>
  <Words>19082</Words>
  <Characters>108771</Characters>
  <Application>Microsoft Office Word</Application>
  <DocSecurity>0</DocSecurity>
  <Lines>906</Lines>
  <Paragraphs>255</Paragraphs>
  <ScaleCrop>false</ScaleCrop>
  <HeadingPairs>
    <vt:vector size="2" baseType="variant">
      <vt:variant>
        <vt:lpstr>Title</vt:lpstr>
      </vt:variant>
      <vt:variant>
        <vt:i4>1</vt:i4>
      </vt:variant>
    </vt:vector>
  </HeadingPairs>
  <TitlesOfParts>
    <vt:vector size="1" baseType="lpstr">
      <vt:lpstr>Developing a strategic governance model for the ethical implementation of artificial intelligence in public universities in England</vt:lpstr>
    </vt:vector>
  </TitlesOfParts>
  <Company/>
  <LinksUpToDate>false</LinksUpToDate>
  <CharactersWithSpaces>127598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strategic governance model for the ethical implementation of artificial intelligence in public universities in England</dc:title>
  <dc:subject/>
  <dc:creator>Maya Hadzhieva</dc:creator>
  <cp:keywords/>
  <dc:description/>
  <cp:lastModifiedBy>Nikolay Kanchev Kostov (2530998)</cp:lastModifiedBy>
  <cp:revision>126</cp:revision>
  <dcterms:created xsi:type="dcterms:W3CDTF">2026-04-15T20:49:00Z</dcterms:created>
  <dcterms:modified xsi:type="dcterms:W3CDTF">2026-04-20T22:39:00Z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e71a1de6-0f01-4803-8799-2c38ad70d775</vt:lpwstr>
  </property>
</Properties>
</file>