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0B302" w14:textId="0B530D18" w:rsidR="005C0C06" w:rsidRDefault="0062097C">
      <w:pPr>
        <w:rPr>
          <w:rFonts w:ascii="Arial" w:hAnsi="Arial" w:cs="Arial"/>
          <w:b/>
          <w:bCs/>
          <w:color w:val="222222"/>
          <w:u w:val="single"/>
          <w:shd w:val="clear" w:color="auto" w:fill="FFFFFF"/>
        </w:rPr>
      </w:pPr>
      <w:r w:rsidRPr="0062097C">
        <w:rPr>
          <w:rFonts w:ascii="Arial" w:hAnsi="Arial" w:cs="Arial"/>
          <w:b/>
          <w:bCs/>
          <w:color w:val="222222"/>
          <w:u w:val="single"/>
          <w:shd w:val="clear" w:color="auto" w:fill="FFFFFF"/>
        </w:rPr>
        <w:t>T</w:t>
      </w:r>
      <w:r w:rsidRPr="0062097C">
        <w:rPr>
          <w:rFonts w:ascii="Arial" w:hAnsi="Arial" w:cs="Arial"/>
          <w:b/>
          <w:bCs/>
          <w:color w:val="222222"/>
          <w:u w:val="single"/>
          <w:shd w:val="clear" w:color="auto" w:fill="FFFFFF"/>
        </w:rPr>
        <w:t xml:space="preserve">he </w:t>
      </w:r>
      <w:r w:rsidRPr="0062097C">
        <w:rPr>
          <w:rFonts w:ascii="Arial" w:hAnsi="Arial" w:cs="Arial"/>
          <w:b/>
          <w:bCs/>
          <w:color w:val="222222"/>
          <w:u w:val="single"/>
          <w:shd w:val="clear" w:color="auto" w:fill="FFFFFF"/>
        </w:rPr>
        <w:t>M</w:t>
      </w:r>
      <w:r w:rsidRPr="0062097C">
        <w:rPr>
          <w:rFonts w:ascii="Arial" w:hAnsi="Arial" w:cs="Arial"/>
          <w:b/>
          <w:bCs/>
          <w:color w:val="222222"/>
          <w:u w:val="single"/>
          <w:shd w:val="clear" w:color="auto" w:fill="FFFFFF"/>
        </w:rPr>
        <w:t xml:space="preserve">ain </w:t>
      </w:r>
      <w:r w:rsidRPr="0062097C">
        <w:rPr>
          <w:rFonts w:ascii="Arial" w:hAnsi="Arial" w:cs="Arial"/>
          <w:b/>
          <w:bCs/>
          <w:color w:val="222222"/>
          <w:u w:val="single"/>
          <w:shd w:val="clear" w:color="auto" w:fill="FFFFFF"/>
        </w:rPr>
        <w:t>W</w:t>
      </w:r>
      <w:r w:rsidRPr="0062097C">
        <w:rPr>
          <w:rFonts w:ascii="Arial" w:hAnsi="Arial" w:cs="Arial"/>
          <w:b/>
          <w:bCs/>
          <w:color w:val="222222"/>
          <w:u w:val="single"/>
          <w:shd w:val="clear" w:color="auto" w:fill="FFFFFF"/>
        </w:rPr>
        <w:t xml:space="preserve">eaknesses </w:t>
      </w:r>
      <w:r w:rsidRPr="0062097C">
        <w:rPr>
          <w:rFonts w:ascii="Arial" w:hAnsi="Arial" w:cs="Arial"/>
          <w:b/>
          <w:bCs/>
          <w:color w:val="222222"/>
          <w:u w:val="single"/>
          <w:shd w:val="clear" w:color="auto" w:fill="FFFFFF"/>
        </w:rPr>
        <w:t>O</w:t>
      </w:r>
      <w:r w:rsidRPr="0062097C">
        <w:rPr>
          <w:rFonts w:ascii="Arial" w:hAnsi="Arial" w:cs="Arial"/>
          <w:b/>
          <w:bCs/>
          <w:color w:val="222222"/>
          <w:u w:val="single"/>
          <w:shd w:val="clear" w:color="auto" w:fill="FFFFFF"/>
        </w:rPr>
        <w:t xml:space="preserve">f </w:t>
      </w:r>
      <w:r w:rsidRPr="0062097C">
        <w:rPr>
          <w:rFonts w:ascii="Arial" w:hAnsi="Arial" w:cs="Arial"/>
          <w:b/>
          <w:bCs/>
          <w:color w:val="222222"/>
          <w:u w:val="single"/>
          <w:shd w:val="clear" w:color="auto" w:fill="FFFFFF"/>
        </w:rPr>
        <w:t>My</w:t>
      </w:r>
      <w:r w:rsidRPr="0062097C">
        <w:rPr>
          <w:rFonts w:ascii="Arial" w:hAnsi="Arial" w:cs="Arial"/>
          <w:b/>
          <w:bCs/>
          <w:color w:val="222222"/>
          <w:u w:val="single"/>
          <w:shd w:val="clear" w:color="auto" w:fill="FFFFFF"/>
        </w:rPr>
        <w:t xml:space="preserve"> </w:t>
      </w:r>
      <w:r w:rsidRPr="0062097C">
        <w:rPr>
          <w:rFonts w:ascii="Arial" w:hAnsi="Arial" w:cs="Arial"/>
          <w:b/>
          <w:bCs/>
          <w:color w:val="222222"/>
          <w:u w:val="single"/>
          <w:shd w:val="clear" w:color="auto" w:fill="FFFFFF"/>
        </w:rPr>
        <w:t>P</w:t>
      </w:r>
      <w:r w:rsidRPr="0062097C">
        <w:rPr>
          <w:rFonts w:ascii="Arial" w:hAnsi="Arial" w:cs="Arial"/>
          <w:b/>
          <w:bCs/>
          <w:color w:val="222222"/>
          <w:u w:val="single"/>
          <w:shd w:val="clear" w:color="auto" w:fill="FFFFFF"/>
        </w:rPr>
        <w:t xml:space="preserve">rimary </w:t>
      </w:r>
      <w:r w:rsidRPr="0062097C">
        <w:rPr>
          <w:rFonts w:ascii="Arial" w:hAnsi="Arial" w:cs="Arial"/>
          <w:b/>
          <w:bCs/>
          <w:color w:val="222222"/>
          <w:u w:val="single"/>
          <w:shd w:val="clear" w:color="auto" w:fill="FFFFFF"/>
        </w:rPr>
        <w:t>S</w:t>
      </w:r>
      <w:r w:rsidRPr="0062097C">
        <w:rPr>
          <w:rFonts w:ascii="Arial" w:hAnsi="Arial" w:cs="Arial"/>
          <w:b/>
          <w:bCs/>
          <w:color w:val="222222"/>
          <w:u w:val="single"/>
          <w:shd w:val="clear" w:color="auto" w:fill="FFFFFF"/>
        </w:rPr>
        <w:t xml:space="preserve">ources </w:t>
      </w:r>
      <w:r w:rsidRPr="0062097C">
        <w:rPr>
          <w:rFonts w:ascii="Arial" w:hAnsi="Arial" w:cs="Arial"/>
          <w:b/>
          <w:bCs/>
          <w:color w:val="222222"/>
          <w:u w:val="single"/>
          <w:shd w:val="clear" w:color="auto" w:fill="FFFFFF"/>
        </w:rPr>
        <w:t>A</w:t>
      </w:r>
      <w:r w:rsidRPr="0062097C">
        <w:rPr>
          <w:rFonts w:ascii="Arial" w:hAnsi="Arial" w:cs="Arial"/>
          <w:b/>
          <w:bCs/>
          <w:color w:val="222222"/>
          <w:u w:val="single"/>
          <w:shd w:val="clear" w:color="auto" w:fill="FFFFFF"/>
        </w:rPr>
        <w:t xml:space="preserve">nd </w:t>
      </w:r>
      <w:r w:rsidRPr="0062097C">
        <w:rPr>
          <w:rFonts w:ascii="Arial" w:hAnsi="Arial" w:cs="Arial"/>
          <w:b/>
          <w:bCs/>
          <w:color w:val="222222"/>
          <w:u w:val="single"/>
          <w:shd w:val="clear" w:color="auto" w:fill="FFFFFF"/>
        </w:rPr>
        <w:t>H</w:t>
      </w:r>
      <w:r w:rsidRPr="0062097C">
        <w:rPr>
          <w:rFonts w:ascii="Arial" w:hAnsi="Arial" w:cs="Arial"/>
          <w:b/>
          <w:bCs/>
          <w:color w:val="222222"/>
          <w:u w:val="single"/>
          <w:shd w:val="clear" w:color="auto" w:fill="FFFFFF"/>
        </w:rPr>
        <w:t xml:space="preserve">ow </w:t>
      </w:r>
      <w:r w:rsidRPr="0062097C">
        <w:rPr>
          <w:rFonts w:ascii="Arial" w:hAnsi="Arial" w:cs="Arial"/>
          <w:b/>
          <w:bCs/>
          <w:color w:val="222222"/>
          <w:u w:val="single"/>
          <w:shd w:val="clear" w:color="auto" w:fill="FFFFFF"/>
        </w:rPr>
        <w:t>T</w:t>
      </w:r>
      <w:r w:rsidRPr="0062097C">
        <w:rPr>
          <w:rFonts w:ascii="Arial" w:hAnsi="Arial" w:cs="Arial"/>
          <w:b/>
          <w:bCs/>
          <w:color w:val="222222"/>
          <w:u w:val="single"/>
          <w:shd w:val="clear" w:color="auto" w:fill="FFFFFF"/>
        </w:rPr>
        <w:t xml:space="preserve">hese </w:t>
      </w:r>
      <w:r w:rsidRPr="0062097C">
        <w:rPr>
          <w:rFonts w:ascii="Arial" w:hAnsi="Arial" w:cs="Arial"/>
          <w:b/>
          <w:bCs/>
          <w:color w:val="222222"/>
          <w:u w:val="single"/>
          <w:shd w:val="clear" w:color="auto" w:fill="FFFFFF"/>
        </w:rPr>
        <w:t>A</w:t>
      </w:r>
      <w:r w:rsidRPr="0062097C">
        <w:rPr>
          <w:rFonts w:ascii="Arial" w:hAnsi="Arial" w:cs="Arial"/>
          <w:b/>
          <w:bCs/>
          <w:color w:val="222222"/>
          <w:u w:val="single"/>
          <w:shd w:val="clear" w:color="auto" w:fill="FFFFFF"/>
        </w:rPr>
        <w:t xml:space="preserve">ffect </w:t>
      </w:r>
      <w:r w:rsidRPr="0062097C">
        <w:rPr>
          <w:rFonts w:ascii="Arial" w:hAnsi="Arial" w:cs="Arial"/>
          <w:b/>
          <w:bCs/>
          <w:color w:val="222222"/>
          <w:u w:val="single"/>
          <w:shd w:val="clear" w:color="auto" w:fill="FFFFFF"/>
        </w:rPr>
        <w:t>My</w:t>
      </w:r>
      <w:r w:rsidRPr="0062097C">
        <w:rPr>
          <w:rFonts w:ascii="Arial" w:hAnsi="Arial" w:cs="Arial"/>
          <w:b/>
          <w:bCs/>
          <w:color w:val="222222"/>
          <w:u w:val="single"/>
          <w:shd w:val="clear" w:color="auto" w:fill="FFFFFF"/>
        </w:rPr>
        <w:t xml:space="preserve"> </w:t>
      </w:r>
      <w:r w:rsidRPr="0062097C">
        <w:rPr>
          <w:rFonts w:ascii="Arial" w:hAnsi="Arial" w:cs="Arial"/>
          <w:b/>
          <w:bCs/>
          <w:color w:val="222222"/>
          <w:u w:val="single"/>
          <w:shd w:val="clear" w:color="auto" w:fill="FFFFFF"/>
        </w:rPr>
        <w:t>A</w:t>
      </w:r>
      <w:r w:rsidRPr="0062097C">
        <w:rPr>
          <w:rFonts w:ascii="Arial" w:hAnsi="Arial" w:cs="Arial"/>
          <w:b/>
          <w:bCs/>
          <w:color w:val="222222"/>
          <w:u w:val="single"/>
          <w:shd w:val="clear" w:color="auto" w:fill="FFFFFF"/>
        </w:rPr>
        <w:t>rgumen</w:t>
      </w:r>
      <w:r w:rsidRPr="0062097C">
        <w:rPr>
          <w:rFonts w:ascii="Arial" w:hAnsi="Arial" w:cs="Arial"/>
          <w:b/>
          <w:bCs/>
          <w:color w:val="222222"/>
          <w:u w:val="single"/>
          <w:shd w:val="clear" w:color="auto" w:fill="FFFFFF"/>
        </w:rPr>
        <w:t>t</w:t>
      </w:r>
      <w:r w:rsidR="0084380A">
        <w:rPr>
          <w:rFonts w:ascii="Arial" w:hAnsi="Arial" w:cs="Arial"/>
          <w:b/>
          <w:bCs/>
          <w:color w:val="222222"/>
          <w:u w:val="single"/>
          <w:shd w:val="clear" w:color="auto" w:fill="FFFFFF"/>
        </w:rPr>
        <w:t>s</w:t>
      </w:r>
      <w:r w:rsidRPr="0062097C">
        <w:rPr>
          <w:rFonts w:ascii="Arial" w:hAnsi="Arial" w:cs="Arial"/>
          <w:b/>
          <w:bCs/>
          <w:color w:val="222222"/>
          <w:u w:val="single"/>
          <w:shd w:val="clear" w:color="auto" w:fill="FFFFFF"/>
        </w:rPr>
        <w:t>:</w:t>
      </w:r>
    </w:p>
    <w:p w14:paraId="3F6FC6F6" w14:textId="77777777" w:rsidR="0062097C" w:rsidRPr="0062097C" w:rsidRDefault="0062097C">
      <w:pPr>
        <w:rPr>
          <w:rFonts w:ascii="Arial" w:hAnsi="Arial" w:cs="Arial"/>
          <w:b/>
          <w:bCs/>
          <w:color w:val="222222"/>
          <w:u w:val="single"/>
          <w:shd w:val="clear" w:color="auto" w:fill="FFFFFF"/>
        </w:rPr>
      </w:pPr>
    </w:p>
    <w:p w14:paraId="3E1CB1EC" w14:textId="54EAAF9D" w:rsidR="0062097C" w:rsidRDefault="0062097C" w:rsidP="0062097C">
      <w:pPr>
        <w:rPr>
          <w:rFonts w:cstheme="minorHAnsi"/>
          <w:i/>
          <w:iCs/>
          <w:color w:val="2C3E50"/>
          <w:sz w:val="24"/>
          <w:szCs w:val="24"/>
        </w:rPr>
      </w:pPr>
      <w:r>
        <w:rPr>
          <w:rFonts w:cstheme="minorHAnsi"/>
          <w:color w:val="2C3E50"/>
          <w:sz w:val="24"/>
          <w:szCs w:val="24"/>
        </w:rPr>
        <w:t xml:space="preserve">I have used the following article as my primary source. </w:t>
      </w:r>
      <w:r w:rsidRPr="0062097C">
        <w:rPr>
          <w:rFonts w:cstheme="minorHAnsi"/>
          <w:i/>
          <w:iCs/>
          <w:color w:val="2C3E50"/>
          <w:sz w:val="24"/>
          <w:szCs w:val="24"/>
        </w:rPr>
        <w:t xml:space="preserve">WWF. (n.d.). The Ganges. [online] Available at: </w:t>
      </w:r>
      <w:hyperlink r:id="rId9" w:history="1">
        <w:r w:rsidRPr="0062097C">
          <w:rPr>
            <w:rStyle w:val="Hyperlink"/>
            <w:rFonts w:cstheme="minorHAnsi"/>
            <w:i/>
            <w:iCs/>
            <w:sz w:val="24"/>
            <w:szCs w:val="24"/>
          </w:rPr>
          <w:t>https://www.wwf.org.uk/where-we-work/ganges</w:t>
        </w:r>
      </w:hyperlink>
      <w:r w:rsidRPr="0062097C">
        <w:rPr>
          <w:rFonts w:cstheme="minorHAnsi"/>
          <w:i/>
          <w:iCs/>
          <w:color w:val="2C3E50"/>
          <w:sz w:val="24"/>
          <w:szCs w:val="24"/>
        </w:rPr>
        <w:t>.</w:t>
      </w:r>
    </w:p>
    <w:p w14:paraId="4A5FF260" w14:textId="30033BCE" w:rsidR="0062097C" w:rsidRDefault="00654D42" w:rsidP="0062097C">
      <w:pPr>
        <w:rPr>
          <w:rFonts w:cstheme="minorHAnsi"/>
          <w:color w:val="2C3E50"/>
          <w:sz w:val="24"/>
          <w:szCs w:val="24"/>
        </w:rPr>
      </w:pPr>
      <w:r>
        <w:rPr>
          <w:rFonts w:cstheme="minorHAnsi"/>
          <w:color w:val="2C3E50"/>
          <w:sz w:val="24"/>
          <w:szCs w:val="24"/>
        </w:rPr>
        <w:t>The article was w</w:t>
      </w:r>
      <w:r w:rsidR="0062097C" w:rsidRPr="008A4E47">
        <w:rPr>
          <w:rFonts w:cstheme="minorHAnsi"/>
          <w:color w:val="2C3E50"/>
          <w:sz w:val="24"/>
          <w:szCs w:val="24"/>
        </w:rPr>
        <w:t xml:space="preserve">ritten by a regional manager for the river Ganges. The article presents </w:t>
      </w:r>
      <w:r w:rsidR="0062097C">
        <w:rPr>
          <w:rFonts w:cstheme="minorHAnsi"/>
          <w:color w:val="2C3E50"/>
          <w:sz w:val="24"/>
          <w:szCs w:val="24"/>
        </w:rPr>
        <w:t>its</w:t>
      </w:r>
      <w:r w:rsidR="0062097C" w:rsidRPr="008A4E47">
        <w:rPr>
          <w:rFonts w:cstheme="minorHAnsi"/>
          <w:color w:val="2C3E50"/>
          <w:sz w:val="24"/>
          <w:szCs w:val="24"/>
        </w:rPr>
        <w:t xml:space="preserve"> information</w:t>
      </w:r>
      <w:r w:rsidR="0062097C">
        <w:rPr>
          <w:rFonts w:cstheme="minorHAnsi"/>
          <w:color w:val="2C3E50"/>
          <w:sz w:val="24"/>
          <w:szCs w:val="24"/>
        </w:rPr>
        <w:t xml:space="preserve"> in a neutral manner </w:t>
      </w:r>
      <w:r w:rsidR="0062097C" w:rsidRPr="008A4E47">
        <w:rPr>
          <w:rFonts w:cstheme="minorHAnsi"/>
          <w:color w:val="2C3E50"/>
          <w:sz w:val="24"/>
          <w:szCs w:val="24"/>
        </w:rPr>
        <w:t xml:space="preserve">allowing the reader to </w:t>
      </w:r>
      <w:r w:rsidR="0084380A">
        <w:rPr>
          <w:rFonts w:cstheme="minorHAnsi"/>
          <w:color w:val="2C3E50"/>
          <w:sz w:val="24"/>
          <w:szCs w:val="24"/>
        </w:rPr>
        <w:t xml:space="preserve">draw </w:t>
      </w:r>
      <w:r w:rsidR="0062097C">
        <w:rPr>
          <w:rFonts w:cstheme="minorHAnsi"/>
          <w:color w:val="2C3E50"/>
          <w:sz w:val="24"/>
          <w:szCs w:val="24"/>
        </w:rPr>
        <w:t xml:space="preserve">their own </w:t>
      </w:r>
      <w:r w:rsidR="0084380A">
        <w:rPr>
          <w:rFonts w:cstheme="minorHAnsi"/>
          <w:color w:val="2C3E50"/>
          <w:sz w:val="24"/>
          <w:szCs w:val="24"/>
        </w:rPr>
        <w:t>conclusions</w:t>
      </w:r>
      <w:r w:rsidR="0062097C">
        <w:rPr>
          <w:rFonts w:cstheme="minorHAnsi"/>
          <w:color w:val="2C3E50"/>
          <w:sz w:val="24"/>
          <w:szCs w:val="24"/>
        </w:rPr>
        <w:t xml:space="preserve"> on how to </w:t>
      </w:r>
      <w:r w:rsidR="0084380A">
        <w:rPr>
          <w:rFonts w:cstheme="minorHAnsi"/>
          <w:color w:val="2C3E50"/>
          <w:sz w:val="24"/>
          <w:szCs w:val="24"/>
        </w:rPr>
        <w:t xml:space="preserve">handle </w:t>
      </w:r>
      <w:r w:rsidR="0062097C">
        <w:rPr>
          <w:rFonts w:cstheme="minorHAnsi"/>
          <w:color w:val="2C3E50"/>
          <w:sz w:val="24"/>
          <w:szCs w:val="24"/>
        </w:rPr>
        <w:t>the issue.</w:t>
      </w:r>
    </w:p>
    <w:p w14:paraId="7DE25F16" w14:textId="265BECA6" w:rsidR="0062097C" w:rsidRDefault="0062097C" w:rsidP="0062097C">
      <w:pPr>
        <w:rPr>
          <w:rFonts w:cstheme="minorHAnsi"/>
          <w:color w:val="2C3E50"/>
          <w:sz w:val="24"/>
          <w:szCs w:val="24"/>
        </w:rPr>
      </w:pPr>
      <w:r>
        <w:rPr>
          <w:rFonts w:cstheme="minorHAnsi"/>
          <w:color w:val="2C3E50"/>
          <w:sz w:val="24"/>
          <w:szCs w:val="24"/>
        </w:rPr>
        <w:t xml:space="preserve">The article, </w:t>
      </w:r>
      <w:r w:rsidR="004A792B">
        <w:rPr>
          <w:rFonts w:cstheme="minorHAnsi"/>
          <w:color w:val="2C3E50"/>
          <w:sz w:val="24"/>
          <w:szCs w:val="24"/>
        </w:rPr>
        <w:t>however,</w:t>
      </w:r>
      <w:r>
        <w:rPr>
          <w:rFonts w:cstheme="minorHAnsi"/>
          <w:color w:val="2C3E50"/>
          <w:sz w:val="24"/>
          <w:szCs w:val="24"/>
        </w:rPr>
        <w:t xml:space="preserve"> is not without its weaknesses. For example, the article uses language that is more conversational rather than academic in order to capture the attention of individuals of all intellectual capabilities and backgrounds. While this creates good entry point</w:t>
      </w:r>
      <w:r w:rsidR="0084380A">
        <w:rPr>
          <w:rFonts w:cstheme="minorHAnsi"/>
          <w:color w:val="2C3E50"/>
          <w:sz w:val="24"/>
          <w:szCs w:val="24"/>
        </w:rPr>
        <w:t>s</w:t>
      </w:r>
      <w:r>
        <w:rPr>
          <w:rFonts w:cstheme="minorHAnsi"/>
          <w:color w:val="2C3E50"/>
          <w:sz w:val="24"/>
          <w:szCs w:val="24"/>
        </w:rPr>
        <w:t xml:space="preserve"> for people who are not informed on the topic of pollution in and around the river Ganges, it may simplify the issue to the point of suspending vital information that is crucial </w:t>
      </w:r>
      <w:r w:rsidR="00654D42">
        <w:rPr>
          <w:rFonts w:cstheme="minorHAnsi"/>
          <w:color w:val="2C3E50"/>
          <w:sz w:val="24"/>
          <w:szCs w:val="24"/>
        </w:rPr>
        <w:t xml:space="preserve">to having a knowledge of the issue that can help bring about the necessary action. </w:t>
      </w:r>
    </w:p>
    <w:p w14:paraId="7053BF82" w14:textId="04A7920E" w:rsidR="00654D42" w:rsidRPr="00654D42" w:rsidRDefault="00654D42" w:rsidP="0062097C">
      <w:pPr>
        <w:rPr>
          <w:rFonts w:cstheme="minorHAnsi"/>
          <w:color w:val="2C3E50"/>
          <w:sz w:val="24"/>
          <w:szCs w:val="24"/>
        </w:rPr>
      </w:pPr>
      <w:r>
        <w:rPr>
          <w:rFonts w:cstheme="minorHAnsi"/>
          <w:color w:val="2C3E50"/>
          <w:sz w:val="24"/>
          <w:szCs w:val="24"/>
        </w:rPr>
        <w:t xml:space="preserve">The article can also be perceived as though it is looking at the issue with ‘rose-tinted lenses’ especially when it ends the article talking about a group of activists called the Baal </w:t>
      </w:r>
      <w:proofErr w:type="spellStart"/>
      <w:r>
        <w:rPr>
          <w:rFonts w:cstheme="minorHAnsi"/>
          <w:color w:val="2C3E50"/>
          <w:sz w:val="24"/>
          <w:szCs w:val="24"/>
        </w:rPr>
        <w:t>Mitras</w:t>
      </w:r>
      <w:proofErr w:type="spellEnd"/>
      <w:r>
        <w:rPr>
          <w:rFonts w:cstheme="minorHAnsi"/>
          <w:color w:val="2C3E50"/>
          <w:sz w:val="24"/>
          <w:szCs w:val="24"/>
        </w:rPr>
        <w:t xml:space="preserve"> or ‘Friends Of The Ganges’ say </w:t>
      </w:r>
      <w:r w:rsidRPr="00654D42">
        <w:rPr>
          <w:rFonts w:cstheme="minorHAnsi"/>
          <w:color w:val="2C3E50"/>
          <w:sz w:val="24"/>
          <w:szCs w:val="24"/>
        </w:rPr>
        <w:t xml:space="preserve">that </w:t>
      </w:r>
      <w:r>
        <w:rPr>
          <w:rFonts w:cstheme="minorHAnsi"/>
          <w:color w:val="2C3E50"/>
          <w:sz w:val="24"/>
          <w:szCs w:val="24"/>
        </w:rPr>
        <w:t>‘</w:t>
      </w:r>
      <w:r w:rsidRPr="00654D42">
        <w:rPr>
          <w:rFonts w:cstheme="minorHAnsi"/>
          <w:color w:val="0A0A0A"/>
          <w:sz w:val="24"/>
          <w:szCs w:val="24"/>
          <w:shd w:val="clear" w:color="auto" w:fill="FFFFFF"/>
        </w:rPr>
        <w:t>‘</w:t>
      </w:r>
      <w:proofErr w:type="spellStart"/>
      <w:r w:rsidRPr="00654D42">
        <w:rPr>
          <w:rFonts w:cstheme="minorHAnsi"/>
          <w:color w:val="0A0A0A"/>
          <w:sz w:val="24"/>
          <w:szCs w:val="24"/>
          <w:shd w:val="clear" w:color="auto" w:fill="FFFFFF"/>
        </w:rPr>
        <w:t>Mitras</w:t>
      </w:r>
      <w:proofErr w:type="spellEnd"/>
      <w:r w:rsidRPr="00654D42">
        <w:rPr>
          <w:rFonts w:cstheme="minorHAnsi"/>
          <w:color w:val="0A0A0A"/>
          <w:sz w:val="24"/>
          <w:szCs w:val="24"/>
          <w:shd w:val="clear" w:color="auto" w:fill="FFFFFF"/>
        </w:rPr>
        <w:t>’ have the strength in numbers and the know-how to approach the authorities and make a case for change</w:t>
      </w:r>
      <w:r>
        <w:rPr>
          <w:rFonts w:cstheme="minorHAnsi"/>
          <w:color w:val="0A0A0A"/>
          <w:sz w:val="24"/>
          <w:szCs w:val="24"/>
          <w:shd w:val="clear" w:color="auto" w:fill="FFFFFF"/>
        </w:rPr>
        <w:t xml:space="preserve">’. This may fill the reader with a sense of satisfaction that the issue is being resolved and that no further action is needed. I do not believe this is accurate but it may be misinterpreted this way. </w:t>
      </w:r>
    </w:p>
    <w:p w14:paraId="49FB30AB" w14:textId="77777777" w:rsidR="0062097C" w:rsidRDefault="0062097C"/>
    <w:sectPr w:rsidR="0062097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CD190" w14:textId="77777777" w:rsidR="00486A95" w:rsidRDefault="00486A95" w:rsidP="0084380A">
      <w:pPr>
        <w:spacing w:after="0" w:line="240" w:lineRule="auto"/>
      </w:pPr>
      <w:r>
        <w:separator/>
      </w:r>
    </w:p>
  </w:endnote>
  <w:endnote w:type="continuationSeparator" w:id="0">
    <w:p w14:paraId="7DC29280" w14:textId="77777777" w:rsidR="00486A95" w:rsidRDefault="00486A95" w:rsidP="008438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67D68" w14:textId="77777777" w:rsidR="00486A95" w:rsidRDefault="00486A95" w:rsidP="0084380A">
      <w:pPr>
        <w:spacing w:after="0" w:line="240" w:lineRule="auto"/>
      </w:pPr>
      <w:r>
        <w:separator/>
      </w:r>
    </w:p>
  </w:footnote>
  <w:footnote w:type="continuationSeparator" w:id="0">
    <w:p w14:paraId="050F7169" w14:textId="77777777" w:rsidR="00486A95" w:rsidRDefault="00486A95" w:rsidP="008438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08AE4" w14:textId="66C508C1" w:rsidR="0084380A" w:rsidRDefault="0084380A">
    <w:pPr>
      <w:pStyle w:val="Header"/>
    </w:pPr>
    <w:r>
      <w:t>Max Richardson 2205879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97C"/>
    <w:rsid w:val="00486A95"/>
    <w:rsid w:val="004A792B"/>
    <w:rsid w:val="005C0C06"/>
    <w:rsid w:val="005E312B"/>
    <w:rsid w:val="0062097C"/>
    <w:rsid w:val="00654D42"/>
    <w:rsid w:val="0084380A"/>
    <w:rsid w:val="00C823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23520"/>
  <w15:chartTrackingRefBased/>
  <w15:docId w15:val="{648F4BF0-F1A4-47E7-9F26-74A28C07B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097C"/>
    <w:rPr>
      <w:color w:val="0563C1" w:themeColor="hyperlink"/>
      <w:u w:val="single"/>
    </w:rPr>
  </w:style>
  <w:style w:type="paragraph" w:styleId="Header">
    <w:name w:val="header"/>
    <w:basedOn w:val="Normal"/>
    <w:link w:val="HeaderChar"/>
    <w:uiPriority w:val="99"/>
    <w:unhideWhenUsed/>
    <w:rsid w:val="008438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80A"/>
  </w:style>
  <w:style w:type="paragraph" w:styleId="Footer">
    <w:name w:val="footer"/>
    <w:basedOn w:val="Normal"/>
    <w:link w:val="FooterChar"/>
    <w:uiPriority w:val="99"/>
    <w:unhideWhenUsed/>
    <w:rsid w:val="008438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8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4545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wwf.org.uk/where-we-work/ga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68c32403c5ad043f778369e60e1994e5">
  <xsd:schema xmlns:xsd="http://www.w3.org/2001/XMLSchema" xmlns:xs="http://www.w3.org/2001/XMLSchema" xmlns:p="http://schemas.microsoft.com/office/2006/metadata/properties" xmlns:ns3="da3f2772-8f1e-4acb-bd98-3a0ee892f48a" targetNamespace="http://schemas.microsoft.com/office/2006/metadata/properties" ma:root="true" ma:fieldsID="211cef6720e8900ed0c1cf258bb2d709"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EFC037-271C-429D-98FE-B894778781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81245B-7F53-4D72-9C53-2A7E4B11ED05}">
  <ds:schemaRefs>
    <ds:schemaRef ds:uri="http://schemas.microsoft.com/sharepoint/v3/contenttype/forms"/>
  </ds:schemaRefs>
</ds:datastoreItem>
</file>

<file path=customXml/itemProps3.xml><?xml version="1.0" encoding="utf-8"?>
<ds:datastoreItem xmlns:ds="http://schemas.openxmlformats.org/officeDocument/2006/customXml" ds:itemID="{7906C36E-6C01-4CE9-B040-9B0DB53CC81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262</Words>
  <Characters>1306</Characters>
  <Application>Microsoft Office Word</Application>
  <DocSecurity>0</DocSecurity>
  <Lines>19</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Richardson (2205879)</dc:creator>
  <cp:keywords/>
  <dc:description/>
  <cp:lastModifiedBy>Max Richardson (2205879)</cp:lastModifiedBy>
  <cp:revision>2</cp:revision>
  <dcterms:created xsi:type="dcterms:W3CDTF">2022-11-02T15:20:00Z</dcterms:created>
  <dcterms:modified xsi:type="dcterms:W3CDTF">2022-11-02T15:44:00Z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