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D8E360" w14:textId="36074060" w:rsidR="00B37B08" w:rsidRDefault="00B37B08">
      <w:pPr>
        <w:rPr>
          <w:b/>
          <w:bCs/>
        </w:rPr>
      </w:pPr>
    </w:p>
    <w:p w14:paraId="4F3D69D5" w14:textId="0211EABF" w:rsidR="00B76123" w:rsidRDefault="00B76123">
      <w:pPr>
        <w:rPr>
          <w:b/>
          <w:bCs/>
        </w:rPr>
      </w:pPr>
    </w:p>
    <w:sdt>
      <w:sdtPr>
        <w:rPr>
          <w:rFonts w:asciiTheme="minorHAnsi" w:eastAsiaTheme="minorEastAsia" w:hAnsiTheme="minorHAnsi" w:cs="Times New Roman"/>
          <w:color w:val="auto"/>
          <w:sz w:val="22"/>
          <w:szCs w:val="22"/>
        </w:rPr>
        <w:id w:val="86202766"/>
        <w:docPartObj>
          <w:docPartGallery w:val="Table of Contents"/>
          <w:docPartUnique/>
        </w:docPartObj>
      </w:sdtPr>
      <w:sdtContent>
        <w:p w14:paraId="456FCF88" w14:textId="53D08BD8" w:rsidR="00B76123" w:rsidRDefault="00B76123">
          <w:pPr>
            <w:pStyle w:val="TOCHeading"/>
          </w:pPr>
          <w:r>
            <w:t>Table of Contents</w:t>
          </w:r>
        </w:p>
        <w:p w14:paraId="6D7972AA" w14:textId="77777777" w:rsidR="00B76123" w:rsidRDefault="006D0029">
          <w:pPr>
            <w:pStyle w:val="TOC1"/>
          </w:pPr>
          <w:sdt>
            <w:sdtPr>
              <w:rPr>
                <w:b/>
                <w:bCs/>
              </w:rPr>
              <w:id w:val="183865962"/>
              <w:placeholder>
                <w:docPart w:val="26E28E95876B46E992DF9F951ACE2D43"/>
              </w:placeholder>
              <w:temporary/>
              <w:showingPlcHdr/>
            </w:sdtPr>
            <w:sdtContent>
              <w:r w:rsidR="00B76123">
                <w:rPr>
                  <w:b/>
                  <w:bCs/>
                </w:rPr>
                <w:t>Type chapter title (level 1)</w:t>
              </w:r>
            </w:sdtContent>
          </w:sdt>
          <w:r w:rsidR="00B76123">
            <w:ptab w:relativeTo="margin" w:alignment="right" w:leader="dot"/>
          </w:r>
          <w:r w:rsidR="00B76123">
            <w:rPr>
              <w:b/>
              <w:bCs/>
            </w:rPr>
            <w:t>1</w:t>
          </w:r>
        </w:p>
        <w:p w14:paraId="6730D0ED" w14:textId="77777777" w:rsidR="00B76123" w:rsidRDefault="006D0029">
          <w:pPr>
            <w:pStyle w:val="TOC2"/>
            <w:ind w:left="216"/>
          </w:pPr>
          <w:sdt>
            <w:sdtPr>
              <w:id w:val="1667506712"/>
              <w:placeholder>
                <w:docPart w:val="2D13A86DCDBF4074A82FD397385EAA09"/>
              </w:placeholder>
              <w:temporary/>
              <w:showingPlcHdr/>
            </w:sdtPr>
            <w:sdtContent>
              <w:r w:rsidR="00B76123">
                <w:t>Type chapter title (level 2)</w:t>
              </w:r>
            </w:sdtContent>
          </w:sdt>
          <w:r w:rsidR="00B76123">
            <w:ptab w:relativeTo="margin" w:alignment="right" w:leader="dot"/>
          </w:r>
          <w:r w:rsidR="00B76123">
            <w:t>2</w:t>
          </w:r>
        </w:p>
        <w:p w14:paraId="56CC06F6" w14:textId="77777777" w:rsidR="00B76123" w:rsidRDefault="006D0029">
          <w:pPr>
            <w:pStyle w:val="TOC3"/>
            <w:ind w:left="446"/>
          </w:pPr>
          <w:sdt>
            <w:sdtPr>
              <w:id w:val="93059032"/>
              <w:placeholder>
                <w:docPart w:val="CBAE517E08FF4B45AEE1AD9B3B87F9B7"/>
              </w:placeholder>
              <w:temporary/>
              <w:showingPlcHdr/>
            </w:sdtPr>
            <w:sdtContent>
              <w:r w:rsidR="00B76123">
                <w:t>Type chapter title (level 3)</w:t>
              </w:r>
            </w:sdtContent>
          </w:sdt>
          <w:r w:rsidR="00B76123">
            <w:ptab w:relativeTo="margin" w:alignment="right" w:leader="dot"/>
          </w:r>
          <w:r w:rsidR="00B76123">
            <w:t>3</w:t>
          </w:r>
        </w:p>
        <w:p w14:paraId="6C33F6AA" w14:textId="77777777" w:rsidR="00B76123" w:rsidRDefault="006D0029">
          <w:pPr>
            <w:pStyle w:val="TOC1"/>
          </w:pPr>
          <w:sdt>
            <w:sdtPr>
              <w:rPr>
                <w:b/>
                <w:bCs/>
              </w:rPr>
              <w:id w:val="183865966"/>
              <w:placeholder>
                <w:docPart w:val="26E28E95876B46E992DF9F951ACE2D43"/>
              </w:placeholder>
              <w:temporary/>
              <w:showingPlcHdr/>
            </w:sdtPr>
            <w:sdtContent>
              <w:r w:rsidR="00B76123">
                <w:rPr>
                  <w:b/>
                  <w:bCs/>
                </w:rPr>
                <w:t>Type chapter title (level 1)</w:t>
              </w:r>
            </w:sdtContent>
          </w:sdt>
          <w:r w:rsidR="00B76123">
            <w:ptab w:relativeTo="margin" w:alignment="right" w:leader="dot"/>
          </w:r>
          <w:r w:rsidR="00B76123">
            <w:rPr>
              <w:b/>
              <w:bCs/>
            </w:rPr>
            <w:t>4</w:t>
          </w:r>
        </w:p>
        <w:p w14:paraId="208AB5CC" w14:textId="77777777" w:rsidR="00B76123" w:rsidRDefault="006D0029">
          <w:pPr>
            <w:pStyle w:val="TOC2"/>
            <w:ind w:left="216"/>
          </w:pPr>
          <w:sdt>
            <w:sdtPr>
              <w:id w:val="93059040"/>
              <w:placeholder>
                <w:docPart w:val="2D13A86DCDBF4074A82FD397385EAA09"/>
              </w:placeholder>
              <w:temporary/>
              <w:showingPlcHdr/>
            </w:sdtPr>
            <w:sdtContent>
              <w:r w:rsidR="00B76123">
                <w:t>Type chapter title (level 2)</w:t>
              </w:r>
            </w:sdtContent>
          </w:sdt>
          <w:r w:rsidR="00B76123">
            <w:ptab w:relativeTo="margin" w:alignment="right" w:leader="dot"/>
          </w:r>
          <w:r w:rsidR="00B76123">
            <w:t>5</w:t>
          </w:r>
        </w:p>
        <w:p w14:paraId="046D0517" w14:textId="60CA8155" w:rsidR="00B76123" w:rsidRDefault="006D0029">
          <w:pPr>
            <w:pStyle w:val="TOC3"/>
            <w:ind w:left="446"/>
          </w:pPr>
          <w:sdt>
            <w:sdtPr>
              <w:id w:val="93059044"/>
              <w:placeholder>
                <w:docPart w:val="CBAE517E08FF4B45AEE1AD9B3B87F9B7"/>
              </w:placeholder>
              <w:temporary/>
              <w:showingPlcHdr/>
            </w:sdtPr>
            <w:sdtContent>
              <w:r w:rsidR="00B76123">
                <w:t>Type chapter title (level 3)</w:t>
              </w:r>
            </w:sdtContent>
          </w:sdt>
          <w:r w:rsidR="00B76123">
            <w:ptab w:relativeTo="margin" w:alignment="right" w:leader="dot"/>
          </w:r>
          <w:r w:rsidR="00B76123">
            <w:t>6</w:t>
          </w:r>
        </w:p>
      </w:sdtContent>
    </w:sdt>
    <w:p w14:paraId="0467571D" w14:textId="0B85B015" w:rsidR="00B76123" w:rsidRDefault="00B76123">
      <w:pPr>
        <w:rPr>
          <w:b/>
          <w:bCs/>
        </w:rPr>
      </w:pPr>
    </w:p>
    <w:p w14:paraId="22C0D71C" w14:textId="5B090E50" w:rsidR="00B76123" w:rsidRDefault="00B76123">
      <w:pPr>
        <w:rPr>
          <w:b/>
          <w:bCs/>
        </w:rPr>
      </w:pPr>
    </w:p>
    <w:p w14:paraId="0576EE67" w14:textId="3EA4A901" w:rsidR="00B76123" w:rsidRDefault="00B76123">
      <w:pPr>
        <w:rPr>
          <w:b/>
          <w:bCs/>
        </w:rPr>
      </w:pPr>
    </w:p>
    <w:p w14:paraId="4DF45F0F" w14:textId="32EF982B" w:rsidR="00B76123" w:rsidRDefault="00B76123">
      <w:pPr>
        <w:rPr>
          <w:b/>
          <w:bCs/>
        </w:rPr>
      </w:pPr>
    </w:p>
    <w:p w14:paraId="2CAD7BAB" w14:textId="166E24FE" w:rsidR="00B76123" w:rsidRDefault="00B76123">
      <w:pPr>
        <w:rPr>
          <w:b/>
          <w:bCs/>
        </w:rPr>
      </w:pPr>
    </w:p>
    <w:p w14:paraId="1A8DDDE5" w14:textId="4F8667D1" w:rsidR="00B76123" w:rsidRDefault="00B76123">
      <w:pPr>
        <w:rPr>
          <w:b/>
          <w:bCs/>
        </w:rPr>
      </w:pPr>
    </w:p>
    <w:p w14:paraId="72499DA8" w14:textId="0D3222FB" w:rsidR="00B76123" w:rsidRDefault="00B76123">
      <w:pPr>
        <w:rPr>
          <w:b/>
          <w:bCs/>
        </w:rPr>
      </w:pPr>
    </w:p>
    <w:p w14:paraId="5774AEDB" w14:textId="3264DFD3" w:rsidR="00B76123" w:rsidRDefault="00B76123">
      <w:pPr>
        <w:rPr>
          <w:b/>
          <w:bCs/>
        </w:rPr>
      </w:pPr>
    </w:p>
    <w:p w14:paraId="62EB7A71" w14:textId="7EC52441" w:rsidR="00B76123" w:rsidRDefault="00B76123">
      <w:pPr>
        <w:rPr>
          <w:b/>
          <w:bCs/>
        </w:rPr>
      </w:pPr>
    </w:p>
    <w:p w14:paraId="6C0CBE55" w14:textId="3FEEB24C" w:rsidR="00B76123" w:rsidRDefault="00B76123">
      <w:pPr>
        <w:rPr>
          <w:b/>
          <w:bCs/>
        </w:rPr>
      </w:pPr>
    </w:p>
    <w:p w14:paraId="433AEB58" w14:textId="466371B9" w:rsidR="00B76123" w:rsidRDefault="00B76123">
      <w:pPr>
        <w:rPr>
          <w:b/>
          <w:bCs/>
        </w:rPr>
      </w:pPr>
    </w:p>
    <w:p w14:paraId="700EAF7B" w14:textId="7E6EE363" w:rsidR="00B76123" w:rsidRDefault="00B76123">
      <w:pPr>
        <w:rPr>
          <w:b/>
          <w:bCs/>
        </w:rPr>
      </w:pPr>
    </w:p>
    <w:p w14:paraId="7F1647C5" w14:textId="14CC45AF" w:rsidR="00B76123" w:rsidRDefault="00B76123">
      <w:pPr>
        <w:rPr>
          <w:b/>
          <w:bCs/>
        </w:rPr>
      </w:pPr>
    </w:p>
    <w:p w14:paraId="7B99FA73" w14:textId="5D2A109A" w:rsidR="00B76123" w:rsidRDefault="00B76123">
      <w:pPr>
        <w:rPr>
          <w:b/>
          <w:bCs/>
        </w:rPr>
      </w:pPr>
    </w:p>
    <w:p w14:paraId="31CBC37B" w14:textId="71170FDC" w:rsidR="00B76123" w:rsidRDefault="00B76123">
      <w:pPr>
        <w:rPr>
          <w:b/>
          <w:bCs/>
        </w:rPr>
      </w:pPr>
    </w:p>
    <w:p w14:paraId="1CC86462" w14:textId="4EBFC803" w:rsidR="00B76123" w:rsidRDefault="00B76123">
      <w:pPr>
        <w:rPr>
          <w:b/>
          <w:bCs/>
        </w:rPr>
      </w:pPr>
    </w:p>
    <w:p w14:paraId="2E68EEB6" w14:textId="0A9A8ADF" w:rsidR="00B76123" w:rsidRDefault="00B76123">
      <w:pPr>
        <w:rPr>
          <w:b/>
          <w:bCs/>
        </w:rPr>
      </w:pPr>
    </w:p>
    <w:p w14:paraId="65CE3CD0" w14:textId="33FFF36C" w:rsidR="00B76123" w:rsidRDefault="00B76123">
      <w:pPr>
        <w:rPr>
          <w:b/>
          <w:bCs/>
        </w:rPr>
      </w:pPr>
    </w:p>
    <w:p w14:paraId="7D2A335F" w14:textId="5701CC1B" w:rsidR="00B76123" w:rsidRDefault="00B76123">
      <w:pPr>
        <w:rPr>
          <w:b/>
          <w:bCs/>
        </w:rPr>
      </w:pPr>
    </w:p>
    <w:p w14:paraId="7B0006BD" w14:textId="4B0F862F" w:rsidR="00B76123" w:rsidRDefault="00B76123">
      <w:pPr>
        <w:rPr>
          <w:b/>
          <w:bCs/>
        </w:rPr>
      </w:pPr>
    </w:p>
    <w:p w14:paraId="2D9B86ED" w14:textId="4294015F" w:rsidR="00B76123" w:rsidRDefault="00B76123">
      <w:pPr>
        <w:rPr>
          <w:b/>
          <w:bCs/>
        </w:rPr>
      </w:pPr>
    </w:p>
    <w:p w14:paraId="43057A18" w14:textId="4429C9BA" w:rsidR="00B76123" w:rsidRDefault="00B76123">
      <w:pPr>
        <w:rPr>
          <w:b/>
          <w:bCs/>
        </w:rPr>
      </w:pPr>
    </w:p>
    <w:p w14:paraId="122CCAB3" w14:textId="5B68FE9B" w:rsidR="00B76123" w:rsidRDefault="00B76123">
      <w:pPr>
        <w:rPr>
          <w:b/>
          <w:bCs/>
        </w:rPr>
      </w:pPr>
    </w:p>
    <w:p w14:paraId="65FC6862" w14:textId="1F3D5CE8" w:rsidR="00B76123" w:rsidRDefault="00B76123">
      <w:pPr>
        <w:rPr>
          <w:b/>
          <w:bCs/>
        </w:rPr>
      </w:pPr>
    </w:p>
    <w:p w14:paraId="1021F9F0" w14:textId="027E34DF" w:rsidR="00B76123" w:rsidRDefault="00B76123">
      <w:pPr>
        <w:rPr>
          <w:b/>
          <w:bCs/>
        </w:rPr>
      </w:pPr>
    </w:p>
    <w:p w14:paraId="3EBF09D5" w14:textId="41E8FA69" w:rsidR="00B76123" w:rsidRDefault="00B76123">
      <w:pPr>
        <w:rPr>
          <w:b/>
          <w:bCs/>
        </w:rPr>
      </w:pPr>
    </w:p>
    <w:p w14:paraId="21DB6A4F" w14:textId="798A1C35" w:rsidR="00B76123" w:rsidRDefault="00B76123">
      <w:pPr>
        <w:rPr>
          <w:b/>
          <w:bCs/>
        </w:rPr>
      </w:pPr>
    </w:p>
    <w:p w14:paraId="42691058" w14:textId="53A4D9CF" w:rsidR="00B76123" w:rsidRDefault="00B76123">
      <w:pPr>
        <w:rPr>
          <w:b/>
          <w:bCs/>
        </w:rPr>
      </w:pPr>
    </w:p>
    <w:p w14:paraId="7644ABDE" w14:textId="43826367" w:rsidR="00B76123" w:rsidRDefault="00B76123">
      <w:pPr>
        <w:rPr>
          <w:b/>
          <w:bCs/>
        </w:rPr>
      </w:pPr>
    </w:p>
    <w:p w14:paraId="7C2C34B7" w14:textId="46EF4991" w:rsidR="00B76123" w:rsidRDefault="00B76123">
      <w:pPr>
        <w:rPr>
          <w:b/>
          <w:bCs/>
        </w:rPr>
      </w:pPr>
    </w:p>
    <w:p w14:paraId="64E60788" w14:textId="67BBCDA9" w:rsidR="00B76123" w:rsidRDefault="00B76123">
      <w:pPr>
        <w:rPr>
          <w:b/>
          <w:bCs/>
        </w:rPr>
      </w:pPr>
    </w:p>
    <w:p w14:paraId="2ACDC3C2" w14:textId="32DBAA84" w:rsidR="00B76123" w:rsidRDefault="00B76123">
      <w:pPr>
        <w:rPr>
          <w:b/>
          <w:bCs/>
        </w:rPr>
      </w:pPr>
    </w:p>
    <w:p w14:paraId="302956E8" w14:textId="3CF7CAAA" w:rsidR="00B76123" w:rsidRDefault="00B76123">
      <w:pPr>
        <w:rPr>
          <w:b/>
          <w:bCs/>
        </w:rPr>
      </w:pPr>
    </w:p>
    <w:p w14:paraId="0926A112" w14:textId="29FDE3B1" w:rsidR="00B76123" w:rsidRDefault="00B76123">
      <w:pPr>
        <w:rPr>
          <w:b/>
          <w:bCs/>
        </w:rPr>
      </w:pPr>
    </w:p>
    <w:p w14:paraId="0C14C0F7" w14:textId="133B7809" w:rsidR="00B76123" w:rsidRDefault="00B76123">
      <w:pPr>
        <w:rPr>
          <w:b/>
          <w:bCs/>
        </w:rPr>
      </w:pPr>
    </w:p>
    <w:p w14:paraId="6B789C80" w14:textId="0D18D34A" w:rsidR="00B76123" w:rsidRDefault="00B76123">
      <w:pPr>
        <w:rPr>
          <w:b/>
          <w:bCs/>
        </w:rPr>
      </w:pPr>
    </w:p>
    <w:p w14:paraId="0C6E69DF" w14:textId="02E03508" w:rsidR="00B76123" w:rsidRDefault="00B76123">
      <w:pPr>
        <w:rPr>
          <w:b/>
          <w:bCs/>
        </w:rPr>
      </w:pPr>
    </w:p>
    <w:p w14:paraId="6E5F1D0A" w14:textId="51E9FE1F" w:rsidR="00B76123" w:rsidRDefault="00B76123">
      <w:pPr>
        <w:rPr>
          <w:b/>
          <w:bCs/>
        </w:rPr>
      </w:pPr>
    </w:p>
    <w:p w14:paraId="18C6D4FD" w14:textId="1EE5ACB4" w:rsidR="00B76123" w:rsidRDefault="00B76123">
      <w:pPr>
        <w:rPr>
          <w:b/>
          <w:bCs/>
        </w:rPr>
      </w:pPr>
    </w:p>
    <w:p w14:paraId="6C1F311B" w14:textId="03ABD019" w:rsidR="00B76123" w:rsidRDefault="00B76123">
      <w:pPr>
        <w:rPr>
          <w:b/>
          <w:bCs/>
        </w:rPr>
      </w:pPr>
    </w:p>
    <w:p w14:paraId="715B0926" w14:textId="4C7AEE3D" w:rsidR="00B76123" w:rsidRDefault="00B76123">
      <w:pPr>
        <w:rPr>
          <w:b/>
          <w:bCs/>
        </w:rPr>
      </w:pPr>
    </w:p>
    <w:p w14:paraId="231288AE" w14:textId="191251FB" w:rsidR="00B76123" w:rsidRDefault="00B76123">
      <w:pPr>
        <w:rPr>
          <w:b/>
          <w:bCs/>
        </w:rPr>
      </w:pPr>
    </w:p>
    <w:p w14:paraId="6EDFCAB2" w14:textId="1A6FF791" w:rsidR="00B76123" w:rsidRDefault="00B76123">
      <w:pPr>
        <w:rPr>
          <w:b/>
          <w:bCs/>
        </w:rPr>
      </w:pPr>
    </w:p>
    <w:p w14:paraId="5479348A" w14:textId="48E17B2F" w:rsidR="00B76123" w:rsidRDefault="00B76123">
      <w:pPr>
        <w:rPr>
          <w:b/>
          <w:bCs/>
        </w:rPr>
      </w:pPr>
    </w:p>
    <w:p w14:paraId="0D3F86E1" w14:textId="5926202E" w:rsidR="00B76123" w:rsidRDefault="00B76123">
      <w:pPr>
        <w:rPr>
          <w:b/>
          <w:bCs/>
        </w:rPr>
      </w:pPr>
    </w:p>
    <w:p w14:paraId="26AD78A0" w14:textId="67F96BE3" w:rsidR="00B76123" w:rsidRDefault="00B76123">
      <w:pPr>
        <w:rPr>
          <w:b/>
          <w:bCs/>
        </w:rPr>
      </w:pPr>
    </w:p>
    <w:p w14:paraId="66ACD488" w14:textId="0F6242EC" w:rsidR="00B76123" w:rsidRDefault="00B76123">
      <w:pPr>
        <w:rPr>
          <w:b/>
          <w:bCs/>
        </w:rPr>
      </w:pPr>
    </w:p>
    <w:p w14:paraId="47ADFF39" w14:textId="7924FCFA" w:rsidR="00B76123" w:rsidRDefault="00B76123">
      <w:pPr>
        <w:rPr>
          <w:b/>
          <w:bCs/>
        </w:rPr>
      </w:pPr>
    </w:p>
    <w:p w14:paraId="1B0A09C5" w14:textId="6B258349" w:rsidR="00B76123" w:rsidRDefault="00B76123">
      <w:pPr>
        <w:rPr>
          <w:b/>
          <w:bCs/>
        </w:rPr>
      </w:pPr>
    </w:p>
    <w:p w14:paraId="192A749E" w14:textId="0CC896DC" w:rsidR="00B76123" w:rsidRDefault="00B76123">
      <w:pPr>
        <w:rPr>
          <w:b/>
          <w:bCs/>
        </w:rPr>
      </w:pPr>
    </w:p>
    <w:p w14:paraId="06503803" w14:textId="4E818682" w:rsidR="00B76123" w:rsidRDefault="00B76123">
      <w:pPr>
        <w:rPr>
          <w:b/>
          <w:bCs/>
        </w:rPr>
      </w:pPr>
    </w:p>
    <w:p w14:paraId="5A1204A3" w14:textId="0048D223" w:rsidR="00B76123" w:rsidRDefault="00B76123">
      <w:pPr>
        <w:rPr>
          <w:b/>
          <w:bCs/>
        </w:rPr>
      </w:pPr>
    </w:p>
    <w:p w14:paraId="04B231EE" w14:textId="43322731" w:rsidR="00B76123" w:rsidRDefault="00B76123">
      <w:pPr>
        <w:rPr>
          <w:b/>
          <w:bCs/>
        </w:rPr>
      </w:pPr>
    </w:p>
    <w:p w14:paraId="76165FB2" w14:textId="53622201" w:rsidR="00B76123" w:rsidRDefault="00B76123">
      <w:pPr>
        <w:rPr>
          <w:b/>
          <w:bCs/>
        </w:rPr>
      </w:pPr>
    </w:p>
    <w:p w14:paraId="76BF6164" w14:textId="27084226" w:rsidR="00B76123" w:rsidRDefault="00B76123">
      <w:pPr>
        <w:rPr>
          <w:b/>
          <w:bCs/>
        </w:rPr>
      </w:pPr>
    </w:p>
    <w:p w14:paraId="02DE795C" w14:textId="2BE271D3" w:rsidR="00B76123" w:rsidRDefault="00B76123">
      <w:pPr>
        <w:rPr>
          <w:b/>
          <w:bCs/>
        </w:rPr>
      </w:pPr>
    </w:p>
    <w:p w14:paraId="2935765C" w14:textId="030A7593" w:rsidR="00B76123" w:rsidRDefault="00B76123">
      <w:pPr>
        <w:rPr>
          <w:b/>
          <w:bCs/>
        </w:rPr>
      </w:pPr>
    </w:p>
    <w:p w14:paraId="434D4D30" w14:textId="0796FA8B" w:rsidR="00B76123" w:rsidRDefault="00B76123">
      <w:pPr>
        <w:rPr>
          <w:b/>
          <w:bCs/>
        </w:rPr>
      </w:pPr>
    </w:p>
    <w:p w14:paraId="46165148" w14:textId="61390621" w:rsidR="00B76123" w:rsidRDefault="00B76123">
      <w:pPr>
        <w:rPr>
          <w:b/>
          <w:bCs/>
        </w:rPr>
      </w:pPr>
    </w:p>
    <w:p w14:paraId="12121B1D" w14:textId="77777777" w:rsidR="00B76123" w:rsidRDefault="00B76123">
      <w:pPr>
        <w:rPr>
          <w:b/>
          <w:bCs/>
        </w:rPr>
      </w:pPr>
    </w:p>
    <w:p w14:paraId="3471623B" w14:textId="2B660473" w:rsidR="00D62C76" w:rsidRDefault="008E3CD8">
      <w:pPr>
        <w:rPr>
          <w:b/>
          <w:bCs/>
        </w:rPr>
      </w:pPr>
      <w:r w:rsidRPr="008E3CD8">
        <w:rPr>
          <w:b/>
          <w:bCs/>
        </w:rPr>
        <w:t xml:space="preserve">INTRODUCTION </w:t>
      </w:r>
    </w:p>
    <w:p w14:paraId="31A65942" w14:textId="38A605AC" w:rsidR="00E32AD3" w:rsidRDefault="007B4868" w:rsidP="00FC28D1">
      <w:r w:rsidRPr="001E2B88">
        <w:t>T</w:t>
      </w:r>
      <w:r>
        <w:t xml:space="preserve">he SARS- CoV-2 pandemic is an infectious disease </w:t>
      </w:r>
      <w:r w:rsidR="001869A8">
        <w:t xml:space="preserve">to which has had a huge impact that </w:t>
      </w:r>
      <w:proofErr w:type="gramStart"/>
      <w:r w:rsidR="001869A8">
        <w:t>r</w:t>
      </w:r>
      <w:r w:rsidR="00933225">
        <w:t>e</w:t>
      </w:r>
      <w:r w:rsidR="001869A8">
        <w:t>presents  the</w:t>
      </w:r>
      <w:proofErr w:type="gramEnd"/>
      <w:r w:rsidR="001869A8">
        <w:t xml:space="preserve"> largest shock economy by the second world war. T</w:t>
      </w:r>
      <w:r>
        <w:t xml:space="preserve">he pandemic had already caused massive dislocation among small businesses to which has reduced the active employment by 39% since January 2020. The </w:t>
      </w:r>
      <w:r w:rsidR="00F62B51">
        <w:t>outbreak has left the main national economies and business to cope with a huge impact of costs as government struggle with the lockdown measure and all restriction necessary to tackle the spread of the virus</w:t>
      </w:r>
      <w:r w:rsidR="004B2BF0">
        <w:t>.</w:t>
      </w:r>
      <w:r w:rsidR="00570D7B">
        <w:t xml:space="preserve"> </w:t>
      </w:r>
      <w:r w:rsidR="00D93CE0">
        <w:t xml:space="preserve">The governments have cancelled and postponed various sports, religious, political, and cultural events to reduce the infections of the disease. </w:t>
      </w:r>
      <w:r w:rsidR="00570D7B">
        <w:t>According to the financial times, the global government debt reached the highest level so far. Furthermore, the unemployment rate has achieved</w:t>
      </w:r>
      <w:r w:rsidR="00536E8A">
        <w:t xml:space="preserve"> 14. 8% that is the highest rate observed since the second world war. According to </w:t>
      </w:r>
      <w:r w:rsidR="002A28CF">
        <w:t>t</w:t>
      </w:r>
      <w:r w:rsidR="00536E8A">
        <w:t>he international monetary fund, the</w:t>
      </w:r>
      <w:r w:rsidR="002A28CF">
        <w:t xml:space="preserve"> World economy has shrunk about 3% (a downgrade of 6.3% percentage points in just four months)</w:t>
      </w:r>
      <w:r w:rsidR="0081723F">
        <w:t>.</w:t>
      </w:r>
      <w:r w:rsidR="00D93CE0">
        <w:t xml:space="preserve"> the SARS-CoV-2 </w:t>
      </w:r>
      <w:r w:rsidR="001869A8">
        <w:t xml:space="preserve">has struck heavy </w:t>
      </w:r>
      <w:r w:rsidR="00D93CE0">
        <w:t xml:space="preserve">all stock market </w:t>
      </w:r>
      <w:r w:rsidR="001869A8">
        <w:t>in the world</w:t>
      </w:r>
      <w:r w:rsidR="00D93CE0">
        <w:t>.</w:t>
      </w:r>
      <w:r w:rsidR="00050AF3">
        <w:t xml:space="preserve"> </w:t>
      </w:r>
      <w:r w:rsidR="00E4311C">
        <w:t>On</w:t>
      </w:r>
      <w:r w:rsidR="00050AF3">
        <w:t xml:space="preserve"> </w:t>
      </w:r>
      <w:r w:rsidR="001869A8">
        <w:t>M</w:t>
      </w:r>
      <w:r w:rsidR="00050AF3">
        <w:t>arch 2020, the down jones industrial average and FTSE 100 ha</w:t>
      </w:r>
      <w:r w:rsidR="00C86DD1">
        <w:t>s</w:t>
      </w:r>
      <w:r w:rsidR="00050AF3">
        <w:t xml:space="preserve"> plunged by 23% and 25% respectively. Also, the S&amp;P 500 lost about 20% during the same time that represents the worst lost since the financial crisis of 2008. </w:t>
      </w:r>
      <w:r w:rsidR="00857BFB">
        <w:t xml:space="preserve">According to </w:t>
      </w:r>
      <w:r w:rsidR="00050AF3">
        <w:t>Deloitte</w:t>
      </w:r>
      <w:r w:rsidR="00883F8C">
        <w:t>,</w:t>
      </w:r>
      <w:r w:rsidR="00050AF3">
        <w:t xml:space="preserve"> </w:t>
      </w:r>
      <w:r w:rsidR="00AB0E12">
        <w:t xml:space="preserve">the SARS- CoV-2 pandemic has caused a fall in bond yields, oil prices and stock markets as well as the liquidity crisis both individual levels and institutional. </w:t>
      </w:r>
      <w:r w:rsidR="00A53D5B">
        <w:t>The SARS-CoV-2 pandemic has harmed and caused a decline in mostly businesses’ financial performance. As a result</w:t>
      </w:r>
      <w:r w:rsidR="00297217">
        <w:t xml:space="preserve"> of the Chinese study from a sample of listed Chinese companies, the financial crisis provoked by the SARS-CoV-2 outbreak has had a negative impact on the performance by decreasing the investment scales and reducing the total revenue. </w:t>
      </w:r>
      <w:r w:rsidR="00BB54F0">
        <w:t>T</w:t>
      </w:r>
      <w:r w:rsidR="00297217">
        <w:t xml:space="preserve">he main sectors which have been affected are hospitality, </w:t>
      </w:r>
      <w:proofErr w:type="gramStart"/>
      <w:r w:rsidR="00297217">
        <w:t>tourism</w:t>
      </w:r>
      <w:proofErr w:type="gramEnd"/>
      <w:r w:rsidR="00297217">
        <w:t xml:space="preserve"> and travel service</w:t>
      </w:r>
      <w:r w:rsidR="002A0D99">
        <w:t xml:space="preserve"> to which has a negative impact on the sales, operation and production that is reflected in the negative return rate.</w:t>
      </w:r>
      <w:r w:rsidR="00AD1FD4">
        <w:t xml:space="preserve"> In the UK the impact was harsh</w:t>
      </w:r>
      <w:r w:rsidR="008D0CC1">
        <w:t xml:space="preserve">. According to the </w:t>
      </w:r>
      <w:r w:rsidR="00AD1FD4">
        <w:t>figures of office national statistics, the GDP in February 2021 was 7.8% below the level in February 2020. Furthermore, the production was 3.5% below the level that it was in February 2020. Also</w:t>
      </w:r>
      <w:r w:rsidR="00756EAC">
        <w:t xml:space="preserve">, </w:t>
      </w:r>
      <w:r w:rsidR="00AD1FD4">
        <w:t>the manufacturing fall about 4.2% below its level before the pandemi</w:t>
      </w:r>
      <w:r w:rsidR="00756EAC">
        <w:t>c</w:t>
      </w:r>
      <w:r w:rsidR="00AD1FD4">
        <w:t xml:space="preserve"> in February 2020</w:t>
      </w:r>
      <w:sdt>
        <w:sdtPr>
          <w:id w:val="627431420"/>
          <w:citation/>
        </w:sdtPr>
        <w:sdtContent>
          <w:r w:rsidR="00756EAC">
            <w:fldChar w:fldCharType="begin"/>
          </w:r>
          <w:r w:rsidR="0046403C">
            <w:instrText xml:space="preserve">CITATION Off21 \l 2057 </w:instrText>
          </w:r>
          <w:r w:rsidR="00756EAC">
            <w:fldChar w:fldCharType="separate"/>
          </w:r>
          <w:r w:rsidR="00844E08">
            <w:rPr>
              <w:noProof/>
            </w:rPr>
            <w:t xml:space="preserve"> </w:t>
          </w:r>
          <w:r w:rsidR="00844E08" w:rsidRPr="00844E08">
            <w:rPr>
              <w:noProof/>
            </w:rPr>
            <w:t>(Office natonal statistics., 2021)</w:t>
          </w:r>
          <w:r w:rsidR="00756EAC">
            <w:fldChar w:fldCharType="end"/>
          </w:r>
        </w:sdtContent>
      </w:sdt>
      <w:r w:rsidR="00756EAC">
        <w:t xml:space="preserve">. </w:t>
      </w:r>
      <w:r w:rsidR="007A3335">
        <w:t xml:space="preserve">The </w:t>
      </w:r>
      <w:r w:rsidR="002C010E">
        <w:t>UK businesses was affected by the spread of SARS-CoV</w:t>
      </w:r>
      <w:r w:rsidR="007A3335">
        <w:t xml:space="preserve">2. However, the impact has been different for some sectors which </w:t>
      </w:r>
      <w:r w:rsidR="002C010E">
        <w:t>have been hit harder than others due to the different risks of infection. Indeed, some sectors has had a positive outcome of the pandemic. For instance, owing to the lockdown the delivery service such as just eat, uber and Deliveroo observed a sudden rise in online order booking service</w:t>
      </w:r>
      <w:sdt>
        <w:sdtPr>
          <w:id w:val="-1068112130"/>
          <w:citation/>
        </w:sdtPr>
        <w:sdtContent>
          <w:r w:rsidR="002C010E">
            <w:fldChar w:fldCharType="begin"/>
          </w:r>
          <w:r w:rsidR="002C010E">
            <w:instrText xml:space="preserve"> CITATION Mkf20 \l 2057 </w:instrText>
          </w:r>
          <w:r w:rsidR="002C010E">
            <w:fldChar w:fldCharType="separate"/>
          </w:r>
          <w:r w:rsidR="00844E08">
            <w:rPr>
              <w:noProof/>
            </w:rPr>
            <w:t xml:space="preserve"> </w:t>
          </w:r>
          <w:r w:rsidR="00844E08" w:rsidRPr="00844E08">
            <w:rPr>
              <w:noProof/>
            </w:rPr>
            <w:t>(Mkfm.com, 2020)</w:t>
          </w:r>
          <w:r w:rsidR="002C010E">
            <w:fldChar w:fldCharType="end"/>
          </w:r>
        </w:sdtContent>
      </w:sdt>
      <w:r w:rsidR="002C010E">
        <w:t>.  However, sales, investment, employment and the mostly the financial performance of the firms have been affected badly.</w:t>
      </w:r>
      <w:r w:rsidR="00BB54F0">
        <w:t xml:space="preserve"> Thus, the crisis has affected the performance in various ways that has had either positively or negatively effects depending </w:t>
      </w:r>
      <w:r w:rsidR="00D16472">
        <w:t>to</w:t>
      </w:r>
      <w:r w:rsidR="00BB54F0">
        <w:t xml:space="preserve"> the kind of sector. </w:t>
      </w:r>
      <w:r w:rsidR="000C0DD7">
        <w:t>A</w:t>
      </w:r>
      <w:r w:rsidR="00BB54F0">
        <w:t xml:space="preserve">ccording to </w:t>
      </w:r>
      <w:r w:rsidR="000C0DD7">
        <w:t>al-</w:t>
      </w:r>
      <w:proofErr w:type="spellStart"/>
      <w:r w:rsidR="000C0DD7">
        <w:t>shammari</w:t>
      </w:r>
      <w:proofErr w:type="spellEnd"/>
      <w:r w:rsidR="00883F8C">
        <w:t xml:space="preserve">, </w:t>
      </w:r>
      <w:r w:rsidR="000C0DD7">
        <w:t>the crisis has harmed the firm’s performance and the all economy in general</w:t>
      </w:r>
      <w:sdt>
        <w:sdtPr>
          <w:id w:val="1349829256"/>
          <w:citation/>
        </w:sdtPr>
        <w:sdtContent>
          <w:r w:rsidR="000C0DD7">
            <w:fldChar w:fldCharType="begin"/>
          </w:r>
          <w:r w:rsidR="000C0DD7">
            <w:instrText xml:space="preserve"> CITATION Als20 \l 2057 </w:instrText>
          </w:r>
          <w:r w:rsidR="000C0DD7">
            <w:fldChar w:fldCharType="separate"/>
          </w:r>
          <w:r w:rsidR="00844E08">
            <w:rPr>
              <w:noProof/>
            </w:rPr>
            <w:t xml:space="preserve"> </w:t>
          </w:r>
          <w:r w:rsidR="00844E08" w:rsidRPr="00844E08">
            <w:rPr>
              <w:noProof/>
            </w:rPr>
            <w:t>(Al-shammari B., 2020)</w:t>
          </w:r>
          <w:r w:rsidR="000C0DD7">
            <w:fldChar w:fldCharType="end"/>
          </w:r>
        </w:sdtContent>
      </w:sdt>
      <w:r w:rsidR="000C0DD7">
        <w:t xml:space="preserve">. </w:t>
      </w:r>
      <w:r w:rsidR="00FF0E20">
        <w:t>The global crisis will affect sales volume, cash flow as well as the ability to manage the business.</w:t>
      </w:r>
      <w:sdt>
        <w:sdtPr>
          <w:id w:val="771282930"/>
          <w:citation/>
        </w:sdtPr>
        <w:sdtContent>
          <w:r w:rsidR="00FF0E20">
            <w:fldChar w:fldCharType="begin"/>
          </w:r>
          <w:r w:rsidR="00FF0E20">
            <w:instrText xml:space="preserve"> CITATION Del202 \l 2057 </w:instrText>
          </w:r>
          <w:r w:rsidR="00FF0E20">
            <w:fldChar w:fldCharType="separate"/>
          </w:r>
          <w:r w:rsidR="00844E08">
            <w:rPr>
              <w:noProof/>
            </w:rPr>
            <w:t xml:space="preserve"> </w:t>
          </w:r>
          <w:r w:rsidR="00844E08" w:rsidRPr="00844E08">
            <w:rPr>
              <w:noProof/>
            </w:rPr>
            <w:t>(Deloitte., 2020)</w:t>
          </w:r>
          <w:r w:rsidR="00FF0E20">
            <w:fldChar w:fldCharType="end"/>
          </w:r>
        </w:sdtContent>
      </w:sdt>
      <w:r w:rsidR="00FF0E20">
        <w:t xml:space="preserve"> </w:t>
      </w:r>
      <w:r w:rsidR="00883F8C">
        <w:t>I</w:t>
      </w:r>
      <w:r w:rsidR="00FF0E20">
        <w:t>ndeed, t</w:t>
      </w:r>
      <w:r w:rsidR="004B2BF0">
        <w:t xml:space="preserve">he global pandemic has changed the experiences- as customers, employees, citizens, humans- and our attitudes and behaviour are getting different. </w:t>
      </w:r>
      <w:r w:rsidR="007E18DE">
        <w:t>T</w:t>
      </w:r>
      <w:r w:rsidR="004B2BF0">
        <w:t xml:space="preserve">he emerging of new behaviours, the </w:t>
      </w:r>
      <w:r w:rsidR="007E18DE">
        <w:t>SARS-CoV-2</w:t>
      </w:r>
      <w:r w:rsidR="004B2BF0">
        <w:t xml:space="preserve"> represents a turning point to </w:t>
      </w:r>
      <w:r w:rsidR="004B2BF0">
        <w:lastRenderedPageBreak/>
        <w:t xml:space="preserve">change the society towards a world </w:t>
      </w:r>
      <w:r w:rsidR="00570D7B">
        <w:t>more socially inclusive.</w:t>
      </w:r>
      <w:sdt>
        <w:sdtPr>
          <w:id w:val="489291562"/>
          <w:citation/>
        </w:sdtPr>
        <w:sdtContent>
          <w:r w:rsidR="000C0DD7">
            <w:fldChar w:fldCharType="begin"/>
          </w:r>
          <w:r w:rsidR="000C0DD7">
            <w:instrText xml:space="preserve"> CITATION Kla21 \l 2057 </w:instrText>
          </w:r>
          <w:r w:rsidR="000C0DD7">
            <w:fldChar w:fldCharType="separate"/>
          </w:r>
          <w:r w:rsidR="00844E08">
            <w:rPr>
              <w:noProof/>
            </w:rPr>
            <w:t xml:space="preserve"> </w:t>
          </w:r>
          <w:r w:rsidR="00844E08" w:rsidRPr="00844E08">
            <w:rPr>
              <w:noProof/>
            </w:rPr>
            <w:t>(Schwab, 2021 )</w:t>
          </w:r>
          <w:r w:rsidR="000C0DD7">
            <w:fldChar w:fldCharType="end"/>
          </w:r>
        </w:sdtContent>
      </w:sdt>
      <w:r w:rsidR="00FF0E20">
        <w:t xml:space="preserve">. </w:t>
      </w:r>
      <w:r w:rsidR="004568F7">
        <w:t xml:space="preserve">Moreover, the SARS-CoV-2 has brought about a huge leap in change their business plan through a remarkable technological leap. During the </w:t>
      </w:r>
      <w:proofErr w:type="gramStart"/>
      <w:r w:rsidR="004568F7">
        <w:t>pandemic</w:t>
      </w:r>
      <w:r w:rsidR="00883F8C">
        <w:t>(</w:t>
      </w:r>
      <w:proofErr w:type="gramEnd"/>
      <w:r w:rsidR="004568F7">
        <w:t>in particular</w:t>
      </w:r>
      <w:r w:rsidR="00756EAC">
        <w:t xml:space="preserve">, </w:t>
      </w:r>
      <w:r w:rsidR="004568F7">
        <w:t>from April 2020</w:t>
      </w:r>
      <w:r w:rsidR="00883F8C">
        <w:t>)</w:t>
      </w:r>
      <w:r w:rsidR="004568F7">
        <w:t xml:space="preserve"> the consumers have moved toward online channels and companies have responded in turn. According to McKinsey global survey, the </w:t>
      </w:r>
      <w:r w:rsidR="007E18DE">
        <w:t>SARS CoV-2</w:t>
      </w:r>
      <w:r w:rsidR="004568F7">
        <w:t xml:space="preserve"> has accelerated the digitization, supply-chain interactions</w:t>
      </w:r>
      <w:r w:rsidR="00756EAC">
        <w:t>,</w:t>
      </w:r>
      <w:r w:rsidR="004568F7">
        <w:t xml:space="preserve"> and the internal operations by three to four years.</w:t>
      </w:r>
      <w:r w:rsidR="00723373">
        <w:t xml:space="preserve"> To stay competitive, the businesses must adopt new strategies and respond to the technological advancement so that to keep their performance at high level.</w:t>
      </w:r>
      <w:sdt>
        <w:sdtPr>
          <w:id w:val="216096772"/>
          <w:citation/>
        </w:sdtPr>
        <w:sdtContent>
          <w:r w:rsidR="00723373">
            <w:fldChar w:fldCharType="begin"/>
          </w:r>
          <w:r w:rsidR="00723373">
            <w:instrText xml:space="preserve"> CITATION Mck202 \l 2057 </w:instrText>
          </w:r>
          <w:r w:rsidR="00723373">
            <w:fldChar w:fldCharType="separate"/>
          </w:r>
          <w:r w:rsidR="00844E08">
            <w:rPr>
              <w:noProof/>
            </w:rPr>
            <w:t xml:space="preserve"> </w:t>
          </w:r>
          <w:r w:rsidR="00844E08" w:rsidRPr="00844E08">
            <w:rPr>
              <w:noProof/>
            </w:rPr>
            <w:t>(Mckinsey&amp;Company, 2020 )</w:t>
          </w:r>
          <w:r w:rsidR="00723373">
            <w:fldChar w:fldCharType="end"/>
          </w:r>
        </w:sdtContent>
      </w:sdt>
      <w:r w:rsidR="009D787A">
        <w:t>. The shock economy provoked by the SARS-CoV-</w:t>
      </w:r>
      <w:proofErr w:type="gramStart"/>
      <w:r w:rsidR="009D787A">
        <w:t>2  has</w:t>
      </w:r>
      <w:proofErr w:type="gramEnd"/>
      <w:r w:rsidR="009D787A">
        <w:t xml:space="preserve"> been functioning as a catalyst for the implementation of the fourth industrial revolution(4IR)</w:t>
      </w:r>
      <w:r w:rsidR="00C050AF">
        <w:t xml:space="preserve">so-called industry 4.0 </w:t>
      </w:r>
      <w:r w:rsidR="009D787A">
        <w:t xml:space="preserve"> in our society that is a technological revolution to which will alter in particular the industries.</w:t>
      </w:r>
      <w:r w:rsidR="005034A2">
        <w:t xml:space="preserve"> On the other hand, the companies are to rethinking how to implement the digital technologies and to build a greater resilience </w:t>
      </w:r>
      <w:r w:rsidR="001B62C4">
        <w:t xml:space="preserve">in order not to have a negative impact on their business performance. The </w:t>
      </w:r>
      <w:proofErr w:type="spellStart"/>
      <w:r w:rsidR="001B62C4">
        <w:t>Mckinsey</w:t>
      </w:r>
      <w:proofErr w:type="spellEnd"/>
      <w:r w:rsidR="001B62C4">
        <w:t xml:space="preserve"> survey show that 93% of manufacturing and supply-chain professionals focus on resilience and 90% focus to plan to invest in talent for digitization.</w:t>
      </w:r>
      <w:sdt>
        <w:sdtPr>
          <w:id w:val="-378407563"/>
          <w:citation/>
        </w:sdtPr>
        <w:sdtContent>
          <w:r w:rsidR="001B62C4">
            <w:fldChar w:fldCharType="begin"/>
          </w:r>
          <w:r w:rsidR="001B62C4">
            <w:instrText xml:space="preserve"> CITATION Mck203 \l 2057 </w:instrText>
          </w:r>
          <w:r w:rsidR="001B62C4">
            <w:fldChar w:fldCharType="separate"/>
          </w:r>
          <w:r w:rsidR="00844E08">
            <w:rPr>
              <w:noProof/>
            </w:rPr>
            <w:t xml:space="preserve"> </w:t>
          </w:r>
          <w:r w:rsidR="00844E08" w:rsidRPr="00844E08">
            <w:rPr>
              <w:noProof/>
            </w:rPr>
            <w:t>(Mckinsey&amp;Company., 2020)</w:t>
          </w:r>
          <w:r w:rsidR="001B62C4">
            <w:fldChar w:fldCharType="end"/>
          </w:r>
        </w:sdtContent>
      </w:sdt>
      <w:r w:rsidR="0098718F">
        <w:t>.</w:t>
      </w:r>
      <w:r w:rsidR="007E18DE" w:rsidRPr="007E18DE">
        <w:t xml:space="preserve"> </w:t>
      </w:r>
      <w:r w:rsidR="007E18DE">
        <w:t>According to the world economic forum, the company managers should act more strategies and shape new changes to make the companies’ financial performance more efficient during the SARS CoV-2 pandemic and going forward</w:t>
      </w:r>
      <w:sdt>
        <w:sdtPr>
          <w:id w:val="-1234691238"/>
          <w:citation/>
        </w:sdtPr>
        <w:sdtContent>
          <w:r w:rsidR="007E18DE">
            <w:fldChar w:fldCharType="begin"/>
          </w:r>
          <w:r w:rsidR="007E18DE">
            <w:instrText xml:space="preserve"> CITATION Wor20 \l 2057 </w:instrText>
          </w:r>
          <w:r w:rsidR="007E18DE">
            <w:fldChar w:fldCharType="separate"/>
          </w:r>
          <w:r w:rsidR="00844E08">
            <w:rPr>
              <w:noProof/>
            </w:rPr>
            <w:t xml:space="preserve"> </w:t>
          </w:r>
          <w:r w:rsidR="00844E08" w:rsidRPr="00844E08">
            <w:rPr>
              <w:noProof/>
            </w:rPr>
            <w:t>(World Economic Forum., 2020)</w:t>
          </w:r>
          <w:r w:rsidR="007E18DE">
            <w:fldChar w:fldCharType="end"/>
          </w:r>
        </w:sdtContent>
      </w:sdt>
      <w:r w:rsidR="007E18DE">
        <w:t xml:space="preserve">. </w:t>
      </w:r>
    </w:p>
    <w:p w14:paraId="5C38CD97" w14:textId="122FCA1F" w:rsidR="00FC28D1" w:rsidRDefault="0098718F" w:rsidP="00FC28D1">
      <w:r>
        <w:t xml:space="preserve"> </w:t>
      </w:r>
      <w:r w:rsidR="009A1324">
        <w:t>The research comprises two parts: the first part review</w:t>
      </w:r>
      <w:r w:rsidR="009F361F">
        <w:t>s</w:t>
      </w:r>
      <w:r w:rsidR="009A1324">
        <w:t xml:space="preserve"> the impact of the SARS-CoV2 </w:t>
      </w:r>
      <w:r w:rsidR="00F60550">
        <w:t xml:space="preserve">both </w:t>
      </w:r>
      <w:r w:rsidR="009F361F">
        <w:t xml:space="preserve">on </w:t>
      </w:r>
      <w:r w:rsidR="00F60550">
        <w:t xml:space="preserve">the world economy and on the UK economy and the second part shows the effect of the pandemic on the financial performance of the UK companies listed on the London stock exchange. </w:t>
      </w:r>
      <w:r w:rsidR="009F361F">
        <w:t xml:space="preserve">In the first step it was utilized the financial data of the UK companies both in 2019 and in 2020 so that to </w:t>
      </w:r>
      <w:r w:rsidR="004D313D">
        <w:t>quantify</w:t>
      </w:r>
      <w:r w:rsidR="009F361F">
        <w:t xml:space="preserve"> </w:t>
      </w:r>
      <w:r w:rsidR="00FC28EF">
        <w:t xml:space="preserve">the </w:t>
      </w:r>
      <w:r w:rsidR="009F361F">
        <w:t xml:space="preserve">impact </w:t>
      </w:r>
      <w:r w:rsidR="00FC28EF">
        <w:t xml:space="preserve">of the SARS-CoV2 by comparing the </w:t>
      </w:r>
      <w:r w:rsidR="004D313D">
        <w:t>means</w:t>
      </w:r>
      <w:r w:rsidR="00FC28EF">
        <w:t xml:space="preserve"> before the pandemic and during the pandemic</w:t>
      </w:r>
      <w:r w:rsidR="004D313D">
        <w:t xml:space="preserve"> by utilising the descriptive statistic</w:t>
      </w:r>
      <w:r w:rsidR="003A3C05">
        <w:t>. T</w:t>
      </w:r>
      <w:r w:rsidR="00FC28EF">
        <w:t>he comparison highlights how the companies across the industrial sectors has been affected by the effect of SARS-CoV2.</w:t>
      </w:r>
      <w:r w:rsidR="004D313D">
        <w:t>The main contributions of such research are the follows.</w:t>
      </w:r>
      <w:r w:rsidR="003A3C05">
        <w:t xml:space="preserve"> The first it was analysed the impact of pandemic on the financial performance of the UK firms.</w:t>
      </w:r>
      <w:r w:rsidR="00CE7BDF">
        <w:t xml:space="preserve"> According to Shen et al the SARS-CoV2 has had a negative impact on the performance of the Chinese company owing to decrease of the total revenue.</w:t>
      </w:r>
      <w:sdt>
        <w:sdtPr>
          <w:id w:val="1696957178"/>
          <w:citation/>
        </w:sdtPr>
        <w:sdtContent>
          <w:r w:rsidR="00CE7BDF">
            <w:fldChar w:fldCharType="begin"/>
          </w:r>
          <w:r w:rsidR="00CE7BDF">
            <w:instrText xml:space="preserve"> CITATION She201 \l 2057 </w:instrText>
          </w:r>
          <w:r w:rsidR="00CE7BDF">
            <w:fldChar w:fldCharType="separate"/>
          </w:r>
          <w:r w:rsidR="00844E08">
            <w:rPr>
              <w:noProof/>
            </w:rPr>
            <w:t xml:space="preserve"> </w:t>
          </w:r>
          <w:r w:rsidR="00844E08" w:rsidRPr="00844E08">
            <w:rPr>
              <w:noProof/>
            </w:rPr>
            <w:t>(Shen., 2020)</w:t>
          </w:r>
          <w:r w:rsidR="00CE7BDF">
            <w:fldChar w:fldCharType="end"/>
          </w:r>
        </w:sdtContent>
      </w:sdt>
      <w:r w:rsidR="00CE7BDF">
        <w:t>.</w:t>
      </w:r>
      <w:r w:rsidR="0028284A">
        <w:t xml:space="preserve"> The impact of the pandemic has damaged the production,</w:t>
      </w:r>
      <w:r w:rsidR="009A1324">
        <w:t xml:space="preserve"> </w:t>
      </w:r>
      <w:r w:rsidR="0028284A">
        <w:t xml:space="preserve">operation, and sales of the firms.  Indeed, company managers must be resilient </w:t>
      </w:r>
      <w:r w:rsidR="009A1324">
        <w:t xml:space="preserve">with </w:t>
      </w:r>
      <w:r w:rsidR="0028284A">
        <w:t xml:space="preserve">the impact of the pandemic </w:t>
      </w:r>
      <w:r w:rsidR="009A1324">
        <w:t xml:space="preserve">to establish create strategies and carry out operational activities so that to assist the business recovery. </w:t>
      </w:r>
      <w:proofErr w:type="spellStart"/>
      <w:r w:rsidR="00840FF3">
        <w:t>Rababah</w:t>
      </w:r>
      <w:proofErr w:type="spellEnd"/>
      <w:sdt>
        <w:sdtPr>
          <w:id w:val="1725333053"/>
          <w:citation/>
        </w:sdtPr>
        <w:sdtContent>
          <w:r w:rsidR="00840FF3">
            <w:fldChar w:fldCharType="begin"/>
          </w:r>
          <w:r w:rsidR="00840FF3">
            <w:instrText xml:space="preserve"> CITATION Rab20 \l 2057 </w:instrText>
          </w:r>
          <w:r w:rsidR="00840FF3">
            <w:fldChar w:fldCharType="separate"/>
          </w:r>
          <w:r w:rsidR="00844E08">
            <w:rPr>
              <w:noProof/>
            </w:rPr>
            <w:t xml:space="preserve"> </w:t>
          </w:r>
          <w:r w:rsidR="00844E08" w:rsidRPr="00844E08">
            <w:rPr>
              <w:noProof/>
            </w:rPr>
            <w:t>(Rababah., 2020)</w:t>
          </w:r>
          <w:r w:rsidR="00840FF3">
            <w:fldChar w:fldCharType="end"/>
          </w:r>
        </w:sdtContent>
      </w:sdt>
      <w:r w:rsidR="00840FF3">
        <w:t xml:space="preserve"> analysed that</w:t>
      </w:r>
      <w:r w:rsidR="003A3C05">
        <w:t>, the SARS-CoV2 has had a negative</w:t>
      </w:r>
      <w:r w:rsidR="00840FF3">
        <w:t xml:space="preserve"> </w:t>
      </w:r>
      <w:r w:rsidR="003A3C05">
        <w:t>effect</w:t>
      </w:r>
      <w:r w:rsidR="00840FF3">
        <w:t xml:space="preserve"> in overall revenue, </w:t>
      </w:r>
      <w:proofErr w:type="gramStart"/>
      <w:r w:rsidR="00840FF3">
        <w:t>profitability</w:t>
      </w:r>
      <w:proofErr w:type="gramEnd"/>
      <w:r w:rsidR="00840FF3">
        <w:t xml:space="preserve"> and investment in companies across industries. As a result of the study the negative rate has cut down business operation, </w:t>
      </w:r>
      <w:proofErr w:type="gramStart"/>
      <w:r w:rsidR="00840FF3">
        <w:t>sales</w:t>
      </w:r>
      <w:proofErr w:type="gramEnd"/>
      <w:r w:rsidR="00840FF3">
        <w:t xml:space="preserve"> and production levels.</w:t>
      </w:r>
      <w:r w:rsidR="00E23788">
        <w:t xml:space="preserve"> Secondly, the research investigated the mechanism and how the SARS-CoV2 has impacted the financial performance and which sectors have benefited from it and which did not. Furthermore</w:t>
      </w:r>
      <w:r w:rsidR="00181A6E">
        <w:t>,</w:t>
      </w:r>
      <w:r w:rsidR="00E23788">
        <w:t xml:space="preserve"> </w:t>
      </w:r>
      <w:r w:rsidR="00181A6E">
        <w:t>the research provide</w:t>
      </w:r>
      <w:r w:rsidR="00D16472">
        <w:t>s</w:t>
      </w:r>
      <w:r w:rsidR="00181A6E">
        <w:t xml:space="preserve"> to the investors the </w:t>
      </w:r>
      <w:r w:rsidR="00BA3E62">
        <w:t xml:space="preserve">empirical information </w:t>
      </w:r>
      <w:r w:rsidR="00181A6E">
        <w:t>of</w:t>
      </w:r>
      <w:r w:rsidR="00E4311C">
        <w:t xml:space="preserve"> the </w:t>
      </w:r>
      <w:r w:rsidR="00181A6E">
        <w:t xml:space="preserve">financial performance of </w:t>
      </w:r>
      <w:r w:rsidR="00E4311C">
        <w:t xml:space="preserve">the </w:t>
      </w:r>
      <w:r w:rsidR="00181A6E">
        <w:t>firms</w:t>
      </w:r>
      <w:r w:rsidR="00BA3E62">
        <w:t xml:space="preserve"> </w:t>
      </w:r>
      <w:r w:rsidR="00E4311C">
        <w:t>in the</w:t>
      </w:r>
      <w:r w:rsidR="00BA3E62">
        <w:t xml:space="preserve"> UK Market </w:t>
      </w:r>
      <w:r w:rsidR="00181A6E">
        <w:t>during the SARS-CoV-2</w:t>
      </w:r>
      <w:r w:rsidR="00BA3E62">
        <w:t xml:space="preserve"> and it provide which sectors have been hit negatively and those positively</w:t>
      </w:r>
      <w:r w:rsidR="00751926">
        <w:t>.</w:t>
      </w:r>
      <w:r w:rsidR="00E4311C">
        <w:t xml:space="preserve"> Also, the research proved the sectors that were significantly affected in the first quarter of 2020 when the pandemic has begun its outbreak. </w:t>
      </w:r>
      <w:r w:rsidR="00751926">
        <w:t xml:space="preserve"> However, this study </w:t>
      </w:r>
      <w:r w:rsidR="007A3335">
        <w:t>may</w:t>
      </w:r>
      <w:r w:rsidR="00751926">
        <w:t xml:space="preserve"> result limited </w:t>
      </w:r>
      <w:r w:rsidR="00146909">
        <w:t xml:space="preserve">as </w:t>
      </w:r>
      <w:r w:rsidR="007A3335">
        <w:t>it</w:t>
      </w:r>
      <w:r w:rsidR="00146909">
        <w:t xml:space="preserve"> didn’t analyse an in-depth investigation through a larger </w:t>
      </w:r>
      <w:proofErr w:type="gramStart"/>
      <w:r w:rsidR="00146909">
        <w:t>sample</w:t>
      </w:r>
      <w:proofErr w:type="gramEnd"/>
      <w:r w:rsidR="00146909">
        <w:t xml:space="preserve"> but it was investigated </w:t>
      </w:r>
      <w:r w:rsidR="00751926">
        <w:t xml:space="preserve">a small sample </w:t>
      </w:r>
      <w:r w:rsidR="00146909">
        <w:t xml:space="preserve">of companies </w:t>
      </w:r>
      <w:r w:rsidR="00751926">
        <w:t>belong to different sectors</w:t>
      </w:r>
      <w:r w:rsidR="00146909">
        <w:t xml:space="preserve">. </w:t>
      </w:r>
      <w:r w:rsidR="00751926">
        <w:t>Furthermore,</w:t>
      </w:r>
      <w:r w:rsidR="00146909">
        <w:t xml:space="preserve"> as</w:t>
      </w:r>
      <w:r w:rsidR="00751926">
        <w:t xml:space="preserve"> the pandemic is still ongoing,</w:t>
      </w:r>
      <w:r w:rsidR="00146909">
        <w:t xml:space="preserve"> </w:t>
      </w:r>
      <w:r w:rsidR="00751926">
        <w:t xml:space="preserve">this research might be considered in a short period of time and not in the long term. </w:t>
      </w:r>
      <w:r w:rsidR="00146909">
        <w:t>Therefore,</w:t>
      </w:r>
      <w:r w:rsidR="00751926">
        <w:t xml:space="preserve"> </w:t>
      </w:r>
      <w:r w:rsidR="00146909">
        <w:t>it should be carried out further analysis of the future impact of the SARS-CoV2 on the financial performance of the firms going forward</w:t>
      </w:r>
      <w:r w:rsidR="000D4E13">
        <w:t xml:space="preserve"> as</w:t>
      </w:r>
      <w:r w:rsidR="00146909">
        <w:t xml:space="preserve"> </w:t>
      </w:r>
      <w:r w:rsidR="00751926">
        <w:t xml:space="preserve">the SARS-CoV-2 might </w:t>
      </w:r>
      <w:r w:rsidR="00146909">
        <w:t>impact</w:t>
      </w:r>
      <w:r w:rsidR="00751926">
        <w:t xml:space="preserve"> the world’s economy for years</w:t>
      </w:r>
      <w:bookmarkStart w:id="0" w:name="_Hlk83035619"/>
      <w:r w:rsidR="00DB678D">
        <w:t xml:space="preserve"> </w:t>
      </w:r>
      <w:bookmarkEnd w:id="0"/>
      <w:r w:rsidR="000D4E13">
        <w:t>and bring a big impact on the future of business.</w:t>
      </w:r>
    </w:p>
    <w:p w14:paraId="6D7EAEC2" w14:textId="77777777" w:rsidR="0021470A" w:rsidRPr="001E2B88" w:rsidRDefault="0021470A" w:rsidP="00FC28D1"/>
    <w:p w14:paraId="068C9D86" w14:textId="0A340262" w:rsidR="007B4868" w:rsidRDefault="007B4868"/>
    <w:p w14:paraId="26979303" w14:textId="268591A4" w:rsidR="00B31B0F" w:rsidRDefault="00B31B0F"/>
    <w:p w14:paraId="6D30F613" w14:textId="0A5D2B45" w:rsidR="00E4311C" w:rsidRDefault="00E4311C"/>
    <w:p w14:paraId="3351ACFD" w14:textId="77777777" w:rsidR="00E4311C" w:rsidRDefault="00E4311C"/>
    <w:p w14:paraId="4AEE25ED" w14:textId="77777777" w:rsidR="003970F5" w:rsidRDefault="003970F5"/>
    <w:p w14:paraId="45DFD0C9" w14:textId="5F1ED2C2" w:rsidR="00B31B0F" w:rsidRDefault="00B31B0F">
      <w:pPr>
        <w:rPr>
          <w:b/>
          <w:bCs/>
        </w:rPr>
      </w:pPr>
      <w:r w:rsidRPr="00B31B0F">
        <w:rPr>
          <w:b/>
          <w:bCs/>
        </w:rPr>
        <w:t>LITERATURE REVIEW</w:t>
      </w:r>
      <w:r w:rsidR="00B459B7">
        <w:rPr>
          <w:b/>
          <w:bCs/>
        </w:rPr>
        <w:t xml:space="preserve"> </w:t>
      </w:r>
    </w:p>
    <w:p w14:paraId="66BC27E4" w14:textId="668A999C" w:rsidR="00A73C56" w:rsidRDefault="00A73C56">
      <w:pPr>
        <w:rPr>
          <w:b/>
          <w:bCs/>
        </w:rPr>
      </w:pPr>
    </w:p>
    <w:p w14:paraId="6E33EA2F" w14:textId="670FEEA7" w:rsidR="00E0750E" w:rsidRDefault="00E0750E">
      <w:pPr>
        <w:rPr>
          <w:b/>
          <w:bCs/>
        </w:rPr>
      </w:pPr>
      <w:r>
        <w:rPr>
          <w:b/>
          <w:bCs/>
        </w:rPr>
        <w:t>1    BACKGROUND</w:t>
      </w:r>
    </w:p>
    <w:p w14:paraId="110A5BFB" w14:textId="77777777" w:rsidR="00E0750E" w:rsidRDefault="00E0750E">
      <w:pPr>
        <w:rPr>
          <w:b/>
          <w:bCs/>
        </w:rPr>
      </w:pPr>
    </w:p>
    <w:p w14:paraId="22998F3C" w14:textId="760786BC" w:rsidR="00E0750E" w:rsidRDefault="00E0750E">
      <w:pPr>
        <w:rPr>
          <w:b/>
          <w:bCs/>
        </w:rPr>
      </w:pPr>
      <w:r>
        <w:rPr>
          <w:b/>
          <w:bCs/>
        </w:rPr>
        <w:t xml:space="preserve">History of the SARS-COV-2 outbreak </w:t>
      </w:r>
    </w:p>
    <w:p w14:paraId="3F414FE0" w14:textId="7D82C9CD" w:rsidR="00693536" w:rsidRDefault="00391867">
      <w:r>
        <w:t xml:space="preserve">In the last years, </w:t>
      </w:r>
      <w:r w:rsidR="009903F4">
        <w:t>t</w:t>
      </w:r>
      <w:r w:rsidRPr="00391867">
        <w:t>here has been a rise</w:t>
      </w:r>
      <w:r>
        <w:t xml:space="preserve"> of frequency of pandemics from the years 2000. Many researcher</w:t>
      </w:r>
      <w:r w:rsidR="009903F4">
        <w:t>s</w:t>
      </w:r>
      <w:r>
        <w:t xml:space="preserve"> in some studies had warned</w:t>
      </w:r>
      <w:r w:rsidR="009903F4">
        <w:t xml:space="preserve"> that a large global pandemic was inevitable. The Covid 19 it was </w:t>
      </w:r>
      <w:proofErr w:type="gramStart"/>
      <w:r w:rsidR="009903F4">
        <w:t>considered  the</w:t>
      </w:r>
      <w:proofErr w:type="gramEnd"/>
      <w:r w:rsidR="009903F4">
        <w:t xml:space="preserve"> worst virus outbreak  since the 1918 Spanish influenza pandemic.</w:t>
      </w:r>
      <w:sdt>
        <w:sdtPr>
          <w:id w:val="-1915311842"/>
          <w:citation/>
        </w:sdtPr>
        <w:sdtContent>
          <w:r w:rsidR="005C132B">
            <w:fldChar w:fldCharType="begin"/>
          </w:r>
          <w:r w:rsidR="005C132B">
            <w:instrText xml:space="preserve"> CITATION Nei20 \l 2057 </w:instrText>
          </w:r>
          <w:r w:rsidR="005C132B">
            <w:fldChar w:fldCharType="separate"/>
          </w:r>
          <w:r w:rsidR="00844E08">
            <w:rPr>
              <w:noProof/>
            </w:rPr>
            <w:t xml:space="preserve"> </w:t>
          </w:r>
          <w:r w:rsidR="00844E08" w:rsidRPr="00844E08">
            <w:rPr>
              <w:noProof/>
            </w:rPr>
            <w:t>(Neil M Ferguson, 2020)</w:t>
          </w:r>
          <w:r w:rsidR="005C132B">
            <w:fldChar w:fldCharType="end"/>
          </w:r>
        </w:sdtContent>
      </w:sdt>
      <w:r w:rsidR="003A3CD2">
        <w:t xml:space="preserve">. </w:t>
      </w:r>
      <w:r w:rsidR="00A73C56">
        <w:t xml:space="preserve">On January 30, 2020, the World Health Organization (WHO) declared an outbreak of a novel SARS-CoV-2 traced to a wet market in Wuhan, a city in the Hubei province of China, a “public health emergency of international concern.” WHO classified the Coronavirus outbreak, </w:t>
      </w:r>
      <w:proofErr w:type="gramStart"/>
      <w:r w:rsidR="00A73C56">
        <w:t xml:space="preserve">commonly </w:t>
      </w:r>
      <w:r w:rsidR="003A3CD2">
        <w:t xml:space="preserve"> </w:t>
      </w:r>
      <w:r w:rsidR="00A73C56">
        <w:t>known</w:t>
      </w:r>
      <w:proofErr w:type="gramEnd"/>
      <w:r w:rsidR="00A73C56">
        <w:t xml:space="preserve"> as novel coronavirus disease 2019 (COVID-19), as a pandemic on March 11, 2020, and to date, COVID-19 has had a profound impact on the US health care system and economy.</w:t>
      </w:r>
      <w:r w:rsidR="00A73C56">
        <w:rPr>
          <w:b/>
          <w:bCs/>
        </w:rPr>
        <w:t xml:space="preserve"> </w:t>
      </w:r>
      <w:r w:rsidR="00F526A5" w:rsidRPr="00DC5EB1">
        <w:t>Th</w:t>
      </w:r>
      <w:r w:rsidR="00F526A5">
        <w:t>e</w:t>
      </w:r>
      <w:bookmarkStart w:id="1" w:name="_Hlk75256742"/>
      <w:r w:rsidR="00F526A5">
        <w:t xml:space="preserve"> </w:t>
      </w:r>
      <w:bookmarkStart w:id="2" w:name="_Hlk75252303"/>
      <w:bookmarkStart w:id="3" w:name="_Hlk75352701"/>
      <w:r w:rsidR="00F526A5">
        <w:t>SARS-CoV-2</w:t>
      </w:r>
      <w:bookmarkEnd w:id="1"/>
      <w:bookmarkEnd w:id="2"/>
      <w:r w:rsidR="00F526A5">
        <w:t xml:space="preserve"> </w:t>
      </w:r>
      <w:bookmarkEnd w:id="3"/>
      <w:r w:rsidR="00F526A5">
        <w:t>so-called Covid 19 is an infectious disease</w:t>
      </w:r>
      <w:r w:rsidR="005C0BF1">
        <w:t xml:space="preserve"> that infected million</w:t>
      </w:r>
      <w:r w:rsidR="004F69A2">
        <w:t>s</w:t>
      </w:r>
      <w:r w:rsidR="005C0BF1">
        <w:t xml:space="preserve"> of people by provoking moderate respiratory illness and recover without requiring special treatment. However, </w:t>
      </w:r>
      <w:r w:rsidR="005C0BF1" w:rsidRPr="005C0BF1">
        <w:t>Older people, and those with underlying medical problems like cardiovascular disease, diabetes, chronic respiratory disease, and cancer are more likely to develop serious illness</w:t>
      </w:r>
      <w:sdt>
        <w:sdtPr>
          <w:id w:val="-811786841"/>
          <w:citation/>
        </w:sdtPr>
        <w:sdtContent>
          <w:r w:rsidR="005C0BF1">
            <w:fldChar w:fldCharType="begin"/>
          </w:r>
          <w:r w:rsidR="005C0BF1">
            <w:instrText xml:space="preserve"> CITATION Wor201 \l 2057 </w:instrText>
          </w:r>
          <w:r w:rsidR="005C0BF1">
            <w:fldChar w:fldCharType="separate"/>
          </w:r>
          <w:r w:rsidR="00844E08">
            <w:rPr>
              <w:noProof/>
            </w:rPr>
            <w:t xml:space="preserve"> </w:t>
          </w:r>
          <w:r w:rsidR="00844E08" w:rsidRPr="00844E08">
            <w:rPr>
              <w:noProof/>
            </w:rPr>
            <w:t>(World Health Organization., 2020)</w:t>
          </w:r>
          <w:r w:rsidR="005C0BF1">
            <w:fldChar w:fldCharType="end"/>
          </w:r>
        </w:sdtContent>
      </w:sdt>
      <w:r w:rsidR="005C0BF1" w:rsidRPr="005C0BF1">
        <w:t>.</w:t>
      </w:r>
      <w:r w:rsidR="00F526A5">
        <w:t xml:space="preserve"> </w:t>
      </w:r>
      <w:r w:rsidR="00FD0522">
        <w:t>Table 1 below shows the events of the pandemic from January 2020</w:t>
      </w:r>
    </w:p>
    <w:p w14:paraId="509C7D8C" w14:textId="3D97AF3E" w:rsidR="00FD0522" w:rsidRDefault="00FD0522"/>
    <w:tbl>
      <w:tblPr>
        <w:tblStyle w:val="TableGrid"/>
        <w:tblW w:w="9198" w:type="dxa"/>
        <w:tblLook w:val="04A0" w:firstRow="1" w:lastRow="0" w:firstColumn="1" w:lastColumn="0" w:noHBand="0" w:noVBand="1"/>
      </w:tblPr>
      <w:tblGrid>
        <w:gridCol w:w="4599"/>
        <w:gridCol w:w="4599"/>
      </w:tblGrid>
      <w:tr w:rsidR="00F94C15" w14:paraId="240D1D49" w14:textId="77777777" w:rsidTr="00F94C15">
        <w:trPr>
          <w:trHeight w:val="283"/>
        </w:trPr>
        <w:tc>
          <w:tcPr>
            <w:tcW w:w="4599" w:type="dxa"/>
          </w:tcPr>
          <w:p w14:paraId="47409DC9" w14:textId="30D71653" w:rsidR="00F94C15" w:rsidRDefault="00F94C15">
            <w:r>
              <w:t>DATE</w:t>
            </w:r>
          </w:p>
        </w:tc>
        <w:tc>
          <w:tcPr>
            <w:tcW w:w="4599" w:type="dxa"/>
          </w:tcPr>
          <w:p w14:paraId="14F20742" w14:textId="52D56E32" w:rsidR="00F94C15" w:rsidRDefault="00F94C15">
            <w:r>
              <w:t xml:space="preserve">EVENTS </w:t>
            </w:r>
          </w:p>
        </w:tc>
      </w:tr>
      <w:tr w:rsidR="0054160C" w14:paraId="3F63E9E0" w14:textId="77777777" w:rsidTr="00BA3623">
        <w:trPr>
          <w:trHeight w:val="293"/>
        </w:trPr>
        <w:tc>
          <w:tcPr>
            <w:tcW w:w="4599" w:type="dxa"/>
            <w:vAlign w:val="center"/>
          </w:tcPr>
          <w:p w14:paraId="262936BD" w14:textId="6C2F9C00" w:rsidR="0054160C" w:rsidRDefault="0054160C" w:rsidP="0054160C">
            <w:r>
              <w:rPr>
                <w:rStyle w:val="fontstyle01"/>
              </w:rPr>
              <w:t>3 January 2020</w:t>
            </w:r>
          </w:p>
        </w:tc>
        <w:tc>
          <w:tcPr>
            <w:tcW w:w="4599" w:type="dxa"/>
            <w:vAlign w:val="center"/>
          </w:tcPr>
          <w:p w14:paraId="1625B380" w14:textId="66245D41" w:rsidR="0054160C" w:rsidRDefault="0054160C" w:rsidP="0054160C">
            <w:r>
              <w:rPr>
                <w:rStyle w:val="fontstyle21"/>
              </w:rPr>
              <w:t>China imposes lockdown in the cities of Wuhan</w:t>
            </w:r>
            <w:r w:rsidR="00C73BD0">
              <w:rPr>
                <w:rStyle w:val="fontstyle21"/>
              </w:rPr>
              <w:t>.</w:t>
            </w:r>
          </w:p>
        </w:tc>
      </w:tr>
      <w:tr w:rsidR="0054160C" w14:paraId="06C5DAFF" w14:textId="77777777" w:rsidTr="00BA3623">
        <w:trPr>
          <w:trHeight w:val="283"/>
        </w:trPr>
        <w:tc>
          <w:tcPr>
            <w:tcW w:w="4599" w:type="dxa"/>
            <w:vAlign w:val="center"/>
          </w:tcPr>
          <w:p w14:paraId="77100EF0" w14:textId="07067BAF" w:rsidR="0054160C" w:rsidRDefault="0054160C" w:rsidP="0054160C">
            <w:r>
              <w:rPr>
                <w:rStyle w:val="fontstyle01"/>
              </w:rPr>
              <w:t>30 January 2020</w:t>
            </w:r>
          </w:p>
        </w:tc>
        <w:tc>
          <w:tcPr>
            <w:tcW w:w="4599" w:type="dxa"/>
            <w:vAlign w:val="center"/>
          </w:tcPr>
          <w:p w14:paraId="3E1A01DA" w14:textId="6989AD67" w:rsidR="0054160C" w:rsidRDefault="0054160C" w:rsidP="0054160C">
            <w:r>
              <w:rPr>
                <w:rStyle w:val="fontstyle21"/>
              </w:rPr>
              <w:t xml:space="preserve">COVID-19 </w:t>
            </w:r>
            <w:r w:rsidR="00C73BD0">
              <w:rPr>
                <w:rStyle w:val="fontstyle21"/>
              </w:rPr>
              <w:t xml:space="preserve">was declared as a </w:t>
            </w:r>
            <w:r w:rsidR="002411AE">
              <w:rPr>
                <w:rStyle w:val="fontstyle21"/>
              </w:rPr>
              <w:t xml:space="preserve">Pandemic </w:t>
            </w:r>
            <w:r w:rsidR="00C73BD0">
              <w:rPr>
                <w:rStyle w:val="fontstyle21"/>
              </w:rPr>
              <w:t>by W</w:t>
            </w:r>
            <w:r w:rsidR="00EE5041">
              <w:rPr>
                <w:rStyle w:val="fontstyle21"/>
              </w:rPr>
              <w:t xml:space="preserve">orld </w:t>
            </w:r>
            <w:r w:rsidR="00C73BD0">
              <w:rPr>
                <w:rStyle w:val="fontstyle21"/>
              </w:rPr>
              <w:t>H</w:t>
            </w:r>
            <w:r w:rsidR="00EE5041">
              <w:rPr>
                <w:rStyle w:val="fontstyle21"/>
              </w:rPr>
              <w:t xml:space="preserve">ealth </w:t>
            </w:r>
            <w:r w:rsidR="00C73BD0">
              <w:rPr>
                <w:rStyle w:val="fontstyle21"/>
              </w:rPr>
              <w:t>O</w:t>
            </w:r>
            <w:r w:rsidR="00EE5041">
              <w:rPr>
                <w:rStyle w:val="fontstyle21"/>
              </w:rPr>
              <w:t>rganization</w:t>
            </w:r>
            <w:r w:rsidR="008C73EA">
              <w:rPr>
                <w:rStyle w:val="fontstyle21"/>
              </w:rPr>
              <w:t>.</w:t>
            </w:r>
          </w:p>
        </w:tc>
      </w:tr>
      <w:tr w:rsidR="0054160C" w14:paraId="14073ACB" w14:textId="77777777" w:rsidTr="00BA3623">
        <w:trPr>
          <w:trHeight w:val="283"/>
        </w:trPr>
        <w:tc>
          <w:tcPr>
            <w:tcW w:w="4599" w:type="dxa"/>
            <w:vAlign w:val="center"/>
          </w:tcPr>
          <w:p w14:paraId="6F6F1118" w14:textId="278FCDC4" w:rsidR="0054160C" w:rsidRDefault="0054160C" w:rsidP="0054160C">
            <w:r>
              <w:rPr>
                <w:rStyle w:val="fontstyle01"/>
              </w:rPr>
              <w:t xml:space="preserve">31 January 2020 </w:t>
            </w:r>
          </w:p>
        </w:tc>
        <w:tc>
          <w:tcPr>
            <w:tcW w:w="4599" w:type="dxa"/>
            <w:vAlign w:val="center"/>
          </w:tcPr>
          <w:p w14:paraId="12EFC939" w14:textId="28E4B893" w:rsidR="0054160C" w:rsidRDefault="00EE5041" w:rsidP="0054160C">
            <w:r>
              <w:rPr>
                <w:rStyle w:val="fontstyle21"/>
              </w:rPr>
              <w:t xml:space="preserve">The </w:t>
            </w:r>
            <w:r w:rsidR="0054160C">
              <w:rPr>
                <w:rStyle w:val="fontstyle21"/>
              </w:rPr>
              <w:t>COVID-19</w:t>
            </w:r>
            <w:r w:rsidR="00CF11F9">
              <w:rPr>
                <w:rStyle w:val="fontstyle21"/>
              </w:rPr>
              <w:t xml:space="preserve"> was declared</w:t>
            </w:r>
            <w:r w:rsidR="0054160C">
              <w:rPr>
                <w:rStyle w:val="fontstyle21"/>
              </w:rPr>
              <w:t xml:space="preserve"> a domestic public health emergency</w:t>
            </w:r>
            <w:r w:rsidR="00CF11F9">
              <w:rPr>
                <w:rStyle w:val="fontstyle21"/>
              </w:rPr>
              <w:t xml:space="preserve"> by United States</w:t>
            </w:r>
            <w:r w:rsidR="008C73EA">
              <w:rPr>
                <w:rStyle w:val="fontstyle21"/>
              </w:rPr>
              <w:t>.</w:t>
            </w:r>
          </w:p>
        </w:tc>
      </w:tr>
      <w:tr w:rsidR="0054160C" w14:paraId="09282CE3" w14:textId="77777777" w:rsidTr="00BA3623">
        <w:trPr>
          <w:trHeight w:val="283"/>
        </w:trPr>
        <w:tc>
          <w:tcPr>
            <w:tcW w:w="4599" w:type="dxa"/>
            <w:vAlign w:val="center"/>
          </w:tcPr>
          <w:p w14:paraId="7467423A" w14:textId="66A9D4E1" w:rsidR="0054160C" w:rsidRDefault="0054160C" w:rsidP="0054160C">
            <w:r>
              <w:rPr>
                <w:rStyle w:val="fontstyle01"/>
              </w:rPr>
              <w:t xml:space="preserve">2 February 2020 </w:t>
            </w:r>
          </w:p>
        </w:tc>
        <w:tc>
          <w:tcPr>
            <w:tcW w:w="4599" w:type="dxa"/>
            <w:vAlign w:val="center"/>
          </w:tcPr>
          <w:p w14:paraId="3864AC06" w14:textId="2CE9F198" w:rsidR="0054160C" w:rsidRDefault="00654D4F" w:rsidP="0054160C">
            <w:r>
              <w:rPr>
                <w:rStyle w:val="fontstyle21"/>
              </w:rPr>
              <w:t xml:space="preserve">It was declared </w:t>
            </w:r>
            <w:proofErr w:type="gramStart"/>
            <w:r>
              <w:rPr>
                <w:rStyle w:val="fontstyle21"/>
              </w:rPr>
              <w:t xml:space="preserve">the  </w:t>
            </w:r>
            <w:r w:rsidR="0054160C">
              <w:rPr>
                <w:rStyle w:val="fontstyle21"/>
              </w:rPr>
              <w:t>1</w:t>
            </w:r>
            <w:proofErr w:type="gramEnd"/>
            <w:r w:rsidR="0054160C">
              <w:rPr>
                <w:rStyle w:val="fontstyle21"/>
                <w:sz w:val="16"/>
                <w:szCs w:val="16"/>
              </w:rPr>
              <w:t xml:space="preserve">st </w:t>
            </w:r>
            <w:r w:rsidR="0054160C">
              <w:rPr>
                <w:rStyle w:val="fontstyle21"/>
              </w:rPr>
              <w:t xml:space="preserve">death </w:t>
            </w:r>
            <w:r>
              <w:rPr>
                <w:rStyle w:val="fontstyle21"/>
              </w:rPr>
              <w:t xml:space="preserve"> outside of china </w:t>
            </w:r>
            <w:r w:rsidR="0054160C">
              <w:rPr>
                <w:rStyle w:val="fontstyle21"/>
              </w:rPr>
              <w:t>due to COVID-19 outside in Philippine</w:t>
            </w:r>
            <w:r>
              <w:rPr>
                <w:rStyle w:val="fontstyle21"/>
              </w:rPr>
              <w:t>s</w:t>
            </w:r>
          </w:p>
        </w:tc>
      </w:tr>
      <w:tr w:rsidR="0054160C" w14:paraId="0CC206BE" w14:textId="77777777" w:rsidTr="00BA3623">
        <w:trPr>
          <w:trHeight w:val="293"/>
        </w:trPr>
        <w:tc>
          <w:tcPr>
            <w:tcW w:w="4599" w:type="dxa"/>
            <w:vAlign w:val="center"/>
          </w:tcPr>
          <w:p w14:paraId="654EB79C" w14:textId="10773D86" w:rsidR="0054160C" w:rsidRDefault="0054160C" w:rsidP="0054160C">
            <w:r>
              <w:rPr>
                <w:rStyle w:val="fontstyle01"/>
              </w:rPr>
              <w:t>9 February 2020</w:t>
            </w:r>
          </w:p>
        </w:tc>
        <w:tc>
          <w:tcPr>
            <w:tcW w:w="4599" w:type="dxa"/>
            <w:vAlign w:val="center"/>
          </w:tcPr>
          <w:p w14:paraId="17E6CFE3" w14:textId="497FF08E" w:rsidR="0054160C" w:rsidRDefault="0054160C" w:rsidP="0054160C">
            <w:r>
              <w:rPr>
                <w:rStyle w:val="fontstyle21"/>
              </w:rPr>
              <w:t>The death toll in China surpasses that of 2002-03 Severe Acute</w:t>
            </w:r>
            <w:r>
              <w:rPr>
                <w:rFonts w:ascii="Calibri" w:hAnsi="Calibri" w:cs="Calibri"/>
                <w:color w:val="000000"/>
              </w:rPr>
              <w:br/>
            </w:r>
            <w:r>
              <w:rPr>
                <w:rStyle w:val="fontstyle21"/>
              </w:rPr>
              <w:t>Respiratory Syndrome (SARS)</w:t>
            </w:r>
          </w:p>
        </w:tc>
      </w:tr>
      <w:tr w:rsidR="0054160C" w14:paraId="4DBE5588" w14:textId="77777777" w:rsidTr="00BA3623">
        <w:trPr>
          <w:trHeight w:val="283"/>
        </w:trPr>
        <w:tc>
          <w:tcPr>
            <w:tcW w:w="4599" w:type="dxa"/>
            <w:vAlign w:val="center"/>
          </w:tcPr>
          <w:p w14:paraId="0A89613F" w14:textId="4C3C5E3D" w:rsidR="0054160C" w:rsidRDefault="0054160C" w:rsidP="0054160C">
            <w:r>
              <w:rPr>
                <w:rStyle w:val="fontstyle01"/>
              </w:rPr>
              <w:t>14 February 2020</w:t>
            </w:r>
          </w:p>
        </w:tc>
        <w:tc>
          <w:tcPr>
            <w:tcW w:w="4599" w:type="dxa"/>
            <w:vAlign w:val="center"/>
          </w:tcPr>
          <w:p w14:paraId="53646688" w14:textId="1BEA02E8" w:rsidR="0054160C" w:rsidRDefault="0054160C" w:rsidP="0054160C">
            <w:r>
              <w:rPr>
                <w:rStyle w:val="fontstyle21"/>
              </w:rPr>
              <w:t>Egypt reports 1</w:t>
            </w:r>
            <w:r>
              <w:rPr>
                <w:rStyle w:val="fontstyle21"/>
                <w:sz w:val="16"/>
                <w:szCs w:val="16"/>
              </w:rPr>
              <w:t xml:space="preserve">st </w:t>
            </w:r>
            <w:r>
              <w:rPr>
                <w:rStyle w:val="fontstyle21"/>
              </w:rPr>
              <w:t>case of COVID-19, the 1</w:t>
            </w:r>
            <w:r>
              <w:rPr>
                <w:rStyle w:val="fontstyle21"/>
                <w:sz w:val="16"/>
                <w:szCs w:val="16"/>
              </w:rPr>
              <w:t xml:space="preserve">st </w:t>
            </w:r>
            <w:r>
              <w:rPr>
                <w:rStyle w:val="fontstyle21"/>
              </w:rPr>
              <w:t>case in the African</w:t>
            </w:r>
            <w:r>
              <w:rPr>
                <w:rFonts w:ascii="Calibri" w:hAnsi="Calibri" w:cs="Calibri"/>
                <w:color w:val="000000"/>
              </w:rPr>
              <w:br/>
            </w:r>
            <w:r>
              <w:rPr>
                <w:rStyle w:val="fontstyle21"/>
              </w:rPr>
              <w:t>continent</w:t>
            </w:r>
            <w:r w:rsidR="00040C97">
              <w:rPr>
                <w:rStyle w:val="fontstyle21"/>
              </w:rPr>
              <w:t xml:space="preserve"> was declared.</w:t>
            </w:r>
          </w:p>
        </w:tc>
      </w:tr>
      <w:tr w:rsidR="0054160C" w14:paraId="73EE4315" w14:textId="77777777" w:rsidTr="00BA3623">
        <w:trPr>
          <w:trHeight w:val="283"/>
        </w:trPr>
        <w:tc>
          <w:tcPr>
            <w:tcW w:w="4599" w:type="dxa"/>
            <w:vAlign w:val="center"/>
          </w:tcPr>
          <w:p w14:paraId="19E4325A" w14:textId="43A9AFC2" w:rsidR="0054160C" w:rsidRDefault="0054160C" w:rsidP="0054160C">
            <w:r>
              <w:rPr>
                <w:rStyle w:val="fontstyle01"/>
              </w:rPr>
              <w:t xml:space="preserve">15 February 2020 </w:t>
            </w:r>
          </w:p>
        </w:tc>
        <w:tc>
          <w:tcPr>
            <w:tcW w:w="4599" w:type="dxa"/>
            <w:vAlign w:val="center"/>
          </w:tcPr>
          <w:p w14:paraId="626C6868" w14:textId="5FC88D67" w:rsidR="0054160C" w:rsidRDefault="0054160C" w:rsidP="0054160C">
            <w:r>
              <w:rPr>
                <w:rStyle w:val="fontstyle21"/>
              </w:rPr>
              <w:t>France reports 1</w:t>
            </w:r>
            <w:r>
              <w:rPr>
                <w:rStyle w:val="fontstyle21"/>
                <w:sz w:val="16"/>
                <w:szCs w:val="16"/>
              </w:rPr>
              <w:t xml:space="preserve">st </w:t>
            </w:r>
            <w:r>
              <w:rPr>
                <w:rStyle w:val="fontstyle21"/>
              </w:rPr>
              <w:t>death from COVID-19 outside of Asia</w:t>
            </w:r>
          </w:p>
        </w:tc>
      </w:tr>
      <w:tr w:rsidR="0054160C" w14:paraId="3A10C291" w14:textId="77777777" w:rsidTr="00BA3623">
        <w:trPr>
          <w:trHeight w:val="283"/>
        </w:trPr>
        <w:tc>
          <w:tcPr>
            <w:tcW w:w="4599" w:type="dxa"/>
            <w:vAlign w:val="center"/>
          </w:tcPr>
          <w:p w14:paraId="1F8A4D46" w14:textId="2BE57FC9" w:rsidR="0054160C" w:rsidRDefault="0054160C" w:rsidP="0054160C">
            <w:r>
              <w:rPr>
                <w:rStyle w:val="fontstyle01"/>
              </w:rPr>
              <w:lastRenderedPageBreak/>
              <w:t>23 February 2020</w:t>
            </w:r>
          </w:p>
        </w:tc>
        <w:tc>
          <w:tcPr>
            <w:tcW w:w="4599" w:type="dxa"/>
            <w:vAlign w:val="center"/>
          </w:tcPr>
          <w:p w14:paraId="17C34A94" w14:textId="1E6413EB" w:rsidR="0054160C" w:rsidRDefault="0054160C" w:rsidP="0054160C">
            <w:r>
              <w:rPr>
                <w:rStyle w:val="fontstyle21"/>
              </w:rPr>
              <w:t>COVID-19 cases rise in Italy in what becomes the largest outbreak</w:t>
            </w:r>
            <w:r>
              <w:rPr>
                <w:rFonts w:ascii="Calibri" w:hAnsi="Calibri" w:cs="Calibri"/>
                <w:color w:val="000000"/>
              </w:rPr>
              <w:br/>
            </w:r>
            <w:r>
              <w:rPr>
                <w:rStyle w:val="fontstyle21"/>
              </w:rPr>
              <w:t>outside of Asia</w:t>
            </w:r>
          </w:p>
        </w:tc>
      </w:tr>
      <w:tr w:rsidR="0054160C" w14:paraId="4774A9FC" w14:textId="77777777" w:rsidTr="00BA3623">
        <w:trPr>
          <w:trHeight w:val="283"/>
        </w:trPr>
        <w:tc>
          <w:tcPr>
            <w:tcW w:w="4599" w:type="dxa"/>
            <w:vAlign w:val="center"/>
          </w:tcPr>
          <w:p w14:paraId="3005145C" w14:textId="005CE64E" w:rsidR="0054160C" w:rsidRDefault="0054160C" w:rsidP="0054160C">
            <w:r>
              <w:rPr>
                <w:rStyle w:val="fontstyle01"/>
              </w:rPr>
              <w:t xml:space="preserve">26 February 2020 </w:t>
            </w:r>
          </w:p>
        </w:tc>
        <w:tc>
          <w:tcPr>
            <w:tcW w:w="4599" w:type="dxa"/>
            <w:vAlign w:val="center"/>
          </w:tcPr>
          <w:p w14:paraId="4DEAE589" w14:textId="06FC0034" w:rsidR="0054160C" w:rsidRDefault="0054160C" w:rsidP="0054160C">
            <w:r>
              <w:rPr>
                <w:rStyle w:val="fontstyle21"/>
              </w:rPr>
              <w:t>Brazil confirms 1</w:t>
            </w:r>
            <w:r>
              <w:rPr>
                <w:rStyle w:val="fontstyle21"/>
                <w:sz w:val="16"/>
                <w:szCs w:val="16"/>
              </w:rPr>
              <w:t xml:space="preserve">st </w:t>
            </w:r>
            <w:r>
              <w:rPr>
                <w:rStyle w:val="fontstyle21"/>
              </w:rPr>
              <w:t>case of COVID-19, the 1</w:t>
            </w:r>
            <w:r>
              <w:rPr>
                <w:rStyle w:val="fontstyle21"/>
                <w:sz w:val="16"/>
                <w:szCs w:val="16"/>
              </w:rPr>
              <w:t xml:space="preserve">st </w:t>
            </w:r>
            <w:r>
              <w:rPr>
                <w:rStyle w:val="fontstyle21"/>
              </w:rPr>
              <w:t>case in South America</w:t>
            </w:r>
          </w:p>
        </w:tc>
      </w:tr>
      <w:tr w:rsidR="0067404C" w14:paraId="54A9DCF5" w14:textId="77777777" w:rsidTr="00BA3623">
        <w:trPr>
          <w:trHeight w:val="283"/>
        </w:trPr>
        <w:tc>
          <w:tcPr>
            <w:tcW w:w="4599" w:type="dxa"/>
            <w:vAlign w:val="center"/>
          </w:tcPr>
          <w:p w14:paraId="17AA58B2" w14:textId="77777777" w:rsidR="0067404C" w:rsidRDefault="0067404C" w:rsidP="0054160C">
            <w:pPr>
              <w:rPr>
                <w:rStyle w:val="fontstyle01"/>
              </w:rPr>
            </w:pPr>
          </w:p>
        </w:tc>
        <w:tc>
          <w:tcPr>
            <w:tcW w:w="4599" w:type="dxa"/>
            <w:vAlign w:val="center"/>
          </w:tcPr>
          <w:p w14:paraId="7D1974FC" w14:textId="77777777" w:rsidR="0067404C" w:rsidRDefault="0067404C" w:rsidP="0054160C">
            <w:pPr>
              <w:rPr>
                <w:rStyle w:val="fontstyle21"/>
              </w:rPr>
            </w:pPr>
          </w:p>
        </w:tc>
      </w:tr>
      <w:tr w:rsidR="0054160C" w14:paraId="7993B7E8" w14:textId="77777777" w:rsidTr="00BA3623">
        <w:trPr>
          <w:trHeight w:val="283"/>
        </w:trPr>
        <w:tc>
          <w:tcPr>
            <w:tcW w:w="4599" w:type="dxa"/>
            <w:vAlign w:val="center"/>
          </w:tcPr>
          <w:p w14:paraId="61AA13FE" w14:textId="0CA07169" w:rsidR="0054160C" w:rsidRDefault="0054160C" w:rsidP="0054160C">
            <w:r>
              <w:rPr>
                <w:rStyle w:val="fontstyle01"/>
              </w:rPr>
              <w:t xml:space="preserve">27 February 2020 </w:t>
            </w:r>
          </w:p>
        </w:tc>
        <w:tc>
          <w:tcPr>
            <w:tcW w:w="4599" w:type="dxa"/>
            <w:vAlign w:val="center"/>
          </w:tcPr>
          <w:p w14:paraId="54CDE33F" w14:textId="022B7293" w:rsidR="0054160C" w:rsidRDefault="0054160C" w:rsidP="0054160C">
            <w:r>
              <w:rPr>
                <w:rStyle w:val="fontstyle21"/>
              </w:rPr>
              <w:t>1</w:t>
            </w:r>
            <w:r>
              <w:rPr>
                <w:rStyle w:val="fontstyle21"/>
                <w:sz w:val="16"/>
                <w:szCs w:val="16"/>
              </w:rPr>
              <w:t xml:space="preserve">st </w:t>
            </w:r>
            <w:r>
              <w:rPr>
                <w:rStyle w:val="fontstyle21"/>
              </w:rPr>
              <w:t>case of community transmission reported in the US</w:t>
            </w:r>
          </w:p>
        </w:tc>
      </w:tr>
      <w:tr w:rsidR="0054160C" w14:paraId="59AD298A" w14:textId="77777777" w:rsidTr="00BA3623">
        <w:trPr>
          <w:trHeight w:val="283"/>
        </w:trPr>
        <w:tc>
          <w:tcPr>
            <w:tcW w:w="4599" w:type="dxa"/>
            <w:vAlign w:val="center"/>
          </w:tcPr>
          <w:p w14:paraId="33033F2F" w14:textId="57D726C7" w:rsidR="0054160C" w:rsidRDefault="0054160C" w:rsidP="0054160C">
            <w:r>
              <w:rPr>
                <w:rStyle w:val="fontstyle01"/>
              </w:rPr>
              <w:t xml:space="preserve">29 February 2020 </w:t>
            </w:r>
          </w:p>
        </w:tc>
        <w:tc>
          <w:tcPr>
            <w:tcW w:w="4599" w:type="dxa"/>
            <w:vAlign w:val="center"/>
          </w:tcPr>
          <w:p w14:paraId="1E9BCA50" w14:textId="73F78E21" w:rsidR="0054160C" w:rsidRDefault="0054160C" w:rsidP="0054160C">
            <w:r>
              <w:rPr>
                <w:rStyle w:val="fontstyle21"/>
              </w:rPr>
              <w:t>1</w:t>
            </w:r>
            <w:r>
              <w:rPr>
                <w:rStyle w:val="fontstyle21"/>
                <w:sz w:val="16"/>
                <w:szCs w:val="16"/>
              </w:rPr>
              <w:t xml:space="preserve">st </w:t>
            </w:r>
            <w:r>
              <w:rPr>
                <w:rStyle w:val="fontstyle21"/>
              </w:rPr>
              <w:t>death due to COVID-19 in the US</w:t>
            </w:r>
          </w:p>
        </w:tc>
      </w:tr>
      <w:tr w:rsidR="0054160C" w14:paraId="014C968D" w14:textId="77777777" w:rsidTr="00BA3623">
        <w:trPr>
          <w:trHeight w:val="283"/>
        </w:trPr>
        <w:tc>
          <w:tcPr>
            <w:tcW w:w="4599" w:type="dxa"/>
            <w:vAlign w:val="center"/>
          </w:tcPr>
          <w:p w14:paraId="631F821A" w14:textId="7B14747B" w:rsidR="0054160C" w:rsidRDefault="0054160C" w:rsidP="0054160C">
            <w:r>
              <w:rPr>
                <w:rStyle w:val="fontstyle01"/>
              </w:rPr>
              <w:t>8 March 2020</w:t>
            </w:r>
          </w:p>
        </w:tc>
        <w:tc>
          <w:tcPr>
            <w:tcW w:w="4599" w:type="dxa"/>
            <w:vAlign w:val="center"/>
          </w:tcPr>
          <w:p w14:paraId="4ACEF9A9" w14:textId="5AC5937C" w:rsidR="0054160C" w:rsidRDefault="0054160C" w:rsidP="0054160C">
            <w:r>
              <w:rPr>
                <w:rStyle w:val="fontstyle21"/>
              </w:rPr>
              <w:t>Over 100 countries report COVID-19 cases</w:t>
            </w:r>
            <w:r>
              <w:rPr>
                <w:rFonts w:ascii="Calibri" w:hAnsi="Calibri" w:cs="Calibri"/>
                <w:color w:val="000000"/>
              </w:rPr>
              <w:br/>
            </w:r>
            <w:r>
              <w:rPr>
                <w:rStyle w:val="fontstyle21"/>
              </w:rPr>
              <w:t>Italy imposes quarantine in Lombardy region</w:t>
            </w:r>
          </w:p>
        </w:tc>
      </w:tr>
      <w:tr w:rsidR="0054160C" w14:paraId="405E72C1" w14:textId="77777777" w:rsidTr="00BA3623">
        <w:trPr>
          <w:trHeight w:val="283"/>
        </w:trPr>
        <w:tc>
          <w:tcPr>
            <w:tcW w:w="4599" w:type="dxa"/>
            <w:vAlign w:val="center"/>
          </w:tcPr>
          <w:p w14:paraId="72383DA4" w14:textId="68B7DF2D" w:rsidR="0054160C" w:rsidRDefault="0054160C" w:rsidP="0054160C">
            <w:r>
              <w:rPr>
                <w:rStyle w:val="fontstyle01"/>
              </w:rPr>
              <w:t xml:space="preserve">11 March 2020 </w:t>
            </w:r>
          </w:p>
        </w:tc>
        <w:tc>
          <w:tcPr>
            <w:tcW w:w="4599" w:type="dxa"/>
            <w:vAlign w:val="center"/>
          </w:tcPr>
          <w:p w14:paraId="72A1B30A" w14:textId="70F9A719" w:rsidR="0054160C" w:rsidRDefault="0054160C" w:rsidP="0054160C">
            <w:r>
              <w:rPr>
                <w:rStyle w:val="fontstyle21"/>
              </w:rPr>
              <w:t>WHO declares COVID-19 a pandemic</w:t>
            </w:r>
          </w:p>
        </w:tc>
      </w:tr>
      <w:tr w:rsidR="0054160C" w14:paraId="16218156" w14:textId="77777777" w:rsidTr="00BA3623">
        <w:trPr>
          <w:trHeight w:val="283"/>
        </w:trPr>
        <w:tc>
          <w:tcPr>
            <w:tcW w:w="4599" w:type="dxa"/>
            <w:vAlign w:val="center"/>
          </w:tcPr>
          <w:p w14:paraId="02653427" w14:textId="348C5D8C" w:rsidR="0054160C" w:rsidRDefault="0054160C" w:rsidP="0054160C">
            <w:r>
              <w:rPr>
                <w:rStyle w:val="fontstyle01"/>
              </w:rPr>
              <w:t xml:space="preserve">13 March 2020 </w:t>
            </w:r>
          </w:p>
        </w:tc>
        <w:tc>
          <w:tcPr>
            <w:tcW w:w="4599" w:type="dxa"/>
            <w:vAlign w:val="center"/>
          </w:tcPr>
          <w:p w14:paraId="7F8E6E11" w14:textId="07ED9A41" w:rsidR="0054160C" w:rsidRDefault="0054160C" w:rsidP="0054160C">
            <w:r>
              <w:rPr>
                <w:rStyle w:val="fontstyle21"/>
              </w:rPr>
              <w:t>Donald Trump declares national emergency in the US</w:t>
            </w:r>
          </w:p>
        </w:tc>
      </w:tr>
      <w:tr w:rsidR="0054160C" w14:paraId="04E82918" w14:textId="77777777" w:rsidTr="00BA3623">
        <w:trPr>
          <w:trHeight w:val="283"/>
        </w:trPr>
        <w:tc>
          <w:tcPr>
            <w:tcW w:w="4599" w:type="dxa"/>
            <w:vAlign w:val="center"/>
          </w:tcPr>
          <w:p w14:paraId="1E6B6DBA" w14:textId="414373A6" w:rsidR="0054160C" w:rsidRDefault="0054160C" w:rsidP="0054160C">
            <w:r>
              <w:rPr>
                <w:rStyle w:val="fontstyle01"/>
              </w:rPr>
              <w:t>17 March 2020</w:t>
            </w:r>
          </w:p>
        </w:tc>
        <w:tc>
          <w:tcPr>
            <w:tcW w:w="4599" w:type="dxa"/>
            <w:vAlign w:val="center"/>
          </w:tcPr>
          <w:p w14:paraId="1A5D35DD" w14:textId="53B87E72" w:rsidR="0054160C" w:rsidRDefault="0054160C" w:rsidP="0054160C">
            <w:r>
              <w:rPr>
                <w:rStyle w:val="fontstyle21"/>
              </w:rPr>
              <w:t>All 50 states in US have at least one confirmed case of COVID-19</w:t>
            </w:r>
            <w:r>
              <w:rPr>
                <w:rFonts w:ascii="Calibri" w:hAnsi="Calibri" w:cs="Calibri"/>
                <w:color w:val="000000"/>
              </w:rPr>
              <w:br/>
            </w:r>
            <w:r>
              <w:rPr>
                <w:rStyle w:val="fontstyle21"/>
              </w:rPr>
              <w:t>California first state to implement ‘stay-at-home’ order in US</w:t>
            </w:r>
          </w:p>
        </w:tc>
      </w:tr>
      <w:tr w:rsidR="0054160C" w14:paraId="609069A6" w14:textId="77777777" w:rsidTr="00BA3623">
        <w:trPr>
          <w:trHeight w:val="283"/>
        </w:trPr>
        <w:tc>
          <w:tcPr>
            <w:tcW w:w="4599" w:type="dxa"/>
            <w:vAlign w:val="center"/>
          </w:tcPr>
          <w:p w14:paraId="2EEC4DD6" w14:textId="67D7BEC4" w:rsidR="0054160C" w:rsidRDefault="0054160C" w:rsidP="0054160C">
            <w:r>
              <w:rPr>
                <w:rStyle w:val="fontstyle01"/>
              </w:rPr>
              <w:t xml:space="preserve">19 March 2020 </w:t>
            </w:r>
          </w:p>
        </w:tc>
        <w:tc>
          <w:tcPr>
            <w:tcW w:w="4599" w:type="dxa"/>
            <w:vAlign w:val="center"/>
          </w:tcPr>
          <w:p w14:paraId="3A72C8DC" w14:textId="5ABE5FDC" w:rsidR="0054160C" w:rsidRDefault="0054160C" w:rsidP="0054160C">
            <w:r>
              <w:rPr>
                <w:rStyle w:val="fontstyle21"/>
              </w:rPr>
              <w:t>Italy’s death toll surpasses that of China</w:t>
            </w:r>
          </w:p>
        </w:tc>
      </w:tr>
      <w:tr w:rsidR="0054160C" w14:paraId="52C198D0" w14:textId="77777777" w:rsidTr="00BA3623">
        <w:trPr>
          <w:trHeight w:val="283"/>
        </w:trPr>
        <w:tc>
          <w:tcPr>
            <w:tcW w:w="4599" w:type="dxa"/>
            <w:vAlign w:val="center"/>
          </w:tcPr>
          <w:p w14:paraId="1F31FB52" w14:textId="54706206" w:rsidR="0054160C" w:rsidRDefault="0054160C" w:rsidP="0054160C">
            <w:r>
              <w:rPr>
                <w:rStyle w:val="fontstyle01"/>
              </w:rPr>
              <w:t>21 March 2020</w:t>
            </w:r>
          </w:p>
        </w:tc>
        <w:tc>
          <w:tcPr>
            <w:tcW w:w="4599" w:type="dxa"/>
            <w:vAlign w:val="center"/>
          </w:tcPr>
          <w:p w14:paraId="5B832F7C" w14:textId="766D579E" w:rsidR="0054160C" w:rsidRDefault="0054160C" w:rsidP="0054160C">
            <w:r>
              <w:rPr>
                <w:rStyle w:val="fontstyle21"/>
              </w:rPr>
              <w:t>EU suspends public deficit rules to inject fiscal stimulus across</w:t>
            </w:r>
            <w:r>
              <w:rPr>
                <w:rFonts w:ascii="Calibri" w:hAnsi="Calibri" w:cs="Calibri"/>
                <w:color w:val="000000"/>
              </w:rPr>
              <w:br/>
            </w:r>
            <w:r>
              <w:rPr>
                <w:rStyle w:val="fontstyle21"/>
              </w:rPr>
              <w:t>countries</w:t>
            </w:r>
          </w:p>
        </w:tc>
      </w:tr>
      <w:tr w:rsidR="0054160C" w14:paraId="44BEFB15" w14:textId="77777777" w:rsidTr="00BA3623">
        <w:trPr>
          <w:trHeight w:val="283"/>
        </w:trPr>
        <w:tc>
          <w:tcPr>
            <w:tcW w:w="4599" w:type="dxa"/>
            <w:vAlign w:val="center"/>
          </w:tcPr>
          <w:p w14:paraId="68104B90" w14:textId="5BC747A0" w:rsidR="0054160C" w:rsidRDefault="0054160C" w:rsidP="0054160C">
            <w:r>
              <w:rPr>
                <w:rStyle w:val="fontstyle01"/>
              </w:rPr>
              <w:t>25 March 2020</w:t>
            </w:r>
          </w:p>
        </w:tc>
        <w:tc>
          <w:tcPr>
            <w:tcW w:w="4599" w:type="dxa"/>
            <w:vAlign w:val="center"/>
          </w:tcPr>
          <w:p w14:paraId="542FB1A5" w14:textId="0713AF74" w:rsidR="0054160C" w:rsidRDefault="0054160C" w:rsidP="0054160C">
            <w:r>
              <w:rPr>
                <w:rStyle w:val="fontstyle21"/>
              </w:rPr>
              <w:t>The White House and Senate leaders of both the Democratic and</w:t>
            </w:r>
            <w:r>
              <w:rPr>
                <w:rFonts w:ascii="Calibri" w:hAnsi="Calibri" w:cs="Calibri"/>
                <w:color w:val="000000"/>
              </w:rPr>
              <w:br/>
            </w:r>
            <w:r>
              <w:rPr>
                <w:rStyle w:val="fontstyle21"/>
              </w:rPr>
              <w:t>Republican parties in the US come to an agreement on a US$2 trillion</w:t>
            </w:r>
            <w:r>
              <w:rPr>
                <w:rFonts w:ascii="Calibri" w:hAnsi="Calibri" w:cs="Calibri"/>
                <w:color w:val="000000"/>
              </w:rPr>
              <w:br/>
            </w:r>
            <w:r>
              <w:rPr>
                <w:rStyle w:val="fontstyle21"/>
              </w:rPr>
              <w:t>stimulus to aid workers, businesses, and the health-care system in</w:t>
            </w:r>
            <w:r>
              <w:rPr>
                <w:rFonts w:ascii="Calibri" w:hAnsi="Calibri" w:cs="Calibri"/>
                <w:color w:val="000000"/>
              </w:rPr>
              <w:br/>
            </w:r>
            <w:r>
              <w:rPr>
                <w:rStyle w:val="fontstyle21"/>
              </w:rPr>
              <w:t>response to the pandemic</w:t>
            </w:r>
          </w:p>
        </w:tc>
      </w:tr>
      <w:tr w:rsidR="0054160C" w14:paraId="77FDD6AD" w14:textId="77777777" w:rsidTr="00BA3623">
        <w:trPr>
          <w:trHeight w:val="283"/>
        </w:trPr>
        <w:tc>
          <w:tcPr>
            <w:tcW w:w="4599" w:type="dxa"/>
            <w:vAlign w:val="center"/>
          </w:tcPr>
          <w:p w14:paraId="6DB31CEF" w14:textId="193E9EF4" w:rsidR="0054160C" w:rsidRDefault="0054160C" w:rsidP="0054160C">
            <w:r>
              <w:rPr>
                <w:rStyle w:val="fontstyle01"/>
              </w:rPr>
              <w:t xml:space="preserve">26 March 2020 </w:t>
            </w:r>
          </w:p>
        </w:tc>
        <w:tc>
          <w:tcPr>
            <w:tcW w:w="4599" w:type="dxa"/>
            <w:vAlign w:val="center"/>
          </w:tcPr>
          <w:p w14:paraId="0B69E188" w14:textId="1264B7C2" w:rsidR="0054160C" w:rsidRDefault="0054160C" w:rsidP="0054160C">
            <w:r>
              <w:rPr>
                <w:rStyle w:val="fontstyle21"/>
              </w:rPr>
              <w:t>US leads the world in COVID-19 cases</w:t>
            </w:r>
          </w:p>
        </w:tc>
      </w:tr>
    </w:tbl>
    <w:p w14:paraId="7F2AB5DC" w14:textId="77777777" w:rsidR="00FD0522" w:rsidRDefault="00FD0522"/>
    <w:p w14:paraId="68B5592B" w14:textId="5495D423" w:rsidR="00FD0522" w:rsidRDefault="001B021D">
      <w:r>
        <w:t xml:space="preserve">As a result of the data of johns Hopkins university, in 30 June 2020 the </w:t>
      </w:r>
      <w:r w:rsidR="00A106AE">
        <w:t xml:space="preserve">covid cases reached </w:t>
      </w:r>
      <w:proofErr w:type="gramStart"/>
      <w:r w:rsidR="00A106AE">
        <w:t>about  10</w:t>
      </w:r>
      <w:proofErr w:type="gramEnd"/>
      <w:r w:rsidR="00A106AE">
        <w:t xml:space="preserve"> million  with 512.000 deaths across the world.</w:t>
      </w:r>
      <w:r w:rsidR="00D41A3A">
        <w:t xml:space="preserve"> </w:t>
      </w:r>
      <w:r w:rsidR="004A0B50">
        <w:t>T</w:t>
      </w:r>
      <w:r w:rsidR="00A106AE">
        <w:t xml:space="preserve">he data </w:t>
      </w:r>
      <w:proofErr w:type="gramStart"/>
      <w:r w:rsidR="00A106AE">
        <w:t>refers  the</w:t>
      </w:r>
      <w:proofErr w:type="gramEnd"/>
      <w:r w:rsidR="00A106AE">
        <w:t xml:space="preserve"> UK, US, Brazil and European Union.</w:t>
      </w:r>
      <w:sdt>
        <w:sdtPr>
          <w:id w:val="-1215879194"/>
          <w:citation/>
        </w:sdtPr>
        <w:sdtContent>
          <w:r w:rsidR="00856E70">
            <w:fldChar w:fldCharType="begin"/>
          </w:r>
          <w:r w:rsidR="00856E70">
            <w:instrText xml:space="preserve"> CITATION Joh20 \l 2057 </w:instrText>
          </w:r>
          <w:r w:rsidR="00856E70">
            <w:fldChar w:fldCharType="separate"/>
          </w:r>
          <w:r w:rsidR="00844E08">
            <w:rPr>
              <w:noProof/>
            </w:rPr>
            <w:t xml:space="preserve"> </w:t>
          </w:r>
          <w:r w:rsidR="00844E08" w:rsidRPr="00844E08">
            <w:rPr>
              <w:noProof/>
            </w:rPr>
            <w:t>(John Hopkins University., 2020)</w:t>
          </w:r>
          <w:r w:rsidR="00856E70">
            <w:fldChar w:fldCharType="end"/>
          </w:r>
        </w:sdtContent>
      </w:sdt>
    </w:p>
    <w:p w14:paraId="2DEE41EE" w14:textId="2D3594EC" w:rsidR="00F47D09" w:rsidRDefault="00093F8F">
      <w:r>
        <w:rPr>
          <w:noProof/>
        </w:rPr>
        <w:lastRenderedPageBreak/>
        <w:drawing>
          <wp:inline distT="0" distB="0" distL="0" distR="0" wp14:anchorId="765DD526" wp14:editId="23C73B2B">
            <wp:extent cx="5731510" cy="3437255"/>
            <wp:effectExtent l="0" t="0" r="254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437255"/>
                    </a:xfrm>
                    <a:prstGeom prst="rect">
                      <a:avLst/>
                    </a:prstGeom>
                  </pic:spPr>
                </pic:pic>
              </a:graphicData>
            </a:graphic>
          </wp:inline>
        </w:drawing>
      </w:r>
    </w:p>
    <w:p w14:paraId="7B9EF354" w14:textId="1BE9D64D" w:rsidR="00093F8F" w:rsidRDefault="00093F8F"/>
    <w:p w14:paraId="74CF1A51" w14:textId="2F1B4C45" w:rsidR="00093F8F" w:rsidRDefault="00093F8F">
      <w:r>
        <w:rPr>
          <w:noProof/>
        </w:rPr>
        <w:drawing>
          <wp:inline distT="0" distB="0" distL="0" distR="0" wp14:anchorId="4549D021" wp14:editId="6788D18B">
            <wp:extent cx="5731510" cy="407733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inline>
        </w:drawing>
      </w:r>
    </w:p>
    <w:p w14:paraId="43B1BC90" w14:textId="47A20DBB" w:rsidR="00693536" w:rsidRDefault="00693536"/>
    <w:p w14:paraId="34E53FFB" w14:textId="77777777" w:rsidR="00693536" w:rsidRDefault="00693536"/>
    <w:p w14:paraId="37C93E2F" w14:textId="74D86A95" w:rsidR="003A3CD2" w:rsidRDefault="00093F8F">
      <w:r>
        <w:lastRenderedPageBreak/>
        <w:t>T</w:t>
      </w:r>
      <w:r w:rsidR="003A3CD2">
        <w:t xml:space="preserve">he </w:t>
      </w:r>
      <w:r>
        <w:t xml:space="preserve">COVID </w:t>
      </w:r>
      <w:proofErr w:type="gramStart"/>
      <w:r>
        <w:t xml:space="preserve">19 </w:t>
      </w:r>
      <w:r w:rsidR="003A3CD2">
        <w:t xml:space="preserve"> has</w:t>
      </w:r>
      <w:proofErr w:type="gramEnd"/>
      <w:r w:rsidR="003A3CD2">
        <w:t xml:space="preserve"> had a negative impact on economic activities owing to the impact of the social distancing and lockdown. The impact ranging from a huge loss of jobs, disruption of service and travel and an increase of hospitalization and medical costs.</w:t>
      </w:r>
      <w:r w:rsidR="00B61FDD">
        <w:t xml:space="preserve"> The resulting of these tough </w:t>
      </w:r>
      <w:proofErr w:type="gramStart"/>
      <w:r w:rsidR="00B61FDD">
        <w:t>measures  have</w:t>
      </w:r>
      <w:proofErr w:type="gramEnd"/>
      <w:r w:rsidR="00B61FDD">
        <w:t xml:space="preserve"> disrupted both  international supply chains and aggregate demand as well as consumption patterns. Furthermore, the impact has amplified the economic shock by bringing a turbulence on the financial markets, the global real economy as well as the business.</w:t>
      </w:r>
    </w:p>
    <w:p w14:paraId="2D7DCF5E" w14:textId="4E890FA8" w:rsidR="00B61FDD" w:rsidRDefault="00B61FDD"/>
    <w:p w14:paraId="7B2A76F2" w14:textId="4E57D3FF" w:rsidR="00B61FDD" w:rsidRDefault="00B61FDD"/>
    <w:p w14:paraId="1A6CBB60" w14:textId="77777777" w:rsidR="0042433D" w:rsidRDefault="0042433D"/>
    <w:p w14:paraId="61CEBE4D" w14:textId="41A36A18" w:rsidR="00B61FDD" w:rsidRDefault="00BA36FA">
      <w:pPr>
        <w:rPr>
          <w:b/>
          <w:bCs/>
        </w:rPr>
      </w:pPr>
      <w:r>
        <w:rPr>
          <w:b/>
          <w:bCs/>
        </w:rPr>
        <w:t xml:space="preserve">2   COVID 19: </w:t>
      </w:r>
      <w:r w:rsidR="00856E70">
        <w:rPr>
          <w:b/>
          <w:bCs/>
        </w:rPr>
        <w:t xml:space="preserve">THE MACROECONOMIC IMPACT </w:t>
      </w:r>
    </w:p>
    <w:p w14:paraId="75327646" w14:textId="2BF05005" w:rsidR="00856E70" w:rsidRDefault="00856E70">
      <w:pPr>
        <w:rPr>
          <w:b/>
          <w:bCs/>
        </w:rPr>
      </w:pPr>
    </w:p>
    <w:p w14:paraId="38454D20" w14:textId="1EF07579" w:rsidR="00E27FC5" w:rsidRDefault="00856E70">
      <w:r>
        <w:t xml:space="preserve">The negative impact of </w:t>
      </w:r>
      <w:r w:rsidR="00D370AD">
        <w:t>Covid 19 is expected to result a downturn of economic activities that brought the global economy to a contraction by 3% of the global GDP. According to the international monetary fund the contraction was provoked by lower activity during lockdowns; deep decline in productivity</w:t>
      </w:r>
      <w:r w:rsidR="007E79AF">
        <w:t>; greater uncertainty and persistence in social distancing activities which are resulted in a deep decline for the hospitality, leisure and travel  sector</w:t>
      </w:r>
      <w:r w:rsidR="009E0C1C">
        <w:t xml:space="preserve"> Furthermore </w:t>
      </w:r>
      <w:r w:rsidR="008F5B5F">
        <w:t>, these tough measures have had a negative and profound impact on individuals,</w:t>
      </w:r>
      <w:r w:rsidR="00E5521F">
        <w:t xml:space="preserve"> </w:t>
      </w:r>
      <w:r w:rsidR="008F5B5F">
        <w:t>communities and societies by bringing a stop on social life</w:t>
      </w:r>
      <w:r w:rsidR="000D6444">
        <w:t xml:space="preserve"> by building the capacity to detect, isolate and care all cases. </w:t>
      </w:r>
      <w:r w:rsidR="00F526A5">
        <w:t>The lockdown has caused a big financial crisis (shock economy) and a huge impact both on small businesses and large businesses which many of them didn’t recover from it</w:t>
      </w:r>
      <w:r w:rsidR="000D6444">
        <w:t xml:space="preserve">. </w:t>
      </w:r>
      <w:r w:rsidR="00035114">
        <w:t xml:space="preserve">Indeed, these tough measures have provoked the shutdown </w:t>
      </w:r>
      <w:r w:rsidR="002A2465">
        <w:t xml:space="preserve">and so an shock economy by hitting </w:t>
      </w:r>
      <w:r w:rsidR="00035114">
        <w:t xml:space="preserve">entire sectors especially sectors to which activities and services involving high physical contact with other people such as hairdressers, airline, shopping </w:t>
      </w:r>
      <w:proofErr w:type="spellStart"/>
      <w:proofErr w:type="gramStart"/>
      <w:r w:rsidR="00035114">
        <w:t>center</w:t>
      </w:r>
      <w:r w:rsidR="00B17FDA">
        <w:t>s</w:t>
      </w:r>
      <w:proofErr w:type="spellEnd"/>
      <w:r w:rsidR="00B17FDA">
        <w:t xml:space="preserve"> </w:t>
      </w:r>
      <w:r w:rsidR="00035114">
        <w:t>,</w:t>
      </w:r>
      <w:proofErr w:type="gramEnd"/>
      <w:r w:rsidR="00035114">
        <w:t xml:space="preserve"> restaurants, hotel</w:t>
      </w:r>
      <w:r w:rsidR="00B17FDA">
        <w:t xml:space="preserve">, </w:t>
      </w:r>
      <w:proofErr w:type="spellStart"/>
      <w:r w:rsidR="00035114">
        <w:t>ec</w:t>
      </w:r>
      <w:r w:rsidR="00B17FDA">
        <w:t>t</w:t>
      </w:r>
      <w:proofErr w:type="spellEnd"/>
      <w:r w:rsidR="00035114">
        <w:t>.</w:t>
      </w:r>
      <w:r w:rsidR="002A2465">
        <w:t xml:space="preserve"> Thus,</w:t>
      </w:r>
      <w:r w:rsidR="00FD0522">
        <w:t xml:space="preserve"> </w:t>
      </w:r>
      <w:r w:rsidR="00B17FDA">
        <w:t>t</w:t>
      </w:r>
      <w:r w:rsidR="002A2465">
        <w:t>he shock Economy provoked by the SARS-CoV-2 has provoked a supply and demand shock.</w:t>
      </w:r>
      <w:r w:rsidR="00094B16">
        <w:t xml:space="preserve"> The supply shock is an event to which apply the changes on the supply of product that in turn </w:t>
      </w:r>
      <w:r w:rsidR="00CA7C6B">
        <w:t>resulting in a decreased supply or positive increased supply.</w:t>
      </w:r>
      <w:r w:rsidR="005908D2">
        <w:t xml:space="preserve"> The supply shocks can be generated with event such as natural disasters and geopolitical developments as a war</w:t>
      </w:r>
      <w:r w:rsidR="00185A5D">
        <w:t>. On the other hand, a demand shock is an unexpected event that put down</w:t>
      </w:r>
      <w:r w:rsidR="00AA6210">
        <w:t xml:space="preserve"> or up </w:t>
      </w:r>
      <w:r w:rsidR="007D355C">
        <w:t>t</w:t>
      </w:r>
      <w:r w:rsidR="00185A5D">
        <w:t>he consumers’ ability or willingness to purchase goods and services at given prices</w:t>
      </w:r>
      <w:r w:rsidR="00AA6210">
        <w:t xml:space="preserve"> usually temporary such as an earthquake</w:t>
      </w:r>
      <w:r w:rsidR="00EE74AC">
        <w:t xml:space="preserve">, a virus outbreak </w:t>
      </w:r>
      <w:proofErr w:type="spellStart"/>
      <w:r w:rsidR="00EE74AC">
        <w:t>ect</w:t>
      </w:r>
      <w:proofErr w:type="spellEnd"/>
      <w:r w:rsidR="00EE74AC">
        <w:t>.</w:t>
      </w:r>
      <w:r w:rsidR="00EC6BE5">
        <w:t xml:space="preserve"> </w:t>
      </w:r>
      <w:r w:rsidR="00260994">
        <w:t xml:space="preserve">After its onset, </w:t>
      </w:r>
      <w:r w:rsidR="00494246">
        <w:t>t</w:t>
      </w:r>
      <w:r w:rsidR="00EC6BE5">
        <w:t xml:space="preserve">he pandemic </w:t>
      </w:r>
      <w:r w:rsidR="00260994">
        <w:t xml:space="preserve">has caused 25% of businesses temporary closed by causing many </w:t>
      </w:r>
      <w:proofErr w:type="gramStart"/>
      <w:r w:rsidR="00260994">
        <w:t>bankruptcy</w:t>
      </w:r>
      <w:proofErr w:type="gramEnd"/>
      <w:r w:rsidR="00260994">
        <w:t xml:space="preserve"> in many industries by decreasing the demand</w:t>
      </w:r>
      <w:sdt>
        <w:sdtPr>
          <w:id w:val="-472451767"/>
          <w:citation/>
        </w:sdtPr>
        <w:sdtContent>
          <w:r w:rsidR="00260994">
            <w:fldChar w:fldCharType="begin"/>
          </w:r>
          <w:r w:rsidR="00260994">
            <w:instrText xml:space="preserve"> CITATION Bar20 \l 2057 </w:instrText>
          </w:r>
          <w:r w:rsidR="00260994">
            <w:fldChar w:fldCharType="separate"/>
          </w:r>
          <w:r w:rsidR="00844E08">
            <w:rPr>
              <w:noProof/>
            </w:rPr>
            <w:t xml:space="preserve"> </w:t>
          </w:r>
          <w:r w:rsidR="00844E08" w:rsidRPr="00844E08">
            <w:rPr>
              <w:noProof/>
            </w:rPr>
            <w:t>(Bartik, 2020)</w:t>
          </w:r>
          <w:r w:rsidR="00260994">
            <w:fldChar w:fldCharType="end"/>
          </w:r>
        </w:sdtContent>
      </w:sdt>
      <w:r w:rsidR="00260994">
        <w:t xml:space="preserve">. As a result of this impact, the business owners were forced </w:t>
      </w:r>
      <w:r w:rsidR="00416C0B">
        <w:t>to change work methods that have had a financial constraint on companies and an uncertain for the future</w:t>
      </w:r>
      <w:sdt>
        <w:sdtPr>
          <w:id w:val="-2023998786"/>
          <w:citation/>
        </w:sdtPr>
        <w:sdtContent>
          <w:r w:rsidR="00416C0B">
            <w:fldChar w:fldCharType="begin"/>
          </w:r>
          <w:r w:rsidR="00416C0B">
            <w:instrText xml:space="preserve"> CITATION Ste20 \l 2057 </w:instrText>
          </w:r>
          <w:r w:rsidR="00416C0B">
            <w:fldChar w:fldCharType="separate"/>
          </w:r>
          <w:r w:rsidR="00844E08">
            <w:rPr>
              <w:noProof/>
            </w:rPr>
            <w:t xml:space="preserve"> </w:t>
          </w:r>
          <w:r w:rsidR="00844E08" w:rsidRPr="00844E08">
            <w:rPr>
              <w:noProof/>
            </w:rPr>
            <w:t>(Stephen., 2020)</w:t>
          </w:r>
          <w:r w:rsidR="00416C0B">
            <w:fldChar w:fldCharType="end"/>
          </w:r>
        </w:sdtContent>
      </w:sdt>
      <w:r w:rsidR="00416C0B">
        <w:t xml:space="preserve">. </w:t>
      </w:r>
      <w:r w:rsidR="00494246">
        <w:t>The financial crisis provoke</w:t>
      </w:r>
      <w:r w:rsidR="001D0FF4">
        <w:t>d</w:t>
      </w:r>
      <w:r w:rsidR="00494246">
        <w:t xml:space="preserve"> by covid 19 was the worse than the financial crisis of 2008 </w:t>
      </w:r>
      <w:r w:rsidR="00F50C34">
        <w:t>because</w:t>
      </w:r>
      <w:r w:rsidR="00494246">
        <w:t xml:space="preserve"> of t</w:t>
      </w:r>
      <w:r w:rsidR="00494246" w:rsidRPr="00494246">
        <w:t>he huge negative impacts of the real economy</w:t>
      </w:r>
      <w:r w:rsidR="00494246">
        <w:t>. As a result of the pandemic, the global economy is contracted by 3% in April 2020 by having a negative impact mostly on the tourism sector to which faced a decrease as high as 70%</w:t>
      </w:r>
      <w:sdt>
        <w:sdtPr>
          <w:id w:val="-206955286"/>
          <w:citation/>
        </w:sdtPr>
        <w:sdtContent>
          <w:r w:rsidR="003E4B71">
            <w:fldChar w:fldCharType="begin"/>
          </w:r>
          <w:r w:rsidR="003E4B71">
            <w:instrText xml:space="preserve"> CITATION Wor202 \l 2057 </w:instrText>
          </w:r>
          <w:r w:rsidR="003E4B71">
            <w:fldChar w:fldCharType="separate"/>
          </w:r>
          <w:r w:rsidR="00844E08">
            <w:rPr>
              <w:noProof/>
            </w:rPr>
            <w:t xml:space="preserve"> </w:t>
          </w:r>
          <w:r w:rsidR="00844E08" w:rsidRPr="00844E08">
            <w:rPr>
              <w:noProof/>
            </w:rPr>
            <w:t>(World Bank., 2020)</w:t>
          </w:r>
          <w:r w:rsidR="003E4B71">
            <w:fldChar w:fldCharType="end"/>
          </w:r>
        </w:sdtContent>
      </w:sdt>
      <w:r w:rsidR="00494246">
        <w:t>.</w:t>
      </w:r>
      <w:r w:rsidR="00ED7CBB">
        <w:t xml:space="preserve"> In July 2020, the real Gross Domestic Product (</w:t>
      </w:r>
      <w:proofErr w:type="gramStart"/>
      <w:r w:rsidR="00ED7CBB">
        <w:t>GDP )</w:t>
      </w:r>
      <w:proofErr w:type="gramEnd"/>
      <w:r w:rsidR="00ED7CBB">
        <w:t xml:space="preserve"> decreased by 3.5%</w:t>
      </w:r>
      <w:r w:rsidR="00A84981">
        <w:t xml:space="preserve"> </w:t>
      </w:r>
      <w:r w:rsidR="001D0FF4">
        <w:t>by having a negative effect on GDP developments in 42 countries recording a deeper fall in growth rate.</w:t>
      </w:r>
      <w:sdt>
        <w:sdtPr>
          <w:id w:val="1558283803"/>
          <w:citation/>
        </w:sdtPr>
        <w:sdtContent>
          <w:r w:rsidR="001D0FF4">
            <w:fldChar w:fldCharType="begin"/>
          </w:r>
          <w:r w:rsidR="001D0FF4">
            <w:instrText xml:space="preserve"> CITATION Mic21 \l 2057 </w:instrText>
          </w:r>
          <w:r w:rsidR="001D0FF4">
            <w:fldChar w:fldCharType="separate"/>
          </w:r>
          <w:r w:rsidR="00844E08">
            <w:rPr>
              <w:noProof/>
            </w:rPr>
            <w:t xml:space="preserve"> </w:t>
          </w:r>
          <w:r w:rsidR="00844E08" w:rsidRPr="00844E08">
            <w:rPr>
              <w:noProof/>
            </w:rPr>
            <w:t>(Michael König, 2021)</w:t>
          </w:r>
          <w:r w:rsidR="001D0FF4">
            <w:fldChar w:fldCharType="end"/>
          </w:r>
        </w:sdtContent>
      </w:sdt>
      <w:r w:rsidR="00E21F02">
        <w:t xml:space="preserve">. According to world bank report, the pandemic plunged the most countries into recession in 2020 since the second world war by shrinking both the advanced economies and developing countries by 7%. </w:t>
      </w:r>
      <w:r w:rsidR="00E21F02" w:rsidRPr="00E21F02">
        <w:t xml:space="preserve">Every region is subject to substantial growth downgrades. East Asia and the Pacific will grow by a scant 0.5%. South Asia will contract by 2.7%, Sub-Saharan Africa by 2.8%, Middle East and North Africa by 4.2%, Europe and Central Asia by 4.7%, and Latin America by 7.2%.  These downturns are expected to reverse years of </w:t>
      </w:r>
      <w:r w:rsidR="00E21F02" w:rsidRPr="00E21F02">
        <w:lastRenderedPageBreak/>
        <w:t>progress toward development goals and tip tens of millions of people back into extreme poverty.</w:t>
      </w:r>
      <w:sdt>
        <w:sdtPr>
          <w:id w:val="-2102940322"/>
          <w:citation/>
        </w:sdtPr>
        <w:sdtContent>
          <w:r w:rsidR="007B67E0">
            <w:fldChar w:fldCharType="begin"/>
          </w:r>
          <w:r w:rsidR="007B67E0">
            <w:instrText xml:space="preserve"> CITATION Wor203 \l 2057 </w:instrText>
          </w:r>
          <w:r w:rsidR="007B67E0">
            <w:fldChar w:fldCharType="separate"/>
          </w:r>
          <w:r w:rsidR="00844E08">
            <w:rPr>
              <w:noProof/>
            </w:rPr>
            <w:t xml:space="preserve"> </w:t>
          </w:r>
          <w:r w:rsidR="00844E08" w:rsidRPr="00844E08">
            <w:rPr>
              <w:noProof/>
            </w:rPr>
            <w:t>(World Bank., 2020)</w:t>
          </w:r>
          <w:r w:rsidR="007B67E0">
            <w:fldChar w:fldCharType="end"/>
          </w:r>
        </w:sdtContent>
      </w:sdt>
      <w:r w:rsidR="00E27FC5">
        <w:t xml:space="preserve">. </w:t>
      </w:r>
    </w:p>
    <w:p w14:paraId="6CF8E247" w14:textId="5B02BCF7" w:rsidR="001C6587" w:rsidRDefault="00E27FC5">
      <w:r>
        <w:t>The OECD estimated that the large-scale shutdown bring</w:t>
      </w:r>
      <w:r w:rsidR="00D47DFC">
        <w:t>s</w:t>
      </w:r>
      <w:r>
        <w:t xml:space="preserve"> a loss Of GDP about 20-25% for each month if such measures remain in place that in turn imply three-month shutdown would induce a 5%-7% drop in annual GDP.</w:t>
      </w:r>
      <w:sdt>
        <w:sdtPr>
          <w:id w:val="-1105263923"/>
          <w:citation/>
        </w:sdtPr>
        <w:sdtContent>
          <w:r>
            <w:fldChar w:fldCharType="begin"/>
          </w:r>
          <w:r>
            <w:instrText xml:space="preserve"> CITATION Boi20 \l 2057 </w:instrText>
          </w:r>
          <w:r>
            <w:fldChar w:fldCharType="separate"/>
          </w:r>
          <w:r w:rsidR="00844E08">
            <w:rPr>
              <w:noProof/>
            </w:rPr>
            <w:t xml:space="preserve"> </w:t>
          </w:r>
          <w:r w:rsidR="00844E08" w:rsidRPr="00844E08">
            <w:rPr>
              <w:noProof/>
            </w:rPr>
            <w:t>(Boissay F.., 2020)</w:t>
          </w:r>
          <w:r>
            <w:fldChar w:fldCharType="end"/>
          </w:r>
        </w:sdtContent>
      </w:sdt>
      <w:r w:rsidR="00D00F35">
        <w:t xml:space="preserve">. </w:t>
      </w:r>
      <w:r w:rsidR="00305F8B">
        <w:t xml:space="preserve">According to </w:t>
      </w:r>
      <w:proofErr w:type="spellStart"/>
      <w:r w:rsidR="00305F8B">
        <w:t>Bonadio</w:t>
      </w:r>
      <w:proofErr w:type="spellEnd"/>
      <w:r w:rsidR="00305F8B">
        <w:t xml:space="preserve"> the average decline in real GDP creates a major contraction in economy activity that in turn generate a disruption in global supply chain</w:t>
      </w:r>
      <w:sdt>
        <w:sdtPr>
          <w:id w:val="1151096121"/>
          <w:citation/>
        </w:sdtPr>
        <w:sdtContent>
          <w:r w:rsidR="00F04182">
            <w:fldChar w:fldCharType="begin"/>
          </w:r>
          <w:r w:rsidR="00F04182">
            <w:instrText xml:space="preserve"> CITATION Bon20 \l 2057 </w:instrText>
          </w:r>
          <w:r w:rsidR="00F04182">
            <w:fldChar w:fldCharType="separate"/>
          </w:r>
          <w:r w:rsidR="00844E08">
            <w:rPr>
              <w:noProof/>
            </w:rPr>
            <w:t xml:space="preserve"> </w:t>
          </w:r>
          <w:r w:rsidR="00844E08" w:rsidRPr="00844E08">
            <w:rPr>
              <w:noProof/>
            </w:rPr>
            <w:t>(Bonadio, 2020)</w:t>
          </w:r>
          <w:r w:rsidR="00F04182">
            <w:fldChar w:fldCharType="end"/>
          </w:r>
        </w:sdtContent>
      </w:sdt>
      <w:r w:rsidR="00305F8B">
        <w:t xml:space="preserve">. Furthermore, such disruption developed a fall in worker productivity, thus, a decrease on the unemployment rate </w:t>
      </w:r>
      <w:r w:rsidR="00F04182">
        <w:t>to which affected the firm revenue</w:t>
      </w:r>
      <w:sdt>
        <w:sdtPr>
          <w:id w:val="917914430"/>
          <w:citation/>
        </w:sdtPr>
        <w:sdtContent>
          <w:r w:rsidR="00F04182">
            <w:fldChar w:fldCharType="begin"/>
          </w:r>
          <w:r w:rsidR="00F04182">
            <w:instrText xml:space="preserve"> CITATION Ele20 \l 2057 </w:instrText>
          </w:r>
          <w:r w:rsidR="00F04182">
            <w:fldChar w:fldCharType="separate"/>
          </w:r>
          <w:r w:rsidR="00844E08">
            <w:rPr>
              <w:noProof/>
            </w:rPr>
            <w:t xml:space="preserve"> </w:t>
          </w:r>
          <w:r w:rsidR="00844E08" w:rsidRPr="00844E08">
            <w:rPr>
              <w:noProof/>
            </w:rPr>
            <w:t>(Elenev, 2020)</w:t>
          </w:r>
          <w:r w:rsidR="00F04182">
            <w:fldChar w:fldCharType="end"/>
          </w:r>
        </w:sdtContent>
      </w:sdt>
      <w:r w:rsidR="00F04182">
        <w:t xml:space="preserve"> </w:t>
      </w:r>
      <w:r w:rsidR="001C6587">
        <w:t>.</w:t>
      </w:r>
      <w:proofErr w:type="spellStart"/>
      <w:r w:rsidR="001C6587">
        <w:t>Coibion</w:t>
      </w:r>
      <w:proofErr w:type="spellEnd"/>
      <w:r w:rsidR="004D46F7">
        <w:t>,</w:t>
      </w:r>
      <w:r w:rsidR="001C6587">
        <w:t xml:space="preserve"> demonstrates through a survey that the lockdown has more impact than the covid 19 infections  </w:t>
      </w:r>
      <w:r w:rsidR="00D47DFC">
        <w:t xml:space="preserve">which </w:t>
      </w:r>
      <w:r w:rsidR="001C6587">
        <w:t>lead to drops in employment, consumption lower mortgage payments  as well as increased uncertainty</w:t>
      </w:r>
      <w:sdt>
        <w:sdtPr>
          <w:id w:val="-2004113585"/>
          <w:citation/>
        </w:sdtPr>
        <w:sdtContent>
          <w:r w:rsidR="001C6587">
            <w:fldChar w:fldCharType="begin"/>
          </w:r>
          <w:r w:rsidR="001C6587">
            <w:instrText xml:space="preserve"> CITATION Coi20 \l 2057 </w:instrText>
          </w:r>
          <w:r w:rsidR="001C6587">
            <w:fldChar w:fldCharType="separate"/>
          </w:r>
          <w:r w:rsidR="00844E08">
            <w:rPr>
              <w:noProof/>
            </w:rPr>
            <w:t xml:space="preserve"> </w:t>
          </w:r>
          <w:r w:rsidR="00844E08" w:rsidRPr="00844E08">
            <w:rPr>
              <w:noProof/>
            </w:rPr>
            <w:t>(Coibon, 2020)</w:t>
          </w:r>
          <w:r w:rsidR="001C6587">
            <w:fldChar w:fldCharType="end"/>
          </w:r>
        </w:sdtContent>
      </w:sdt>
      <w:r w:rsidR="00092DAA">
        <w:t>.</w:t>
      </w:r>
      <w:r w:rsidR="001C6587">
        <w:t xml:space="preserve"> </w:t>
      </w:r>
      <w:r w:rsidR="004D46F7">
        <w:t>Owing to the Business disruption of Covid 19, 64% of companies had a shortage of raw material supplies as well as dealt with the delivery and the products shortage</w:t>
      </w:r>
      <w:sdt>
        <w:sdtPr>
          <w:id w:val="960997972"/>
          <w:citation/>
        </w:sdtPr>
        <w:sdtContent>
          <w:r w:rsidR="006F378B">
            <w:fldChar w:fldCharType="begin"/>
          </w:r>
          <w:r w:rsidR="006F378B">
            <w:instrText xml:space="preserve"> CITATION Sya20 \l 2057 </w:instrText>
          </w:r>
          <w:r w:rsidR="006F378B">
            <w:fldChar w:fldCharType="separate"/>
          </w:r>
          <w:r w:rsidR="00844E08">
            <w:rPr>
              <w:noProof/>
            </w:rPr>
            <w:t xml:space="preserve"> </w:t>
          </w:r>
          <w:r w:rsidR="00844E08" w:rsidRPr="00844E08">
            <w:rPr>
              <w:noProof/>
            </w:rPr>
            <w:t>(Syaifullah J., 2020)</w:t>
          </w:r>
          <w:r w:rsidR="006F378B">
            <w:fldChar w:fldCharType="end"/>
          </w:r>
        </w:sdtContent>
      </w:sdt>
      <w:r w:rsidR="004D46F7">
        <w:t>.</w:t>
      </w:r>
    </w:p>
    <w:p w14:paraId="5C8C6B54" w14:textId="723CD69A" w:rsidR="00035BA9" w:rsidRDefault="00035BA9">
      <w:r>
        <w:t>The Figure below show the total impact of the Covid 19 on the GDP on the entire world was a declined by 6.7%.</w:t>
      </w:r>
    </w:p>
    <w:p w14:paraId="4BCC1812" w14:textId="7F7B0852" w:rsidR="00035BA9" w:rsidRDefault="00035BA9"/>
    <w:p w14:paraId="7C6936D4" w14:textId="41771B40" w:rsidR="00E57391" w:rsidRDefault="00035BA9">
      <w:r>
        <w:t xml:space="preserve">      </w:t>
      </w:r>
    </w:p>
    <w:p w14:paraId="28FE24A0" w14:textId="249B7F23" w:rsidR="00035BA9" w:rsidRPr="00035BA9" w:rsidRDefault="00035BA9">
      <w:pPr>
        <w:rPr>
          <w:b/>
          <w:bCs/>
        </w:rPr>
      </w:pPr>
      <w:r>
        <w:t xml:space="preserve">  </w:t>
      </w:r>
      <w:r w:rsidRPr="00035BA9">
        <w:rPr>
          <w:b/>
          <w:bCs/>
        </w:rPr>
        <w:t xml:space="preserve">Share of Gross Domestic </w:t>
      </w:r>
      <w:proofErr w:type="gramStart"/>
      <w:r w:rsidRPr="00035BA9">
        <w:rPr>
          <w:b/>
          <w:bCs/>
        </w:rPr>
        <w:t>Product(</w:t>
      </w:r>
      <w:proofErr w:type="gramEnd"/>
      <w:r w:rsidRPr="00035BA9">
        <w:rPr>
          <w:b/>
          <w:bCs/>
        </w:rPr>
        <w:t xml:space="preserve">GDP) Lost as a result of the SARS-CoV-2 impact in 2020 </w:t>
      </w:r>
    </w:p>
    <w:p w14:paraId="5C1D6B33" w14:textId="36CC075D" w:rsidR="00035BA9" w:rsidRDefault="00035BA9">
      <w:r>
        <w:rPr>
          <w:noProof/>
        </w:rPr>
        <w:drawing>
          <wp:inline distT="0" distB="0" distL="0" distR="0" wp14:anchorId="65059EE5" wp14:editId="65D1B34F">
            <wp:extent cx="5731510" cy="3964305"/>
            <wp:effectExtent l="0" t="0" r="254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2032" cy="3964666"/>
                    </a:xfrm>
                    <a:prstGeom prst="rect">
                      <a:avLst/>
                    </a:prstGeom>
                  </pic:spPr>
                </pic:pic>
              </a:graphicData>
            </a:graphic>
          </wp:inline>
        </w:drawing>
      </w:r>
    </w:p>
    <w:p w14:paraId="4C435BE4" w14:textId="614A6030" w:rsidR="00035BA9" w:rsidRDefault="00035BA9"/>
    <w:p w14:paraId="7D5906FF" w14:textId="5B6E649D" w:rsidR="00035BA9" w:rsidRDefault="00035BA9"/>
    <w:p w14:paraId="3516BE2B" w14:textId="448A3703" w:rsidR="00035BA9" w:rsidRDefault="00035BA9"/>
    <w:p w14:paraId="056D3B32" w14:textId="77777777" w:rsidR="00035BA9" w:rsidRDefault="00035BA9"/>
    <w:p w14:paraId="1BAA3D78" w14:textId="77777777" w:rsidR="00D541A0" w:rsidRDefault="00D541A0">
      <w:pPr>
        <w:rPr>
          <w:b/>
          <w:bCs/>
        </w:rPr>
      </w:pPr>
    </w:p>
    <w:p w14:paraId="489D67E0" w14:textId="631E6E2C" w:rsidR="00F83C56" w:rsidRDefault="00DB27ED">
      <w:pPr>
        <w:rPr>
          <w:b/>
          <w:bCs/>
        </w:rPr>
      </w:pPr>
      <w:r>
        <w:rPr>
          <w:b/>
          <w:bCs/>
        </w:rPr>
        <w:t xml:space="preserve">3 </w:t>
      </w:r>
      <w:r w:rsidR="009E0C1C">
        <w:rPr>
          <w:b/>
          <w:bCs/>
        </w:rPr>
        <w:t>COVID 19: THE IMPACT ON</w:t>
      </w:r>
      <w:r w:rsidR="00F95668">
        <w:rPr>
          <w:b/>
          <w:bCs/>
        </w:rPr>
        <w:t xml:space="preserve"> BUSINESS</w:t>
      </w:r>
      <w:r w:rsidR="00091B93">
        <w:rPr>
          <w:b/>
          <w:bCs/>
        </w:rPr>
        <w:t>ES</w:t>
      </w:r>
      <w:r w:rsidR="00F95668">
        <w:rPr>
          <w:b/>
          <w:bCs/>
        </w:rPr>
        <w:t xml:space="preserve"> AND</w:t>
      </w:r>
      <w:r w:rsidR="009E0C1C">
        <w:rPr>
          <w:b/>
          <w:bCs/>
        </w:rPr>
        <w:t xml:space="preserve"> FINANCIAL MARKETS</w:t>
      </w:r>
    </w:p>
    <w:p w14:paraId="795292ED" w14:textId="27FCD540" w:rsidR="00325CD7" w:rsidRDefault="004E3EDE">
      <w:r>
        <w:t xml:space="preserve">The spread of SARS-CoV-2 </w:t>
      </w:r>
      <w:r w:rsidR="006242E6">
        <w:t>has caused a huge impact on the financial markets. On February 24</w:t>
      </w:r>
      <w:r w:rsidR="006242E6" w:rsidRPr="006242E6">
        <w:rPr>
          <w:vertAlign w:val="superscript"/>
        </w:rPr>
        <w:t>th</w:t>
      </w:r>
      <w:proofErr w:type="gramStart"/>
      <w:r w:rsidR="006242E6">
        <w:t xml:space="preserve"> 2020</w:t>
      </w:r>
      <w:proofErr w:type="gramEnd"/>
      <w:r w:rsidR="006242E6">
        <w:t xml:space="preserve"> as the pandemic started, the financial market suffered glaring losses.</w:t>
      </w:r>
      <w:r w:rsidR="00E1085F">
        <w:t xml:space="preserve"> </w:t>
      </w:r>
      <w:r w:rsidR="004A6CDE">
        <w:t>The value of the shanghai stock exchange, where the pandemic started, have plunged about 3%</w:t>
      </w:r>
      <w:sdt>
        <w:sdtPr>
          <w:id w:val="815918332"/>
          <w:citation/>
        </w:sdtPr>
        <w:sdtContent>
          <w:r w:rsidR="004A6CDE">
            <w:fldChar w:fldCharType="begin"/>
          </w:r>
          <w:r w:rsidR="004A6CDE">
            <w:instrText xml:space="preserve"> CITATION Sta \l 2057 </w:instrText>
          </w:r>
          <w:r w:rsidR="004A6CDE">
            <w:fldChar w:fldCharType="separate"/>
          </w:r>
          <w:r w:rsidR="00844E08">
            <w:rPr>
              <w:noProof/>
            </w:rPr>
            <w:t xml:space="preserve"> </w:t>
          </w:r>
          <w:r w:rsidR="00844E08" w:rsidRPr="00844E08">
            <w:rPr>
              <w:noProof/>
            </w:rPr>
            <w:t>(Statista.com., n.d.)</w:t>
          </w:r>
          <w:r w:rsidR="004A6CDE">
            <w:fldChar w:fldCharType="end"/>
          </w:r>
        </w:sdtContent>
      </w:sdt>
      <w:r w:rsidR="004A6CDE">
        <w:t xml:space="preserve">.  </w:t>
      </w:r>
      <w:r w:rsidR="00044587">
        <w:t>The Dow Jones average and FTSE 100 dropped more than 3%</w:t>
      </w:r>
      <w:r w:rsidR="004A6CDE">
        <w:t>. The DAX, CAC40 and IBEX35 fell by about 4% and FTSE-MIB dropped by over 5%</w:t>
      </w:r>
      <w:sdt>
        <w:sdtPr>
          <w:id w:val="1092364372"/>
          <w:citation/>
        </w:sdtPr>
        <w:sdtContent>
          <w:r w:rsidR="004A6CDE">
            <w:fldChar w:fldCharType="begin"/>
          </w:r>
          <w:r w:rsidR="004A6CDE">
            <w:instrText xml:space="preserve"> CITATION Spe21 \l 2057 </w:instrText>
          </w:r>
          <w:r w:rsidR="004A6CDE">
            <w:fldChar w:fldCharType="separate"/>
          </w:r>
          <w:r w:rsidR="00844E08">
            <w:rPr>
              <w:noProof/>
            </w:rPr>
            <w:t xml:space="preserve"> </w:t>
          </w:r>
          <w:r w:rsidR="00844E08" w:rsidRPr="00844E08">
            <w:rPr>
              <w:noProof/>
            </w:rPr>
            <w:t>(Spelta A., 2021)</w:t>
          </w:r>
          <w:r w:rsidR="004A6CDE">
            <w:fldChar w:fldCharType="end"/>
          </w:r>
        </w:sdtContent>
      </w:sdt>
      <w:r w:rsidR="004A6CDE">
        <w:t xml:space="preserve">. The US stock market </w:t>
      </w:r>
      <w:r w:rsidR="00F71469">
        <w:t xml:space="preserve">and the main index such </w:t>
      </w:r>
      <w:proofErr w:type="gramStart"/>
      <w:r w:rsidR="00F71469">
        <w:t>as  NASDAQ</w:t>
      </w:r>
      <w:proofErr w:type="gramEnd"/>
      <w:r w:rsidR="00B01A35">
        <w:t>,</w:t>
      </w:r>
      <w:r w:rsidR="00F71469">
        <w:t xml:space="preserve"> S&amp;</w:t>
      </w:r>
      <w:r w:rsidR="00B01A35">
        <w:t xml:space="preserve">P </w:t>
      </w:r>
      <w:r w:rsidR="00F71469">
        <w:t xml:space="preserve">500 and the </w:t>
      </w:r>
      <w:r w:rsidR="00B01A35">
        <w:t>D</w:t>
      </w:r>
      <w:r w:rsidR="00F71469">
        <w:t xml:space="preserve">ow jones  has had </w:t>
      </w:r>
      <w:r w:rsidR="0044609C">
        <w:t xml:space="preserve">the sharpest </w:t>
      </w:r>
      <w:r w:rsidR="00B01A35">
        <w:t>falls since 2008</w:t>
      </w:r>
      <w:r w:rsidR="008C5395">
        <w:t xml:space="preserve"> by dropping  by over 20%</w:t>
      </w:r>
      <w:r w:rsidR="00E9143D">
        <w:t xml:space="preserve">. Yet, the tough impact is recorded even on Tokyo stock exchange </w:t>
      </w:r>
      <w:proofErr w:type="gramStart"/>
      <w:r w:rsidR="00E9143D">
        <w:t>in particular from</w:t>
      </w:r>
      <w:proofErr w:type="gramEnd"/>
      <w:r w:rsidR="00E9143D">
        <w:t xml:space="preserve"> Nikkei to which the share price dropped. Economics Experts analysed the impact of covid 19</w:t>
      </w:r>
      <w:r w:rsidR="00F50C34">
        <w:t>.</w:t>
      </w:r>
      <w:r w:rsidR="00E9143D">
        <w:t xml:space="preserve"> </w:t>
      </w:r>
      <w:proofErr w:type="gramStart"/>
      <w:r w:rsidR="00E9143D">
        <w:t>in particular</w:t>
      </w:r>
      <w:r w:rsidR="00F50C34">
        <w:t>,</w:t>
      </w:r>
      <w:r w:rsidR="00E9143D">
        <w:t xml:space="preserve"> on</w:t>
      </w:r>
      <w:proofErr w:type="gramEnd"/>
      <w:r w:rsidR="00E9143D">
        <w:t xml:space="preserve"> the financial markets trading </w:t>
      </w:r>
      <w:r w:rsidR="00B75025">
        <w:t>in term</w:t>
      </w:r>
      <w:r w:rsidR="009A0ED1">
        <w:t>s</w:t>
      </w:r>
      <w:r w:rsidR="00B75025">
        <w:t xml:space="preserve"> of import and exportation, production and fuel price.</w:t>
      </w:r>
      <w:sdt>
        <w:sdtPr>
          <w:id w:val="-1549983642"/>
          <w:citation/>
        </w:sdtPr>
        <w:sdtContent>
          <w:r w:rsidR="00B75025">
            <w:fldChar w:fldCharType="begin"/>
          </w:r>
          <w:r w:rsidR="00B75025">
            <w:instrText xml:space="preserve"> CITATION San20 \l 2057 </w:instrText>
          </w:r>
          <w:r w:rsidR="00B75025">
            <w:fldChar w:fldCharType="separate"/>
          </w:r>
          <w:r w:rsidR="00844E08">
            <w:rPr>
              <w:noProof/>
            </w:rPr>
            <w:t xml:space="preserve"> </w:t>
          </w:r>
          <w:r w:rsidR="00844E08" w:rsidRPr="00844E08">
            <w:rPr>
              <w:noProof/>
            </w:rPr>
            <w:t>(Sansa A., 2020)</w:t>
          </w:r>
          <w:r w:rsidR="00B75025">
            <w:fldChar w:fldCharType="end"/>
          </w:r>
        </w:sdtContent>
      </w:sdt>
      <w:r w:rsidR="00B75025">
        <w:t xml:space="preserve">. According to </w:t>
      </w:r>
      <w:proofErr w:type="spellStart"/>
      <w:r w:rsidR="00B75025">
        <w:t>Baret</w:t>
      </w:r>
      <w:proofErr w:type="spellEnd"/>
      <w:r w:rsidR="00B75025">
        <w:t xml:space="preserve"> et al</w:t>
      </w:r>
      <w:sdt>
        <w:sdtPr>
          <w:id w:val="1385372473"/>
          <w:citation/>
        </w:sdtPr>
        <w:sdtContent>
          <w:r w:rsidR="00F03268">
            <w:fldChar w:fldCharType="begin"/>
          </w:r>
          <w:r w:rsidR="00F03268">
            <w:instrText xml:space="preserve"> CITATION Bar201 \l 2057 </w:instrText>
          </w:r>
          <w:r w:rsidR="00F03268">
            <w:fldChar w:fldCharType="separate"/>
          </w:r>
          <w:r w:rsidR="00844E08">
            <w:rPr>
              <w:noProof/>
            </w:rPr>
            <w:t xml:space="preserve"> </w:t>
          </w:r>
          <w:r w:rsidR="00844E08" w:rsidRPr="00844E08">
            <w:rPr>
              <w:noProof/>
            </w:rPr>
            <w:t>(Baret S., 2020)</w:t>
          </w:r>
          <w:r w:rsidR="00F03268">
            <w:fldChar w:fldCharType="end"/>
          </w:r>
        </w:sdtContent>
      </w:sdt>
      <w:r w:rsidR="00B75025">
        <w:t xml:space="preserve"> the Covid 19 </w:t>
      </w:r>
      <w:r w:rsidR="00F03268">
        <w:t xml:space="preserve">has a significant effect on the general financial markets by hitting shares, oil, </w:t>
      </w:r>
      <w:proofErr w:type="gramStart"/>
      <w:r w:rsidR="00F03268">
        <w:t>equity</w:t>
      </w:r>
      <w:proofErr w:type="gramEnd"/>
      <w:r w:rsidR="00F03268">
        <w:t xml:space="preserve"> and bonds.</w:t>
      </w:r>
      <w:r w:rsidR="00E40826">
        <w:t xml:space="preserve"> </w:t>
      </w:r>
      <w:r w:rsidR="008F2F0D">
        <w:t xml:space="preserve">In a nutshell, the financial markets response on the covid 19 is worries owing to the uncertainty in the financial markets investments as well as the continuous advance of the virus that could last in the next years and therefore create an economic and financial uncertainty situation </w:t>
      </w:r>
      <w:r w:rsidR="00091B93">
        <w:t>that could hit</w:t>
      </w:r>
      <w:proofErr w:type="gramStart"/>
      <w:r w:rsidR="00091B93">
        <w:t>, in particular</w:t>
      </w:r>
      <w:r w:rsidR="007168EB">
        <w:t xml:space="preserve">, </w:t>
      </w:r>
      <w:r w:rsidR="00091B93">
        <w:t>the</w:t>
      </w:r>
      <w:proofErr w:type="gramEnd"/>
      <w:r w:rsidR="00091B93">
        <w:t xml:space="preserve"> businesses and the investors of the financial markets. As a result, In the world Businesses perspective, the SARS-CoV-2 has impacted </w:t>
      </w:r>
      <w:r w:rsidR="00834E5E">
        <w:t>ever before</w:t>
      </w:r>
      <w:r w:rsidR="00995DE5">
        <w:t>. The most sectors such a</w:t>
      </w:r>
      <w:r w:rsidR="007B2AA1">
        <w:t>s</w:t>
      </w:r>
      <w:r w:rsidR="00995DE5">
        <w:t xml:space="preserve"> hospitality</w:t>
      </w:r>
      <w:r w:rsidR="004B0E16">
        <w:t xml:space="preserve">, </w:t>
      </w:r>
      <w:r w:rsidR="00995DE5">
        <w:t xml:space="preserve">travel, and so on have seen </w:t>
      </w:r>
      <w:r w:rsidR="00834E5E">
        <w:t>a</w:t>
      </w:r>
      <w:r w:rsidR="00995DE5">
        <w:t xml:space="preserve"> low </w:t>
      </w:r>
      <w:proofErr w:type="gramStart"/>
      <w:r w:rsidR="00995DE5">
        <w:t>production  which</w:t>
      </w:r>
      <w:proofErr w:type="gramEnd"/>
      <w:r w:rsidR="00995DE5">
        <w:t xml:space="preserve"> leads  an enormous decline on the revenue that in turn led to  higher operating costs and/or cash flow challenges owing to the pandemic</w:t>
      </w:r>
      <w:sdt>
        <w:sdtPr>
          <w:id w:val="650257941"/>
          <w:citation/>
        </w:sdtPr>
        <w:sdtContent>
          <w:r w:rsidR="003F27B6">
            <w:fldChar w:fldCharType="begin"/>
          </w:r>
          <w:r w:rsidR="003F27B6">
            <w:instrText xml:space="preserve">CITATION SPg201 \l 2057 </w:instrText>
          </w:r>
          <w:r w:rsidR="003F27B6">
            <w:fldChar w:fldCharType="separate"/>
          </w:r>
          <w:r w:rsidR="00844E08">
            <w:rPr>
              <w:noProof/>
            </w:rPr>
            <w:t xml:space="preserve"> </w:t>
          </w:r>
          <w:r w:rsidR="00844E08" w:rsidRPr="00844E08">
            <w:rPr>
              <w:noProof/>
            </w:rPr>
            <w:t>(report, 2020)</w:t>
          </w:r>
          <w:r w:rsidR="003F27B6">
            <w:fldChar w:fldCharType="end"/>
          </w:r>
        </w:sdtContent>
      </w:sdt>
      <w:r w:rsidR="00176595">
        <w:t>. The pandemic has caused already a harsh blow both small businesses and large businesses. As a result</w:t>
      </w:r>
      <w:r w:rsidR="00B869BE">
        <w:t>,</w:t>
      </w:r>
      <w:r w:rsidR="00176595">
        <w:t xml:space="preserve"> 43% of businesses had temporar</w:t>
      </w:r>
      <w:r w:rsidR="00080BA7">
        <w:t>i</w:t>
      </w:r>
      <w:r w:rsidR="00176595">
        <w:t xml:space="preserve">ly closed originated a </w:t>
      </w:r>
      <w:proofErr w:type="gramStart"/>
      <w:r w:rsidR="00176595">
        <w:t>disruptions</w:t>
      </w:r>
      <w:proofErr w:type="gramEnd"/>
      <w:r w:rsidR="00176595">
        <w:t xml:space="preserve"> in the supply chain. Furthermore, the impact has hit the employment rate</w:t>
      </w:r>
      <w:r w:rsidR="001202A1">
        <w:t xml:space="preserve">, </w:t>
      </w:r>
      <w:r w:rsidR="00176595">
        <w:t>by reducing it about 39% since February 2020.</w:t>
      </w:r>
      <w:sdt>
        <w:sdtPr>
          <w:id w:val="485983938"/>
          <w:citation/>
        </w:sdtPr>
        <w:sdtContent>
          <w:r w:rsidR="00176595">
            <w:fldChar w:fldCharType="begin"/>
          </w:r>
          <w:r w:rsidR="00176595">
            <w:instrText xml:space="preserve"> CITATION Bar202 \l 2057 </w:instrText>
          </w:r>
          <w:r w:rsidR="00176595">
            <w:fldChar w:fldCharType="separate"/>
          </w:r>
          <w:r w:rsidR="00844E08">
            <w:rPr>
              <w:noProof/>
            </w:rPr>
            <w:t xml:space="preserve"> </w:t>
          </w:r>
          <w:r w:rsidR="00844E08" w:rsidRPr="00844E08">
            <w:rPr>
              <w:noProof/>
            </w:rPr>
            <w:t>(Bartik A, 2020)</w:t>
          </w:r>
          <w:r w:rsidR="00176595">
            <w:fldChar w:fldCharType="end"/>
          </w:r>
        </w:sdtContent>
      </w:sdt>
      <w:r w:rsidR="00080BA7">
        <w:t>. The impact interested most various sectors across the industries such as food services, hospitality, travel, personal service, financial services and arts and entertainment. However, the hospitality businesses as well as arts and entertainment have suffered by a lot by having a decline in employment rate over 50%. In contrast,</w:t>
      </w:r>
      <w:r w:rsidR="003267E0">
        <w:t xml:space="preserve"> many sectors to which have been affected by the pandemic and the social restrictions in less way by receiving an increase in revenues include</w:t>
      </w:r>
      <w:r w:rsidR="00046F6C">
        <w:t xml:space="preserve"> internet providers, cellular operators, health insurance, goods delivery services providers, internet streaming video platfor</w:t>
      </w:r>
      <w:r w:rsidR="000B520F">
        <w:t>ms</w:t>
      </w:r>
      <w:r w:rsidR="00046F6C">
        <w:t>.</w:t>
      </w:r>
      <w:r w:rsidR="00A65173">
        <w:t xml:space="preserve"> Yet, </w:t>
      </w:r>
      <w:r w:rsidR="00046F6C">
        <w:t>Fi</w:t>
      </w:r>
      <w:r w:rsidR="00080BA7">
        <w:t>nancial services, professional services and real-estate generated less losses owing to remote working.</w:t>
      </w:r>
      <w:r w:rsidR="007168EB">
        <w:t xml:space="preserve"> </w:t>
      </w:r>
      <w:r w:rsidR="00A54F95">
        <w:t>According to Lin and Zhang the COVID 19 Pandemic has hit the global food supply and market in a different way. The analysis conducted on a sample of 122 agricultural export Chinese companies, demonstrated that in the period of March- April 2020 although the agricultural business decreased their exports some agricultural products such as grain and oil recorded increases</w:t>
      </w:r>
      <w:sdt>
        <w:sdtPr>
          <w:id w:val="-1899808979"/>
          <w:citation/>
        </w:sdtPr>
        <w:sdtContent>
          <w:r w:rsidR="00991412">
            <w:fldChar w:fldCharType="begin"/>
          </w:r>
          <w:r w:rsidR="00991412">
            <w:instrText xml:space="preserve"> CITATION Lin20 \l 2057 </w:instrText>
          </w:r>
          <w:r w:rsidR="00991412">
            <w:fldChar w:fldCharType="separate"/>
          </w:r>
          <w:r w:rsidR="00844E08">
            <w:rPr>
              <w:noProof/>
            </w:rPr>
            <w:t xml:space="preserve"> </w:t>
          </w:r>
          <w:r w:rsidR="00844E08" w:rsidRPr="00844E08">
            <w:rPr>
              <w:noProof/>
            </w:rPr>
            <w:t>(Lin B., 2020)</w:t>
          </w:r>
          <w:r w:rsidR="00991412">
            <w:fldChar w:fldCharType="end"/>
          </w:r>
        </w:sdtContent>
      </w:sdt>
      <w:r w:rsidR="00A54F95">
        <w:t xml:space="preserve">. </w:t>
      </w:r>
      <w:r w:rsidR="00D972FE">
        <w:t xml:space="preserve">The significant challenges in the food sector owing to the SARS CoV-2 </w:t>
      </w:r>
      <w:r w:rsidR="00231914">
        <w:t>are related to many factors such as transportation network disturbances, consumer purchasing behaviour and labo</w:t>
      </w:r>
      <w:r w:rsidR="007909CA">
        <w:t>u</w:t>
      </w:r>
      <w:r w:rsidR="00231914">
        <w:t>r absenteeism</w:t>
      </w:r>
      <w:sdt>
        <w:sdtPr>
          <w:id w:val="1615326026"/>
          <w:citation/>
        </w:sdtPr>
        <w:sdtContent>
          <w:r w:rsidR="00231914">
            <w:fldChar w:fldCharType="begin"/>
          </w:r>
          <w:r w:rsidR="00231914">
            <w:instrText xml:space="preserve"> CITATION Nak21 \l 2057 </w:instrText>
          </w:r>
          <w:r w:rsidR="00231914">
            <w:fldChar w:fldCharType="separate"/>
          </w:r>
          <w:r w:rsidR="00844E08">
            <w:rPr>
              <w:noProof/>
            </w:rPr>
            <w:t xml:space="preserve"> </w:t>
          </w:r>
          <w:r w:rsidR="00844E08" w:rsidRPr="00844E08">
            <w:rPr>
              <w:noProof/>
            </w:rPr>
            <w:t>(Nakat Z., 2021 )</w:t>
          </w:r>
          <w:r w:rsidR="00231914">
            <w:fldChar w:fldCharType="end"/>
          </w:r>
        </w:sdtContent>
      </w:sdt>
      <w:r w:rsidR="00A20CE8">
        <w:t>.</w:t>
      </w:r>
    </w:p>
    <w:p w14:paraId="1517465F" w14:textId="2DF4170D" w:rsidR="00A20CE8" w:rsidRDefault="00A20CE8">
      <w:r>
        <w:t xml:space="preserve">As far as the travel sector concerned, </w:t>
      </w:r>
      <w:r w:rsidR="007F579F">
        <w:t xml:space="preserve">the global travel industry is one of the hardest hit industries from COVID 19. Indeed, during the Lockdown measure, several countries suffered 99% decrease in booking through sites such as </w:t>
      </w:r>
      <w:r w:rsidR="008C6D27">
        <w:t>E</w:t>
      </w:r>
      <w:r w:rsidR="007F579F">
        <w:t xml:space="preserve">xpedia, booking as well as Airbnb. Surely, </w:t>
      </w:r>
      <w:r w:rsidR="00044CEC">
        <w:t>t</w:t>
      </w:r>
      <w:r w:rsidR="007F579F">
        <w:t>he impact on travel interested all tourism system by resulting in a significant slumped in the hospitality sector either</w:t>
      </w:r>
      <w:sdt>
        <w:sdtPr>
          <w:id w:val="368037425"/>
          <w:citation/>
        </w:sdtPr>
        <w:sdtContent>
          <w:r w:rsidR="007F579F">
            <w:fldChar w:fldCharType="begin"/>
          </w:r>
          <w:r w:rsidR="007F579F">
            <w:instrText xml:space="preserve"> CITATION Del203 \l 2057 </w:instrText>
          </w:r>
          <w:r w:rsidR="007F579F">
            <w:fldChar w:fldCharType="separate"/>
          </w:r>
          <w:r w:rsidR="00844E08">
            <w:rPr>
              <w:noProof/>
            </w:rPr>
            <w:t xml:space="preserve"> </w:t>
          </w:r>
          <w:r w:rsidR="00844E08" w:rsidRPr="00844E08">
            <w:rPr>
              <w:noProof/>
            </w:rPr>
            <w:t>(Deloitte., 2020)</w:t>
          </w:r>
          <w:r w:rsidR="007F579F">
            <w:fldChar w:fldCharType="end"/>
          </w:r>
        </w:sdtContent>
      </w:sdt>
      <w:r w:rsidR="007F579F">
        <w:t>.</w:t>
      </w:r>
      <w:r w:rsidR="008C6D27">
        <w:t xml:space="preserve"> Furthermore,</w:t>
      </w:r>
      <w:r w:rsidR="00B03869">
        <w:t xml:space="preserve"> </w:t>
      </w:r>
      <w:r w:rsidR="008C6D27">
        <w:t xml:space="preserve">the airline companies have been hit hard as well. </w:t>
      </w:r>
      <w:proofErr w:type="gramStart"/>
      <w:r w:rsidR="008C6D27">
        <w:t>In particular, they</w:t>
      </w:r>
      <w:proofErr w:type="gramEnd"/>
      <w:r w:rsidR="008C6D27">
        <w:t xml:space="preserve"> </w:t>
      </w:r>
      <w:r w:rsidR="00B03869">
        <w:t xml:space="preserve">brought a radical </w:t>
      </w:r>
      <w:r w:rsidR="008C6D27">
        <w:t>change in flight operations, reducing staff member and reconfiguring their airline network by sticking to the safe rules provided for the covid 19 by the governments</w:t>
      </w:r>
      <w:sdt>
        <w:sdtPr>
          <w:id w:val="-1858887792"/>
          <w:citation/>
        </w:sdtPr>
        <w:sdtContent>
          <w:r w:rsidR="008C6D27">
            <w:fldChar w:fldCharType="begin"/>
          </w:r>
          <w:r w:rsidR="008C6D27">
            <w:instrText xml:space="preserve"> CITATION Bud20 \l 2057 </w:instrText>
          </w:r>
          <w:r w:rsidR="008C6D27">
            <w:fldChar w:fldCharType="separate"/>
          </w:r>
          <w:r w:rsidR="00844E08">
            <w:rPr>
              <w:noProof/>
            </w:rPr>
            <w:t xml:space="preserve"> </w:t>
          </w:r>
          <w:r w:rsidR="00844E08" w:rsidRPr="00844E08">
            <w:rPr>
              <w:noProof/>
            </w:rPr>
            <w:t>(Budda L., 2020)</w:t>
          </w:r>
          <w:r w:rsidR="008C6D27">
            <w:fldChar w:fldCharType="end"/>
          </w:r>
        </w:sdtContent>
      </w:sdt>
      <w:r w:rsidR="008C6D27">
        <w:t xml:space="preserve">. </w:t>
      </w:r>
    </w:p>
    <w:p w14:paraId="2F35534E" w14:textId="2BC99BBF" w:rsidR="00EB65A3" w:rsidRDefault="00EB65A3"/>
    <w:p w14:paraId="385E3F90" w14:textId="12B953DA" w:rsidR="00EB65A3" w:rsidRDefault="00EB65A3"/>
    <w:p w14:paraId="6AD2922F" w14:textId="7CA4D7F1" w:rsidR="00EB65A3" w:rsidRDefault="004676AD">
      <w:r>
        <w:t xml:space="preserve">The pharmaceutical sector </w:t>
      </w:r>
      <w:r w:rsidR="00B869BE">
        <w:t xml:space="preserve">was </w:t>
      </w:r>
      <w:r>
        <w:t>a</w:t>
      </w:r>
      <w:r w:rsidR="00B869BE">
        <w:t xml:space="preserve">dvantaged </w:t>
      </w:r>
      <w:r>
        <w:t xml:space="preserve">from Covid 19 as It increased the demand of medicines, </w:t>
      </w:r>
      <w:proofErr w:type="gramStart"/>
      <w:r>
        <w:t>vaccines</w:t>
      </w:r>
      <w:proofErr w:type="gramEnd"/>
      <w:r>
        <w:t xml:space="preserve"> and medical devices. </w:t>
      </w:r>
      <w:r w:rsidR="0062799A">
        <w:t xml:space="preserve">Earlier on the pandemic in March 2020, the demand change, supply shortage, the panic-buying of oral home-medications </w:t>
      </w:r>
      <w:r w:rsidR="006A168C">
        <w:t>brought</w:t>
      </w:r>
      <w:r w:rsidR="0062799A">
        <w:t xml:space="preserve"> an advantage on the short term on the health market.</w:t>
      </w:r>
      <w:sdt>
        <w:sdtPr>
          <w:id w:val="886453534"/>
          <w:citation/>
        </w:sdtPr>
        <w:sdtContent>
          <w:r w:rsidR="0062799A">
            <w:fldChar w:fldCharType="begin"/>
          </w:r>
          <w:r w:rsidR="0062799A">
            <w:instrText xml:space="preserve"> CITATION Aya20 \l 2057 </w:instrText>
          </w:r>
          <w:r w:rsidR="0062799A">
            <w:fldChar w:fldCharType="separate"/>
          </w:r>
          <w:r w:rsidR="00844E08">
            <w:rPr>
              <w:noProof/>
            </w:rPr>
            <w:t xml:space="preserve"> </w:t>
          </w:r>
          <w:r w:rsidR="00844E08" w:rsidRPr="00844E08">
            <w:rPr>
              <w:noProof/>
            </w:rPr>
            <w:t>(Ayati N., 2020)</w:t>
          </w:r>
          <w:r w:rsidR="0062799A">
            <w:fldChar w:fldCharType="end"/>
          </w:r>
        </w:sdtContent>
      </w:sdt>
      <w:r w:rsidR="007909CA">
        <w:t>. The measures to prevent the infections and control the pandemic has caused a decline in aggregate supply apart from a reduction in consumption and investment.</w:t>
      </w:r>
      <w:sdt>
        <w:sdtPr>
          <w:id w:val="-428578367"/>
          <w:citation/>
        </w:sdtPr>
        <w:sdtContent>
          <w:r w:rsidR="007909CA">
            <w:fldChar w:fldCharType="begin"/>
          </w:r>
          <w:r w:rsidR="007909CA">
            <w:instrText xml:space="preserve"> CITATION See20 \l 2057 </w:instrText>
          </w:r>
          <w:r w:rsidR="007909CA">
            <w:fldChar w:fldCharType="separate"/>
          </w:r>
          <w:r w:rsidR="00844E08">
            <w:rPr>
              <w:noProof/>
            </w:rPr>
            <w:t xml:space="preserve"> </w:t>
          </w:r>
          <w:r w:rsidR="00844E08" w:rsidRPr="00844E08">
            <w:rPr>
              <w:noProof/>
            </w:rPr>
            <w:t>(Seetharaman P., 2020)</w:t>
          </w:r>
          <w:r w:rsidR="007909CA">
            <w:fldChar w:fldCharType="end"/>
          </w:r>
        </w:sdtContent>
      </w:sdt>
    </w:p>
    <w:p w14:paraId="3B8EC670" w14:textId="76165E1B" w:rsidR="006F7BBA" w:rsidRDefault="00F63F5A" w:rsidP="00F63F5A">
      <w:r w:rsidRPr="00F63F5A">
        <w:t xml:space="preserve">The </w:t>
      </w:r>
      <w:r w:rsidR="006A168C">
        <w:t>T</w:t>
      </w:r>
      <w:r w:rsidRPr="00F63F5A">
        <w:t>aylor review noted that technology advancements and the automation of individual tasks result in job creation</w:t>
      </w:r>
      <w:sdt>
        <w:sdtPr>
          <w:id w:val="1495915259"/>
          <w:citation/>
        </w:sdtPr>
        <w:sdtContent>
          <w:r w:rsidR="002F695E">
            <w:fldChar w:fldCharType="begin"/>
          </w:r>
          <w:r w:rsidR="002F695E">
            <w:instrText xml:space="preserve"> CITATION Tay19 \l 2057 </w:instrText>
          </w:r>
          <w:r w:rsidR="002F695E">
            <w:fldChar w:fldCharType="separate"/>
          </w:r>
          <w:r w:rsidR="00844E08">
            <w:rPr>
              <w:noProof/>
            </w:rPr>
            <w:t xml:space="preserve"> </w:t>
          </w:r>
          <w:r w:rsidR="00844E08" w:rsidRPr="00844E08">
            <w:rPr>
              <w:noProof/>
            </w:rPr>
            <w:t>(Taylor P., 2019)</w:t>
          </w:r>
          <w:r w:rsidR="002F695E">
            <w:fldChar w:fldCharType="end"/>
          </w:r>
        </w:sdtContent>
      </w:sdt>
      <w:r w:rsidRPr="00F63F5A">
        <w:t xml:space="preserve">. </w:t>
      </w:r>
      <w:r w:rsidR="006F7BBA">
        <w:t>The effect of covid 19 is having a huge impact on technology sector by disrupting the electronic value chain.</w:t>
      </w:r>
      <w:r w:rsidRPr="00F63F5A">
        <w:t xml:space="preserve"> </w:t>
      </w:r>
      <w:r>
        <w:t>The pandemic has undeniably led to an acceleration of new technologies which will change the world of work and the human behaviour.</w:t>
      </w:r>
      <w:r w:rsidR="006F7BBA">
        <w:t xml:space="preserve"> </w:t>
      </w:r>
      <w:r w:rsidR="00FB145A">
        <w:t>Many high-tech companies have moved the activity on remote work and hybrid model so that to continue their businesses</w:t>
      </w:r>
      <w:r w:rsidR="008634CB">
        <w:t xml:space="preserve">. </w:t>
      </w:r>
      <w:r w:rsidR="0082310D">
        <w:t>According to McKinsey, the pandemic pushed companies to adopt the smart working which is being adapted about of 25% of the workforces in advanced economies.</w:t>
      </w:r>
      <w:sdt>
        <w:sdtPr>
          <w:id w:val="-915021150"/>
          <w:citation/>
        </w:sdtPr>
        <w:sdtContent>
          <w:r w:rsidR="0082310D">
            <w:fldChar w:fldCharType="begin"/>
          </w:r>
          <w:r w:rsidR="0082310D">
            <w:instrText xml:space="preserve"> CITATION Mck204 \l 2057 </w:instrText>
          </w:r>
          <w:r w:rsidR="0082310D">
            <w:fldChar w:fldCharType="separate"/>
          </w:r>
          <w:r w:rsidR="00844E08">
            <w:rPr>
              <w:noProof/>
            </w:rPr>
            <w:t xml:space="preserve"> </w:t>
          </w:r>
          <w:r w:rsidR="00844E08" w:rsidRPr="00844E08">
            <w:rPr>
              <w:noProof/>
            </w:rPr>
            <w:t>(Mckinsey., 2020)</w:t>
          </w:r>
          <w:r w:rsidR="0082310D">
            <w:fldChar w:fldCharType="end"/>
          </w:r>
        </w:sdtContent>
      </w:sdt>
      <w:r w:rsidR="0082310D">
        <w:t xml:space="preserve"> </w:t>
      </w:r>
      <w:r w:rsidR="008634CB">
        <w:t xml:space="preserve">New technologies stemming from innovation have effects on the economy, and on society more generally, that are proportional to how widely they are adapted. </w:t>
      </w:r>
      <w:r>
        <w:t xml:space="preserve">Furthermore, </w:t>
      </w:r>
      <w:r w:rsidR="00601B9F">
        <w:t xml:space="preserve">the pandemic and lockdown measures have been </w:t>
      </w:r>
      <w:r w:rsidR="003F48F4">
        <w:t xml:space="preserve">prosperous for the tech giant companies. it </w:t>
      </w:r>
      <w:r>
        <w:t>amplified the streaming market to which refers all types of media services and conten</w:t>
      </w:r>
      <w:r w:rsidR="00413C4B">
        <w:t>t</w:t>
      </w:r>
      <w:r w:rsidR="0082310D">
        <w:t xml:space="preserve">s </w:t>
      </w:r>
      <w:r>
        <w:t xml:space="preserve">offered directly online. </w:t>
      </w:r>
      <w:r w:rsidR="00413C4B">
        <w:t xml:space="preserve">On top of that, Amazon, </w:t>
      </w:r>
      <w:proofErr w:type="gramStart"/>
      <w:r w:rsidR="00413C4B">
        <w:t>Spotify</w:t>
      </w:r>
      <w:proofErr w:type="gramEnd"/>
      <w:r w:rsidR="00413C4B">
        <w:t xml:space="preserve"> and Netflix are the brands that values increased during the pandemic by benefiting, therefore, by the pandemic</w:t>
      </w:r>
      <w:sdt>
        <w:sdtPr>
          <w:id w:val="-1816724386"/>
          <w:citation/>
        </w:sdtPr>
        <w:sdtContent>
          <w:r w:rsidR="008957DE">
            <w:fldChar w:fldCharType="begin"/>
          </w:r>
          <w:r w:rsidR="008957DE">
            <w:instrText xml:space="preserve"> CITATION Mar20 \l 2057 </w:instrText>
          </w:r>
          <w:r w:rsidR="008957DE">
            <w:fldChar w:fldCharType="separate"/>
          </w:r>
          <w:r w:rsidR="00844E08">
            <w:rPr>
              <w:noProof/>
            </w:rPr>
            <w:t xml:space="preserve"> </w:t>
          </w:r>
          <w:r w:rsidR="00844E08" w:rsidRPr="00844E08">
            <w:rPr>
              <w:noProof/>
            </w:rPr>
            <w:t>(Marketingdive.com., 2020)</w:t>
          </w:r>
          <w:r w:rsidR="008957DE">
            <w:fldChar w:fldCharType="end"/>
          </w:r>
        </w:sdtContent>
      </w:sdt>
      <w:r w:rsidR="00413C4B">
        <w:t>.</w:t>
      </w:r>
      <w:r w:rsidR="00965E50">
        <w:t xml:space="preserve"> Thus, the short- and long-term economic consequences of the pandemic are generally highly advantageous to tech companies. </w:t>
      </w:r>
    </w:p>
    <w:p w14:paraId="0D391E1C" w14:textId="77777777" w:rsidR="00E86475" w:rsidRDefault="00E86475" w:rsidP="00F63F5A"/>
    <w:p w14:paraId="387E9EF1" w14:textId="1FF5F6AB" w:rsidR="006D14D0" w:rsidRDefault="008D3750" w:rsidP="00F63F5A">
      <w:pPr>
        <w:rPr>
          <w:b/>
          <w:bCs/>
        </w:rPr>
      </w:pPr>
      <w:r>
        <w:rPr>
          <w:b/>
          <w:bCs/>
        </w:rPr>
        <w:t xml:space="preserve">4 </w:t>
      </w:r>
      <w:r w:rsidR="006D14D0" w:rsidRPr="006D14D0">
        <w:rPr>
          <w:b/>
          <w:bCs/>
        </w:rPr>
        <w:t>COVID 19:</w:t>
      </w:r>
      <w:r w:rsidR="00A55385">
        <w:rPr>
          <w:b/>
          <w:bCs/>
        </w:rPr>
        <w:t xml:space="preserve"> </w:t>
      </w:r>
      <w:r w:rsidR="006D14D0" w:rsidRPr="006D14D0">
        <w:rPr>
          <w:b/>
          <w:bCs/>
        </w:rPr>
        <w:t>THE IMPACT</w:t>
      </w:r>
      <w:r w:rsidR="006D14D0">
        <w:rPr>
          <w:b/>
          <w:bCs/>
        </w:rPr>
        <w:t xml:space="preserve"> OF COVID</w:t>
      </w:r>
      <w:r w:rsidR="006D14D0" w:rsidRPr="006D14D0">
        <w:rPr>
          <w:b/>
          <w:bCs/>
        </w:rPr>
        <w:t xml:space="preserve"> ON THE </w:t>
      </w:r>
      <w:r w:rsidR="006D14D0">
        <w:rPr>
          <w:b/>
          <w:bCs/>
        </w:rPr>
        <w:t xml:space="preserve">UK ECONOMY </w:t>
      </w:r>
    </w:p>
    <w:p w14:paraId="57DA5CB1" w14:textId="22CBA444" w:rsidR="006D14D0" w:rsidRDefault="006D14D0" w:rsidP="00F63F5A">
      <w:r w:rsidRPr="006D14D0">
        <w:t xml:space="preserve">The impact of covid 19 on the U.K </w:t>
      </w:r>
      <w:r w:rsidR="00A603D1">
        <w:t>economy</w:t>
      </w:r>
      <w:r w:rsidRPr="006D14D0">
        <w:t xml:space="preserve"> </w:t>
      </w:r>
      <w:r>
        <w:t xml:space="preserve">has been hard </w:t>
      </w:r>
      <w:r w:rsidR="005A5DC6">
        <w:t>than the other countries.</w:t>
      </w:r>
      <w:r w:rsidR="00A603D1">
        <w:t xml:space="preserve"> </w:t>
      </w:r>
      <w:r w:rsidR="00F53A47">
        <w:t xml:space="preserve">From lockdown restrictions the businesses as well as the economy have been hit hardly. The magnitude of the crisis provoked by the SARS CoV-2is unprecedent in modern times. </w:t>
      </w:r>
      <w:r w:rsidR="005A5DC6">
        <w:t xml:space="preserve">By analysing the data between </w:t>
      </w:r>
      <w:r w:rsidR="005364CA">
        <w:t xml:space="preserve">January </w:t>
      </w:r>
      <w:r w:rsidR="005A5DC6">
        <w:t xml:space="preserve">2020 and </w:t>
      </w:r>
      <w:r w:rsidR="005364CA">
        <w:t>M</w:t>
      </w:r>
      <w:r w:rsidR="005A5DC6">
        <w:t>arch 2020, the economy experienced a big shock economy that it has dropped down the GDP dramatically</w:t>
      </w:r>
      <w:r w:rsidR="001C5F23">
        <w:t xml:space="preserve"> by 5.8% in </w:t>
      </w:r>
      <w:r w:rsidR="00F53A47">
        <w:t xml:space="preserve">March </w:t>
      </w:r>
      <w:r w:rsidR="001C5F23">
        <w:t>by resulting the largest fall since the financial crisis of 2008.</w:t>
      </w:r>
      <w:r w:rsidR="0052715A">
        <w:t xml:space="preserve">  The figure above shows the sharp contraction on GDP in March 2020</w:t>
      </w:r>
      <w:r w:rsidR="005364CA">
        <w:t>.</w:t>
      </w:r>
      <w:r w:rsidR="009803CB">
        <w:t xml:space="preserve"> A decline in GDP as a result of the crisi</w:t>
      </w:r>
      <w:r w:rsidR="00B869BE">
        <w:t>s</w:t>
      </w:r>
      <w:r w:rsidR="009803CB">
        <w:t>, leads to a decline in demand for goods and services which creates a slump in prices</w:t>
      </w:r>
      <w:r w:rsidR="009A73D4">
        <w:t xml:space="preserve">, </w:t>
      </w:r>
      <w:proofErr w:type="gramStart"/>
      <w:r w:rsidR="009A73D4">
        <w:t>t</w:t>
      </w:r>
      <w:r w:rsidR="009803CB">
        <w:t xml:space="preserve">hus </w:t>
      </w:r>
      <w:r w:rsidR="009A73D4">
        <w:t>,</w:t>
      </w:r>
      <w:proofErr w:type="gramEnd"/>
      <w:r w:rsidR="009A73D4">
        <w:t xml:space="preserve"> </w:t>
      </w:r>
      <w:r w:rsidR="009803CB">
        <w:t>income and production</w:t>
      </w:r>
      <w:sdt>
        <w:sdtPr>
          <w:id w:val="902726488"/>
          <w:citation/>
        </w:sdtPr>
        <w:sdtContent>
          <w:r w:rsidR="009803CB">
            <w:fldChar w:fldCharType="begin"/>
          </w:r>
          <w:r w:rsidR="009803CB">
            <w:instrText xml:space="preserve"> CITATION Kou17 \l 2057 </w:instrText>
          </w:r>
          <w:r w:rsidR="009803CB">
            <w:fldChar w:fldCharType="separate"/>
          </w:r>
          <w:r w:rsidR="00844E08">
            <w:rPr>
              <w:noProof/>
            </w:rPr>
            <w:t xml:space="preserve"> </w:t>
          </w:r>
          <w:r w:rsidR="00844E08" w:rsidRPr="00844E08">
            <w:rPr>
              <w:noProof/>
            </w:rPr>
            <w:t>(Kouki M., 2017)</w:t>
          </w:r>
          <w:r w:rsidR="009803CB">
            <w:fldChar w:fldCharType="end"/>
          </w:r>
        </w:sdtContent>
      </w:sdt>
    </w:p>
    <w:p w14:paraId="4C166E26" w14:textId="138C895D" w:rsidR="004436B4" w:rsidRDefault="004436B4" w:rsidP="00F63F5A"/>
    <w:p w14:paraId="117E7B4C" w14:textId="77777777" w:rsidR="004436B4" w:rsidRDefault="004436B4" w:rsidP="00F63F5A"/>
    <w:p w14:paraId="4CD33A41" w14:textId="77777777" w:rsidR="00F54314" w:rsidRDefault="00F54314" w:rsidP="00F63F5A"/>
    <w:p w14:paraId="523D2703" w14:textId="550A9023" w:rsidR="005364CA" w:rsidRDefault="005364CA" w:rsidP="00F63F5A">
      <w:r>
        <w:rPr>
          <w:noProof/>
        </w:rPr>
        <w:lastRenderedPageBreak/>
        <w:drawing>
          <wp:inline distT="0" distB="0" distL="0" distR="0" wp14:anchorId="21392ADC" wp14:editId="4989BD9A">
            <wp:extent cx="5731510" cy="4495165"/>
            <wp:effectExtent l="0" t="0" r="2540" b="635"/>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95165"/>
                    </a:xfrm>
                    <a:prstGeom prst="rect">
                      <a:avLst/>
                    </a:prstGeom>
                  </pic:spPr>
                </pic:pic>
              </a:graphicData>
            </a:graphic>
          </wp:inline>
        </w:drawing>
      </w:r>
    </w:p>
    <w:p w14:paraId="114876DE" w14:textId="2404E88F" w:rsidR="00342635" w:rsidRDefault="00342635" w:rsidP="00F63F5A"/>
    <w:p w14:paraId="6B5A7B7B" w14:textId="7DB0347B" w:rsidR="00342635" w:rsidRDefault="00342635" w:rsidP="00F63F5A"/>
    <w:p w14:paraId="6BDA5821" w14:textId="3273D729" w:rsidR="00342635" w:rsidRDefault="00342635" w:rsidP="00F63F5A"/>
    <w:p w14:paraId="21120C66" w14:textId="4C7269FD" w:rsidR="00342635" w:rsidRDefault="00342635" w:rsidP="00F63F5A"/>
    <w:p w14:paraId="495A43F1" w14:textId="77777777" w:rsidR="00342635" w:rsidRDefault="00342635" w:rsidP="00F63F5A"/>
    <w:p w14:paraId="58693B4D" w14:textId="16909963" w:rsidR="00342635" w:rsidRDefault="00342635" w:rsidP="00342635">
      <w:r>
        <w:t>In April 2020- during the first lockdown- the UK GDP fallen by 25% lower than the two months earlier in February and March. However, in June 2020, the economy was opened raising the GDP about 15 %.</w:t>
      </w:r>
    </w:p>
    <w:p w14:paraId="44591BBE" w14:textId="5F664538" w:rsidR="00BD13FA" w:rsidRDefault="00BD13FA" w:rsidP="00342635"/>
    <w:p w14:paraId="717A50FA" w14:textId="7C818CA4" w:rsidR="00E4311C" w:rsidRDefault="00E4311C" w:rsidP="00342635"/>
    <w:p w14:paraId="10FD594E" w14:textId="6257C433" w:rsidR="00E4311C" w:rsidRDefault="00E4311C" w:rsidP="00342635"/>
    <w:p w14:paraId="5C0EC193" w14:textId="3D251791" w:rsidR="00E4311C" w:rsidRDefault="00E4311C" w:rsidP="00342635"/>
    <w:p w14:paraId="5305F67B" w14:textId="26CDC099" w:rsidR="00E4311C" w:rsidRDefault="00E4311C" w:rsidP="00342635"/>
    <w:p w14:paraId="3E628759" w14:textId="64EF2C09" w:rsidR="00E4311C" w:rsidRDefault="00E4311C" w:rsidP="00342635"/>
    <w:p w14:paraId="467932C8" w14:textId="329DF082" w:rsidR="00E4311C" w:rsidRDefault="00E4311C" w:rsidP="00342635"/>
    <w:p w14:paraId="70207A80" w14:textId="77777777" w:rsidR="00E4311C" w:rsidRDefault="00E4311C" w:rsidP="00342635"/>
    <w:p w14:paraId="59A75C77" w14:textId="25FF6748" w:rsidR="00E4189F" w:rsidRPr="00BD13FA" w:rsidRDefault="0060046A" w:rsidP="00342635">
      <w:pPr>
        <w:rPr>
          <w:b/>
          <w:bCs/>
        </w:rPr>
      </w:pPr>
      <w:r w:rsidRPr="00BD13FA">
        <w:rPr>
          <w:b/>
          <w:bCs/>
        </w:rPr>
        <w:lastRenderedPageBreak/>
        <w:t xml:space="preserve">   </w:t>
      </w:r>
      <w:r w:rsidR="00BD13FA">
        <w:rPr>
          <w:b/>
          <w:bCs/>
        </w:rPr>
        <w:t xml:space="preserve">                                                         </w:t>
      </w:r>
      <w:r w:rsidRPr="00BD13FA">
        <w:rPr>
          <w:b/>
          <w:bCs/>
        </w:rPr>
        <w:t xml:space="preserve"> Figure 2: The GDP fallen by 25%</w:t>
      </w:r>
    </w:p>
    <w:p w14:paraId="55FB2AB6" w14:textId="68E7E077" w:rsidR="00342635" w:rsidRDefault="00342635" w:rsidP="00342635">
      <w:r>
        <w:rPr>
          <w:noProof/>
        </w:rPr>
        <w:drawing>
          <wp:inline distT="0" distB="0" distL="0" distR="0" wp14:anchorId="229B2DDE" wp14:editId="03759F0E">
            <wp:extent cx="5731510" cy="2877185"/>
            <wp:effectExtent l="0" t="0" r="2540"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77185"/>
                    </a:xfrm>
                    <a:prstGeom prst="rect">
                      <a:avLst/>
                    </a:prstGeom>
                  </pic:spPr>
                </pic:pic>
              </a:graphicData>
            </a:graphic>
          </wp:inline>
        </w:drawing>
      </w:r>
    </w:p>
    <w:p w14:paraId="5F452E2E" w14:textId="68D75F6D" w:rsidR="00342635" w:rsidRDefault="00342635" w:rsidP="00F63F5A">
      <w:r>
        <w:t xml:space="preserve">The Second lockdown in November brought another fall in GDP. In January 2021 is registered another fall in GDP after the restriction was eased in December owing to the resurged of the new virus variant identified in Kent county also knows as variant B.1.1.7.  </w:t>
      </w:r>
    </w:p>
    <w:p w14:paraId="1C3AFF5C" w14:textId="77777777" w:rsidR="001432F8" w:rsidRDefault="001432F8" w:rsidP="00F63F5A"/>
    <w:p w14:paraId="24458BA7" w14:textId="75E19683" w:rsidR="0046403C" w:rsidRDefault="003E462D" w:rsidP="00F63F5A">
      <w:r>
        <w:t>According to the office for national statistic, the decline of GDP has provoked a significant negative impact on the UK business owing to the effect of tough measures of covid 19 such as the effects both lockdown and social distancing which slumped in consumer demand, business factory closures and supply chain disruption. The mandatory shut-down of non-essential businesses as well as the measures to contrast the virus reflect on the sharp reductions in spending by businesses and households.</w:t>
      </w:r>
      <w:sdt>
        <w:sdtPr>
          <w:id w:val="-392421893"/>
          <w:citation/>
        </w:sdtPr>
        <w:sdtContent>
          <w:r>
            <w:fldChar w:fldCharType="begin"/>
          </w:r>
          <w:r>
            <w:instrText xml:space="preserve"> CITATION Off202 \l 2057 </w:instrText>
          </w:r>
          <w:r>
            <w:fldChar w:fldCharType="separate"/>
          </w:r>
          <w:r w:rsidR="00844E08">
            <w:rPr>
              <w:noProof/>
            </w:rPr>
            <w:t xml:space="preserve"> </w:t>
          </w:r>
          <w:r w:rsidR="00844E08" w:rsidRPr="00844E08">
            <w:rPr>
              <w:noProof/>
            </w:rPr>
            <w:t>(Office for national statistics., 2020)</w:t>
          </w:r>
          <w:r>
            <w:fldChar w:fldCharType="end"/>
          </w:r>
        </w:sdtContent>
      </w:sdt>
      <w:r>
        <w:t xml:space="preserve">. Furthermore, the production output dropped by 16.3% in Quarter 2 2020 due to the decline production output in April which led a fall in manufacturing output. Also, in the Quarter 2 Services output declined by 19.2% which provoked to a slumped in the industries mostly hospitality and food services. </w:t>
      </w:r>
      <w:r w:rsidR="0046403C">
        <w:t xml:space="preserve">In March 2020, </w:t>
      </w:r>
      <w:r w:rsidR="00080159">
        <w:t>t</w:t>
      </w:r>
      <w:r w:rsidR="0046403C">
        <w:t>he impact of covid on the UK services industries f</w:t>
      </w:r>
      <w:r w:rsidR="00080159">
        <w:t>a</w:t>
      </w:r>
      <w:r w:rsidR="0046403C">
        <w:t>ll by 6.2% the largest fall by June 2012</w:t>
      </w:r>
      <w:sdt>
        <w:sdtPr>
          <w:id w:val="2097202271"/>
          <w:citation/>
        </w:sdtPr>
        <w:sdtContent>
          <w:r w:rsidR="00BD13FA">
            <w:fldChar w:fldCharType="begin"/>
          </w:r>
          <w:r w:rsidR="00BD13FA">
            <w:instrText xml:space="preserve"> CITATION Off204 \l 2057 </w:instrText>
          </w:r>
          <w:r w:rsidR="00BD13FA">
            <w:fldChar w:fldCharType="separate"/>
          </w:r>
          <w:r w:rsidR="00844E08">
            <w:rPr>
              <w:noProof/>
            </w:rPr>
            <w:t xml:space="preserve"> </w:t>
          </w:r>
          <w:r w:rsidR="00844E08" w:rsidRPr="00844E08">
            <w:rPr>
              <w:noProof/>
            </w:rPr>
            <w:t>(Office for national statistic., 2020 )</w:t>
          </w:r>
          <w:r w:rsidR="00BD13FA">
            <w:fldChar w:fldCharType="end"/>
          </w:r>
        </w:sdtContent>
      </w:sdt>
      <w:r w:rsidR="0046403C">
        <w:t>.</w:t>
      </w:r>
    </w:p>
    <w:p w14:paraId="1A7F4AC4" w14:textId="612E8CC6" w:rsidR="0046403C" w:rsidRDefault="0046403C" w:rsidP="00F63F5A">
      <w:r>
        <w:rPr>
          <w:noProof/>
        </w:rPr>
        <w:lastRenderedPageBreak/>
        <w:drawing>
          <wp:inline distT="0" distB="0" distL="0" distR="0" wp14:anchorId="43D8A910" wp14:editId="1869C16D">
            <wp:extent cx="5730980" cy="3025942"/>
            <wp:effectExtent l="0" t="0" r="3175" b="317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52630" cy="3037373"/>
                    </a:xfrm>
                    <a:prstGeom prst="rect">
                      <a:avLst/>
                    </a:prstGeom>
                  </pic:spPr>
                </pic:pic>
              </a:graphicData>
            </a:graphic>
          </wp:inline>
        </w:drawing>
      </w:r>
    </w:p>
    <w:p w14:paraId="51DB6165" w14:textId="683434E2" w:rsidR="0007598E" w:rsidRDefault="0007598E" w:rsidP="00F63F5A"/>
    <w:p w14:paraId="35DDB019" w14:textId="410CAFB8" w:rsidR="0007598E" w:rsidRDefault="0007598E" w:rsidP="00F63F5A">
      <w:r>
        <w:t>As a result</w:t>
      </w:r>
      <w:r w:rsidR="00ED02CF">
        <w:t xml:space="preserve">, </w:t>
      </w:r>
      <w:r>
        <w:t>some industries belong to the services sector have been hardly affected. However</w:t>
      </w:r>
      <w:r w:rsidR="004E0CF2">
        <w:t xml:space="preserve">, </w:t>
      </w:r>
      <w:r>
        <w:t xml:space="preserve">more have been affected in a different way than others. </w:t>
      </w:r>
      <w:r w:rsidR="00D41D65">
        <w:t xml:space="preserve"> The accommodation and foo</w:t>
      </w:r>
      <w:r w:rsidR="00342635">
        <w:t>d</w:t>
      </w:r>
      <w:r w:rsidR="00D41D65">
        <w:t xml:space="preserve"> services</w:t>
      </w:r>
      <w:r w:rsidR="00342635">
        <w:t xml:space="preserve"> </w:t>
      </w:r>
      <w:r w:rsidR="009D1E93">
        <w:t xml:space="preserve">sector </w:t>
      </w:r>
      <w:r w:rsidR="00342635">
        <w:t>w</w:t>
      </w:r>
      <w:r w:rsidR="00B869BE">
        <w:t>ere</w:t>
      </w:r>
      <w:r w:rsidR="00342635">
        <w:t xml:space="preserve"> impacted by</w:t>
      </w:r>
      <w:r w:rsidR="004E0CF2">
        <w:t xml:space="preserve"> the Covid 19 severely dropping by 31.1% between February and </w:t>
      </w:r>
      <w:r w:rsidR="006378EF">
        <w:t>March 2020. however, on 23 March 2020(at the beginning of the lockdown restriction</w:t>
      </w:r>
      <w:r w:rsidR="009D1E93">
        <w:t>)</w:t>
      </w:r>
      <w:r w:rsidR="006378EF">
        <w:t xml:space="preserve">. The accommodation and food services cut off their normal activity creating a significant negative impact on hotels, restaurants, </w:t>
      </w:r>
      <w:proofErr w:type="gramStart"/>
      <w:r w:rsidR="006378EF">
        <w:t>pubs</w:t>
      </w:r>
      <w:proofErr w:type="gramEnd"/>
      <w:r w:rsidR="006378EF">
        <w:t xml:space="preserve"> and bars among others. Another sector that was hit severely by the pandemic is transportation and storage</w:t>
      </w:r>
      <w:r w:rsidR="003F6690">
        <w:t xml:space="preserve"> falling by 13.3%. Furthermore, the other services such as sport, museum, cultural services, film and TV production and hairdressers dropped by 18.1%</w:t>
      </w:r>
      <w:r w:rsidR="00D6259D">
        <w:t>.</w:t>
      </w:r>
    </w:p>
    <w:p w14:paraId="67E7F0B5" w14:textId="77777777" w:rsidR="004436B4" w:rsidRDefault="004436B4" w:rsidP="00F63F5A"/>
    <w:p w14:paraId="69F6C964" w14:textId="4F308078" w:rsidR="0007598E" w:rsidRDefault="0068548C" w:rsidP="00F63F5A">
      <w:r>
        <w:rPr>
          <w:noProof/>
        </w:rPr>
        <w:drawing>
          <wp:inline distT="0" distB="0" distL="0" distR="0" wp14:anchorId="12BD6818" wp14:editId="50FBD997">
            <wp:extent cx="5729701" cy="3368842"/>
            <wp:effectExtent l="0" t="0" r="4445" b="3175"/>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41500" cy="3375779"/>
                    </a:xfrm>
                    <a:prstGeom prst="rect">
                      <a:avLst/>
                    </a:prstGeom>
                  </pic:spPr>
                </pic:pic>
              </a:graphicData>
            </a:graphic>
          </wp:inline>
        </w:drawing>
      </w:r>
    </w:p>
    <w:p w14:paraId="0AB1397C" w14:textId="77777777" w:rsidR="00A529A9" w:rsidRDefault="00A529A9" w:rsidP="00F63F5A"/>
    <w:p w14:paraId="4E59C8E8" w14:textId="7F0EC4E5" w:rsidR="00061AB8" w:rsidRDefault="00061AB8" w:rsidP="00F63F5A">
      <w:r>
        <w:rPr>
          <w:noProof/>
        </w:rPr>
        <w:drawing>
          <wp:inline distT="0" distB="0" distL="0" distR="0" wp14:anchorId="3927F61A" wp14:editId="00B4C56B">
            <wp:extent cx="5731510" cy="5584190"/>
            <wp:effectExtent l="0" t="0" r="254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584190"/>
                    </a:xfrm>
                    <a:prstGeom prst="rect">
                      <a:avLst/>
                    </a:prstGeom>
                  </pic:spPr>
                </pic:pic>
              </a:graphicData>
            </a:graphic>
          </wp:inline>
        </w:drawing>
      </w:r>
    </w:p>
    <w:p w14:paraId="79EF9D44" w14:textId="1D99EA23" w:rsidR="00152C17" w:rsidRDefault="00EC5B32" w:rsidP="00F63F5A">
      <w:r>
        <w:t>The production industries fall in output by 4.2% resulting the largest monthly fall since January 1979.</w:t>
      </w:r>
      <w:r w:rsidR="001729F7">
        <w:t xml:space="preserve"> According to Okun</w:t>
      </w:r>
      <w:sdt>
        <w:sdtPr>
          <w:id w:val="549571952"/>
          <w:citation/>
        </w:sdtPr>
        <w:sdtContent>
          <w:r w:rsidR="001729F7">
            <w:fldChar w:fldCharType="begin"/>
          </w:r>
          <w:r w:rsidR="001729F7">
            <w:instrText xml:space="preserve"> CITATION Oku70 \l 2057 </w:instrText>
          </w:r>
          <w:r w:rsidR="001729F7">
            <w:fldChar w:fldCharType="separate"/>
          </w:r>
          <w:r w:rsidR="00844E08">
            <w:rPr>
              <w:noProof/>
            </w:rPr>
            <w:t xml:space="preserve"> </w:t>
          </w:r>
          <w:r w:rsidR="00844E08" w:rsidRPr="00844E08">
            <w:rPr>
              <w:noProof/>
            </w:rPr>
            <w:t>(Okun A., 1970)</w:t>
          </w:r>
          <w:r w:rsidR="001729F7">
            <w:fldChar w:fldCharType="end"/>
          </w:r>
        </w:sdtContent>
      </w:sdt>
      <w:r w:rsidR="001729F7">
        <w:t xml:space="preserve"> a real change of the real production output </w:t>
      </w:r>
      <w:proofErr w:type="gramStart"/>
      <w:r w:rsidR="001729F7">
        <w:t>give</w:t>
      </w:r>
      <w:proofErr w:type="gramEnd"/>
      <w:r w:rsidR="001729F7">
        <w:t xml:space="preserve"> a change on the unemployment rate that in turn depends of the real GDP. </w:t>
      </w:r>
      <w:r w:rsidR="00EE0482">
        <w:t xml:space="preserve">The pandemic has slumped the </w:t>
      </w:r>
      <w:r w:rsidR="009D1E93">
        <w:t xml:space="preserve">UK </w:t>
      </w:r>
      <w:r w:rsidR="00EE0482">
        <w:t>employment rate by</w:t>
      </w:r>
      <w:r w:rsidR="00B24BA4">
        <w:t xml:space="preserve"> reaching </w:t>
      </w:r>
      <w:r w:rsidR="00EE0482">
        <w:t>75.6%</w:t>
      </w:r>
      <w:r w:rsidR="00B24BA4">
        <w:t xml:space="preserve"> in June 2020 that in turn increased the unemployment rate by 4.5% up from 0.6%. </w:t>
      </w:r>
      <w:r w:rsidR="00152C17">
        <w:t>As a result, the people that have been away from work were about 7.3 million in April to June 2020. On top of that</w:t>
      </w:r>
      <w:r w:rsidR="00EE0482">
        <w:t xml:space="preserve">, the UK government helped many businesses to keep their staff on by helping them to pay their salaries, under the furlough scheme that pays 80% of </w:t>
      </w:r>
      <w:proofErr w:type="spellStart"/>
      <w:proofErr w:type="gramStart"/>
      <w:r w:rsidR="00EE0482">
        <w:t>employees</w:t>
      </w:r>
      <w:proofErr w:type="spellEnd"/>
      <w:proofErr w:type="gramEnd"/>
      <w:r w:rsidR="00EE0482">
        <w:t xml:space="preserve"> wages for the hours that they aren’t able to work.</w:t>
      </w:r>
      <w:r w:rsidR="00B24BA4">
        <w:t xml:space="preserve"> According to </w:t>
      </w:r>
      <w:proofErr w:type="spellStart"/>
      <w:r w:rsidR="00B24BA4">
        <w:t>FitchRatings</w:t>
      </w:r>
      <w:proofErr w:type="spellEnd"/>
      <w:r w:rsidR="00F14A14">
        <w:t xml:space="preserve">, </w:t>
      </w:r>
      <w:r w:rsidR="00BD7752">
        <w:t>t</w:t>
      </w:r>
      <w:r w:rsidR="00B24BA4">
        <w:t>he furlough scheme</w:t>
      </w:r>
      <w:r w:rsidR="00BD7752">
        <w:t xml:space="preserve"> limit</w:t>
      </w:r>
      <w:r w:rsidR="00B869BE">
        <w:t xml:space="preserve">s </w:t>
      </w:r>
      <w:r w:rsidR="00BD7752">
        <w:t xml:space="preserve">the unemployment shock in the UK by preventing a </w:t>
      </w:r>
      <w:proofErr w:type="gramStart"/>
      <w:r w:rsidR="00BD7752">
        <w:t>significant increases</w:t>
      </w:r>
      <w:proofErr w:type="gramEnd"/>
      <w:r w:rsidR="00BD7752">
        <w:t xml:space="preserve"> in unemployment rate and to keep the economy far away from a collateral damage to the economy in the medium term</w:t>
      </w:r>
      <w:sdt>
        <w:sdtPr>
          <w:id w:val="1492604171"/>
          <w:citation/>
        </w:sdtPr>
        <w:sdtContent>
          <w:r w:rsidR="00BD7752">
            <w:fldChar w:fldCharType="begin"/>
          </w:r>
          <w:r w:rsidR="00684BDC">
            <w:instrText xml:space="preserve">CITATION Fit20 \l 2057 </w:instrText>
          </w:r>
          <w:r w:rsidR="00BD7752">
            <w:fldChar w:fldCharType="separate"/>
          </w:r>
          <w:r w:rsidR="00844E08">
            <w:rPr>
              <w:noProof/>
            </w:rPr>
            <w:t xml:space="preserve"> </w:t>
          </w:r>
          <w:r w:rsidR="00844E08" w:rsidRPr="00844E08">
            <w:rPr>
              <w:noProof/>
            </w:rPr>
            <w:t>(FitchRating., 2020)</w:t>
          </w:r>
          <w:r w:rsidR="00BD7752">
            <w:fldChar w:fldCharType="end"/>
          </w:r>
        </w:sdtContent>
      </w:sdt>
      <w:r w:rsidR="00D4069A">
        <w:t xml:space="preserve">. Moreover, </w:t>
      </w:r>
      <w:r w:rsidR="009D1E93">
        <w:t xml:space="preserve">in the period from march to august the redundancies rate increased by 113.000 on the year, and a record 114.000 on the quarter, to 227.000 by reaching the highest level of redundancies </w:t>
      </w:r>
      <w:r w:rsidR="00E132E0">
        <w:t>since July 2009</w:t>
      </w:r>
      <w:sdt>
        <w:sdtPr>
          <w:id w:val="1129983904"/>
          <w:citation/>
        </w:sdtPr>
        <w:sdtContent>
          <w:r w:rsidR="005E0E91">
            <w:fldChar w:fldCharType="begin"/>
          </w:r>
          <w:r w:rsidR="005E0E91">
            <w:instrText xml:space="preserve">CITATION Off203 \l 2057 </w:instrText>
          </w:r>
          <w:r w:rsidR="005E0E91">
            <w:fldChar w:fldCharType="separate"/>
          </w:r>
          <w:r w:rsidR="00844E08">
            <w:rPr>
              <w:noProof/>
            </w:rPr>
            <w:t xml:space="preserve"> </w:t>
          </w:r>
          <w:r w:rsidR="00844E08" w:rsidRPr="00844E08">
            <w:rPr>
              <w:noProof/>
            </w:rPr>
            <w:t>(Office for national statistic., 2020)</w:t>
          </w:r>
          <w:r w:rsidR="005E0E91">
            <w:fldChar w:fldCharType="end"/>
          </w:r>
        </w:sdtContent>
      </w:sdt>
      <w:r w:rsidR="00E132E0">
        <w:t>.</w:t>
      </w:r>
    </w:p>
    <w:p w14:paraId="2AA773B1" w14:textId="750E057E" w:rsidR="00196A8B" w:rsidRDefault="00196A8B" w:rsidP="00F63F5A"/>
    <w:p w14:paraId="35F5BBD1" w14:textId="77777777" w:rsidR="00196A8B" w:rsidRDefault="00196A8B" w:rsidP="00F63F5A"/>
    <w:p w14:paraId="133A698B" w14:textId="295603C0" w:rsidR="00B24BA4" w:rsidRDefault="00B24BA4" w:rsidP="00F63F5A">
      <w:r>
        <w:rPr>
          <w:noProof/>
        </w:rPr>
        <w:drawing>
          <wp:inline distT="0" distB="0" distL="0" distR="0" wp14:anchorId="2EFAF087" wp14:editId="769DB583">
            <wp:extent cx="6154153" cy="2821305"/>
            <wp:effectExtent l="0" t="0" r="0" b="0"/>
            <wp:docPr id="9" name="Picture 9"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chart, line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170042" cy="2828589"/>
                    </a:xfrm>
                    <a:prstGeom prst="rect">
                      <a:avLst/>
                    </a:prstGeom>
                  </pic:spPr>
                </pic:pic>
              </a:graphicData>
            </a:graphic>
          </wp:inline>
        </w:drawing>
      </w:r>
    </w:p>
    <w:p w14:paraId="26478A1A" w14:textId="3389AEB7" w:rsidR="00152C17" w:rsidRDefault="00F14A14" w:rsidP="00F63F5A">
      <w:r>
        <w:t>In a nutshell, the SARS-CoV-2 pandemic from March 2020 has generated more uncertainty and a huge harm to the UK economy falling back mostly on the GDP which in turn strike the production rate as well as the service sector</w:t>
      </w:r>
      <w:r w:rsidR="00510539">
        <w:t xml:space="preserve"> and most other sectors</w:t>
      </w:r>
      <w:r>
        <w:t xml:space="preserve">. However, </w:t>
      </w:r>
      <w:r w:rsidR="00FD116E">
        <w:t>the eased of restrictions</w:t>
      </w:r>
      <w:r w:rsidR="00AC338F">
        <w:t xml:space="preserve"> on December </w:t>
      </w:r>
      <w:proofErr w:type="gramStart"/>
      <w:r w:rsidR="00AC338F">
        <w:t>2020</w:t>
      </w:r>
      <w:r w:rsidR="00FD116E">
        <w:t xml:space="preserve"> </w:t>
      </w:r>
      <w:r w:rsidR="00691666">
        <w:t>,</w:t>
      </w:r>
      <w:proofErr w:type="gramEnd"/>
      <w:r w:rsidR="00FD116E">
        <w:t xml:space="preserve"> </w:t>
      </w:r>
      <w:r w:rsidR="00691666">
        <w:t xml:space="preserve"> </w:t>
      </w:r>
      <w:r w:rsidR="00FD116E">
        <w:t xml:space="preserve">has recorded a growth. </w:t>
      </w:r>
      <w:proofErr w:type="gramStart"/>
      <w:r w:rsidR="00AC338F">
        <w:t>I</w:t>
      </w:r>
      <w:r w:rsidR="00FD116E">
        <w:t>n particular, in</w:t>
      </w:r>
      <w:proofErr w:type="gramEnd"/>
      <w:r w:rsidR="00FD116E">
        <w:t xml:space="preserve"> December 2020 the GDP was 6.3% which is increased than the lower level of February</w:t>
      </w:r>
      <w:r w:rsidR="00AC338F">
        <w:t xml:space="preserve">. The service sector </w:t>
      </w:r>
      <w:r w:rsidR="00510539">
        <w:t xml:space="preserve">increased by 1.7% </w:t>
      </w:r>
      <w:r w:rsidR="00430F31">
        <w:t xml:space="preserve">due to the easing of restrictions, the production and manufacturing rate grew </w:t>
      </w:r>
      <w:proofErr w:type="gramStart"/>
      <w:r w:rsidR="00B869BE">
        <w:t xml:space="preserve">slower </w:t>
      </w:r>
      <w:r w:rsidR="00430F31">
        <w:t xml:space="preserve"> by</w:t>
      </w:r>
      <w:proofErr w:type="gramEnd"/>
      <w:r w:rsidR="00430F31">
        <w:t xml:space="preserve"> 0.3% respectively than the level of February 2020 with a positive contribution from electricity and gas, manufacturing and water and waste. The construction industries </w:t>
      </w:r>
      <w:r w:rsidR="00FE3226">
        <w:t>fall by 2.9% owing to the decreased of 3.8% in new work and 1.5% in repair and maintenance.</w:t>
      </w:r>
    </w:p>
    <w:p w14:paraId="1B8BA17E" w14:textId="77777777" w:rsidR="005278F0" w:rsidRDefault="005278F0" w:rsidP="00F63F5A"/>
    <w:p w14:paraId="10A7802A" w14:textId="15FADCD0" w:rsidR="005278F0" w:rsidRPr="005278F0" w:rsidRDefault="005278F0" w:rsidP="00F63F5A">
      <w:pPr>
        <w:rPr>
          <w:b/>
          <w:bCs/>
        </w:rPr>
      </w:pPr>
      <w:r>
        <w:t xml:space="preserve">                               </w:t>
      </w:r>
      <w:r w:rsidRPr="005278F0">
        <w:rPr>
          <w:b/>
          <w:bCs/>
        </w:rPr>
        <w:t xml:space="preserve">The rise in service led to an increase in output in December 2020 </w:t>
      </w:r>
    </w:p>
    <w:p w14:paraId="6665C49D" w14:textId="6EFDA93E" w:rsidR="006D13E1" w:rsidRPr="006D13E1" w:rsidRDefault="006A4311" w:rsidP="00F63F5A">
      <w:r>
        <w:rPr>
          <w:noProof/>
        </w:rPr>
        <w:drawing>
          <wp:inline distT="0" distB="0" distL="0" distR="0" wp14:anchorId="6DCE8C21" wp14:editId="41D415BF">
            <wp:extent cx="5731510" cy="326657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a:extLst>
                        <a:ext uri="{28A0092B-C50C-407E-A947-70E740481C1C}">
                          <a14:useLocalDpi xmlns:a14="http://schemas.microsoft.com/office/drawing/2010/main" val="0"/>
                        </a:ext>
                      </a:extLst>
                    </a:blip>
                    <a:stretch>
                      <a:fillRect/>
                    </a:stretch>
                  </pic:blipFill>
                  <pic:spPr>
                    <a:xfrm>
                      <a:off x="0" y="0"/>
                      <a:ext cx="5739790" cy="3271293"/>
                    </a:xfrm>
                    <a:prstGeom prst="rect">
                      <a:avLst/>
                    </a:prstGeom>
                  </pic:spPr>
                </pic:pic>
              </a:graphicData>
            </a:graphic>
          </wp:inline>
        </w:drawing>
      </w:r>
    </w:p>
    <w:p w14:paraId="542AEE5A" w14:textId="46DCA0D4" w:rsidR="008058B0" w:rsidRDefault="00625557" w:rsidP="00F63F5A">
      <w:r>
        <w:lastRenderedPageBreak/>
        <w:t>The economies which received a massive capital input are most affected by the financial crisis amplifying the level of public debt</w:t>
      </w:r>
      <w:sdt>
        <w:sdtPr>
          <w:id w:val="444739968"/>
          <w:citation/>
        </w:sdtPr>
        <w:sdtContent>
          <w:r>
            <w:fldChar w:fldCharType="begin"/>
          </w:r>
          <w:r>
            <w:instrText xml:space="preserve"> CITATION Kou17 \l 2057 </w:instrText>
          </w:r>
          <w:r>
            <w:fldChar w:fldCharType="separate"/>
          </w:r>
          <w:r w:rsidR="00844E08">
            <w:rPr>
              <w:noProof/>
            </w:rPr>
            <w:t xml:space="preserve"> </w:t>
          </w:r>
          <w:r w:rsidR="00844E08" w:rsidRPr="00844E08">
            <w:rPr>
              <w:noProof/>
            </w:rPr>
            <w:t>(Kouki M., 2017)</w:t>
          </w:r>
          <w:r>
            <w:fldChar w:fldCharType="end"/>
          </w:r>
        </w:sdtContent>
      </w:sdt>
      <w:r>
        <w:t xml:space="preserve"> </w:t>
      </w:r>
      <w:r w:rsidR="00B869BE">
        <w:t>.</w:t>
      </w:r>
      <w:r w:rsidR="006D13E1">
        <w:t>The Financial crisis provoked by the SARS CoV-</w:t>
      </w:r>
      <w:proofErr w:type="gramStart"/>
      <w:r w:rsidR="006D13E1">
        <w:t xml:space="preserve">2 </w:t>
      </w:r>
      <w:r w:rsidR="006B6778">
        <w:t xml:space="preserve"> </w:t>
      </w:r>
      <w:r w:rsidR="006D13E1">
        <w:t>could</w:t>
      </w:r>
      <w:proofErr w:type="gramEnd"/>
      <w:r w:rsidR="006D13E1">
        <w:t xml:space="preserve"> amplify the level of debt which could have the consequences of crises going forward and thus threatening the economy stability</w:t>
      </w:r>
      <w:r w:rsidR="001A3033">
        <w:t>. The</w:t>
      </w:r>
      <w:r w:rsidR="00105FB1">
        <w:t xml:space="preserve"> UK</w:t>
      </w:r>
      <w:r w:rsidR="001A3033">
        <w:t xml:space="preserve"> government debt</w:t>
      </w:r>
      <w:r w:rsidR="00105FB1">
        <w:t xml:space="preserve"> is increasing as the government </w:t>
      </w:r>
      <w:r w:rsidR="00B869BE">
        <w:t xml:space="preserve">is </w:t>
      </w:r>
      <w:r w:rsidR="00105FB1">
        <w:t>fund</w:t>
      </w:r>
      <w:r w:rsidR="00B869BE">
        <w:t xml:space="preserve">ing </w:t>
      </w:r>
      <w:r w:rsidR="00105FB1">
        <w:t>its spending through more borrows. As a result, on 1 June 2021 the government debt was close</w:t>
      </w:r>
      <w:r w:rsidR="007C21EF">
        <w:t xml:space="preserve"> </w:t>
      </w:r>
      <w:r w:rsidR="00105FB1">
        <w:t>to 100% of UK GDP</w:t>
      </w:r>
      <w:sdt>
        <w:sdtPr>
          <w:id w:val="2088574740"/>
          <w:citation/>
        </w:sdtPr>
        <w:sdtContent>
          <w:r w:rsidR="00105FB1">
            <w:fldChar w:fldCharType="begin"/>
          </w:r>
          <w:r w:rsidR="00105FB1">
            <w:instrText xml:space="preserve"> CITATION Har21 \l 2057 </w:instrText>
          </w:r>
          <w:r w:rsidR="00105FB1">
            <w:fldChar w:fldCharType="separate"/>
          </w:r>
          <w:r w:rsidR="00844E08">
            <w:rPr>
              <w:noProof/>
            </w:rPr>
            <w:t xml:space="preserve"> </w:t>
          </w:r>
          <w:r w:rsidR="00844E08" w:rsidRPr="00844E08">
            <w:rPr>
              <w:noProof/>
            </w:rPr>
            <w:t>(Harari D., 2021 )</w:t>
          </w:r>
          <w:r w:rsidR="00105FB1">
            <w:fldChar w:fldCharType="end"/>
          </w:r>
        </w:sdtContent>
      </w:sdt>
      <w:r w:rsidR="00E17AFF">
        <w:t xml:space="preserve"> owing to</w:t>
      </w:r>
      <w:r w:rsidR="00FD611A">
        <w:t xml:space="preserve"> </w:t>
      </w:r>
      <w:r w:rsidR="007D3418">
        <w:t>t</w:t>
      </w:r>
      <w:r w:rsidR="00FD611A">
        <w:t>he quantitative easing</w:t>
      </w:r>
      <w:r w:rsidR="0008003F">
        <w:t xml:space="preserve"> </w:t>
      </w:r>
      <w:r w:rsidR="00FD611A">
        <w:t>(that is a monetary policy where the banks purchase the government bonds  so that to put money  into economy to have an expansion of economic activity)</w:t>
      </w:r>
      <w:r w:rsidR="007C21EF">
        <w:t xml:space="preserve"> </w:t>
      </w:r>
      <w:r w:rsidR="00E17AFF">
        <w:t xml:space="preserve"> to which </w:t>
      </w:r>
      <w:r w:rsidR="0008003F">
        <w:t xml:space="preserve">the bank of England purchased on March 2020 645 billion worth of bonds, </w:t>
      </w:r>
      <w:r w:rsidR="007D3418">
        <w:t xml:space="preserve"> by </w:t>
      </w:r>
      <w:r w:rsidR="00E17AFF">
        <w:t>arriving at a sum equal to 895 Billion in November 2020</w:t>
      </w:r>
      <w:sdt>
        <w:sdtPr>
          <w:id w:val="397951348"/>
          <w:citation/>
        </w:sdtPr>
        <w:sdtContent>
          <w:r w:rsidR="00E17AFF">
            <w:fldChar w:fldCharType="begin"/>
          </w:r>
          <w:r w:rsidR="00E17AFF">
            <w:instrText xml:space="preserve"> CITATION Ban20 \l 2057 </w:instrText>
          </w:r>
          <w:r w:rsidR="00E17AFF">
            <w:fldChar w:fldCharType="separate"/>
          </w:r>
          <w:r w:rsidR="00844E08">
            <w:rPr>
              <w:noProof/>
            </w:rPr>
            <w:t xml:space="preserve"> </w:t>
          </w:r>
          <w:r w:rsidR="00844E08" w:rsidRPr="00844E08">
            <w:rPr>
              <w:noProof/>
            </w:rPr>
            <w:t>(Bank Of England., 2020)</w:t>
          </w:r>
          <w:r w:rsidR="00E17AFF">
            <w:fldChar w:fldCharType="end"/>
          </w:r>
        </w:sdtContent>
      </w:sdt>
      <w:r w:rsidR="00E17AFF">
        <w:t>.</w:t>
      </w:r>
      <w:r w:rsidR="007D3418">
        <w:t>T</w:t>
      </w:r>
      <w:r w:rsidR="00E17AFF">
        <w:t>he quantitative easing  allowed the UK government to put in place  numerous policies such as the furlough scheme</w:t>
      </w:r>
      <w:r w:rsidR="00520AF7">
        <w:t xml:space="preserve"> and business interruption loan scheme </w:t>
      </w:r>
      <w:r w:rsidR="00E17AFF">
        <w:t xml:space="preserve"> </w:t>
      </w:r>
      <w:r w:rsidR="006604BF">
        <w:t>t</w:t>
      </w:r>
      <w:r w:rsidR="00E17AFF">
        <w:t>o support businesses and workers and to keep businesses and the economy  afloat as well as many people as possible employed.</w:t>
      </w:r>
      <w:sdt>
        <w:sdtPr>
          <w:id w:val="-1002046266"/>
          <w:citation/>
        </w:sdtPr>
        <w:sdtContent>
          <w:r w:rsidR="00043DA4">
            <w:fldChar w:fldCharType="begin"/>
          </w:r>
          <w:r w:rsidR="00043DA4">
            <w:instrText xml:space="preserve"> CITATION Har21 \l 2057 </w:instrText>
          </w:r>
          <w:r w:rsidR="00043DA4">
            <w:fldChar w:fldCharType="separate"/>
          </w:r>
          <w:r w:rsidR="00844E08">
            <w:rPr>
              <w:noProof/>
            </w:rPr>
            <w:t xml:space="preserve"> </w:t>
          </w:r>
          <w:r w:rsidR="00844E08" w:rsidRPr="00844E08">
            <w:rPr>
              <w:noProof/>
            </w:rPr>
            <w:t>(Harari D., 2021 )</w:t>
          </w:r>
          <w:r w:rsidR="00043DA4">
            <w:fldChar w:fldCharType="end"/>
          </w:r>
        </w:sdtContent>
      </w:sdt>
      <w:r w:rsidR="00E17AFF">
        <w:t xml:space="preserve"> </w:t>
      </w:r>
      <w:r w:rsidR="007C21EF">
        <w:t>Nevertheless, with the gradually reopened of the economy, the economic indicators show a strong recovery is underway but with an uncertainty how strong and sustained will be the recovery.</w:t>
      </w:r>
      <w:r w:rsidR="00FD611A">
        <w:t xml:space="preserve"> However, the bank of England expect that the GDP level may reach its pre-pandemic level by the end of 2021.</w:t>
      </w:r>
    </w:p>
    <w:p w14:paraId="75A991F6" w14:textId="055174B2" w:rsidR="006261DC" w:rsidRDefault="006261DC" w:rsidP="00F63F5A"/>
    <w:p w14:paraId="20F67A8D" w14:textId="2B19AC5F" w:rsidR="006261DC" w:rsidRDefault="006261DC" w:rsidP="00F63F5A"/>
    <w:p w14:paraId="12F68431" w14:textId="77777777" w:rsidR="00726E97" w:rsidRPr="006D13E1" w:rsidRDefault="00726E97" w:rsidP="00F63F5A"/>
    <w:p w14:paraId="3A62242E" w14:textId="1252DB60" w:rsidR="003E462D" w:rsidRDefault="0017257F" w:rsidP="00F63F5A">
      <w:pPr>
        <w:rPr>
          <w:b/>
          <w:bCs/>
        </w:rPr>
      </w:pPr>
      <w:r>
        <w:rPr>
          <w:b/>
          <w:bCs/>
        </w:rPr>
        <w:t>The impact of SARS CoV-2 on the UK</w:t>
      </w:r>
      <w:r w:rsidR="00E645DA">
        <w:rPr>
          <w:b/>
          <w:bCs/>
        </w:rPr>
        <w:t xml:space="preserve"> financial </w:t>
      </w:r>
      <w:r>
        <w:rPr>
          <w:b/>
          <w:bCs/>
        </w:rPr>
        <w:t xml:space="preserve">market </w:t>
      </w:r>
    </w:p>
    <w:p w14:paraId="0335449E" w14:textId="7F9DEF19" w:rsidR="001C638D" w:rsidRDefault="00876660" w:rsidP="00F63F5A">
      <w:r>
        <w:t>The relationship between the stock market and economic growth was found by Goldsmith and Bosworth who have found a positive correlation between stock market and economic growth</w:t>
      </w:r>
      <w:sdt>
        <w:sdtPr>
          <w:id w:val="-637571360"/>
          <w:citation/>
        </w:sdtPr>
        <w:sdtContent>
          <w:r>
            <w:fldChar w:fldCharType="begin"/>
          </w:r>
          <w:r>
            <w:instrText xml:space="preserve"> CITATION Gol69 \l 2057 </w:instrText>
          </w:r>
          <w:r>
            <w:fldChar w:fldCharType="separate"/>
          </w:r>
          <w:r w:rsidR="00844E08">
            <w:rPr>
              <w:noProof/>
            </w:rPr>
            <w:t xml:space="preserve"> </w:t>
          </w:r>
          <w:r w:rsidR="00844E08" w:rsidRPr="00844E08">
            <w:rPr>
              <w:noProof/>
            </w:rPr>
            <w:t>(Goldsmith R., 1969)</w:t>
          </w:r>
          <w:r>
            <w:fldChar w:fldCharType="end"/>
          </w:r>
        </w:sdtContent>
      </w:sdt>
      <w:r>
        <w:t>.</w:t>
      </w:r>
      <w:r w:rsidR="00D94559">
        <w:t xml:space="preserve"> However, the slowdown of the country’s growth and the high interest rate could break down on the economy sector that in turn would impact on the stock market.</w:t>
      </w:r>
      <w:sdt>
        <w:sdtPr>
          <w:id w:val="-1082529432"/>
          <w:citation/>
        </w:sdtPr>
        <w:sdtContent>
          <w:r w:rsidR="00D94559">
            <w:fldChar w:fldCharType="begin"/>
          </w:r>
          <w:r w:rsidR="00D94559">
            <w:instrText xml:space="preserve"> CITATION Owu21 \l 2057 </w:instrText>
          </w:r>
          <w:r w:rsidR="00D94559">
            <w:fldChar w:fldCharType="separate"/>
          </w:r>
          <w:r w:rsidR="00844E08">
            <w:rPr>
              <w:noProof/>
            </w:rPr>
            <w:t xml:space="preserve"> </w:t>
          </w:r>
          <w:r w:rsidR="00844E08" w:rsidRPr="00844E08">
            <w:rPr>
              <w:noProof/>
            </w:rPr>
            <w:t>(Owusu P., 2021)</w:t>
          </w:r>
          <w:r w:rsidR="00D94559">
            <w:fldChar w:fldCharType="end"/>
          </w:r>
        </w:sdtContent>
      </w:sdt>
      <w:r w:rsidR="006B6778">
        <w:t>.</w:t>
      </w:r>
      <w:r w:rsidR="00957EDE">
        <w:t xml:space="preserve">The SARS-CoV-2 </w:t>
      </w:r>
      <w:r w:rsidR="000308E6">
        <w:t xml:space="preserve">  </w:t>
      </w:r>
      <w:r w:rsidR="00957EDE">
        <w:t xml:space="preserve">caused a decreased in the total market capitalization in the Europe which amounted 4.4 trillion euros at the end of 2020. The global financial crisis provoked by the pandemic slumped </w:t>
      </w:r>
      <w:r w:rsidR="00E85DED">
        <w:t xml:space="preserve">the </w:t>
      </w:r>
      <w:r w:rsidR="00957EDE">
        <w:t xml:space="preserve">total market value on the London stock exchange in March 2020 because of the huge-sell-off of the shares. As a result, the total value of market capitalization decreased about 900 billion </w:t>
      </w:r>
      <w:proofErr w:type="gramStart"/>
      <w:r w:rsidR="00957EDE">
        <w:t>pound</w:t>
      </w:r>
      <w:proofErr w:type="gramEnd"/>
      <w:r w:rsidR="00150AB0">
        <w:t>.</w:t>
      </w:r>
      <w:sdt>
        <w:sdtPr>
          <w:id w:val="-920406686"/>
          <w:citation/>
        </w:sdtPr>
        <w:sdtContent>
          <w:r w:rsidR="00150AB0">
            <w:fldChar w:fldCharType="begin"/>
          </w:r>
          <w:r w:rsidR="00150AB0">
            <w:instrText xml:space="preserve"> CITATION Sta201 \l 2057 </w:instrText>
          </w:r>
          <w:r w:rsidR="00150AB0">
            <w:fldChar w:fldCharType="separate"/>
          </w:r>
          <w:r w:rsidR="00844E08">
            <w:rPr>
              <w:noProof/>
            </w:rPr>
            <w:t xml:space="preserve"> </w:t>
          </w:r>
          <w:r w:rsidR="00844E08" w:rsidRPr="00844E08">
            <w:rPr>
              <w:noProof/>
            </w:rPr>
            <w:t>(Statista.com., 2020)</w:t>
          </w:r>
          <w:r w:rsidR="00150AB0">
            <w:fldChar w:fldCharType="end"/>
          </w:r>
        </w:sdtContent>
      </w:sdt>
      <w:r w:rsidR="00150AB0">
        <w:t>.</w:t>
      </w:r>
      <w:r w:rsidR="007A11BE">
        <w:t xml:space="preserve"> The market collapsed   of 30%</w:t>
      </w:r>
      <w:r w:rsidR="00150AB0">
        <w:t xml:space="preserve"> </w:t>
      </w:r>
      <w:r w:rsidR="007A11BE">
        <w:t xml:space="preserve">in the FTSE 100 AND FTSE 250 In the week followed the lockdown. </w:t>
      </w:r>
      <w:r w:rsidR="00150AB0">
        <w:t xml:space="preserve">The FTSE 100(is a share index of the 100 companies listed on the London stock exchange) dropped out </w:t>
      </w:r>
      <w:r w:rsidR="001203C3">
        <w:t>at the lowest level about 14,3%</w:t>
      </w:r>
      <w:r w:rsidR="00E85DED">
        <w:t xml:space="preserve"> From 7.700 in May 2019 to 4993.89 on 23 March 2020.</w:t>
      </w:r>
      <w:r w:rsidR="007A11BE">
        <w:t xml:space="preserve"> The FTSE 250</w:t>
      </w:r>
      <w:r w:rsidR="002267D1">
        <w:t xml:space="preserve"> </w:t>
      </w:r>
      <w:r w:rsidR="007A11BE">
        <w:t>(share index of the 101</w:t>
      </w:r>
      <w:r w:rsidR="007A11BE" w:rsidRPr="007A11BE">
        <w:rPr>
          <w:vertAlign w:val="superscript"/>
        </w:rPr>
        <w:t>st</w:t>
      </w:r>
      <w:r w:rsidR="007A11BE">
        <w:t xml:space="preserve"> to 250</w:t>
      </w:r>
      <w:r w:rsidR="007A11BE" w:rsidRPr="007A11BE">
        <w:rPr>
          <w:vertAlign w:val="superscript"/>
        </w:rPr>
        <w:t>th</w:t>
      </w:r>
      <w:r w:rsidR="007A11BE">
        <w:t xml:space="preserve"> largest company of the London stock exchange) collapsed from 21.883,4 in December 2019 to a</w:t>
      </w:r>
      <w:r w:rsidR="005435DF">
        <w:t xml:space="preserve"> </w:t>
      </w:r>
      <w:r w:rsidR="002267D1">
        <w:t>much</w:t>
      </w:r>
      <w:r w:rsidR="005435DF">
        <w:t xml:space="preserve"> </w:t>
      </w:r>
      <w:r w:rsidR="007A11BE">
        <w:t xml:space="preserve">lower </w:t>
      </w:r>
      <w:r w:rsidR="005435DF">
        <w:t>value of 15.101,1 in March 2020</w:t>
      </w:r>
      <w:sdt>
        <w:sdtPr>
          <w:id w:val="-1082989282"/>
          <w:citation/>
        </w:sdtPr>
        <w:sdtContent>
          <w:r w:rsidR="005435DF">
            <w:fldChar w:fldCharType="begin"/>
          </w:r>
          <w:r w:rsidR="005435DF">
            <w:instrText xml:space="preserve"> CITATION Sta202 \l 2057 </w:instrText>
          </w:r>
          <w:r w:rsidR="005435DF">
            <w:fldChar w:fldCharType="separate"/>
          </w:r>
          <w:r w:rsidR="00844E08">
            <w:rPr>
              <w:noProof/>
            </w:rPr>
            <w:t xml:space="preserve"> </w:t>
          </w:r>
          <w:r w:rsidR="00844E08" w:rsidRPr="00844E08">
            <w:rPr>
              <w:noProof/>
            </w:rPr>
            <w:t>(Statista.com, 2020)</w:t>
          </w:r>
          <w:r w:rsidR="005435DF">
            <w:fldChar w:fldCharType="end"/>
          </w:r>
        </w:sdtContent>
      </w:sdt>
      <w:r w:rsidR="00944B65">
        <w:t>.</w:t>
      </w:r>
    </w:p>
    <w:p w14:paraId="3F74D1F3" w14:textId="77777777" w:rsidR="001C638D" w:rsidRDefault="001C638D" w:rsidP="00F63F5A"/>
    <w:p w14:paraId="3229CED5" w14:textId="2AC83B4E" w:rsidR="00EC21B3" w:rsidRDefault="00BF3173" w:rsidP="00F63F5A">
      <w:r>
        <w:rPr>
          <w:noProof/>
        </w:rPr>
        <w:lastRenderedPageBreak/>
        <w:drawing>
          <wp:inline distT="0" distB="0" distL="0" distR="0" wp14:anchorId="28A8DDDB" wp14:editId="2C0C5A23">
            <wp:extent cx="5730695" cy="2580773"/>
            <wp:effectExtent l="0" t="0" r="3810" b="0"/>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lin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50323" cy="2589612"/>
                    </a:xfrm>
                    <a:prstGeom prst="rect">
                      <a:avLst/>
                    </a:prstGeom>
                  </pic:spPr>
                </pic:pic>
              </a:graphicData>
            </a:graphic>
          </wp:inline>
        </w:drawing>
      </w:r>
    </w:p>
    <w:p w14:paraId="5E97EF22" w14:textId="77777777" w:rsidR="006261DC" w:rsidRDefault="006261DC" w:rsidP="00F63F5A"/>
    <w:p w14:paraId="39A89584" w14:textId="1641EE3B" w:rsidR="005F1681" w:rsidRPr="0017257F" w:rsidRDefault="001C638D" w:rsidP="00F63F5A">
      <w:r>
        <w:t>The figure above draws the</w:t>
      </w:r>
      <w:r w:rsidR="00F55FDB">
        <w:t xml:space="preserve"> big </w:t>
      </w:r>
      <w:r>
        <w:t xml:space="preserve">changes in the share prices over the period from 2 January 2020 to May 2020.  </w:t>
      </w:r>
      <w:r w:rsidR="00F55FDB">
        <w:t>For most sectors, a little</w:t>
      </w:r>
      <w:r w:rsidR="00F9028A">
        <w:t xml:space="preserve"> </w:t>
      </w:r>
      <w:r w:rsidR="00F55FDB">
        <w:t xml:space="preserve">change occurred when in Italy was introduced the first lockdown. </w:t>
      </w:r>
      <w:r w:rsidR="005F1681">
        <w:t>T</w:t>
      </w:r>
      <w:r w:rsidR="00F55FDB">
        <w:t xml:space="preserve">he big change in the share prices occurred in 16 march when The UK government confirmed the first urged social distancing. </w:t>
      </w:r>
      <w:r w:rsidR="005F1681">
        <w:t xml:space="preserve"> As a result, most sectors such as food and drug retailers, electronic and electronical equipment, medicine and biotech research and gas and water recorded an increase on the share prices owing to the grew of demands of such sectors. However, the price of most sectors </w:t>
      </w:r>
      <w:bookmarkStart w:id="4" w:name="_Hlk78790630"/>
      <w:r w:rsidR="005F1681">
        <w:t xml:space="preserve">such </w:t>
      </w:r>
      <w:bookmarkEnd w:id="4"/>
      <w:r w:rsidR="005F1681">
        <w:t>as tourism and leisure, fossil fuels and distribution, automotive and parts and telecommunications</w:t>
      </w:r>
      <w:r w:rsidR="00371BC0" w:rsidRPr="00371BC0">
        <w:t xml:space="preserve"> slumped down by a lot due to the lockdown</w:t>
      </w:r>
      <w:r w:rsidR="00371BC0">
        <w:t xml:space="preserve"> which, in fact, forbade people to leave the</w:t>
      </w:r>
      <w:r w:rsidR="00F9028A">
        <w:t>ir homes.</w:t>
      </w:r>
      <w:r w:rsidR="00415D5F">
        <w:t xml:space="preserve"> </w:t>
      </w:r>
      <w:r w:rsidR="006B6778">
        <w:t>Zaremba et al, shows that the governments which has taken severe measures against COVID 19 has caused an increase in stock market volatility which in turn impacted on the business performance of the firms.</w:t>
      </w:r>
      <w:sdt>
        <w:sdtPr>
          <w:id w:val="1017738776"/>
          <w:citation/>
        </w:sdtPr>
        <w:sdtContent>
          <w:r w:rsidR="006B6778">
            <w:fldChar w:fldCharType="begin"/>
          </w:r>
          <w:r w:rsidR="00BD0D38">
            <w:instrText xml:space="preserve">CITATION Zar20 \l 2057 </w:instrText>
          </w:r>
          <w:r w:rsidR="006B6778">
            <w:fldChar w:fldCharType="separate"/>
          </w:r>
          <w:r w:rsidR="00844E08">
            <w:rPr>
              <w:noProof/>
            </w:rPr>
            <w:t xml:space="preserve"> </w:t>
          </w:r>
          <w:r w:rsidR="00844E08" w:rsidRPr="00844E08">
            <w:rPr>
              <w:noProof/>
            </w:rPr>
            <w:t>(Zaremba A., 2020)</w:t>
          </w:r>
          <w:r w:rsidR="006B6778">
            <w:fldChar w:fldCharType="end"/>
          </w:r>
        </w:sdtContent>
      </w:sdt>
      <w:r w:rsidR="001E575D">
        <w:t xml:space="preserve"> Furthermore, any form of crisis increases uncertainty  in all market  which in turn  reduce the investment in risky assets</w:t>
      </w:r>
      <w:sdt>
        <w:sdtPr>
          <w:id w:val="1303271842"/>
          <w:citation/>
        </w:sdtPr>
        <w:sdtContent>
          <w:r w:rsidR="00EF41A4">
            <w:fldChar w:fldCharType="begin"/>
          </w:r>
          <w:r w:rsidR="00EF41A4">
            <w:instrText xml:space="preserve"> CITATION Wag20 \l 2057 </w:instrText>
          </w:r>
          <w:r w:rsidR="00EF41A4">
            <w:fldChar w:fldCharType="separate"/>
          </w:r>
          <w:r w:rsidR="00844E08">
            <w:rPr>
              <w:noProof/>
            </w:rPr>
            <w:t xml:space="preserve"> </w:t>
          </w:r>
          <w:r w:rsidR="00844E08" w:rsidRPr="00844E08">
            <w:rPr>
              <w:noProof/>
            </w:rPr>
            <w:t>(Wagner A., 2020 )</w:t>
          </w:r>
          <w:r w:rsidR="00EF41A4">
            <w:fldChar w:fldCharType="end"/>
          </w:r>
        </w:sdtContent>
      </w:sdt>
      <w:r w:rsidR="001E575D">
        <w:t xml:space="preserve">. According </w:t>
      </w:r>
      <w:r w:rsidR="00663BDC">
        <w:t xml:space="preserve">to </w:t>
      </w:r>
      <w:proofErr w:type="spellStart"/>
      <w:r w:rsidR="00663BDC">
        <w:t>Lyocsa</w:t>
      </w:r>
      <w:proofErr w:type="spellEnd"/>
      <w:r w:rsidR="00663BDC">
        <w:t>&amp;</w:t>
      </w:r>
      <w:r w:rsidR="009D15E9">
        <w:t xml:space="preserve"> </w:t>
      </w:r>
      <w:r w:rsidR="00663BDC">
        <w:t>Molnar the SARA CoV-2 increased the financial market volatility and decreasing the investment</w:t>
      </w:r>
      <w:r w:rsidR="00EF41A4">
        <w:t xml:space="preserve">s </w:t>
      </w:r>
      <w:r w:rsidR="00663BDC">
        <w:t xml:space="preserve">which in turn </w:t>
      </w:r>
      <w:r w:rsidR="00207111">
        <w:t xml:space="preserve">had a huge </w:t>
      </w:r>
      <w:r w:rsidR="00663BDC">
        <w:t>impact on the financial performance of the firm.</w:t>
      </w:r>
      <w:sdt>
        <w:sdtPr>
          <w:id w:val="-249128428"/>
          <w:citation/>
        </w:sdtPr>
        <w:sdtContent>
          <w:r w:rsidR="00EF41A4">
            <w:fldChar w:fldCharType="begin"/>
          </w:r>
          <w:r w:rsidR="00EF41A4">
            <w:instrText xml:space="preserve"> CITATION Lyo20 \l 2057 </w:instrText>
          </w:r>
          <w:r w:rsidR="00EF41A4">
            <w:fldChar w:fldCharType="separate"/>
          </w:r>
          <w:r w:rsidR="00844E08">
            <w:rPr>
              <w:noProof/>
            </w:rPr>
            <w:t xml:space="preserve"> </w:t>
          </w:r>
          <w:r w:rsidR="00844E08" w:rsidRPr="00844E08">
            <w:rPr>
              <w:noProof/>
            </w:rPr>
            <w:t>(Lyocsa S, 2020)</w:t>
          </w:r>
          <w:r w:rsidR="00EF41A4">
            <w:fldChar w:fldCharType="end"/>
          </w:r>
        </w:sdtContent>
      </w:sdt>
      <w:r w:rsidR="00FC409A">
        <w:t>.</w:t>
      </w:r>
      <w:r w:rsidR="00B869BE">
        <w:t xml:space="preserve"> According to </w:t>
      </w:r>
      <w:proofErr w:type="spellStart"/>
      <w:r w:rsidR="00B869BE">
        <w:t>Rababah</w:t>
      </w:r>
      <w:proofErr w:type="spellEnd"/>
      <w:sdt>
        <w:sdtPr>
          <w:id w:val="-64873646"/>
          <w:citation/>
        </w:sdtPr>
        <w:sdtContent>
          <w:r w:rsidR="008B0EC6">
            <w:fldChar w:fldCharType="begin"/>
          </w:r>
          <w:r w:rsidR="008B0EC6">
            <w:instrText xml:space="preserve"> CITATION Rab20 \l 2057 </w:instrText>
          </w:r>
          <w:r w:rsidR="008B0EC6">
            <w:fldChar w:fldCharType="separate"/>
          </w:r>
          <w:r w:rsidR="00844E08">
            <w:rPr>
              <w:noProof/>
            </w:rPr>
            <w:t xml:space="preserve"> </w:t>
          </w:r>
          <w:r w:rsidR="00844E08" w:rsidRPr="00844E08">
            <w:rPr>
              <w:noProof/>
            </w:rPr>
            <w:t>(Rababah., 2020)</w:t>
          </w:r>
          <w:r w:rsidR="008B0EC6">
            <w:fldChar w:fldCharType="end"/>
          </w:r>
        </w:sdtContent>
      </w:sdt>
      <w:r w:rsidR="00B869BE">
        <w:t xml:space="preserve">, the covid 19 </w:t>
      </w:r>
      <w:r w:rsidR="008B0EC6">
        <w:t xml:space="preserve">has impacted on </w:t>
      </w:r>
      <w:r w:rsidR="008B0EC6" w:rsidRPr="008B0EC6">
        <w:t xml:space="preserve">small- and medium-sized companies </w:t>
      </w:r>
      <w:r w:rsidR="008B0EC6">
        <w:t xml:space="preserve">which </w:t>
      </w:r>
      <w:r w:rsidR="008B0EC6" w:rsidRPr="008B0EC6">
        <w:t xml:space="preserve">are most affected by </w:t>
      </w:r>
      <w:r w:rsidR="008B0EC6">
        <w:t>it. On top of that</w:t>
      </w:r>
      <w:r w:rsidR="00D2136F">
        <w:t xml:space="preserve">, </w:t>
      </w:r>
      <w:r w:rsidR="00F423CA">
        <w:t>t</w:t>
      </w:r>
      <w:r w:rsidR="008B0EC6">
        <w:t xml:space="preserve">he study suggest that the governments, </w:t>
      </w:r>
      <w:proofErr w:type="gramStart"/>
      <w:r w:rsidR="008B0EC6">
        <w:t>banks</w:t>
      </w:r>
      <w:proofErr w:type="gramEnd"/>
      <w:r w:rsidR="008B0EC6">
        <w:t xml:space="preserve"> and central banks must create new policies to tackle the financial crisis and the impact which the pandemic may have on the financial performance of the firm. </w:t>
      </w:r>
    </w:p>
    <w:p w14:paraId="193CAE66" w14:textId="1BAE97E1" w:rsidR="001F1500" w:rsidRPr="0035499E" w:rsidRDefault="00EA474A" w:rsidP="00F63F5A">
      <w:pPr>
        <w:rPr>
          <w:b/>
          <w:bCs/>
        </w:rPr>
      </w:pPr>
      <w:r>
        <w:rPr>
          <w:b/>
          <w:bCs/>
        </w:rPr>
        <w:t xml:space="preserve">Determinants of </w:t>
      </w:r>
      <w:r w:rsidR="0035499E" w:rsidRPr="0035499E">
        <w:rPr>
          <w:b/>
          <w:bCs/>
        </w:rPr>
        <w:t xml:space="preserve">The Financial performance </w:t>
      </w:r>
      <w:r w:rsidR="00113443">
        <w:rPr>
          <w:b/>
          <w:bCs/>
        </w:rPr>
        <w:t xml:space="preserve">of firms  </w:t>
      </w:r>
    </w:p>
    <w:p w14:paraId="64F7277D" w14:textId="7AA0BF6E" w:rsidR="00A65173" w:rsidRDefault="00BF3C1C">
      <w:r>
        <w:t xml:space="preserve">The COVID 19 pandemic had an unprecedent effect on the economy which could have a long-term impact on firm financing and firm costs of capital </w:t>
      </w:r>
      <w:sdt>
        <w:sdtPr>
          <w:id w:val="-767317059"/>
          <w:citation/>
        </w:sdtPr>
        <w:sdtContent>
          <w:r>
            <w:fldChar w:fldCharType="begin"/>
          </w:r>
          <w:r>
            <w:instrText xml:space="preserve"> CITATION Goo20 \l 2057 </w:instrText>
          </w:r>
          <w:r>
            <w:fldChar w:fldCharType="separate"/>
          </w:r>
          <w:r w:rsidR="00844E08" w:rsidRPr="00844E08">
            <w:rPr>
              <w:noProof/>
            </w:rPr>
            <w:t>(Goodell J.W., 2020)</w:t>
          </w:r>
          <w:r>
            <w:fldChar w:fldCharType="end"/>
          </w:r>
        </w:sdtContent>
      </w:sdt>
      <w:r w:rsidR="00AA3F4E">
        <w:t>.</w:t>
      </w:r>
      <w:r w:rsidR="007168EB">
        <w:t>Thus</w:t>
      </w:r>
      <w:r w:rsidR="00AA3F4E">
        <w:t>, an impact on the firm financing may have</w:t>
      </w:r>
      <w:r w:rsidR="007168EB">
        <w:t xml:space="preserve"> both decreased and increased the total sales.</w:t>
      </w:r>
      <w:r w:rsidR="0077277D">
        <w:t xml:space="preserve"> </w:t>
      </w:r>
      <w:r w:rsidR="003A70A3">
        <w:t>O</w:t>
      </w:r>
      <w:r w:rsidR="0077277D">
        <w:t xml:space="preserve">n top of that, </w:t>
      </w:r>
      <w:r w:rsidR="00D649CB">
        <w:t>t</w:t>
      </w:r>
      <w:r w:rsidR="007168EB">
        <w:t xml:space="preserve">hese changes </w:t>
      </w:r>
      <w:r w:rsidR="000B520F">
        <w:t>on total revenues have impacted undoubtedly on the financial performance of the firms.</w:t>
      </w:r>
      <w:r w:rsidR="00A65173">
        <w:t xml:space="preserve"> The financial performance related to the measurement of how the company are using well its assets from its primary mode of business and generate revenues. Also, the financial performance is being used to measure the financial health of the firm over a given period. Furthermore, the financial performance is considered a</w:t>
      </w:r>
      <w:r w:rsidR="00DA7738">
        <w:t xml:space="preserve">n outcome to which </w:t>
      </w:r>
      <w:r w:rsidR="00A65173">
        <w:t xml:space="preserve">tell the investors the well-being of the firm and if to invest in it or not by relating to income, operating costs, debt structure, </w:t>
      </w:r>
      <w:proofErr w:type="gramStart"/>
      <w:r w:rsidR="00A65173">
        <w:t>asset</w:t>
      </w:r>
      <w:proofErr w:type="gramEnd"/>
      <w:r w:rsidR="00A65173">
        <w:t xml:space="preserve"> and investment return</w:t>
      </w:r>
      <w:sdt>
        <w:sdtPr>
          <w:id w:val="1552342611"/>
          <w:citation/>
        </w:sdtPr>
        <w:sdtContent>
          <w:r w:rsidR="00A65173">
            <w:fldChar w:fldCharType="begin"/>
          </w:r>
          <w:r w:rsidR="00A65173">
            <w:instrText xml:space="preserve"> CITATION Jor181 \l 2057 </w:instrText>
          </w:r>
          <w:r w:rsidR="00A65173">
            <w:fldChar w:fldCharType="separate"/>
          </w:r>
          <w:r w:rsidR="00844E08">
            <w:rPr>
              <w:noProof/>
            </w:rPr>
            <w:t xml:space="preserve"> </w:t>
          </w:r>
          <w:r w:rsidR="00844E08" w:rsidRPr="00844E08">
            <w:rPr>
              <w:noProof/>
            </w:rPr>
            <w:t>(Jordi P., 2018)</w:t>
          </w:r>
          <w:r w:rsidR="00A65173">
            <w:fldChar w:fldCharType="end"/>
          </w:r>
        </w:sdtContent>
      </w:sdt>
      <w:r w:rsidR="00B459B7">
        <w:t>. The financial performance is a form to which depend on strategy and action created by the financial manager so that to reach the organizational goals.</w:t>
      </w:r>
      <w:r w:rsidR="0067404C">
        <w:t xml:space="preserve"> Moreover, it quantif</w:t>
      </w:r>
      <w:r w:rsidR="003A70A3">
        <w:t>ies</w:t>
      </w:r>
      <w:r w:rsidR="0067404C">
        <w:t xml:space="preserve"> the result of a </w:t>
      </w:r>
      <w:r w:rsidR="0067404C">
        <w:lastRenderedPageBreak/>
        <w:t>company’s operations as well as the processes in financial terms.</w:t>
      </w:r>
      <w:r w:rsidR="002951EA">
        <w:t xml:space="preserve"> </w:t>
      </w:r>
      <w:r w:rsidR="006F47D5">
        <w:t xml:space="preserve">The investigation on the financial performance of firms could predict and explain the success/failure </w:t>
      </w:r>
      <w:r w:rsidR="006E7B0B">
        <w:t>as well as an analysis between bankrupt and non-bankrupt firms.</w:t>
      </w:r>
      <w:sdt>
        <w:sdtPr>
          <w:id w:val="1078413329"/>
          <w:citation/>
        </w:sdtPr>
        <w:sdtContent>
          <w:r w:rsidR="006E7B0B">
            <w:fldChar w:fldCharType="begin"/>
          </w:r>
          <w:r w:rsidR="006E7B0B">
            <w:instrText xml:space="preserve"> CITATION Bea66 \l 2057 </w:instrText>
          </w:r>
          <w:r w:rsidR="006E7B0B">
            <w:fldChar w:fldCharType="separate"/>
          </w:r>
          <w:r w:rsidR="00844E08">
            <w:rPr>
              <w:noProof/>
            </w:rPr>
            <w:t xml:space="preserve"> </w:t>
          </w:r>
          <w:r w:rsidR="00844E08" w:rsidRPr="00844E08">
            <w:rPr>
              <w:noProof/>
            </w:rPr>
            <w:t>(Beaver W., 1966)</w:t>
          </w:r>
          <w:r w:rsidR="006E7B0B">
            <w:fldChar w:fldCharType="end"/>
          </w:r>
        </w:sdtContent>
      </w:sdt>
      <w:r w:rsidR="006E7B0B">
        <w:t xml:space="preserve">. </w:t>
      </w:r>
      <w:r w:rsidR="000D2392">
        <w:t xml:space="preserve">The financial Ratios are the values to help to evaluate a company’s financial performance through </w:t>
      </w:r>
      <w:r w:rsidR="00316ADE">
        <w:t>the comparing of the financial statements.</w:t>
      </w:r>
      <w:sdt>
        <w:sdtPr>
          <w:id w:val="352077258"/>
          <w:citation/>
        </w:sdtPr>
        <w:sdtContent>
          <w:r w:rsidR="00316ADE">
            <w:fldChar w:fldCharType="begin"/>
          </w:r>
          <w:r w:rsidR="00316ADE">
            <w:instrText xml:space="preserve"> CITATION Fra16 \l 2057 </w:instrText>
          </w:r>
          <w:r w:rsidR="00316ADE">
            <w:fldChar w:fldCharType="separate"/>
          </w:r>
          <w:r w:rsidR="00844E08">
            <w:rPr>
              <w:noProof/>
            </w:rPr>
            <w:t xml:space="preserve"> </w:t>
          </w:r>
          <w:r w:rsidR="00844E08" w:rsidRPr="00844E08">
            <w:rPr>
              <w:noProof/>
            </w:rPr>
            <w:t>(Fraser L., 2016)</w:t>
          </w:r>
          <w:r w:rsidR="00316ADE">
            <w:fldChar w:fldCharType="end"/>
          </w:r>
        </w:sdtContent>
      </w:sdt>
      <w:r w:rsidR="00316ADE">
        <w:t xml:space="preserve">. According to foster to make an analysis through the financial statements the researcher shall </w:t>
      </w:r>
      <w:r w:rsidR="009F7AC1">
        <w:t xml:space="preserve">be able to measure the difference between companies or at the same company in different periods </w:t>
      </w:r>
      <w:r w:rsidR="00760011">
        <w:t>and</w:t>
      </w:r>
      <w:r w:rsidR="009F7AC1">
        <w:t xml:space="preserve"> to be able to measure some variables such as an empirical bankruptcy.</w:t>
      </w:r>
      <w:sdt>
        <w:sdtPr>
          <w:id w:val="-1231458662"/>
          <w:citation/>
        </w:sdtPr>
        <w:sdtContent>
          <w:r w:rsidR="009F7AC1">
            <w:fldChar w:fldCharType="begin"/>
          </w:r>
          <w:r w:rsidR="009F7AC1">
            <w:instrText xml:space="preserve"> CITATION Fos86 \l 2057 </w:instrText>
          </w:r>
          <w:r w:rsidR="009F7AC1">
            <w:fldChar w:fldCharType="separate"/>
          </w:r>
          <w:r w:rsidR="00844E08">
            <w:rPr>
              <w:noProof/>
            </w:rPr>
            <w:t xml:space="preserve"> </w:t>
          </w:r>
          <w:r w:rsidR="00844E08" w:rsidRPr="00844E08">
            <w:rPr>
              <w:noProof/>
            </w:rPr>
            <w:t>(Foster G., 1986)</w:t>
          </w:r>
          <w:r w:rsidR="009F7AC1">
            <w:fldChar w:fldCharType="end"/>
          </w:r>
        </w:sdtContent>
      </w:sdt>
      <w:r w:rsidR="00651687">
        <w:t xml:space="preserve">. Furthermore, the ratios can be used to draw the financial and managerial performance as well as to help to </w:t>
      </w:r>
      <w:proofErr w:type="gramStart"/>
      <w:r w:rsidR="00651687">
        <w:t>assess  the</w:t>
      </w:r>
      <w:proofErr w:type="gramEnd"/>
      <w:r w:rsidR="00651687">
        <w:t xml:space="preserve"> effects of internal and external environmental factors such as governmental legislation and economic factors</w:t>
      </w:r>
      <w:sdt>
        <w:sdtPr>
          <w:id w:val="-1075969572"/>
          <w:citation/>
        </w:sdtPr>
        <w:sdtContent>
          <w:r w:rsidR="00AE7A3F">
            <w:fldChar w:fldCharType="begin"/>
          </w:r>
          <w:r w:rsidR="00AE7A3F">
            <w:instrText xml:space="preserve"> CITATION Jor181 \l 2057 </w:instrText>
          </w:r>
          <w:r w:rsidR="00AE7A3F">
            <w:fldChar w:fldCharType="separate"/>
          </w:r>
          <w:r w:rsidR="00844E08">
            <w:rPr>
              <w:noProof/>
            </w:rPr>
            <w:t xml:space="preserve"> </w:t>
          </w:r>
          <w:r w:rsidR="00844E08" w:rsidRPr="00844E08">
            <w:rPr>
              <w:noProof/>
            </w:rPr>
            <w:t>(Jordi P., 2018)</w:t>
          </w:r>
          <w:r w:rsidR="00AE7A3F">
            <w:fldChar w:fldCharType="end"/>
          </w:r>
        </w:sdtContent>
      </w:sdt>
      <w:r w:rsidR="00651687">
        <w:t xml:space="preserve">. </w:t>
      </w:r>
      <w:r w:rsidR="00A26E3B">
        <w:t>The most important indicators to analyse the financial performance are the financial ratios: leverage ratio, profitability ratio, liquidity ratio and efficiency ratio.</w:t>
      </w:r>
    </w:p>
    <w:p w14:paraId="2D604680" w14:textId="617D78BC" w:rsidR="00A26E3B" w:rsidRDefault="00A26E3B"/>
    <w:p w14:paraId="258DB524" w14:textId="7102FFC5" w:rsidR="00A26E3B" w:rsidRDefault="00A26E3B">
      <w:pPr>
        <w:rPr>
          <w:b/>
          <w:bCs/>
        </w:rPr>
      </w:pPr>
      <w:r w:rsidRPr="00A26E3B">
        <w:rPr>
          <w:b/>
          <w:bCs/>
        </w:rPr>
        <w:t xml:space="preserve">Liquidity ratio </w:t>
      </w:r>
    </w:p>
    <w:p w14:paraId="3E9DE903" w14:textId="1DF2BE5F" w:rsidR="000220F9" w:rsidRDefault="000E43E9" w:rsidP="000220F9">
      <w:pPr>
        <w:rPr>
          <w:rFonts w:eastAsiaTheme="minorEastAsia"/>
        </w:rPr>
      </w:pPr>
      <w:r w:rsidRPr="00296A34">
        <w:rPr>
          <w:rFonts w:eastAsiaTheme="minorEastAsia"/>
        </w:rPr>
        <w:t xml:space="preserve">The </w:t>
      </w:r>
      <w:r>
        <w:rPr>
          <w:rFonts w:eastAsiaTheme="minorEastAsia"/>
        </w:rPr>
        <w:t xml:space="preserve">liquidity ratio determines whether the company’s assets </w:t>
      </w:r>
      <w:proofErr w:type="gramStart"/>
      <w:r>
        <w:rPr>
          <w:rFonts w:eastAsiaTheme="minorEastAsia"/>
        </w:rPr>
        <w:t>are able to</w:t>
      </w:r>
      <w:proofErr w:type="gramEnd"/>
      <w:r>
        <w:rPr>
          <w:rFonts w:eastAsiaTheme="minorEastAsia"/>
        </w:rPr>
        <w:t xml:space="preserve"> pay off the company’s obligation on the due date. Liquidity refers a form of readily convertible into </w:t>
      </w:r>
      <w:r w:rsidR="00526F18">
        <w:rPr>
          <w:rFonts w:eastAsiaTheme="minorEastAsia"/>
        </w:rPr>
        <w:t>current liabilities or into cash</w:t>
      </w:r>
      <w:sdt>
        <w:sdtPr>
          <w:rPr>
            <w:rFonts w:eastAsiaTheme="minorEastAsia"/>
          </w:rPr>
          <w:id w:val="-507450349"/>
          <w:citation/>
        </w:sdtPr>
        <w:sdtContent>
          <w:r w:rsidR="00526F18">
            <w:rPr>
              <w:rFonts w:eastAsiaTheme="minorEastAsia"/>
            </w:rPr>
            <w:fldChar w:fldCharType="begin"/>
          </w:r>
          <w:r w:rsidR="00526F18">
            <w:rPr>
              <w:rFonts w:eastAsiaTheme="minorEastAsia"/>
            </w:rPr>
            <w:instrText xml:space="preserve"> CITATION Dah16 \l 2057 </w:instrText>
          </w:r>
          <w:r w:rsidR="00526F18">
            <w:rPr>
              <w:rFonts w:eastAsiaTheme="minorEastAsia"/>
            </w:rPr>
            <w:fldChar w:fldCharType="separate"/>
          </w:r>
          <w:r w:rsidR="00844E08">
            <w:rPr>
              <w:rFonts w:eastAsiaTheme="minorEastAsia"/>
              <w:noProof/>
            </w:rPr>
            <w:t xml:space="preserve"> </w:t>
          </w:r>
          <w:r w:rsidR="00844E08" w:rsidRPr="00844E08">
            <w:rPr>
              <w:rFonts w:eastAsiaTheme="minorEastAsia"/>
              <w:noProof/>
            </w:rPr>
            <w:t>(Dahiyat A., 2016)</w:t>
          </w:r>
          <w:r w:rsidR="00526F18">
            <w:rPr>
              <w:rFonts w:eastAsiaTheme="minorEastAsia"/>
            </w:rPr>
            <w:fldChar w:fldCharType="end"/>
          </w:r>
        </w:sdtContent>
      </w:sdt>
      <w:r w:rsidR="00526F18">
        <w:rPr>
          <w:rFonts w:eastAsiaTheme="minorEastAsia"/>
        </w:rPr>
        <w:t xml:space="preserve">. The liquidity is a key </w:t>
      </w:r>
      <w:r w:rsidR="00B51113">
        <w:rPr>
          <w:rFonts w:eastAsiaTheme="minorEastAsia"/>
        </w:rPr>
        <w:t xml:space="preserve">that ensure a stability of the company </w:t>
      </w:r>
      <w:r w:rsidR="00C92725">
        <w:rPr>
          <w:rFonts w:eastAsiaTheme="minorEastAsia"/>
        </w:rPr>
        <w:t>and the ability to have pretty assets to cover the liabilities.</w:t>
      </w:r>
      <w:sdt>
        <w:sdtPr>
          <w:rPr>
            <w:rFonts w:eastAsiaTheme="minorEastAsia"/>
          </w:rPr>
          <w:id w:val="1293716976"/>
          <w:citation/>
        </w:sdtPr>
        <w:sdtContent>
          <w:r w:rsidR="00C92725">
            <w:rPr>
              <w:rFonts w:eastAsiaTheme="minorEastAsia"/>
            </w:rPr>
            <w:fldChar w:fldCharType="begin"/>
          </w:r>
          <w:r w:rsidR="00C92725">
            <w:rPr>
              <w:rFonts w:eastAsiaTheme="minorEastAsia"/>
            </w:rPr>
            <w:instrText xml:space="preserve"> CITATION Mur16 \l 2057 </w:instrText>
          </w:r>
          <w:r w:rsidR="00C92725">
            <w:rPr>
              <w:rFonts w:eastAsiaTheme="minorEastAsia"/>
            </w:rPr>
            <w:fldChar w:fldCharType="separate"/>
          </w:r>
          <w:r w:rsidR="00844E08">
            <w:rPr>
              <w:rFonts w:eastAsiaTheme="minorEastAsia"/>
              <w:noProof/>
            </w:rPr>
            <w:t xml:space="preserve"> </w:t>
          </w:r>
          <w:r w:rsidR="00844E08" w:rsidRPr="00844E08">
            <w:rPr>
              <w:rFonts w:eastAsiaTheme="minorEastAsia"/>
              <w:noProof/>
            </w:rPr>
            <w:t>(Murray J., 2016)</w:t>
          </w:r>
          <w:r w:rsidR="00C92725">
            <w:rPr>
              <w:rFonts w:eastAsiaTheme="minorEastAsia"/>
            </w:rPr>
            <w:fldChar w:fldCharType="end"/>
          </w:r>
        </w:sdtContent>
      </w:sdt>
      <w:r w:rsidR="00C92725">
        <w:rPr>
          <w:rFonts w:eastAsiaTheme="minorEastAsia"/>
        </w:rPr>
        <w:t xml:space="preserve">. </w:t>
      </w:r>
      <w:r w:rsidR="00E4775F">
        <w:rPr>
          <w:rFonts w:eastAsiaTheme="minorEastAsia"/>
        </w:rPr>
        <w:t xml:space="preserve">According to </w:t>
      </w:r>
      <w:proofErr w:type="spellStart"/>
      <w:r w:rsidR="00E4775F">
        <w:rPr>
          <w:rFonts w:eastAsiaTheme="minorEastAsia"/>
        </w:rPr>
        <w:t>Kesimli</w:t>
      </w:r>
      <w:proofErr w:type="spellEnd"/>
      <w:r w:rsidR="00E4775F">
        <w:rPr>
          <w:rFonts w:eastAsiaTheme="minorEastAsia"/>
        </w:rPr>
        <w:t xml:space="preserve"> and </w:t>
      </w:r>
      <w:proofErr w:type="spellStart"/>
      <w:r w:rsidR="00E4775F">
        <w:rPr>
          <w:rFonts w:eastAsiaTheme="minorEastAsia"/>
        </w:rPr>
        <w:t>Gunay</w:t>
      </w:r>
      <w:proofErr w:type="spellEnd"/>
      <w:r w:rsidR="00E4775F">
        <w:rPr>
          <w:rFonts w:eastAsiaTheme="minorEastAsia"/>
        </w:rPr>
        <w:t>, the liquidity is crucial for the firm as is an investment in current assets and current liabilities which within a year are liquidated.</w:t>
      </w:r>
      <w:sdt>
        <w:sdtPr>
          <w:rPr>
            <w:rFonts w:eastAsiaTheme="minorEastAsia"/>
          </w:rPr>
          <w:id w:val="-309629879"/>
          <w:citation/>
        </w:sdtPr>
        <w:sdtContent>
          <w:r w:rsidR="00E4775F">
            <w:rPr>
              <w:rFonts w:eastAsiaTheme="minorEastAsia"/>
            </w:rPr>
            <w:fldChar w:fldCharType="begin"/>
          </w:r>
          <w:r w:rsidR="00E4775F">
            <w:rPr>
              <w:rFonts w:eastAsiaTheme="minorEastAsia"/>
            </w:rPr>
            <w:instrText xml:space="preserve"> CITATION Kes11 \l 2057 </w:instrText>
          </w:r>
          <w:r w:rsidR="00E4775F">
            <w:rPr>
              <w:rFonts w:eastAsiaTheme="minorEastAsia"/>
            </w:rPr>
            <w:fldChar w:fldCharType="separate"/>
          </w:r>
          <w:r w:rsidR="00844E08">
            <w:rPr>
              <w:rFonts w:eastAsiaTheme="minorEastAsia"/>
              <w:noProof/>
            </w:rPr>
            <w:t xml:space="preserve"> </w:t>
          </w:r>
          <w:r w:rsidR="00844E08" w:rsidRPr="00844E08">
            <w:rPr>
              <w:rFonts w:eastAsiaTheme="minorEastAsia"/>
              <w:noProof/>
            </w:rPr>
            <w:t>(Kesimli I., 2011)</w:t>
          </w:r>
          <w:r w:rsidR="00E4775F">
            <w:rPr>
              <w:rFonts w:eastAsiaTheme="minorEastAsia"/>
            </w:rPr>
            <w:fldChar w:fldCharType="end"/>
          </w:r>
        </w:sdtContent>
      </w:sdt>
      <w:r w:rsidR="00E4775F">
        <w:rPr>
          <w:rFonts w:eastAsiaTheme="minorEastAsia"/>
        </w:rPr>
        <w:t>. The liquidity is a crucial key of a company to settle current liabilities(short-</w:t>
      </w:r>
      <w:r w:rsidR="00FF37D1">
        <w:rPr>
          <w:rFonts w:eastAsiaTheme="minorEastAsia"/>
        </w:rPr>
        <w:t>term). Indeed, it refers the amount of cash available after considered the financial obligations in the period so the quantity of capital available to make an investment.</w:t>
      </w:r>
      <w:r w:rsidR="000220F9">
        <w:rPr>
          <w:rFonts w:eastAsiaTheme="minorEastAsia"/>
        </w:rPr>
        <w:t xml:space="preserve"> If </w:t>
      </w:r>
      <w:r w:rsidR="000220F9" w:rsidRPr="003B3853">
        <w:rPr>
          <w:rFonts w:eastAsiaTheme="minorEastAsia"/>
        </w:rPr>
        <w:t xml:space="preserve">the </w:t>
      </w:r>
      <w:r w:rsidR="000220F9">
        <w:rPr>
          <w:rFonts w:eastAsiaTheme="minorEastAsia"/>
        </w:rPr>
        <w:t xml:space="preserve">liquidity </w:t>
      </w:r>
      <w:r w:rsidR="000220F9" w:rsidRPr="003B3853">
        <w:rPr>
          <w:rFonts w:eastAsiaTheme="minorEastAsia"/>
        </w:rPr>
        <w:t xml:space="preserve">ratio </w:t>
      </w:r>
      <w:r w:rsidR="0092638D">
        <w:rPr>
          <w:rFonts w:eastAsiaTheme="minorEastAsia"/>
        </w:rPr>
        <w:t>results</w:t>
      </w:r>
      <w:r w:rsidR="000220F9" w:rsidRPr="003B3853">
        <w:rPr>
          <w:rFonts w:eastAsiaTheme="minorEastAsia"/>
        </w:rPr>
        <w:t xml:space="preserve"> more than 1, it </w:t>
      </w:r>
      <w:r w:rsidR="0092638D">
        <w:rPr>
          <w:rFonts w:eastAsiaTheme="minorEastAsia"/>
        </w:rPr>
        <w:t>implies</w:t>
      </w:r>
      <w:r w:rsidR="000220F9" w:rsidRPr="003B3853">
        <w:rPr>
          <w:rFonts w:eastAsiaTheme="minorEastAsia"/>
        </w:rPr>
        <w:t xml:space="preserve"> that the company can easily</w:t>
      </w:r>
      <w:r w:rsidR="000220F9">
        <w:rPr>
          <w:rFonts w:eastAsiaTheme="minorEastAsia"/>
        </w:rPr>
        <w:t xml:space="preserve"> </w:t>
      </w:r>
      <w:r w:rsidR="0092638D">
        <w:rPr>
          <w:rFonts w:eastAsiaTheme="minorEastAsia"/>
        </w:rPr>
        <w:t xml:space="preserve">re-pay </w:t>
      </w:r>
      <w:proofErr w:type="gramStart"/>
      <w:r w:rsidR="0092638D">
        <w:rPr>
          <w:rFonts w:eastAsiaTheme="minorEastAsia"/>
        </w:rPr>
        <w:t xml:space="preserve">back </w:t>
      </w:r>
      <w:r w:rsidR="000220F9" w:rsidRPr="003B3853">
        <w:rPr>
          <w:rFonts w:eastAsiaTheme="minorEastAsia"/>
        </w:rPr>
        <w:t xml:space="preserve"> its</w:t>
      </w:r>
      <w:proofErr w:type="gramEnd"/>
      <w:r w:rsidR="000220F9" w:rsidRPr="003B3853">
        <w:rPr>
          <w:rFonts w:eastAsiaTheme="minorEastAsia"/>
        </w:rPr>
        <w:t xml:space="preserve"> short-term debts due. </w:t>
      </w:r>
      <w:r w:rsidR="0092638D">
        <w:rPr>
          <w:rFonts w:eastAsiaTheme="minorEastAsia"/>
        </w:rPr>
        <w:t>On the other hand,</w:t>
      </w:r>
      <w:r w:rsidR="000220F9" w:rsidRPr="003B3853">
        <w:rPr>
          <w:rFonts w:eastAsiaTheme="minorEastAsia"/>
        </w:rPr>
        <w:t xml:space="preserve"> whether the ratio is less than 1 this imply the</w:t>
      </w:r>
      <w:r w:rsidR="000220F9">
        <w:rPr>
          <w:rFonts w:eastAsiaTheme="minorEastAsia"/>
        </w:rPr>
        <w:t xml:space="preserve"> </w:t>
      </w:r>
      <w:r w:rsidR="000220F9" w:rsidRPr="003B3853">
        <w:rPr>
          <w:rFonts w:eastAsiaTheme="minorEastAsia"/>
        </w:rPr>
        <w:t xml:space="preserve">business is not able to pay off its short- term debts due. </w:t>
      </w:r>
      <w:r w:rsidR="000220F9">
        <w:rPr>
          <w:rFonts w:eastAsiaTheme="minorEastAsia"/>
        </w:rPr>
        <w:t>H</w:t>
      </w:r>
      <w:r w:rsidR="000220F9" w:rsidRPr="003B3853">
        <w:rPr>
          <w:rFonts w:eastAsiaTheme="minorEastAsia"/>
        </w:rPr>
        <w:t>ence, the current ratio explains to</w:t>
      </w:r>
      <w:r w:rsidR="000220F9">
        <w:rPr>
          <w:rFonts w:eastAsiaTheme="minorEastAsia"/>
        </w:rPr>
        <w:t xml:space="preserve"> </w:t>
      </w:r>
      <w:r w:rsidR="000220F9" w:rsidRPr="003B3853">
        <w:rPr>
          <w:rFonts w:eastAsiaTheme="minorEastAsia"/>
        </w:rPr>
        <w:t>investors how the company can cover the short-term debt with its current assets</w:t>
      </w:r>
      <w:sdt>
        <w:sdtPr>
          <w:rPr>
            <w:rFonts w:eastAsiaTheme="minorEastAsia"/>
          </w:rPr>
          <w:id w:val="549501641"/>
          <w:citation/>
        </w:sdtPr>
        <w:sdtContent>
          <w:r w:rsidR="000220F9">
            <w:rPr>
              <w:rFonts w:eastAsiaTheme="minorEastAsia"/>
            </w:rPr>
            <w:fldChar w:fldCharType="begin"/>
          </w:r>
          <w:r w:rsidR="000220F9">
            <w:rPr>
              <w:rFonts w:eastAsiaTheme="minorEastAsia"/>
            </w:rPr>
            <w:instrText xml:space="preserve"> CITATION Ela16 \l 2057 </w:instrText>
          </w:r>
          <w:r w:rsidR="000220F9">
            <w:rPr>
              <w:rFonts w:eastAsiaTheme="minorEastAsia"/>
            </w:rPr>
            <w:fldChar w:fldCharType="separate"/>
          </w:r>
          <w:r w:rsidR="00844E08">
            <w:rPr>
              <w:rFonts w:eastAsiaTheme="minorEastAsia"/>
              <w:noProof/>
            </w:rPr>
            <w:t xml:space="preserve"> </w:t>
          </w:r>
          <w:r w:rsidR="00844E08" w:rsidRPr="00844E08">
            <w:rPr>
              <w:rFonts w:eastAsiaTheme="minorEastAsia"/>
              <w:noProof/>
            </w:rPr>
            <w:t>(Elaine M., 2016)</w:t>
          </w:r>
          <w:r w:rsidR="000220F9">
            <w:rPr>
              <w:rFonts w:eastAsiaTheme="minorEastAsia"/>
            </w:rPr>
            <w:fldChar w:fldCharType="end"/>
          </w:r>
        </w:sdtContent>
      </w:sdt>
      <w:r w:rsidR="000220F9" w:rsidRPr="003B3853">
        <w:rPr>
          <w:rFonts w:eastAsiaTheme="minorEastAsia"/>
        </w:rPr>
        <w:t>.</w:t>
      </w:r>
      <w:r w:rsidR="000220F9">
        <w:rPr>
          <w:rFonts w:eastAsiaTheme="minorEastAsia"/>
        </w:rPr>
        <w:t xml:space="preserve"> </w:t>
      </w:r>
      <w:r w:rsidR="00F70E28">
        <w:rPr>
          <w:rFonts w:eastAsiaTheme="minorEastAsia"/>
        </w:rPr>
        <w:t xml:space="preserve">A lack of liquidity could take off the incentives given by the suppliers of credit, </w:t>
      </w:r>
      <w:proofErr w:type="gramStart"/>
      <w:r w:rsidR="00F70E28">
        <w:rPr>
          <w:rFonts w:eastAsiaTheme="minorEastAsia"/>
        </w:rPr>
        <w:t>services</w:t>
      </w:r>
      <w:proofErr w:type="gramEnd"/>
      <w:r w:rsidR="00F70E28">
        <w:rPr>
          <w:rFonts w:eastAsiaTheme="minorEastAsia"/>
        </w:rPr>
        <w:t xml:space="preserve"> and goods which in turn would result in a higher price of goods that could affect the profitability of the company.</w:t>
      </w:r>
      <w:r w:rsidR="00EB0A2E">
        <w:rPr>
          <w:rFonts w:eastAsiaTheme="minorEastAsia"/>
        </w:rPr>
        <w:t xml:space="preserve"> According to </w:t>
      </w:r>
      <w:proofErr w:type="spellStart"/>
      <w:r w:rsidR="00EB0A2E">
        <w:rPr>
          <w:rFonts w:eastAsiaTheme="minorEastAsia"/>
        </w:rPr>
        <w:t>Banos</w:t>
      </w:r>
      <w:proofErr w:type="spellEnd"/>
      <w:r w:rsidR="00EB0A2E">
        <w:rPr>
          <w:rFonts w:eastAsiaTheme="minorEastAsia"/>
        </w:rPr>
        <w:t>-Caballero</w:t>
      </w:r>
      <w:sdt>
        <w:sdtPr>
          <w:rPr>
            <w:rFonts w:eastAsiaTheme="minorEastAsia"/>
          </w:rPr>
          <w:id w:val="-39523425"/>
          <w:citation/>
        </w:sdtPr>
        <w:sdtContent>
          <w:r w:rsidR="00EB0A2E">
            <w:rPr>
              <w:rFonts w:eastAsiaTheme="minorEastAsia"/>
            </w:rPr>
            <w:fldChar w:fldCharType="begin"/>
          </w:r>
          <w:r w:rsidR="00EB0A2E">
            <w:rPr>
              <w:rFonts w:eastAsiaTheme="minorEastAsia"/>
            </w:rPr>
            <w:instrText xml:space="preserve"> CITATION Ban16 \l 2057 </w:instrText>
          </w:r>
          <w:r w:rsidR="00EB0A2E">
            <w:rPr>
              <w:rFonts w:eastAsiaTheme="minorEastAsia"/>
            </w:rPr>
            <w:fldChar w:fldCharType="separate"/>
          </w:r>
          <w:r w:rsidR="00844E08">
            <w:rPr>
              <w:rFonts w:eastAsiaTheme="minorEastAsia"/>
              <w:noProof/>
            </w:rPr>
            <w:t xml:space="preserve"> </w:t>
          </w:r>
          <w:r w:rsidR="00844E08" w:rsidRPr="00844E08">
            <w:rPr>
              <w:rFonts w:eastAsiaTheme="minorEastAsia"/>
              <w:noProof/>
            </w:rPr>
            <w:t>(Banos-Caballero S., 2016)</w:t>
          </w:r>
          <w:r w:rsidR="00EB0A2E">
            <w:rPr>
              <w:rFonts w:eastAsiaTheme="minorEastAsia"/>
            </w:rPr>
            <w:fldChar w:fldCharType="end"/>
          </w:r>
        </w:sdtContent>
      </w:sdt>
      <w:r w:rsidR="00EB0A2E">
        <w:rPr>
          <w:rFonts w:eastAsiaTheme="minorEastAsia"/>
        </w:rPr>
        <w:t>there is a positive relation between liquidity ratio and firm performance, which implies the optimal level of investment in working capital maximises the value of firm which in turn balances cost and benefits</w:t>
      </w:r>
      <w:r w:rsidR="0040690E">
        <w:rPr>
          <w:rFonts w:eastAsiaTheme="minorEastAsia"/>
        </w:rPr>
        <w:t>.</w:t>
      </w:r>
      <w:r w:rsidR="00CA6AB8">
        <w:rPr>
          <w:rFonts w:eastAsiaTheme="minorEastAsia"/>
        </w:rPr>
        <w:t xml:space="preserve"> </w:t>
      </w:r>
      <w:r w:rsidR="00863709">
        <w:rPr>
          <w:rFonts w:eastAsiaTheme="minorEastAsia"/>
        </w:rPr>
        <w:t xml:space="preserve">One of the ratios commonly used </w:t>
      </w:r>
      <w:r w:rsidR="00BA3623">
        <w:rPr>
          <w:rFonts w:eastAsiaTheme="minorEastAsia"/>
        </w:rPr>
        <w:t>i</w:t>
      </w:r>
      <w:r w:rsidR="00863709">
        <w:rPr>
          <w:rFonts w:eastAsiaTheme="minorEastAsia"/>
        </w:rPr>
        <w:t>s the current ratio which compare current assets to current debt.</w:t>
      </w:r>
      <w:r w:rsidR="00CA6AB8">
        <w:rPr>
          <w:rFonts w:eastAsiaTheme="minorEastAsia"/>
        </w:rPr>
        <w:t xml:space="preserve"> The current ratio can evaluate whether the company is able to pay off its short-term obligation through its assets.</w:t>
      </w:r>
      <w:sdt>
        <w:sdtPr>
          <w:rPr>
            <w:rFonts w:eastAsiaTheme="minorEastAsia"/>
          </w:rPr>
          <w:id w:val="1267725463"/>
          <w:citation/>
        </w:sdtPr>
        <w:sdtContent>
          <w:r w:rsidR="00D877C4">
            <w:rPr>
              <w:rFonts w:eastAsiaTheme="minorEastAsia"/>
            </w:rPr>
            <w:fldChar w:fldCharType="begin"/>
          </w:r>
          <w:r w:rsidR="00D877C4">
            <w:rPr>
              <w:rFonts w:eastAsiaTheme="minorEastAsia"/>
            </w:rPr>
            <w:instrText xml:space="preserve"> CITATION Atr16 \l 2057 </w:instrText>
          </w:r>
          <w:r w:rsidR="00D877C4">
            <w:rPr>
              <w:rFonts w:eastAsiaTheme="minorEastAsia"/>
            </w:rPr>
            <w:fldChar w:fldCharType="separate"/>
          </w:r>
          <w:r w:rsidR="00844E08">
            <w:rPr>
              <w:rFonts w:eastAsiaTheme="minorEastAsia"/>
              <w:noProof/>
            </w:rPr>
            <w:t xml:space="preserve"> </w:t>
          </w:r>
          <w:r w:rsidR="00844E08" w:rsidRPr="00844E08">
            <w:rPr>
              <w:rFonts w:eastAsiaTheme="minorEastAsia"/>
              <w:noProof/>
            </w:rPr>
            <w:t>(Atrill P., 2016)</w:t>
          </w:r>
          <w:r w:rsidR="00D877C4">
            <w:rPr>
              <w:rFonts w:eastAsiaTheme="minorEastAsia"/>
            </w:rPr>
            <w:fldChar w:fldCharType="end"/>
          </w:r>
        </w:sdtContent>
      </w:sdt>
    </w:p>
    <w:p w14:paraId="73F737B9" w14:textId="77777777" w:rsidR="00BA3623" w:rsidRDefault="00BA3623" w:rsidP="000220F9">
      <w:pPr>
        <w:rPr>
          <w:rFonts w:eastAsiaTheme="minorEastAsia"/>
        </w:rPr>
      </w:pPr>
    </w:p>
    <w:p w14:paraId="41867F75" w14:textId="77777777" w:rsidR="000220F9" w:rsidRDefault="000220F9">
      <w:pPr>
        <w:rPr>
          <w:b/>
          <w:bCs/>
        </w:rPr>
      </w:pPr>
    </w:p>
    <w:p w14:paraId="09B6FCA4" w14:textId="3D253232" w:rsidR="00FB01A3" w:rsidRDefault="00FB01A3">
      <w:pPr>
        <w:rPr>
          <w:b/>
          <w:bCs/>
        </w:rPr>
      </w:pPr>
      <w:r>
        <w:rPr>
          <w:b/>
          <w:bCs/>
        </w:rPr>
        <w:t xml:space="preserve">Leverage ratio </w:t>
      </w:r>
    </w:p>
    <w:p w14:paraId="0DEF5144" w14:textId="2C00F97A" w:rsidR="00343646" w:rsidRDefault="00863709" w:rsidP="0002003B">
      <w:r>
        <w:t xml:space="preserve">The financial leverage is considered the most factor that can affect the firm’s profitability. The leverage ratio measures the ability of the firm to </w:t>
      </w:r>
      <w:r w:rsidR="007E2EF3">
        <w:t>settle</w:t>
      </w:r>
      <w:r>
        <w:t xml:space="preserve"> its financial obligations and how the firm finance its operations through the debt</w:t>
      </w:r>
      <w:sdt>
        <w:sdtPr>
          <w:id w:val="1073314085"/>
          <w:citation/>
        </w:sdtPr>
        <w:sdtContent>
          <w:r>
            <w:fldChar w:fldCharType="begin"/>
          </w:r>
          <w:r>
            <w:instrText xml:space="preserve"> CITATION Atr16 \l 2057 </w:instrText>
          </w:r>
          <w:r>
            <w:fldChar w:fldCharType="separate"/>
          </w:r>
          <w:r w:rsidR="00844E08">
            <w:rPr>
              <w:noProof/>
            </w:rPr>
            <w:t xml:space="preserve"> </w:t>
          </w:r>
          <w:r w:rsidR="00844E08" w:rsidRPr="00844E08">
            <w:rPr>
              <w:noProof/>
            </w:rPr>
            <w:t>(Atrill P., 2016)</w:t>
          </w:r>
          <w:r>
            <w:fldChar w:fldCharType="end"/>
          </w:r>
        </w:sdtContent>
      </w:sdt>
      <w:r w:rsidR="00D64350">
        <w:t xml:space="preserve">. </w:t>
      </w:r>
      <w:r w:rsidR="00D73651">
        <w:t xml:space="preserve">If a company has too much debt it could jeopardy itself as well as its investors. However, the Modigliani and miller’s </w:t>
      </w:r>
      <w:r w:rsidR="0002003B">
        <w:t>theory states that the tax shield from the tax- deducible interests result positive on the cash flow of the company by making value of the company levered more higher than the value of an Unlevered company</w:t>
      </w:r>
      <w:sdt>
        <w:sdtPr>
          <w:id w:val="1531384539"/>
          <w:citation/>
        </w:sdtPr>
        <w:sdtContent>
          <w:r w:rsidR="002C2597">
            <w:fldChar w:fldCharType="begin"/>
          </w:r>
          <w:r w:rsidR="002C2597">
            <w:instrText xml:space="preserve"> CITATION Mod582 \l 2057 </w:instrText>
          </w:r>
          <w:r w:rsidR="002C2597">
            <w:fldChar w:fldCharType="separate"/>
          </w:r>
          <w:r w:rsidR="00844E08">
            <w:rPr>
              <w:noProof/>
            </w:rPr>
            <w:t xml:space="preserve"> </w:t>
          </w:r>
          <w:r w:rsidR="00844E08" w:rsidRPr="00844E08">
            <w:rPr>
              <w:noProof/>
            </w:rPr>
            <w:t>(Modigliani F., 1958)</w:t>
          </w:r>
          <w:r w:rsidR="002C2597">
            <w:fldChar w:fldCharType="end"/>
          </w:r>
        </w:sdtContent>
      </w:sdt>
      <w:r w:rsidR="0002003B">
        <w:t>.</w:t>
      </w:r>
      <w:r w:rsidR="00C42BDD">
        <w:t xml:space="preserve"> In a nutshell, if a company uses the debt to finance the growth, it implies that the company may generate more earnings than it would have without financing. T</w:t>
      </w:r>
      <w:r w:rsidR="0002003B">
        <w:t xml:space="preserve">herefore, if a company has </w:t>
      </w:r>
      <w:r w:rsidR="0002003B">
        <w:lastRenderedPageBreak/>
        <w:t>more debt is better than a company that has more equity due to the shield tax</w:t>
      </w:r>
      <w:r w:rsidR="00D23D12">
        <w:t xml:space="preserve"> which in turn ma help a company to fuel growth. On the other hand, whether the debt levels </w:t>
      </w:r>
      <w:proofErr w:type="gramStart"/>
      <w:r w:rsidR="00D23D12">
        <w:t>is</w:t>
      </w:r>
      <w:proofErr w:type="gramEnd"/>
      <w:r w:rsidR="00D23D12">
        <w:t xml:space="preserve"> too high the financial performance of company may be worse making a bad image on investors</w:t>
      </w:r>
      <w:r w:rsidR="00C42BDD">
        <w:t xml:space="preserve"> and may decline the share values.</w:t>
      </w:r>
      <w:r w:rsidR="009C0AAB">
        <w:t xml:space="preserve"> Indeed, </w:t>
      </w:r>
      <w:proofErr w:type="spellStart"/>
      <w:r w:rsidR="009C0AAB">
        <w:t>Tih</w:t>
      </w:r>
      <w:proofErr w:type="spellEnd"/>
      <w:sdt>
        <w:sdtPr>
          <w:id w:val="-756130504"/>
          <w:citation/>
        </w:sdtPr>
        <w:sdtContent>
          <w:r w:rsidR="009C0AAB">
            <w:fldChar w:fldCharType="begin"/>
          </w:r>
          <w:r w:rsidR="009C0AAB">
            <w:instrText xml:space="preserve"> CITATION Tih10 \l 2057 </w:instrText>
          </w:r>
          <w:r w:rsidR="009C0AAB">
            <w:fldChar w:fldCharType="separate"/>
          </w:r>
          <w:r w:rsidR="00844E08">
            <w:rPr>
              <w:noProof/>
            </w:rPr>
            <w:t xml:space="preserve"> </w:t>
          </w:r>
          <w:r w:rsidR="00844E08" w:rsidRPr="00844E08">
            <w:rPr>
              <w:noProof/>
            </w:rPr>
            <w:t>(Tih K., 2010)</w:t>
          </w:r>
          <w:r w:rsidR="009C0AAB">
            <w:fldChar w:fldCharType="end"/>
          </w:r>
        </w:sdtContent>
      </w:sdt>
      <w:r w:rsidR="009C0AAB">
        <w:t xml:space="preserve"> demonstrated that the firms with low financial leverage tend to have a better performance than firms with high financial leverage</w:t>
      </w:r>
      <w:r w:rsidR="000233DA">
        <w:t xml:space="preserve">. </w:t>
      </w:r>
      <w:r w:rsidR="002C2597">
        <w:t xml:space="preserve">The most common ratio to measure the leverage is the </w:t>
      </w:r>
      <w:r w:rsidR="00DE2D88">
        <w:t>D</w:t>
      </w:r>
      <w:r w:rsidR="002C2597">
        <w:t>ebt</w:t>
      </w:r>
      <w:r w:rsidR="007E2EF3">
        <w:t>-</w:t>
      </w:r>
      <w:r w:rsidR="002C2597">
        <w:t>to</w:t>
      </w:r>
      <w:r w:rsidR="007E2EF3">
        <w:t>-</w:t>
      </w:r>
      <w:r w:rsidR="002C2597">
        <w:t>equity ratio which determines the ability of company to pay of the long-term debt.</w:t>
      </w:r>
      <w:r w:rsidR="005A64E3">
        <w:t xml:space="preserve"> </w:t>
      </w:r>
      <w:r w:rsidR="005A64E3" w:rsidRPr="005A64E3">
        <w:t xml:space="preserve">If the ratio is </w:t>
      </w:r>
      <w:proofErr w:type="spellStart"/>
      <w:r w:rsidR="005A64E3" w:rsidRPr="005A64E3">
        <w:t>highit</w:t>
      </w:r>
      <w:proofErr w:type="spellEnd"/>
      <w:r w:rsidR="005A64E3" w:rsidRPr="005A64E3">
        <w:t xml:space="preserve"> means the company is risky i.e. the company is</w:t>
      </w:r>
      <w:r w:rsidR="00DE2D88">
        <w:t xml:space="preserve"> </w:t>
      </w:r>
      <w:r w:rsidR="005A64E3" w:rsidRPr="005A64E3">
        <w:t xml:space="preserve">funded more </w:t>
      </w:r>
      <w:proofErr w:type="gramStart"/>
      <w:r w:rsidR="007E2EF3">
        <w:t xml:space="preserve">through </w:t>
      </w:r>
      <w:r w:rsidR="005A64E3" w:rsidRPr="005A64E3">
        <w:t xml:space="preserve"> debt</w:t>
      </w:r>
      <w:proofErr w:type="gramEnd"/>
      <w:r w:rsidR="005A64E3" w:rsidRPr="005A64E3">
        <w:t xml:space="preserve"> than</w:t>
      </w:r>
      <w:r w:rsidR="007E2EF3">
        <w:t xml:space="preserve"> the use </w:t>
      </w:r>
      <w:proofErr w:type="spellStart"/>
      <w:r w:rsidR="007E2EF3">
        <w:t>o</w:t>
      </w:r>
      <w:proofErr w:type="spellEnd"/>
      <w:r w:rsidR="005A64E3" w:rsidRPr="005A64E3">
        <w:t xml:space="preserve"> equity.</w:t>
      </w:r>
      <w:r w:rsidR="00DE2D88">
        <w:t xml:space="preserve"> </w:t>
      </w:r>
      <w:r w:rsidR="005A64E3" w:rsidRPr="005A64E3">
        <w:t>On the</w:t>
      </w:r>
      <w:r w:rsidR="00DE2D88">
        <w:t xml:space="preserve"> </w:t>
      </w:r>
      <w:r w:rsidR="005A64E3" w:rsidRPr="005A64E3">
        <w:t>contrary,</w:t>
      </w:r>
      <w:r w:rsidR="00DE2D88">
        <w:t xml:space="preserve"> </w:t>
      </w:r>
      <w:r w:rsidR="005A64E3" w:rsidRPr="005A64E3">
        <w:t>whether the ratio is less 1 it means that the</w:t>
      </w:r>
      <w:r w:rsidR="00C42BDD">
        <w:t xml:space="preserve"> </w:t>
      </w:r>
      <w:r w:rsidR="005A64E3" w:rsidRPr="005A64E3">
        <w:t>company is health</w:t>
      </w:r>
      <w:r w:rsidR="007E2EF3">
        <w:t xml:space="preserve">ier by </w:t>
      </w:r>
      <w:r w:rsidR="005A64E3" w:rsidRPr="005A64E3">
        <w:t>hav</w:t>
      </w:r>
      <w:r w:rsidR="007E2EF3">
        <w:t xml:space="preserve">ing </w:t>
      </w:r>
      <w:r w:rsidR="005A64E3" w:rsidRPr="005A64E3">
        <w:t>a g</w:t>
      </w:r>
      <w:r w:rsidR="007E2EF3">
        <w:t xml:space="preserve">reat balance on </w:t>
      </w:r>
      <w:r w:rsidR="005A64E3" w:rsidRPr="005A64E3">
        <w:t>t</w:t>
      </w:r>
      <w:r w:rsidR="007E2EF3">
        <w:t>he.</w:t>
      </w:r>
      <w:r w:rsidR="005A64E3" w:rsidRPr="005A64E3">
        <w:t xml:space="preserve"> financial structure.</w:t>
      </w:r>
      <w:r w:rsidR="00C42BDD">
        <w:t xml:space="preserve"> The debt to equity ratio determines the company’s </w:t>
      </w:r>
      <w:proofErr w:type="gramStart"/>
      <w:r w:rsidR="00C42BDD">
        <w:t>debt</w:t>
      </w:r>
      <w:r w:rsidR="003D3BF4">
        <w:t>(</w:t>
      </w:r>
      <w:proofErr w:type="gramEnd"/>
      <w:r w:rsidR="003D3BF4">
        <w:t xml:space="preserve">total liabilities) </w:t>
      </w:r>
      <w:r w:rsidR="00C42BDD">
        <w:t xml:space="preserve"> to the value of its net assets</w:t>
      </w:r>
      <w:r w:rsidR="003D3BF4">
        <w:t xml:space="preserve">(total </w:t>
      </w:r>
      <w:proofErr w:type="spellStart"/>
      <w:r w:rsidR="003D3BF4">
        <w:t>shareholders’equity</w:t>
      </w:r>
      <w:proofErr w:type="spellEnd"/>
      <w:r w:rsidR="003D3BF4">
        <w:t>).</w:t>
      </w:r>
    </w:p>
    <w:p w14:paraId="6A0AA358" w14:textId="77777777" w:rsidR="003A746D" w:rsidRPr="0002003B" w:rsidRDefault="003A746D" w:rsidP="0002003B"/>
    <w:p w14:paraId="6E81EB44" w14:textId="092B7037" w:rsidR="00FB01A3" w:rsidRDefault="00FB01A3">
      <w:pPr>
        <w:rPr>
          <w:b/>
          <w:bCs/>
        </w:rPr>
      </w:pPr>
    </w:p>
    <w:p w14:paraId="627C9FA8" w14:textId="1416F1AC" w:rsidR="00FB01A3" w:rsidRDefault="00FB01A3">
      <w:pPr>
        <w:rPr>
          <w:b/>
          <w:bCs/>
        </w:rPr>
      </w:pPr>
      <w:r>
        <w:rPr>
          <w:b/>
          <w:bCs/>
        </w:rPr>
        <w:t xml:space="preserve">Profitability ratio </w:t>
      </w:r>
    </w:p>
    <w:p w14:paraId="4F420BD4" w14:textId="77777777" w:rsidR="00087AC1" w:rsidRDefault="00087AC1">
      <w:pPr>
        <w:rPr>
          <w:b/>
          <w:bCs/>
        </w:rPr>
      </w:pPr>
    </w:p>
    <w:p w14:paraId="047B0A11" w14:textId="57B12BB8" w:rsidR="000233DA" w:rsidRPr="000233DA" w:rsidRDefault="000233DA">
      <w:r>
        <w:t xml:space="preserve">The Profitability ratio </w:t>
      </w:r>
      <w:r w:rsidR="001F3CE4">
        <w:t>measures the capacity of firms to generate the profit from the income after deducing i</w:t>
      </w:r>
      <w:r w:rsidR="00097E9E">
        <w:t>t</w:t>
      </w:r>
      <w:r w:rsidR="001F3CE4">
        <w:t xml:space="preserve"> from </w:t>
      </w:r>
      <w:proofErr w:type="gramStart"/>
      <w:r w:rsidR="001F3CE4">
        <w:t>all of</w:t>
      </w:r>
      <w:proofErr w:type="gramEnd"/>
      <w:r w:rsidR="001F3CE4">
        <w:t xml:space="preserve"> its costs </w:t>
      </w:r>
      <w:sdt>
        <w:sdtPr>
          <w:id w:val="349607761"/>
          <w:citation/>
        </w:sdtPr>
        <w:sdtContent>
          <w:r w:rsidR="001F3CE4">
            <w:fldChar w:fldCharType="begin"/>
          </w:r>
          <w:r w:rsidR="001F3CE4">
            <w:instrText xml:space="preserve"> CITATION Hil18 \l 2057 </w:instrText>
          </w:r>
          <w:r w:rsidR="001F3CE4">
            <w:fldChar w:fldCharType="separate"/>
          </w:r>
          <w:r w:rsidR="00844E08" w:rsidRPr="00844E08">
            <w:rPr>
              <w:noProof/>
            </w:rPr>
            <w:t>(Hilarius B. W., 2018)</w:t>
          </w:r>
          <w:r w:rsidR="001F3CE4">
            <w:fldChar w:fldCharType="end"/>
          </w:r>
        </w:sdtContent>
      </w:sdt>
      <w:r w:rsidR="00097E9E">
        <w:t>.  The profitability is the unique measure of corporate and an essential indicator of financial performance. T</w:t>
      </w:r>
      <w:r w:rsidR="001F3CE4">
        <w:t>he ratios show the financial health of the firm and ho</w:t>
      </w:r>
      <w:r w:rsidR="00097E9E">
        <w:t>w</w:t>
      </w:r>
      <w:r w:rsidR="001F3CE4">
        <w:t xml:space="preserve"> the company </w:t>
      </w:r>
      <w:proofErr w:type="gramStart"/>
      <w:r w:rsidR="001F3CE4">
        <w:t>is able to</w:t>
      </w:r>
      <w:proofErr w:type="gramEnd"/>
      <w:r w:rsidR="001F3CE4">
        <w:t xml:space="preserve"> manage its assets.</w:t>
      </w:r>
      <w:r w:rsidR="00A26B22">
        <w:t xml:space="preserve"> The profitability analysis is an important measure to determine the company’s bottom line for its managers and owners alike and how the company is </w:t>
      </w:r>
      <w:proofErr w:type="gramStart"/>
      <w:r w:rsidR="00A26B22">
        <w:t xml:space="preserve">using </w:t>
      </w:r>
      <w:r w:rsidR="00AB32FA">
        <w:t xml:space="preserve"> its</w:t>
      </w:r>
      <w:proofErr w:type="gramEnd"/>
      <w:r w:rsidR="00AB32FA">
        <w:t xml:space="preserve"> assets, thus,  </w:t>
      </w:r>
      <w:r w:rsidR="00A26B22">
        <w:t>performance  at the end of each quarter or year.</w:t>
      </w:r>
      <w:sdt>
        <w:sdtPr>
          <w:id w:val="1710219946"/>
          <w:citation/>
        </w:sdtPr>
        <w:sdtContent>
          <w:r w:rsidR="00A26B22">
            <w:fldChar w:fldCharType="begin"/>
          </w:r>
          <w:r w:rsidR="00A26B22">
            <w:instrText xml:space="preserve"> CITATION Atr16 \l 2057 </w:instrText>
          </w:r>
          <w:r w:rsidR="00A26B22">
            <w:fldChar w:fldCharType="separate"/>
          </w:r>
          <w:r w:rsidR="00844E08">
            <w:rPr>
              <w:noProof/>
            </w:rPr>
            <w:t xml:space="preserve"> </w:t>
          </w:r>
          <w:r w:rsidR="00844E08" w:rsidRPr="00844E08">
            <w:rPr>
              <w:noProof/>
            </w:rPr>
            <w:t>(Atrill P., 2016)</w:t>
          </w:r>
          <w:r w:rsidR="00A26B22">
            <w:fldChar w:fldCharType="end"/>
          </w:r>
        </w:sdtContent>
      </w:sdt>
      <w:r w:rsidR="007C29CE">
        <w:t>.</w:t>
      </w:r>
      <w:r w:rsidR="00600081">
        <w:t xml:space="preserve"> The most commonly way to measure the profitability ratio is through Return of </w:t>
      </w:r>
      <w:proofErr w:type="gramStart"/>
      <w:r w:rsidR="00600081">
        <w:t>asset(</w:t>
      </w:r>
      <w:proofErr w:type="gramEnd"/>
      <w:r w:rsidR="00600081">
        <w:t xml:space="preserve">ROA) which shows how profitable is a company to its total assets. On top of that, the ROA gives to the investors or managers how the company’s management is efficient to use its assets to generate revenue. </w:t>
      </w:r>
      <w:r w:rsidR="004C612E">
        <w:t>I</w:t>
      </w:r>
      <w:r w:rsidR="00600081">
        <w:t xml:space="preserve">n a nutshell, ROA tells the investors the earnings that the company has from the invested capital. Moreover, the ROA </w:t>
      </w:r>
      <w:r w:rsidR="00087AC1">
        <w:t>shows</w:t>
      </w:r>
      <w:r w:rsidR="00600081">
        <w:t xml:space="preserve"> to the investors how effective is the company in converting money that it invest</w:t>
      </w:r>
      <w:r w:rsidR="00097E9E">
        <w:t>s</w:t>
      </w:r>
      <w:r w:rsidR="00600081">
        <w:t xml:space="preserve"> into net income.</w:t>
      </w:r>
      <w:sdt>
        <w:sdtPr>
          <w:id w:val="798425774"/>
          <w:citation/>
        </w:sdtPr>
        <w:sdtContent>
          <w:r w:rsidR="00600081">
            <w:fldChar w:fldCharType="begin"/>
          </w:r>
          <w:r w:rsidR="00600081">
            <w:instrText xml:space="preserve"> CITATION Pro14 \l 2057 </w:instrText>
          </w:r>
          <w:r w:rsidR="00600081">
            <w:fldChar w:fldCharType="separate"/>
          </w:r>
          <w:r w:rsidR="00844E08">
            <w:rPr>
              <w:noProof/>
            </w:rPr>
            <w:t xml:space="preserve"> </w:t>
          </w:r>
          <w:r w:rsidR="00844E08" w:rsidRPr="00844E08">
            <w:rPr>
              <w:noProof/>
            </w:rPr>
            <w:t>(Proenca P., 2014)</w:t>
          </w:r>
          <w:r w:rsidR="00600081">
            <w:fldChar w:fldCharType="end"/>
          </w:r>
        </w:sdtContent>
      </w:sdt>
      <w:r w:rsidR="00087AC1">
        <w:t xml:space="preserve">. </w:t>
      </w:r>
      <w:r w:rsidR="00AB32FA">
        <w:t xml:space="preserve"> The ROA is calculated after tax- profit divided by total assets.</w:t>
      </w:r>
    </w:p>
    <w:p w14:paraId="24114957" w14:textId="77777777" w:rsidR="003D3BF4" w:rsidRDefault="003D3BF4">
      <w:pPr>
        <w:rPr>
          <w:b/>
          <w:bCs/>
        </w:rPr>
      </w:pPr>
    </w:p>
    <w:p w14:paraId="4FA7830C" w14:textId="685B527A" w:rsidR="00FB01A3" w:rsidRDefault="00FB01A3">
      <w:pPr>
        <w:rPr>
          <w:b/>
          <w:bCs/>
        </w:rPr>
      </w:pPr>
    </w:p>
    <w:p w14:paraId="1277FA79" w14:textId="2BCF2D43" w:rsidR="00FB01A3" w:rsidRPr="00A26E3B" w:rsidRDefault="00FB01A3">
      <w:pPr>
        <w:rPr>
          <w:b/>
          <w:bCs/>
        </w:rPr>
      </w:pPr>
      <w:r>
        <w:rPr>
          <w:b/>
          <w:bCs/>
        </w:rPr>
        <w:t xml:space="preserve">Efficiency ratio </w:t>
      </w:r>
    </w:p>
    <w:p w14:paraId="464B8233" w14:textId="16D69BF4" w:rsidR="00286C7A" w:rsidRDefault="00336C14">
      <w:r>
        <w:t>The efficiency ratio or activity ratio is used to assess how the company is using its assets and liabilities internally</w:t>
      </w:r>
      <w:r w:rsidR="00BF4D36">
        <w:t xml:space="preserve">, thus, the ability to produce income through capital and assets. </w:t>
      </w:r>
      <w:r>
        <w:t>Efficiency ratios measure the short-term performance of company generally referr</w:t>
      </w:r>
      <w:r w:rsidR="004B64E8">
        <w:t xml:space="preserve">ed </w:t>
      </w:r>
      <w:r>
        <w:t>to a period of 1 year.</w:t>
      </w:r>
      <w:r w:rsidR="008F6DF2">
        <w:t xml:space="preserve"> Also, the efficiency ratio </w:t>
      </w:r>
      <w:proofErr w:type="gramStart"/>
      <w:r w:rsidR="008F6DF2">
        <w:t>take</w:t>
      </w:r>
      <w:r w:rsidR="00EA39BA">
        <w:t>s</w:t>
      </w:r>
      <w:r w:rsidR="008F6DF2">
        <w:t xml:space="preserve"> into account</w:t>
      </w:r>
      <w:proofErr w:type="gramEnd"/>
      <w:r w:rsidR="008F6DF2">
        <w:t xml:space="preserve"> various aspect such as the amount of time it takes to convert inventory in cash</w:t>
      </w:r>
      <w:sdt>
        <w:sdtPr>
          <w:id w:val="1117030564"/>
          <w:citation/>
        </w:sdtPr>
        <w:sdtContent>
          <w:r w:rsidR="009C5B08">
            <w:fldChar w:fldCharType="begin"/>
          </w:r>
          <w:r w:rsidR="009C5B08">
            <w:instrText xml:space="preserve"> CITATION San14 \l 2057 </w:instrText>
          </w:r>
          <w:r w:rsidR="009C5B08">
            <w:fldChar w:fldCharType="separate"/>
          </w:r>
          <w:r w:rsidR="00844E08">
            <w:rPr>
              <w:noProof/>
            </w:rPr>
            <w:t xml:space="preserve"> </w:t>
          </w:r>
          <w:r w:rsidR="00844E08" w:rsidRPr="00844E08">
            <w:rPr>
              <w:noProof/>
            </w:rPr>
            <w:t>(Santosuosso P., 2014 )</w:t>
          </w:r>
          <w:r w:rsidR="009C5B08">
            <w:fldChar w:fldCharType="end"/>
          </w:r>
        </w:sdtContent>
      </w:sdt>
      <w:r w:rsidR="008F6DF2">
        <w:t>.</w:t>
      </w:r>
      <w:r w:rsidR="0003431A">
        <w:t xml:space="preserve"> The efficiency ratios have </w:t>
      </w:r>
      <w:proofErr w:type="gramStart"/>
      <w:r w:rsidR="0003431A">
        <w:t>an</w:t>
      </w:r>
      <w:proofErr w:type="gramEnd"/>
      <w:r w:rsidR="0003431A">
        <w:t xml:space="preserve"> high correlation with profitability ratios as a company become profitable if efficiently allocate its resources. Therefore, an improvement of efficiency ratios indicate that the company is more profitable.</w:t>
      </w:r>
      <w:sdt>
        <w:sdtPr>
          <w:id w:val="1695343125"/>
          <w:citation/>
        </w:sdtPr>
        <w:sdtContent>
          <w:r w:rsidR="0003431A">
            <w:fldChar w:fldCharType="begin"/>
          </w:r>
          <w:r w:rsidR="0003431A">
            <w:instrText xml:space="preserve"> CITATION Kei87 \l 2057 </w:instrText>
          </w:r>
          <w:r w:rsidR="0003431A">
            <w:fldChar w:fldCharType="separate"/>
          </w:r>
          <w:r w:rsidR="00844E08">
            <w:rPr>
              <w:noProof/>
            </w:rPr>
            <w:t xml:space="preserve"> </w:t>
          </w:r>
          <w:r w:rsidR="00844E08" w:rsidRPr="00844E08">
            <w:rPr>
              <w:noProof/>
            </w:rPr>
            <w:t>(Keith A., 1987)</w:t>
          </w:r>
          <w:r w:rsidR="0003431A">
            <w:fldChar w:fldCharType="end"/>
          </w:r>
        </w:sdtContent>
      </w:sdt>
      <w:r w:rsidR="0003431A">
        <w:t xml:space="preserve"> </w:t>
      </w:r>
      <w:r w:rsidR="008F6DF2">
        <w:t xml:space="preserve"> </w:t>
      </w:r>
      <w:r w:rsidR="0085252E" w:rsidRPr="0085252E">
        <w:t xml:space="preserve">The main ratio </w:t>
      </w:r>
      <w:r w:rsidR="007E2EF3">
        <w:t xml:space="preserve">which </w:t>
      </w:r>
      <w:r w:rsidR="0085252E" w:rsidRPr="0085252E">
        <w:t>i</w:t>
      </w:r>
      <w:r w:rsidR="007E2EF3">
        <w:t>s being</w:t>
      </w:r>
      <w:r w:rsidR="0085252E" w:rsidRPr="0085252E">
        <w:t xml:space="preserve"> used to calculate the efficiency ratio is the asset turnover ratio that quantify</w:t>
      </w:r>
      <w:r w:rsidR="007E2EF3">
        <w:t xml:space="preserve"> </w:t>
      </w:r>
      <w:proofErr w:type="gramStart"/>
      <w:r w:rsidR="007E2EF3">
        <w:t xml:space="preserve">how </w:t>
      </w:r>
      <w:r w:rsidR="0085252E" w:rsidRPr="0085252E">
        <w:t xml:space="preserve"> the</w:t>
      </w:r>
      <w:proofErr w:type="gramEnd"/>
      <w:r w:rsidR="007E2EF3">
        <w:t xml:space="preserve"> company is </w:t>
      </w:r>
      <w:r w:rsidR="0085252E" w:rsidRPr="0085252E">
        <w:t xml:space="preserve"> efficiency in using its asset to generate revenue. The higher the asset turnover ratio the better the company is performing, since higher ratios imply that the company is generating more revenue per dollar of assets. </w:t>
      </w:r>
    </w:p>
    <w:p w14:paraId="6C9FD65C" w14:textId="33F29268" w:rsidR="00286C7A" w:rsidRDefault="00286C7A"/>
    <w:p w14:paraId="396FE6C6" w14:textId="77777777" w:rsidR="00542A3C" w:rsidRDefault="00542A3C"/>
    <w:p w14:paraId="3945F049" w14:textId="04E9F2D9" w:rsidR="00286C7A" w:rsidRDefault="00A04EE8">
      <w:pPr>
        <w:rPr>
          <w:b/>
          <w:bCs/>
        </w:rPr>
      </w:pPr>
      <w:r>
        <w:rPr>
          <w:b/>
          <w:bCs/>
        </w:rPr>
        <w:t xml:space="preserve">DATA &amp; </w:t>
      </w:r>
      <w:r w:rsidR="00286C7A" w:rsidRPr="00286C7A">
        <w:rPr>
          <w:b/>
          <w:bCs/>
        </w:rPr>
        <w:t xml:space="preserve">METHODOLOGY </w:t>
      </w:r>
    </w:p>
    <w:p w14:paraId="1E161918" w14:textId="50CD7247" w:rsidR="00BF0FC4" w:rsidRDefault="00BF0FC4">
      <w:pPr>
        <w:rPr>
          <w:b/>
          <w:bCs/>
        </w:rPr>
      </w:pPr>
    </w:p>
    <w:p w14:paraId="74A5EF59" w14:textId="18569672" w:rsidR="00BF0FC4" w:rsidRDefault="00BF0FC4">
      <w:pPr>
        <w:rPr>
          <w:b/>
          <w:bCs/>
        </w:rPr>
      </w:pPr>
      <w:r>
        <w:rPr>
          <w:b/>
          <w:bCs/>
        </w:rPr>
        <w:t>Hypothesis and research variables</w:t>
      </w:r>
    </w:p>
    <w:p w14:paraId="23922138" w14:textId="7A9EB8A0" w:rsidR="00FE5D2F" w:rsidRDefault="00FE5D2F">
      <w:r>
        <w:t>The SARS-</w:t>
      </w:r>
      <w:proofErr w:type="spellStart"/>
      <w:r>
        <w:t>CoV</w:t>
      </w:r>
      <w:proofErr w:type="spellEnd"/>
      <w:r>
        <w:t xml:space="preserve"> 2 has harmed the financial performance of the UK firms.</w:t>
      </w:r>
      <w:r w:rsidR="0094409C">
        <w:t xml:space="preserve"> Usually,</w:t>
      </w:r>
      <w:r>
        <w:t xml:space="preserve"> </w:t>
      </w:r>
      <w:r w:rsidR="007F1326">
        <w:t>t</w:t>
      </w:r>
      <w:r>
        <w:t>he economic crisis le</w:t>
      </w:r>
      <w:r w:rsidR="00122561">
        <w:t xml:space="preserve">d to </w:t>
      </w:r>
      <w:r>
        <w:t>a decline in industrial sector owing to a decreasing in purchasing power. Thus, the Covid 19 pandemic affected the company’s financial performance by harming the components of current assets which it affected by sales</w:t>
      </w:r>
      <w:sdt>
        <w:sdtPr>
          <w:id w:val="-1387095781"/>
          <w:citation/>
        </w:sdtPr>
        <w:sdtContent>
          <w:r w:rsidR="00643F69">
            <w:fldChar w:fldCharType="begin"/>
          </w:r>
          <w:r w:rsidR="00643F69">
            <w:instrText xml:space="preserve"> CITATION Ped14 \l 2057 </w:instrText>
          </w:r>
          <w:r w:rsidR="00643F69">
            <w:fldChar w:fldCharType="separate"/>
          </w:r>
          <w:r w:rsidR="00844E08">
            <w:rPr>
              <w:noProof/>
            </w:rPr>
            <w:t xml:space="preserve"> </w:t>
          </w:r>
          <w:r w:rsidR="00844E08" w:rsidRPr="00844E08">
            <w:rPr>
              <w:noProof/>
            </w:rPr>
            <w:t>(Pedro., 2014)</w:t>
          </w:r>
          <w:r w:rsidR="00643F69">
            <w:fldChar w:fldCharType="end"/>
          </w:r>
        </w:sdtContent>
      </w:sdt>
      <w:r w:rsidR="0094409C">
        <w:t>. Therefore, a change in current assets may affect the value of current ratio. The first hypothesis that can be considered is:</w:t>
      </w:r>
    </w:p>
    <w:p w14:paraId="5185282C" w14:textId="4A977C29" w:rsidR="0094409C" w:rsidRDefault="0094409C">
      <w:r w:rsidRPr="00493FF1">
        <w:rPr>
          <w:b/>
          <w:bCs/>
        </w:rPr>
        <w:t>H1</w:t>
      </w:r>
      <w:r>
        <w:t>: The SARS-</w:t>
      </w:r>
      <w:proofErr w:type="spellStart"/>
      <w:r>
        <w:t>CoV</w:t>
      </w:r>
      <w:proofErr w:type="spellEnd"/>
      <w:r>
        <w:t xml:space="preserve"> 2 has a negative effect on the liquidity measured through the current ratio </w:t>
      </w:r>
    </w:p>
    <w:p w14:paraId="30830650" w14:textId="239A2450" w:rsidR="00493FF1" w:rsidRDefault="00493FF1">
      <w:r>
        <w:t xml:space="preserve">The decrease of total revenue provoked by a financial crisis could affect the profits as well as cash received which, in turn, would impact on the debt. Indeed, an impact on profit would lead a company to increase its debt </w:t>
      </w:r>
      <w:r w:rsidR="002B0BC8">
        <w:t>and the unavailability of cash to make debt payments. Therefore, the global crisis could hurt the leverage ratio. An increase on debt-to-equity ratio could bring a decrease in the capital structure so-called equity due to the impact of the global financial crisis which, in turn, decreasing the company’s revenues which, in turn, may impact on shareholders</w:t>
      </w:r>
      <w:sdt>
        <w:sdtPr>
          <w:id w:val="-70275678"/>
          <w:citation/>
        </w:sdtPr>
        <w:sdtContent>
          <w:r w:rsidR="00643F69">
            <w:fldChar w:fldCharType="begin"/>
          </w:r>
          <w:r w:rsidR="00643F69">
            <w:instrText xml:space="preserve"> CITATION Sun00 \l 2057 </w:instrText>
          </w:r>
          <w:r w:rsidR="00643F69">
            <w:fldChar w:fldCharType="separate"/>
          </w:r>
          <w:r w:rsidR="00844E08">
            <w:rPr>
              <w:noProof/>
            </w:rPr>
            <w:t xml:space="preserve"> </w:t>
          </w:r>
          <w:r w:rsidR="00844E08" w:rsidRPr="00844E08">
            <w:rPr>
              <w:noProof/>
            </w:rPr>
            <w:t>(Sung., 2000)</w:t>
          </w:r>
          <w:r w:rsidR="00643F69">
            <w:fldChar w:fldCharType="end"/>
          </w:r>
        </w:sdtContent>
      </w:sdt>
      <w:r w:rsidR="002B0BC8">
        <w:t>.</w:t>
      </w:r>
      <w:r w:rsidR="00643F69">
        <w:t xml:space="preserve"> The second hypothesis can be considered is:</w:t>
      </w:r>
    </w:p>
    <w:p w14:paraId="7B2327C2" w14:textId="77FC2398" w:rsidR="00643F69" w:rsidRDefault="00643F69">
      <w:r w:rsidRPr="00643F69">
        <w:rPr>
          <w:b/>
          <w:bCs/>
        </w:rPr>
        <w:t>H2</w:t>
      </w:r>
      <w:r>
        <w:t>: The SARS-CoV2 has a negative effect on the leverage ratio measured through debt</w:t>
      </w:r>
      <w:r w:rsidR="00D141A5">
        <w:t>-</w:t>
      </w:r>
      <w:r>
        <w:t>to</w:t>
      </w:r>
      <w:r w:rsidR="00D141A5">
        <w:t>-</w:t>
      </w:r>
      <w:r>
        <w:t>equity ratio.</w:t>
      </w:r>
    </w:p>
    <w:p w14:paraId="218A0A5E" w14:textId="6D6870C9" w:rsidR="00D141A5" w:rsidRDefault="00D141A5">
      <w:r>
        <w:t>The financial crisis may decrease the net income owing to weakening people’s purchasing power and increased the interest costs</w:t>
      </w:r>
      <w:r w:rsidR="00DA1FAE">
        <w:t xml:space="preserve"> so that the firm’s profitability decreased significantly. According to Shen</w:t>
      </w:r>
      <w:sdt>
        <w:sdtPr>
          <w:id w:val="89441012"/>
          <w:citation/>
        </w:sdtPr>
        <w:sdtContent>
          <w:r w:rsidR="00DA1FAE">
            <w:fldChar w:fldCharType="begin"/>
          </w:r>
          <w:r w:rsidR="00DA1FAE">
            <w:instrText xml:space="preserve"> CITATION She201 \l 2057 </w:instrText>
          </w:r>
          <w:r w:rsidR="00DA1FAE">
            <w:fldChar w:fldCharType="separate"/>
          </w:r>
          <w:r w:rsidR="00844E08">
            <w:rPr>
              <w:noProof/>
            </w:rPr>
            <w:t xml:space="preserve"> </w:t>
          </w:r>
          <w:r w:rsidR="00844E08" w:rsidRPr="00844E08">
            <w:rPr>
              <w:noProof/>
            </w:rPr>
            <w:t>(Shen., 2020)</w:t>
          </w:r>
          <w:r w:rsidR="00DA1FAE">
            <w:fldChar w:fldCharType="end"/>
          </w:r>
        </w:sdtContent>
      </w:sdt>
      <w:r w:rsidR="00DA1FAE">
        <w:t>, the Covid 19 Pandemic has had a huge impact on the Chinese companies’ performance due to a decrease of the total revenue which, in turn, affected the Return Of asset.</w:t>
      </w:r>
      <w:r w:rsidR="00D078BC">
        <w:t xml:space="preserve"> Therefore, the third hypothesis is:</w:t>
      </w:r>
    </w:p>
    <w:p w14:paraId="526ACB20" w14:textId="65FF73AC" w:rsidR="00D078BC" w:rsidRDefault="00D078BC"/>
    <w:p w14:paraId="140580A7" w14:textId="344C9662" w:rsidR="00D078BC" w:rsidRDefault="00D078BC">
      <w:r w:rsidRPr="00D078BC">
        <w:rPr>
          <w:b/>
          <w:bCs/>
        </w:rPr>
        <w:t>H3</w:t>
      </w:r>
      <w:r>
        <w:rPr>
          <w:b/>
          <w:bCs/>
        </w:rPr>
        <w:t xml:space="preserve">: </w:t>
      </w:r>
      <w:r>
        <w:t>The SARS-CoV2 has a negative effect on the profitability ratio measured through return of asset.</w:t>
      </w:r>
    </w:p>
    <w:p w14:paraId="7931FF1F" w14:textId="0E153A15" w:rsidR="00D078BC" w:rsidRDefault="00D078BC"/>
    <w:p w14:paraId="5F61E7CE" w14:textId="49A7A7FA" w:rsidR="00D078BC" w:rsidRDefault="00CE47E7">
      <w:r>
        <w:t xml:space="preserve">Furthermore, an impact of the financial crisis on the net income </w:t>
      </w:r>
      <w:proofErr w:type="gramStart"/>
      <w:r w:rsidR="00B53F7C">
        <w:t>decrease</w:t>
      </w:r>
      <w:proofErr w:type="gramEnd"/>
      <w:r w:rsidR="00B53F7C">
        <w:t xml:space="preserve"> the people’s purchasing power which </w:t>
      </w:r>
      <w:r>
        <w:t xml:space="preserve">could generate problems of the assets </w:t>
      </w:r>
      <w:r w:rsidR="00B53F7C">
        <w:t xml:space="preserve">of the company. Indeed, the decline in sales would </w:t>
      </w:r>
      <w:r w:rsidR="00297CDC">
        <w:t>affect the</w:t>
      </w:r>
      <w:r w:rsidR="00B53F7C">
        <w:t xml:space="preserve"> revenues which, in turn, would impact </w:t>
      </w:r>
      <w:r w:rsidR="00297CDC">
        <w:t>on the assets of company, thus, on the ability of company’ s asset to generate revenue. Therefore, the fourth hypothesis is:</w:t>
      </w:r>
    </w:p>
    <w:p w14:paraId="6A27CDC6" w14:textId="537A64BF" w:rsidR="00297CDC" w:rsidRDefault="00297CDC">
      <w:r w:rsidRPr="00297CDC">
        <w:rPr>
          <w:b/>
          <w:bCs/>
        </w:rPr>
        <w:t>H4</w:t>
      </w:r>
      <w:r>
        <w:rPr>
          <w:b/>
          <w:bCs/>
        </w:rPr>
        <w:t xml:space="preserve">: </w:t>
      </w:r>
      <w:r>
        <w:t>The SARS-CoV2 has a negative effect on the efficiency ratio measured through asset turnover ratio.</w:t>
      </w:r>
    </w:p>
    <w:p w14:paraId="1977D1B9" w14:textId="24B573FC" w:rsidR="00542A3C" w:rsidRDefault="00542A3C"/>
    <w:p w14:paraId="602F52DA" w14:textId="0C228DE5" w:rsidR="00542A3C" w:rsidRDefault="00542A3C">
      <w:r>
        <w:rPr>
          <w:noProof/>
        </w:rPr>
        <w:lastRenderedPageBreak/>
        <w:drawing>
          <wp:inline distT="0" distB="0" distL="0" distR="0" wp14:anchorId="24AA3A99" wp14:editId="3196C019">
            <wp:extent cx="4679950" cy="1695450"/>
            <wp:effectExtent l="38100" t="19050" r="2540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4819291" w14:textId="677D77C0" w:rsidR="009071B8" w:rsidRDefault="009071B8"/>
    <w:p w14:paraId="154440BF" w14:textId="2246C138" w:rsidR="00281C0C" w:rsidRDefault="00795942" w:rsidP="00281C0C">
      <w:r>
        <w:t xml:space="preserve">The research is based on the secondary data to which have been collected by considering the financial reports on 2019(Before the SARS-CoV2) and 2020(During the SARS-CoV2) of companies belong to the London stock exchange. </w:t>
      </w:r>
      <w:r w:rsidR="00281C0C" w:rsidRPr="008A426C">
        <w:t xml:space="preserve">The </w:t>
      </w:r>
      <w:r w:rsidR="00281C0C">
        <w:t>population</w:t>
      </w:r>
      <w:r w:rsidR="00D926E4">
        <w:t xml:space="preserve">-listed below- </w:t>
      </w:r>
      <w:r w:rsidR="00281C0C">
        <w:t xml:space="preserve">considered 42 companies to which are listed on London stock exchange, divided into </w:t>
      </w:r>
      <w:r w:rsidR="00D926E4">
        <w:t>6</w:t>
      </w:r>
      <w:r w:rsidR="00281C0C">
        <w:t xml:space="preserve"> sub-sectors: pharmaceuticals, chemicals, consumer goods, technology, </w:t>
      </w:r>
      <w:proofErr w:type="gramStart"/>
      <w:r w:rsidR="00281C0C">
        <w:t>travel</w:t>
      </w:r>
      <w:proofErr w:type="gramEnd"/>
      <w:r w:rsidR="00281C0C">
        <w:t xml:space="preserve"> and hospitality. </w:t>
      </w:r>
      <w:r w:rsidR="007D05FD">
        <w:t xml:space="preserve">The performance of each company is measured by analysing the financial ratios. The liquidity ratio is calculated by using the current ratio that compare current assets to current liabilities. </w:t>
      </w:r>
      <w:r w:rsidR="00035B08">
        <w:t>I</w:t>
      </w:r>
      <w:r w:rsidR="007D05FD">
        <w:t xml:space="preserve">t analyses if the company </w:t>
      </w:r>
      <w:proofErr w:type="gramStart"/>
      <w:r w:rsidR="007D05FD">
        <w:t>is able to</w:t>
      </w:r>
      <w:proofErr w:type="gramEnd"/>
      <w:r w:rsidR="007D05FD">
        <w:t xml:space="preserve"> pa</w:t>
      </w:r>
      <w:r w:rsidR="00542A3C">
        <w:t>y</w:t>
      </w:r>
      <w:r w:rsidR="007D05FD">
        <w:t xml:space="preserve"> its</w:t>
      </w:r>
      <w:r w:rsidR="00542A3C">
        <w:t xml:space="preserve"> short-term</w:t>
      </w:r>
      <w:r w:rsidR="007D05FD">
        <w:t xml:space="preserve"> debt through its</w:t>
      </w:r>
      <w:r w:rsidR="00542A3C">
        <w:t xml:space="preserve"> current assets. </w:t>
      </w:r>
      <w:r w:rsidR="00040C97">
        <w:t>T</w:t>
      </w:r>
      <w:r w:rsidR="003966C6">
        <w:t xml:space="preserve">he profitability ratios is measured by the Return of </w:t>
      </w:r>
      <w:proofErr w:type="gramStart"/>
      <w:r w:rsidR="003966C6">
        <w:t>asset(</w:t>
      </w:r>
      <w:proofErr w:type="gramEnd"/>
      <w:r w:rsidR="003966C6">
        <w:t xml:space="preserve">ROA) that </w:t>
      </w:r>
      <w:r w:rsidR="00035B08">
        <w:t>shows t</w:t>
      </w:r>
      <w:r w:rsidR="003966C6">
        <w:t xml:space="preserve">he asset productivity and efficiency </w:t>
      </w:r>
      <w:r w:rsidR="00035B08">
        <w:t xml:space="preserve">to which </w:t>
      </w:r>
      <w:r w:rsidR="003966C6">
        <w:t xml:space="preserve">generating profit. The more efficient a company is, the more </w:t>
      </w:r>
      <w:r w:rsidR="00035B08">
        <w:t>the market shar</w:t>
      </w:r>
      <w:r w:rsidR="00040C97">
        <w:t>e</w:t>
      </w:r>
      <w:r w:rsidR="00035B08">
        <w:t xml:space="preserve"> increase</w:t>
      </w:r>
      <w:r w:rsidR="00040C97">
        <w:t xml:space="preserve">s </w:t>
      </w:r>
      <w:r w:rsidR="00035B08">
        <w:t xml:space="preserve">which in turn increase the profitability. </w:t>
      </w:r>
      <w:r w:rsidR="00242435">
        <w:rPr>
          <w:rFonts w:eastAsiaTheme="minorEastAsia"/>
        </w:rPr>
        <w:t xml:space="preserve">The </w:t>
      </w:r>
      <w:r w:rsidR="00035B08">
        <w:rPr>
          <w:rFonts w:eastAsiaTheme="minorEastAsia"/>
        </w:rPr>
        <w:t xml:space="preserve">asset turnover ratio is the </w:t>
      </w:r>
      <w:r w:rsidR="00242435">
        <w:rPr>
          <w:rFonts w:eastAsiaTheme="minorEastAsia"/>
        </w:rPr>
        <w:t xml:space="preserve">main ratio that </w:t>
      </w:r>
      <w:r w:rsidR="00035B08">
        <w:rPr>
          <w:rFonts w:eastAsiaTheme="minorEastAsia"/>
        </w:rPr>
        <w:t>is being</w:t>
      </w:r>
      <w:r w:rsidR="00242435">
        <w:rPr>
          <w:rFonts w:eastAsiaTheme="minorEastAsia"/>
        </w:rPr>
        <w:t xml:space="preserve"> used to </w:t>
      </w:r>
      <w:r w:rsidR="00035B08">
        <w:rPr>
          <w:rFonts w:eastAsiaTheme="minorEastAsia"/>
        </w:rPr>
        <w:t xml:space="preserve">quantify </w:t>
      </w:r>
      <w:r w:rsidR="00242435">
        <w:rPr>
          <w:rFonts w:eastAsiaTheme="minorEastAsia"/>
        </w:rPr>
        <w:t xml:space="preserve">the efficiency ratio </w:t>
      </w:r>
      <w:r w:rsidR="00035B08">
        <w:rPr>
          <w:rFonts w:eastAsiaTheme="minorEastAsia"/>
        </w:rPr>
        <w:t>which measure</w:t>
      </w:r>
      <w:r w:rsidR="00242435">
        <w:rPr>
          <w:rFonts w:eastAsiaTheme="minorEastAsia"/>
        </w:rPr>
        <w:t xml:space="preserve"> the efficiency of the company in using its asset to generate revenue. The higher the asset turnover ratio </w:t>
      </w:r>
      <w:r w:rsidR="00242435" w:rsidRPr="00784CB8">
        <w:rPr>
          <w:rFonts w:eastAsiaTheme="minorEastAsia"/>
        </w:rPr>
        <w:t>the better the company is performing, since higher ratios imply that the company is generating more revenue per dollar of assets</w:t>
      </w:r>
      <w:r w:rsidR="00242435">
        <w:rPr>
          <w:rFonts w:eastAsiaTheme="minorEastAsia"/>
        </w:rPr>
        <w:t>.</w:t>
      </w:r>
      <w:r w:rsidR="00242435" w:rsidRPr="00242435">
        <w:t xml:space="preserve"> </w:t>
      </w:r>
      <w:r w:rsidR="00242435">
        <w:t xml:space="preserve">The leverage ratio measures </w:t>
      </w:r>
      <w:r w:rsidR="00035B08">
        <w:t xml:space="preserve">the capacity </w:t>
      </w:r>
      <w:r w:rsidR="00242435">
        <w:t>of the firm t</w:t>
      </w:r>
      <w:r w:rsidR="00035B08">
        <w:t xml:space="preserve">o pay back </w:t>
      </w:r>
      <w:r w:rsidR="00242435">
        <w:t xml:space="preserve">its financial obligations and </w:t>
      </w:r>
      <w:r w:rsidR="00035B08">
        <w:t xml:space="preserve">the financing of </w:t>
      </w:r>
      <w:r w:rsidR="00242435">
        <w:t>its operations through the debt</w:t>
      </w:r>
      <w:sdt>
        <w:sdtPr>
          <w:id w:val="-322890680"/>
          <w:citation/>
        </w:sdtPr>
        <w:sdtContent>
          <w:r w:rsidR="00242435">
            <w:fldChar w:fldCharType="begin"/>
          </w:r>
          <w:r w:rsidR="00242435">
            <w:instrText xml:space="preserve"> CITATION Atr16 \l 2057 </w:instrText>
          </w:r>
          <w:r w:rsidR="00242435">
            <w:fldChar w:fldCharType="separate"/>
          </w:r>
          <w:r w:rsidR="00844E08">
            <w:rPr>
              <w:noProof/>
            </w:rPr>
            <w:t xml:space="preserve"> </w:t>
          </w:r>
          <w:r w:rsidR="00844E08" w:rsidRPr="00844E08">
            <w:rPr>
              <w:noProof/>
            </w:rPr>
            <w:t>(Atrill P., 2016)</w:t>
          </w:r>
          <w:r w:rsidR="00242435">
            <w:fldChar w:fldCharType="end"/>
          </w:r>
        </w:sdtContent>
      </w:sdt>
      <w:r w:rsidR="00242435">
        <w:t>. The ratio is being measured with the debt</w:t>
      </w:r>
      <w:r w:rsidR="00B76826">
        <w:t>-</w:t>
      </w:r>
      <w:r w:rsidR="00242435">
        <w:t>to</w:t>
      </w:r>
      <w:r w:rsidR="00B76826">
        <w:t>-</w:t>
      </w:r>
      <w:r w:rsidR="00242435">
        <w:t>equity ratio</w:t>
      </w:r>
      <w:r w:rsidR="00E00BE8">
        <w:t xml:space="preserve"> </w:t>
      </w:r>
      <w:r w:rsidR="00242435">
        <w:t>that measure the degree to which the company finance its operations through the debt decision.</w:t>
      </w:r>
    </w:p>
    <w:p w14:paraId="0F7A7145" w14:textId="67581272" w:rsidR="00D926E4" w:rsidRDefault="00D926E4" w:rsidP="00281C0C"/>
    <w:p w14:paraId="38C889F6" w14:textId="1E992027" w:rsidR="00D926E4" w:rsidRPr="00D926E4" w:rsidRDefault="00D926E4" w:rsidP="00281C0C">
      <w:pPr>
        <w:rPr>
          <w:b/>
          <w:bCs/>
        </w:rPr>
      </w:pPr>
      <w:r>
        <w:t xml:space="preserve">                                                                     </w:t>
      </w:r>
      <w:r w:rsidRPr="00D926E4">
        <w:rPr>
          <w:b/>
          <w:bCs/>
        </w:rPr>
        <w:t>Sample</w:t>
      </w:r>
      <w:r w:rsidR="00CC53DA">
        <w:rPr>
          <w:b/>
          <w:bCs/>
        </w:rPr>
        <w:t>’s subsectors</w:t>
      </w:r>
    </w:p>
    <w:tbl>
      <w:tblPr>
        <w:tblStyle w:val="TableGrid"/>
        <w:tblW w:w="9253" w:type="dxa"/>
        <w:tblLook w:val="04A0" w:firstRow="1" w:lastRow="0" w:firstColumn="1" w:lastColumn="0" w:noHBand="0" w:noVBand="1"/>
      </w:tblPr>
      <w:tblGrid>
        <w:gridCol w:w="1660"/>
        <w:gridCol w:w="1474"/>
        <w:gridCol w:w="1666"/>
        <w:gridCol w:w="1424"/>
        <w:gridCol w:w="1614"/>
        <w:gridCol w:w="1415"/>
      </w:tblGrid>
      <w:tr w:rsidR="00D926E4" w14:paraId="490F4EB8" w14:textId="77777777" w:rsidTr="00657650">
        <w:trPr>
          <w:trHeight w:val="610"/>
        </w:trPr>
        <w:tc>
          <w:tcPr>
            <w:tcW w:w="1675" w:type="dxa"/>
          </w:tcPr>
          <w:p w14:paraId="5D90DEB9" w14:textId="77777777" w:rsidR="00D926E4" w:rsidRDefault="00D926E4" w:rsidP="00657650">
            <w:pPr>
              <w:rPr>
                <w:b/>
                <w:bCs/>
              </w:rPr>
            </w:pPr>
            <w:r>
              <w:rPr>
                <w:b/>
                <w:bCs/>
              </w:rPr>
              <w:t>Pharmaceutical</w:t>
            </w:r>
          </w:p>
        </w:tc>
        <w:tc>
          <w:tcPr>
            <w:tcW w:w="1523" w:type="dxa"/>
          </w:tcPr>
          <w:p w14:paraId="19BD566C" w14:textId="77777777" w:rsidR="00D926E4" w:rsidRDefault="00D926E4" w:rsidP="00657650">
            <w:pPr>
              <w:rPr>
                <w:b/>
                <w:bCs/>
              </w:rPr>
            </w:pPr>
            <w:r>
              <w:rPr>
                <w:b/>
                <w:bCs/>
              </w:rPr>
              <w:t>Chemical</w:t>
            </w:r>
          </w:p>
        </w:tc>
        <w:tc>
          <w:tcPr>
            <w:tcW w:w="1527" w:type="dxa"/>
          </w:tcPr>
          <w:p w14:paraId="0FA93757" w14:textId="77777777" w:rsidR="00D926E4" w:rsidRDefault="00D926E4" w:rsidP="00657650">
            <w:pPr>
              <w:rPr>
                <w:b/>
                <w:bCs/>
              </w:rPr>
            </w:pPr>
            <w:r>
              <w:rPr>
                <w:b/>
                <w:bCs/>
              </w:rPr>
              <w:t xml:space="preserve">Hospitality </w:t>
            </w:r>
          </w:p>
        </w:tc>
        <w:tc>
          <w:tcPr>
            <w:tcW w:w="1524" w:type="dxa"/>
          </w:tcPr>
          <w:p w14:paraId="69BCD0BB" w14:textId="77777777" w:rsidR="00D926E4" w:rsidRDefault="00D926E4" w:rsidP="00657650">
            <w:pPr>
              <w:rPr>
                <w:b/>
                <w:bCs/>
              </w:rPr>
            </w:pPr>
            <w:r>
              <w:rPr>
                <w:b/>
                <w:bCs/>
              </w:rPr>
              <w:t xml:space="preserve">Consumer goods </w:t>
            </w:r>
          </w:p>
        </w:tc>
        <w:tc>
          <w:tcPr>
            <w:tcW w:w="1498" w:type="dxa"/>
          </w:tcPr>
          <w:p w14:paraId="0BA084C2" w14:textId="77777777" w:rsidR="00D926E4" w:rsidRDefault="00D926E4" w:rsidP="00657650">
            <w:pPr>
              <w:rPr>
                <w:b/>
                <w:bCs/>
              </w:rPr>
            </w:pPr>
            <w:r>
              <w:rPr>
                <w:b/>
                <w:bCs/>
              </w:rPr>
              <w:t xml:space="preserve">Technology </w:t>
            </w:r>
          </w:p>
        </w:tc>
        <w:tc>
          <w:tcPr>
            <w:tcW w:w="1506" w:type="dxa"/>
          </w:tcPr>
          <w:p w14:paraId="2811AC64" w14:textId="77777777" w:rsidR="00D926E4" w:rsidRDefault="00D926E4" w:rsidP="00657650">
            <w:pPr>
              <w:rPr>
                <w:b/>
                <w:bCs/>
              </w:rPr>
            </w:pPr>
            <w:proofErr w:type="gramStart"/>
            <w:r>
              <w:rPr>
                <w:b/>
                <w:bCs/>
              </w:rPr>
              <w:t>Travel  service</w:t>
            </w:r>
            <w:proofErr w:type="gramEnd"/>
            <w:r>
              <w:rPr>
                <w:b/>
                <w:bCs/>
              </w:rPr>
              <w:t xml:space="preserve"> </w:t>
            </w:r>
          </w:p>
        </w:tc>
      </w:tr>
      <w:tr w:rsidR="00D926E4" w14:paraId="14DCF4D8" w14:textId="77777777" w:rsidTr="00657650">
        <w:trPr>
          <w:trHeight w:val="305"/>
        </w:trPr>
        <w:tc>
          <w:tcPr>
            <w:tcW w:w="1675" w:type="dxa"/>
          </w:tcPr>
          <w:p w14:paraId="6B4BD33D" w14:textId="77777777" w:rsidR="00D926E4" w:rsidRPr="00615A31" w:rsidRDefault="00D926E4" w:rsidP="00657650">
            <w:proofErr w:type="spellStart"/>
            <w:r w:rsidRPr="00615A31">
              <w:t>C</w:t>
            </w:r>
            <w:r>
              <w:t>onvatec</w:t>
            </w:r>
            <w:proofErr w:type="spellEnd"/>
            <w:r>
              <w:t xml:space="preserve"> group  </w:t>
            </w:r>
          </w:p>
        </w:tc>
        <w:tc>
          <w:tcPr>
            <w:tcW w:w="1523" w:type="dxa"/>
          </w:tcPr>
          <w:p w14:paraId="56F3C8AA" w14:textId="77777777" w:rsidR="00D926E4" w:rsidRPr="00034B73" w:rsidRDefault="00D926E4" w:rsidP="00657650">
            <w:proofErr w:type="spellStart"/>
            <w:r w:rsidRPr="00034B73">
              <w:t>Croda</w:t>
            </w:r>
            <w:proofErr w:type="spellEnd"/>
            <w:r w:rsidRPr="00034B73">
              <w:t xml:space="preserve"> international </w:t>
            </w:r>
          </w:p>
        </w:tc>
        <w:tc>
          <w:tcPr>
            <w:tcW w:w="1527" w:type="dxa"/>
          </w:tcPr>
          <w:p w14:paraId="61660530" w14:textId="77777777" w:rsidR="00D926E4" w:rsidRPr="00034B73" w:rsidRDefault="00D926E4" w:rsidP="00657650">
            <w:r w:rsidRPr="00034B73">
              <w:t xml:space="preserve">Just eat </w:t>
            </w:r>
          </w:p>
        </w:tc>
        <w:tc>
          <w:tcPr>
            <w:tcW w:w="1524" w:type="dxa"/>
          </w:tcPr>
          <w:p w14:paraId="21E1DDB4" w14:textId="77777777" w:rsidR="00D926E4" w:rsidRPr="00BB0EA6" w:rsidRDefault="00D926E4" w:rsidP="00657650">
            <w:r w:rsidRPr="00BB0EA6">
              <w:t xml:space="preserve">JD sport </w:t>
            </w:r>
          </w:p>
        </w:tc>
        <w:tc>
          <w:tcPr>
            <w:tcW w:w="1498" w:type="dxa"/>
          </w:tcPr>
          <w:p w14:paraId="7102FF01" w14:textId="77777777" w:rsidR="00D926E4" w:rsidRPr="00B43F6B" w:rsidRDefault="00D926E4" w:rsidP="00657650">
            <w:proofErr w:type="spellStart"/>
            <w:r>
              <w:t>Kainos</w:t>
            </w:r>
            <w:proofErr w:type="spellEnd"/>
            <w:r>
              <w:t xml:space="preserve"> digital </w:t>
            </w:r>
          </w:p>
        </w:tc>
        <w:tc>
          <w:tcPr>
            <w:tcW w:w="1506" w:type="dxa"/>
          </w:tcPr>
          <w:p w14:paraId="1AFDC78C" w14:textId="77777777" w:rsidR="00D926E4" w:rsidRPr="00A63A1B" w:rsidRDefault="00D926E4" w:rsidP="00657650">
            <w:r w:rsidRPr="00A63A1B">
              <w:t xml:space="preserve">Ryanair airline </w:t>
            </w:r>
          </w:p>
        </w:tc>
      </w:tr>
      <w:tr w:rsidR="00D926E4" w14:paraId="20F67B72" w14:textId="77777777" w:rsidTr="00657650">
        <w:trPr>
          <w:trHeight w:val="293"/>
        </w:trPr>
        <w:tc>
          <w:tcPr>
            <w:tcW w:w="1675" w:type="dxa"/>
          </w:tcPr>
          <w:p w14:paraId="7BA9B1AC" w14:textId="77777777" w:rsidR="00D926E4" w:rsidRPr="00615A31" w:rsidRDefault="00D926E4" w:rsidP="00657650">
            <w:r>
              <w:t xml:space="preserve">Smith nephew </w:t>
            </w:r>
          </w:p>
        </w:tc>
        <w:tc>
          <w:tcPr>
            <w:tcW w:w="1523" w:type="dxa"/>
          </w:tcPr>
          <w:p w14:paraId="3811FDF5" w14:textId="77777777" w:rsidR="00D926E4" w:rsidRPr="00034B73" w:rsidRDefault="00D926E4" w:rsidP="00657650">
            <w:r w:rsidRPr="00034B73">
              <w:t xml:space="preserve"> </w:t>
            </w:r>
            <w:proofErr w:type="spellStart"/>
            <w:r w:rsidRPr="00034B73">
              <w:t>Jhonson</w:t>
            </w:r>
            <w:proofErr w:type="spellEnd"/>
            <w:r w:rsidRPr="00034B73">
              <w:t xml:space="preserve"> </w:t>
            </w:r>
            <w:proofErr w:type="spellStart"/>
            <w:r w:rsidRPr="00034B73">
              <w:t>mattney</w:t>
            </w:r>
            <w:proofErr w:type="spellEnd"/>
            <w:r w:rsidRPr="00034B73">
              <w:t xml:space="preserve"> </w:t>
            </w:r>
          </w:p>
        </w:tc>
        <w:tc>
          <w:tcPr>
            <w:tcW w:w="1527" w:type="dxa"/>
          </w:tcPr>
          <w:p w14:paraId="25487E31" w14:textId="77777777" w:rsidR="00D926E4" w:rsidRPr="00034B73" w:rsidRDefault="00D926E4" w:rsidP="00657650">
            <w:proofErr w:type="spellStart"/>
            <w:r>
              <w:t>Pphe</w:t>
            </w:r>
            <w:proofErr w:type="spellEnd"/>
            <w:r>
              <w:t xml:space="preserve"> hotel group </w:t>
            </w:r>
          </w:p>
        </w:tc>
        <w:tc>
          <w:tcPr>
            <w:tcW w:w="1524" w:type="dxa"/>
          </w:tcPr>
          <w:p w14:paraId="691DDDA3" w14:textId="77777777" w:rsidR="00D926E4" w:rsidRPr="0032450C" w:rsidRDefault="00D926E4" w:rsidP="00657650">
            <w:r w:rsidRPr="0032450C">
              <w:t>Tesco</w:t>
            </w:r>
          </w:p>
        </w:tc>
        <w:tc>
          <w:tcPr>
            <w:tcW w:w="1498" w:type="dxa"/>
          </w:tcPr>
          <w:p w14:paraId="39CCAD20" w14:textId="77777777" w:rsidR="00D926E4" w:rsidRPr="00B43F6B" w:rsidRDefault="00D926E4" w:rsidP="00657650">
            <w:proofErr w:type="spellStart"/>
            <w:r w:rsidRPr="00B43F6B">
              <w:t>Aveva</w:t>
            </w:r>
            <w:proofErr w:type="spellEnd"/>
            <w:r w:rsidRPr="00B43F6B">
              <w:t xml:space="preserve"> group </w:t>
            </w:r>
          </w:p>
        </w:tc>
        <w:tc>
          <w:tcPr>
            <w:tcW w:w="1506" w:type="dxa"/>
          </w:tcPr>
          <w:p w14:paraId="7C1A8893" w14:textId="77777777" w:rsidR="00D926E4" w:rsidRPr="001414F6" w:rsidRDefault="00D926E4" w:rsidP="00657650">
            <w:proofErr w:type="spellStart"/>
            <w:r w:rsidRPr="001414F6">
              <w:t>Easyjet</w:t>
            </w:r>
            <w:proofErr w:type="spellEnd"/>
          </w:p>
        </w:tc>
      </w:tr>
      <w:tr w:rsidR="00D926E4" w14:paraId="484AA08F" w14:textId="77777777" w:rsidTr="00657650">
        <w:trPr>
          <w:trHeight w:val="305"/>
        </w:trPr>
        <w:tc>
          <w:tcPr>
            <w:tcW w:w="1675" w:type="dxa"/>
          </w:tcPr>
          <w:p w14:paraId="2AEA8AA0" w14:textId="77777777" w:rsidR="00D926E4" w:rsidRPr="00615A31" w:rsidRDefault="00D926E4" w:rsidP="00657650">
            <w:proofErr w:type="spellStart"/>
            <w:r w:rsidRPr="00615A31">
              <w:t>Astrazeneca</w:t>
            </w:r>
            <w:proofErr w:type="spellEnd"/>
            <w:r w:rsidRPr="00615A31">
              <w:t xml:space="preserve"> </w:t>
            </w:r>
          </w:p>
        </w:tc>
        <w:tc>
          <w:tcPr>
            <w:tcW w:w="1523" w:type="dxa"/>
          </w:tcPr>
          <w:p w14:paraId="02D4D72C" w14:textId="77777777" w:rsidR="00D926E4" w:rsidRPr="00034B73" w:rsidRDefault="00D926E4" w:rsidP="00657650">
            <w:proofErr w:type="spellStart"/>
            <w:r w:rsidRPr="00034B73">
              <w:t>Synthomer</w:t>
            </w:r>
            <w:proofErr w:type="spellEnd"/>
            <w:r w:rsidRPr="00034B73">
              <w:t xml:space="preserve"> </w:t>
            </w:r>
          </w:p>
        </w:tc>
        <w:tc>
          <w:tcPr>
            <w:tcW w:w="1527" w:type="dxa"/>
          </w:tcPr>
          <w:p w14:paraId="3A4F6B8E" w14:textId="77777777" w:rsidR="00D926E4" w:rsidRPr="00246DA1" w:rsidRDefault="00D926E4" w:rsidP="00657650">
            <w:r w:rsidRPr="00246DA1">
              <w:t xml:space="preserve">Intercontinental hotels </w:t>
            </w:r>
          </w:p>
        </w:tc>
        <w:tc>
          <w:tcPr>
            <w:tcW w:w="1524" w:type="dxa"/>
          </w:tcPr>
          <w:p w14:paraId="13DE05C0" w14:textId="77777777" w:rsidR="00D926E4" w:rsidRPr="0032450C" w:rsidRDefault="00D926E4" w:rsidP="00657650">
            <w:r w:rsidRPr="0032450C">
              <w:t>Sainsbury</w:t>
            </w:r>
            <w:r>
              <w:t>’s</w:t>
            </w:r>
          </w:p>
        </w:tc>
        <w:tc>
          <w:tcPr>
            <w:tcW w:w="1498" w:type="dxa"/>
          </w:tcPr>
          <w:p w14:paraId="478F5517" w14:textId="77777777" w:rsidR="00D926E4" w:rsidRPr="00346B45" w:rsidRDefault="00D926E4" w:rsidP="00657650">
            <w:r w:rsidRPr="00346B45">
              <w:t xml:space="preserve">Sage group </w:t>
            </w:r>
          </w:p>
        </w:tc>
        <w:tc>
          <w:tcPr>
            <w:tcW w:w="1506" w:type="dxa"/>
          </w:tcPr>
          <w:p w14:paraId="60C031FD" w14:textId="77777777" w:rsidR="00D926E4" w:rsidRPr="001414F6" w:rsidRDefault="00D926E4" w:rsidP="00657650">
            <w:r w:rsidRPr="001414F6">
              <w:t xml:space="preserve">National Express </w:t>
            </w:r>
          </w:p>
        </w:tc>
      </w:tr>
      <w:tr w:rsidR="00D926E4" w14:paraId="48A4D3EE" w14:textId="77777777" w:rsidTr="00657650">
        <w:trPr>
          <w:trHeight w:val="610"/>
        </w:trPr>
        <w:tc>
          <w:tcPr>
            <w:tcW w:w="1675" w:type="dxa"/>
          </w:tcPr>
          <w:p w14:paraId="71FE6C22" w14:textId="77777777" w:rsidR="00D926E4" w:rsidRPr="00615A31" w:rsidRDefault="00D926E4" w:rsidP="00657650">
            <w:r w:rsidRPr="00615A31">
              <w:t xml:space="preserve">Alliance pharma </w:t>
            </w:r>
          </w:p>
        </w:tc>
        <w:tc>
          <w:tcPr>
            <w:tcW w:w="1523" w:type="dxa"/>
          </w:tcPr>
          <w:p w14:paraId="48873A8E" w14:textId="77777777" w:rsidR="00D926E4" w:rsidRPr="00034B73" w:rsidRDefault="00D926E4" w:rsidP="00657650">
            <w:proofErr w:type="spellStart"/>
            <w:r w:rsidRPr="00034B73">
              <w:t>Elementis</w:t>
            </w:r>
            <w:proofErr w:type="spellEnd"/>
            <w:r w:rsidRPr="00034B73">
              <w:t xml:space="preserve"> </w:t>
            </w:r>
          </w:p>
        </w:tc>
        <w:tc>
          <w:tcPr>
            <w:tcW w:w="1527" w:type="dxa"/>
          </w:tcPr>
          <w:p w14:paraId="06DE2A23" w14:textId="77777777" w:rsidR="00D926E4" w:rsidRPr="00246DA1" w:rsidRDefault="00D926E4" w:rsidP="00657650">
            <w:proofErr w:type="spellStart"/>
            <w:r w:rsidRPr="00246DA1">
              <w:t>wheterspoon</w:t>
            </w:r>
            <w:proofErr w:type="spellEnd"/>
          </w:p>
        </w:tc>
        <w:tc>
          <w:tcPr>
            <w:tcW w:w="1524" w:type="dxa"/>
          </w:tcPr>
          <w:p w14:paraId="14033E4F" w14:textId="77777777" w:rsidR="00D926E4" w:rsidRPr="00BA232B" w:rsidRDefault="00D926E4" w:rsidP="00657650">
            <w:r w:rsidRPr="00BA232B">
              <w:t xml:space="preserve">Unilever </w:t>
            </w:r>
            <w:r>
              <w:t xml:space="preserve">group </w:t>
            </w:r>
          </w:p>
        </w:tc>
        <w:tc>
          <w:tcPr>
            <w:tcW w:w="1498" w:type="dxa"/>
          </w:tcPr>
          <w:p w14:paraId="5B7A1C03" w14:textId="77777777" w:rsidR="00D926E4" w:rsidRPr="00346B45" w:rsidRDefault="00D926E4" w:rsidP="00657650">
            <w:r w:rsidRPr="00346B45">
              <w:t xml:space="preserve">Computacenter </w:t>
            </w:r>
            <w:r>
              <w:t xml:space="preserve">plc </w:t>
            </w:r>
          </w:p>
        </w:tc>
        <w:tc>
          <w:tcPr>
            <w:tcW w:w="1506" w:type="dxa"/>
          </w:tcPr>
          <w:p w14:paraId="76918B95" w14:textId="77777777" w:rsidR="00D926E4" w:rsidRPr="002B754D" w:rsidRDefault="00D926E4" w:rsidP="00657650">
            <w:r w:rsidRPr="002B754D">
              <w:t xml:space="preserve">Trainline </w:t>
            </w:r>
          </w:p>
        </w:tc>
      </w:tr>
      <w:tr w:rsidR="00D926E4" w14:paraId="550094A8" w14:textId="77777777" w:rsidTr="00657650">
        <w:trPr>
          <w:trHeight w:val="610"/>
        </w:trPr>
        <w:tc>
          <w:tcPr>
            <w:tcW w:w="1675" w:type="dxa"/>
          </w:tcPr>
          <w:p w14:paraId="76633497" w14:textId="77777777" w:rsidR="00D926E4" w:rsidRPr="00615A31" w:rsidRDefault="00D926E4" w:rsidP="00657650">
            <w:proofErr w:type="spellStart"/>
            <w:r w:rsidRPr="00615A31">
              <w:t>Dechra</w:t>
            </w:r>
            <w:proofErr w:type="spellEnd"/>
            <w:r w:rsidRPr="00615A31">
              <w:t xml:space="preserve"> pharmaceutical </w:t>
            </w:r>
          </w:p>
        </w:tc>
        <w:tc>
          <w:tcPr>
            <w:tcW w:w="1523" w:type="dxa"/>
          </w:tcPr>
          <w:p w14:paraId="56E56A9B" w14:textId="77777777" w:rsidR="00D926E4" w:rsidRPr="00034B73" w:rsidRDefault="00D926E4" w:rsidP="00657650">
            <w:proofErr w:type="spellStart"/>
            <w:r w:rsidRPr="00034B73">
              <w:t>Treatt</w:t>
            </w:r>
            <w:proofErr w:type="spellEnd"/>
          </w:p>
        </w:tc>
        <w:tc>
          <w:tcPr>
            <w:tcW w:w="1527" w:type="dxa"/>
          </w:tcPr>
          <w:p w14:paraId="3A37AFEC" w14:textId="77777777" w:rsidR="00D926E4" w:rsidRPr="00246DA1" w:rsidRDefault="00D926E4" w:rsidP="00657650">
            <w:r w:rsidRPr="00246DA1">
              <w:t xml:space="preserve">Restaurant group </w:t>
            </w:r>
            <w:r>
              <w:t xml:space="preserve">plc </w:t>
            </w:r>
          </w:p>
        </w:tc>
        <w:tc>
          <w:tcPr>
            <w:tcW w:w="1524" w:type="dxa"/>
          </w:tcPr>
          <w:p w14:paraId="0564D4FE" w14:textId="77777777" w:rsidR="00D926E4" w:rsidRPr="00BA232B" w:rsidRDefault="00D926E4" w:rsidP="00657650">
            <w:r w:rsidRPr="00BA232B">
              <w:t>Diageo</w:t>
            </w:r>
            <w:r>
              <w:t xml:space="preserve"> PLC </w:t>
            </w:r>
          </w:p>
        </w:tc>
        <w:tc>
          <w:tcPr>
            <w:tcW w:w="1498" w:type="dxa"/>
          </w:tcPr>
          <w:p w14:paraId="084BC91A" w14:textId="77777777" w:rsidR="00D926E4" w:rsidRPr="00ED2A2B" w:rsidRDefault="00D926E4" w:rsidP="00657650">
            <w:r>
              <w:t xml:space="preserve">Ricoh </w:t>
            </w:r>
            <w:r w:rsidRPr="00ED2A2B">
              <w:t xml:space="preserve"> </w:t>
            </w:r>
          </w:p>
        </w:tc>
        <w:tc>
          <w:tcPr>
            <w:tcW w:w="1506" w:type="dxa"/>
          </w:tcPr>
          <w:p w14:paraId="5E6EA018" w14:textId="77777777" w:rsidR="00D926E4" w:rsidRPr="00A45B92" w:rsidRDefault="00D926E4" w:rsidP="00657650">
            <w:r w:rsidRPr="00A45B92">
              <w:t xml:space="preserve">On the beach group </w:t>
            </w:r>
          </w:p>
        </w:tc>
      </w:tr>
      <w:tr w:rsidR="00D926E4" w14:paraId="2A7C8EA1" w14:textId="77777777" w:rsidTr="00657650">
        <w:trPr>
          <w:trHeight w:val="599"/>
        </w:trPr>
        <w:tc>
          <w:tcPr>
            <w:tcW w:w="1675" w:type="dxa"/>
          </w:tcPr>
          <w:p w14:paraId="1253C601" w14:textId="77777777" w:rsidR="00D926E4" w:rsidRDefault="00D926E4" w:rsidP="00657650"/>
          <w:p w14:paraId="32DFC717" w14:textId="77777777" w:rsidR="00D926E4" w:rsidRPr="00034B73" w:rsidRDefault="00D926E4" w:rsidP="00657650">
            <w:r>
              <w:t>#</w:t>
            </w:r>
            <w:r w:rsidRPr="00034B73">
              <w:t xml:space="preserve">Glaxosmith </w:t>
            </w:r>
            <w:proofErr w:type="spellStart"/>
            <w:r w:rsidRPr="00034B73">
              <w:t>kline</w:t>
            </w:r>
            <w:proofErr w:type="spellEnd"/>
            <w:r w:rsidRPr="00034B73">
              <w:t xml:space="preserve"> </w:t>
            </w:r>
          </w:p>
        </w:tc>
        <w:tc>
          <w:tcPr>
            <w:tcW w:w="1523" w:type="dxa"/>
          </w:tcPr>
          <w:p w14:paraId="4DE59612" w14:textId="77777777" w:rsidR="00D926E4" w:rsidRPr="00034B73" w:rsidRDefault="00D926E4" w:rsidP="00657650">
            <w:proofErr w:type="spellStart"/>
            <w:r w:rsidRPr="00034B73">
              <w:t>Victrex</w:t>
            </w:r>
            <w:proofErr w:type="spellEnd"/>
            <w:r w:rsidRPr="00034B73">
              <w:t xml:space="preserve"> </w:t>
            </w:r>
          </w:p>
        </w:tc>
        <w:tc>
          <w:tcPr>
            <w:tcW w:w="1527" w:type="dxa"/>
          </w:tcPr>
          <w:p w14:paraId="7BBB0CC6" w14:textId="77777777" w:rsidR="00D926E4" w:rsidRPr="00246DA1" w:rsidRDefault="00D926E4" w:rsidP="00657650">
            <w:r w:rsidRPr="00246DA1">
              <w:t xml:space="preserve">Whitbread plc </w:t>
            </w:r>
          </w:p>
        </w:tc>
        <w:tc>
          <w:tcPr>
            <w:tcW w:w="1524" w:type="dxa"/>
          </w:tcPr>
          <w:p w14:paraId="51E5F8C5" w14:textId="77777777" w:rsidR="00D926E4" w:rsidRPr="00327415" w:rsidRDefault="00D926E4" w:rsidP="00657650">
            <w:r>
              <w:t xml:space="preserve">British American tobacco </w:t>
            </w:r>
          </w:p>
        </w:tc>
        <w:tc>
          <w:tcPr>
            <w:tcW w:w="1498" w:type="dxa"/>
          </w:tcPr>
          <w:p w14:paraId="7E858CAE" w14:textId="77777777" w:rsidR="00D926E4" w:rsidRPr="00ED2A2B" w:rsidRDefault="00D926E4" w:rsidP="00657650">
            <w:r w:rsidRPr="00ED2A2B">
              <w:t xml:space="preserve">Blue prism group </w:t>
            </w:r>
          </w:p>
        </w:tc>
        <w:tc>
          <w:tcPr>
            <w:tcW w:w="1506" w:type="dxa"/>
          </w:tcPr>
          <w:p w14:paraId="6472FDB9" w14:textId="77777777" w:rsidR="00D926E4" w:rsidRPr="00A45B92" w:rsidRDefault="00D926E4" w:rsidP="00657650">
            <w:proofErr w:type="spellStart"/>
            <w:r>
              <w:t>GO-ahead</w:t>
            </w:r>
            <w:proofErr w:type="spellEnd"/>
            <w:r w:rsidRPr="00A45B92">
              <w:t xml:space="preserve"> </w:t>
            </w:r>
          </w:p>
        </w:tc>
      </w:tr>
      <w:tr w:rsidR="00D926E4" w14:paraId="57E6DD14" w14:textId="77777777" w:rsidTr="00657650">
        <w:trPr>
          <w:trHeight w:val="305"/>
        </w:trPr>
        <w:tc>
          <w:tcPr>
            <w:tcW w:w="1675" w:type="dxa"/>
          </w:tcPr>
          <w:p w14:paraId="077889F6" w14:textId="77777777" w:rsidR="00D926E4" w:rsidRPr="00034B73" w:rsidRDefault="00D926E4" w:rsidP="00657650">
            <w:r w:rsidRPr="00034B73">
              <w:lastRenderedPageBreak/>
              <w:t xml:space="preserve">Indivior </w:t>
            </w:r>
          </w:p>
        </w:tc>
        <w:tc>
          <w:tcPr>
            <w:tcW w:w="1523" w:type="dxa"/>
          </w:tcPr>
          <w:p w14:paraId="3651632E" w14:textId="77777777" w:rsidR="00D926E4" w:rsidRPr="00034B73" w:rsidRDefault="00D926E4" w:rsidP="00657650">
            <w:proofErr w:type="spellStart"/>
            <w:r w:rsidRPr="00034B73">
              <w:t>Directa</w:t>
            </w:r>
            <w:proofErr w:type="spellEnd"/>
            <w:r w:rsidRPr="00034B73">
              <w:t xml:space="preserve"> </w:t>
            </w:r>
          </w:p>
        </w:tc>
        <w:tc>
          <w:tcPr>
            <w:tcW w:w="1527" w:type="dxa"/>
          </w:tcPr>
          <w:p w14:paraId="6B56BA1E" w14:textId="77777777" w:rsidR="00D926E4" w:rsidRPr="00BB0EA6" w:rsidRDefault="00D926E4" w:rsidP="00657650">
            <w:r w:rsidRPr="00BB0EA6">
              <w:t xml:space="preserve">Domino’s pizza </w:t>
            </w:r>
          </w:p>
        </w:tc>
        <w:tc>
          <w:tcPr>
            <w:tcW w:w="1524" w:type="dxa"/>
          </w:tcPr>
          <w:p w14:paraId="792F0C01" w14:textId="77777777" w:rsidR="00D926E4" w:rsidRPr="00327415" w:rsidRDefault="00D926E4" w:rsidP="00657650">
            <w:r w:rsidRPr="00327415">
              <w:t>Reckitt Benckiser</w:t>
            </w:r>
          </w:p>
        </w:tc>
        <w:tc>
          <w:tcPr>
            <w:tcW w:w="1498" w:type="dxa"/>
          </w:tcPr>
          <w:p w14:paraId="1CEC6CFD" w14:textId="77777777" w:rsidR="00D926E4" w:rsidRPr="006C5135" w:rsidRDefault="00D926E4" w:rsidP="00657650">
            <w:proofErr w:type="spellStart"/>
            <w:r w:rsidRPr="006C5135">
              <w:t>Kape</w:t>
            </w:r>
            <w:proofErr w:type="spellEnd"/>
            <w:r w:rsidRPr="006C5135">
              <w:t xml:space="preserve"> group </w:t>
            </w:r>
          </w:p>
        </w:tc>
        <w:tc>
          <w:tcPr>
            <w:tcW w:w="1506" w:type="dxa"/>
          </w:tcPr>
          <w:p w14:paraId="351DEBAB" w14:textId="77777777" w:rsidR="00D926E4" w:rsidRPr="00327E01" w:rsidRDefault="00D926E4" w:rsidP="00657650">
            <w:r>
              <w:t>Stagecoach</w:t>
            </w:r>
          </w:p>
        </w:tc>
      </w:tr>
    </w:tbl>
    <w:p w14:paraId="3895FB87" w14:textId="77777777" w:rsidR="00D926E4" w:rsidRDefault="00D926E4" w:rsidP="00281C0C"/>
    <w:p w14:paraId="54C90936" w14:textId="3F735062" w:rsidR="005819BD" w:rsidRDefault="005819BD" w:rsidP="00281C0C"/>
    <w:p w14:paraId="45DF8B6E" w14:textId="5CDF90D7" w:rsidR="005819BD" w:rsidRDefault="005819BD" w:rsidP="00281C0C">
      <w:pPr>
        <w:rPr>
          <w:b/>
          <w:bCs/>
        </w:rPr>
      </w:pPr>
      <w:r w:rsidRPr="005819BD">
        <w:rPr>
          <w:b/>
          <w:bCs/>
        </w:rPr>
        <w:t xml:space="preserve">Data Analysis </w:t>
      </w:r>
    </w:p>
    <w:p w14:paraId="07C47D39" w14:textId="1804A384" w:rsidR="00B11B19" w:rsidRDefault="00B11B19" w:rsidP="00281C0C">
      <w:pPr>
        <w:rPr>
          <w:b/>
          <w:bCs/>
        </w:rPr>
      </w:pPr>
    </w:p>
    <w:p w14:paraId="4AA625F0" w14:textId="3DD94144" w:rsidR="00472F3D" w:rsidRDefault="00B11B19" w:rsidP="00281C0C">
      <w:r w:rsidRPr="00B11B19">
        <w:t>The</w:t>
      </w:r>
      <w:r>
        <w:t xml:space="preserve"> Data analysis on the research have been done with the descriptive </w:t>
      </w:r>
      <w:r w:rsidR="00472F3D">
        <w:t>statistics that seek to describe both the mean</w:t>
      </w:r>
      <w:r w:rsidR="00ED0CFB">
        <w:t>s</w:t>
      </w:r>
      <w:r w:rsidR="00472F3D">
        <w:t xml:space="preserve"> of a spread of scores which is called the measure of central tendency and the spread of score called the dispersion of which the variance is an example</w:t>
      </w:r>
      <w:sdt>
        <w:sdtPr>
          <w:id w:val="-39053859"/>
          <w:citation/>
        </w:sdtPr>
        <w:sdtContent>
          <w:r w:rsidR="00472F3D">
            <w:fldChar w:fldCharType="begin"/>
          </w:r>
          <w:r w:rsidR="00472F3D">
            <w:instrText xml:space="preserve"> CITATION Fis09 \l 2057 </w:instrText>
          </w:r>
          <w:r w:rsidR="00472F3D">
            <w:fldChar w:fldCharType="separate"/>
          </w:r>
          <w:r w:rsidR="00844E08">
            <w:rPr>
              <w:noProof/>
            </w:rPr>
            <w:t xml:space="preserve"> </w:t>
          </w:r>
          <w:r w:rsidR="00844E08" w:rsidRPr="00844E08">
            <w:rPr>
              <w:noProof/>
            </w:rPr>
            <w:t>(Fisher., 2009)</w:t>
          </w:r>
          <w:r w:rsidR="00472F3D">
            <w:fldChar w:fldCharType="end"/>
          </w:r>
        </w:sdtContent>
      </w:sdt>
      <w:r w:rsidR="00472F3D">
        <w:t>.</w:t>
      </w:r>
      <w:r w:rsidR="00ED0CFB">
        <w:t xml:space="preserve"> It </w:t>
      </w:r>
      <w:r w:rsidR="007212E2">
        <w:t xml:space="preserve">has been </w:t>
      </w:r>
      <w:r w:rsidR="00ED0CFB">
        <w:t>carried out a statistical analysis</w:t>
      </w:r>
      <w:r w:rsidR="00E262C3">
        <w:t xml:space="preserve"> with different tests </w:t>
      </w:r>
      <w:r w:rsidR="00ED0CFB">
        <w:t xml:space="preserve">on the performance of companies of London stock exchange </w:t>
      </w:r>
      <w:r w:rsidR="00614759">
        <w:t>between before the pandemic</w:t>
      </w:r>
      <w:r w:rsidR="00232A9F">
        <w:t xml:space="preserve"> </w:t>
      </w:r>
      <w:r w:rsidR="00614759">
        <w:t>(2019) and the period during the pandemic</w:t>
      </w:r>
      <w:r w:rsidR="00232A9F">
        <w:t xml:space="preserve"> </w:t>
      </w:r>
      <w:r w:rsidR="00614759">
        <w:t>(2020) which the pandemic has begun</w:t>
      </w:r>
      <w:r w:rsidR="00E262C3">
        <w:t xml:space="preserve">. Moreover, it has been </w:t>
      </w:r>
      <w:r w:rsidR="007212E2">
        <w:t xml:space="preserve">done </w:t>
      </w:r>
      <w:r w:rsidR="00E262C3">
        <w:t xml:space="preserve">the data normality test which is essential to make out a parametric statistical test. </w:t>
      </w:r>
      <w:r w:rsidR="007212E2">
        <w:t xml:space="preserve">However, if the data is not normally distributed </w:t>
      </w:r>
      <w:r w:rsidR="006835F5">
        <w:t>it should</w:t>
      </w:r>
      <w:r w:rsidR="007212E2">
        <w:t xml:space="preserve"> be carried out a non-parametric statistical test such as the Wilcoxon signed rank test.</w:t>
      </w:r>
    </w:p>
    <w:p w14:paraId="235A9CA4" w14:textId="3FB38B42" w:rsidR="006835F5" w:rsidRDefault="00D91D54" w:rsidP="00281C0C">
      <w:r>
        <w:t>The table 1</w:t>
      </w:r>
      <w:r w:rsidR="00554B12">
        <w:t xml:space="preserve"> shows the companies’ performance analysis on the whole sample. </w:t>
      </w:r>
      <w:r w:rsidR="00E45E34">
        <w:t>D</w:t>
      </w:r>
      <w:r w:rsidR="00210601">
        <w:t xml:space="preserve">espite </w:t>
      </w:r>
      <w:r w:rsidR="00554B12">
        <w:t xml:space="preserve">the pandemic, the current ratio </w:t>
      </w:r>
      <w:r w:rsidR="00E3549C">
        <w:t xml:space="preserve">growth than before the </w:t>
      </w:r>
      <w:r w:rsidR="001C05C1">
        <w:t xml:space="preserve">Covid outbreak </w:t>
      </w:r>
      <w:r w:rsidR="00E3549C">
        <w:t>in 2019</w:t>
      </w:r>
      <w:r w:rsidR="008F3159">
        <w:t xml:space="preserve"> which it could be that on the short-term the companies have not been affected thoroughly. Furthermore, </w:t>
      </w:r>
      <w:r w:rsidR="008F3159" w:rsidRPr="008F3159">
        <w:t>the growth is due to an increase in demand in some sectors such as technology, consumer goods, chemical and pharmaceutical</w:t>
      </w:r>
      <w:r w:rsidR="008F3159">
        <w:t xml:space="preserve"> as </w:t>
      </w:r>
      <w:r w:rsidR="008F3159" w:rsidRPr="008F3159">
        <w:t>due</w:t>
      </w:r>
      <w:r w:rsidR="006637B0">
        <w:t xml:space="preserve"> </w:t>
      </w:r>
      <w:r w:rsidR="008F3159" w:rsidRPr="008F3159">
        <w:t>an increase in online sales</w:t>
      </w:r>
      <w:r w:rsidR="008F3159">
        <w:t xml:space="preserve"> as well as an increase in drugs and me</w:t>
      </w:r>
      <w:r w:rsidR="006637B0">
        <w:t>dical</w:t>
      </w:r>
      <w:r w:rsidR="008F3159">
        <w:t xml:space="preserve"> products. </w:t>
      </w:r>
      <w:r w:rsidR="00210601">
        <w:t xml:space="preserve">The mean shows that </w:t>
      </w:r>
      <w:r w:rsidR="00F02344">
        <w:t>in</w:t>
      </w:r>
      <w:r w:rsidR="00E45E34">
        <w:t xml:space="preserve"> </w:t>
      </w:r>
      <w:r w:rsidR="00210601">
        <w:t xml:space="preserve">2019 the current ratio was 1.3733 but </w:t>
      </w:r>
      <w:proofErr w:type="gramStart"/>
      <w:r w:rsidR="006D0029">
        <w:t>at</w:t>
      </w:r>
      <w:proofErr w:type="gramEnd"/>
      <w:r w:rsidR="00210601">
        <w:t xml:space="preserve"> 2020 was</w:t>
      </w:r>
      <w:r w:rsidR="00AD2317">
        <w:t xml:space="preserve"> </w:t>
      </w:r>
      <w:r w:rsidR="00210601">
        <w:t>1.6902.</w:t>
      </w:r>
      <w:bookmarkStart w:id="5" w:name="_Hlk80620952"/>
      <w:r w:rsidR="006637B0">
        <w:t xml:space="preserve"> </w:t>
      </w:r>
      <w:r w:rsidR="00C27803">
        <w:t>H</w:t>
      </w:r>
      <w:r w:rsidR="006637B0">
        <w:t>owever, the debt</w:t>
      </w:r>
      <w:r w:rsidR="000C117E">
        <w:t>-</w:t>
      </w:r>
      <w:r w:rsidR="006637B0">
        <w:t>to</w:t>
      </w:r>
      <w:r w:rsidR="000C117E">
        <w:t>-</w:t>
      </w:r>
      <w:r w:rsidR="006637B0">
        <w:t xml:space="preserve">equity ratio </w:t>
      </w:r>
      <w:r w:rsidR="001C05C1">
        <w:t>shows an increase during the SARS-CoV2.</w:t>
      </w:r>
      <w:r w:rsidR="00C27803">
        <w:t xml:space="preserve"> Before the pandemic the debt to equity was 0.7520. During the pandemic the level of debt was 1.5608 by increasing of 0.80.</w:t>
      </w:r>
      <w:r w:rsidR="001C05C1">
        <w:t xml:space="preserve"> It implies that the impact of pandemic has affected the companies in the long-term. Therefore</w:t>
      </w:r>
      <w:r w:rsidR="001D622F">
        <w:t>, t</w:t>
      </w:r>
      <w:r w:rsidR="001C05C1">
        <w:t xml:space="preserve">he level of debt </w:t>
      </w:r>
      <w:r w:rsidR="002B4FE6">
        <w:t>wen</w:t>
      </w:r>
      <w:r w:rsidR="00C27803">
        <w:t>t</w:t>
      </w:r>
      <w:r w:rsidR="002B4FE6">
        <w:t xml:space="preserve"> up and earnings took a hit during the pandemic</w:t>
      </w:r>
      <w:r w:rsidR="001D622F">
        <w:t xml:space="preserve"> </w:t>
      </w:r>
      <w:r w:rsidR="0028699F">
        <w:t>and could have a backlash in the next decade after the virus outbreak.</w:t>
      </w:r>
      <w:r w:rsidR="002B4FE6">
        <w:t xml:space="preserve"> According to Deloitte</w:t>
      </w:r>
      <w:sdt>
        <w:sdtPr>
          <w:id w:val="1141316951"/>
          <w:citation/>
        </w:sdtPr>
        <w:sdtContent>
          <w:r w:rsidR="002B4FE6">
            <w:fldChar w:fldCharType="begin"/>
          </w:r>
          <w:r w:rsidR="002B4FE6">
            <w:instrText xml:space="preserve"> CITATION Buc21 \l 2057 </w:instrText>
          </w:r>
          <w:r w:rsidR="002B4FE6">
            <w:fldChar w:fldCharType="separate"/>
          </w:r>
          <w:r w:rsidR="00844E08">
            <w:rPr>
              <w:noProof/>
            </w:rPr>
            <w:t xml:space="preserve"> </w:t>
          </w:r>
          <w:r w:rsidR="00844E08" w:rsidRPr="00844E08">
            <w:rPr>
              <w:noProof/>
            </w:rPr>
            <w:t>(Buckley., 2021)</w:t>
          </w:r>
          <w:r w:rsidR="002B4FE6">
            <w:fldChar w:fldCharType="end"/>
          </w:r>
        </w:sdtContent>
      </w:sdt>
      <w:r w:rsidR="002B4FE6">
        <w:t>, The ability to repay debt has deteriorate for all companies, except very large ones</w:t>
      </w:r>
      <w:r w:rsidR="00C27803">
        <w:t>. However,</w:t>
      </w:r>
      <w:r w:rsidR="002B4FE6">
        <w:t xml:space="preserve"> the worries about companies that have lower ability to repay their debt may likely be offset whether companies raise their productivity-enhancing investments</w:t>
      </w:r>
      <w:r w:rsidR="00EE0572">
        <w:t xml:space="preserve">. Therefore, the pandemic had a negative impact on companies’ financial performance </w:t>
      </w:r>
      <w:r w:rsidR="00D926E4">
        <w:t>due</w:t>
      </w:r>
      <w:r w:rsidR="00EE0572">
        <w:t xml:space="preserve"> </w:t>
      </w:r>
      <w:r w:rsidR="00D926E4">
        <w:t>to</w:t>
      </w:r>
      <w:r w:rsidR="00EE0572">
        <w:t xml:space="preserve"> the change of the debt to equity’s average.</w:t>
      </w:r>
      <w:r w:rsidR="00CB4BEC">
        <w:t xml:space="preserve"> The average value of return of assets is decreased during the pandemic. Before the pandemic it was 6.50%, while during the pandemic was about 4.</w:t>
      </w:r>
      <w:r w:rsidR="00901AA4">
        <w:t>35</w:t>
      </w:r>
      <w:r w:rsidR="00CB4BEC">
        <w:t>%</w:t>
      </w:r>
      <w:r w:rsidR="004A7048">
        <w:t xml:space="preserve"> by decreasing of 2.29%. The increase of level of debt justifies the degrowth of the return of asset. The more debt the company have, the less are the investments which in turn falls back on the efficiency of assets to generate earnings.</w:t>
      </w:r>
      <w:r w:rsidR="001A2A70">
        <w:t xml:space="preserve"> </w:t>
      </w:r>
      <w:r w:rsidR="00BC3AD9">
        <w:t xml:space="preserve">As a result of decrease of return of asset, </w:t>
      </w:r>
      <w:r w:rsidR="0063568B">
        <w:t xml:space="preserve">also </w:t>
      </w:r>
      <w:r w:rsidR="00BC3AD9">
        <w:t>t</w:t>
      </w:r>
      <w:r w:rsidR="001A2A70">
        <w:t xml:space="preserve">he asset turnover ratio shows a decrease during the pandemic which was 0.6047 than before that result to be 0.7719. </w:t>
      </w:r>
    </w:p>
    <w:p w14:paraId="13BF167D" w14:textId="77777777" w:rsidR="00F55EE2" w:rsidRDefault="00F55EE2" w:rsidP="00281C0C"/>
    <w:bookmarkEnd w:id="5"/>
    <w:p w14:paraId="2AEA81A6" w14:textId="77777777" w:rsidR="006835F5" w:rsidRPr="00B11B19" w:rsidRDefault="006835F5" w:rsidP="00281C0C"/>
    <w:p w14:paraId="4DB930FE"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166161" w:rsidRPr="00166161" w14:paraId="194B45E9" w14:textId="77777777">
        <w:trPr>
          <w:cantSplit/>
        </w:trPr>
        <w:tc>
          <w:tcPr>
            <w:tcW w:w="8143" w:type="dxa"/>
            <w:gridSpan w:val="6"/>
            <w:tcBorders>
              <w:top w:val="nil"/>
              <w:left w:val="nil"/>
              <w:bottom w:val="nil"/>
              <w:right w:val="nil"/>
            </w:tcBorders>
            <w:shd w:val="clear" w:color="auto" w:fill="FFFFFF"/>
            <w:vAlign w:val="center"/>
          </w:tcPr>
          <w:p w14:paraId="5499547E" w14:textId="1D76781F" w:rsidR="00166161" w:rsidRPr="00166161" w:rsidRDefault="00DD29D4" w:rsidP="00166161">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1 </w:t>
            </w:r>
            <w:r w:rsidR="00166161" w:rsidRPr="00166161">
              <w:rPr>
                <w:rFonts w:ascii="Arial" w:hAnsi="Arial" w:cs="Arial"/>
                <w:b/>
                <w:bCs/>
                <w:color w:val="010205"/>
              </w:rPr>
              <w:t>Descriptive Statistics</w:t>
            </w:r>
            <w:r>
              <w:rPr>
                <w:rFonts w:ascii="Arial" w:hAnsi="Arial" w:cs="Arial"/>
                <w:b/>
                <w:bCs/>
                <w:color w:val="010205"/>
              </w:rPr>
              <w:t xml:space="preserve"> result </w:t>
            </w:r>
          </w:p>
        </w:tc>
      </w:tr>
      <w:tr w:rsidR="00166161" w:rsidRPr="00166161" w14:paraId="3296274A" w14:textId="77777777">
        <w:trPr>
          <w:cantSplit/>
        </w:trPr>
        <w:tc>
          <w:tcPr>
            <w:tcW w:w="2459" w:type="dxa"/>
            <w:tcBorders>
              <w:top w:val="nil"/>
              <w:left w:val="nil"/>
              <w:bottom w:val="single" w:sz="8" w:space="0" w:color="152935"/>
              <w:right w:val="nil"/>
            </w:tcBorders>
            <w:shd w:val="clear" w:color="auto" w:fill="FFFFFF"/>
            <w:vAlign w:val="bottom"/>
          </w:tcPr>
          <w:p w14:paraId="77C5B0D7"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761E26F5" w14:textId="77777777" w:rsidR="00166161" w:rsidRPr="00166161" w:rsidRDefault="00166161" w:rsidP="00166161">
            <w:pPr>
              <w:autoSpaceDE w:val="0"/>
              <w:autoSpaceDN w:val="0"/>
              <w:adjustRightInd w:val="0"/>
              <w:spacing w:after="0" w:line="320" w:lineRule="atLeast"/>
              <w:ind w:left="60" w:right="60"/>
              <w:jc w:val="center"/>
              <w:rPr>
                <w:rFonts w:ascii="Arial" w:hAnsi="Arial" w:cs="Arial"/>
                <w:color w:val="264A60"/>
                <w:sz w:val="18"/>
                <w:szCs w:val="18"/>
              </w:rPr>
            </w:pPr>
            <w:r w:rsidRPr="00166161">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7DC972C5" w14:textId="77777777" w:rsidR="00166161" w:rsidRPr="00166161" w:rsidRDefault="00166161" w:rsidP="00166161">
            <w:pPr>
              <w:autoSpaceDE w:val="0"/>
              <w:autoSpaceDN w:val="0"/>
              <w:adjustRightInd w:val="0"/>
              <w:spacing w:after="0" w:line="320" w:lineRule="atLeast"/>
              <w:ind w:left="60" w:right="60"/>
              <w:jc w:val="center"/>
              <w:rPr>
                <w:rFonts w:ascii="Arial" w:hAnsi="Arial" w:cs="Arial"/>
                <w:color w:val="264A60"/>
                <w:sz w:val="18"/>
                <w:szCs w:val="18"/>
              </w:rPr>
            </w:pPr>
            <w:r w:rsidRPr="00166161">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3444F3D1" w14:textId="77777777" w:rsidR="00166161" w:rsidRPr="00166161" w:rsidRDefault="00166161" w:rsidP="00166161">
            <w:pPr>
              <w:autoSpaceDE w:val="0"/>
              <w:autoSpaceDN w:val="0"/>
              <w:adjustRightInd w:val="0"/>
              <w:spacing w:after="0" w:line="320" w:lineRule="atLeast"/>
              <w:ind w:left="60" w:right="60"/>
              <w:jc w:val="center"/>
              <w:rPr>
                <w:rFonts w:ascii="Arial" w:hAnsi="Arial" w:cs="Arial"/>
                <w:color w:val="264A60"/>
                <w:sz w:val="18"/>
                <w:szCs w:val="18"/>
              </w:rPr>
            </w:pPr>
            <w:r w:rsidRPr="00166161">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44A6354" w14:textId="77777777" w:rsidR="00166161" w:rsidRPr="00166161" w:rsidRDefault="00166161" w:rsidP="00166161">
            <w:pPr>
              <w:autoSpaceDE w:val="0"/>
              <w:autoSpaceDN w:val="0"/>
              <w:adjustRightInd w:val="0"/>
              <w:spacing w:after="0" w:line="320" w:lineRule="atLeast"/>
              <w:ind w:left="60" w:right="60"/>
              <w:jc w:val="center"/>
              <w:rPr>
                <w:rFonts w:ascii="Arial" w:hAnsi="Arial" w:cs="Arial"/>
                <w:color w:val="264A60"/>
                <w:sz w:val="18"/>
                <w:szCs w:val="18"/>
              </w:rPr>
            </w:pPr>
            <w:r w:rsidRPr="00166161">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44D17584" w14:textId="77777777" w:rsidR="00166161" w:rsidRPr="00166161" w:rsidRDefault="00166161" w:rsidP="00166161">
            <w:pPr>
              <w:autoSpaceDE w:val="0"/>
              <w:autoSpaceDN w:val="0"/>
              <w:adjustRightInd w:val="0"/>
              <w:spacing w:after="0" w:line="320" w:lineRule="atLeast"/>
              <w:ind w:left="60" w:right="60"/>
              <w:jc w:val="center"/>
              <w:rPr>
                <w:rFonts w:ascii="Arial" w:hAnsi="Arial" w:cs="Arial"/>
                <w:color w:val="264A60"/>
                <w:sz w:val="18"/>
                <w:szCs w:val="18"/>
              </w:rPr>
            </w:pPr>
            <w:r w:rsidRPr="00166161">
              <w:rPr>
                <w:rFonts w:ascii="Arial" w:hAnsi="Arial" w:cs="Arial"/>
                <w:color w:val="264A60"/>
                <w:sz w:val="18"/>
                <w:szCs w:val="18"/>
              </w:rPr>
              <w:t>Std. Deviation</w:t>
            </w:r>
          </w:p>
        </w:tc>
      </w:tr>
      <w:tr w:rsidR="00166161" w:rsidRPr="00166161" w14:paraId="552A3472" w14:textId="77777777">
        <w:trPr>
          <w:cantSplit/>
        </w:trPr>
        <w:tc>
          <w:tcPr>
            <w:tcW w:w="2459" w:type="dxa"/>
            <w:tcBorders>
              <w:top w:val="single" w:sz="8" w:space="0" w:color="152935"/>
              <w:left w:val="nil"/>
              <w:bottom w:val="single" w:sz="8" w:space="0" w:color="AEAEAE"/>
              <w:right w:val="nil"/>
            </w:tcBorders>
            <w:shd w:val="clear" w:color="auto" w:fill="E0E0E0"/>
          </w:tcPr>
          <w:p w14:paraId="456E0FA9" w14:textId="35FB18B7"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Current_Ratio_Before</w:t>
            </w:r>
            <w:r>
              <w:rPr>
                <w:rFonts w:ascii="Arial" w:hAnsi="Arial" w:cs="Arial"/>
                <w:color w:val="264A60"/>
                <w:sz w:val="18"/>
                <w:szCs w:val="18"/>
              </w:rPr>
              <w:t>-</w:t>
            </w:r>
            <w:r w:rsidR="00B76826">
              <w:rPr>
                <w:rFonts w:ascii="Arial" w:hAnsi="Arial" w:cs="Arial"/>
                <w:color w:val="264A60"/>
                <w:sz w:val="18"/>
                <w:szCs w:val="18"/>
              </w:rPr>
              <w:t>SARS-CoV2</w:t>
            </w:r>
          </w:p>
        </w:tc>
        <w:tc>
          <w:tcPr>
            <w:tcW w:w="1029" w:type="dxa"/>
            <w:tcBorders>
              <w:top w:val="single" w:sz="8" w:space="0" w:color="152935"/>
              <w:left w:val="nil"/>
              <w:bottom w:val="single" w:sz="8" w:space="0" w:color="AEAEAE"/>
              <w:right w:val="single" w:sz="8" w:space="0" w:color="E0E0E0"/>
            </w:tcBorders>
            <w:shd w:val="clear" w:color="auto" w:fill="FFFFFF"/>
          </w:tcPr>
          <w:p w14:paraId="2A5B8EB4"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57E4DBC"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.27</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2978DD92"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CD8ED54"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1.3733</w:t>
            </w:r>
          </w:p>
        </w:tc>
        <w:tc>
          <w:tcPr>
            <w:tcW w:w="1444" w:type="dxa"/>
            <w:tcBorders>
              <w:top w:val="single" w:sz="8" w:space="0" w:color="152935"/>
              <w:left w:val="single" w:sz="8" w:space="0" w:color="E0E0E0"/>
              <w:bottom w:val="single" w:sz="8" w:space="0" w:color="AEAEAE"/>
              <w:right w:val="nil"/>
            </w:tcBorders>
            <w:shd w:val="clear" w:color="auto" w:fill="FFFFFF"/>
          </w:tcPr>
          <w:p w14:paraId="49156756"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.85516</w:t>
            </w:r>
          </w:p>
        </w:tc>
      </w:tr>
      <w:tr w:rsidR="00166161" w:rsidRPr="00166161" w14:paraId="215E6671" w14:textId="77777777">
        <w:trPr>
          <w:cantSplit/>
        </w:trPr>
        <w:tc>
          <w:tcPr>
            <w:tcW w:w="2459" w:type="dxa"/>
            <w:tcBorders>
              <w:top w:val="single" w:sz="8" w:space="0" w:color="AEAEAE"/>
              <w:left w:val="nil"/>
              <w:bottom w:val="single" w:sz="8" w:space="0" w:color="AEAEAE"/>
              <w:right w:val="nil"/>
            </w:tcBorders>
            <w:shd w:val="clear" w:color="auto" w:fill="E0E0E0"/>
          </w:tcPr>
          <w:p w14:paraId="19DD70ED"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lastRenderedPageBreak/>
              <w:t>Current_Ratio_During</w:t>
            </w:r>
            <w:proofErr w:type="spellEnd"/>
            <w:r w:rsidRPr="00166161">
              <w:rPr>
                <w:rFonts w:ascii="Arial" w:hAnsi="Arial" w:cs="Arial"/>
                <w:color w:val="264A60"/>
                <w:sz w:val="18"/>
                <w:szCs w:val="18"/>
              </w:rPr>
              <w:t>_</w:t>
            </w:r>
          </w:p>
          <w:p w14:paraId="4F2AC9F6" w14:textId="7CEFE2D1" w:rsidR="00166161" w:rsidRPr="00166161" w:rsidRDefault="00B76826" w:rsidP="00166161">
            <w:pPr>
              <w:autoSpaceDE w:val="0"/>
              <w:autoSpaceDN w:val="0"/>
              <w:adjustRightInd w:val="0"/>
              <w:spacing w:after="0" w:line="320" w:lineRule="atLeast"/>
              <w:ind w:left="60" w:right="60"/>
              <w:rPr>
                <w:rFonts w:ascii="Arial" w:hAnsi="Arial" w:cs="Arial"/>
                <w:color w:val="264A60"/>
                <w:sz w:val="18"/>
                <w:szCs w:val="18"/>
              </w:rPr>
            </w:pPr>
            <w:r>
              <w:rPr>
                <w:rFonts w:ascii="Arial" w:hAnsi="Arial" w:cs="Arial"/>
                <w:color w:val="264A60"/>
                <w:sz w:val="18"/>
                <w:szCs w:val="18"/>
              </w:rPr>
              <w:t xml:space="preserve">SARS-CoV2 </w:t>
            </w:r>
          </w:p>
        </w:tc>
        <w:tc>
          <w:tcPr>
            <w:tcW w:w="1029" w:type="dxa"/>
            <w:tcBorders>
              <w:top w:val="single" w:sz="8" w:space="0" w:color="AEAEAE"/>
              <w:left w:val="nil"/>
              <w:bottom w:val="single" w:sz="8" w:space="0" w:color="AEAEAE"/>
              <w:right w:val="single" w:sz="8" w:space="0" w:color="E0E0E0"/>
            </w:tcBorders>
            <w:shd w:val="clear" w:color="auto" w:fill="FFFFFF"/>
          </w:tcPr>
          <w:p w14:paraId="3792C653"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4CF1D78"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.33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8AA4AB9"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7.72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019C02"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1.6902</w:t>
            </w:r>
          </w:p>
        </w:tc>
        <w:tc>
          <w:tcPr>
            <w:tcW w:w="1444" w:type="dxa"/>
            <w:tcBorders>
              <w:top w:val="single" w:sz="8" w:space="0" w:color="AEAEAE"/>
              <w:left w:val="single" w:sz="8" w:space="0" w:color="E0E0E0"/>
              <w:bottom w:val="single" w:sz="8" w:space="0" w:color="AEAEAE"/>
              <w:right w:val="nil"/>
            </w:tcBorders>
            <w:shd w:val="clear" w:color="auto" w:fill="FFFFFF"/>
          </w:tcPr>
          <w:p w14:paraId="20CADBC9"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1.36327</w:t>
            </w:r>
          </w:p>
        </w:tc>
      </w:tr>
      <w:tr w:rsidR="00166161" w:rsidRPr="00166161" w14:paraId="274EF2C0" w14:textId="77777777">
        <w:trPr>
          <w:cantSplit/>
        </w:trPr>
        <w:tc>
          <w:tcPr>
            <w:tcW w:w="2459" w:type="dxa"/>
            <w:tcBorders>
              <w:top w:val="single" w:sz="8" w:space="0" w:color="AEAEAE"/>
              <w:left w:val="nil"/>
              <w:bottom w:val="single" w:sz="8" w:space="0" w:color="AEAEAE"/>
              <w:right w:val="nil"/>
            </w:tcBorders>
            <w:shd w:val="clear" w:color="auto" w:fill="E0E0E0"/>
          </w:tcPr>
          <w:p w14:paraId="00BF28A9"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Debt_to_Equity_Before</w:t>
            </w:r>
            <w:proofErr w:type="spellEnd"/>
            <w:r w:rsidRPr="00166161">
              <w:rPr>
                <w:rFonts w:ascii="Arial" w:hAnsi="Arial" w:cs="Arial"/>
                <w:color w:val="264A60"/>
                <w:sz w:val="18"/>
                <w:szCs w:val="18"/>
              </w:rPr>
              <w:t>_</w:t>
            </w:r>
          </w:p>
          <w:p w14:paraId="3D8CCE46" w14:textId="5F41F775"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SARS_CoV2</w:t>
            </w:r>
          </w:p>
        </w:tc>
        <w:tc>
          <w:tcPr>
            <w:tcW w:w="1029" w:type="dxa"/>
            <w:tcBorders>
              <w:top w:val="single" w:sz="8" w:space="0" w:color="AEAEAE"/>
              <w:left w:val="nil"/>
              <w:bottom w:val="single" w:sz="8" w:space="0" w:color="AEAEAE"/>
              <w:right w:val="single" w:sz="8" w:space="0" w:color="E0E0E0"/>
            </w:tcBorders>
            <w:shd w:val="clear" w:color="auto" w:fill="FFFFFF"/>
          </w:tcPr>
          <w:p w14:paraId="5DD2295F"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28A0876"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-5.50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47386BC"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3.80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F04BB68"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.7520</w:t>
            </w:r>
          </w:p>
        </w:tc>
        <w:tc>
          <w:tcPr>
            <w:tcW w:w="1444" w:type="dxa"/>
            <w:tcBorders>
              <w:top w:val="single" w:sz="8" w:space="0" w:color="AEAEAE"/>
              <w:left w:val="single" w:sz="8" w:space="0" w:color="E0E0E0"/>
              <w:bottom w:val="single" w:sz="8" w:space="0" w:color="AEAEAE"/>
              <w:right w:val="nil"/>
            </w:tcBorders>
            <w:shd w:val="clear" w:color="auto" w:fill="FFFFFF"/>
          </w:tcPr>
          <w:p w14:paraId="339647D8"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1.30784</w:t>
            </w:r>
          </w:p>
        </w:tc>
      </w:tr>
      <w:tr w:rsidR="00166161" w:rsidRPr="00166161" w14:paraId="77688BE1" w14:textId="77777777">
        <w:trPr>
          <w:cantSplit/>
        </w:trPr>
        <w:tc>
          <w:tcPr>
            <w:tcW w:w="2459" w:type="dxa"/>
            <w:tcBorders>
              <w:top w:val="single" w:sz="8" w:space="0" w:color="AEAEAE"/>
              <w:left w:val="nil"/>
              <w:bottom w:val="single" w:sz="8" w:space="0" w:color="AEAEAE"/>
              <w:right w:val="nil"/>
            </w:tcBorders>
            <w:shd w:val="clear" w:color="auto" w:fill="E0E0E0"/>
          </w:tcPr>
          <w:p w14:paraId="2CBD0476"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Debt_to_Equity_During</w:t>
            </w:r>
            <w:proofErr w:type="spellEnd"/>
            <w:r w:rsidRPr="00166161">
              <w:rPr>
                <w:rFonts w:ascii="Arial" w:hAnsi="Arial" w:cs="Arial"/>
                <w:color w:val="264A60"/>
                <w:sz w:val="18"/>
                <w:szCs w:val="18"/>
              </w:rPr>
              <w:t>_</w:t>
            </w:r>
          </w:p>
          <w:p w14:paraId="1AC37BF4" w14:textId="4087971D"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SARS_CoV2</w:t>
            </w:r>
          </w:p>
        </w:tc>
        <w:tc>
          <w:tcPr>
            <w:tcW w:w="1029" w:type="dxa"/>
            <w:tcBorders>
              <w:top w:val="single" w:sz="8" w:space="0" w:color="AEAEAE"/>
              <w:left w:val="nil"/>
              <w:bottom w:val="single" w:sz="8" w:space="0" w:color="AEAEAE"/>
              <w:right w:val="single" w:sz="8" w:space="0" w:color="E0E0E0"/>
            </w:tcBorders>
            <w:shd w:val="clear" w:color="auto" w:fill="FFFFFF"/>
          </w:tcPr>
          <w:p w14:paraId="58770F10"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A89C754"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.01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2B0DEA5"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15.16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5A46D2"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1.5608</w:t>
            </w:r>
          </w:p>
        </w:tc>
        <w:tc>
          <w:tcPr>
            <w:tcW w:w="1444" w:type="dxa"/>
            <w:tcBorders>
              <w:top w:val="single" w:sz="8" w:space="0" w:color="AEAEAE"/>
              <w:left w:val="single" w:sz="8" w:space="0" w:color="E0E0E0"/>
              <w:bottom w:val="single" w:sz="8" w:space="0" w:color="AEAEAE"/>
              <w:right w:val="nil"/>
            </w:tcBorders>
            <w:shd w:val="clear" w:color="auto" w:fill="FFFFFF"/>
          </w:tcPr>
          <w:p w14:paraId="205BA8D4"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2.49557</w:t>
            </w:r>
          </w:p>
        </w:tc>
      </w:tr>
      <w:tr w:rsidR="00166161" w:rsidRPr="00166161" w14:paraId="2E86E2FE" w14:textId="77777777">
        <w:trPr>
          <w:cantSplit/>
        </w:trPr>
        <w:tc>
          <w:tcPr>
            <w:tcW w:w="2459" w:type="dxa"/>
            <w:tcBorders>
              <w:top w:val="single" w:sz="8" w:space="0" w:color="AEAEAE"/>
              <w:left w:val="nil"/>
              <w:bottom w:val="single" w:sz="8" w:space="0" w:color="AEAEAE"/>
              <w:right w:val="nil"/>
            </w:tcBorders>
            <w:shd w:val="clear" w:color="auto" w:fill="E0E0E0"/>
          </w:tcPr>
          <w:p w14:paraId="22C0807A"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Return_of_Asset_Before</w:t>
            </w:r>
            <w:proofErr w:type="spellEnd"/>
            <w:r w:rsidRPr="00166161">
              <w:rPr>
                <w:rFonts w:ascii="Arial" w:hAnsi="Arial" w:cs="Arial"/>
                <w:color w:val="264A60"/>
                <w:sz w:val="18"/>
                <w:szCs w:val="18"/>
              </w:rPr>
              <w:t>_</w:t>
            </w:r>
          </w:p>
          <w:p w14:paraId="00CB1FCB" w14:textId="6A60E866"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SARS_CoV2</w:t>
            </w:r>
          </w:p>
        </w:tc>
        <w:tc>
          <w:tcPr>
            <w:tcW w:w="1029" w:type="dxa"/>
            <w:tcBorders>
              <w:top w:val="single" w:sz="8" w:space="0" w:color="AEAEAE"/>
              <w:left w:val="nil"/>
              <w:bottom w:val="single" w:sz="8" w:space="0" w:color="AEAEAE"/>
              <w:right w:val="single" w:sz="8" w:space="0" w:color="E0E0E0"/>
            </w:tcBorders>
            <w:shd w:val="clear" w:color="auto" w:fill="FFFFFF"/>
          </w:tcPr>
          <w:p w14:paraId="0B8F5556"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4C98CA1" w14:textId="6F2496DD"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w:t>
            </w:r>
            <w:r w:rsidR="00823CE8">
              <w:rPr>
                <w:rFonts w:ascii="Arial" w:hAnsi="Arial" w:cs="Arial"/>
                <w:color w:val="010205"/>
                <w:sz w:val="18"/>
                <w:szCs w:val="18"/>
              </w:rPr>
              <w:t>.</w:t>
            </w:r>
            <w:r w:rsidR="0076494D">
              <w:rPr>
                <w:rFonts w:ascii="Arial" w:hAnsi="Arial" w:cs="Arial"/>
                <w:color w:val="010205"/>
                <w:sz w:val="18"/>
                <w:szCs w:val="18"/>
              </w:rPr>
              <w:t>10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324A6F0" w14:textId="089F02C3" w:rsidR="00166161" w:rsidRPr="00166161" w:rsidRDefault="0076494D"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02507FE" w14:textId="5EAD9410" w:rsidR="00166161" w:rsidRPr="00166161" w:rsidRDefault="0076494D"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0.0650</w:t>
            </w:r>
          </w:p>
        </w:tc>
        <w:tc>
          <w:tcPr>
            <w:tcW w:w="1444" w:type="dxa"/>
            <w:tcBorders>
              <w:top w:val="single" w:sz="8" w:space="0" w:color="AEAEAE"/>
              <w:left w:val="single" w:sz="8" w:space="0" w:color="E0E0E0"/>
              <w:bottom w:val="single" w:sz="8" w:space="0" w:color="AEAEAE"/>
              <w:right w:val="nil"/>
            </w:tcBorders>
            <w:shd w:val="clear" w:color="auto" w:fill="FFFFFF"/>
          </w:tcPr>
          <w:p w14:paraId="27B038FC" w14:textId="3AC7D389" w:rsidR="00166161" w:rsidRPr="00166161" w:rsidRDefault="00901AA4"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0.06003</w:t>
            </w:r>
          </w:p>
        </w:tc>
      </w:tr>
      <w:tr w:rsidR="00166161" w:rsidRPr="00166161" w14:paraId="32E9CCAA" w14:textId="77777777">
        <w:trPr>
          <w:cantSplit/>
        </w:trPr>
        <w:tc>
          <w:tcPr>
            <w:tcW w:w="2459" w:type="dxa"/>
            <w:tcBorders>
              <w:top w:val="single" w:sz="8" w:space="0" w:color="AEAEAE"/>
              <w:left w:val="nil"/>
              <w:bottom w:val="single" w:sz="8" w:space="0" w:color="AEAEAE"/>
              <w:right w:val="nil"/>
            </w:tcBorders>
            <w:shd w:val="clear" w:color="auto" w:fill="E0E0E0"/>
          </w:tcPr>
          <w:p w14:paraId="7EB74871" w14:textId="68D25B4C" w:rsidR="00163400" w:rsidRDefault="00163400" w:rsidP="00163400">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Return_of_Asset_</w:t>
            </w:r>
            <w:r>
              <w:rPr>
                <w:rFonts w:ascii="Arial" w:hAnsi="Arial" w:cs="Arial"/>
                <w:color w:val="264A60"/>
                <w:sz w:val="18"/>
                <w:szCs w:val="18"/>
              </w:rPr>
              <w:t>During</w:t>
            </w:r>
            <w:proofErr w:type="spellEnd"/>
            <w:r w:rsidRPr="00166161">
              <w:rPr>
                <w:rFonts w:ascii="Arial" w:hAnsi="Arial" w:cs="Arial"/>
                <w:color w:val="264A60"/>
                <w:sz w:val="18"/>
                <w:szCs w:val="18"/>
              </w:rPr>
              <w:t>_</w:t>
            </w:r>
          </w:p>
          <w:p w14:paraId="485EC7FE" w14:textId="586306D8" w:rsidR="00166161" w:rsidRDefault="00163400" w:rsidP="00163400">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SARS_CoV2</w:t>
            </w:r>
          </w:p>
          <w:p w14:paraId="07BF06C7" w14:textId="4A375904" w:rsidR="001976A8" w:rsidRPr="00166161" w:rsidRDefault="001976A8" w:rsidP="00166161">
            <w:pPr>
              <w:autoSpaceDE w:val="0"/>
              <w:autoSpaceDN w:val="0"/>
              <w:adjustRightInd w:val="0"/>
              <w:spacing w:after="0" w:line="320" w:lineRule="atLeast"/>
              <w:ind w:left="60" w:right="60"/>
              <w:rPr>
                <w:rFonts w:ascii="Arial" w:hAnsi="Arial" w:cs="Arial"/>
                <w:color w:val="264A60"/>
                <w:sz w:val="18"/>
                <w:szCs w:val="18"/>
              </w:rPr>
            </w:pPr>
          </w:p>
        </w:tc>
        <w:tc>
          <w:tcPr>
            <w:tcW w:w="1029" w:type="dxa"/>
            <w:tcBorders>
              <w:top w:val="single" w:sz="8" w:space="0" w:color="AEAEAE"/>
              <w:left w:val="nil"/>
              <w:bottom w:val="single" w:sz="8" w:space="0" w:color="AEAEAE"/>
              <w:right w:val="single" w:sz="8" w:space="0" w:color="E0E0E0"/>
            </w:tcBorders>
            <w:shd w:val="clear" w:color="auto" w:fill="FFFFFF"/>
          </w:tcPr>
          <w:p w14:paraId="4673A99E"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E3EDFC3" w14:textId="7547FDE8" w:rsidR="00166161" w:rsidRPr="00166161" w:rsidRDefault="00823CE8"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-.17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D1B1767" w14:textId="4A727E55" w:rsidR="00166161" w:rsidRPr="00166161" w:rsidRDefault="00823CE8"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0.037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5DA2EA" w14:textId="115A3A83" w:rsidR="00166161" w:rsidRPr="00166161" w:rsidRDefault="0076494D"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0.0435</w:t>
            </w:r>
          </w:p>
        </w:tc>
        <w:tc>
          <w:tcPr>
            <w:tcW w:w="1444" w:type="dxa"/>
            <w:tcBorders>
              <w:top w:val="single" w:sz="8" w:space="0" w:color="AEAEAE"/>
              <w:left w:val="single" w:sz="8" w:space="0" w:color="E0E0E0"/>
              <w:bottom w:val="single" w:sz="8" w:space="0" w:color="AEAEAE"/>
              <w:right w:val="nil"/>
            </w:tcBorders>
            <w:shd w:val="clear" w:color="auto" w:fill="FFFFFF"/>
          </w:tcPr>
          <w:p w14:paraId="3A3F8BFA" w14:textId="363C6CFA" w:rsidR="00166161" w:rsidRPr="00166161" w:rsidRDefault="00901AA4" w:rsidP="00166161">
            <w:pPr>
              <w:autoSpaceDE w:val="0"/>
              <w:autoSpaceDN w:val="0"/>
              <w:adjustRightInd w:val="0"/>
              <w:spacing w:after="0" w:line="320" w:lineRule="atLeast"/>
              <w:ind w:left="60" w:right="60"/>
              <w:jc w:val="right"/>
              <w:rPr>
                <w:rFonts w:ascii="Arial" w:hAnsi="Arial" w:cs="Arial"/>
                <w:color w:val="010205"/>
                <w:sz w:val="18"/>
                <w:szCs w:val="18"/>
              </w:rPr>
            </w:pPr>
            <w:r>
              <w:rPr>
                <w:rFonts w:ascii="Arial" w:hAnsi="Arial" w:cs="Arial"/>
                <w:color w:val="010205"/>
                <w:sz w:val="18"/>
                <w:szCs w:val="18"/>
              </w:rPr>
              <w:t>0.09616</w:t>
            </w:r>
          </w:p>
        </w:tc>
      </w:tr>
      <w:tr w:rsidR="00166161" w:rsidRPr="00166161" w14:paraId="5940586B" w14:textId="77777777">
        <w:trPr>
          <w:cantSplit/>
        </w:trPr>
        <w:tc>
          <w:tcPr>
            <w:tcW w:w="2459" w:type="dxa"/>
            <w:tcBorders>
              <w:top w:val="single" w:sz="8" w:space="0" w:color="AEAEAE"/>
              <w:left w:val="nil"/>
              <w:bottom w:val="single" w:sz="8" w:space="0" w:color="AEAEAE"/>
              <w:right w:val="nil"/>
            </w:tcBorders>
            <w:shd w:val="clear" w:color="auto" w:fill="E0E0E0"/>
          </w:tcPr>
          <w:p w14:paraId="268000ED"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Asset_turnover_Ratio</w:t>
            </w:r>
            <w:proofErr w:type="spellEnd"/>
            <w:r w:rsidRPr="00166161">
              <w:rPr>
                <w:rFonts w:ascii="Arial" w:hAnsi="Arial" w:cs="Arial"/>
                <w:color w:val="264A60"/>
                <w:sz w:val="18"/>
                <w:szCs w:val="18"/>
              </w:rPr>
              <w:t>_</w:t>
            </w:r>
          </w:p>
          <w:p w14:paraId="4E5D5D3D" w14:textId="640B7478"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Before_SARS_CoV2</w:t>
            </w:r>
          </w:p>
        </w:tc>
        <w:tc>
          <w:tcPr>
            <w:tcW w:w="1029" w:type="dxa"/>
            <w:tcBorders>
              <w:top w:val="single" w:sz="8" w:space="0" w:color="AEAEAE"/>
              <w:left w:val="nil"/>
              <w:bottom w:val="single" w:sz="8" w:space="0" w:color="AEAEAE"/>
              <w:right w:val="single" w:sz="8" w:space="0" w:color="E0E0E0"/>
            </w:tcBorders>
            <w:shd w:val="clear" w:color="auto" w:fill="FFFFFF"/>
          </w:tcPr>
          <w:p w14:paraId="6ECED1F0"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F58C9CB"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.12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C422FE9"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2.63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234DC34"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.7719</w:t>
            </w:r>
          </w:p>
        </w:tc>
        <w:tc>
          <w:tcPr>
            <w:tcW w:w="1444" w:type="dxa"/>
            <w:tcBorders>
              <w:top w:val="single" w:sz="8" w:space="0" w:color="AEAEAE"/>
              <w:left w:val="single" w:sz="8" w:space="0" w:color="E0E0E0"/>
              <w:bottom w:val="single" w:sz="8" w:space="0" w:color="AEAEAE"/>
              <w:right w:val="nil"/>
            </w:tcBorders>
            <w:shd w:val="clear" w:color="auto" w:fill="FFFFFF"/>
          </w:tcPr>
          <w:p w14:paraId="70F09992"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.55629</w:t>
            </w:r>
          </w:p>
        </w:tc>
      </w:tr>
      <w:tr w:rsidR="00166161" w:rsidRPr="00166161" w14:paraId="69B93B74" w14:textId="77777777">
        <w:trPr>
          <w:cantSplit/>
        </w:trPr>
        <w:tc>
          <w:tcPr>
            <w:tcW w:w="2459" w:type="dxa"/>
            <w:tcBorders>
              <w:top w:val="single" w:sz="8" w:space="0" w:color="AEAEAE"/>
              <w:left w:val="nil"/>
              <w:bottom w:val="single" w:sz="8" w:space="0" w:color="AEAEAE"/>
              <w:right w:val="nil"/>
            </w:tcBorders>
            <w:shd w:val="clear" w:color="auto" w:fill="E0E0E0"/>
          </w:tcPr>
          <w:p w14:paraId="63C8B517" w14:textId="77777777" w:rsidR="00B76826" w:rsidRDefault="00166161" w:rsidP="00166161">
            <w:pPr>
              <w:autoSpaceDE w:val="0"/>
              <w:autoSpaceDN w:val="0"/>
              <w:adjustRightInd w:val="0"/>
              <w:spacing w:after="0" w:line="320" w:lineRule="atLeast"/>
              <w:ind w:left="60" w:right="60"/>
              <w:rPr>
                <w:rFonts w:ascii="Arial" w:hAnsi="Arial" w:cs="Arial"/>
                <w:color w:val="264A60"/>
                <w:sz w:val="18"/>
                <w:szCs w:val="18"/>
              </w:rPr>
            </w:pPr>
            <w:proofErr w:type="spellStart"/>
            <w:r w:rsidRPr="00166161">
              <w:rPr>
                <w:rFonts w:ascii="Arial" w:hAnsi="Arial" w:cs="Arial"/>
                <w:color w:val="264A60"/>
                <w:sz w:val="18"/>
                <w:szCs w:val="18"/>
              </w:rPr>
              <w:t>Asset_Turnover_Ratio</w:t>
            </w:r>
            <w:proofErr w:type="spellEnd"/>
            <w:r w:rsidRPr="00166161">
              <w:rPr>
                <w:rFonts w:ascii="Arial" w:hAnsi="Arial" w:cs="Arial"/>
                <w:color w:val="264A60"/>
                <w:sz w:val="18"/>
                <w:szCs w:val="18"/>
              </w:rPr>
              <w:t>_</w:t>
            </w:r>
          </w:p>
          <w:p w14:paraId="148CEDBF" w14:textId="17B05C11"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During_SARS_CoV2</w:t>
            </w:r>
          </w:p>
        </w:tc>
        <w:tc>
          <w:tcPr>
            <w:tcW w:w="1029" w:type="dxa"/>
            <w:tcBorders>
              <w:top w:val="single" w:sz="8" w:space="0" w:color="AEAEAE"/>
              <w:left w:val="nil"/>
              <w:bottom w:val="single" w:sz="8" w:space="0" w:color="AEAEAE"/>
              <w:right w:val="single" w:sz="8" w:space="0" w:color="E0E0E0"/>
            </w:tcBorders>
            <w:shd w:val="clear" w:color="auto" w:fill="FFFFFF"/>
          </w:tcPr>
          <w:p w14:paraId="7D8968F0"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B8BB401"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.06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98544BB"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2.26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AAA6E1"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.6047</w:t>
            </w:r>
          </w:p>
        </w:tc>
        <w:tc>
          <w:tcPr>
            <w:tcW w:w="1444" w:type="dxa"/>
            <w:tcBorders>
              <w:top w:val="single" w:sz="8" w:space="0" w:color="AEAEAE"/>
              <w:left w:val="single" w:sz="8" w:space="0" w:color="E0E0E0"/>
              <w:bottom w:val="single" w:sz="8" w:space="0" w:color="AEAEAE"/>
              <w:right w:val="nil"/>
            </w:tcBorders>
            <w:shd w:val="clear" w:color="auto" w:fill="FFFFFF"/>
          </w:tcPr>
          <w:p w14:paraId="75D0E39F"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.50702</w:t>
            </w:r>
          </w:p>
        </w:tc>
      </w:tr>
      <w:tr w:rsidR="00166161" w:rsidRPr="00166161" w14:paraId="019CE7EA" w14:textId="77777777">
        <w:trPr>
          <w:cantSplit/>
        </w:trPr>
        <w:tc>
          <w:tcPr>
            <w:tcW w:w="2459" w:type="dxa"/>
            <w:tcBorders>
              <w:top w:val="single" w:sz="8" w:space="0" w:color="AEAEAE"/>
              <w:left w:val="nil"/>
              <w:bottom w:val="single" w:sz="8" w:space="0" w:color="152935"/>
              <w:right w:val="nil"/>
            </w:tcBorders>
            <w:shd w:val="clear" w:color="auto" w:fill="E0E0E0"/>
          </w:tcPr>
          <w:p w14:paraId="022AB22D" w14:textId="77777777" w:rsidR="00166161" w:rsidRPr="00166161" w:rsidRDefault="00166161" w:rsidP="00166161">
            <w:pPr>
              <w:autoSpaceDE w:val="0"/>
              <w:autoSpaceDN w:val="0"/>
              <w:adjustRightInd w:val="0"/>
              <w:spacing w:after="0" w:line="320" w:lineRule="atLeast"/>
              <w:ind w:left="60" w:right="60"/>
              <w:rPr>
                <w:rFonts w:ascii="Arial" w:hAnsi="Arial" w:cs="Arial"/>
                <w:color w:val="264A60"/>
                <w:sz w:val="18"/>
                <w:szCs w:val="18"/>
              </w:rPr>
            </w:pPr>
            <w:r w:rsidRPr="00166161">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B022471" w14:textId="77777777" w:rsidR="00166161" w:rsidRPr="00166161" w:rsidRDefault="00166161" w:rsidP="00166161">
            <w:pPr>
              <w:autoSpaceDE w:val="0"/>
              <w:autoSpaceDN w:val="0"/>
              <w:adjustRightInd w:val="0"/>
              <w:spacing w:after="0" w:line="320" w:lineRule="atLeast"/>
              <w:ind w:left="60" w:right="60"/>
              <w:jc w:val="right"/>
              <w:rPr>
                <w:rFonts w:ascii="Arial" w:hAnsi="Arial" w:cs="Arial"/>
                <w:color w:val="010205"/>
                <w:sz w:val="18"/>
                <w:szCs w:val="18"/>
              </w:rPr>
            </w:pPr>
            <w:r w:rsidRPr="00166161">
              <w:rPr>
                <w:rFonts w:ascii="Arial" w:hAnsi="Arial" w:cs="Arial"/>
                <w:color w:val="010205"/>
                <w:sz w:val="18"/>
                <w:szCs w:val="18"/>
              </w:rPr>
              <w:t>42</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3CD074"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415D4F9"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981E55"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0AD0A6D5" w14:textId="77777777" w:rsidR="00166161" w:rsidRPr="00166161" w:rsidRDefault="00166161" w:rsidP="00166161">
            <w:pPr>
              <w:autoSpaceDE w:val="0"/>
              <w:autoSpaceDN w:val="0"/>
              <w:adjustRightInd w:val="0"/>
              <w:spacing w:after="0" w:line="240" w:lineRule="auto"/>
              <w:rPr>
                <w:rFonts w:ascii="Times New Roman" w:hAnsi="Times New Roman" w:cs="Times New Roman"/>
                <w:sz w:val="24"/>
                <w:szCs w:val="24"/>
              </w:rPr>
            </w:pPr>
          </w:p>
        </w:tc>
      </w:tr>
    </w:tbl>
    <w:p w14:paraId="7B79A7C3" w14:textId="2EA19869" w:rsidR="00166161" w:rsidRDefault="00166161" w:rsidP="00166161">
      <w:pPr>
        <w:autoSpaceDE w:val="0"/>
        <w:autoSpaceDN w:val="0"/>
        <w:adjustRightInd w:val="0"/>
        <w:spacing w:after="0" w:line="400" w:lineRule="atLeast"/>
        <w:rPr>
          <w:rFonts w:ascii="Times New Roman" w:hAnsi="Times New Roman" w:cs="Times New Roman"/>
          <w:sz w:val="24"/>
          <w:szCs w:val="24"/>
        </w:rPr>
      </w:pPr>
    </w:p>
    <w:p w14:paraId="0860B124" w14:textId="77777777" w:rsidR="00A50C09" w:rsidRPr="00166161" w:rsidRDefault="00A50C09" w:rsidP="00166161">
      <w:pPr>
        <w:autoSpaceDE w:val="0"/>
        <w:autoSpaceDN w:val="0"/>
        <w:adjustRightInd w:val="0"/>
        <w:spacing w:after="0" w:line="400" w:lineRule="atLeast"/>
        <w:rPr>
          <w:rFonts w:ascii="Times New Roman" w:hAnsi="Times New Roman" w:cs="Times New Roman"/>
          <w:sz w:val="24"/>
          <w:szCs w:val="24"/>
        </w:rPr>
      </w:pPr>
    </w:p>
    <w:p w14:paraId="5367DF02" w14:textId="75AD4E1B" w:rsidR="00795942" w:rsidRDefault="00795942"/>
    <w:p w14:paraId="149A49AA" w14:textId="7E08A8F0" w:rsidR="00E60502" w:rsidRDefault="00E60502"/>
    <w:p w14:paraId="2D460982" w14:textId="77777777" w:rsidR="00E60502" w:rsidRPr="00297CDC" w:rsidRDefault="00E60502"/>
    <w:p w14:paraId="0F06CE42" w14:textId="2ADEA366" w:rsidR="00E63A17" w:rsidRDefault="00507EEC">
      <w:pPr>
        <w:rPr>
          <w:b/>
          <w:bCs/>
        </w:rPr>
      </w:pPr>
      <w:r>
        <w:rPr>
          <w:b/>
          <w:bCs/>
        </w:rPr>
        <w:t xml:space="preserve">Data </w:t>
      </w:r>
      <w:r w:rsidR="00E60502" w:rsidRPr="00E60502">
        <w:rPr>
          <w:b/>
          <w:bCs/>
        </w:rPr>
        <w:t xml:space="preserve">normality </w:t>
      </w:r>
      <w:r>
        <w:rPr>
          <w:b/>
          <w:bCs/>
        </w:rPr>
        <w:t xml:space="preserve">Test </w:t>
      </w:r>
    </w:p>
    <w:p w14:paraId="442AFE4D" w14:textId="2EABE97F" w:rsidR="00E60502" w:rsidRDefault="00507EEC">
      <w:r w:rsidRPr="00507EEC">
        <w:t xml:space="preserve">The </w:t>
      </w:r>
      <w:r>
        <w:t>data test</w:t>
      </w:r>
      <w:r w:rsidR="001976A8">
        <w:t xml:space="preserve">s </w:t>
      </w:r>
      <w:r>
        <w:t>of normality are used to assess if the population has a normal distribution</w:t>
      </w:r>
      <w:r w:rsidR="00CF4349">
        <w:t xml:space="preserve"> so-called Gaussian distribution</w:t>
      </w:r>
      <w:r w:rsidR="00F02344">
        <w:t xml:space="preserve">, </w:t>
      </w:r>
      <w:r>
        <w:t>i.e.</w:t>
      </w:r>
      <w:r w:rsidR="001976A8">
        <w:t xml:space="preserve">, </w:t>
      </w:r>
      <w:r>
        <w:t xml:space="preserve">is </w:t>
      </w:r>
      <w:r w:rsidR="001976A8">
        <w:t>the</w:t>
      </w:r>
      <w:r>
        <w:t xml:space="preserve"> probability that distribution is symmetric about the mean. </w:t>
      </w:r>
      <w:r w:rsidR="00CF4349">
        <w:t>The bell curve is used to draw a normal distribution that consists of a symmetrical bell-shaped curve</w:t>
      </w:r>
      <w:r w:rsidR="008313C5">
        <w:t>.</w:t>
      </w:r>
      <w:r w:rsidR="00F02344">
        <w:t xml:space="preserve"> </w:t>
      </w:r>
      <w:r>
        <w:t>Therefore,</w:t>
      </w:r>
      <w:r w:rsidR="00F02344">
        <w:t xml:space="preserve"> </w:t>
      </w:r>
      <w:r>
        <w:t>the data near mean are more frequent in occurrence than data far from the mean.</w:t>
      </w:r>
      <w:r w:rsidR="001976A8">
        <w:t xml:space="preserve"> The normal distribution has two important parameters</w:t>
      </w:r>
      <w:r w:rsidR="00EF795D">
        <w:t>:</w:t>
      </w:r>
    </w:p>
    <w:p w14:paraId="4ADFC616" w14:textId="1844A783" w:rsidR="00EF795D" w:rsidRDefault="00EF795D" w:rsidP="00EF795D">
      <w:pPr>
        <w:pStyle w:val="ListParagraph"/>
        <w:numPr>
          <w:ilvl w:val="0"/>
          <w:numId w:val="1"/>
        </w:numPr>
      </w:pPr>
      <w:r>
        <w:t>-The mean that defines the peak for normal distributions. If the mean</w:t>
      </w:r>
      <w:r w:rsidR="00312C58">
        <w:t>s</w:t>
      </w:r>
      <w:r>
        <w:t xml:space="preserve"> changes it means that the entire curve shift left or right on the X-axis</w:t>
      </w:r>
    </w:p>
    <w:p w14:paraId="010E0093" w14:textId="1138BEA1" w:rsidR="00EF795D" w:rsidRDefault="00EF795D"/>
    <w:p w14:paraId="48F5D4F2" w14:textId="2F2897FD" w:rsidR="00EF795D" w:rsidRDefault="00EF795D">
      <w:r>
        <w:rPr>
          <w:noProof/>
        </w:rPr>
        <w:lastRenderedPageBreak/>
        <w:drawing>
          <wp:inline distT="0" distB="0" distL="0" distR="0" wp14:anchorId="2FF01CF4" wp14:editId="50F9DFB6">
            <wp:extent cx="4328795" cy="27051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28795" cy="2705100"/>
                    </a:xfrm>
                    <a:prstGeom prst="rect">
                      <a:avLst/>
                    </a:prstGeom>
                    <a:noFill/>
                  </pic:spPr>
                </pic:pic>
              </a:graphicData>
            </a:graphic>
          </wp:inline>
        </w:drawing>
      </w:r>
    </w:p>
    <w:p w14:paraId="0548F6F0" w14:textId="4F4E24CB" w:rsidR="00EF795D" w:rsidRDefault="00EF795D">
      <w:r>
        <w:br w:type="textWrapping" w:clear="all"/>
      </w:r>
    </w:p>
    <w:p w14:paraId="5415FDFF" w14:textId="66093453" w:rsidR="00EF795D" w:rsidRDefault="00EF795D" w:rsidP="00974B60">
      <w:pPr>
        <w:pStyle w:val="ListParagraph"/>
        <w:numPr>
          <w:ilvl w:val="0"/>
          <w:numId w:val="3"/>
        </w:numPr>
      </w:pPr>
      <w:r>
        <w:t xml:space="preserve">-The standard deviation which determine how far away from the mean the values tend to fall i.e., shows the distance between the observation and the average. </w:t>
      </w:r>
      <w:r w:rsidR="00312C58">
        <w:t>If the standard deviation changes this imply that either tightens or spread out the width of the distribution along the X-axis. Larger standard deviation creates distribution that are more spread out.</w:t>
      </w:r>
    </w:p>
    <w:p w14:paraId="3E91D96C" w14:textId="7C4ED035" w:rsidR="00312C58" w:rsidRDefault="00312C58"/>
    <w:p w14:paraId="7696887F" w14:textId="5DFEA6C7" w:rsidR="00312C58" w:rsidRDefault="00312C58">
      <w:r>
        <w:rPr>
          <w:noProof/>
        </w:rPr>
        <w:drawing>
          <wp:inline distT="0" distB="0" distL="0" distR="0" wp14:anchorId="0FFEE7B6" wp14:editId="5A23536F">
            <wp:extent cx="4768215" cy="2387600"/>
            <wp:effectExtent l="0" t="0" r="0" b="0"/>
            <wp:docPr id="42" name="Picture 4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histo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75134" cy="2391065"/>
                    </a:xfrm>
                    <a:prstGeom prst="rect">
                      <a:avLst/>
                    </a:prstGeom>
                  </pic:spPr>
                </pic:pic>
              </a:graphicData>
            </a:graphic>
          </wp:inline>
        </w:drawing>
      </w:r>
    </w:p>
    <w:p w14:paraId="0D510FDD" w14:textId="79DA5684" w:rsidR="00CF4349" w:rsidRDefault="00CF4349"/>
    <w:p w14:paraId="559D0594" w14:textId="77777777" w:rsidR="00CF4349" w:rsidRDefault="00CF4349">
      <w:r>
        <w:t xml:space="preserve">The normal distribution must have the curve symmetric at the centre </w:t>
      </w:r>
      <w:proofErr w:type="spellStart"/>
      <w:r>
        <w:t>i.e</w:t>
      </w:r>
      <w:proofErr w:type="spellEnd"/>
      <w:r>
        <w:t xml:space="preserve"> around the </w:t>
      </w:r>
      <w:proofErr w:type="gramStart"/>
      <w:r>
        <w:t>mean  μ.</w:t>
      </w:r>
      <w:proofErr w:type="gramEnd"/>
      <w:r>
        <w:t xml:space="preserve"> </w:t>
      </w:r>
    </w:p>
    <w:p w14:paraId="3D92DC0E" w14:textId="69C1F057" w:rsidR="001976A8" w:rsidRDefault="00563ECD">
      <w:r>
        <w:t>For a normal distribution, 68% of the observations are within +/- one standard deviation of the mean, 95% are within +/- two standard deviations, and 99.7% are within +- three standard deviations.</w:t>
      </w:r>
      <w:r w:rsidR="008313C5">
        <w:t xml:space="preserve"> </w:t>
      </w:r>
      <w:r w:rsidR="00312C58">
        <w:t>The test</w:t>
      </w:r>
      <w:r w:rsidR="001F57DB">
        <w:t xml:space="preserve">s </w:t>
      </w:r>
      <w:r w:rsidR="00312C58">
        <w:t>of normality that are being used commonly are Shapiro-wilk and Kolmogorov-Smirnov</w:t>
      </w:r>
      <w:r w:rsidR="002B207B">
        <w:t xml:space="preserve">. </w:t>
      </w:r>
    </w:p>
    <w:p w14:paraId="074FC3D6" w14:textId="77777777" w:rsidR="00127347" w:rsidRDefault="00127347"/>
    <w:p w14:paraId="5FB323B5" w14:textId="601D14D7" w:rsidR="00EA320D" w:rsidRPr="00127347" w:rsidRDefault="00127347">
      <w:pPr>
        <w:rPr>
          <w:b/>
          <w:bCs/>
        </w:rPr>
      </w:pPr>
      <w:r w:rsidRPr="00127347">
        <w:rPr>
          <w:b/>
          <w:bCs/>
        </w:rPr>
        <w:t xml:space="preserve">Shapiro-wilk test </w:t>
      </w:r>
    </w:p>
    <w:p w14:paraId="51783199" w14:textId="23619EF0" w:rsidR="00EA320D" w:rsidRDefault="00EA320D" w:rsidP="00EA320D">
      <w:r w:rsidRPr="00EA320D">
        <w:lastRenderedPageBreak/>
        <w:t>The Shapiro–Wilk test tests the nu</w:t>
      </w:r>
      <w:r>
        <w:t>ll hypothesis</w:t>
      </w:r>
      <w:r w:rsidRPr="00EA320D">
        <w:t xml:space="preserve"> that a </w:t>
      </w:r>
      <w:r>
        <w:t xml:space="preserve">sample </w:t>
      </w:r>
      <w:r w:rsidRPr="00EA320D">
        <w:rPr>
          <w:i/>
          <w:iCs/>
        </w:rPr>
        <w:t>x</w:t>
      </w:r>
      <w:r w:rsidRPr="00EA320D">
        <w:rPr>
          <w:vertAlign w:val="subscript"/>
        </w:rPr>
        <w:t>1</w:t>
      </w:r>
      <w:r w:rsidRPr="00EA320D">
        <w:t xml:space="preserve">, ..., </w:t>
      </w:r>
      <w:proofErr w:type="spellStart"/>
      <w:r w:rsidRPr="00EA320D">
        <w:rPr>
          <w:i/>
          <w:iCs/>
        </w:rPr>
        <w:t>x</w:t>
      </w:r>
      <w:r w:rsidRPr="00EA320D">
        <w:rPr>
          <w:i/>
          <w:iCs/>
          <w:vertAlign w:val="subscript"/>
        </w:rPr>
        <w:t>n</w:t>
      </w:r>
      <w:proofErr w:type="spellEnd"/>
      <w:r w:rsidRPr="00EA320D">
        <w:t xml:space="preserve"> came from a nor</w:t>
      </w:r>
      <w:r>
        <w:t xml:space="preserve">mally distributed </w:t>
      </w:r>
      <w:r w:rsidRPr="00EA320D">
        <w:t xml:space="preserve">population. The </w:t>
      </w:r>
      <w:r w:rsidR="00AB3E28">
        <w:t xml:space="preserve">test statistic is </w:t>
      </w:r>
      <w:r w:rsidRPr="00EA320D">
        <w:t xml:space="preserve"> </w:t>
      </w:r>
    </w:p>
    <w:p w14:paraId="35594946" w14:textId="6F9E2D57" w:rsidR="00EA320D" w:rsidRPr="00EA320D" w:rsidRDefault="00EA320D" w:rsidP="00EA320D">
      <w:r>
        <w:rPr>
          <w:noProof/>
        </w:rPr>
        <w:drawing>
          <wp:inline distT="0" distB="0" distL="0" distR="0" wp14:anchorId="223E5C11" wp14:editId="42DD8346">
            <wp:extent cx="1238250" cy="501650"/>
            <wp:effectExtent l="0" t="0" r="0" b="0"/>
            <wp:docPr id="51" name="Graphic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Graphic 51"/>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1238250" cy="501650"/>
                    </a:xfrm>
                    <a:prstGeom prst="rect">
                      <a:avLst/>
                    </a:prstGeom>
                  </pic:spPr>
                </pic:pic>
              </a:graphicData>
            </a:graphic>
          </wp:inline>
        </w:drawing>
      </w:r>
    </w:p>
    <w:p w14:paraId="09E11D05" w14:textId="1CC2A4D7" w:rsidR="00EA320D" w:rsidRPr="00EA320D" w:rsidRDefault="00EA320D" w:rsidP="00EA320D">
      <w:r w:rsidRPr="00EA320D">
        <w:rPr>
          <w:vanish/>
        </w:rPr>
        <w:t xml:space="preserve">W = ( ∑ i = 1 n a i x ( i ) ) 2 ∑ i = 1 n ( x i − x ¯ ) 2 , {\displaystyle W={\left(\sum _{i=1}^{n}a_{i}x_{(i)}\right)^{2} \over \sum _{i=1}^{n}(x_{i}-{\overline {x}})^{2}},} </w:t>
      </w:r>
      <w:r w:rsidRPr="00EA320D">
        <w:t>where</w:t>
      </w:r>
      <w:r>
        <w:t>:</w:t>
      </w:r>
    </w:p>
    <w:p w14:paraId="1C230D01" w14:textId="1BC48A0D" w:rsidR="00EA320D" w:rsidRPr="00EA320D" w:rsidRDefault="00EA320D" w:rsidP="00EA320D">
      <w:pPr>
        <w:numPr>
          <w:ilvl w:val="0"/>
          <w:numId w:val="2"/>
        </w:numPr>
      </w:pPr>
      <w:r w:rsidRPr="00EA320D">
        <w:rPr>
          <w:vanish/>
        </w:rPr>
        <w:t xml:space="preserve">x ( i ) {\displaystyle x_{(i)}} </w:t>
      </w:r>
      <w:r>
        <w:t xml:space="preserve">Xi </w:t>
      </w:r>
      <w:r w:rsidRPr="00EA320D">
        <w:t xml:space="preserve">(with parentheses enclosing the subscript index </w:t>
      </w:r>
      <w:proofErr w:type="spellStart"/>
      <w:r w:rsidRPr="00EA320D">
        <w:rPr>
          <w:i/>
          <w:iCs/>
        </w:rPr>
        <w:t>i</w:t>
      </w:r>
      <w:proofErr w:type="spellEnd"/>
      <w:r w:rsidRPr="00EA320D">
        <w:t xml:space="preserve">; not to be confused with </w:t>
      </w:r>
      <w:r w:rsidRPr="00EA320D">
        <w:rPr>
          <w:vanish/>
        </w:rPr>
        <w:t xml:space="preserve">x i {\displaystyle x_{i}} </w:t>
      </w:r>
      <w:r w:rsidRPr="00EA320D">
        <w:rPr>
          <w:noProof/>
        </w:rPr>
        <mc:AlternateContent>
          <mc:Choice Requires="wps">
            <w:drawing>
              <wp:inline distT="0" distB="0" distL="0" distR="0" wp14:anchorId="26D0C38D" wp14:editId="470C6CA3">
                <wp:extent cx="304800" cy="304800"/>
                <wp:effectExtent l="0" t="0" r="0" b="0"/>
                <wp:docPr id="48" name="Rectangle 48" descr="x_{i}"/>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693D86" id="Rectangle 48" o:spid="_x0000_s1026" alt="x_{i}"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" filled="f" stroked="f">
                <o:lock v:ext="edit" aspectratio="t"/>
                <w10:anchorlock/>
              </v:rect>
            </w:pict>
          </mc:Fallback>
        </mc:AlternateContent>
      </w:r>
      <w:r w:rsidRPr="00EA320D">
        <w:t xml:space="preserve">) is the </w:t>
      </w:r>
      <w:proofErr w:type="spellStart"/>
      <w:r w:rsidRPr="00EA320D">
        <w:rPr>
          <w:i/>
          <w:iCs/>
        </w:rPr>
        <w:t>i</w:t>
      </w:r>
      <w:r w:rsidRPr="00EA320D">
        <w:t>th</w:t>
      </w:r>
      <w:proofErr w:type="spellEnd"/>
      <w:r w:rsidR="00AB3E28">
        <w:t xml:space="preserve"> order </w:t>
      </w:r>
      <w:proofErr w:type="gramStart"/>
      <w:r w:rsidR="00AB3E28">
        <w:t xml:space="preserve">statistic </w:t>
      </w:r>
      <w:r w:rsidRPr="00EA320D">
        <w:t>,</w:t>
      </w:r>
      <w:proofErr w:type="gramEnd"/>
      <w:r w:rsidRPr="00EA320D">
        <w:t xml:space="preserve"> i.e., the </w:t>
      </w:r>
      <w:proofErr w:type="spellStart"/>
      <w:r w:rsidRPr="00EA320D">
        <w:rPr>
          <w:i/>
          <w:iCs/>
        </w:rPr>
        <w:t>i</w:t>
      </w:r>
      <w:r w:rsidRPr="00EA320D">
        <w:t>th</w:t>
      </w:r>
      <w:proofErr w:type="spellEnd"/>
      <w:r w:rsidRPr="00EA320D">
        <w:t>-smallest number in the sample;</w:t>
      </w:r>
    </w:p>
    <w:p w14:paraId="07B69E15" w14:textId="37869BFF" w:rsidR="00EA320D" w:rsidRPr="00EA320D" w:rsidRDefault="00EA320D" w:rsidP="00EA320D">
      <w:pPr>
        <w:numPr>
          <w:ilvl w:val="0"/>
          <w:numId w:val="2"/>
        </w:numPr>
      </w:pPr>
      <w:r w:rsidRPr="00EA320D">
        <w:rPr>
          <w:vanish/>
        </w:rPr>
        <w:t xml:space="preserve">x ¯ = ( x 1 + </w:t>
      </w:r>
      <w:r w:rsidRPr="00EA320D">
        <w:rPr>
          <w:rFonts w:ascii="Cambria Math" w:hAnsi="Cambria Math" w:cs="Cambria Math"/>
          <w:vanish/>
        </w:rPr>
        <w:t>⋯</w:t>
      </w:r>
      <w:r w:rsidRPr="00EA320D">
        <w:rPr>
          <w:vanish/>
        </w:rPr>
        <w:t xml:space="preserve"> + x n ) / n {\displaystyle {\overline {x}}=\left(x_{1}+\cdots +x_{n}\right)/n} </w:t>
      </w:r>
      <w:r>
        <w:rPr>
          <w:noProof/>
        </w:rPr>
        <w:drawing>
          <wp:inline distT="0" distB="0" distL="0" distR="0" wp14:anchorId="2F48BCDF" wp14:editId="3435B6A0">
            <wp:extent cx="1295400" cy="161925"/>
            <wp:effectExtent l="0" t="0" r="0" b="9525"/>
            <wp:docPr id="53" name="Graphic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Graphic 53"/>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1295400" cy="161925"/>
                    </a:xfrm>
                    <a:prstGeom prst="rect">
                      <a:avLst/>
                    </a:prstGeom>
                  </pic:spPr>
                </pic:pic>
              </a:graphicData>
            </a:graphic>
          </wp:inline>
        </w:drawing>
      </w:r>
      <w:r w:rsidR="00AB3E28">
        <w:t xml:space="preserve"> </w:t>
      </w:r>
      <w:r w:rsidRPr="00EA320D">
        <w:t>is the sample mean.</w:t>
      </w:r>
    </w:p>
    <w:p w14:paraId="03DB4062" w14:textId="6A6C7775" w:rsidR="00EA320D" w:rsidRDefault="00EA320D" w:rsidP="00EA320D">
      <w:r w:rsidRPr="00EA320D">
        <w:t xml:space="preserve">The coefficients </w:t>
      </w:r>
      <w:r w:rsidRPr="00EA320D">
        <w:rPr>
          <w:vanish/>
        </w:rPr>
        <w:t xml:space="preserve">a i {\displaystyle a_{i}} </w:t>
      </w:r>
      <w:r>
        <w:t xml:space="preserve">  </w:t>
      </w:r>
      <w:r>
        <w:rPr>
          <w:noProof/>
        </w:rPr>
        <w:drawing>
          <wp:inline distT="0" distB="0" distL="0" distR="0" wp14:anchorId="769C707F" wp14:editId="66E96DEB">
            <wp:extent cx="114300" cy="114300"/>
            <wp:effectExtent l="0" t="0" r="0" b="0"/>
            <wp:docPr id="55" name="Graphic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Graphic 55"/>
                    <pic:cNvPicPr/>
                  </pic:nvPicPr>
                  <pic:blipFill>
                    <a:blip r:embed="rId30">
                      <a:extLst>
                        <a:ext uri="{28A0092B-C50C-407E-A947-70E740481C1C}">
                          <a14:useLocalDpi xmlns:a14="http://schemas.microsoft.com/office/drawing/2010/main" val="0"/>
                        </a:ext>
                        <a:ext uri="{96DAC541-7B7A-43D3-8B79-37D633B846F1}">
                          <asvg:svgBlip xmlns:asvg="http://schemas.microsoft.com/office/drawing/2016/SVG/main" r:embed="rId31"/>
                        </a:ext>
                      </a:extLst>
                    </a:blip>
                    <a:stretch>
                      <a:fillRect/>
                    </a:stretch>
                  </pic:blipFill>
                  <pic:spPr>
                    <a:xfrm>
                      <a:off x="0" y="0"/>
                      <a:ext cx="114300" cy="114300"/>
                    </a:xfrm>
                    <a:prstGeom prst="rect">
                      <a:avLst/>
                    </a:prstGeom>
                  </pic:spPr>
                </pic:pic>
              </a:graphicData>
            </a:graphic>
          </wp:inline>
        </w:drawing>
      </w:r>
      <w:r>
        <w:t xml:space="preserve">  </w:t>
      </w:r>
      <w:r w:rsidRPr="00EA320D">
        <w:t>are given by:</w:t>
      </w:r>
      <w:r w:rsidR="00AB3E28">
        <w:t xml:space="preserve"> </w:t>
      </w:r>
    </w:p>
    <w:p w14:paraId="7BC5E81D" w14:textId="48EEE576" w:rsidR="00EA320D" w:rsidRPr="00EA320D" w:rsidRDefault="00EA320D" w:rsidP="00EA320D">
      <w:r>
        <w:rPr>
          <w:noProof/>
        </w:rPr>
        <w:drawing>
          <wp:inline distT="0" distB="0" distL="0" distR="0" wp14:anchorId="0FE5C121" wp14:editId="71714835">
            <wp:extent cx="1371600" cy="333375"/>
            <wp:effectExtent l="0" t="0" r="0" b="9525"/>
            <wp:docPr id="56" name="Graphic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Graphic 56"/>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1371600" cy="333375"/>
                    </a:xfrm>
                    <a:prstGeom prst="rect">
                      <a:avLst/>
                    </a:prstGeom>
                  </pic:spPr>
                </pic:pic>
              </a:graphicData>
            </a:graphic>
          </wp:inline>
        </w:drawing>
      </w:r>
    </w:p>
    <w:p w14:paraId="0D419E49" w14:textId="72497BC7" w:rsidR="00EA320D" w:rsidRPr="00EA320D" w:rsidRDefault="00EA320D" w:rsidP="00EA320D">
      <w:r w:rsidRPr="00EA320D">
        <w:rPr>
          <w:vanish/>
        </w:rPr>
        <w:t xml:space="preserve">( a 1 , … , a n ) = m T V − 1 C , {\displaystyle (a_{1},\dots ,a_{n})={m^{\mathsf {T}}V^{-1} \over C},} </w:t>
      </w:r>
    </w:p>
    <w:p w14:paraId="29621037" w14:textId="1E01196C" w:rsidR="00EA320D" w:rsidRDefault="00EA320D" w:rsidP="00EA320D">
      <w:r w:rsidRPr="00EA320D">
        <w:t xml:space="preserve">where </w:t>
      </w:r>
      <w:r w:rsidRPr="00EA320D">
        <w:rPr>
          <w:i/>
          <w:iCs/>
        </w:rPr>
        <w:t>C</w:t>
      </w:r>
      <w:r w:rsidRPr="00EA320D">
        <w:t xml:space="preserve"> is a</w:t>
      </w:r>
      <w:r>
        <w:t xml:space="preserve"> vector norm </w:t>
      </w:r>
    </w:p>
    <w:p w14:paraId="76FBAD75" w14:textId="4733F792" w:rsidR="00EA320D" w:rsidRPr="00EA320D" w:rsidRDefault="00EA320D" w:rsidP="00EA320D">
      <w:r>
        <w:rPr>
          <w:noProof/>
        </w:rPr>
        <w:drawing>
          <wp:inline distT="0" distB="0" distL="0" distR="0" wp14:anchorId="2FAD8564" wp14:editId="57DBD6E6">
            <wp:extent cx="2000250" cy="190500"/>
            <wp:effectExtent l="0" t="0" r="0" b="0"/>
            <wp:docPr id="57" name="Graphic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Graphic 57"/>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2000250" cy="190500"/>
                    </a:xfrm>
                    <a:prstGeom prst="rect">
                      <a:avLst/>
                    </a:prstGeom>
                  </pic:spPr>
                </pic:pic>
              </a:graphicData>
            </a:graphic>
          </wp:inline>
        </w:drawing>
      </w:r>
    </w:p>
    <w:p w14:paraId="3214E293" w14:textId="55E15014" w:rsidR="00EA320D" w:rsidRPr="00EA320D" w:rsidRDefault="00EA320D" w:rsidP="00EA320D">
      <w:r w:rsidRPr="00EA320D">
        <w:rPr>
          <w:vanish/>
        </w:rPr>
        <w:t xml:space="preserve">C = ‖ V − 1 m ‖ = ( m T V − 1 V − 1 m ) 1 / 2 {\displaystyle C=\|V^{-1}m\|=(m^{\mathsf {T}}V^{-1}V^{-1}m)^{1/2}} </w:t>
      </w:r>
    </w:p>
    <w:p w14:paraId="6644FE03" w14:textId="5E692A7F" w:rsidR="00EA320D" w:rsidRDefault="00EA320D" w:rsidP="00EA320D">
      <w:r w:rsidRPr="00EA320D">
        <w:t xml:space="preserve">and the vector </w:t>
      </w:r>
      <w:r w:rsidRPr="00EA320D">
        <w:rPr>
          <w:i/>
          <w:iCs/>
        </w:rPr>
        <w:t>m</w:t>
      </w:r>
      <w:r w:rsidRPr="00EA320D">
        <w:t xml:space="preserve">, </w:t>
      </w:r>
    </w:p>
    <w:p w14:paraId="03904253" w14:textId="3B7BE3E2" w:rsidR="00EA320D" w:rsidRPr="00EA320D" w:rsidRDefault="00EA320D" w:rsidP="00EA320D">
      <w:r>
        <w:rPr>
          <w:noProof/>
        </w:rPr>
        <w:drawing>
          <wp:inline distT="0" distB="0" distL="0" distR="0" wp14:anchorId="1AE2219B" wp14:editId="42D7AA4A">
            <wp:extent cx="1152525" cy="180975"/>
            <wp:effectExtent l="0" t="0" r="9525" b="9525"/>
            <wp:docPr id="58" name="Graphic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Graphic 58"/>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1152525" cy="180975"/>
                    </a:xfrm>
                    <a:prstGeom prst="rect">
                      <a:avLst/>
                    </a:prstGeom>
                  </pic:spPr>
                </pic:pic>
              </a:graphicData>
            </a:graphic>
          </wp:inline>
        </w:drawing>
      </w:r>
    </w:p>
    <w:p w14:paraId="28E9E483" w14:textId="1429876E" w:rsidR="00EA320D" w:rsidRPr="00EA320D" w:rsidRDefault="00EA320D" w:rsidP="00EA320D">
      <w:r w:rsidRPr="00EA320D">
        <w:rPr>
          <w:vanish/>
        </w:rPr>
        <w:t xml:space="preserve">m = ( m 1 , … , m n ) T {\displaystyle m=(m_{1},\dots ,m_{n})^{\mathsf {T}}\,} </w:t>
      </w:r>
      <w:r w:rsidRPr="00EA320D">
        <w:t xml:space="preserve">is made of the </w:t>
      </w:r>
      <w:r w:rsidR="00AB3E28">
        <w:t xml:space="preserve">expected values of the order statistics of independent and identically distributed random variables sampled from the standard normal distribution. V is the covariance matrix of those normal order statistics. </w:t>
      </w:r>
      <w:r w:rsidR="00A11F01">
        <w:t>The null hypothesis of the Shapiro-wilk test is that the population is normally distributed. If the p values is less than</w:t>
      </w:r>
      <w:r w:rsidR="00362D99">
        <w:t xml:space="preserve"> an</w:t>
      </w:r>
      <w:r w:rsidR="00A11F01">
        <w:t xml:space="preserve"> alpha level it means that the null hypothesis is </w:t>
      </w:r>
      <w:proofErr w:type="gramStart"/>
      <w:r w:rsidR="00A11F01">
        <w:t>rejected  and</w:t>
      </w:r>
      <w:proofErr w:type="gramEnd"/>
      <w:r w:rsidR="00A11F01">
        <w:t xml:space="preserve"> so there is no significance  that the data which have been tested  are not normally distributed. However, if the p value is more than </w:t>
      </w:r>
      <w:r w:rsidR="00362D99">
        <w:t xml:space="preserve">an </w:t>
      </w:r>
      <w:r w:rsidR="00A11F01">
        <w:t>alpha level the null hypothesis is not rejected and so the distribution is normally distributed.</w:t>
      </w:r>
    </w:p>
    <w:p w14:paraId="454676EE" w14:textId="77777777" w:rsidR="001976A8" w:rsidRDefault="001976A8"/>
    <w:p w14:paraId="2B9D41DE" w14:textId="4EA0102F" w:rsidR="001976A8" w:rsidRPr="00127347" w:rsidRDefault="00127347">
      <w:pPr>
        <w:rPr>
          <w:b/>
          <w:bCs/>
        </w:rPr>
      </w:pPr>
      <w:r w:rsidRPr="00127347">
        <w:rPr>
          <w:b/>
          <w:bCs/>
        </w:rPr>
        <w:t>The Kolmogorov-</w:t>
      </w:r>
      <w:r>
        <w:rPr>
          <w:b/>
          <w:bCs/>
        </w:rPr>
        <w:t>S</w:t>
      </w:r>
      <w:r w:rsidRPr="00127347">
        <w:rPr>
          <w:b/>
          <w:bCs/>
        </w:rPr>
        <w:t xml:space="preserve">mirnov test </w:t>
      </w:r>
    </w:p>
    <w:p w14:paraId="00F0A94C" w14:textId="65F23672" w:rsidR="0019069C" w:rsidRDefault="00710DDE" w:rsidP="0019069C">
      <w:r>
        <w:t xml:space="preserve">The Kolmogorov- Smirnov test </w:t>
      </w:r>
      <w:r w:rsidR="001B1840">
        <w:t xml:space="preserve">is another test that compares a sample the maximum distance between the </w:t>
      </w:r>
      <w:r w:rsidR="0019069C">
        <w:t>cumulative distribution and theoretical cumulative distribution function</w:t>
      </w:r>
      <w:r w:rsidR="001F57DB">
        <w:t xml:space="preserve">.  </w:t>
      </w:r>
      <w:r w:rsidR="0019069C">
        <w:t>The maximum discrepancy is defined by the equation:</w:t>
      </w:r>
    </w:p>
    <w:p w14:paraId="423F91BF" w14:textId="4071837F" w:rsidR="00096BDC" w:rsidRDefault="00096BDC" w:rsidP="0019069C">
      <w:r>
        <w:rPr>
          <w:noProof/>
        </w:rPr>
        <w:drawing>
          <wp:inline distT="0" distB="0" distL="0" distR="0" wp14:anchorId="5DCE6844" wp14:editId="084D0B45">
            <wp:extent cx="4048125" cy="390525"/>
            <wp:effectExtent l="0" t="0" r="9525" b="9525"/>
            <wp:docPr id="62" name="Graphic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Graphic 62"/>
                    <pic:cNvPicPr/>
                  </pic:nvPicPr>
                  <pic:blipFill>
                    <a:blip r:embed="rId38">
                      <a:extLst>
                        <a:ext uri="{28A0092B-C50C-407E-A947-70E740481C1C}">
                          <a14:useLocalDpi xmlns:a14="http://schemas.microsoft.com/office/drawing/2010/main" val="0"/>
                        </a:ext>
                        <a:ext uri="{96DAC541-7B7A-43D3-8B79-37D633B846F1}">
                          <asvg:svgBlip xmlns:asvg="http://schemas.microsoft.com/office/drawing/2016/SVG/main" r:embed="rId39"/>
                        </a:ext>
                      </a:extLst>
                    </a:blip>
                    <a:stretch>
                      <a:fillRect/>
                    </a:stretch>
                  </pic:blipFill>
                  <pic:spPr>
                    <a:xfrm>
                      <a:off x="0" y="0"/>
                      <a:ext cx="4048125" cy="390525"/>
                    </a:xfrm>
                    <a:prstGeom prst="rect">
                      <a:avLst/>
                    </a:prstGeom>
                  </pic:spPr>
                </pic:pic>
              </a:graphicData>
            </a:graphic>
          </wp:inline>
        </w:drawing>
      </w:r>
    </w:p>
    <w:p w14:paraId="673E3781" w14:textId="77777777" w:rsidR="006544D1" w:rsidRDefault="006544D1" w:rsidP="0019069C">
      <w:r w:rsidRPr="00096BDC">
        <w:t>W</w:t>
      </w:r>
      <w:r w:rsidR="00096BDC" w:rsidRPr="00096BDC">
        <w:t>here</w:t>
      </w:r>
      <w:r>
        <w:t>:</w:t>
      </w:r>
    </w:p>
    <w:p w14:paraId="0C64A55F" w14:textId="3CC4DC24" w:rsidR="00096BDC" w:rsidRDefault="00096BDC" w:rsidP="0019069C">
      <w:r w:rsidRPr="00096BDC">
        <w:t xml:space="preserve"> </w:t>
      </w:r>
      <w:r w:rsidRPr="00096BDC">
        <w:rPr>
          <w:vanish/>
        </w:rPr>
        <w:t xml:space="preserve">1 [ − ∞ , x ] ( X i ) {\displaystyle 1_{[-\infty ,x]}(X_{i})} </w:t>
      </w:r>
      <w:r>
        <w:rPr>
          <w:noProof/>
        </w:rPr>
        <w:drawing>
          <wp:inline distT="0" distB="0" distL="0" distR="0" wp14:anchorId="65D9B6B0" wp14:editId="4494A328">
            <wp:extent cx="638175" cy="180975"/>
            <wp:effectExtent l="0" t="0" r="9525" b="9525"/>
            <wp:docPr id="65" name="Graphic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Graphic 65"/>
                    <pic:cNvPicPr/>
                  </pic:nvPicPr>
                  <pic:blipFill>
                    <a:blip r:embed="rId40">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638175" cy="180975"/>
                    </a:xfrm>
                    <a:prstGeom prst="rect">
                      <a:avLst/>
                    </a:prstGeom>
                  </pic:spPr>
                </pic:pic>
              </a:graphicData>
            </a:graphic>
          </wp:inline>
        </w:drawing>
      </w:r>
      <w:r w:rsidRPr="00096BDC">
        <w:t>i</w:t>
      </w:r>
      <w:r w:rsidR="007A1B56">
        <w:t xml:space="preserve">s the indicator </w:t>
      </w:r>
      <w:proofErr w:type="gramStart"/>
      <w:r w:rsidR="007A1B56">
        <w:t xml:space="preserve">function </w:t>
      </w:r>
      <w:r w:rsidRPr="00096BDC">
        <w:t>,</w:t>
      </w:r>
      <w:proofErr w:type="gramEnd"/>
      <w:r w:rsidRPr="00096BDC">
        <w:t xml:space="preserve"> equal to 1 if </w:t>
      </w:r>
      <w:r w:rsidRPr="00096BDC">
        <w:rPr>
          <w:vanish/>
        </w:rPr>
        <w:t xml:space="preserve">X i ≤ x {\displaystyle X_{i}\leq x} </w:t>
      </w:r>
      <w:r>
        <w:rPr>
          <w:noProof/>
        </w:rPr>
        <w:drawing>
          <wp:inline distT="0" distB="0" distL="0" distR="0" wp14:anchorId="78C87444" wp14:editId="4238C6F1">
            <wp:extent cx="409575" cy="142875"/>
            <wp:effectExtent l="0" t="0" r="9525" b="9525"/>
            <wp:docPr id="66" name="Graphic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Graphic 66"/>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409575" cy="142875"/>
                    </a:xfrm>
                    <a:prstGeom prst="rect">
                      <a:avLst/>
                    </a:prstGeom>
                  </pic:spPr>
                </pic:pic>
              </a:graphicData>
            </a:graphic>
          </wp:inline>
        </w:drawing>
      </w:r>
      <w:r w:rsidRPr="00096BDC">
        <w:t>and equal to 0 otherwise.</w:t>
      </w:r>
    </w:p>
    <w:p w14:paraId="60DE5B31" w14:textId="38D6B069" w:rsidR="00096BDC" w:rsidRDefault="00096BDC" w:rsidP="0019069C">
      <w:r>
        <w:t>The Kolmogorov-Smirnov for a given cumulative distribution function F(x) is:</w:t>
      </w:r>
    </w:p>
    <w:p w14:paraId="5FA347BA" w14:textId="0C28F67F" w:rsidR="00A11F01" w:rsidRDefault="0019069C">
      <w:r>
        <w:rPr>
          <w:noProof/>
        </w:rPr>
        <w:lastRenderedPageBreak/>
        <w:drawing>
          <wp:inline distT="0" distB="0" distL="0" distR="0" wp14:anchorId="1390CE77" wp14:editId="785607F6">
            <wp:extent cx="1428750" cy="247650"/>
            <wp:effectExtent l="0" t="0" r="0" b="0"/>
            <wp:docPr id="59" name="Graphic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Graphic 59"/>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1428750" cy="247650"/>
                    </a:xfrm>
                    <a:prstGeom prst="rect">
                      <a:avLst/>
                    </a:prstGeom>
                  </pic:spPr>
                </pic:pic>
              </a:graphicData>
            </a:graphic>
          </wp:inline>
        </w:drawing>
      </w:r>
    </w:p>
    <w:p w14:paraId="1843778E" w14:textId="4BE94676" w:rsidR="0019069C" w:rsidRDefault="0019069C">
      <w:r w:rsidRPr="0019069C">
        <w:t xml:space="preserve">where </w:t>
      </w:r>
      <w:r w:rsidRPr="0019069C">
        <w:rPr>
          <w:i/>
          <w:iCs/>
        </w:rPr>
        <w:t>F</w:t>
      </w:r>
      <w:proofErr w:type="gramStart"/>
      <w:r w:rsidRPr="0019069C">
        <w:rPr>
          <w:vertAlign w:val="subscript"/>
        </w:rPr>
        <w:t>1,</w:t>
      </w:r>
      <w:r w:rsidRPr="0019069C">
        <w:rPr>
          <w:i/>
          <w:iCs/>
          <w:vertAlign w:val="subscript"/>
        </w:rPr>
        <w:t>n</w:t>
      </w:r>
      <w:proofErr w:type="gramEnd"/>
      <w:r w:rsidRPr="0019069C">
        <w:t> = experimental distribution; F2,nτ = theoretical distribution; and sup = </w:t>
      </w:r>
      <w:r>
        <w:t xml:space="preserve">supremum </w:t>
      </w:r>
      <w:r w:rsidRPr="0019069C">
        <w:t>function.</w:t>
      </w:r>
    </w:p>
    <w:p w14:paraId="77A9782A" w14:textId="2413BBE2" w:rsidR="0019069C" w:rsidRDefault="0019069C">
      <w:r>
        <w:rPr>
          <w:noProof/>
        </w:rPr>
        <w:drawing>
          <wp:inline distT="0" distB="0" distL="0" distR="0" wp14:anchorId="4ABE8A61" wp14:editId="519389A1">
            <wp:extent cx="2565175" cy="1982549"/>
            <wp:effectExtent l="0" t="0" r="6985" b="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2565175" cy="1982549"/>
                    </a:xfrm>
                    <a:prstGeom prst="rect">
                      <a:avLst/>
                    </a:prstGeom>
                  </pic:spPr>
                </pic:pic>
              </a:graphicData>
            </a:graphic>
          </wp:inline>
        </w:drawing>
      </w:r>
    </w:p>
    <w:p w14:paraId="241B9123" w14:textId="6C488627" w:rsidR="0019069C" w:rsidRDefault="00B43C3D">
      <w:r>
        <w:t xml:space="preserve">The graphic above shows the maximum discrepancy D </w:t>
      </w:r>
      <w:r w:rsidRPr="00B43C3D">
        <w:t>between the experimental and theoretical C</w:t>
      </w:r>
      <w:r>
        <w:t>umulative distribution function.</w:t>
      </w:r>
      <w:r w:rsidR="007349A2">
        <w:t xml:space="preserve"> Whether the maximum discrepancy is smaller than normally expected for a given sample, the theoretical distribution is acceptable for a population with a certain alpha level of confidence. Thus, the null hypothesis H0 is accepted </w:t>
      </w:r>
      <w:r w:rsidR="00096BDC">
        <w:t>at alpha level as described on the equation:</w:t>
      </w:r>
    </w:p>
    <w:p w14:paraId="27B3D3B0" w14:textId="268D4754" w:rsidR="00096BDC" w:rsidRDefault="00096BDC">
      <w:r>
        <w:rPr>
          <w:noProof/>
        </w:rPr>
        <w:drawing>
          <wp:inline distT="0" distB="0" distL="0" distR="0" wp14:anchorId="14F632F7" wp14:editId="004AAD5C">
            <wp:extent cx="1295400" cy="349250"/>
            <wp:effectExtent l="0" t="0" r="0" b="0"/>
            <wp:docPr id="61" name="Picture 6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ext&#10;&#10;Description automatically generated with medium confidence"/>
                    <pic:cNvPicPr/>
                  </pic:nvPicPr>
                  <pic:blipFill>
                    <a:blip r:embed="rId47">
                      <a:extLst>
                        <a:ext uri="{28A0092B-C50C-407E-A947-70E740481C1C}">
                          <a14:useLocalDpi xmlns:a14="http://schemas.microsoft.com/office/drawing/2010/main" val="0"/>
                        </a:ext>
                      </a:extLst>
                    </a:blip>
                    <a:stretch>
                      <a:fillRect/>
                    </a:stretch>
                  </pic:blipFill>
                  <pic:spPr>
                    <a:xfrm>
                      <a:off x="0" y="0"/>
                      <a:ext cx="1295400" cy="349250"/>
                    </a:xfrm>
                    <a:prstGeom prst="rect">
                      <a:avLst/>
                    </a:prstGeom>
                  </pic:spPr>
                </pic:pic>
              </a:graphicData>
            </a:graphic>
          </wp:inline>
        </w:drawing>
      </w:r>
    </w:p>
    <w:p w14:paraId="23E6B4AF" w14:textId="04F7C853" w:rsidR="00A11F01" w:rsidRDefault="00096BDC">
      <w:r>
        <w:t xml:space="preserve">where </w:t>
      </w:r>
      <w:proofErr w:type="spellStart"/>
      <w:proofErr w:type="gramStart"/>
      <w:r>
        <w:rPr>
          <w:rStyle w:val="math"/>
        </w:rPr>
        <w:t>Dn,nt</w:t>
      </w:r>
      <w:proofErr w:type="spellEnd"/>
      <w:proofErr w:type="gramEnd"/>
      <w:r>
        <w:t xml:space="preserve"> = maximum discrepancy; </w:t>
      </w:r>
      <w:r>
        <w:rPr>
          <w:rStyle w:val="Emphasis"/>
        </w:rPr>
        <w:t>C</w:t>
      </w:r>
      <w:r>
        <w:t>(</w:t>
      </w:r>
      <w:r>
        <w:rPr>
          <w:rStyle w:val="Emphasis"/>
        </w:rPr>
        <w:t>α</w:t>
      </w:r>
      <w:r>
        <w:t xml:space="preserve">) = critical value of </w:t>
      </w:r>
      <w:r>
        <w:rPr>
          <w:rStyle w:val="Emphasis"/>
        </w:rPr>
        <w:t>N</w:t>
      </w:r>
      <w:r>
        <w:t xml:space="preserve"> sample size and (</w:t>
      </w:r>
      <w:r>
        <w:rPr>
          <w:rStyle w:val="Emphasis"/>
        </w:rPr>
        <w:t>α</w:t>
      </w:r>
      <w:r>
        <w:t xml:space="preserve">) confidence level; </w:t>
      </w:r>
      <w:r>
        <w:rPr>
          <w:rStyle w:val="Emphasis"/>
        </w:rPr>
        <w:t>n</w:t>
      </w:r>
      <w:r>
        <w:t xml:space="preserve"> = number of elements on theoretical sample; and </w:t>
      </w:r>
      <w:proofErr w:type="spellStart"/>
      <w:r>
        <w:rPr>
          <w:rStyle w:val="Emphasis"/>
        </w:rPr>
        <w:t>n</w:t>
      </w:r>
      <w:r>
        <w:rPr>
          <w:rStyle w:val="Emphasis"/>
          <w:vertAlign w:val="superscript"/>
        </w:rPr>
        <w:t>τ</w:t>
      </w:r>
      <w:proofErr w:type="spellEnd"/>
      <w:r>
        <w:t> = number of elements on experimental sample.</w:t>
      </w:r>
    </w:p>
    <w:p w14:paraId="78496798" w14:textId="43AEEE83" w:rsidR="006544D1" w:rsidRDefault="007A1B56">
      <w:r>
        <w:t xml:space="preserve">If the p value is less than </w:t>
      </w:r>
      <w:r w:rsidR="00362D99">
        <w:t>an</w:t>
      </w:r>
      <w:r w:rsidR="002E01DD">
        <w:t xml:space="preserve"> alpha level</w:t>
      </w:r>
      <w:r>
        <w:t xml:space="preserve"> the null hypothesis is </w:t>
      </w:r>
      <w:proofErr w:type="gramStart"/>
      <w:r>
        <w:t>rejected</w:t>
      </w:r>
      <w:proofErr w:type="gramEnd"/>
      <w:r>
        <w:t xml:space="preserve"> and the distribution is not normally distributed. On the other hand, if the p value is greater than </w:t>
      </w:r>
      <w:proofErr w:type="gramStart"/>
      <w:r w:rsidR="00362D99">
        <w:t xml:space="preserve">an </w:t>
      </w:r>
      <w:r w:rsidR="002E01DD">
        <w:t xml:space="preserve"> alpha</w:t>
      </w:r>
      <w:proofErr w:type="gramEnd"/>
      <w:r w:rsidR="002E01DD">
        <w:t xml:space="preserve"> level </w:t>
      </w:r>
      <w:r>
        <w:t>the</w:t>
      </w:r>
      <w:r w:rsidR="002E01DD">
        <w:t xml:space="preserve"> </w:t>
      </w:r>
      <w:r w:rsidR="00071BD4">
        <w:t>null hypothesis is not rejected and the data are normally distributed.</w:t>
      </w:r>
    </w:p>
    <w:p w14:paraId="558D3822" w14:textId="25AF61CC" w:rsidR="00805A60" w:rsidRDefault="00805A60"/>
    <w:p w14:paraId="09D298F0" w14:textId="21A62051" w:rsidR="00805A60" w:rsidRPr="001C4BC3" w:rsidRDefault="00805A60" w:rsidP="00805A60">
      <w:r w:rsidRPr="001C4BC3">
        <w:t xml:space="preserve">The </w:t>
      </w:r>
      <w:r>
        <w:t>table 2 Below shows the normality test. As a result,</w:t>
      </w:r>
      <w:r w:rsidR="00362D99">
        <w:t xml:space="preserve"> with an alpha level of 0.05</w:t>
      </w:r>
      <w:proofErr w:type="gramStart"/>
      <w:r w:rsidR="00362D99">
        <w:t xml:space="preserve">, </w:t>
      </w:r>
      <w:r>
        <w:t xml:space="preserve"> just</w:t>
      </w:r>
      <w:proofErr w:type="gramEnd"/>
      <w:r>
        <w:t xml:space="preserve"> the sample referred to the return of asset- before and during the pandemic- is normally distributed. The return of asset before the pandemic has an P level of 0.155 more than of 0.05 of alpha level</w:t>
      </w:r>
      <w:r w:rsidR="00362D99">
        <w:t xml:space="preserve"> considered</w:t>
      </w:r>
      <w:r>
        <w:t xml:space="preserve">. The return of asset during the pandemic shows an P level of 0.286 more than of alpha level of 0.05. On the other hand, the other samples referred to the other ratios are not normally distributed with the significance value of &lt;0.05 or 0 of each observation. The distributions not normally distributed the data could not be tested by using a parametric statistical test. Therefore, it was done a Wilcoxon signed-rank test which is a non -parametric statistical test that is being used when a distribution is not normally distributed.  </w:t>
      </w:r>
    </w:p>
    <w:p w14:paraId="544782BC" w14:textId="77777777" w:rsidR="00805A60" w:rsidRDefault="00805A60"/>
    <w:p w14:paraId="4FFA8732" w14:textId="77777777" w:rsidR="001976A8" w:rsidRPr="00507EEC" w:rsidRDefault="001976A8"/>
    <w:p w14:paraId="3C3C4558" w14:textId="77777777" w:rsidR="00E60502" w:rsidRPr="00E60502" w:rsidRDefault="00E60502" w:rsidP="00E60502">
      <w:pPr>
        <w:autoSpaceDE w:val="0"/>
        <w:autoSpaceDN w:val="0"/>
        <w:adjustRightInd w:val="0"/>
        <w:spacing w:after="0" w:line="240" w:lineRule="auto"/>
        <w:rPr>
          <w:rFonts w:ascii="Times New Roman" w:hAnsi="Times New Roman" w:cs="Times New Roman"/>
          <w:sz w:val="24"/>
          <w:szCs w:val="24"/>
        </w:rPr>
      </w:pPr>
    </w:p>
    <w:tbl>
      <w:tblPr>
        <w:tblW w:w="86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29"/>
        <w:gridCol w:w="1030"/>
        <w:gridCol w:w="1030"/>
        <w:gridCol w:w="1030"/>
        <w:gridCol w:w="1030"/>
        <w:gridCol w:w="1030"/>
      </w:tblGrid>
      <w:tr w:rsidR="00E60502" w:rsidRPr="00E60502" w14:paraId="145FFE36" w14:textId="77777777">
        <w:trPr>
          <w:cantSplit/>
        </w:trPr>
        <w:tc>
          <w:tcPr>
            <w:tcW w:w="8633" w:type="dxa"/>
            <w:gridSpan w:val="7"/>
            <w:tcBorders>
              <w:top w:val="nil"/>
              <w:left w:val="nil"/>
              <w:bottom w:val="nil"/>
              <w:right w:val="nil"/>
            </w:tcBorders>
            <w:shd w:val="clear" w:color="auto" w:fill="FFFFFF"/>
            <w:vAlign w:val="center"/>
          </w:tcPr>
          <w:p w14:paraId="6F3D0E71" w14:textId="7021B98B" w:rsidR="00E60502" w:rsidRPr="00E60502" w:rsidRDefault="00E60502" w:rsidP="00E60502">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2 </w:t>
            </w:r>
            <w:r w:rsidRPr="00E60502">
              <w:rPr>
                <w:rFonts w:ascii="Arial" w:hAnsi="Arial" w:cs="Arial"/>
                <w:b/>
                <w:bCs/>
                <w:color w:val="010205"/>
              </w:rPr>
              <w:t>Test of Normality</w:t>
            </w:r>
          </w:p>
        </w:tc>
      </w:tr>
      <w:tr w:rsidR="00E60502" w:rsidRPr="00E60502" w14:paraId="59B2FB5B" w14:textId="77777777">
        <w:trPr>
          <w:cantSplit/>
        </w:trPr>
        <w:tc>
          <w:tcPr>
            <w:tcW w:w="2459" w:type="dxa"/>
            <w:vMerge w:val="restart"/>
            <w:tcBorders>
              <w:top w:val="nil"/>
              <w:left w:val="nil"/>
              <w:bottom w:val="nil"/>
              <w:right w:val="nil"/>
            </w:tcBorders>
            <w:shd w:val="clear" w:color="auto" w:fill="FFFFFF"/>
            <w:vAlign w:val="bottom"/>
          </w:tcPr>
          <w:p w14:paraId="41A82C84" w14:textId="77777777" w:rsidR="00E60502" w:rsidRPr="00E60502" w:rsidRDefault="00E60502" w:rsidP="00E60502">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6BC0A80E"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Kolmogorov-Smirnov</w:t>
            </w:r>
            <w:r w:rsidRPr="00E60502">
              <w:rPr>
                <w:rFonts w:ascii="Arial" w:hAnsi="Arial" w:cs="Arial"/>
                <w:color w:val="264A60"/>
                <w:sz w:val="18"/>
                <w:szCs w:val="18"/>
                <w:vertAlign w:val="superscript"/>
              </w:rPr>
              <w:t>a</w:t>
            </w:r>
          </w:p>
        </w:tc>
        <w:tc>
          <w:tcPr>
            <w:tcW w:w="3087" w:type="dxa"/>
            <w:gridSpan w:val="3"/>
            <w:tcBorders>
              <w:top w:val="nil"/>
              <w:left w:val="single" w:sz="8" w:space="0" w:color="E0E0E0"/>
              <w:bottom w:val="nil"/>
              <w:right w:val="nil"/>
            </w:tcBorders>
            <w:shd w:val="clear" w:color="auto" w:fill="FFFFFF"/>
            <w:vAlign w:val="bottom"/>
          </w:tcPr>
          <w:p w14:paraId="58FC14B3"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Shapiro-Wilk</w:t>
            </w:r>
          </w:p>
        </w:tc>
      </w:tr>
      <w:tr w:rsidR="00E60502" w:rsidRPr="00E60502" w14:paraId="44CE1B9C" w14:textId="77777777">
        <w:trPr>
          <w:cantSplit/>
        </w:trPr>
        <w:tc>
          <w:tcPr>
            <w:tcW w:w="2459" w:type="dxa"/>
            <w:vMerge/>
            <w:tcBorders>
              <w:top w:val="nil"/>
              <w:left w:val="nil"/>
              <w:bottom w:val="nil"/>
              <w:right w:val="nil"/>
            </w:tcBorders>
            <w:shd w:val="clear" w:color="auto" w:fill="FFFFFF"/>
            <w:vAlign w:val="bottom"/>
          </w:tcPr>
          <w:p w14:paraId="4261B437" w14:textId="77777777" w:rsidR="00E60502" w:rsidRPr="00E60502" w:rsidRDefault="00E60502" w:rsidP="00E60502">
            <w:pPr>
              <w:autoSpaceDE w:val="0"/>
              <w:autoSpaceDN w:val="0"/>
              <w:adjustRightInd w:val="0"/>
              <w:spacing w:after="0" w:line="240" w:lineRule="auto"/>
              <w:rPr>
                <w:rFonts w:ascii="Arial" w:hAnsi="Arial" w:cs="Arial"/>
                <w:color w:val="264A60"/>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394B79DF"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F8F3C53" w14:textId="66C15A93" w:rsidR="00E60502" w:rsidRPr="00E60502" w:rsidRDefault="001F57DB"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D</w:t>
            </w:r>
            <w:r w:rsidR="00E60502" w:rsidRPr="00E60502">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14:paraId="550A0D99"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DB8916D"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CB0038D"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778502EC" w14:textId="77777777" w:rsidR="00E60502" w:rsidRPr="00E60502" w:rsidRDefault="00E60502" w:rsidP="00E60502">
            <w:pPr>
              <w:autoSpaceDE w:val="0"/>
              <w:autoSpaceDN w:val="0"/>
              <w:adjustRightInd w:val="0"/>
              <w:spacing w:after="0" w:line="320" w:lineRule="atLeast"/>
              <w:ind w:left="60" w:right="60"/>
              <w:jc w:val="center"/>
              <w:rPr>
                <w:rFonts w:ascii="Arial" w:hAnsi="Arial" w:cs="Arial"/>
                <w:color w:val="264A60"/>
                <w:sz w:val="18"/>
                <w:szCs w:val="18"/>
              </w:rPr>
            </w:pPr>
            <w:r w:rsidRPr="00E60502">
              <w:rPr>
                <w:rFonts w:ascii="Arial" w:hAnsi="Arial" w:cs="Arial"/>
                <w:color w:val="264A60"/>
                <w:sz w:val="18"/>
                <w:szCs w:val="18"/>
              </w:rPr>
              <w:t>Sig.</w:t>
            </w:r>
          </w:p>
        </w:tc>
      </w:tr>
      <w:tr w:rsidR="00E60502" w:rsidRPr="00E60502" w14:paraId="125B9838" w14:textId="77777777">
        <w:trPr>
          <w:cantSplit/>
        </w:trPr>
        <w:tc>
          <w:tcPr>
            <w:tcW w:w="2459" w:type="dxa"/>
            <w:tcBorders>
              <w:top w:val="single" w:sz="8" w:space="0" w:color="152935"/>
              <w:left w:val="nil"/>
              <w:bottom w:val="single" w:sz="8" w:space="0" w:color="AEAEAE"/>
              <w:right w:val="nil"/>
            </w:tcBorders>
            <w:shd w:val="clear" w:color="auto" w:fill="E0E0E0"/>
          </w:tcPr>
          <w:p w14:paraId="3205FD86"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Current_Ratio_Before_SARS_CoV2</w:t>
            </w:r>
          </w:p>
        </w:tc>
        <w:tc>
          <w:tcPr>
            <w:tcW w:w="1029" w:type="dxa"/>
            <w:tcBorders>
              <w:top w:val="single" w:sz="8" w:space="0" w:color="152935"/>
              <w:left w:val="nil"/>
              <w:bottom w:val="single" w:sz="8" w:space="0" w:color="AEAEAE"/>
              <w:right w:val="single" w:sz="8" w:space="0" w:color="E0E0E0"/>
            </w:tcBorders>
            <w:shd w:val="clear" w:color="auto" w:fill="FFFFFF"/>
          </w:tcPr>
          <w:p w14:paraId="2ADBCCF5"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.154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D528D39"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152935"/>
              <w:left w:val="single" w:sz="8" w:space="0" w:color="E0E0E0"/>
              <w:bottom w:val="single" w:sz="8" w:space="0" w:color="AEAEAE"/>
              <w:right w:val="nil"/>
            </w:tcBorders>
            <w:shd w:val="clear" w:color="auto" w:fill="FFFFFF"/>
          </w:tcPr>
          <w:p w14:paraId="7300A2B7"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.014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A6F2C9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.896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60F2654"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152935"/>
              <w:left w:val="single" w:sz="8" w:space="0" w:color="E0E0E0"/>
              <w:bottom w:val="single" w:sz="8" w:space="0" w:color="AEAEAE"/>
              <w:right w:val="nil"/>
            </w:tcBorders>
            <w:shd w:val="clear" w:color="auto" w:fill="FFFFFF"/>
          </w:tcPr>
          <w:p w14:paraId="5E3E2D45"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.001</w:t>
            </w:r>
          </w:p>
        </w:tc>
      </w:tr>
      <w:tr w:rsidR="00E60502" w:rsidRPr="00E60502" w14:paraId="6CEFB2B7" w14:textId="77777777">
        <w:trPr>
          <w:cantSplit/>
        </w:trPr>
        <w:tc>
          <w:tcPr>
            <w:tcW w:w="2459" w:type="dxa"/>
            <w:tcBorders>
              <w:top w:val="single" w:sz="8" w:space="0" w:color="AEAEAE"/>
              <w:left w:val="nil"/>
              <w:bottom w:val="single" w:sz="8" w:space="0" w:color="AEAEAE"/>
              <w:right w:val="nil"/>
            </w:tcBorders>
            <w:shd w:val="clear" w:color="auto" w:fill="E0E0E0"/>
          </w:tcPr>
          <w:p w14:paraId="5EEB6240"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Current_Ratio_During_SARS_CoV2</w:t>
            </w:r>
          </w:p>
        </w:tc>
        <w:tc>
          <w:tcPr>
            <w:tcW w:w="1029" w:type="dxa"/>
            <w:tcBorders>
              <w:top w:val="single" w:sz="8" w:space="0" w:color="AEAEAE"/>
              <w:left w:val="nil"/>
              <w:bottom w:val="single" w:sz="8" w:space="0" w:color="AEAEAE"/>
              <w:right w:val="single" w:sz="8" w:space="0" w:color="E0E0E0"/>
            </w:tcBorders>
            <w:shd w:val="clear" w:color="auto" w:fill="FFFFFF"/>
          </w:tcPr>
          <w:p w14:paraId="07251D27"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DC03DC"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548CEC95"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5CEBE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.704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D35D68"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37B319C0"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r>
      <w:tr w:rsidR="00E60502" w:rsidRPr="00E60502" w14:paraId="5CAC0E99" w14:textId="77777777">
        <w:trPr>
          <w:cantSplit/>
        </w:trPr>
        <w:tc>
          <w:tcPr>
            <w:tcW w:w="2459" w:type="dxa"/>
            <w:tcBorders>
              <w:top w:val="single" w:sz="8" w:space="0" w:color="AEAEAE"/>
              <w:left w:val="nil"/>
              <w:bottom w:val="single" w:sz="8" w:space="0" w:color="AEAEAE"/>
              <w:right w:val="nil"/>
            </w:tcBorders>
            <w:shd w:val="clear" w:color="auto" w:fill="E0E0E0"/>
          </w:tcPr>
          <w:p w14:paraId="42A7F9C3"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Debt_to_Equity_Before_SARS_CoV2</w:t>
            </w:r>
          </w:p>
        </w:tc>
        <w:tc>
          <w:tcPr>
            <w:tcW w:w="1029" w:type="dxa"/>
            <w:tcBorders>
              <w:top w:val="single" w:sz="8" w:space="0" w:color="AEAEAE"/>
              <w:left w:val="nil"/>
              <w:bottom w:val="single" w:sz="8" w:space="0" w:color="AEAEAE"/>
              <w:right w:val="single" w:sz="8" w:space="0" w:color="E0E0E0"/>
            </w:tcBorders>
            <w:shd w:val="clear" w:color="auto" w:fill="FFFFFF"/>
          </w:tcPr>
          <w:p w14:paraId="41257B3E"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.259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F5C55A"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50A0E0A4"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D6D057"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.743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A036E80"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30B2F69F"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r>
      <w:tr w:rsidR="00E60502" w:rsidRPr="00E60502" w14:paraId="519A1683" w14:textId="77777777">
        <w:trPr>
          <w:cantSplit/>
        </w:trPr>
        <w:tc>
          <w:tcPr>
            <w:tcW w:w="2459" w:type="dxa"/>
            <w:tcBorders>
              <w:top w:val="single" w:sz="8" w:space="0" w:color="AEAEAE"/>
              <w:left w:val="nil"/>
              <w:bottom w:val="single" w:sz="8" w:space="0" w:color="AEAEAE"/>
              <w:right w:val="nil"/>
            </w:tcBorders>
            <w:shd w:val="clear" w:color="auto" w:fill="E0E0E0"/>
          </w:tcPr>
          <w:p w14:paraId="4FB8DF72"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Debt_to_Equity_During_SARS_CoV2</w:t>
            </w:r>
          </w:p>
        </w:tc>
        <w:tc>
          <w:tcPr>
            <w:tcW w:w="1029" w:type="dxa"/>
            <w:tcBorders>
              <w:top w:val="single" w:sz="8" w:space="0" w:color="AEAEAE"/>
              <w:left w:val="nil"/>
              <w:bottom w:val="single" w:sz="8" w:space="0" w:color="AEAEAE"/>
              <w:right w:val="single" w:sz="8" w:space="0" w:color="E0E0E0"/>
            </w:tcBorders>
            <w:shd w:val="clear" w:color="auto" w:fill="FFFFFF"/>
          </w:tcPr>
          <w:p w14:paraId="0260E66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744DB8"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3AD66430"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CE55D6"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.534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BFC8C2"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7B85A865"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r>
      <w:tr w:rsidR="00E60502" w:rsidRPr="00E60502" w14:paraId="61297A5B" w14:textId="77777777">
        <w:trPr>
          <w:cantSplit/>
        </w:trPr>
        <w:tc>
          <w:tcPr>
            <w:tcW w:w="2459" w:type="dxa"/>
            <w:tcBorders>
              <w:top w:val="single" w:sz="8" w:space="0" w:color="AEAEAE"/>
              <w:left w:val="nil"/>
              <w:bottom w:val="single" w:sz="8" w:space="0" w:color="AEAEAE"/>
              <w:right w:val="nil"/>
            </w:tcBorders>
            <w:shd w:val="clear" w:color="auto" w:fill="E0E0E0"/>
          </w:tcPr>
          <w:p w14:paraId="1F5E881E"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proofErr w:type="spellStart"/>
            <w:r w:rsidRPr="00E60502">
              <w:rPr>
                <w:rFonts w:ascii="Arial" w:hAnsi="Arial" w:cs="Arial"/>
                <w:color w:val="264A60"/>
                <w:sz w:val="18"/>
                <w:szCs w:val="18"/>
              </w:rPr>
              <w:t>Return_of</w:t>
            </w:r>
            <w:proofErr w:type="spellEnd"/>
            <w:r w:rsidRPr="00E60502">
              <w:rPr>
                <w:rFonts w:ascii="Arial" w:hAnsi="Arial" w:cs="Arial"/>
                <w:color w:val="264A60"/>
                <w:sz w:val="18"/>
                <w:szCs w:val="18"/>
              </w:rPr>
              <w:t>_ Asset_Before_SARS_CoV2</w:t>
            </w:r>
          </w:p>
        </w:tc>
        <w:tc>
          <w:tcPr>
            <w:tcW w:w="1029" w:type="dxa"/>
            <w:tcBorders>
              <w:top w:val="single" w:sz="8" w:space="0" w:color="AEAEAE"/>
              <w:left w:val="nil"/>
              <w:bottom w:val="single" w:sz="8" w:space="0" w:color="AEAEAE"/>
              <w:right w:val="single" w:sz="8" w:space="0" w:color="E0E0E0"/>
            </w:tcBorders>
            <w:shd w:val="clear" w:color="auto" w:fill="FFFFFF"/>
          </w:tcPr>
          <w:p w14:paraId="0898A94A"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.112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3A32CCF"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05FAF27F"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.200</w:t>
            </w:r>
            <w:r w:rsidRPr="00E60502">
              <w:rPr>
                <w:rFonts w:ascii="Arial" w:hAnsi="Arial" w:cs="Arial"/>
                <w:color w:val="010205"/>
                <w:sz w:val="18"/>
                <w:szCs w:val="18"/>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3597D4"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.961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E0E6181"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78BF6242"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.155</w:t>
            </w:r>
          </w:p>
        </w:tc>
      </w:tr>
      <w:tr w:rsidR="00E60502" w:rsidRPr="00E60502" w14:paraId="0F5C918F" w14:textId="77777777">
        <w:trPr>
          <w:cantSplit/>
        </w:trPr>
        <w:tc>
          <w:tcPr>
            <w:tcW w:w="2459" w:type="dxa"/>
            <w:tcBorders>
              <w:top w:val="single" w:sz="8" w:space="0" w:color="AEAEAE"/>
              <w:left w:val="nil"/>
              <w:bottom w:val="single" w:sz="8" w:space="0" w:color="AEAEAE"/>
              <w:right w:val="nil"/>
            </w:tcBorders>
            <w:shd w:val="clear" w:color="auto" w:fill="E0E0E0"/>
          </w:tcPr>
          <w:p w14:paraId="0F47E2FB"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Return_of_Asset_During_SARS_CoV2</w:t>
            </w:r>
          </w:p>
        </w:tc>
        <w:tc>
          <w:tcPr>
            <w:tcW w:w="1029" w:type="dxa"/>
            <w:tcBorders>
              <w:top w:val="single" w:sz="8" w:space="0" w:color="AEAEAE"/>
              <w:left w:val="nil"/>
              <w:bottom w:val="single" w:sz="8" w:space="0" w:color="AEAEAE"/>
              <w:right w:val="single" w:sz="8" w:space="0" w:color="E0E0E0"/>
            </w:tcBorders>
            <w:shd w:val="clear" w:color="auto" w:fill="FFFFFF"/>
          </w:tcPr>
          <w:p w14:paraId="53DB7C91"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46A829"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7FADEC6E"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.200</w:t>
            </w:r>
            <w:r w:rsidRPr="00E60502">
              <w:rPr>
                <w:rFonts w:ascii="Arial" w:hAnsi="Arial" w:cs="Arial"/>
                <w:color w:val="010205"/>
                <w:sz w:val="18"/>
                <w:szCs w:val="18"/>
                <w:vertAlign w:val="superscript"/>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54395D"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.968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2972F0"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212B25F9"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.286</w:t>
            </w:r>
          </w:p>
        </w:tc>
      </w:tr>
      <w:tr w:rsidR="00E60502" w:rsidRPr="00E60502" w14:paraId="54F62069" w14:textId="77777777">
        <w:trPr>
          <w:cantSplit/>
        </w:trPr>
        <w:tc>
          <w:tcPr>
            <w:tcW w:w="2459" w:type="dxa"/>
            <w:tcBorders>
              <w:top w:val="single" w:sz="8" w:space="0" w:color="AEAEAE"/>
              <w:left w:val="nil"/>
              <w:bottom w:val="single" w:sz="8" w:space="0" w:color="AEAEAE"/>
              <w:right w:val="nil"/>
            </w:tcBorders>
            <w:shd w:val="clear" w:color="auto" w:fill="E0E0E0"/>
          </w:tcPr>
          <w:p w14:paraId="6D48D517"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Asset_turnover_Ratio_Before_SARS_CoV2</w:t>
            </w:r>
          </w:p>
        </w:tc>
        <w:tc>
          <w:tcPr>
            <w:tcW w:w="1029" w:type="dxa"/>
            <w:tcBorders>
              <w:top w:val="single" w:sz="8" w:space="0" w:color="AEAEAE"/>
              <w:left w:val="nil"/>
              <w:bottom w:val="single" w:sz="8" w:space="0" w:color="AEAEAE"/>
              <w:right w:val="single" w:sz="8" w:space="0" w:color="E0E0E0"/>
            </w:tcBorders>
            <w:shd w:val="clear" w:color="auto" w:fill="FFFFFF"/>
          </w:tcPr>
          <w:p w14:paraId="1E23D1C3"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.183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32E9CC"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3F402DA5"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23FA6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.856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B4AAEC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AEAEAE"/>
              <w:right w:val="nil"/>
            </w:tcBorders>
            <w:shd w:val="clear" w:color="auto" w:fill="FFFFFF"/>
          </w:tcPr>
          <w:p w14:paraId="6B206601"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r>
      <w:tr w:rsidR="00E60502" w:rsidRPr="00E60502" w14:paraId="6E89740A" w14:textId="77777777">
        <w:trPr>
          <w:cantSplit/>
        </w:trPr>
        <w:tc>
          <w:tcPr>
            <w:tcW w:w="2459" w:type="dxa"/>
            <w:tcBorders>
              <w:top w:val="single" w:sz="8" w:space="0" w:color="AEAEAE"/>
              <w:left w:val="nil"/>
              <w:bottom w:val="single" w:sz="8" w:space="0" w:color="152935"/>
              <w:right w:val="nil"/>
            </w:tcBorders>
            <w:shd w:val="clear" w:color="auto" w:fill="E0E0E0"/>
          </w:tcPr>
          <w:p w14:paraId="0146334A" w14:textId="77777777" w:rsidR="00E60502" w:rsidRPr="00E60502" w:rsidRDefault="00E60502" w:rsidP="00E60502">
            <w:pPr>
              <w:autoSpaceDE w:val="0"/>
              <w:autoSpaceDN w:val="0"/>
              <w:adjustRightInd w:val="0"/>
              <w:spacing w:after="0" w:line="320" w:lineRule="atLeast"/>
              <w:ind w:left="60" w:right="60"/>
              <w:rPr>
                <w:rFonts w:ascii="Arial" w:hAnsi="Arial" w:cs="Arial"/>
                <w:color w:val="264A60"/>
                <w:sz w:val="18"/>
                <w:szCs w:val="18"/>
              </w:rPr>
            </w:pPr>
            <w:r w:rsidRPr="00E60502">
              <w:rPr>
                <w:rFonts w:ascii="Arial" w:hAnsi="Arial" w:cs="Arial"/>
                <w:color w:val="264A60"/>
                <w:sz w:val="18"/>
                <w:szCs w:val="18"/>
              </w:rPr>
              <w:t>Asset_Turnover_Ratio_During_SARS_CoV2</w:t>
            </w:r>
          </w:p>
        </w:tc>
        <w:tc>
          <w:tcPr>
            <w:tcW w:w="1029" w:type="dxa"/>
            <w:tcBorders>
              <w:top w:val="single" w:sz="8" w:space="0" w:color="AEAEAE"/>
              <w:left w:val="nil"/>
              <w:bottom w:val="single" w:sz="8" w:space="0" w:color="152935"/>
              <w:right w:val="single" w:sz="8" w:space="0" w:color="E0E0E0"/>
            </w:tcBorders>
            <w:shd w:val="clear" w:color="auto" w:fill="FFFFFF"/>
          </w:tcPr>
          <w:p w14:paraId="7D2A5ADF"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.234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CED17AB"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152935"/>
              <w:right w:val="nil"/>
            </w:tcBorders>
            <w:shd w:val="clear" w:color="auto" w:fill="FFFFFF"/>
          </w:tcPr>
          <w:p w14:paraId="0EB1EDD7"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AFE081A"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.806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E89B3B9"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42</w:t>
            </w:r>
          </w:p>
        </w:tc>
        <w:tc>
          <w:tcPr>
            <w:tcW w:w="1029" w:type="dxa"/>
            <w:tcBorders>
              <w:top w:val="single" w:sz="8" w:space="0" w:color="AEAEAE"/>
              <w:left w:val="single" w:sz="8" w:space="0" w:color="E0E0E0"/>
              <w:bottom w:val="single" w:sz="8" w:space="0" w:color="152935"/>
              <w:right w:val="nil"/>
            </w:tcBorders>
            <w:shd w:val="clear" w:color="auto" w:fill="FFFFFF"/>
          </w:tcPr>
          <w:p w14:paraId="63C097B9" w14:textId="77777777" w:rsidR="00E60502" w:rsidRPr="00E60502" w:rsidRDefault="00E60502" w:rsidP="00E60502">
            <w:pPr>
              <w:autoSpaceDE w:val="0"/>
              <w:autoSpaceDN w:val="0"/>
              <w:adjustRightInd w:val="0"/>
              <w:spacing w:after="0" w:line="320" w:lineRule="atLeast"/>
              <w:ind w:left="60" w:right="60"/>
              <w:jc w:val="right"/>
              <w:rPr>
                <w:rFonts w:ascii="Arial" w:hAnsi="Arial" w:cs="Arial"/>
                <w:color w:val="010205"/>
                <w:sz w:val="18"/>
                <w:szCs w:val="18"/>
              </w:rPr>
            </w:pPr>
            <w:r w:rsidRPr="00E60502">
              <w:rPr>
                <w:rFonts w:ascii="Arial" w:hAnsi="Arial" w:cs="Arial"/>
                <w:color w:val="010205"/>
                <w:sz w:val="18"/>
                <w:szCs w:val="18"/>
              </w:rPr>
              <w:t>.000</w:t>
            </w:r>
          </w:p>
        </w:tc>
      </w:tr>
      <w:tr w:rsidR="00E60502" w:rsidRPr="00E60502" w14:paraId="62EFE7B2" w14:textId="77777777">
        <w:trPr>
          <w:cantSplit/>
        </w:trPr>
        <w:tc>
          <w:tcPr>
            <w:tcW w:w="8633" w:type="dxa"/>
            <w:gridSpan w:val="7"/>
            <w:tcBorders>
              <w:top w:val="nil"/>
              <w:left w:val="nil"/>
              <w:bottom w:val="nil"/>
              <w:right w:val="nil"/>
            </w:tcBorders>
            <w:shd w:val="clear" w:color="auto" w:fill="FFFFFF"/>
          </w:tcPr>
          <w:p w14:paraId="2A3589B0" w14:textId="77777777" w:rsidR="00E60502" w:rsidRPr="00E60502" w:rsidRDefault="00E60502" w:rsidP="00E60502">
            <w:pPr>
              <w:autoSpaceDE w:val="0"/>
              <w:autoSpaceDN w:val="0"/>
              <w:adjustRightInd w:val="0"/>
              <w:spacing w:after="0" w:line="320" w:lineRule="atLeast"/>
              <w:ind w:left="60" w:right="60"/>
              <w:rPr>
                <w:rFonts w:ascii="Arial" w:hAnsi="Arial" w:cs="Arial"/>
                <w:color w:val="010205"/>
                <w:sz w:val="18"/>
                <w:szCs w:val="18"/>
              </w:rPr>
            </w:pPr>
            <w:r w:rsidRPr="00E60502">
              <w:rPr>
                <w:rFonts w:ascii="Arial" w:hAnsi="Arial" w:cs="Arial"/>
                <w:color w:val="010205"/>
                <w:sz w:val="18"/>
                <w:szCs w:val="18"/>
              </w:rPr>
              <w:t>*. This is a lower bound of the true significance.</w:t>
            </w:r>
          </w:p>
        </w:tc>
      </w:tr>
      <w:tr w:rsidR="00E60502" w:rsidRPr="00E60502" w14:paraId="001E1BCD" w14:textId="77777777">
        <w:trPr>
          <w:cantSplit/>
        </w:trPr>
        <w:tc>
          <w:tcPr>
            <w:tcW w:w="8633" w:type="dxa"/>
            <w:gridSpan w:val="7"/>
            <w:tcBorders>
              <w:top w:val="nil"/>
              <w:left w:val="nil"/>
              <w:bottom w:val="nil"/>
              <w:right w:val="nil"/>
            </w:tcBorders>
            <w:shd w:val="clear" w:color="auto" w:fill="FFFFFF"/>
          </w:tcPr>
          <w:p w14:paraId="289891CD" w14:textId="77777777" w:rsidR="00E60502" w:rsidRPr="00E60502" w:rsidRDefault="00E60502" w:rsidP="00E60502">
            <w:pPr>
              <w:autoSpaceDE w:val="0"/>
              <w:autoSpaceDN w:val="0"/>
              <w:adjustRightInd w:val="0"/>
              <w:spacing w:after="0" w:line="320" w:lineRule="atLeast"/>
              <w:ind w:left="60" w:right="60"/>
              <w:rPr>
                <w:rFonts w:ascii="Arial" w:hAnsi="Arial" w:cs="Arial"/>
                <w:color w:val="010205"/>
                <w:sz w:val="18"/>
                <w:szCs w:val="18"/>
              </w:rPr>
            </w:pPr>
            <w:r w:rsidRPr="00E60502">
              <w:rPr>
                <w:rFonts w:ascii="Arial" w:hAnsi="Arial" w:cs="Arial"/>
                <w:color w:val="010205"/>
                <w:sz w:val="18"/>
                <w:szCs w:val="18"/>
              </w:rPr>
              <w:t>a. Lilliefors Significance Correction</w:t>
            </w:r>
          </w:p>
        </w:tc>
      </w:tr>
    </w:tbl>
    <w:p w14:paraId="1E1D2F0A" w14:textId="77777777" w:rsidR="00E60502" w:rsidRPr="00E60502" w:rsidRDefault="00E60502" w:rsidP="00E60502">
      <w:pPr>
        <w:autoSpaceDE w:val="0"/>
        <w:autoSpaceDN w:val="0"/>
        <w:adjustRightInd w:val="0"/>
        <w:spacing w:after="0" w:line="400" w:lineRule="atLeast"/>
        <w:rPr>
          <w:rFonts w:ascii="Times New Roman" w:hAnsi="Times New Roman" w:cs="Times New Roman"/>
          <w:sz w:val="24"/>
          <w:szCs w:val="24"/>
        </w:rPr>
      </w:pPr>
    </w:p>
    <w:p w14:paraId="24308D66" w14:textId="77777777" w:rsidR="00E60502" w:rsidRPr="00D078BC" w:rsidRDefault="00E60502"/>
    <w:p w14:paraId="08E9506B" w14:textId="7D450B25" w:rsidR="000C5304" w:rsidRDefault="000C5304"/>
    <w:p w14:paraId="65BF6BD9" w14:textId="1DDFB9EF"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0CDE79" wp14:editId="40587DD2">
            <wp:extent cx="5731510" cy="33743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7B993DE5"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40E86C3C"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5CC989AB" w14:textId="754E4065" w:rsidR="000C5304" w:rsidRDefault="00A37843">
      <w:bookmarkStart w:id="6" w:name="_Hlk80869516"/>
      <w:r>
        <w:lastRenderedPageBreak/>
        <w:t>As a result of the normality test the current ratio before the pandemic is not normally distributed, the p level result 0.001 is less than the alpha level of 0.05.</w:t>
      </w:r>
      <w:r w:rsidR="00486CD7">
        <w:t xml:space="preserve"> T</w:t>
      </w:r>
      <w:r>
        <w:t xml:space="preserve">herefore, </w:t>
      </w:r>
      <w:r w:rsidR="00181298">
        <w:t>t</w:t>
      </w:r>
      <w:r>
        <w:t>he null hypothesis is</w:t>
      </w:r>
      <w:r w:rsidR="002440E1">
        <w:t xml:space="preserve"> </w:t>
      </w:r>
      <w:proofErr w:type="gramStart"/>
      <w:r>
        <w:t>rejected</w:t>
      </w:r>
      <w:proofErr w:type="gramEnd"/>
      <w:r>
        <w:t xml:space="preserve"> and the alternative hypothesis is accepted.</w:t>
      </w:r>
      <w:r w:rsidR="00181298">
        <w:t xml:space="preserve"> </w:t>
      </w:r>
    </w:p>
    <w:bookmarkEnd w:id="6"/>
    <w:p w14:paraId="59DA8A94" w14:textId="41BAAEFF"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313C13" wp14:editId="790EA41C">
            <wp:extent cx="5731510" cy="337439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30033C57" w14:textId="5367B902"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072E90A7" w14:textId="06E52763"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51C1003B" w14:textId="0F130EE2" w:rsidR="007B5726" w:rsidRDefault="00F54B7E">
      <w:bookmarkStart w:id="7" w:name="_Hlk80869581"/>
      <w:r>
        <w:t xml:space="preserve">The normal Q-Q plot shows </w:t>
      </w:r>
      <w:r w:rsidR="00812114">
        <w:t>the not normally distribution. T</w:t>
      </w:r>
      <w:r>
        <w:t xml:space="preserve">he observations are not </w:t>
      </w:r>
      <w:r w:rsidR="00181298">
        <w:t xml:space="preserve">aligned </w:t>
      </w:r>
      <w:r>
        <w:t>along the line</w:t>
      </w:r>
      <w:r w:rsidR="00181298">
        <w:t xml:space="preserve"> </w:t>
      </w:r>
      <w:r w:rsidR="00812114">
        <w:t xml:space="preserve">and the curve has a longer till to its right and it’s </w:t>
      </w:r>
      <w:proofErr w:type="gramStart"/>
      <w:r w:rsidR="00812114">
        <w:t>right-skewed</w:t>
      </w:r>
      <w:proofErr w:type="gramEnd"/>
      <w:r w:rsidR="00812114">
        <w:t xml:space="preserve"> which draw the not normally distribution.</w:t>
      </w:r>
    </w:p>
    <w:bookmarkEnd w:id="7"/>
    <w:p w14:paraId="5AE6B826" w14:textId="60336870" w:rsidR="007B5726" w:rsidRDefault="007B5726"/>
    <w:p w14:paraId="287F0994" w14:textId="11422EF5"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57DC70D" wp14:editId="393A6BB1">
            <wp:extent cx="5731510" cy="33743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2C9F3B26"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3762252F" w14:textId="640077D3" w:rsidR="00AE4A79" w:rsidRDefault="00AE4A79" w:rsidP="00AE4A79">
      <w:bookmarkStart w:id="8" w:name="_Hlk80873011"/>
      <w:bookmarkStart w:id="9" w:name="_Hlk80871189"/>
      <w:r>
        <w:t xml:space="preserve">As a result of the normality test the current ratio during the pandemic is not normally distributed, the p level result 0 is less than the alpha level of 0.05. Therefore, the null hypothesis is </w:t>
      </w:r>
      <w:proofErr w:type="gramStart"/>
      <w:r>
        <w:t>rejected</w:t>
      </w:r>
      <w:proofErr w:type="gramEnd"/>
      <w:r>
        <w:t xml:space="preserve"> and the alternative hypothesis is accepted</w:t>
      </w:r>
      <w:bookmarkEnd w:id="8"/>
      <w:r>
        <w:t xml:space="preserve">. </w:t>
      </w:r>
    </w:p>
    <w:bookmarkEnd w:id="9"/>
    <w:p w14:paraId="73ACE61C"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4B04C10C" w14:textId="2C3EA9BD"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4A2520" wp14:editId="21329303">
            <wp:extent cx="5731510" cy="33743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106ED363"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06B03145"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2216A79A" w14:textId="25232608" w:rsidR="00AE4A79" w:rsidRDefault="00AE4A79" w:rsidP="00AE4A79">
      <w:r>
        <w:t>The normal Q-Q plot shows the not normally distribution. The observations are not aligned along the line and the curve has a longer t</w:t>
      </w:r>
      <w:r w:rsidR="00874DAD">
        <w:t>ail</w:t>
      </w:r>
      <w:r>
        <w:t xml:space="preserve"> to its right </w:t>
      </w:r>
      <w:r w:rsidR="00874DAD">
        <w:t xml:space="preserve">so </w:t>
      </w:r>
      <w:r>
        <w:t xml:space="preserve">it’s </w:t>
      </w:r>
      <w:proofErr w:type="gramStart"/>
      <w:r>
        <w:t>right-skewed</w:t>
      </w:r>
      <w:proofErr w:type="gramEnd"/>
      <w:r>
        <w:t xml:space="preserve"> </w:t>
      </w:r>
      <w:bookmarkStart w:id="10" w:name="_Hlk80872138"/>
      <w:r>
        <w:t>which draw the not normally distribution.</w:t>
      </w:r>
    </w:p>
    <w:bookmarkEnd w:id="10"/>
    <w:p w14:paraId="2F3A7A56" w14:textId="331035AF" w:rsidR="007B5726" w:rsidRDefault="007B5726"/>
    <w:p w14:paraId="0FE85BC2" w14:textId="6014EB81" w:rsidR="007B5726" w:rsidRDefault="007B5726"/>
    <w:p w14:paraId="1D9B9F63" w14:textId="763E658A" w:rsidR="007B5726" w:rsidRDefault="007B5726"/>
    <w:p w14:paraId="52CA5166" w14:textId="36A1900B" w:rsidR="007B5726" w:rsidRDefault="007B5726"/>
    <w:p w14:paraId="00DDB95C" w14:textId="45BEF8A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551CB4F8"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495770ED"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5FECDCDF"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1CE23520" w14:textId="1808B138"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888E81C" wp14:editId="595E7704">
            <wp:extent cx="5731510" cy="33743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673D21FD" w14:textId="11602E4E" w:rsidR="00DB0B4E" w:rsidRDefault="00DB0B4E" w:rsidP="00DB0B4E">
      <w:r>
        <w:t>The result of the normality test</w:t>
      </w:r>
      <w:r w:rsidR="007A7D28">
        <w:t xml:space="preserve"> of </w:t>
      </w:r>
      <w:r>
        <w:t xml:space="preserve">the </w:t>
      </w:r>
      <w:r w:rsidR="007A7D28">
        <w:t xml:space="preserve">debt to equity </w:t>
      </w:r>
      <w:proofErr w:type="gramStart"/>
      <w:r>
        <w:t xml:space="preserve">ratio </w:t>
      </w:r>
      <w:r w:rsidR="007A7D28">
        <w:t xml:space="preserve"> before</w:t>
      </w:r>
      <w:proofErr w:type="gramEnd"/>
      <w:r w:rsidR="007A7D28">
        <w:t xml:space="preserve"> </w:t>
      </w:r>
      <w:r>
        <w:t xml:space="preserve"> the pandemic is not normally distributed, the p level result 0 is less than the alpha level of 0.05. Therefore, the null hypothesis is </w:t>
      </w:r>
      <w:proofErr w:type="gramStart"/>
      <w:r>
        <w:t>rejected</w:t>
      </w:r>
      <w:proofErr w:type="gramEnd"/>
      <w:r>
        <w:t xml:space="preserve"> and the alternative hypothesis is accepted. </w:t>
      </w:r>
    </w:p>
    <w:p w14:paraId="2D1CC57F"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43D16DCE"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546E5B6A" w14:textId="5C17CC06"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3D549D" wp14:editId="0F8E2B17">
            <wp:extent cx="5731510" cy="337439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28B5DAB5"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4D5A6BAF" w14:textId="77777777" w:rsidR="00874DAD" w:rsidRDefault="00874DAD" w:rsidP="00874DAD">
      <w:bookmarkStart w:id="11" w:name="_Hlk80873071"/>
      <w:r>
        <w:t>The normal Q-Q plot shows the not normally distribution. The observations are not aligned along the line. The distribution has a longer tail to its left so it is left-</w:t>
      </w:r>
      <w:proofErr w:type="gramStart"/>
      <w:r>
        <w:t>skewed(</w:t>
      </w:r>
      <w:proofErr w:type="gramEnd"/>
      <w:r>
        <w:t>negatively skewed) which draw the not normally distribution.</w:t>
      </w:r>
    </w:p>
    <w:bookmarkEnd w:id="11"/>
    <w:p w14:paraId="51FEC724" w14:textId="2B81BF7B" w:rsidR="00874DAD" w:rsidRDefault="00874DAD" w:rsidP="00874DAD"/>
    <w:p w14:paraId="2B9B8B9B" w14:textId="77777777" w:rsidR="007A7D28" w:rsidRDefault="007A7D28" w:rsidP="00874DAD"/>
    <w:p w14:paraId="63942C7D"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467BB657" w14:textId="27D15BEB"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E3C7B9" wp14:editId="3ADB1877">
            <wp:extent cx="5731510" cy="33743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25C01892" w14:textId="557B567B" w:rsidR="007A7D28" w:rsidRDefault="007A7D28" w:rsidP="007B5726">
      <w:pPr>
        <w:autoSpaceDE w:val="0"/>
        <w:autoSpaceDN w:val="0"/>
        <w:adjustRightInd w:val="0"/>
        <w:spacing w:after="0" w:line="240" w:lineRule="auto"/>
        <w:rPr>
          <w:rFonts w:ascii="Times New Roman" w:hAnsi="Times New Roman" w:cs="Times New Roman"/>
          <w:sz w:val="24"/>
          <w:szCs w:val="24"/>
        </w:rPr>
      </w:pPr>
    </w:p>
    <w:p w14:paraId="77B1846C" w14:textId="77777777" w:rsidR="007A7D28" w:rsidRDefault="007A7D28" w:rsidP="007B5726">
      <w:pPr>
        <w:autoSpaceDE w:val="0"/>
        <w:autoSpaceDN w:val="0"/>
        <w:adjustRightInd w:val="0"/>
        <w:spacing w:after="0" w:line="240" w:lineRule="auto"/>
        <w:rPr>
          <w:rFonts w:ascii="Times New Roman" w:hAnsi="Times New Roman" w:cs="Times New Roman"/>
          <w:sz w:val="24"/>
          <w:szCs w:val="24"/>
        </w:rPr>
      </w:pPr>
    </w:p>
    <w:p w14:paraId="130EF5E9" w14:textId="31DD3370" w:rsidR="007B5726" w:rsidRDefault="007A7D28" w:rsidP="007B5726">
      <w:pPr>
        <w:autoSpaceDE w:val="0"/>
        <w:autoSpaceDN w:val="0"/>
        <w:adjustRightInd w:val="0"/>
        <w:spacing w:after="0" w:line="240" w:lineRule="auto"/>
        <w:rPr>
          <w:rFonts w:ascii="Times New Roman" w:hAnsi="Times New Roman" w:cs="Times New Roman"/>
          <w:sz w:val="24"/>
          <w:szCs w:val="24"/>
        </w:rPr>
      </w:pPr>
      <w:r>
        <w:t xml:space="preserve">As a result of the normality test, the debt-to equity during the pandemic is not normally distributed, the p level result 0 is less than the alpha level of 0.05. Therefore, the null hypothesis is </w:t>
      </w:r>
      <w:proofErr w:type="gramStart"/>
      <w:r>
        <w:t>rejected</w:t>
      </w:r>
      <w:proofErr w:type="gramEnd"/>
      <w:r>
        <w:t xml:space="preserve"> and the alternative hypothesis is accepted</w:t>
      </w:r>
    </w:p>
    <w:p w14:paraId="3FFC9801"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58602638" w14:textId="611B8F7E" w:rsidR="007B5726" w:rsidRDefault="007B5726" w:rsidP="007B572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72095B" wp14:editId="3DBEF075">
            <wp:extent cx="5731510" cy="33743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7BA71399" w14:textId="77777777" w:rsidR="007B5726" w:rsidRDefault="007B5726" w:rsidP="007B5726">
      <w:pPr>
        <w:autoSpaceDE w:val="0"/>
        <w:autoSpaceDN w:val="0"/>
        <w:adjustRightInd w:val="0"/>
        <w:spacing w:after="0" w:line="240" w:lineRule="auto"/>
        <w:rPr>
          <w:rFonts w:ascii="Times New Roman" w:hAnsi="Times New Roman" w:cs="Times New Roman"/>
          <w:sz w:val="24"/>
          <w:szCs w:val="24"/>
        </w:rPr>
      </w:pPr>
    </w:p>
    <w:p w14:paraId="53A7CBF1" w14:textId="77777777" w:rsidR="007B5726" w:rsidRDefault="007B5726" w:rsidP="007B5726">
      <w:pPr>
        <w:autoSpaceDE w:val="0"/>
        <w:autoSpaceDN w:val="0"/>
        <w:adjustRightInd w:val="0"/>
        <w:spacing w:after="0" w:line="400" w:lineRule="atLeast"/>
        <w:rPr>
          <w:rFonts w:ascii="Times New Roman" w:hAnsi="Times New Roman" w:cs="Times New Roman"/>
          <w:sz w:val="24"/>
          <w:szCs w:val="24"/>
        </w:rPr>
      </w:pPr>
    </w:p>
    <w:p w14:paraId="26EF6127" w14:textId="43D3FC5E" w:rsidR="007A7D28" w:rsidRDefault="007A7D28" w:rsidP="007A7D28">
      <w:r>
        <w:lastRenderedPageBreak/>
        <w:t xml:space="preserve">The normal Q-Q plot shows the not normally distribution. The observations are not aligned along the line. The distribution has a longer tail to its left so it is </w:t>
      </w:r>
      <w:r w:rsidR="005076FD">
        <w:t>left</w:t>
      </w:r>
      <w:r>
        <w:t>-</w:t>
      </w:r>
      <w:proofErr w:type="gramStart"/>
      <w:r>
        <w:t>skewed(</w:t>
      </w:r>
      <w:proofErr w:type="gramEnd"/>
      <w:r>
        <w:t>negatively skewed) which draw the not normally distribution.</w:t>
      </w:r>
    </w:p>
    <w:p w14:paraId="6F1FD59A" w14:textId="77777777" w:rsidR="007B5726" w:rsidRDefault="007B5726"/>
    <w:p w14:paraId="700A3064" w14:textId="65B754FB"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51EF5766"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65F8D39F" w14:textId="7777777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23FD0851" w14:textId="33F042F9" w:rsidR="00805A60"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D4F3CD" wp14:editId="7FAB1DFA">
            <wp:extent cx="5731510" cy="33743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5CBDD7CB" w14:textId="7D4DAA40" w:rsidR="00805A60" w:rsidRDefault="00805A60" w:rsidP="00851F6D">
      <w:pPr>
        <w:autoSpaceDE w:val="0"/>
        <w:autoSpaceDN w:val="0"/>
        <w:adjustRightInd w:val="0"/>
        <w:spacing w:after="0" w:line="240" w:lineRule="auto"/>
        <w:rPr>
          <w:rFonts w:ascii="Times New Roman" w:hAnsi="Times New Roman" w:cs="Times New Roman"/>
          <w:sz w:val="24"/>
          <w:szCs w:val="24"/>
        </w:rPr>
      </w:pPr>
    </w:p>
    <w:p w14:paraId="278951F6" w14:textId="508F1F46" w:rsidR="00805A60" w:rsidRDefault="00805A60" w:rsidP="00851F6D">
      <w:pPr>
        <w:autoSpaceDE w:val="0"/>
        <w:autoSpaceDN w:val="0"/>
        <w:adjustRightInd w:val="0"/>
        <w:spacing w:after="0" w:line="240" w:lineRule="auto"/>
        <w:rPr>
          <w:rFonts w:ascii="Times New Roman" w:hAnsi="Times New Roman" w:cs="Times New Roman"/>
          <w:sz w:val="24"/>
          <w:szCs w:val="24"/>
        </w:rPr>
      </w:pPr>
    </w:p>
    <w:p w14:paraId="61FAE315" w14:textId="7E5286C6" w:rsidR="00805A60" w:rsidRPr="00612A3A" w:rsidRDefault="00612A3A" w:rsidP="00851F6D">
      <w:pPr>
        <w:autoSpaceDE w:val="0"/>
        <w:autoSpaceDN w:val="0"/>
        <w:adjustRightInd w:val="0"/>
        <w:spacing w:after="0" w:line="240" w:lineRule="auto"/>
        <w:rPr>
          <w:rFonts w:cstheme="minorHAnsi"/>
        </w:rPr>
      </w:pPr>
      <w:bookmarkStart w:id="12" w:name="_Hlk80879578"/>
      <w:r>
        <w:rPr>
          <w:rFonts w:cstheme="minorHAnsi"/>
        </w:rPr>
        <w:t xml:space="preserve">The test of normality of return of asset before the SARS-CoV2 is normally distributed in both </w:t>
      </w:r>
      <w:proofErr w:type="gramStart"/>
      <w:r>
        <w:rPr>
          <w:rFonts w:cstheme="minorHAnsi"/>
        </w:rPr>
        <w:t>tests  with</w:t>
      </w:r>
      <w:proofErr w:type="gramEnd"/>
      <w:r>
        <w:rPr>
          <w:rFonts w:cstheme="minorHAnsi"/>
        </w:rPr>
        <w:t xml:space="preserve"> an p level of 0.155 and 0.200 more than the alpha level of 0.05.</w:t>
      </w:r>
      <w:r w:rsidR="00BB4EBA">
        <w:rPr>
          <w:rFonts w:cstheme="minorHAnsi"/>
        </w:rPr>
        <w:t xml:space="preserve"> the histogram shows a distribution with a fat tail.</w:t>
      </w:r>
      <w:r>
        <w:rPr>
          <w:rFonts w:cstheme="minorHAnsi"/>
        </w:rPr>
        <w:t xml:space="preserve"> Therefore, the null hypothesis is </w:t>
      </w:r>
      <w:proofErr w:type="gramStart"/>
      <w:r>
        <w:rPr>
          <w:rFonts w:cstheme="minorHAnsi"/>
        </w:rPr>
        <w:t>accepted</w:t>
      </w:r>
      <w:proofErr w:type="gramEnd"/>
      <w:r>
        <w:rPr>
          <w:rFonts w:cstheme="minorHAnsi"/>
        </w:rPr>
        <w:t xml:space="preserve"> and the alternative hypothesis is rejected.</w:t>
      </w:r>
    </w:p>
    <w:bookmarkEnd w:id="12"/>
    <w:p w14:paraId="60B93088" w14:textId="4842031F" w:rsidR="00E801DF" w:rsidRDefault="00E801DF" w:rsidP="00851F6D">
      <w:pPr>
        <w:autoSpaceDE w:val="0"/>
        <w:autoSpaceDN w:val="0"/>
        <w:adjustRightInd w:val="0"/>
        <w:spacing w:after="0" w:line="240" w:lineRule="auto"/>
        <w:rPr>
          <w:rFonts w:ascii="Times New Roman" w:hAnsi="Times New Roman" w:cs="Times New Roman"/>
          <w:sz w:val="24"/>
          <w:szCs w:val="24"/>
        </w:rPr>
      </w:pPr>
    </w:p>
    <w:p w14:paraId="1CF2AAF8" w14:textId="579761C4"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4A1CE9A6" w14:textId="77777777" w:rsidR="00805A60" w:rsidRDefault="00805A60" w:rsidP="00851F6D">
      <w:pPr>
        <w:autoSpaceDE w:val="0"/>
        <w:autoSpaceDN w:val="0"/>
        <w:adjustRightInd w:val="0"/>
        <w:spacing w:after="0" w:line="240" w:lineRule="auto"/>
        <w:rPr>
          <w:rFonts w:ascii="Times New Roman" w:hAnsi="Times New Roman" w:cs="Times New Roman"/>
          <w:sz w:val="24"/>
          <w:szCs w:val="24"/>
        </w:rPr>
      </w:pPr>
    </w:p>
    <w:p w14:paraId="2495B3E1" w14:textId="7777777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1E2272AA" w14:textId="7FD5C4F8"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999DCE9" wp14:editId="5A72C3FE">
            <wp:extent cx="5731510" cy="337439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2A95B8E1"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14606614" w14:textId="183D35B8" w:rsidR="00BB4EBA" w:rsidRPr="00BB4EBA" w:rsidRDefault="00BB4EBA" w:rsidP="00851F6D">
      <w:pPr>
        <w:autoSpaceDE w:val="0"/>
        <w:autoSpaceDN w:val="0"/>
        <w:adjustRightInd w:val="0"/>
        <w:spacing w:after="0" w:line="400" w:lineRule="atLeast"/>
        <w:rPr>
          <w:rFonts w:cstheme="minorHAnsi"/>
        </w:rPr>
      </w:pPr>
      <w:bookmarkStart w:id="13" w:name="_Hlk80880729"/>
      <w:r>
        <w:rPr>
          <w:rFonts w:cstheme="minorHAnsi"/>
        </w:rPr>
        <w:t>The normal Q-Q plot shows the normal distribution which the observations are perfectly in line. The distribution with a fat tail has both the ends of the Q-Q plot to deviate from the straight line and its cent</w:t>
      </w:r>
      <w:r w:rsidR="00470757">
        <w:rPr>
          <w:rFonts w:cstheme="minorHAnsi"/>
        </w:rPr>
        <w:t>re</w:t>
      </w:r>
      <w:r>
        <w:rPr>
          <w:rFonts w:cstheme="minorHAnsi"/>
        </w:rPr>
        <w:t xml:space="preserve"> follows a straight line. </w:t>
      </w:r>
    </w:p>
    <w:bookmarkEnd w:id="13"/>
    <w:p w14:paraId="21334FE5" w14:textId="6CE0FE17"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BC9D86" wp14:editId="7675AD09">
            <wp:extent cx="5731510" cy="337439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0E80ADEC" w14:textId="799CEA0F" w:rsidR="00563ECD" w:rsidRDefault="00563ECD" w:rsidP="00851F6D">
      <w:pPr>
        <w:autoSpaceDE w:val="0"/>
        <w:autoSpaceDN w:val="0"/>
        <w:adjustRightInd w:val="0"/>
        <w:spacing w:after="0" w:line="240" w:lineRule="auto"/>
        <w:rPr>
          <w:rFonts w:ascii="Times New Roman" w:hAnsi="Times New Roman" w:cs="Times New Roman"/>
          <w:sz w:val="24"/>
          <w:szCs w:val="24"/>
        </w:rPr>
      </w:pPr>
    </w:p>
    <w:p w14:paraId="13CC2B8D" w14:textId="1AAF7B7E" w:rsidR="00563ECD" w:rsidRDefault="00563ECD" w:rsidP="00851F6D">
      <w:pPr>
        <w:autoSpaceDE w:val="0"/>
        <w:autoSpaceDN w:val="0"/>
        <w:adjustRightInd w:val="0"/>
        <w:spacing w:after="0" w:line="240" w:lineRule="auto"/>
        <w:rPr>
          <w:rFonts w:ascii="Times New Roman" w:hAnsi="Times New Roman" w:cs="Times New Roman"/>
          <w:sz w:val="24"/>
          <w:szCs w:val="24"/>
        </w:rPr>
      </w:pPr>
    </w:p>
    <w:p w14:paraId="59215E40" w14:textId="7029900B" w:rsidR="00563ECD" w:rsidRDefault="00563ECD" w:rsidP="00851F6D">
      <w:pPr>
        <w:autoSpaceDE w:val="0"/>
        <w:autoSpaceDN w:val="0"/>
        <w:adjustRightInd w:val="0"/>
        <w:spacing w:after="0" w:line="240" w:lineRule="auto"/>
        <w:rPr>
          <w:rFonts w:ascii="Times New Roman" w:hAnsi="Times New Roman" w:cs="Times New Roman"/>
          <w:sz w:val="24"/>
          <w:szCs w:val="24"/>
        </w:rPr>
      </w:pPr>
    </w:p>
    <w:p w14:paraId="0587EB30" w14:textId="4A564736" w:rsidR="00563ECD" w:rsidRDefault="00563ECD" w:rsidP="00851F6D">
      <w:pPr>
        <w:autoSpaceDE w:val="0"/>
        <w:autoSpaceDN w:val="0"/>
        <w:adjustRightInd w:val="0"/>
        <w:spacing w:after="0" w:line="240" w:lineRule="auto"/>
        <w:rPr>
          <w:rFonts w:ascii="Times New Roman" w:hAnsi="Times New Roman" w:cs="Times New Roman"/>
          <w:sz w:val="24"/>
          <w:szCs w:val="24"/>
        </w:rPr>
      </w:pPr>
    </w:p>
    <w:p w14:paraId="0BFCCAD9" w14:textId="28EB49FF" w:rsidR="00563ECD" w:rsidRPr="00612A3A" w:rsidRDefault="00563ECD" w:rsidP="00563ECD">
      <w:pPr>
        <w:autoSpaceDE w:val="0"/>
        <w:autoSpaceDN w:val="0"/>
        <w:adjustRightInd w:val="0"/>
        <w:spacing w:after="0" w:line="240" w:lineRule="auto"/>
        <w:rPr>
          <w:rFonts w:cstheme="minorHAnsi"/>
        </w:rPr>
      </w:pPr>
      <w:r>
        <w:rPr>
          <w:rFonts w:cstheme="minorHAnsi"/>
        </w:rPr>
        <w:t xml:space="preserve">The test of normality of return of asset </w:t>
      </w:r>
      <w:proofErr w:type="gramStart"/>
      <w:r>
        <w:rPr>
          <w:rFonts w:cstheme="minorHAnsi"/>
        </w:rPr>
        <w:t>during  the</w:t>
      </w:r>
      <w:proofErr w:type="gramEnd"/>
      <w:r>
        <w:rPr>
          <w:rFonts w:cstheme="minorHAnsi"/>
        </w:rPr>
        <w:t xml:space="preserve"> SARS-CoV2 is normally distributed in both tests  with an p level of 0.200 and 0.286 more than the alpha level of 0.05. the histogram shows a </w:t>
      </w:r>
      <w:r>
        <w:rPr>
          <w:rFonts w:cstheme="minorHAnsi"/>
        </w:rPr>
        <w:lastRenderedPageBreak/>
        <w:t xml:space="preserve">distribution with a </w:t>
      </w:r>
      <w:r w:rsidR="0054327E">
        <w:rPr>
          <w:rFonts w:cstheme="minorHAnsi"/>
        </w:rPr>
        <w:t>thin</w:t>
      </w:r>
      <w:r>
        <w:rPr>
          <w:rFonts w:cstheme="minorHAnsi"/>
        </w:rPr>
        <w:t xml:space="preserve"> tail. Therefore, the null hypothesis is </w:t>
      </w:r>
      <w:proofErr w:type="gramStart"/>
      <w:r>
        <w:rPr>
          <w:rFonts w:cstheme="minorHAnsi"/>
        </w:rPr>
        <w:t>accepted</w:t>
      </w:r>
      <w:proofErr w:type="gramEnd"/>
      <w:r>
        <w:rPr>
          <w:rFonts w:cstheme="minorHAnsi"/>
        </w:rPr>
        <w:t xml:space="preserve"> and the alternative hypothesis is rejected.</w:t>
      </w:r>
    </w:p>
    <w:p w14:paraId="6AF6B3FD" w14:textId="77777777" w:rsidR="00563ECD" w:rsidRDefault="00563ECD" w:rsidP="00851F6D">
      <w:pPr>
        <w:autoSpaceDE w:val="0"/>
        <w:autoSpaceDN w:val="0"/>
        <w:adjustRightInd w:val="0"/>
        <w:spacing w:after="0" w:line="240" w:lineRule="auto"/>
        <w:rPr>
          <w:rFonts w:ascii="Times New Roman" w:hAnsi="Times New Roman" w:cs="Times New Roman"/>
          <w:sz w:val="24"/>
          <w:szCs w:val="24"/>
        </w:rPr>
      </w:pPr>
    </w:p>
    <w:p w14:paraId="488CBAD0"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59E7A75C" w14:textId="7777777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270C608C" w14:textId="491E5B7E"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4F41771" wp14:editId="58334E04">
            <wp:extent cx="5731510" cy="337439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2CA8D4CE" w14:textId="63F8A91E" w:rsidR="00AD6E9B" w:rsidRDefault="00AD6E9B" w:rsidP="00851F6D">
      <w:pPr>
        <w:autoSpaceDE w:val="0"/>
        <w:autoSpaceDN w:val="0"/>
        <w:adjustRightInd w:val="0"/>
        <w:spacing w:after="0" w:line="240" w:lineRule="auto"/>
        <w:rPr>
          <w:rFonts w:ascii="Times New Roman" w:hAnsi="Times New Roman" w:cs="Times New Roman"/>
          <w:sz w:val="24"/>
          <w:szCs w:val="24"/>
        </w:rPr>
      </w:pPr>
    </w:p>
    <w:p w14:paraId="34745FA1" w14:textId="03EB74DD" w:rsidR="00AD6E9B" w:rsidRDefault="00AD6E9B" w:rsidP="00AD6E9B">
      <w:pPr>
        <w:autoSpaceDE w:val="0"/>
        <w:autoSpaceDN w:val="0"/>
        <w:adjustRightInd w:val="0"/>
        <w:spacing w:after="0" w:line="400" w:lineRule="atLeast"/>
      </w:pPr>
      <w:r>
        <w:rPr>
          <w:rFonts w:cstheme="minorHAnsi"/>
        </w:rPr>
        <w:t xml:space="preserve">The normal Q-Q plot shows the normal distribution which the observations are perfectly in line. The distribution </w:t>
      </w:r>
      <w:r w:rsidR="007D6BA2">
        <w:rPr>
          <w:rFonts w:cstheme="minorHAnsi"/>
        </w:rPr>
        <w:t xml:space="preserve">shows </w:t>
      </w:r>
      <w:r>
        <w:rPr>
          <w:rFonts w:cstheme="minorHAnsi"/>
        </w:rPr>
        <w:t xml:space="preserve">a </w:t>
      </w:r>
      <w:r w:rsidR="00E253D6">
        <w:rPr>
          <w:rFonts w:cstheme="minorHAnsi"/>
        </w:rPr>
        <w:t>thin</w:t>
      </w:r>
      <w:r>
        <w:rPr>
          <w:rFonts w:cstheme="minorHAnsi"/>
        </w:rPr>
        <w:t xml:space="preserve"> tail</w:t>
      </w:r>
      <w:r w:rsidR="00E253D6">
        <w:rPr>
          <w:rFonts w:cstheme="minorHAnsi"/>
        </w:rPr>
        <w:t>. Therefore, a thin-tailed distribution form a Q-Q plot</w:t>
      </w:r>
      <w:r>
        <w:rPr>
          <w:rFonts w:cstheme="minorHAnsi"/>
        </w:rPr>
        <w:t xml:space="preserve"> </w:t>
      </w:r>
      <w:r w:rsidR="00E253D6">
        <w:t>with a very less or negligible deviation at the ends thus making it a perfect fit for the Normal Distribution.</w:t>
      </w:r>
    </w:p>
    <w:p w14:paraId="7AEEFBD4" w14:textId="3D3FEF69" w:rsidR="000D0063" w:rsidRDefault="000D0063" w:rsidP="00AD6E9B">
      <w:pPr>
        <w:autoSpaceDE w:val="0"/>
        <w:autoSpaceDN w:val="0"/>
        <w:adjustRightInd w:val="0"/>
        <w:spacing w:after="0" w:line="400" w:lineRule="atLeast"/>
      </w:pPr>
    </w:p>
    <w:p w14:paraId="58D05859" w14:textId="77777777" w:rsidR="000D0063" w:rsidRDefault="000D0063" w:rsidP="00AD6E9B">
      <w:pPr>
        <w:autoSpaceDE w:val="0"/>
        <w:autoSpaceDN w:val="0"/>
        <w:adjustRightInd w:val="0"/>
        <w:spacing w:after="0" w:line="400" w:lineRule="atLeast"/>
      </w:pPr>
    </w:p>
    <w:p w14:paraId="3A64F418" w14:textId="4DF51AC1" w:rsidR="00A94525" w:rsidRDefault="00A94525" w:rsidP="00AD6E9B">
      <w:pPr>
        <w:autoSpaceDE w:val="0"/>
        <w:autoSpaceDN w:val="0"/>
        <w:adjustRightInd w:val="0"/>
        <w:spacing w:after="0" w:line="400" w:lineRule="atLeast"/>
      </w:pPr>
    </w:p>
    <w:p w14:paraId="4F103661" w14:textId="77777777" w:rsidR="00A94525" w:rsidRPr="00BB4EBA" w:rsidRDefault="00A94525" w:rsidP="00AD6E9B">
      <w:pPr>
        <w:autoSpaceDE w:val="0"/>
        <w:autoSpaceDN w:val="0"/>
        <w:adjustRightInd w:val="0"/>
        <w:spacing w:after="0" w:line="400" w:lineRule="atLeast"/>
        <w:rPr>
          <w:rFonts w:cstheme="minorHAnsi"/>
        </w:rPr>
      </w:pPr>
    </w:p>
    <w:p w14:paraId="557CCC46" w14:textId="77777777" w:rsidR="00AD6E9B" w:rsidRDefault="00AD6E9B" w:rsidP="00851F6D">
      <w:pPr>
        <w:autoSpaceDE w:val="0"/>
        <w:autoSpaceDN w:val="0"/>
        <w:adjustRightInd w:val="0"/>
        <w:spacing w:after="0" w:line="240" w:lineRule="auto"/>
        <w:rPr>
          <w:rFonts w:ascii="Times New Roman" w:hAnsi="Times New Roman" w:cs="Times New Roman"/>
          <w:sz w:val="24"/>
          <w:szCs w:val="24"/>
        </w:rPr>
      </w:pPr>
    </w:p>
    <w:p w14:paraId="20E09275"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625F63CD" w14:textId="2006C8B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08DCC288" w14:textId="70B9AE19"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C749DE7" wp14:editId="22150B65">
            <wp:extent cx="5731510" cy="337439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1E58F30A" w14:textId="55708725"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58FD7F57" w14:textId="100B11D6"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13B8016E" w14:textId="77777777"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4FAC4FDB" w14:textId="47C7F92F" w:rsidR="00362D99" w:rsidRDefault="00362D99" w:rsidP="00362D99">
      <w:bookmarkStart w:id="14" w:name="_Hlk81302981"/>
      <w:r>
        <w:t xml:space="preserve">As a result of the normality test the asset turnover ratio before the pandemic is not normally distributed, the p level result 0 is less than the alpha level of 0.05. Therefore, the null hypothesis is </w:t>
      </w:r>
      <w:proofErr w:type="gramStart"/>
      <w:r>
        <w:t>rejected</w:t>
      </w:r>
      <w:proofErr w:type="gramEnd"/>
      <w:r>
        <w:t xml:space="preserve"> and the alternative hypothesis is accepted. </w:t>
      </w:r>
    </w:p>
    <w:bookmarkEnd w:id="14"/>
    <w:p w14:paraId="181F9268"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0E405FB3" w14:textId="7777777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56A4072E" w14:textId="26627749"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0DA94B0" wp14:editId="193BCE35">
            <wp:extent cx="5731510" cy="33743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7E0603AD" w14:textId="77777777" w:rsidR="00362D99" w:rsidRDefault="00362D99" w:rsidP="00362D99">
      <w:bookmarkStart w:id="15" w:name="_Hlk81303024"/>
      <w:r>
        <w:lastRenderedPageBreak/>
        <w:t xml:space="preserve">The normal Q-Q plot shows the not normally distribution. The observations are not aligned along the line and the curve has a longer till to its right and it’s </w:t>
      </w:r>
      <w:proofErr w:type="gramStart"/>
      <w:r>
        <w:t>right-skewed</w:t>
      </w:r>
      <w:proofErr w:type="gramEnd"/>
      <w:r>
        <w:t xml:space="preserve"> which draw the not normally distribution.</w:t>
      </w:r>
    </w:p>
    <w:bookmarkEnd w:id="15"/>
    <w:p w14:paraId="6DB44F8B" w14:textId="77777777" w:rsidR="00851F6D" w:rsidRDefault="00851F6D" w:rsidP="00851F6D">
      <w:pPr>
        <w:autoSpaceDE w:val="0"/>
        <w:autoSpaceDN w:val="0"/>
        <w:adjustRightInd w:val="0"/>
        <w:spacing w:after="0" w:line="240" w:lineRule="auto"/>
        <w:rPr>
          <w:rFonts w:ascii="Times New Roman" w:hAnsi="Times New Roman" w:cs="Times New Roman"/>
          <w:sz w:val="24"/>
          <w:szCs w:val="24"/>
        </w:rPr>
      </w:pPr>
    </w:p>
    <w:p w14:paraId="395C6D8D" w14:textId="77777777" w:rsidR="00851F6D" w:rsidRDefault="00851F6D" w:rsidP="00851F6D">
      <w:pPr>
        <w:autoSpaceDE w:val="0"/>
        <w:autoSpaceDN w:val="0"/>
        <w:adjustRightInd w:val="0"/>
        <w:spacing w:after="0" w:line="400" w:lineRule="atLeast"/>
        <w:rPr>
          <w:rFonts w:ascii="Times New Roman" w:hAnsi="Times New Roman" w:cs="Times New Roman"/>
          <w:sz w:val="24"/>
          <w:szCs w:val="24"/>
        </w:rPr>
      </w:pPr>
    </w:p>
    <w:p w14:paraId="29E37CFC" w14:textId="2DB419AD"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870D5C" wp14:editId="3D9D0C60">
            <wp:extent cx="5731510" cy="337439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7149DE3B" w14:textId="39DF7C37"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4DAD0A58" w14:textId="0272ACF0"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046113EF" w14:textId="1B4679C4"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79BA18AD" w14:textId="77777777"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33452340" w14:textId="7D327EFE" w:rsidR="00362D99" w:rsidRDefault="00362D99" w:rsidP="00362D99">
      <w:r>
        <w:t xml:space="preserve">As a result of the normality test the asset turnover ratio during the pandemic is not normally distributed, the p level result 0 is less than the alpha level of 0.05. Therefore, the null hypothesis is </w:t>
      </w:r>
      <w:proofErr w:type="gramStart"/>
      <w:r>
        <w:t>rejected</w:t>
      </w:r>
      <w:proofErr w:type="gramEnd"/>
      <w:r>
        <w:t xml:space="preserve"> and the alternative hypothesis is accepted. </w:t>
      </w:r>
    </w:p>
    <w:p w14:paraId="44AB2176" w14:textId="3B7C95B0" w:rsidR="00851F6D" w:rsidRDefault="00851F6D" w:rsidP="00851F6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4187211" wp14:editId="1CFDBE78">
            <wp:extent cx="5731510" cy="337439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3374390"/>
                    </a:xfrm>
                    <a:prstGeom prst="rect">
                      <a:avLst/>
                    </a:prstGeom>
                    <a:noFill/>
                    <a:ln>
                      <a:noFill/>
                    </a:ln>
                  </pic:spPr>
                </pic:pic>
              </a:graphicData>
            </a:graphic>
          </wp:inline>
        </w:drawing>
      </w:r>
    </w:p>
    <w:p w14:paraId="35874293" w14:textId="2111DFBD"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45C12370" w14:textId="1D7947FF" w:rsidR="00362D99" w:rsidRDefault="00362D99" w:rsidP="00851F6D">
      <w:pPr>
        <w:autoSpaceDE w:val="0"/>
        <w:autoSpaceDN w:val="0"/>
        <w:adjustRightInd w:val="0"/>
        <w:spacing w:after="0" w:line="240" w:lineRule="auto"/>
        <w:rPr>
          <w:rFonts w:ascii="Times New Roman" w:hAnsi="Times New Roman" w:cs="Times New Roman"/>
          <w:sz w:val="24"/>
          <w:szCs w:val="24"/>
        </w:rPr>
      </w:pPr>
    </w:p>
    <w:p w14:paraId="10C6DA92" w14:textId="69050039" w:rsidR="00362D99" w:rsidRDefault="00362D99" w:rsidP="00362D99">
      <w:r>
        <w:t xml:space="preserve">The normal Q-Q plot shows the not normally distribution. The observations are not aligned along the line and the curve has a longer till to its right and it’s </w:t>
      </w:r>
      <w:proofErr w:type="gramStart"/>
      <w:r>
        <w:t>right-skewed</w:t>
      </w:r>
      <w:proofErr w:type="gramEnd"/>
      <w:r>
        <w:t xml:space="preserve"> which draw the not normally distribution.</w:t>
      </w:r>
    </w:p>
    <w:p w14:paraId="7FE67960" w14:textId="57673BCA" w:rsidR="000D0063" w:rsidRPr="00A870F4" w:rsidRDefault="000D0063" w:rsidP="00362D99">
      <w:pPr>
        <w:rPr>
          <w:b/>
          <w:bCs/>
        </w:rPr>
      </w:pPr>
    </w:p>
    <w:p w14:paraId="2E6D96FD" w14:textId="246677F3" w:rsidR="00A870F4" w:rsidRPr="00A870F4" w:rsidRDefault="00A870F4" w:rsidP="00362D99">
      <w:pPr>
        <w:rPr>
          <w:b/>
          <w:bCs/>
        </w:rPr>
      </w:pPr>
      <w:r w:rsidRPr="00A870F4">
        <w:rPr>
          <w:b/>
          <w:bCs/>
        </w:rPr>
        <w:t xml:space="preserve">T-test </w:t>
      </w:r>
    </w:p>
    <w:p w14:paraId="5E5250C5" w14:textId="21F613EF" w:rsidR="000D0063" w:rsidRDefault="000D0063" w:rsidP="00362D99">
      <w:r>
        <w:t xml:space="preserve">As a Result, Both the Return of Asset before the SARS-CoV2 and the Return of asset during the </w:t>
      </w:r>
      <w:r w:rsidR="00386978">
        <w:t>SARS-CoV2,</w:t>
      </w:r>
      <w:r>
        <w:t xml:space="preserve"> follows a normal distribution</w:t>
      </w:r>
      <w:r w:rsidR="008E7143">
        <w:t>,</w:t>
      </w:r>
      <w:r w:rsidR="00386978">
        <w:t xml:space="preserve"> i.e.</w:t>
      </w:r>
      <w:r w:rsidR="008E7143">
        <w:t>,</w:t>
      </w:r>
      <w:r w:rsidR="00386978">
        <w:t xml:space="preserve"> They are under the null hypothesis. Therefore, with a normal distribution, is to be used a parametric statistical test. The T-test is a common type of inferential statistic which is used to determine if there is a significant difference between the means.</w:t>
      </w:r>
      <w:r w:rsidR="00A870F4">
        <w:t xml:space="preserve"> Furthermore, it is used as a hypothesis testing tool, which allows testing of an assumption applicable to a population.</w:t>
      </w:r>
    </w:p>
    <w:p w14:paraId="03AEBFF2" w14:textId="77777777" w:rsidR="00A870F4" w:rsidRDefault="00A870F4" w:rsidP="00A870F4">
      <w:r>
        <w:t>Most test statistics have the form t = Z/s, where Z and s are functions of the data.</w:t>
      </w:r>
    </w:p>
    <w:p w14:paraId="28D1FF7C" w14:textId="77777777" w:rsidR="00A870F4" w:rsidRDefault="00A870F4" w:rsidP="00A870F4">
      <w:r>
        <w:t>Z may be sensitive to the alternative hypothesis (i.e., its magnitude tends to be larger when the alternative hypothesis is true), whereas s is a scaling parameter that allows the distribution of t to be determined.</w:t>
      </w:r>
    </w:p>
    <w:p w14:paraId="1B4300F4" w14:textId="77777777" w:rsidR="00A870F4" w:rsidRDefault="00A870F4" w:rsidP="00A870F4"/>
    <w:p w14:paraId="4D1A3DA1" w14:textId="2864D0FC" w:rsidR="00A870F4" w:rsidRDefault="00A870F4" w:rsidP="00A870F4">
      <w:r>
        <w:t>in the one-sample t-test:</w:t>
      </w:r>
    </w:p>
    <w:p w14:paraId="5DD1E4C8" w14:textId="3EB2157C" w:rsidR="00A870F4" w:rsidRDefault="00A870F4" w:rsidP="00A870F4">
      <w:r>
        <w:rPr>
          <w:noProof/>
        </w:rPr>
        <w:drawing>
          <wp:inline distT="0" distB="0" distL="0" distR="0" wp14:anchorId="60D4656E" wp14:editId="0060F12A">
            <wp:extent cx="952500" cy="381000"/>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raphic 21"/>
                    <pic:cNvPicPr/>
                  </pic:nvPicPr>
                  <pic:blipFill>
                    <a:blip r:embed="rId64">
                      <a:extLst>
                        <a:ext uri="{28A0092B-C50C-407E-A947-70E740481C1C}">
                          <a14:useLocalDpi xmlns:a14="http://schemas.microsoft.com/office/drawing/2010/main" val="0"/>
                        </a:ext>
                        <a:ext uri="{96DAC541-7B7A-43D3-8B79-37D633B846F1}">
                          <asvg:svgBlip xmlns:asvg="http://schemas.microsoft.com/office/drawing/2016/SVG/main" r:embed="rId65"/>
                        </a:ext>
                      </a:extLst>
                    </a:blip>
                    <a:stretch>
                      <a:fillRect/>
                    </a:stretch>
                  </pic:blipFill>
                  <pic:spPr>
                    <a:xfrm>
                      <a:off x="0" y="0"/>
                      <a:ext cx="952500" cy="381000"/>
                    </a:xfrm>
                    <a:prstGeom prst="rect">
                      <a:avLst/>
                    </a:prstGeom>
                  </pic:spPr>
                </pic:pic>
              </a:graphicData>
            </a:graphic>
          </wp:inline>
        </w:drawing>
      </w:r>
    </w:p>
    <w:p w14:paraId="50EF09E4" w14:textId="06842E60" w:rsidR="00A870F4" w:rsidRDefault="00A870F4" w:rsidP="00A870F4"/>
    <w:p w14:paraId="7429A5A9" w14:textId="55154E86" w:rsidR="00A870F4" w:rsidRDefault="00A870F4" w:rsidP="00A870F4">
      <w:r>
        <w:t xml:space="preserve">where X is the sample mean from a sample X1, X2, …, </w:t>
      </w:r>
      <w:proofErr w:type="spellStart"/>
      <w:r>
        <w:t>Xn</w:t>
      </w:r>
      <w:proofErr w:type="spellEnd"/>
      <w:r>
        <w:t>, of size n, s is the standard error of the mean, σ is the estimate of the standard deviation of the population, and μ is the population mean.</w:t>
      </w:r>
    </w:p>
    <w:p w14:paraId="33C9373A" w14:textId="324325FE" w:rsidR="00A870F4" w:rsidRDefault="00A870F4" w:rsidP="00A870F4">
      <w:r>
        <w:lastRenderedPageBreak/>
        <w:t>The assumptions underlying a t-test in the simplest form above are that:</w:t>
      </w:r>
    </w:p>
    <w:p w14:paraId="49588A1B" w14:textId="3E56EABA" w:rsidR="00A870F4" w:rsidRDefault="00A870F4" w:rsidP="0019646B">
      <w:pPr>
        <w:pStyle w:val="ListParagraph"/>
        <w:numPr>
          <w:ilvl w:val="0"/>
          <w:numId w:val="4"/>
        </w:numPr>
      </w:pPr>
      <w:r>
        <w:t>X follows a normal distribution with mean μ and variance σ2/n</w:t>
      </w:r>
    </w:p>
    <w:p w14:paraId="64B70612" w14:textId="41E670DE" w:rsidR="00A870F4" w:rsidRDefault="00A870F4" w:rsidP="0019646B">
      <w:pPr>
        <w:pStyle w:val="ListParagraph"/>
        <w:numPr>
          <w:ilvl w:val="0"/>
          <w:numId w:val="4"/>
        </w:numPr>
      </w:pPr>
      <w:r>
        <w:t xml:space="preserve">s2(n − 1)/σ2 follows a χ2 distribution with n − 1 degrees of freedom. This assumption is met when the observations used for </w:t>
      </w:r>
      <w:proofErr w:type="gramStart"/>
      <w:r>
        <w:t xml:space="preserve">estimating  </w:t>
      </w:r>
      <w:r w:rsidRPr="0019646B">
        <w:rPr>
          <w:rStyle w:val="texhtml"/>
          <w:i/>
          <w:iCs/>
        </w:rPr>
        <w:t>s</w:t>
      </w:r>
      <w:proofErr w:type="gramEnd"/>
      <w:r w:rsidRPr="0019646B">
        <w:rPr>
          <w:rStyle w:val="texhtml"/>
          <w:vertAlign w:val="superscript"/>
        </w:rPr>
        <w:t>2</w:t>
      </w:r>
      <w:r>
        <w:t xml:space="preserve"> </w:t>
      </w:r>
      <w:r w:rsidR="0019646B">
        <w:t>c</w:t>
      </w:r>
      <w:r>
        <w:t>ome from a normal distribution</w:t>
      </w:r>
      <w:r w:rsidR="0019646B">
        <w:t>.</w:t>
      </w:r>
    </w:p>
    <w:p w14:paraId="17F3DF89" w14:textId="29222CCF" w:rsidR="00A870F4" w:rsidRDefault="00A870F4" w:rsidP="0019646B">
      <w:pPr>
        <w:pStyle w:val="ListParagraph"/>
        <w:numPr>
          <w:ilvl w:val="0"/>
          <w:numId w:val="4"/>
        </w:numPr>
      </w:pPr>
      <w:r>
        <w:t>Z and s are independent.</w:t>
      </w:r>
    </w:p>
    <w:p w14:paraId="1F1DB86C" w14:textId="1C74C4DE" w:rsidR="008E7143" w:rsidRDefault="008E7143" w:rsidP="008E7143"/>
    <w:p w14:paraId="6C11FF19" w14:textId="221AD3DF" w:rsidR="008E7143" w:rsidRDefault="008E7143" w:rsidP="008E7143">
      <w:pPr>
        <w:autoSpaceDE w:val="0"/>
        <w:autoSpaceDN w:val="0"/>
        <w:adjustRightInd w:val="0"/>
        <w:spacing w:after="0" w:line="400" w:lineRule="atLeast"/>
      </w:pPr>
      <w:r>
        <w:t>As a result of T-student table, with an 95% on interval confidence and 41 degree of freedom the critical value is 1.671. The T-value is 0.004 so is smaller than 1.671. The P-value is 0.0907 so larger than 0.05 alpha level. The 95% confidence interval of the difference, the lower is negative and upper is positive so include the value 0. The-test confirmed that the mean of return of asset before SARS-</w:t>
      </w:r>
      <w:bookmarkStart w:id="16" w:name="_Hlk81557506"/>
      <w:r>
        <w:t>CoV2 is not significant so the null hypothesis</w:t>
      </w:r>
      <w:r w:rsidR="005315C6">
        <w:t xml:space="preserve"> H0</w:t>
      </w:r>
      <w:r>
        <w:t xml:space="preserve"> is accepted</w:t>
      </w:r>
      <w:r w:rsidR="005315C6">
        <w:t xml:space="preserve"> and the alternative hypothesis </w:t>
      </w:r>
      <w:r w:rsidR="008049FA">
        <w:t xml:space="preserve">H3 </w:t>
      </w:r>
      <w:r w:rsidR="005315C6">
        <w:t xml:space="preserve">is </w:t>
      </w:r>
      <w:proofErr w:type="gramStart"/>
      <w:r w:rsidR="005315C6">
        <w:t>rejected.</w:t>
      </w:r>
      <w:r>
        <w:t>.</w:t>
      </w:r>
      <w:bookmarkEnd w:id="16"/>
      <w:proofErr w:type="gramEnd"/>
      <w:r w:rsidR="005315C6">
        <w:t xml:space="preserve"> </w:t>
      </w:r>
    </w:p>
    <w:p w14:paraId="46B128C1" w14:textId="77777777" w:rsidR="008E7143" w:rsidRDefault="008E7143" w:rsidP="008E7143"/>
    <w:p w14:paraId="40982476" w14:textId="77777777" w:rsidR="002262CF" w:rsidRPr="002262CF" w:rsidRDefault="002262CF" w:rsidP="002262CF">
      <w:pPr>
        <w:autoSpaceDE w:val="0"/>
        <w:autoSpaceDN w:val="0"/>
        <w:adjustRightInd w:val="0"/>
        <w:spacing w:after="0" w:line="240" w:lineRule="auto"/>
        <w:rPr>
          <w:rFonts w:ascii="Times New Roman" w:hAnsi="Times New Roman" w:cs="Times New Roman"/>
          <w:sz w:val="24"/>
          <w:szCs w:val="24"/>
        </w:rPr>
      </w:pPr>
    </w:p>
    <w:tbl>
      <w:tblPr>
        <w:tblW w:w="7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30"/>
        <w:gridCol w:w="1030"/>
        <w:gridCol w:w="1445"/>
        <w:gridCol w:w="1476"/>
      </w:tblGrid>
      <w:tr w:rsidR="002262CF" w:rsidRPr="002262CF" w14:paraId="62A5C6DD" w14:textId="77777777">
        <w:trPr>
          <w:cantSplit/>
        </w:trPr>
        <w:tc>
          <w:tcPr>
            <w:tcW w:w="7436" w:type="dxa"/>
            <w:gridSpan w:val="5"/>
            <w:tcBorders>
              <w:top w:val="nil"/>
              <w:left w:val="nil"/>
              <w:bottom w:val="nil"/>
              <w:right w:val="nil"/>
            </w:tcBorders>
            <w:shd w:val="clear" w:color="auto" w:fill="FFFFFF"/>
            <w:vAlign w:val="center"/>
          </w:tcPr>
          <w:p w14:paraId="27BB973D" w14:textId="76D4B158" w:rsidR="002262CF" w:rsidRPr="002262CF" w:rsidRDefault="002262CF" w:rsidP="002262CF">
            <w:pPr>
              <w:autoSpaceDE w:val="0"/>
              <w:autoSpaceDN w:val="0"/>
              <w:adjustRightInd w:val="0"/>
              <w:spacing w:after="0" w:line="320" w:lineRule="atLeast"/>
              <w:ind w:left="60" w:right="60"/>
              <w:jc w:val="center"/>
              <w:rPr>
                <w:rFonts w:ascii="Arial" w:hAnsi="Arial" w:cs="Arial"/>
                <w:color w:val="010205"/>
              </w:rPr>
            </w:pPr>
            <w:r w:rsidRPr="002262CF">
              <w:rPr>
                <w:rFonts w:ascii="Arial" w:hAnsi="Arial" w:cs="Arial"/>
                <w:b/>
                <w:bCs/>
                <w:color w:val="010205"/>
              </w:rPr>
              <w:t>One-Sample Statistics</w:t>
            </w:r>
            <w:r w:rsidR="001963BB">
              <w:rPr>
                <w:rFonts w:ascii="Arial" w:hAnsi="Arial" w:cs="Arial"/>
                <w:b/>
                <w:bCs/>
                <w:color w:val="010205"/>
              </w:rPr>
              <w:t xml:space="preserve"> Return of asset before SARS-CoV2</w:t>
            </w:r>
          </w:p>
        </w:tc>
      </w:tr>
      <w:tr w:rsidR="002262CF" w:rsidRPr="002262CF" w14:paraId="71B793DD" w14:textId="77777777">
        <w:trPr>
          <w:cantSplit/>
        </w:trPr>
        <w:tc>
          <w:tcPr>
            <w:tcW w:w="2459" w:type="dxa"/>
            <w:tcBorders>
              <w:top w:val="nil"/>
              <w:left w:val="nil"/>
              <w:bottom w:val="single" w:sz="8" w:space="0" w:color="152935"/>
              <w:right w:val="nil"/>
            </w:tcBorders>
            <w:shd w:val="clear" w:color="auto" w:fill="FFFFFF"/>
            <w:vAlign w:val="bottom"/>
          </w:tcPr>
          <w:p w14:paraId="0CCB05F9" w14:textId="77777777" w:rsidR="002262CF" w:rsidRPr="002262CF" w:rsidRDefault="002262CF" w:rsidP="002262C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3B0D455"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CEA789"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FFDE067"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09969AA6"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Std. Error Mean</w:t>
            </w:r>
          </w:p>
        </w:tc>
      </w:tr>
      <w:tr w:rsidR="002262CF" w:rsidRPr="002262CF" w14:paraId="34DB446D" w14:textId="77777777">
        <w:trPr>
          <w:cantSplit/>
        </w:trPr>
        <w:tc>
          <w:tcPr>
            <w:tcW w:w="2459" w:type="dxa"/>
            <w:tcBorders>
              <w:top w:val="single" w:sz="8" w:space="0" w:color="152935"/>
              <w:left w:val="nil"/>
              <w:bottom w:val="single" w:sz="8" w:space="0" w:color="152935"/>
              <w:right w:val="nil"/>
            </w:tcBorders>
            <w:shd w:val="clear" w:color="auto" w:fill="E0E0E0"/>
          </w:tcPr>
          <w:p w14:paraId="2AB08304" w14:textId="77777777" w:rsidR="002262CF" w:rsidRPr="002262CF" w:rsidRDefault="002262CF" w:rsidP="002262CF">
            <w:pPr>
              <w:autoSpaceDE w:val="0"/>
              <w:autoSpaceDN w:val="0"/>
              <w:adjustRightInd w:val="0"/>
              <w:spacing w:after="0" w:line="320" w:lineRule="atLeast"/>
              <w:ind w:left="60" w:right="60"/>
              <w:rPr>
                <w:rFonts w:ascii="Arial" w:hAnsi="Arial" w:cs="Arial"/>
                <w:color w:val="264A60"/>
                <w:sz w:val="18"/>
                <w:szCs w:val="18"/>
              </w:rPr>
            </w:pPr>
            <w:proofErr w:type="spellStart"/>
            <w:r w:rsidRPr="002262CF">
              <w:rPr>
                <w:rFonts w:ascii="Arial" w:hAnsi="Arial" w:cs="Arial"/>
                <w:color w:val="264A60"/>
                <w:sz w:val="18"/>
                <w:szCs w:val="18"/>
              </w:rPr>
              <w:t>Return_of</w:t>
            </w:r>
            <w:proofErr w:type="spellEnd"/>
            <w:r w:rsidRPr="002262CF">
              <w:rPr>
                <w:rFonts w:ascii="Arial" w:hAnsi="Arial" w:cs="Arial"/>
                <w:color w:val="264A60"/>
                <w:sz w:val="18"/>
                <w:szCs w:val="18"/>
              </w:rPr>
              <w:t>_ Asset_Before_SARS_CoV2</w:t>
            </w:r>
          </w:p>
        </w:tc>
        <w:tc>
          <w:tcPr>
            <w:tcW w:w="1029" w:type="dxa"/>
            <w:tcBorders>
              <w:top w:val="single" w:sz="8" w:space="0" w:color="152935"/>
              <w:left w:val="nil"/>
              <w:bottom w:val="single" w:sz="8" w:space="0" w:color="152935"/>
              <w:right w:val="single" w:sz="8" w:space="0" w:color="E0E0E0"/>
            </w:tcBorders>
            <w:shd w:val="clear" w:color="auto" w:fill="FFFFFF"/>
          </w:tcPr>
          <w:p w14:paraId="509F0280"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42</w:t>
            </w:r>
          </w:p>
        </w:tc>
        <w:tc>
          <w:tcPr>
            <w:tcW w:w="1029" w:type="dxa"/>
            <w:tcBorders>
              <w:top w:val="single" w:sz="8" w:space="0" w:color="152935"/>
              <w:left w:val="single" w:sz="8" w:space="0" w:color="E0E0E0"/>
              <w:bottom w:val="single" w:sz="8" w:space="0" w:color="152935"/>
              <w:right w:val="single" w:sz="8" w:space="0" w:color="E0E0E0"/>
            </w:tcBorders>
            <w:shd w:val="clear" w:color="auto" w:fill="FFFFFF"/>
          </w:tcPr>
          <w:p w14:paraId="7F2FBE5D"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.0650</w:t>
            </w:r>
          </w:p>
        </w:tc>
        <w:tc>
          <w:tcPr>
            <w:tcW w:w="1444" w:type="dxa"/>
            <w:tcBorders>
              <w:top w:val="single" w:sz="8" w:space="0" w:color="152935"/>
              <w:left w:val="single" w:sz="8" w:space="0" w:color="E0E0E0"/>
              <w:bottom w:val="single" w:sz="8" w:space="0" w:color="152935"/>
              <w:right w:val="single" w:sz="8" w:space="0" w:color="E0E0E0"/>
            </w:tcBorders>
            <w:shd w:val="clear" w:color="auto" w:fill="FFFFFF"/>
          </w:tcPr>
          <w:p w14:paraId="65A6FC21"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.06003</w:t>
            </w:r>
          </w:p>
        </w:tc>
        <w:tc>
          <w:tcPr>
            <w:tcW w:w="1475" w:type="dxa"/>
            <w:tcBorders>
              <w:top w:val="single" w:sz="8" w:space="0" w:color="152935"/>
              <w:left w:val="single" w:sz="8" w:space="0" w:color="E0E0E0"/>
              <w:bottom w:val="single" w:sz="8" w:space="0" w:color="152935"/>
              <w:right w:val="nil"/>
            </w:tcBorders>
            <w:shd w:val="clear" w:color="auto" w:fill="FFFFFF"/>
          </w:tcPr>
          <w:p w14:paraId="5223720D"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.00926</w:t>
            </w:r>
          </w:p>
        </w:tc>
      </w:tr>
    </w:tbl>
    <w:p w14:paraId="5ADCCC0F" w14:textId="638D39B5" w:rsidR="002262CF" w:rsidRDefault="002262CF" w:rsidP="002262CF">
      <w:pPr>
        <w:autoSpaceDE w:val="0"/>
        <w:autoSpaceDN w:val="0"/>
        <w:adjustRightInd w:val="0"/>
        <w:spacing w:after="0" w:line="400" w:lineRule="atLeast"/>
        <w:rPr>
          <w:rFonts w:ascii="Times New Roman" w:hAnsi="Times New Roman" w:cs="Times New Roman"/>
          <w:sz w:val="24"/>
          <w:szCs w:val="24"/>
        </w:rPr>
      </w:pPr>
    </w:p>
    <w:p w14:paraId="3BEBC1ED" w14:textId="77777777" w:rsidR="002262CF" w:rsidRPr="002262CF" w:rsidRDefault="002262CF" w:rsidP="002262CF">
      <w:pPr>
        <w:autoSpaceDE w:val="0"/>
        <w:autoSpaceDN w:val="0"/>
        <w:adjustRightInd w:val="0"/>
        <w:spacing w:after="0" w:line="400" w:lineRule="atLeast"/>
        <w:rPr>
          <w:rFonts w:ascii="Times New Roman" w:hAnsi="Times New Roman" w:cs="Times New Roman"/>
          <w:sz w:val="24"/>
          <w:szCs w:val="24"/>
        </w:rPr>
      </w:pPr>
    </w:p>
    <w:p w14:paraId="6EF28971" w14:textId="77777777" w:rsidR="002262CF" w:rsidRPr="002262CF" w:rsidRDefault="002262CF" w:rsidP="002262CF">
      <w:pPr>
        <w:autoSpaceDE w:val="0"/>
        <w:autoSpaceDN w:val="0"/>
        <w:adjustRightInd w:val="0"/>
        <w:spacing w:after="0" w:line="240" w:lineRule="auto"/>
        <w:rPr>
          <w:rFonts w:ascii="Times New Roman" w:hAnsi="Times New Roman" w:cs="Times New Roman"/>
          <w:sz w:val="24"/>
          <w:szCs w:val="24"/>
        </w:rPr>
      </w:pPr>
    </w:p>
    <w:tbl>
      <w:tblPr>
        <w:tblW w:w="106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28"/>
        <w:gridCol w:w="1059"/>
        <w:gridCol w:w="1058"/>
        <w:gridCol w:w="1453"/>
        <w:gridCol w:w="1516"/>
        <w:gridCol w:w="1516"/>
        <w:gridCol w:w="1516"/>
      </w:tblGrid>
      <w:tr w:rsidR="002262CF" w:rsidRPr="002262CF" w14:paraId="45769C3A" w14:textId="77777777">
        <w:trPr>
          <w:cantSplit/>
        </w:trPr>
        <w:tc>
          <w:tcPr>
            <w:tcW w:w="10644" w:type="dxa"/>
            <w:gridSpan w:val="7"/>
            <w:tcBorders>
              <w:top w:val="nil"/>
              <w:left w:val="nil"/>
              <w:bottom w:val="nil"/>
              <w:right w:val="nil"/>
            </w:tcBorders>
            <w:shd w:val="clear" w:color="auto" w:fill="FFFFFF"/>
            <w:vAlign w:val="center"/>
          </w:tcPr>
          <w:p w14:paraId="698F9C93" w14:textId="25F7DEF2" w:rsidR="002262CF" w:rsidRPr="002262CF" w:rsidRDefault="002262CF" w:rsidP="002262CF">
            <w:pPr>
              <w:autoSpaceDE w:val="0"/>
              <w:autoSpaceDN w:val="0"/>
              <w:adjustRightInd w:val="0"/>
              <w:spacing w:after="0" w:line="320" w:lineRule="atLeast"/>
              <w:ind w:left="60" w:right="60"/>
              <w:jc w:val="center"/>
              <w:rPr>
                <w:rFonts w:ascii="Arial" w:hAnsi="Arial" w:cs="Arial"/>
                <w:color w:val="010205"/>
              </w:rPr>
            </w:pPr>
            <w:r w:rsidRPr="002262CF">
              <w:rPr>
                <w:rFonts w:ascii="Arial" w:hAnsi="Arial" w:cs="Arial"/>
                <w:b/>
                <w:bCs/>
                <w:color w:val="010205"/>
              </w:rPr>
              <w:t>One-Sample Test</w:t>
            </w:r>
            <w:r w:rsidR="001963BB">
              <w:rPr>
                <w:rFonts w:ascii="Arial" w:hAnsi="Arial" w:cs="Arial"/>
                <w:b/>
                <w:bCs/>
                <w:color w:val="010205"/>
              </w:rPr>
              <w:t xml:space="preserve"> Return of asset before SARS-CoV2</w:t>
            </w:r>
          </w:p>
        </w:tc>
      </w:tr>
      <w:tr w:rsidR="002262CF" w:rsidRPr="002262CF" w14:paraId="358F1671" w14:textId="77777777">
        <w:trPr>
          <w:cantSplit/>
        </w:trPr>
        <w:tc>
          <w:tcPr>
            <w:tcW w:w="2527" w:type="dxa"/>
            <w:vMerge w:val="restart"/>
            <w:tcBorders>
              <w:top w:val="nil"/>
              <w:left w:val="nil"/>
              <w:bottom w:val="nil"/>
              <w:right w:val="nil"/>
            </w:tcBorders>
            <w:shd w:val="clear" w:color="auto" w:fill="FFFFFF"/>
            <w:vAlign w:val="bottom"/>
          </w:tcPr>
          <w:p w14:paraId="72543B54" w14:textId="77777777" w:rsidR="002262CF" w:rsidRPr="002262CF" w:rsidRDefault="002262CF" w:rsidP="002262CF">
            <w:pPr>
              <w:autoSpaceDE w:val="0"/>
              <w:autoSpaceDN w:val="0"/>
              <w:adjustRightInd w:val="0"/>
              <w:spacing w:after="0" w:line="240" w:lineRule="auto"/>
              <w:rPr>
                <w:rFonts w:ascii="Times New Roman" w:hAnsi="Times New Roman" w:cs="Times New Roman"/>
                <w:sz w:val="24"/>
                <w:szCs w:val="24"/>
              </w:rPr>
            </w:pPr>
          </w:p>
        </w:tc>
        <w:tc>
          <w:tcPr>
            <w:tcW w:w="8117" w:type="dxa"/>
            <w:gridSpan w:val="6"/>
            <w:tcBorders>
              <w:top w:val="nil"/>
              <w:left w:val="nil"/>
              <w:bottom w:val="nil"/>
              <w:right w:val="nil"/>
            </w:tcBorders>
            <w:shd w:val="clear" w:color="auto" w:fill="FFFFFF"/>
            <w:vAlign w:val="bottom"/>
          </w:tcPr>
          <w:p w14:paraId="2474F2B0"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Test Value = 0.0650</w:t>
            </w:r>
          </w:p>
        </w:tc>
      </w:tr>
      <w:tr w:rsidR="002262CF" w:rsidRPr="002262CF" w14:paraId="02EAE9D4" w14:textId="77777777">
        <w:trPr>
          <w:cantSplit/>
        </w:trPr>
        <w:tc>
          <w:tcPr>
            <w:tcW w:w="2527" w:type="dxa"/>
            <w:vMerge/>
            <w:tcBorders>
              <w:top w:val="nil"/>
              <w:left w:val="nil"/>
              <w:bottom w:val="nil"/>
              <w:right w:val="nil"/>
            </w:tcBorders>
            <w:shd w:val="clear" w:color="auto" w:fill="FFFFFF"/>
            <w:vAlign w:val="bottom"/>
          </w:tcPr>
          <w:p w14:paraId="4D5CB1FC"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058" w:type="dxa"/>
            <w:vMerge w:val="restart"/>
            <w:tcBorders>
              <w:top w:val="nil"/>
              <w:left w:val="nil"/>
              <w:bottom w:val="nil"/>
              <w:right w:val="single" w:sz="8" w:space="0" w:color="E0E0E0"/>
            </w:tcBorders>
            <w:shd w:val="clear" w:color="auto" w:fill="FFFFFF"/>
            <w:vAlign w:val="bottom"/>
          </w:tcPr>
          <w:p w14:paraId="7824EE94"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t</w:t>
            </w:r>
          </w:p>
        </w:tc>
        <w:tc>
          <w:tcPr>
            <w:tcW w:w="1058" w:type="dxa"/>
            <w:vMerge w:val="restart"/>
            <w:tcBorders>
              <w:top w:val="nil"/>
              <w:left w:val="single" w:sz="8" w:space="0" w:color="E0E0E0"/>
              <w:bottom w:val="nil"/>
              <w:right w:val="single" w:sz="8" w:space="0" w:color="E0E0E0"/>
            </w:tcBorders>
            <w:shd w:val="clear" w:color="auto" w:fill="FFFFFF"/>
            <w:vAlign w:val="bottom"/>
          </w:tcPr>
          <w:p w14:paraId="3BE1A265"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df</w:t>
            </w:r>
          </w:p>
        </w:tc>
        <w:tc>
          <w:tcPr>
            <w:tcW w:w="1453" w:type="dxa"/>
            <w:vMerge w:val="restart"/>
            <w:tcBorders>
              <w:top w:val="nil"/>
              <w:left w:val="single" w:sz="8" w:space="0" w:color="E0E0E0"/>
              <w:bottom w:val="nil"/>
              <w:right w:val="single" w:sz="8" w:space="0" w:color="E0E0E0"/>
            </w:tcBorders>
            <w:shd w:val="clear" w:color="auto" w:fill="FFFFFF"/>
            <w:vAlign w:val="bottom"/>
          </w:tcPr>
          <w:p w14:paraId="5A1FD5A1"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Sig. (2-tailed)</w:t>
            </w:r>
          </w:p>
        </w:tc>
        <w:tc>
          <w:tcPr>
            <w:tcW w:w="1516" w:type="dxa"/>
            <w:vMerge w:val="restart"/>
            <w:tcBorders>
              <w:top w:val="nil"/>
              <w:left w:val="single" w:sz="8" w:space="0" w:color="E0E0E0"/>
              <w:bottom w:val="nil"/>
              <w:right w:val="single" w:sz="8" w:space="0" w:color="E0E0E0"/>
            </w:tcBorders>
            <w:shd w:val="clear" w:color="auto" w:fill="FFFFFF"/>
            <w:vAlign w:val="bottom"/>
          </w:tcPr>
          <w:p w14:paraId="125372A2"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Mean Difference</w:t>
            </w:r>
          </w:p>
        </w:tc>
        <w:tc>
          <w:tcPr>
            <w:tcW w:w="3032" w:type="dxa"/>
            <w:gridSpan w:val="2"/>
            <w:tcBorders>
              <w:top w:val="nil"/>
              <w:left w:val="single" w:sz="8" w:space="0" w:color="E0E0E0"/>
              <w:bottom w:val="nil"/>
              <w:right w:val="nil"/>
            </w:tcBorders>
            <w:shd w:val="clear" w:color="auto" w:fill="FFFFFF"/>
            <w:vAlign w:val="bottom"/>
          </w:tcPr>
          <w:p w14:paraId="26616EF8"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95% Confidence Interval of the Difference</w:t>
            </w:r>
          </w:p>
        </w:tc>
      </w:tr>
      <w:tr w:rsidR="002262CF" w:rsidRPr="002262CF" w14:paraId="2E8903F0" w14:textId="77777777">
        <w:trPr>
          <w:cantSplit/>
        </w:trPr>
        <w:tc>
          <w:tcPr>
            <w:tcW w:w="2527" w:type="dxa"/>
            <w:vMerge/>
            <w:tcBorders>
              <w:top w:val="nil"/>
              <w:left w:val="nil"/>
              <w:bottom w:val="nil"/>
              <w:right w:val="nil"/>
            </w:tcBorders>
            <w:shd w:val="clear" w:color="auto" w:fill="FFFFFF"/>
            <w:vAlign w:val="bottom"/>
          </w:tcPr>
          <w:p w14:paraId="0919134E"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058" w:type="dxa"/>
            <w:vMerge/>
            <w:tcBorders>
              <w:top w:val="nil"/>
              <w:left w:val="nil"/>
              <w:bottom w:val="nil"/>
              <w:right w:val="single" w:sz="8" w:space="0" w:color="E0E0E0"/>
            </w:tcBorders>
            <w:shd w:val="clear" w:color="auto" w:fill="FFFFFF"/>
            <w:vAlign w:val="bottom"/>
          </w:tcPr>
          <w:p w14:paraId="22064E0A"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058" w:type="dxa"/>
            <w:vMerge/>
            <w:tcBorders>
              <w:top w:val="nil"/>
              <w:left w:val="single" w:sz="8" w:space="0" w:color="E0E0E0"/>
              <w:bottom w:val="nil"/>
              <w:right w:val="single" w:sz="8" w:space="0" w:color="E0E0E0"/>
            </w:tcBorders>
            <w:shd w:val="clear" w:color="auto" w:fill="FFFFFF"/>
            <w:vAlign w:val="bottom"/>
          </w:tcPr>
          <w:p w14:paraId="66EC90AA"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453" w:type="dxa"/>
            <w:vMerge/>
            <w:tcBorders>
              <w:top w:val="nil"/>
              <w:left w:val="single" w:sz="8" w:space="0" w:color="E0E0E0"/>
              <w:bottom w:val="nil"/>
              <w:right w:val="single" w:sz="8" w:space="0" w:color="E0E0E0"/>
            </w:tcBorders>
            <w:shd w:val="clear" w:color="auto" w:fill="FFFFFF"/>
            <w:vAlign w:val="bottom"/>
          </w:tcPr>
          <w:p w14:paraId="1C76BFCF"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516" w:type="dxa"/>
            <w:vMerge/>
            <w:tcBorders>
              <w:top w:val="nil"/>
              <w:left w:val="single" w:sz="8" w:space="0" w:color="E0E0E0"/>
              <w:bottom w:val="nil"/>
              <w:right w:val="single" w:sz="8" w:space="0" w:color="E0E0E0"/>
            </w:tcBorders>
            <w:shd w:val="clear" w:color="auto" w:fill="FFFFFF"/>
            <w:vAlign w:val="bottom"/>
          </w:tcPr>
          <w:p w14:paraId="12A93587" w14:textId="77777777" w:rsidR="002262CF" w:rsidRPr="002262CF" w:rsidRDefault="002262CF" w:rsidP="002262CF">
            <w:pPr>
              <w:autoSpaceDE w:val="0"/>
              <w:autoSpaceDN w:val="0"/>
              <w:adjustRightInd w:val="0"/>
              <w:spacing w:after="0" w:line="240" w:lineRule="auto"/>
              <w:rPr>
                <w:rFonts w:ascii="Arial" w:hAnsi="Arial" w:cs="Arial"/>
                <w:color w:val="264A60"/>
                <w:sz w:val="18"/>
                <w:szCs w:val="18"/>
              </w:rPr>
            </w:pPr>
          </w:p>
        </w:tc>
        <w:tc>
          <w:tcPr>
            <w:tcW w:w="1516" w:type="dxa"/>
            <w:tcBorders>
              <w:top w:val="nil"/>
              <w:left w:val="single" w:sz="8" w:space="0" w:color="E0E0E0"/>
              <w:bottom w:val="single" w:sz="8" w:space="0" w:color="152935"/>
              <w:right w:val="single" w:sz="8" w:space="0" w:color="E0E0E0"/>
            </w:tcBorders>
            <w:shd w:val="clear" w:color="auto" w:fill="FFFFFF"/>
            <w:vAlign w:val="bottom"/>
          </w:tcPr>
          <w:p w14:paraId="007740E8"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Lower</w:t>
            </w:r>
          </w:p>
        </w:tc>
        <w:tc>
          <w:tcPr>
            <w:tcW w:w="1516" w:type="dxa"/>
            <w:tcBorders>
              <w:top w:val="nil"/>
              <w:left w:val="single" w:sz="8" w:space="0" w:color="E0E0E0"/>
              <w:bottom w:val="single" w:sz="8" w:space="0" w:color="152935"/>
              <w:right w:val="nil"/>
            </w:tcBorders>
            <w:shd w:val="clear" w:color="auto" w:fill="FFFFFF"/>
            <w:vAlign w:val="bottom"/>
          </w:tcPr>
          <w:p w14:paraId="7A01B4FB"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264A60"/>
                <w:sz w:val="18"/>
                <w:szCs w:val="18"/>
              </w:rPr>
            </w:pPr>
            <w:r w:rsidRPr="002262CF">
              <w:rPr>
                <w:rFonts w:ascii="Arial" w:hAnsi="Arial" w:cs="Arial"/>
                <w:color w:val="264A60"/>
                <w:sz w:val="18"/>
                <w:szCs w:val="18"/>
              </w:rPr>
              <w:t>Upper</w:t>
            </w:r>
          </w:p>
        </w:tc>
      </w:tr>
      <w:tr w:rsidR="002262CF" w:rsidRPr="002262CF" w14:paraId="729F63E4" w14:textId="77777777">
        <w:trPr>
          <w:cantSplit/>
        </w:trPr>
        <w:tc>
          <w:tcPr>
            <w:tcW w:w="2527" w:type="dxa"/>
            <w:tcBorders>
              <w:top w:val="single" w:sz="8" w:space="0" w:color="152935"/>
              <w:left w:val="nil"/>
              <w:bottom w:val="single" w:sz="8" w:space="0" w:color="152935"/>
              <w:right w:val="nil"/>
            </w:tcBorders>
            <w:shd w:val="clear" w:color="auto" w:fill="E0E0E0"/>
          </w:tcPr>
          <w:p w14:paraId="5968CBDA" w14:textId="77777777" w:rsidR="002262CF" w:rsidRPr="002262CF" w:rsidRDefault="002262CF" w:rsidP="002262CF">
            <w:pPr>
              <w:autoSpaceDE w:val="0"/>
              <w:autoSpaceDN w:val="0"/>
              <w:adjustRightInd w:val="0"/>
              <w:spacing w:after="0" w:line="320" w:lineRule="atLeast"/>
              <w:ind w:left="60" w:right="60"/>
              <w:rPr>
                <w:rFonts w:ascii="Arial" w:hAnsi="Arial" w:cs="Arial"/>
                <w:color w:val="264A60"/>
                <w:sz w:val="18"/>
                <w:szCs w:val="18"/>
              </w:rPr>
            </w:pPr>
            <w:proofErr w:type="spellStart"/>
            <w:r w:rsidRPr="002262CF">
              <w:rPr>
                <w:rFonts w:ascii="Arial" w:hAnsi="Arial" w:cs="Arial"/>
                <w:color w:val="264A60"/>
                <w:sz w:val="18"/>
                <w:szCs w:val="18"/>
              </w:rPr>
              <w:t>Return_of</w:t>
            </w:r>
            <w:proofErr w:type="spellEnd"/>
            <w:r w:rsidRPr="002262CF">
              <w:rPr>
                <w:rFonts w:ascii="Arial" w:hAnsi="Arial" w:cs="Arial"/>
                <w:color w:val="264A60"/>
                <w:sz w:val="18"/>
                <w:szCs w:val="18"/>
              </w:rPr>
              <w:t>_ Asset_Before_SARS_CoV2</w:t>
            </w:r>
          </w:p>
        </w:tc>
        <w:tc>
          <w:tcPr>
            <w:tcW w:w="1058" w:type="dxa"/>
            <w:tcBorders>
              <w:top w:val="single" w:sz="8" w:space="0" w:color="152935"/>
              <w:left w:val="nil"/>
              <w:bottom w:val="single" w:sz="8" w:space="0" w:color="152935"/>
              <w:right w:val="single" w:sz="8" w:space="0" w:color="E0E0E0"/>
            </w:tcBorders>
            <w:shd w:val="clear" w:color="auto" w:fill="FFFFFF"/>
          </w:tcPr>
          <w:p w14:paraId="246156D8"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.004</w:t>
            </w:r>
          </w:p>
        </w:tc>
        <w:tc>
          <w:tcPr>
            <w:tcW w:w="1058" w:type="dxa"/>
            <w:tcBorders>
              <w:top w:val="single" w:sz="8" w:space="0" w:color="152935"/>
              <w:left w:val="single" w:sz="8" w:space="0" w:color="E0E0E0"/>
              <w:bottom w:val="single" w:sz="8" w:space="0" w:color="152935"/>
              <w:right w:val="single" w:sz="8" w:space="0" w:color="E0E0E0"/>
            </w:tcBorders>
            <w:shd w:val="clear" w:color="auto" w:fill="FFFFFF"/>
          </w:tcPr>
          <w:p w14:paraId="454D5E7B"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41</w:t>
            </w:r>
          </w:p>
        </w:tc>
        <w:tc>
          <w:tcPr>
            <w:tcW w:w="1453" w:type="dxa"/>
            <w:tcBorders>
              <w:top w:val="single" w:sz="8" w:space="0" w:color="152935"/>
              <w:left w:val="single" w:sz="8" w:space="0" w:color="E0E0E0"/>
              <w:bottom w:val="single" w:sz="8" w:space="0" w:color="152935"/>
              <w:right w:val="single" w:sz="8" w:space="0" w:color="E0E0E0"/>
            </w:tcBorders>
            <w:shd w:val="clear" w:color="auto" w:fill="FFFFFF"/>
          </w:tcPr>
          <w:p w14:paraId="442E6F7F"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.997</w:t>
            </w:r>
          </w:p>
        </w:tc>
        <w:tc>
          <w:tcPr>
            <w:tcW w:w="1516" w:type="dxa"/>
            <w:tcBorders>
              <w:top w:val="single" w:sz="8" w:space="0" w:color="152935"/>
              <w:left w:val="single" w:sz="8" w:space="0" w:color="E0E0E0"/>
              <w:bottom w:val="single" w:sz="8" w:space="0" w:color="152935"/>
              <w:right w:val="single" w:sz="8" w:space="0" w:color="E0E0E0"/>
            </w:tcBorders>
            <w:shd w:val="clear" w:color="auto" w:fill="FFFFFF"/>
          </w:tcPr>
          <w:p w14:paraId="44783AAC"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.00004</w:t>
            </w:r>
          </w:p>
        </w:tc>
        <w:tc>
          <w:tcPr>
            <w:tcW w:w="1516" w:type="dxa"/>
            <w:tcBorders>
              <w:top w:val="single" w:sz="8" w:space="0" w:color="152935"/>
              <w:left w:val="single" w:sz="8" w:space="0" w:color="E0E0E0"/>
              <w:bottom w:val="single" w:sz="8" w:space="0" w:color="152935"/>
              <w:right w:val="single" w:sz="8" w:space="0" w:color="E0E0E0"/>
            </w:tcBorders>
            <w:shd w:val="clear" w:color="auto" w:fill="FFFFFF"/>
          </w:tcPr>
          <w:p w14:paraId="536FA2AA" w14:textId="77777777" w:rsidR="002262CF" w:rsidRPr="002262CF" w:rsidRDefault="002262CF" w:rsidP="002262CF">
            <w:pPr>
              <w:autoSpaceDE w:val="0"/>
              <w:autoSpaceDN w:val="0"/>
              <w:adjustRightInd w:val="0"/>
              <w:spacing w:after="0" w:line="320" w:lineRule="atLeast"/>
              <w:ind w:left="60" w:right="60"/>
              <w:jc w:val="right"/>
              <w:rPr>
                <w:rFonts w:ascii="Arial" w:hAnsi="Arial" w:cs="Arial"/>
                <w:color w:val="010205"/>
                <w:sz w:val="18"/>
                <w:szCs w:val="18"/>
              </w:rPr>
            </w:pPr>
            <w:r w:rsidRPr="002262CF">
              <w:rPr>
                <w:rFonts w:ascii="Arial" w:hAnsi="Arial" w:cs="Arial"/>
                <w:color w:val="010205"/>
                <w:sz w:val="18"/>
                <w:szCs w:val="18"/>
              </w:rPr>
              <w:t>-.0187</w:t>
            </w:r>
          </w:p>
        </w:tc>
        <w:tc>
          <w:tcPr>
            <w:tcW w:w="1516" w:type="dxa"/>
            <w:tcBorders>
              <w:top w:val="single" w:sz="8" w:space="0" w:color="152935"/>
              <w:left w:val="single" w:sz="8" w:space="0" w:color="E0E0E0"/>
              <w:bottom w:val="single" w:sz="8" w:space="0" w:color="152935"/>
              <w:right w:val="nil"/>
            </w:tcBorders>
            <w:shd w:val="clear" w:color="auto" w:fill="FFFFFF"/>
          </w:tcPr>
          <w:p w14:paraId="7CC026DA" w14:textId="77777777" w:rsidR="002262CF" w:rsidRPr="002262CF" w:rsidRDefault="002262CF" w:rsidP="002262CF">
            <w:pPr>
              <w:autoSpaceDE w:val="0"/>
              <w:autoSpaceDN w:val="0"/>
              <w:adjustRightInd w:val="0"/>
              <w:spacing w:after="0" w:line="320" w:lineRule="atLeast"/>
              <w:ind w:left="60" w:right="60"/>
              <w:jc w:val="center"/>
              <w:rPr>
                <w:rFonts w:ascii="Arial" w:hAnsi="Arial" w:cs="Arial"/>
                <w:color w:val="010205"/>
                <w:sz w:val="18"/>
                <w:szCs w:val="18"/>
              </w:rPr>
            </w:pPr>
            <w:r w:rsidRPr="002262CF">
              <w:rPr>
                <w:rFonts w:ascii="Arial" w:hAnsi="Arial" w:cs="Arial"/>
                <w:color w:val="010205"/>
                <w:sz w:val="18"/>
                <w:szCs w:val="18"/>
              </w:rPr>
              <w:t>.0187</w:t>
            </w:r>
          </w:p>
        </w:tc>
      </w:tr>
    </w:tbl>
    <w:p w14:paraId="67C814D7" w14:textId="77777777" w:rsidR="002262CF" w:rsidRPr="002262CF" w:rsidRDefault="002262CF" w:rsidP="002262CF">
      <w:pPr>
        <w:autoSpaceDE w:val="0"/>
        <w:autoSpaceDN w:val="0"/>
        <w:adjustRightInd w:val="0"/>
        <w:spacing w:after="0" w:line="400" w:lineRule="atLeast"/>
        <w:rPr>
          <w:rFonts w:ascii="Times New Roman" w:hAnsi="Times New Roman" w:cs="Times New Roman"/>
          <w:sz w:val="24"/>
          <w:szCs w:val="24"/>
        </w:rPr>
      </w:pPr>
    </w:p>
    <w:p w14:paraId="327CC9DF" w14:textId="173499E6" w:rsidR="002262CF" w:rsidRDefault="002262CF" w:rsidP="002262CF"/>
    <w:p w14:paraId="20934588" w14:textId="09745939" w:rsidR="004D4D53" w:rsidRDefault="004D4D53" w:rsidP="00851F6D">
      <w:pPr>
        <w:autoSpaceDE w:val="0"/>
        <w:autoSpaceDN w:val="0"/>
        <w:adjustRightInd w:val="0"/>
        <w:spacing w:after="0" w:line="400" w:lineRule="atLeast"/>
      </w:pPr>
    </w:p>
    <w:p w14:paraId="4F8F8BFD" w14:textId="5616C00D" w:rsidR="008E7143" w:rsidRDefault="008E7143" w:rsidP="00851F6D">
      <w:pPr>
        <w:autoSpaceDE w:val="0"/>
        <w:autoSpaceDN w:val="0"/>
        <w:adjustRightInd w:val="0"/>
        <w:spacing w:after="0" w:line="400" w:lineRule="atLeast"/>
      </w:pPr>
    </w:p>
    <w:p w14:paraId="41D29DA5" w14:textId="47F6A47F" w:rsidR="008E7143" w:rsidRDefault="008E7143" w:rsidP="00851F6D">
      <w:pPr>
        <w:autoSpaceDE w:val="0"/>
        <w:autoSpaceDN w:val="0"/>
        <w:adjustRightInd w:val="0"/>
        <w:spacing w:after="0" w:line="400" w:lineRule="atLeast"/>
      </w:pPr>
    </w:p>
    <w:p w14:paraId="5C118902" w14:textId="27C1E8A5" w:rsidR="008E7143" w:rsidRDefault="008E7143" w:rsidP="00851F6D">
      <w:pPr>
        <w:autoSpaceDE w:val="0"/>
        <w:autoSpaceDN w:val="0"/>
        <w:adjustRightInd w:val="0"/>
        <w:spacing w:after="0" w:line="400" w:lineRule="atLeast"/>
      </w:pPr>
    </w:p>
    <w:p w14:paraId="5506D064" w14:textId="01756CFD" w:rsidR="008E7143" w:rsidRDefault="008E7143" w:rsidP="00851F6D">
      <w:pPr>
        <w:autoSpaceDE w:val="0"/>
        <w:autoSpaceDN w:val="0"/>
        <w:adjustRightInd w:val="0"/>
        <w:spacing w:after="0" w:line="400" w:lineRule="atLeast"/>
      </w:pPr>
    </w:p>
    <w:p w14:paraId="10E2E587" w14:textId="6B8C27AF" w:rsidR="008E7143" w:rsidRDefault="008E7143" w:rsidP="00851F6D">
      <w:pPr>
        <w:autoSpaceDE w:val="0"/>
        <w:autoSpaceDN w:val="0"/>
        <w:adjustRightInd w:val="0"/>
        <w:spacing w:after="0" w:line="400" w:lineRule="atLeast"/>
      </w:pPr>
    </w:p>
    <w:p w14:paraId="7ADB6064" w14:textId="77777777" w:rsidR="008E7143" w:rsidRDefault="008E7143" w:rsidP="00851F6D">
      <w:pPr>
        <w:autoSpaceDE w:val="0"/>
        <w:autoSpaceDN w:val="0"/>
        <w:adjustRightInd w:val="0"/>
        <w:spacing w:after="0" w:line="400" w:lineRule="atLeast"/>
      </w:pPr>
    </w:p>
    <w:p w14:paraId="29D6A897" w14:textId="77777777" w:rsidR="004D4D53" w:rsidRDefault="004D4D53" w:rsidP="00851F6D">
      <w:pPr>
        <w:autoSpaceDE w:val="0"/>
        <w:autoSpaceDN w:val="0"/>
        <w:adjustRightInd w:val="0"/>
        <w:spacing w:after="0" w:line="400" w:lineRule="atLeast"/>
        <w:rPr>
          <w:rFonts w:ascii="Times New Roman" w:hAnsi="Times New Roman" w:cs="Times New Roman"/>
          <w:sz w:val="24"/>
          <w:szCs w:val="24"/>
        </w:rPr>
      </w:pPr>
    </w:p>
    <w:p w14:paraId="67CFD4A6" w14:textId="77777777" w:rsidR="004D4D53" w:rsidRPr="004D4D53" w:rsidRDefault="004D4D53" w:rsidP="004D4D53">
      <w:pPr>
        <w:autoSpaceDE w:val="0"/>
        <w:autoSpaceDN w:val="0"/>
        <w:adjustRightInd w:val="0"/>
        <w:spacing w:after="0" w:line="240" w:lineRule="auto"/>
        <w:rPr>
          <w:rFonts w:ascii="Times New Roman" w:hAnsi="Times New Roman" w:cs="Times New Roman"/>
          <w:sz w:val="24"/>
          <w:szCs w:val="24"/>
        </w:rPr>
      </w:pPr>
    </w:p>
    <w:tbl>
      <w:tblPr>
        <w:tblW w:w="75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10"/>
        <w:gridCol w:w="1050"/>
        <w:gridCol w:w="1050"/>
        <w:gridCol w:w="1475"/>
        <w:gridCol w:w="1506"/>
      </w:tblGrid>
      <w:tr w:rsidR="004D4D53" w:rsidRPr="004D4D53" w14:paraId="316D2816" w14:textId="77777777">
        <w:trPr>
          <w:cantSplit/>
        </w:trPr>
        <w:tc>
          <w:tcPr>
            <w:tcW w:w="7588" w:type="dxa"/>
            <w:gridSpan w:val="5"/>
            <w:tcBorders>
              <w:top w:val="nil"/>
              <w:left w:val="nil"/>
              <w:bottom w:val="nil"/>
              <w:right w:val="nil"/>
            </w:tcBorders>
            <w:shd w:val="clear" w:color="auto" w:fill="FFFFFF"/>
            <w:vAlign w:val="center"/>
          </w:tcPr>
          <w:p w14:paraId="2B1DCDCE" w14:textId="58A462B8" w:rsidR="004D4D53" w:rsidRPr="004D4D53" w:rsidRDefault="004D4D53" w:rsidP="004D4D53">
            <w:pPr>
              <w:autoSpaceDE w:val="0"/>
              <w:autoSpaceDN w:val="0"/>
              <w:adjustRightInd w:val="0"/>
              <w:spacing w:after="0" w:line="320" w:lineRule="atLeast"/>
              <w:ind w:left="60" w:right="60"/>
              <w:jc w:val="center"/>
              <w:rPr>
                <w:rFonts w:ascii="Arial" w:hAnsi="Arial" w:cs="Arial"/>
                <w:color w:val="010205"/>
              </w:rPr>
            </w:pPr>
            <w:r w:rsidRPr="004D4D53">
              <w:rPr>
                <w:rFonts w:ascii="Arial" w:hAnsi="Arial" w:cs="Arial"/>
                <w:b/>
                <w:bCs/>
                <w:color w:val="010205"/>
              </w:rPr>
              <w:t>One-Sample Statistics</w:t>
            </w:r>
            <w:r w:rsidR="001963BB">
              <w:rPr>
                <w:rFonts w:ascii="Arial" w:hAnsi="Arial" w:cs="Arial"/>
                <w:b/>
                <w:bCs/>
                <w:color w:val="010205"/>
              </w:rPr>
              <w:t xml:space="preserve"> Return of Asset During SARS_CoV2</w:t>
            </w:r>
          </w:p>
        </w:tc>
      </w:tr>
      <w:tr w:rsidR="004D4D53" w:rsidRPr="004D4D53" w14:paraId="585A5E5E" w14:textId="77777777">
        <w:trPr>
          <w:cantSplit/>
        </w:trPr>
        <w:tc>
          <w:tcPr>
            <w:tcW w:w="2509" w:type="dxa"/>
            <w:tcBorders>
              <w:top w:val="nil"/>
              <w:left w:val="nil"/>
              <w:bottom w:val="single" w:sz="8" w:space="0" w:color="152935"/>
              <w:right w:val="nil"/>
            </w:tcBorders>
            <w:shd w:val="clear" w:color="auto" w:fill="FFFFFF"/>
            <w:vAlign w:val="bottom"/>
          </w:tcPr>
          <w:p w14:paraId="43A79C13" w14:textId="77777777" w:rsidR="004D4D53" w:rsidRPr="004D4D53" w:rsidRDefault="004D4D53" w:rsidP="004D4D53">
            <w:pPr>
              <w:autoSpaceDE w:val="0"/>
              <w:autoSpaceDN w:val="0"/>
              <w:adjustRightInd w:val="0"/>
              <w:spacing w:after="0" w:line="240" w:lineRule="auto"/>
              <w:rPr>
                <w:rFonts w:ascii="Times New Roman" w:hAnsi="Times New Roman" w:cs="Times New Roman"/>
                <w:sz w:val="24"/>
                <w:szCs w:val="24"/>
              </w:rPr>
            </w:pPr>
          </w:p>
        </w:tc>
        <w:tc>
          <w:tcPr>
            <w:tcW w:w="1050" w:type="dxa"/>
            <w:tcBorders>
              <w:top w:val="nil"/>
              <w:left w:val="nil"/>
              <w:bottom w:val="single" w:sz="8" w:space="0" w:color="152935"/>
              <w:right w:val="single" w:sz="8" w:space="0" w:color="E0E0E0"/>
            </w:tcBorders>
            <w:shd w:val="clear" w:color="auto" w:fill="FFFFFF"/>
            <w:vAlign w:val="bottom"/>
          </w:tcPr>
          <w:p w14:paraId="101B54B4"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N</w:t>
            </w:r>
          </w:p>
        </w:tc>
        <w:tc>
          <w:tcPr>
            <w:tcW w:w="1050" w:type="dxa"/>
            <w:tcBorders>
              <w:top w:val="nil"/>
              <w:left w:val="single" w:sz="8" w:space="0" w:color="E0E0E0"/>
              <w:bottom w:val="single" w:sz="8" w:space="0" w:color="152935"/>
              <w:right w:val="single" w:sz="8" w:space="0" w:color="E0E0E0"/>
            </w:tcBorders>
            <w:shd w:val="clear" w:color="auto" w:fill="FFFFFF"/>
            <w:vAlign w:val="bottom"/>
          </w:tcPr>
          <w:p w14:paraId="038D4207"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Mean</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5D2AC8B4"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Std. Deviation</w:t>
            </w:r>
          </w:p>
        </w:tc>
        <w:tc>
          <w:tcPr>
            <w:tcW w:w="1505" w:type="dxa"/>
            <w:tcBorders>
              <w:top w:val="nil"/>
              <w:left w:val="single" w:sz="8" w:space="0" w:color="E0E0E0"/>
              <w:bottom w:val="single" w:sz="8" w:space="0" w:color="152935"/>
              <w:right w:val="nil"/>
            </w:tcBorders>
            <w:shd w:val="clear" w:color="auto" w:fill="FFFFFF"/>
            <w:vAlign w:val="bottom"/>
          </w:tcPr>
          <w:p w14:paraId="4D628A24"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Std. Error Mean</w:t>
            </w:r>
          </w:p>
        </w:tc>
      </w:tr>
      <w:tr w:rsidR="004D4D53" w:rsidRPr="004D4D53" w14:paraId="00BAE9F3" w14:textId="77777777">
        <w:trPr>
          <w:cantSplit/>
        </w:trPr>
        <w:tc>
          <w:tcPr>
            <w:tcW w:w="2509" w:type="dxa"/>
            <w:tcBorders>
              <w:top w:val="single" w:sz="8" w:space="0" w:color="152935"/>
              <w:left w:val="nil"/>
              <w:bottom w:val="single" w:sz="8" w:space="0" w:color="152935"/>
              <w:right w:val="nil"/>
            </w:tcBorders>
            <w:shd w:val="clear" w:color="auto" w:fill="E0E0E0"/>
          </w:tcPr>
          <w:p w14:paraId="1DE32D71" w14:textId="77777777" w:rsidR="004D4D53" w:rsidRPr="004D4D53" w:rsidRDefault="004D4D53" w:rsidP="004D4D53">
            <w:pPr>
              <w:autoSpaceDE w:val="0"/>
              <w:autoSpaceDN w:val="0"/>
              <w:adjustRightInd w:val="0"/>
              <w:spacing w:after="0" w:line="320" w:lineRule="atLeast"/>
              <w:ind w:left="60" w:right="60"/>
              <w:rPr>
                <w:rFonts w:ascii="Arial" w:hAnsi="Arial" w:cs="Arial"/>
                <w:color w:val="264A60"/>
                <w:sz w:val="18"/>
                <w:szCs w:val="18"/>
              </w:rPr>
            </w:pPr>
            <w:r w:rsidRPr="004D4D53">
              <w:rPr>
                <w:rFonts w:ascii="Arial" w:hAnsi="Arial" w:cs="Arial"/>
                <w:color w:val="264A60"/>
                <w:sz w:val="18"/>
                <w:szCs w:val="18"/>
              </w:rPr>
              <w:t>Return_of_Asset_During_SARS_CoV2</w:t>
            </w:r>
          </w:p>
        </w:tc>
        <w:tc>
          <w:tcPr>
            <w:tcW w:w="1050" w:type="dxa"/>
            <w:tcBorders>
              <w:top w:val="single" w:sz="8" w:space="0" w:color="152935"/>
              <w:left w:val="nil"/>
              <w:bottom w:val="single" w:sz="8" w:space="0" w:color="152935"/>
              <w:right w:val="single" w:sz="8" w:space="0" w:color="E0E0E0"/>
            </w:tcBorders>
            <w:shd w:val="clear" w:color="auto" w:fill="FFFFFF"/>
          </w:tcPr>
          <w:p w14:paraId="2F53141B"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42</w:t>
            </w:r>
          </w:p>
        </w:tc>
        <w:tc>
          <w:tcPr>
            <w:tcW w:w="1050" w:type="dxa"/>
            <w:tcBorders>
              <w:top w:val="single" w:sz="8" w:space="0" w:color="152935"/>
              <w:left w:val="single" w:sz="8" w:space="0" w:color="E0E0E0"/>
              <w:bottom w:val="single" w:sz="8" w:space="0" w:color="152935"/>
              <w:right w:val="single" w:sz="8" w:space="0" w:color="E0E0E0"/>
            </w:tcBorders>
            <w:shd w:val="clear" w:color="auto" w:fill="FFFFFF"/>
          </w:tcPr>
          <w:p w14:paraId="2137114C"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.0435</w:t>
            </w:r>
          </w:p>
        </w:tc>
        <w:tc>
          <w:tcPr>
            <w:tcW w:w="1474" w:type="dxa"/>
            <w:tcBorders>
              <w:top w:val="single" w:sz="8" w:space="0" w:color="152935"/>
              <w:left w:val="single" w:sz="8" w:space="0" w:color="E0E0E0"/>
              <w:bottom w:val="single" w:sz="8" w:space="0" w:color="152935"/>
              <w:right w:val="single" w:sz="8" w:space="0" w:color="E0E0E0"/>
            </w:tcBorders>
            <w:shd w:val="clear" w:color="auto" w:fill="FFFFFF"/>
          </w:tcPr>
          <w:p w14:paraId="589F6102"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.09616</w:t>
            </w:r>
          </w:p>
        </w:tc>
        <w:tc>
          <w:tcPr>
            <w:tcW w:w="1505" w:type="dxa"/>
            <w:tcBorders>
              <w:top w:val="single" w:sz="8" w:space="0" w:color="152935"/>
              <w:left w:val="single" w:sz="8" w:space="0" w:color="E0E0E0"/>
              <w:bottom w:val="single" w:sz="8" w:space="0" w:color="152935"/>
              <w:right w:val="nil"/>
            </w:tcBorders>
            <w:shd w:val="clear" w:color="auto" w:fill="FFFFFF"/>
          </w:tcPr>
          <w:p w14:paraId="75595FBE"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.01484</w:t>
            </w:r>
          </w:p>
        </w:tc>
      </w:tr>
    </w:tbl>
    <w:p w14:paraId="1DADAE60" w14:textId="77777777" w:rsidR="004D4D53" w:rsidRPr="004D4D53" w:rsidRDefault="004D4D53" w:rsidP="004D4D53">
      <w:pPr>
        <w:autoSpaceDE w:val="0"/>
        <w:autoSpaceDN w:val="0"/>
        <w:adjustRightInd w:val="0"/>
        <w:spacing w:after="0" w:line="400" w:lineRule="atLeast"/>
        <w:rPr>
          <w:rFonts w:ascii="Times New Roman" w:hAnsi="Times New Roman" w:cs="Times New Roman"/>
          <w:sz w:val="24"/>
          <w:szCs w:val="24"/>
        </w:rPr>
      </w:pPr>
    </w:p>
    <w:p w14:paraId="2B075AF7" w14:textId="77777777" w:rsidR="004D4D53" w:rsidRPr="004D4D53" w:rsidRDefault="004D4D53" w:rsidP="004D4D53">
      <w:pPr>
        <w:autoSpaceDE w:val="0"/>
        <w:autoSpaceDN w:val="0"/>
        <w:adjustRightInd w:val="0"/>
        <w:spacing w:after="0" w:line="400" w:lineRule="atLeast"/>
        <w:rPr>
          <w:rFonts w:ascii="Times New Roman" w:hAnsi="Times New Roman" w:cs="Times New Roman"/>
          <w:sz w:val="24"/>
          <w:szCs w:val="24"/>
        </w:rPr>
      </w:pPr>
    </w:p>
    <w:tbl>
      <w:tblPr>
        <w:tblW w:w="106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28"/>
        <w:gridCol w:w="1059"/>
        <w:gridCol w:w="1058"/>
        <w:gridCol w:w="1453"/>
        <w:gridCol w:w="1516"/>
        <w:gridCol w:w="1516"/>
        <w:gridCol w:w="1516"/>
      </w:tblGrid>
      <w:tr w:rsidR="004D4D53" w:rsidRPr="004D4D53" w14:paraId="3C6FD65E" w14:textId="77777777">
        <w:trPr>
          <w:cantSplit/>
        </w:trPr>
        <w:tc>
          <w:tcPr>
            <w:tcW w:w="10644" w:type="dxa"/>
            <w:gridSpan w:val="7"/>
            <w:tcBorders>
              <w:top w:val="nil"/>
              <w:left w:val="nil"/>
              <w:bottom w:val="nil"/>
              <w:right w:val="nil"/>
            </w:tcBorders>
            <w:shd w:val="clear" w:color="auto" w:fill="FFFFFF"/>
            <w:vAlign w:val="center"/>
          </w:tcPr>
          <w:p w14:paraId="2224662D" w14:textId="77777777" w:rsidR="001963BB" w:rsidRDefault="001963BB" w:rsidP="004D4D53">
            <w:pPr>
              <w:autoSpaceDE w:val="0"/>
              <w:autoSpaceDN w:val="0"/>
              <w:adjustRightInd w:val="0"/>
              <w:spacing w:after="0" w:line="320" w:lineRule="atLeast"/>
              <w:ind w:left="60" w:right="60"/>
              <w:jc w:val="center"/>
              <w:rPr>
                <w:rFonts w:ascii="Arial" w:hAnsi="Arial" w:cs="Arial"/>
                <w:b/>
                <w:bCs/>
                <w:color w:val="010205"/>
              </w:rPr>
            </w:pPr>
          </w:p>
          <w:p w14:paraId="1D040665" w14:textId="77777777" w:rsidR="001963BB" w:rsidRDefault="001963BB" w:rsidP="004D4D53">
            <w:pPr>
              <w:autoSpaceDE w:val="0"/>
              <w:autoSpaceDN w:val="0"/>
              <w:adjustRightInd w:val="0"/>
              <w:spacing w:after="0" w:line="320" w:lineRule="atLeast"/>
              <w:ind w:left="60" w:right="60"/>
              <w:jc w:val="center"/>
              <w:rPr>
                <w:rFonts w:ascii="Arial" w:hAnsi="Arial" w:cs="Arial"/>
                <w:b/>
                <w:bCs/>
                <w:color w:val="010205"/>
              </w:rPr>
            </w:pPr>
          </w:p>
          <w:p w14:paraId="51F4E6FF" w14:textId="77777777" w:rsidR="001963BB" w:rsidRDefault="001963BB" w:rsidP="004D4D53">
            <w:pPr>
              <w:autoSpaceDE w:val="0"/>
              <w:autoSpaceDN w:val="0"/>
              <w:adjustRightInd w:val="0"/>
              <w:spacing w:after="0" w:line="320" w:lineRule="atLeast"/>
              <w:ind w:left="60" w:right="60"/>
              <w:jc w:val="center"/>
              <w:rPr>
                <w:rFonts w:ascii="Arial" w:hAnsi="Arial" w:cs="Arial"/>
                <w:b/>
                <w:bCs/>
                <w:color w:val="010205"/>
              </w:rPr>
            </w:pPr>
          </w:p>
          <w:p w14:paraId="54397CA6" w14:textId="356C2076" w:rsidR="004D4D53" w:rsidRPr="004D4D53" w:rsidRDefault="004D4D53" w:rsidP="004D4D53">
            <w:pPr>
              <w:autoSpaceDE w:val="0"/>
              <w:autoSpaceDN w:val="0"/>
              <w:adjustRightInd w:val="0"/>
              <w:spacing w:after="0" w:line="320" w:lineRule="atLeast"/>
              <w:ind w:left="60" w:right="60"/>
              <w:jc w:val="center"/>
              <w:rPr>
                <w:rFonts w:ascii="Arial" w:hAnsi="Arial" w:cs="Arial"/>
                <w:color w:val="010205"/>
              </w:rPr>
            </w:pPr>
            <w:r w:rsidRPr="004D4D53">
              <w:rPr>
                <w:rFonts w:ascii="Arial" w:hAnsi="Arial" w:cs="Arial"/>
                <w:b/>
                <w:bCs/>
                <w:color w:val="010205"/>
              </w:rPr>
              <w:t>One-Sample Test</w:t>
            </w:r>
            <w:r w:rsidR="001963BB">
              <w:rPr>
                <w:rFonts w:ascii="Arial" w:hAnsi="Arial" w:cs="Arial"/>
                <w:b/>
                <w:bCs/>
                <w:color w:val="010205"/>
              </w:rPr>
              <w:t xml:space="preserve"> Return of asset During SARS_CoV2</w:t>
            </w:r>
          </w:p>
        </w:tc>
      </w:tr>
      <w:tr w:rsidR="004D4D53" w:rsidRPr="004D4D53" w14:paraId="368EA147" w14:textId="77777777">
        <w:trPr>
          <w:cantSplit/>
        </w:trPr>
        <w:tc>
          <w:tcPr>
            <w:tcW w:w="2527" w:type="dxa"/>
            <w:vMerge w:val="restart"/>
            <w:tcBorders>
              <w:top w:val="nil"/>
              <w:left w:val="nil"/>
              <w:bottom w:val="nil"/>
              <w:right w:val="nil"/>
            </w:tcBorders>
            <w:shd w:val="clear" w:color="auto" w:fill="FFFFFF"/>
            <w:vAlign w:val="bottom"/>
          </w:tcPr>
          <w:p w14:paraId="297F9F14" w14:textId="77777777" w:rsidR="004D4D53" w:rsidRPr="004D4D53" w:rsidRDefault="004D4D53" w:rsidP="004D4D53">
            <w:pPr>
              <w:autoSpaceDE w:val="0"/>
              <w:autoSpaceDN w:val="0"/>
              <w:adjustRightInd w:val="0"/>
              <w:spacing w:after="0" w:line="240" w:lineRule="auto"/>
              <w:rPr>
                <w:rFonts w:ascii="Times New Roman" w:hAnsi="Times New Roman" w:cs="Times New Roman"/>
                <w:sz w:val="24"/>
                <w:szCs w:val="24"/>
              </w:rPr>
            </w:pPr>
          </w:p>
        </w:tc>
        <w:tc>
          <w:tcPr>
            <w:tcW w:w="8117" w:type="dxa"/>
            <w:gridSpan w:val="6"/>
            <w:tcBorders>
              <w:top w:val="nil"/>
              <w:left w:val="nil"/>
              <w:bottom w:val="nil"/>
              <w:right w:val="nil"/>
            </w:tcBorders>
            <w:shd w:val="clear" w:color="auto" w:fill="FFFFFF"/>
            <w:vAlign w:val="bottom"/>
          </w:tcPr>
          <w:p w14:paraId="20068E52"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Test Value = 0.0430</w:t>
            </w:r>
          </w:p>
        </w:tc>
      </w:tr>
      <w:tr w:rsidR="004D4D53" w:rsidRPr="004D4D53" w14:paraId="2D878E9B" w14:textId="77777777">
        <w:trPr>
          <w:cantSplit/>
        </w:trPr>
        <w:tc>
          <w:tcPr>
            <w:tcW w:w="2527" w:type="dxa"/>
            <w:vMerge/>
            <w:tcBorders>
              <w:top w:val="nil"/>
              <w:left w:val="nil"/>
              <w:bottom w:val="nil"/>
              <w:right w:val="nil"/>
            </w:tcBorders>
            <w:shd w:val="clear" w:color="auto" w:fill="FFFFFF"/>
            <w:vAlign w:val="bottom"/>
          </w:tcPr>
          <w:p w14:paraId="18CDF132"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058" w:type="dxa"/>
            <w:vMerge w:val="restart"/>
            <w:tcBorders>
              <w:top w:val="nil"/>
              <w:left w:val="nil"/>
              <w:bottom w:val="nil"/>
              <w:right w:val="single" w:sz="8" w:space="0" w:color="E0E0E0"/>
            </w:tcBorders>
            <w:shd w:val="clear" w:color="auto" w:fill="FFFFFF"/>
            <w:vAlign w:val="bottom"/>
          </w:tcPr>
          <w:p w14:paraId="2FAABAD2"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t</w:t>
            </w:r>
          </w:p>
        </w:tc>
        <w:tc>
          <w:tcPr>
            <w:tcW w:w="1058" w:type="dxa"/>
            <w:vMerge w:val="restart"/>
            <w:tcBorders>
              <w:top w:val="nil"/>
              <w:left w:val="single" w:sz="8" w:space="0" w:color="E0E0E0"/>
              <w:bottom w:val="nil"/>
              <w:right w:val="single" w:sz="8" w:space="0" w:color="E0E0E0"/>
            </w:tcBorders>
            <w:shd w:val="clear" w:color="auto" w:fill="FFFFFF"/>
            <w:vAlign w:val="bottom"/>
          </w:tcPr>
          <w:p w14:paraId="43CDD1D8"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df</w:t>
            </w:r>
          </w:p>
        </w:tc>
        <w:tc>
          <w:tcPr>
            <w:tcW w:w="1453" w:type="dxa"/>
            <w:vMerge w:val="restart"/>
            <w:tcBorders>
              <w:top w:val="nil"/>
              <w:left w:val="single" w:sz="8" w:space="0" w:color="E0E0E0"/>
              <w:bottom w:val="nil"/>
              <w:right w:val="single" w:sz="8" w:space="0" w:color="E0E0E0"/>
            </w:tcBorders>
            <w:shd w:val="clear" w:color="auto" w:fill="FFFFFF"/>
            <w:vAlign w:val="bottom"/>
          </w:tcPr>
          <w:p w14:paraId="49F83737"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Sig. (2-tailed)</w:t>
            </w:r>
          </w:p>
        </w:tc>
        <w:tc>
          <w:tcPr>
            <w:tcW w:w="1516" w:type="dxa"/>
            <w:vMerge w:val="restart"/>
            <w:tcBorders>
              <w:top w:val="nil"/>
              <w:left w:val="single" w:sz="8" w:space="0" w:color="E0E0E0"/>
              <w:bottom w:val="nil"/>
              <w:right w:val="single" w:sz="8" w:space="0" w:color="E0E0E0"/>
            </w:tcBorders>
            <w:shd w:val="clear" w:color="auto" w:fill="FFFFFF"/>
            <w:vAlign w:val="bottom"/>
          </w:tcPr>
          <w:p w14:paraId="526B1A76"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Mean Difference</w:t>
            </w:r>
          </w:p>
        </w:tc>
        <w:tc>
          <w:tcPr>
            <w:tcW w:w="3032" w:type="dxa"/>
            <w:gridSpan w:val="2"/>
            <w:tcBorders>
              <w:top w:val="nil"/>
              <w:left w:val="single" w:sz="8" w:space="0" w:color="E0E0E0"/>
              <w:bottom w:val="nil"/>
              <w:right w:val="nil"/>
            </w:tcBorders>
            <w:shd w:val="clear" w:color="auto" w:fill="FFFFFF"/>
            <w:vAlign w:val="bottom"/>
          </w:tcPr>
          <w:p w14:paraId="71E306C4"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95% Confidence Interval of the Difference</w:t>
            </w:r>
          </w:p>
        </w:tc>
      </w:tr>
      <w:tr w:rsidR="004D4D53" w:rsidRPr="004D4D53" w14:paraId="01A07C86" w14:textId="77777777">
        <w:trPr>
          <w:cantSplit/>
        </w:trPr>
        <w:tc>
          <w:tcPr>
            <w:tcW w:w="2527" w:type="dxa"/>
            <w:vMerge/>
            <w:tcBorders>
              <w:top w:val="nil"/>
              <w:left w:val="nil"/>
              <w:bottom w:val="nil"/>
              <w:right w:val="nil"/>
            </w:tcBorders>
            <w:shd w:val="clear" w:color="auto" w:fill="FFFFFF"/>
            <w:vAlign w:val="bottom"/>
          </w:tcPr>
          <w:p w14:paraId="44769E75"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058" w:type="dxa"/>
            <w:vMerge/>
            <w:tcBorders>
              <w:top w:val="nil"/>
              <w:left w:val="nil"/>
              <w:bottom w:val="nil"/>
              <w:right w:val="single" w:sz="8" w:space="0" w:color="E0E0E0"/>
            </w:tcBorders>
            <w:shd w:val="clear" w:color="auto" w:fill="FFFFFF"/>
            <w:vAlign w:val="bottom"/>
          </w:tcPr>
          <w:p w14:paraId="15A9D9A7"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058" w:type="dxa"/>
            <w:vMerge/>
            <w:tcBorders>
              <w:top w:val="nil"/>
              <w:left w:val="single" w:sz="8" w:space="0" w:color="E0E0E0"/>
              <w:bottom w:val="nil"/>
              <w:right w:val="single" w:sz="8" w:space="0" w:color="E0E0E0"/>
            </w:tcBorders>
            <w:shd w:val="clear" w:color="auto" w:fill="FFFFFF"/>
            <w:vAlign w:val="bottom"/>
          </w:tcPr>
          <w:p w14:paraId="300FABC5"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453" w:type="dxa"/>
            <w:vMerge/>
            <w:tcBorders>
              <w:top w:val="nil"/>
              <w:left w:val="single" w:sz="8" w:space="0" w:color="E0E0E0"/>
              <w:bottom w:val="nil"/>
              <w:right w:val="single" w:sz="8" w:space="0" w:color="E0E0E0"/>
            </w:tcBorders>
            <w:shd w:val="clear" w:color="auto" w:fill="FFFFFF"/>
            <w:vAlign w:val="bottom"/>
          </w:tcPr>
          <w:p w14:paraId="643D5EB5"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516" w:type="dxa"/>
            <w:vMerge/>
            <w:tcBorders>
              <w:top w:val="nil"/>
              <w:left w:val="single" w:sz="8" w:space="0" w:color="E0E0E0"/>
              <w:bottom w:val="nil"/>
              <w:right w:val="single" w:sz="8" w:space="0" w:color="E0E0E0"/>
            </w:tcBorders>
            <w:shd w:val="clear" w:color="auto" w:fill="FFFFFF"/>
            <w:vAlign w:val="bottom"/>
          </w:tcPr>
          <w:p w14:paraId="21674429" w14:textId="77777777" w:rsidR="004D4D53" w:rsidRPr="004D4D53" w:rsidRDefault="004D4D53" w:rsidP="004D4D53">
            <w:pPr>
              <w:autoSpaceDE w:val="0"/>
              <w:autoSpaceDN w:val="0"/>
              <w:adjustRightInd w:val="0"/>
              <w:spacing w:after="0" w:line="240" w:lineRule="auto"/>
              <w:rPr>
                <w:rFonts w:ascii="Arial" w:hAnsi="Arial" w:cs="Arial"/>
                <w:color w:val="264A60"/>
                <w:sz w:val="18"/>
                <w:szCs w:val="18"/>
              </w:rPr>
            </w:pPr>
          </w:p>
        </w:tc>
        <w:tc>
          <w:tcPr>
            <w:tcW w:w="1516" w:type="dxa"/>
            <w:tcBorders>
              <w:top w:val="nil"/>
              <w:left w:val="single" w:sz="8" w:space="0" w:color="E0E0E0"/>
              <w:bottom w:val="single" w:sz="8" w:space="0" w:color="152935"/>
              <w:right w:val="single" w:sz="8" w:space="0" w:color="E0E0E0"/>
            </w:tcBorders>
            <w:shd w:val="clear" w:color="auto" w:fill="FFFFFF"/>
            <w:vAlign w:val="bottom"/>
          </w:tcPr>
          <w:p w14:paraId="11AE9CC8"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Lower</w:t>
            </w:r>
          </w:p>
        </w:tc>
        <w:tc>
          <w:tcPr>
            <w:tcW w:w="1516" w:type="dxa"/>
            <w:tcBorders>
              <w:top w:val="nil"/>
              <w:left w:val="single" w:sz="8" w:space="0" w:color="E0E0E0"/>
              <w:bottom w:val="single" w:sz="8" w:space="0" w:color="152935"/>
              <w:right w:val="nil"/>
            </w:tcBorders>
            <w:shd w:val="clear" w:color="auto" w:fill="FFFFFF"/>
            <w:vAlign w:val="bottom"/>
          </w:tcPr>
          <w:p w14:paraId="72C16DDC"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264A60"/>
                <w:sz w:val="18"/>
                <w:szCs w:val="18"/>
              </w:rPr>
            </w:pPr>
            <w:r w:rsidRPr="004D4D53">
              <w:rPr>
                <w:rFonts w:ascii="Arial" w:hAnsi="Arial" w:cs="Arial"/>
                <w:color w:val="264A60"/>
                <w:sz w:val="18"/>
                <w:szCs w:val="18"/>
              </w:rPr>
              <w:t>Upper</w:t>
            </w:r>
          </w:p>
        </w:tc>
      </w:tr>
      <w:tr w:rsidR="004D4D53" w:rsidRPr="004D4D53" w14:paraId="7CD60A9C" w14:textId="77777777">
        <w:trPr>
          <w:cantSplit/>
        </w:trPr>
        <w:tc>
          <w:tcPr>
            <w:tcW w:w="2527" w:type="dxa"/>
            <w:tcBorders>
              <w:top w:val="single" w:sz="8" w:space="0" w:color="152935"/>
              <w:left w:val="nil"/>
              <w:bottom w:val="single" w:sz="8" w:space="0" w:color="152935"/>
              <w:right w:val="nil"/>
            </w:tcBorders>
            <w:shd w:val="clear" w:color="auto" w:fill="E0E0E0"/>
          </w:tcPr>
          <w:p w14:paraId="04D5CDDE" w14:textId="77777777" w:rsidR="004D4D53" w:rsidRPr="004D4D53" w:rsidRDefault="004D4D53" w:rsidP="004D4D53">
            <w:pPr>
              <w:autoSpaceDE w:val="0"/>
              <w:autoSpaceDN w:val="0"/>
              <w:adjustRightInd w:val="0"/>
              <w:spacing w:after="0" w:line="320" w:lineRule="atLeast"/>
              <w:ind w:left="60" w:right="60"/>
              <w:rPr>
                <w:rFonts w:ascii="Arial" w:hAnsi="Arial" w:cs="Arial"/>
                <w:color w:val="264A60"/>
                <w:sz w:val="18"/>
                <w:szCs w:val="18"/>
              </w:rPr>
            </w:pPr>
            <w:r w:rsidRPr="004D4D53">
              <w:rPr>
                <w:rFonts w:ascii="Arial" w:hAnsi="Arial" w:cs="Arial"/>
                <w:color w:val="264A60"/>
                <w:sz w:val="18"/>
                <w:szCs w:val="18"/>
              </w:rPr>
              <w:t>Return_of_Asset_During_SARS_CoV2</w:t>
            </w:r>
          </w:p>
        </w:tc>
        <w:tc>
          <w:tcPr>
            <w:tcW w:w="1058" w:type="dxa"/>
            <w:tcBorders>
              <w:top w:val="single" w:sz="8" w:space="0" w:color="152935"/>
              <w:left w:val="nil"/>
              <w:bottom w:val="single" w:sz="8" w:space="0" w:color="152935"/>
              <w:right w:val="single" w:sz="8" w:space="0" w:color="E0E0E0"/>
            </w:tcBorders>
            <w:shd w:val="clear" w:color="auto" w:fill="FFFFFF"/>
          </w:tcPr>
          <w:p w14:paraId="19475F12"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.033</w:t>
            </w:r>
          </w:p>
        </w:tc>
        <w:tc>
          <w:tcPr>
            <w:tcW w:w="1058" w:type="dxa"/>
            <w:tcBorders>
              <w:top w:val="single" w:sz="8" w:space="0" w:color="152935"/>
              <w:left w:val="single" w:sz="8" w:space="0" w:color="E0E0E0"/>
              <w:bottom w:val="single" w:sz="8" w:space="0" w:color="152935"/>
              <w:right w:val="single" w:sz="8" w:space="0" w:color="E0E0E0"/>
            </w:tcBorders>
            <w:shd w:val="clear" w:color="auto" w:fill="FFFFFF"/>
          </w:tcPr>
          <w:p w14:paraId="6216F4F6"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41</w:t>
            </w:r>
          </w:p>
        </w:tc>
        <w:tc>
          <w:tcPr>
            <w:tcW w:w="1453" w:type="dxa"/>
            <w:tcBorders>
              <w:top w:val="single" w:sz="8" w:space="0" w:color="152935"/>
              <w:left w:val="single" w:sz="8" w:space="0" w:color="E0E0E0"/>
              <w:bottom w:val="single" w:sz="8" w:space="0" w:color="152935"/>
              <w:right w:val="single" w:sz="8" w:space="0" w:color="E0E0E0"/>
            </w:tcBorders>
            <w:shd w:val="clear" w:color="auto" w:fill="FFFFFF"/>
          </w:tcPr>
          <w:p w14:paraId="25C05D83"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.974</w:t>
            </w:r>
          </w:p>
        </w:tc>
        <w:tc>
          <w:tcPr>
            <w:tcW w:w="1516" w:type="dxa"/>
            <w:tcBorders>
              <w:top w:val="single" w:sz="8" w:space="0" w:color="152935"/>
              <w:left w:val="single" w:sz="8" w:space="0" w:color="E0E0E0"/>
              <w:bottom w:val="single" w:sz="8" w:space="0" w:color="152935"/>
              <w:right w:val="single" w:sz="8" w:space="0" w:color="E0E0E0"/>
            </w:tcBorders>
            <w:shd w:val="clear" w:color="auto" w:fill="FFFFFF"/>
          </w:tcPr>
          <w:p w14:paraId="5FD035F7"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.00049</w:t>
            </w:r>
          </w:p>
        </w:tc>
        <w:tc>
          <w:tcPr>
            <w:tcW w:w="1516" w:type="dxa"/>
            <w:tcBorders>
              <w:top w:val="single" w:sz="8" w:space="0" w:color="152935"/>
              <w:left w:val="single" w:sz="8" w:space="0" w:color="E0E0E0"/>
              <w:bottom w:val="single" w:sz="8" w:space="0" w:color="152935"/>
              <w:right w:val="single" w:sz="8" w:space="0" w:color="E0E0E0"/>
            </w:tcBorders>
            <w:shd w:val="clear" w:color="auto" w:fill="FFFFFF"/>
          </w:tcPr>
          <w:p w14:paraId="51B33A98" w14:textId="77777777" w:rsidR="004D4D53" w:rsidRPr="004D4D53" w:rsidRDefault="004D4D53" w:rsidP="004D4D53">
            <w:pPr>
              <w:autoSpaceDE w:val="0"/>
              <w:autoSpaceDN w:val="0"/>
              <w:adjustRightInd w:val="0"/>
              <w:spacing w:after="0" w:line="320" w:lineRule="atLeast"/>
              <w:ind w:left="60" w:right="60"/>
              <w:jc w:val="right"/>
              <w:rPr>
                <w:rFonts w:ascii="Arial" w:hAnsi="Arial" w:cs="Arial"/>
                <w:color w:val="010205"/>
                <w:sz w:val="18"/>
                <w:szCs w:val="18"/>
              </w:rPr>
            </w:pPr>
            <w:r w:rsidRPr="004D4D53">
              <w:rPr>
                <w:rFonts w:ascii="Arial" w:hAnsi="Arial" w:cs="Arial"/>
                <w:color w:val="010205"/>
                <w:sz w:val="18"/>
                <w:szCs w:val="18"/>
              </w:rPr>
              <w:t>-.0295</w:t>
            </w:r>
          </w:p>
        </w:tc>
        <w:tc>
          <w:tcPr>
            <w:tcW w:w="1516" w:type="dxa"/>
            <w:tcBorders>
              <w:top w:val="single" w:sz="8" w:space="0" w:color="152935"/>
              <w:left w:val="single" w:sz="8" w:space="0" w:color="E0E0E0"/>
              <w:bottom w:val="single" w:sz="8" w:space="0" w:color="152935"/>
              <w:right w:val="nil"/>
            </w:tcBorders>
            <w:shd w:val="clear" w:color="auto" w:fill="FFFFFF"/>
          </w:tcPr>
          <w:p w14:paraId="63DBA857" w14:textId="77777777" w:rsidR="004D4D53" w:rsidRPr="004D4D53" w:rsidRDefault="004D4D53" w:rsidP="004D4D53">
            <w:pPr>
              <w:autoSpaceDE w:val="0"/>
              <w:autoSpaceDN w:val="0"/>
              <w:adjustRightInd w:val="0"/>
              <w:spacing w:after="0" w:line="320" w:lineRule="atLeast"/>
              <w:ind w:left="60" w:right="60"/>
              <w:jc w:val="center"/>
              <w:rPr>
                <w:rFonts w:ascii="Arial" w:hAnsi="Arial" w:cs="Arial"/>
                <w:color w:val="010205"/>
                <w:sz w:val="18"/>
                <w:szCs w:val="18"/>
              </w:rPr>
            </w:pPr>
            <w:r w:rsidRPr="004D4D53">
              <w:rPr>
                <w:rFonts w:ascii="Arial" w:hAnsi="Arial" w:cs="Arial"/>
                <w:color w:val="010205"/>
                <w:sz w:val="18"/>
                <w:szCs w:val="18"/>
              </w:rPr>
              <w:t>.0305</w:t>
            </w:r>
          </w:p>
        </w:tc>
      </w:tr>
    </w:tbl>
    <w:p w14:paraId="3A621049" w14:textId="77777777" w:rsidR="004D4D53" w:rsidRPr="004D4D53" w:rsidRDefault="004D4D53" w:rsidP="004D4D53">
      <w:pPr>
        <w:autoSpaceDE w:val="0"/>
        <w:autoSpaceDN w:val="0"/>
        <w:adjustRightInd w:val="0"/>
        <w:spacing w:after="0" w:line="400" w:lineRule="atLeast"/>
        <w:rPr>
          <w:rFonts w:ascii="Times New Roman" w:hAnsi="Times New Roman" w:cs="Times New Roman"/>
          <w:sz w:val="24"/>
          <w:szCs w:val="24"/>
        </w:rPr>
      </w:pPr>
    </w:p>
    <w:p w14:paraId="5D8ADCAB" w14:textId="334068A9" w:rsidR="000C5304" w:rsidRDefault="000C5304"/>
    <w:p w14:paraId="25E3B566" w14:textId="66F0AFD0" w:rsidR="008E7143" w:rsidRDefault="001963BB">
      <w:r>
        <w:t>As a result of T-student table, with an 95% on interval confidence and 41 degree of freedom the critical value is 1.671. The T-value is 0.</w:t>
      </w:r>
      <w:r w:rsidR="002E355B">
        <w:t>033</w:t>
      </w:r>
      <w:r>
        <w:t xml:space="preserve"> so is smaller than 1.671. The P-value is 0.</w:t>
      </w:r>
      <w:r w:rsidR="002E355B">
        <w:t>0</w:t>
      </w:r>
      <w:r>
        <w:t>907 so larger than 0.05 alpha level. The 95% confidence interval of the difference, the lower is negative and upper is positive so include the value 0. The-test confirmed that the mean</w:t>
      </w:r>
      <w:r w:rsidR="002E355B">
        <w:t xml:space="preserve"> of return of asset during the </w:t>
      </w:r>
      <w:r w:rsidR="005315C6">
        <w:rPr>
          <w:noProof/>
        </w:rPr>
        <w:t xml:space="preserve">SARS-CoV2 </w:t>
      </w:r>
      <w:r w:rsidR="005315C6">
        <w:t xml:space="preserve">is not significant so the null hypothesis </w:t>
      </w:r>
      <w:bookmarkStart w:id="17" w:name="_Hlk81557713"/>
      <w:r w:rsidR="005315C6">
        <w:t xml:space="preserve">H0 is accepted and the alternative hypothesis </w:t>
      </w:r>
      <w:r w:rsidR="008049FA">
        <w:t xml:space="preserve">H3 </w:t>
      </w:r>
      <w:r w:rsidR="005315C6">
        <w:t>is rejected.</w:t>
      </w:r>
    </w:p>
    <w:p w14:paraId="06D55146" w14:textId="77777777" w:rsidR="008E7143" w:rsidRDefault="008E7143"/>
    <w:bookmarkEnd w:id="17"/>
    <w:p w14:paraId="07618A86" w14:textId="440BDA6C" w:rsidR="00941572" w:rsidRDefault="00941572"/>
    <w:p w14:paraId="15C72D5D" w14:textId="3991A688" w:rsidR="00941572" w:rsidRDefault="002363C2">
      <w:pPr>
        <w:rPr>
          <w:b/>
          <w:bCs/>
        </w:rPr>
      </w:pPr>
      <w:r w:rsidRPr="002363C2">
        <w:rPr>
          <w:b/>
          <w:bCs/>
        </w:rPr>
        <w:t xml:space="preserve">Wilcoxon </w:t>
      </w:r>
      <w:r w:rsidR="00492401">
        <w:rPr>
          <w:b/>
          <w:bCs/>
        </w:rPr>
        <w:t>Signed-</w:t>
      </w:r>
      <w:r w:rsidRPr="002363C2">
        <w:rPr>
          <w:b/>
          <w:bCs/>
        </w:rPr>
        <w:t xml:space="preserve">Rank Test </w:t>
      </w:r>
    </w:p>
    <w:p w14:paraId="243550C3" w14:textId="4F9B8465" w:rsidR="00B76F6D" w:rsidRDefault="00CA4F84" w:rsidP="00B76F6D">
      <w:r>
        <w:t>As a result of the test of normality, for the distribution not normally distributed it</w:t>
      </w:r>
      <w:r w:rsidR="00482337">
        <w:t xml:space="preserve"> is to </w:t>
      </w:r>
      <w:r>
        <w:t>be used a non-parametric test. The Wilcoxon rank-sum test is a non-parametric test which is used to asses</w:t>
      </w:r>
      <w:r w:rsidR="00EF32AF">
        <w:t>s</w:t>
      </w:r>
      <w:r>
        <w:t xml:space="preserve"> and compare two independent samples when the distribution is not normally distributed an to determine if two or more sets of pairs are different fro</w:t>
      </w:r>
      <w:r w:rsidR="001676A0">
        <w:t>m</w:t>
      </w:r>
      <w:r>
        <w:t xml:space="preserve"> another in a statistically manner.</w:t>
      </w:r>
      <w:r w:rsidR="00B76F6D" w:rsidRPr="00B76F6D">
        <w:t xml:space="preserve"> </w:t>
      </w:r>
      <w:r w:rsidR="00B76F6D">
        <w:t xml:space="preserve">For pairs  </w:t>
      </w:r>
      <w:r w:rsidR="00D718D5">
        <w:rPr>
          <w:noProof/>
        </w:rPr>
        <w:drawing>
          <wp:inline distT="0" distB="0" distL="0" distR="0" wp14:anchorId="31221507" wp14:editId="24A2D431">
            <wp:extent cx="704850" cy="1428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Graphic 22"/>
                    <pic:cNvPicPr/>
                  </pic:nvPicPr>
                  <pic:blipFill>
                    <a:blip r:embed="rId66">
                      <a:extLst>
                        <a:ext uri="{28A0092B-C50C-407E-A947-70E740481C1C}">
                          <a14:useLocalDpi xmlns:a14="http://schemas.microsoft.com/office/drawing/2010/main" val="0"/>
                        </a:ext>
                        <a:ext uri="{96DAC541-7B7A-43D3-8B79-37D633B846F1}">
                          <asvg:svgBlip xmlns:asvg="http://schemas.microsoft.com/office/drawing/2016/SVG/main" r:embed="rId67"/>
                        </a:ext>
                      </a:extLst>
                    </a:blip>
                    <a:stretch>
                      <a:fillRect/>
                    </a:stretch>
                  </pic:blipFill>
                  <pic:spPr>
                    <a:xfrm>
                      <a:off x="0" y="0"/>
                      <a:ext cx="704850" cy="142875"/>
                    </a:xfrm>
                    <a:prstGeom prst="rect">
                      <a:avLst/>
                    </a:prstGeom>
                  </pic:spPr>
                </pic:pic>
              </a:graphicData>
            </a:graphic>
          </wp:inline>
        </w:drawing>
      </w:r>
      <w:proofErr w:type="spellStart"/>
      <w:r w:rsidR="00B76F6D">
        <w:t>i</w:t>
      </w:r>
      <w:proofErr w:type="spellEnd"/>
      <w:r w:rsidR="00B76F6D">
        <w:t xml:space="preserve"> =</w:t>
      </w:r>
      <w:r w:rsidR="00D718D5">
        <w:t xml:space="preserve">, let </w:t>
      </w:r>
      <w:r w:rsidR="00D718D5">
        <w:rPr>
          <w:noProof/>
        </w:rPr>
        <w:drawing>
          <wp:inline distT="0" distB="0" distL="0" distR="0" wp14:anchorId="0EB6CD8A" wp14:editId="60342839">
            <wp:extent cx="190500" cy="133350"/>
            <wp:effectExtent l="0" t="0" r="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Graphic 28"/>
                    <pic:cNvPicPr/>
                  </pic:nvPicPr>
                  <pic:blipFill>
                    <a:blip r:embed="rId68">
                      <a:extLst>
                        <a:ext uri="{28A0092B-C50C-407E-A947-70E740481C1C}">
                          <a14:useLocalDpi xmlns:a14="http://schemas.microsoft.com/office/drawing/2010/main" val="0"/>
                        </a:ext>
                        <a:ext uri="{96DAC541-7B7A-43D3-8B79-37D633B846F1}">
                          <asvg:svgBlip xmlns:asvg="http://schemas.microsoft.com/office/drawing/2016/SVG/main" r:embed="rId69"/>
                        </a:ext>
                      </a:extLst>
                    </a:blip>
                    <a:stretch>
                      <a:fillRect/>
                    </a:stretch>
                  </pic:blipFill>
                  <pic:spPr>
                    <a:xfrm>
                      <a:off x="0" y="0"/>
                      <a:ext cx="190500" cy="133350"/>
                    </a:xfrm>
                    <a:prstGeom prst="rect">
                      <a:avLst/>
                    </a:prstGeom>
                  </pic:spPr>
                </pic:pic>
              </a:graphicData>
            </a:graphic>
          </wp:inline>
        </w:drawing>
      </w:r>
      <w:r w:rsidR="00D718D5">
        <w:t xml:space="preserve"> and </w:t>
      </w:r>
      <w:r w:rsidR="00D718D5">
        <w:rPr>
          <w:noProof/>
        </w:rPr>
        <w:drawing>
          <wp:inline distT="0" distB="0" distL="0" distR="0" wp14:anchorId="75338BA1" wp14:editId="438C2ED6">
            <wp:extent cx="190500" cy="133350"/>
            <wp:effectExtent l="0" t="0" r="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pic:cNvPicPr/>
                  </pic:nvPicPr>
                  <pic:blipFill>
                    <a:blip r:embed="rId70">
                      <a:extLst>
                        <a:ext uri="{28A0092B-C50C-407E-A947-70E740481C1C}">
                          <a14:useLocalDpi xmlns:a14="http://schemas.microsoft.com/office/drawing/2010/main" val="0"/>
                        </a:ext>
                        <a:ext uri="{96DAC541-7B7A-43D3-8B79-37D633B846F1}">
                          <asvg:svgBlip xmlns:asvg="http://schemas.microsoft.com/office/drawing/2016/SVG/main" r:embed="rId71"/>
                        </a:ext>
                      </a:extLst>
                    </a:blip>
                    <a:stretch>
                      <a:fillRect/>
                    </a:stretch>
                  </pic:blipFill>
                  <pic:spPr>
                    <a:xfrm>
                      <a:off x="0" y="0"/>
                      <a:ext cx="190500" cy="133350"/>
                    </a:xfrm>
                    <a:prstGeom prst="rect">
                      <a:avLst/>
                    </a:prstGeom>
                  </pic:spPr>
                </pic:pic>
              </a:graphicData>
            </a:graphic>
          </wp:inline>
        </w:drawing>
      </w:r>
    </w:p>
    <w:p w14:paraId="2C6810D9" w14:textId="77777777" w:rsidR="00B76F6D" w:rsidRDefault="00B76F6D" w:rsidP="00B76F6D"/>
    <w:p w14:paraId="2F5B1DAA" w14:textId="77777777" w:rsidR="00B76F6D" w:rsidRDefault="00B76F6D" w:rsidP="00B76F6D">
      <w:r>
        <w:t xml:space="preserve">    H0: difference between the pairs follows a symmetric distribution around zero</w:t>
      </w:r>
    </w:p>
    <w:p w14:paraId="558DCB83" w14:textId="77777777" w:rsidR="00B76F6D" w:rsidRDefault="00B76F6D" w:rsidP="00B76F6D">
      <w:r>
        <w:t xml:space="preserve">    H1: difference between the pairs does not follow a symmetric distribution around zero.</w:t>
      </w:r>
    </w:p>
    <w:p w14:paraId="3BC548BE" w14:textId="77777777" w:rsidR="00B76F6D" w:rsidRDefault="00B76F6D" w:rsidP="00B76F6D"/>
    <w:p w14:paraId="4B5AE194" w14:textId="77777777" w:rsidR="000B06AF" w:rsidRDefault="000B06AF" w:rsidP="00B76F6D"/>
    <w:p w14:paraId="7C88293E" w14:textId="39A6ABDA" w:rsidR="000B06AF" w:rsidRDefault="000B06AF" w:rsidP="00B76F6D">
      <w:r>
        <w:lastRenderedPageBreak/>
        <w:t xml:space="preserve">The data for a one-sample test is a set of real number samples </w:t>
      </w:r>
      <w:r>
        <w:rPr>
          <w:rStyle w:val="mwe-math-mathml-inline"/>
          <w:vanish/>
        </w:rPr>
        <w:t xml:space="preserve">X 1 , … , X n {\displaystyle X_{1},\dots ,X_{n}} </w:t>
      </w:r>
      <w:r>
        <w:rPr>
          <w:noProof/>
        </w:rPr>
        <w:drawing>
          <wp:inline distT="0" distB="0" distL="0" distR="0" wp14:anchorId="78E7D127" wp14:editId="704ECED4">
            <wp:extent cx="647700" cy="142875"/>
            <wp:effectExtent l="0" t="0" r="0" b="9525"/>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Graphic 32"/>
                    <pic:cNvPicPr/>
                  </pic:nvPicPr>
                  <pic:blipFill>
                    <a:blip r:embed="rId72">
                      <a:extLst>
                        <a:ext uri="{28A0092B-C50C-407E-A947-70E740481C1C}">
                          <a14:useLocalDpi xmlns:a14="http://schemas.microsoft.com/office/drawing/2010/main" val="0"/>
                        </a:ext>
                        <a:ext uri="{96DAC541-7B7A-43D3-8B79-37D633B846F1}">
                          <asvg:svgBlip xmlns:asvg="http://schemas.microsoft.com/office/drawing/2016/SVG/main" r:embed="rId73"/>
                        </a:ext>
                      </a:extLst>
                    </a:blip>
                    <a:stretch>
                      <a:fillRect/>
                    </a:stretch>
                  </pic:blipFill>
                  <pic:spPr>
                    <a:xfrm>
                      <a:off x="0" y="0"/>
                      <a:ext cx="647700" cy="142875"/>
                    </a:xfrm>
                    <a:prstGeom prst="rect">
                      <a:avLst/>
                    </a:prstGeom>
                  </pic:spPr>
                </pic:pic>
              </a:graphicData>
            </a:graphic>
          </wp:inline>
        </w:drawing>
      </w:r>
      <w:r>
        <w:t>. Assume for simplicity that the samples are all different and that no sample equals zero. The test is performed as follows</w:t>
      </w:r>
    </w:p>
    <w:p w14:paraId="4A1BA455" w14:textId="106989C6" w:rsidR="000B06AF" w:rsidRDefault="000B06AF" w:rsidP="00B76F6D">
      <w:r>
        <w:t xml:space="preserve">Compute </w:t>
      </w:r>
      <w:r>
        <w:rPr>
          <w:noProof/>
        </w:rPr>
        <w:drawing>
          <wp:inline distT="0" distB="0" distL="0" distR="0" wp14:anchorId="201DE8EC" wp14:editId="02D1718A">
            <wp:extent cx="647700" cy="142875"/>
            <wp:effectExtent l="0" t="0" r="0" b="9525"/>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Graphic 39"/>
                    <pic:cNvPicPr/>
                  </pic:nvPicPr>
                  <pic:blipFill>
                    <a:blip r:embed="rId72">
                      <a:extLst>
                        <a:ext uri="{28A0092B-C50C-407E-A947-70E740481C1C}">
                          <a14:useLocalDpi xmlns:a14="http://schemas.microsoft.com/office/drawing/2010/main" val="0"/>
                        </a:ext>
                        <a:ext uri="{96DAC541-7B7A-43D3-8B79-37D633B846F1}">
                          <asvg:svgBlip xmlns:asvg="http://schemas.microsoft.com/office/drawing/2016/SVG/main" r:embed="rId73"/>
                        </a:ext>
                      </a:extLst>
                    </a:blip>
                    <a:stretch>
                      <a:fillRect/>
                    </a:stretch>
                  </pic:blipFill>
                  <pic:spPr>
                    <a:xfrm>
                      <a:off x="0" y="0"/>
                      <a:ext cx="647700" cy="142875"/>
                    </a:xfrm>
                    <a:prstGeom prst="rect">
                      <a:avLst/>
                    </a:prstGeom>
                  </pic:spPr>
                </pic:pic>
              </a:graphicData>
            </a:graphic>
          </wp:inline>
        </w:drawing>
      </w:r>
      <w:r>
        <w:t>:</w:t>
      </w:r>
    </w:p>
    <w:p w14:paraId="3BD71B91" w14:textId="4C3FEEBF" w:rsidR="000B06AF" w:rsidRDefault="000B06AF" w:rsidP="00B76F6D">
      <w:r>
        <w:t xml:space="preserve">sort these quantities. Define </w:t>
      </w:r>
      <w:r>
        <w:rPr>
          <w:rStyle w:val="mwe-math-mathml-inline"/>
          <w:vanish/>
        </w:rPr>
        <w:t xml:space="preserve">R 1 , … , R n {\displaystyle R_{1},\dots ,R_{n}} </w:t>
      </w:r>
      <w:r>
        <w:rPr>
          <w:noProof/>
        </w:rPr>
        <w:drawing>
          <wp:inline distT="0" distB="0" distL="0" distR="0" wp14:anchorId="0AAF0599" wp14:editId="4AE735DE">
            <wp:extent cx="628650" cy="142875"/>
            <wp:effectExtent l="0" t="0" r="0" b="9525"/>
            <wp:docPr id="44" name="Graphic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Graphic 44"/>
                    <pic:cNvPicPr/>
                  </pic:nvPicPr>
                  <pic:blipFill>
                    <a:blip r:embed="rId74">
                      <a:extLst>
                        <a:ext uri="{28A0092B-C50C-407E-A947-70E740481C1C}">
                          <a14:useLocalDpi xmlns:a14="http://schemas.microsoft.com/office/drawing/2010/main" val="0"/>
                        </a:ext>
                        <a:ext uri="{96DAC541-7B7A-43D3-8B79-37D633B846F1}">
                          <asvg:svgBlip xmlns:asvg="http://schemas.microsoft.com/office/drawing/2016/SVG/main" r:embed="rId75"/>
                        </a:ext>
                      </a:extLst>
                    </a:blip>
                    <a:stretch>
                      <a:fillRect/>
                    </a:stretch>
                  </pic:blipFill>
                  <pic:spPr>
                    <a:xfrm>
                      <a:off x="0" y="0"/>
                      <a:ext cx="628650" cy="142875"/>
                    </a:xfrm>
                    <a:prstGeom prst="rect">
                      <a:avLst/>
                    </a:prstGeom>
                  </pic:spPr>
                </pic:pic>
              </a:graphicData>
            </a:graphic>
          </wp:inline>
        </w:drawing>
      </w:r>
      <w:r>
        <w:t xml:space="preserve">so that </w:t>
      </w:r>
      <w:r>
        <w:rPr>
          <w:rStyle w:val="mwe-math-mathml-inline"/>
          <w:vanish/>
        </w:rPr>
        <w:t xml:space="preserve">0 &lt; | X R 1 | &lt; | X R 2 | &lt; </w:t>
      </w:r>
      <w:r>
        <w:rPr>
          <w:rStyle w:val="mwe-math-mathml-inline"/>
          <w:rFonts w:ascii="Cambria Math" w:hAnsi="Cambria Math" w:cs="Cambria Math"/>
          <w:vanish/>
        </w:rPr>
        <w:t>⋯</w:t>
      </w:r>
      <w:r>
        <w:rPr>
          <w:rStyle w:val="mwe-math-mathml-inline"/>
          <w:vanish/>
        </w:rPr>
        <w:t xml:space="preserve"> &lt; | X R n | {\displaystyle 0&lt;|X_{R_{1}}|&lt;|X_{R_{2}}|&lt;\dots &lt;|X_{R_{n}}|} </w:t>
      </w:r>
      <w:r>
        <w:rPr>
          <w:noProof/>
        </w:rPr>
        <w:drawing>
          <wp:inline distT="0" distB="0" distL="0" distR="0" wp14:anchorId="4BB6F2AC" wp14:editId="46013A62">
            <wp:extent cx="1885950" cy="171450"/>
            <wp:effectExtent l="0" t="0" r="0" b="0"/>
            <wp:docPr id="45" name="Graphic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pic:cNvPicPr/>
                  </pic:nvPicPr>
                  <pic:blipFill>
                    <a:blip r:embed="rId76">
                      <a:extLst>
                        <a:ext uri="{28A0092B-C50C-407E-A947-70E740481C1C}">
                          <a14:useLocalDpi xmlns:a14="http://schemas.microsoft.com/office/drawing/2010/main" val="0"/>
                        </a:ext>
                        <a:ext uri="{96DAC541-7B7A-43D3-8B79-37D633B846F1}">
                          <asvg:svgBlip xmlns:asvg="http://schemas.microsoft.com/office/drawing/2016/SVG/main" r:embed="rId77"/>
                        </a:ext>
                      </a:extLst>
                    </a:blip>
                    <a:stretch>
                      <a:fillRect/>
                    </a:stretch>
                  </pic:blipFill>
                  <pic:spPr>
                    <a:xfrm>
                      <a:off x="0" y="0"/>
                      <a:ext cx="1885950" cy="171450"/>
                    </a:xfrm>
                    <a:prstGeom prst="rect">
                      <a:avLst/>
                    </a:prstGeom>
                  </pic:spPr>
                </pic:pic>
              </a:graphicData>
            </a:graphic>
          </wp:inline>
        </w:drawing>
      </w:r>
      <w:r>
        <w:t>.</w:t>
      </w:r>
    </w:p>
    <w:p w14:paraId="1A8466EF" w14:textId="52F851DD" w:rsidR="00B76F6D" w:rsidRDefault="000B06AF" w:rsidP="00B76F6D">
      <w:r>
        <w:t xml:space="preserve">The </w:t>
      </w:r>
      <w:proofErr w:type="spellStart"/>
      <w:r w:rsidR="00D35B7E">
        <w:t>sgn</w:t>
      </w:r>
      <w:proofErr w:type="spellEnd"/>
      <w:r w:rsidR="00D35B7E">
        <w:t xml:space="preserve"> is the sign function</w:t>
      </w:r>
      <w:r w:rsidR="001676A0">
        <w:t xml:space="preserve">: </w:t>
      </w:r>
      <w:proofErr w:type="spellStart"/>
      <w:r w:rsidR="001676A0">
        <w:t>sgn</w:t>
      </w:r>
      <w:proofErr w:type="spellEnd"/>
      <w:r w:rsidR="001676A0">
        <w:t xml:space="preserve">(x)=1 if x &gt; 0 and </w:t>
      </w:r>
      <w:proofErr w:type="spellStart"/>
      <w:r w:rsidR="001676A0">
        <w:t>sgn</w:t>
      </w:r>
      <w:proofErr w:type="spellEnd"/>
      <w:r w:rsidR="001676A0">
        <w:t>(x) = -</w:t>
      </w:r>
      <w:proofErr w:type="gramStart"/>
      <w:r w:rsidR="001676A0">
        <w:t>1  if</w:t>
      </w:r>
      <w:proofErr w:type="gramEnd"/>
      <w:r w:rsidR="001676A0">
        <w:t xml:space="preserve"> x &lt; 0.</w:t>
      </w:r>
    </w:p>
    <w:p w14:paraId="4B71E9AD" w14:textId="1B7D8559" w:rsidR="001676A0" w:rsidRDefault="001676A0" w:rsidP="001676A0">
      <w:r>
        <w:t>the test statistic is the signed-rank sum T:</w:t>
      </w:r>
    </w:p>
    <w:p w14:paraId="64896274" w14:textId="37DD3154" w:rsidR="001676A0" w:rsidRDefault="001676A0" w:rsidP="001676A0">
      <w:r>
        <w:rPr>
          <w:noProof/>
        </w:rPr>
        <w:drawing>
          <wp:inline distT="0" distB="0" distL="0" distR="0" wp14:anchorId="5DC9F076" wp14:editId="4B8DD6FD">
            <wp:extent cx="1123950" cy="419100"/>
            <wp:effectExtent l="0" t="0" r="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raphic 27"/>
                    <pic:cNvPicPr/>
                  </pic:nvPicPr>
                  <pic:blipFill>
                    <a:blip r:embed="rId78">
                      <a:extLst>
                        <a:ext uri="{28A0092B-C50C-407E-A947-70E740481C1C}">
                          <a14:useLocalDpi xmlns:a14="http://schemas.microsoft.com/office/drawing/2010/main" val="0"/>
                        </a:ext>
                        <a:ext uri="{96DAC541-7B7A-43D3-8B79-37D633B846F1}">
                          <asvg:svgBlip xmlns:asvg="http://schemas.microsoft.com/office/drawing/2016/SVG/main" r:embed="rId79"/>
                        </a:ext>
                      </a:extLst>
                    </a:blip>
                    <a:stretch>
                      <a:fillRect/>
                    </a:stretch>
                  </pic:blipFill>
                  <pic:spPr>
                    <a:xfrm>
                      <a:off x="0" y="0"/>
                      <a:ext cx="1123950" cy="419100"/>
                    </a:xfrm>
                    <a:prstGeom prst="rect">
                      <a:avLst/>
                    </a:prstGeom>
                  </pic:spPr>
                </pic:pic>
              </a:graphicData>
            </a:graphic>
          </wp:inline>
        </w:drawing>
      </w:r>
    </w:p>
    <w:p w14:paraId="509D2058" w14:textId="329F32C6" w:rsidR="002363C2" w:rsidRPr="001676A0" w:rsidRDefault="000B06AF">
      <w:pPr>
        <w:rPr>
          <w:b/>
          <w:bCs/>
        </w:rPr>
      </w:pPr>
      <w:r>
        <w:t>Produce a p-value by comparing T to its distribution under the null hypothesis.</w:t>
      </w:r>
    </w:p>
    <w:p w14:paraId="7D821588" w14:textId="0280F80C" w:rsidR="002363C2" w:rsidRPr="001676A0" w:rsidRDefault="002363C2">
      <w:pPr>
        <w:rPr>
          <w:b/>
          <w:bCs/>
        </w:rPr>
      </w:pPr>
    </w:p>
    <w:p w14:paraId="7000EB1F" w14:textId="7452631F" w:rsidR="00E01ADB" w:rsidRPr="00482337" w:rsidRDefault="007C33FD" w:rsidP="00E01ADB">
      <w:pPr>
        <w:autoSpaceDE w:val="0"/>
        <w:autoSpaceDN w:val="0"/>
        <w:adjustRightInd w:val="0"/>
        <w:spacing w:after="0" w:line="240" w:lineRule="auto"/>
        <w:rPr>
          <w:rFonts w:cstheme="minorHAnsi"/>
        </w:rPr>
      </w:pPr>
      <w:r w:rsidRPr="00482337">
        <w:rPr>
          <w:rFonts w:cstheme="minorHAnsi"/>
        </w:rPr>
        <w:t xml:space="preserve">The table </w:t>
      </w:r>
      <w:r w:rsidR="003E7D4E" w:rsidRPr="00482337">
        <w:rPr>
          <w:rFonts w:cstheme="minorHAnsi"/>
        </w:rPr>
        <w:t xml:space="preserve">1 </w:t>
      </w:r>
      <w:r w:rsidRPr="00482337">
        <w:rPr>
          <w:rFonts w:cstheme="minorHAnsi"/>
        </w:rPr>
        <w:t>shows the result of the Wilcoxon signed -rank test. The values of ties of the current ratio and debt to equity ratio both before the SARS-CoV2 and during the SARS-CoV2 is 1. It implies that 1 company has the same</w:t>
      </w:r>
      <w:r w:rsidR="00E51223">
        <w:rPr>
          <w:rFonts w:cstheme="minorHAnsi"/>
        </w:rPr>
        <w:t xml:space="preserve"> value, </w:t>
      </w:r>
      <w:r w:rsidRPr="00482337">
        <w:rPr>
          <w:rFonts w:cstheme="minorHAnsi"/>
        </w:rPr>
        <w:t xml:space="preserve">before and during the SARS-CoV2.Whereas, the asset turnover ratio shows 0 ties which it means there is not same values for the asset turnover ratio. As a result of the mean rank, there are 27 companies which </w:t>
      </w:r>
      <w:r w:rsidR="00BA4999" w:rsidRPr="00482337">
        <w:rPr>
          <w:rFonts w:cstheme="minorHAnsi"/>
        </w:rPr>
        <w:t>recorded a decrease in the current ratio with a mean rank of 24.85 and 14 companies that increased their current ratio with mean rank of 13.57</w:t>
      </w:r>
      <w:r w:rsidR="00247725" w:rsidRPr="00482337">
        <w:rPr>
          <w:rFonts w:cstheme="minorHAnsi"/>
        </w:rPr>
        <w:t>.</w:t>
      </w:r>
      <w:r w:rsidR="0087077C" w:rsidRPr="00482337">
        <w:rPr>
          <w:rFonts w:cstheme="minorHAnsi"/>
        </w:rPr>
        <w:t xml:space="preserve"> Yet, </w:t>
      </w:r>
      <w:r w:rsidR="00247725" w:rsidRPr="00482337">
        <w:rPr>
          <w:rFonts w:cstheme="minorHAnsi"/>
        </w:rPr>
        <w:t>8 companies decreased the debt</w:t>
      </w:r>
      <w:r w:rsidR="00014970" w:rsidRPr="00482337">
        <w:rPr>
          <w:rFonts w:cstheme="minorHAnsi"/>
        </w:rPr>
        <w:t>-</w:t>
      </w:r>
      <w:r w:rsidR="00247725" w:rsidRPr="00482337">
        <w:rPr>
          <w:rFonts w:cstheme="minorHAnsi"/>
        </w:rPr>
        <w:t>to</w:t>
      </w:r>
      <w:r w:rsidR="00014970" w:rsidRPr="00482337">
        <w:rPr>
          <w:rFonts w:cstheme="minorHAnsi"/>
        </w:rPr>
        <w:t>-</w:t>
      </w:r>
      <w:r w:rsidR="00247725" w:rsidRPr="00482337">
        <w:rPr>
          <w:rFonts w:cstheme="minorHAnsi"/>
        </w:rPr>
        <w:t xml:space="preserve">equity ratio </w:t>
      </w:r>
      <w:r w:rsidR="0087077C" w:rsidRPr="00482337">
        <w:rPr>
          <w:rFonts w:cstheme="minorHAnsi"/>
        </w:rPr>
        <w:t>with the mean rank of 21.98</w:t>
      </w:r>
      <w:r w:rsidR="00247725" w:rsidRPr="00482337">
        <w:rPr>
          <w:rFonts w:cstheme="minorHAnsi"/>
        </w:rPr>
        <w:t xml:space="preserve"> and 13 companies experienced an increase on debt</w:t>
      </w:r>
      <w:r w:rsidR="00014970" w:rsidRPr="00482337">
        <w:rPr>
          <w:rFonts w:cstheme="minorHAnsi"/>
        </w:rPr>
        <w:t>-</w:t>
      </w:r>
      <w:r w:rsidR="00247725" w:rsidRPr="00482337">
        <w:rPr>
          <w:rFonts w:cstheme="minorHAnsi"/>
        </w:rPr>
        <w:t>to</w:t>
      </w:r>
      <w:r w:rsidR="00014970" w:rsidRPr="00482337">
        <w:rPr>
          <w:rFonts w:cstheme="minorHAnsi"/>
        </w:rPr>
        <w:t>-</w:t>
      </w:r>
      <w:r w:rsidR="00247725" w:rsidRPr="00482337">
        <w:rPr>
          <w:rFonts w:cstheme="minorHAnsi"/>
        </w:rPr>
        <w:t>equity ratio</w:t>
      </w:r>
      <w:r w:rsidR="0087077C" w:rsidRPr="00482337">
        <w:rPr>
          <w:rFonts w:cstheme="minorHAnsi"/>
        </w:rPr>
        <w:t xml:space="preserve"> with mean rank of 18.88</w:t>
      </w:r>
      <w:r w:rsidR="00247725" w:rsidRPr="00482337">
        <w:rPr>
          <w:rFonts w:cstheme="minorHAnsi"/>
        </w:rPr>
        <w:t>.</w:t>
      </w:r>
      <w:r w:rsidR="0087077C" w:rsidRPr="00482337">
        <w:rPr>
          <w:rFonts w:cstheme="minorHAnsi"/>
        </w:rPr>
        <w:t xml:space="preserve"> </w:t>
      </w:r>
      <w:r w:rsidR="00014970" w:rsidRPr="00482337">
        <w:rPr>
          <w:rFonts w:cstheme="minorHAnsi"/>
        </w:rPr>
        <w:t xml:space="preserve">Furthermore, 10 companies have </w:t>
      </w:r>
      <w:r w:rsidR="00E51223">
        <w:rPr>
          <w:rFonts w:cstheme="minorHAnsi"/>
        </w:rPr>
        <w:t>h</w:t>
      </w:r>
      <w:r w:rsidR="00014970" w:rsidRPr="00482337">
        <w:rPr>
          <w:rFonts w:cstheme="minorHAnsi"/>
        </w:rPr>
        <w:t xml:space="preserve">ad a decreased </w:t>
      </w:r>
      <w:r w:rsidR="00E51223">
        <w:rPr>
          <w:rFonts w:cstheme="minorHAnsi"/>
        </w:rPr>
        <w:t>o</w:t>
      </w:r>
      <w:r w:rsidR="00014970" w:rsidRPr="00482337">
        <w:rPr>
          <w:rFonts w:cstheme="minorHAnsi"/>
        </w:rPr>
        <w:t xml:space="preserve">n the asset turnover ratio and 32 companies recorded and increased on it. </w:t>
      </w:r>
    </w:p>
    <w:p w14:paraId="7F1434EA" w14:textId="453EF7AF" w:rsidR="007C33FD" w:rsidRDefault="007C33FD" w:rsidP="00E01ADB">
      <w:pPr>
        <w:autoSpaceDE w:val="0"/>
        <w:autoSpaceDN w:val="0"/>
        <w:adjustRightInd w:val="0"/>
        <w:spacing w:after="0" w:line="240" w:lineRule="auto"/>
        <w:rPr>
          <w:rFonts w:cstheme="minorHAnsi"/>
          <w:sz w:val="24"/>
          <w:szCs w:val="24"/>
        </w:rPr>
      </w:pPr>
    </w:p>
    <w:p w14:paraId="1BB0C606" w14:textId="77777777" w:rsidR="007C33FD" w:rsidRPr="007C33FD" w:rsidRDefault="007C33FD" w:rsidP="00E01ADB">
      <w:pPr>
        <w:autoSpaceDE w:val="0"/>
        <w:autoSpaceDN w:val="0"/>
        <w:adjustRightInd w:val="0"/>
        <w:spacing w:after="0" w:line="240" w:lineRule="auto"/>
        <w:rPr>
          <w:rFonts w:cstheme="minorHAnsi"/>
          <w:sz w:val="24"/>
          <w:szCs w:val="24"/>
        </w:rPr>
      </w:pPr>
    </w:p>
    <w:tbl>
      <w:tblPr>
        <w:tblW w:w="78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1629"/>
        <w:gridCol w:w="1029"/>
        <w:gridCol w:w="1245"/>
        <w:gridCol w:w="1475"/>
      </w:tblGrid>
      <w:tr w:rsidR="00E01ADB" w:rsidRPr="00E01ADB" w14:paraId="7FEFD58F" w14:textId="77777777" w:rsidTr="00E01ADB">
        <w:trPr>
          <w:cantSplit/>
        </w:trPr>
        <w:tc>
          <w:tcPr>
            <w:tcW w:w="7839" w:type="dxa"/>
            <w:gridSpan w:val="5"/>
            <w:tcBorders>
              <w:top w:val="nil"/>
              <w:left w:val="nil"/>
              <w:bottom w:val="nil"/>
              <w:right w:val="nil"/>
            </w:tcBorders>
            <w:shd w:val="clear" w:color="auto" w:fill="FFFFFF"/>
            <w:vAlign w:val="center"/>
          </w:tcPr>
          <w:p w14:paraId="6E48F51A" w14:textId="3932E86E" w:rsidR="00E01ADB" w:rsidRPr="00E01ADB" w:rsidRDefault="003E7D4E" w:rsidP="00E01ADB">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Table 1 </w:t>
            </w:r>
            <w:r w:rsidR="00F439DE">
              <w:rPr>
                <w:rFonts w:ascii="Arial" w:hAnsi="Arial" w:cs="Arial"/>
                <w:b/>
                <w:bCs/>
                <w:color w:val="010205"/>
              </w:rPr>
              <w:t>Wilcoxon signed-Rank test results</w:t>
            </w:r>
          </w:p>
        </w:tc>
      </w:tr>
      <w:tr w:rsidR="00E01ADB" w:rsidRPr="00E01ADB" w14:paraId="7583F596" w14:textId="77777777" w:rsidTr="00E01ADB">
        <w:trPr>
          <w:cantSplit/>
        </w:trPr>
        <w:tc>
          <w:tcPr>
            <w:tcW w:w="4090" w:type="dxa"/>
            <w:gridSpan w:val="2"/>
            <w:tcBorders>
              <w:top w:val="nil"/>
              <w:left w:val="nil"/>
              <w:bottom w:val="single" w:sz="8" w:space="0" w:color="152935"/>
              <w:right w:val="nil"/>
            </w:tcBorders>
            <w:shd w:val="clear" w:color="auto" w:fill="FFFFFF"/>
            <w:vAlign w:val="bottom"/>
          </w:tcPr>
          <w:p w14:paraId="2EE0DD8A"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39FC417" w14:textId="77777777"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23324860" w14:textId="77777777"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5B0F502F" w14:textId="77777777"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Sum of Ranks</w:t>
            </w:r>
          </w:p>
        </w:tc>
      </w:tr>
      <w:tr w:rsidR="00E01ADB" w:rsidRPr="00E01ADB" w14:paraId="6CA1ABDB" w14:textId="77777777" w:rsidTr="00E01ADB">
        <w:trPr>
          <w:cantSplit/>
        </w:trPr>
        <w:tc>
          <w:tcPr>
            <w:tcW w:w="2461" w:type="dxa"/>
            <w:vMerge w:val="restart"/>
            <w:tcBorders>
              <w:top w:val="single" w:sz="8" w:space="0" w:color="152935"/>
              <w:left w:val="nil"/>
              <w:bottom w:val="nil"/>
              <w:right w:val="nil"/>
            </w:tcBorders>
            <w:shd w:val="clear" w:color="auto" w:fill="E0E0E0"/>
          </w:tcPr>
          <w:p w14:paraId="62716584"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Current_Ratio_Before_SARS_CoV2 - Current_Ratio_During_SARS_CoV2</w:t>
            </w:r>
          </w:p>
        </w:tc>
        <w:tc>
          <w:tcPr>
            <w:tcW w:w="1629" w:type="dxa"/>
            <w:tcBorders>
              <w:top w:val="single" w:sz="8" w:space="0" w:color="152935"/>
              <w:left w:val="nil"/>
              <w:bottom w:val="single" w:sz="8" w:space="0" w:color="AEAEAE"/>
              <w:right w:val="nil"/>
            </w:tcBorders>
            <w:shd w:val="clear" w:color="auto" w:fill="E0E0E0"/>
          </w:tcPr>
          <w:p w14:paraId="335053B1"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Negative Ranks</w:t>
            </w:r>
          </w:p>
        </w:tc>
        <w:tc>
          <w:tcPr>
            <w:tcW w:w="1029" w:type="dxa"/>
            <w:tcBorders>
              <w:top w:val="single" w:sz="8" w:space="0" w:color="152935"/>
              <w:left w:val="nil"/>
              <w:bottom w:val="single" w:sz="8" w:space="0" w:color="AEAEAE"/>
              <w:right w:val="single" w:sz="8" w:space="0" w:color="E0E0E0"/>
            </w:tcBorders>
            <w:shd w:val="clear" w:color="auto" w:fill="FFFFFF"/>
          </w:tcPr>
          <w:p w14:paraId="2BA785DE"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27</w:t>
            </w:r>
            <w:r w:rsidRPr="00E01ADB">
              <w:rPr>
                <w:rFonts w:ascii="Arial" w:hAnsi="Arial" w:cs="Arial"/>
                <w:color w:val="010205"/>
                <w:sz w:val="18"/>
                <w:szCs w:val="18"/>
                <w:vertAlign w:val="superscript"/>
              </w:rPr>
              <w:t>a</w:t>
            </w:r>
          </w:p>
        </w:tc>
        <w:tc>
          <w:tcPr>
            <w:tcW w:w="1245" w:type="dxa"/>
            <w:tcBorders>
              <w:top w:val="single" w:sz="8" w:space="0" w:color="152935"/>
              <w:left w:val="single" w:sz="8" w:space="0" w:color="E0E0E0"/>
              <w:bottom w:val="single" w:sz="8" w:space="0" w:color="AEAEAE"/>
              <w:right w:val="single" w:sz="8" w:space="0" w:color="E0E0E0"/>
            </w:tcBorders>
            <w:shd w:val="clear" w:color="auto" w:fill="FFFFFF"/>
          </w:tcPr>
          <w:p w14:paraId="54C763F3"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24.85</w:t>
            </w:r>
          </w:p>
        </w:tc>
        <w:tc>
          <w:tcPr>
            <w:tcW w:w="1475" w:type="dxa"/>
            <w:tcBorders>
              <w:top w:val="single" w:sz="8" w:space="0" w:color="152935"/>
              <w:left w:val="single" w:sz="8" w:space="0" w:color="E0E0E0"/>
              <w:bottom w:val="single" w:sz="8" w:space="0" w:color="AEAEAE"/>
              <w:right w:val="nil"/>
            </w:tcBorders>
            <w:shd w:val="clear" w:color="auto" w:fill="FFFFFF"/>
          </w:tcPr>
          <w:p w14:paraId="00523401"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671.00</w:t>
            </w:r>
          </w:p>
        </w:tc>
      </w:tr>
      <w:tr w:rsidR="00E01ADB" w:rsidRPr="00E01ADB" w14:paraId="3BBDA405" w14:textId="77777777" w:rsidTr="00E01ADB">
        <w:trPr>
          <w:cantSplit/>
        </w:trPr>
        <w:tc>
          <w:tcPr>
            <w:tcW w:w="2461" w:type="dxa"/>
            <w:vMerge/>
            <w:tcBorders>
              <w:top w:val="single" w:sz="8" w:space="0" w:color="152935"/>
              <w:left w:val="nil"/>
              <w:bottom w:val="nil"/>
              <w:right w:val="nil"/>
            </w:tcBorders>
            <w:shd w:val="clear" w:color="auto" w:fill="E0E0E0"/>
          </w:tcPr>
          <w:p w14:paraId="114AD1D2"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7E601E4E"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Positive Ranks</w:t>
            </w:r>
          </w:p>
        </w:tc>
        <w:tc>
          <w:tcPr>
            <w:tcW w:w="1029" w:type="dxa"/>
            <w:tcBorders>
              <w:top w:val="single" w:sz="8" w:space="0" w:color="AEAEAE"/>
              <w:left w:val="nil"/>
              <w:bottom w:val="single" w:sz="8" w:space="0" w:color="AEAEAE"/>
              <w:right w:val="single" w:sz="8" w:space="0" w:color="E0E0E0"/>
            </w:tcBorders>
            <w:shd w:val="clear" w:color="auto" w:fill="FFFFFF"/>
          </w:tcPr>
          <w:p w14:paraId="48779F4E"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14</w:t>
            </w:r>
            <w:r w:rsidRPr="00E01ADB">
              <w:rPr>
                <w:rFonts w:ascii="Arial" w:hAnsi="Arial" w:cs="Arial"/>
                <w:color w:val="010205"/>
                <w:sz w:val="18"/>
                <w:szCs w:val="18"/>
                <w:vertAlign w:val="superscript"/>
              </w:rPr>
              <w:t>b</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30274EAD"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13.57</w:t>
            </w:r>
          </w:p>
        </w:tc>
        <w:tc>
          <w:tcPr>
            <w:tcW w:w="1475" w:type="dxa"/>
            <w:tcBorders>
              <w:top w:val="single" w:sz="8" w:space="0" w:color="AEAEAE"/>
              <w:left w:val="single" w:sz="8" w:space="0" w:color="E0E0E0"/>
              <w:bottom w:val="single" w:sz="8" w:space="0" w:color="AEAEAE"/>
              <w:right w:val="nil"/>
            </w:tcBorders>
            <w:shd w:val="clear" w:color="auto" w:fill="FFFFFF"/>
          </w:tcPr>
          <w:p w14:paraId="6F02066E"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190.00</w:t>
            </w:r>
          </w:p>
        </w:tc>
      </w:tr>
      <w:tr w:rsidR="00E01ADB" w:rsidRPr="00E01ADB" w14:paraId="572D7C96" w14:textId="77777777" w:rsidTr="00E01ADB">
        <w:trPr>
          <w:cantSplit/>
        </w:trPr>
        <w:tc>
          <w:tcPr>
            <w:tcW w:w="2461" w:type="dxa"/>
            <w:vMerge/>
            <w:tcBorders>
              <w:top w:val="single" w:sz="8" w:space="0" w:color="152935"/>
              <w:left w:val="nil"/>
              <w:bottom w:val="nil"/>
              <w:right w:val="nil"/>
            </w:tcBorders>
            <w:shd w:val="clear" w:color="auto" w:fill="E0E0E0"/>
          </w:tcPr>
          <w:p w14:paraId="754A299B"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392B1EB0"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Ties</w:t>
            </w:r>
          </w:p>
        </w:tc>
        <w:tc>
          <w:tcPr>
            <w:tcW w:w="1029" w:type="dxa"/>
            <w:tcBorders>
              <w:top w:val="single" w:sz="8" w:space="0" w:color="AEAEAE"/>
              <w:left w:val="nil"/>
              <w:bottom w:val="single" w:sz="8" w:space="0" w:color="AEAEAE"/>
              <w:right w:val="single" w:sz="8" w:space="0" w:color="E0E0E0"/>
            </w:tcBorders>
            <w:shd w:val="clear" w:color="auto" w:fill="FFFFFF"/>
          </w:tcPr>
          <w:p w14:paraId="464517AF"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w:t>
            </w:r>
            <w:r w:rsidRPr="00E01ADB">
              <w:rPr>
                <w:rFonts w:ascii="Arial" w:hAnsi="Arial" w:cs="Arial"/>
                <w:color w:val="010205"/>
                <w:sz w:val="18"/>
                <w:szCs w:val="18"/>
                <w:vertAlign w:val="superscript"/>
              </w:rPr>
              <w:t>c</w:t>
            </w:r>
          </w:p>
        </w:tc>
        <w:tc>
          <w:tcPr>
            <w:tcW w:w="12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AA74EE"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1D54BEEE"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r w:rsidR="00E01ADB" w:rsidRPr="00E01ADB" w14:paraId="69CFBD7F" w14:textId="77777777" w:rsidTr="00E01ADB">
        <w:trPr>
          <w:cantSplit/>
        </w:trPr>
        <w:tc>
          <w:tcPr>
            <w:tcW w:w="2461" w:type="dxa"/>
            <w:vMerge/>
            <w:tcBorders>
              <w:top w:val="single" w:sz="8" w:space="0" w:color="152935"/>
              <w:left w:val="nil"/>
              <w:bottom w:val="nil"/>
              <w:right w:val="nil"/>
            </w:tcBorders>
            <w:shd w:val="clear" w:color="auto" w:fill="E0E0E0"/>
          </w:tcPr>
          <w:p w14:paraId="07117551"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629" w:type="dxa"/>
            <w:tcBorders>
              <w:top w:val="single" w:sz="8" w:space="0" w:color="AEAEAE"/>
              <w:left w:val="nil"/>
              <w:bottom w:val="nil"/>
              <w:right w:val="nil"/>
            </w:tcBorders>
            <w:shd w:val="clear" w:color="auto" w:fill="E0E0E0"/>
          </w:tcPr>
          <w:p w14:paraId="43CE4A57"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5C06C1FF"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42</w:t>
            </w:r>
          </w:p>
        </w:tc>
        <w:tc>
          <w:tcPr>
            <w:tcW w:w="1245" w:type="dxa"/>
            <w:tcBorders>
              <w:top w:val="single" w:sz="8" w:space="0" w:color="AEAEAE"/>
              <w:left w:val="single" w:sz="8" w:space="0" w:color="E0E0E0"/>
              <w:bottom w:val="nil"/>
              <w:right w:val="single" w:sz="8" w:space="0" w:color="E0E0E0"/>
            </w:tcBorders>
            <w:shd w:val="clear" w:color="auto" w:fill="FFFFFF"/>
            <w:vAlign w:val="center"/>
          </w:tcPr>
          <w:p w14:paraId="0A4D3E0A"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nil"/>
              <w:right w:val="nil"/>
            </w:tcBorders>
            <w:shd w:val="clear" w:color="auto" w:fill="FFFFFF"/>
            <w:vAlign w:val="center"/>
          </w:tcPr>
          <w:p w14:paraId="5051B669"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r w:rsidR="00E01ADB" w:rsidRPr="00E01ADB" w14:paraId="24956F4A" w14:textId="77777777" w:rsidTr="00E01ADB">
        <w:trPr>
          <w:cantSplit/>
        </w:trPr>
        <w:tc>
          <w:tcPr>
            <w:tcW w:w="2461" w:type="dxa"/>
            <w:vMerge w:val="restart"/>
            <w:tcBorders>
              <w:top w:val="single" w:sz="8" w:space="0" w:color="AEAEAE"/>
              <w:left w:val="nil"/>
              <w:bottom w:val="nil"/>
              <w:right w:val="nil"/>
            </w:tcBorders>
            <w:shd w:val="clear" w:color="auto" w:fill="E0E0E0"/>
          </w:tcPr>
          <w:p w14:paraId="61A5ABCB"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Debt_to_Equity_Before_SARS_CoV2 - Debt_to_Equity_During_SARS_CoV2</w:t>
            </w:r>
          </w:p>
        </w:tc>
        <w:tc>
          <w:tcPr>
            <w:tcW w:w="1629" w:type="dxa"/>
            <w:tcBorders>
              <w:top w:val="single" w:sz="8" w:space="0" w:color="AEAEAE"/>
              <w:left w:val="nil"/>
              <w:bottom w:val="single" w:sz="8" w:space="0" w:color="AEAEAE"/>
              <w:right w:val="nil"/>
            </w:tcBorders>
            <w:shd w:val="clear" w:color="auto" w:fill="E0E0E0"/>
          </w:tcPr>
          <w:p w14:paraId="2BBC71D9"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Negative Ranks</w:t>
            </w:r>
          </w:p>
        </w:tc>
        <w:tc>
          <w:tcPr>
            <w:tcW w:w="1029" w:type="dxa"/>
            <w:tcBorders>
              <w:top w:val="single" w:sz="8" w:space="0" w:color="AEAEAE"/>
              <w:left w:val="nil"/>
              <w:bottom w:val="single" w:sz="8" w:space="0" w:color="AEAEAE"/>
              <w:right w:val="single" w:sz="8" w:space="0" w:color="E0E0E0"/>
            </w:tcBorders>
            <w:shd w:val="clear" w:color="auto" w:fill="FFFFFF"/>
          </w:tcPr>
          <w:p w14:paraId="77686945"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28</w:t>
            </w:r>
            <w:r w:rsidRPr="00E01ADB">
              <w:rPr>
                <w:rFonts w:ascii="Arial" w:hAnsi="Arial" w:cs="Arial"/>
                <w:color w:val="010205"/>
                <w:sz w:val="18"/>
                <w:szCs w:val="18"/>
                <w:vertAlign w:val="superscript"/>
              </w:rPr>
              <w:t>d</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7B9B7B4B"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21.98</w:t>
            </w:r>
          </w:p>
        </w:tc>
        <w:tc>
          <w:tcPr>
            <w:tcW w:w="1475" w:type="dxa"/>
            <w:tcBorders>
              <w:top w:val="single" w:sz="8" w:space="0" w:color="AEAEAE"/>
              <w:left w:val="single" w:sz="8" w:space="0" w:color="E0E0E0"/>
              <w:bottom w:val="single" w:sz="8" w:space="0" w:color="AEAEAE"/>
              <w:right w:val="nil"/>
            </w:tcBorders>
            <w:shd w:val="clear" w:color="auto" w:fill="FFFFFF"/>
          </w:tcPr>
          <w:p w14:paraId="16D5D692"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615.50</w:t>
            </w:r>
          </w:p>
        </w:tc>
      </w:tr>
      <w:tr w:rsidR="00E01ADB" w:rsidRPr="00E01ADB" w14:paraId="3F279299" w14:textId="77777777" w:rsidTr="00E01ADB">
        <w:trPr>
          <w:cantSplit/>
        </w:trPr>
        <w:tc>
          <w:tcPr>
            <w:tcW w:w="2461" w:type="dxa"/>
            <w:vMerge/>
            <w:tcBorders>
              <w:top w:val="single" w:sz="8" w:space="0" w:color="AEAEAE"/>
              <w:left w:val="nil"/>
              <w:bottom w:val="nil"/>
              <w:right w:val="nil"/>
            </w:tcBorders>
            <w:shd w:val="clear" w:color="auto" w:fill="E0E0E0"/>
          </w:tcPr>
          <w:p w14:paraId="13DB31F8"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5B18A087"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Positive Ranks</w:t>
            </w:r>
          </w:p>
        </w:tc>
        <w:tc>
          <w:tcPr>
            <w:tcW w:w="1029" w:type="dxa"/>
            <w:tcBorders>
              <w:top w:val="single" w:sz="8" w:space="0" w:color="AEAEAE"/>
              <w:left w:val="nil"/>
              <w:bottom w:val="single" w:sz="8" w:space="0" w:color="AEAEAE"/>
              <w:right w:val="single" w:sz="8" w:space="0" w:color="E0E0E0"/>
            </w:tcBorders>
            <w:shd w:val="clear" w:color="auto" w:fill="FFFFFF"/>
          </w:tcPr>
          <w:p w14:paraId="5AD3460A"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13</w:t>
            </w:r>
            <w:r w:rsidRPr="00E01ADB">
              <w:rPr>
                <w:rFonts w:ascii="Arial" w:hAnsi="Arial" w:cs="Arial"/>
                <w:color w:val="010205"/>
                <w:sz w:val="18"/>
                <w:szCs w:val="18"/>
                <w:vertAlign w:val="superscript"/>
              </w:rPr>
              <w:t>e</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7632D628"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18.88</w:t>
            </w:r>
          </w:p>
        </w:tc>
        <w:tc>
          <w:tcPr>
            <w:tcW w:w="1475" w:type="dxa"/>
            <w:tcBorders>
              <w:top w:val="single" w:sz="8" w:space="0" w:color="AEAEAE"/>
              <w:left w:val="single" w:sz="8" w:space="0" w:color="E0E0E0"/>
              <w:bottom w:val="single" w:sz="8" w:space="0" w:color="AEAEAE"/>
              <w:right w:val="nil"/>
            </w:tcBorders>
            <w:shd w:val="clear" w:color="auto" w:fill="FFFFFF"/>
          </w:tcPr>
          <w:p w14:paraId="174EA549"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245.50</w:t>
            </w:r>
          </w:p>
        </w:tc>
      </w:tr>
      <w:tr w:rsidR="00E01ADB" w:rsidRPr="00E01ADB" w14:paraId="3EA6DC9F" w14:textId="77777777" w:rsidTr="00E01ADB">
        <w:trPr>
          <w:cantSplit/>
        </w:trPr>
        <w:tc>
          <w:tcPr>
            <w:tcW w:w="2461" w:type="dxa"/>
            <w:vMerge/>
            <w:tcBorders>
              <w:top w:val="single" w:sz="8" w:space="0" w:color="AEAEAE"/>
              <w:left w:val="nil"/>
              <w:bottom w:val="nil"/>
              <w:right w:val="nil"/>
            </w:tcBorders>
            <w:shd w:val="clear" w:color="auto" w:fill="E0E0E0"/>
          </w:tcPr>
          <w:p w14:paraId="6C2FD072"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015C8F97"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Ties</w:t>
            </w:r>
          </w:p>
        </w:tc>
        <w:tc>
          <w:tcPr>
            <w:tcW w:w="1029" w:type="dxa"/>
            <w:tcBorders>
              <w:top w:val="single" w:sz="8" w:space="0" w:color="AEAEAE"/>
              <w:left w:val="nil"/>
              <w:bottom w:val="single" w:sz="8" w:space="0" w:color="AEAEAE"/>
              <w:right w:val="single" w:sz="8" w:space="0" w:color="E0E0E0"/>
            </w:tcBorders>
            <w:shd w:val="clear" w:color="auto" w:fill="FFFFFF"/>
          </w:tcPr>
          <w:p w14:paraId="56FD562A"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w:t>
            </w:r>
            <w:r w:rsidRPr="00E01ADB">
              <w:rPr>
                <w:rFonts w:ascii="Arial" w:hAnsi="Arial" w:cs="Arial"/>
                <w:color w:val="010205"/>
                <w:sz w:val="18"/>
                <w:szCs w:val="18"/>
                <w:vertAlign w:val="superscript"/>
              </w:rPr>
              <w:t>f</w:t>
            </w:r>
          </w:p>
        </w:tc>
        <w:tc>
          <w:tcPr>
            <w:tcW w:w="12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FDF7FF2"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C3C416D"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r w:rsidR="00E01ADB" w:rsidRPr="00E01ADB" w14:paraId="1FEA208C" w14:textId="77777777" w:rsidTr="00E01ADB">
        <w:trPr>
          <w:cantSplit/>
        </w:trPr>
        <w:tc>
          <w:tcPr>
            <w:tcW w:w="2461" w:type="dxa"/>
            <w:vMerge/>
            <w:tcBorders>
              <w:top w:val="single" w:sz="8" w:space="0" w:color="AEAEAE"/>
              <w:left w:val="nil"/>
              <w:bottom w:val="nil"/>
              <w:right w:val="nil"/>
            </w:tcBorders>
            <w:shd w:val="clear" w:color="auto" w:fill="E0E0E0"/>
          </w:tcPr>
          <w:p w14:paraId="226A9A6D"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629" w:type="dxa"/>
            <w:tcBorders>
              <w:top w:val="single" w:sz="8" w:space="0" w:color="AEAEAE"/>
              <w:left w:val="nil"/>
              <w:bottom w:val="nil"/>
              <w:right w:val="nil"/>
            </w:tcBorders>
            <w:shd w:val="clear" w:color="auto" w:fill="E0E0E0"/>
          </w:tcPr>
          <w:p w14:paraId="6EB31931"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67DA6595"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42</w:t>
            </w:r>
          </w:p>
        </w:tc>
        <w:tc>
          <w:tcPr>
            <w:tcW w:w="1245" w:type="dxa"/>
            <w:tcBorders>
              <w:top w:val="single" w:sz="8" w:space="0" w:color="AEAEAE"/>
              <w:left w:val="single" w:sz="8" w:space="0" w:color="E0E0E0"/>
              <w:bottom w:val="nil"/>
              <w:right w:val="single" w:sz="8" w:space="0" w:color="E0E0E0"/>
            </w:tcBorders>
            <w:shd w:val="clear" w:color="auto" w:fill="FFFFFF"/>
            <w:vAlign w:val="center"/>
          </w:tcPr>
          <w:p w14:paraId="4077FDD7"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nil"/>
              <w:right w:val="nil"/>
            </w:tcBorders>
            <w:shd w:val="clear" w:color="auto" w:fill="FFFFFF"/>
            <w:vAlign w:val="center"/>
          </w:tcPr>
          <w:p w14:paraId="5651EC7B"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r w:rsidR="00E01ADB" w:rsidRPr="00E01ADB" w14:paraId="6295634D" w14:textId="77777777" w:rsidTr="00E01ADB">
        <w:trPr>
          <w:cantSplit/>
        </w:trPr>
        <w:tc>
          <w:tcPr>
            <w:tcW w:w="2461" w:type="dxa"/>
            <w:vMerge w:val="restart"/>
            <w:tcBorders>
              <w:top w:val="single" w:sz="8" w:space="0" w:color="AEAEAE"/>
              <w:left w:val="nil"/>
              <w:bottom w:val="single" w:sz="8" w:space="0" w:color="152935"/>
              <w:right w:val="nil"/>
            </w:tcBorders>
            <w:shd w:val="clear" w:color="auto" w:fill="E0E0E0"/>
          </w:tcPr>
          <w:p w14:paraId="73EF69FB"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Asset_turnover_Ratio_Before_SARS_CoV2 - Asset_Turnover_Ratio_During_SARS_CoV2</w:t>
            </w:r>
          </w:p>
        </w:tc>
        <w:tc>
          <w:tcPr>
            <w:tcW w:w="1629" w:type="dxa"/>
            <w:tcBorders>
              <w:top w:val="single" w:sz="8" w:space="0" w:color="AEAEAE"/>
              <w:left w:val="nil"/>
              <w:bottom w:val="single" w:sz="8" w:space="0" w:color="AEAEAE"/>
              <w:right w:val="nil"/>
            </w:tcBorders>
            <w:shd w:val="clear" w:color="auto" w:fill="E0E0E0"/>
          </w:tcPr>
          <w:p w14:paraId="42C1BB31"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Negative Ranks</w:t>
            </w:r>
          </w:p>
        </w:tc>
        <w:tc>
          <w:tcPr>
            <w:tcW w:w="1029" w:type="dxa"/>
            <w:tcBorders>
              <w:top w:val="single" w:sz="8" w:space="0" w:color="AEAEAE"/>
              <w:left w:val="nil"/>
              <w:bottom w:val="single" w:sz="8" w:space="0" w:color="AEAEAE"/>
              <w:right w:val="single" w:sz="8" w:space="0" w:color="E0E0E0"/>
            </w:tcBorders>
            <w:shd w:val="clear" w:color="auto" w:fill="FFFFFF"/>
          </w:tcPr>
          <w:p w14:paraId="1D372E21"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10</w:t>
            </w:r>
            <w:r w:rsidRPr="00E01ADB">
              <w:rPr>
                <w:rFonts w:ascii="Arial" w:hAnsi="Arial" w:cs="Arial"/>
                <w:color w:val="010205"/>
                <w:sz w:val="18"/>
                <w:szCs w:val="18"/>
                <w:vertAlign w:val="superscript"/>
              </w:rPr>
              <w:t>g</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68F16DF8"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12.30</w:t>
            </w:r>
          </w:p>
        </w:tc>
        <w:tc>
          <w:tcPr>
            <w:tcW w:w="1475" w:type="dxa"/>
            <w:tcBorders>
              <w:top w:val="single" w:sz="8" w:space="0" w:color="AEAEAE"/>
              <w:left w:val="single" w:sz="8" w:space="0" w:color="E0E0E0"/>
              <w:bottom w:val="single" w:sz="8" w:space="0" w:color="AEAEAE"/>
              <w:right w:val="nil"/>
            </w:tcBorders>
            <w:shd w:val="clear" w:color="auto" w:fill="FFFFFF"/>
          </w:tcPr>
          <w:p w14:paraId="1114B5F6"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123.00</w:t>
            </w:r>
          </w:p>
        </w:tc>
      </w:tr>
      <w:tr w:rsidR="00E01ADB" w:rsidRPr="00E01ADB" w14:paraId="4A0275D4" w14:textId="77777777" w:rsidTr="00E01ADB">
        <w:trPr>
          <w:cantSplit/>
        </w:trPr>
        <w:tc>
          <w:tcPr>
            <w:tcW w:w="2461" w:type="dxa"/>
            <w:vMerge/>
            <w:tcBorders>
              <w:top w:val="single" w:sz="8" w:space="0" w:color="AEAEAE"/>
              <w:left w:val="nil"/>
              <w:bottom w:val="single" w:sz="8" w:space="0" w:color="152935"/>
              <w:right w:val="nil"/>
            </w:tcBorders>
            <w:shd w:val="clear" w:color="auto" w:fill="E0E0E0"/>
          </w:tcPr>
          <w:p w14:paraId="180F5F03"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20BCA7FF"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Positive Ranks</w:t>
            </w:r>
          </w:p>
        </w:tc>
        <w:tc>
          <w:tcPr>
            <w:tcW w:w="1029" w:type="dxa"/>
            <w:tcBorders>
              <w:top w:val="single" w:sz="8" w:space="0" w:color="AEAEAE"/>
              <w:left w:val="nil"/>
              <w:bottom w:val="single" w:sz="8" w:space="0" w:color="AEAEAE"/>
              <w:right w:val="single" w:sz="8" w:space="0" w:color="E0E0E0"/>
            </w:tcBorders>
            <w:shd w:val="clear" w:color="auto" w:fill="FFFFFF"/>
          </w:tcPr>
          <w:p w14:paraId="00859411"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32</w:t>
            </w:r>
            <w:r w:rsidRPr="00E01ADB">
              <w:rPr>
                <w:rFonts w:ascii="Arial" w:hAnsi="Arial" w:cs="Arial"/>
                <w:color w:val="010205"/>
                <w:sz w:val="18"/>
                <w:szCs w:val="18"/>
                <w:vertAlign w:val="superscript"/>
              </w:rPr>
              <w:t>h</w:t>
            </w:r>
          </w:p>
        </w:tc>
        <w:tc>
          <w:tcPr>
            <w:tcW w:w="1245" w:type="dxa"/>
            <w:tcBorders>
              <w:top w:val="single" w:sz="8" w:space="0" w:color="AEAEAE"/>
              <w:left w:val="single" w:sz="8" w:space="0" w:color="E0E0E0"/>
              <w:bottom w:val="single" w:sz="8" w:space="0" w:color="AEAEAE"/>
              <w:right w:val="single" w:sz="8" w:space="0" w:color="E0E0E0"/>
            </w:tcBorders>
            <w:shd w:val="clear" w:color="auto" w:fill="FFFFFF"/>
          </w:tcPr>
          <w:p w14:paraId="1F8E0D05"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24.38</w:t>
            </w:r>
          </w:p>
        </w:tc>
        <w:tc>
          <w:tcPr>
            <w:tcW w:w="1475" w:type="dxa"/>
            <w:tcBorders>
              <w:top w:val="single" w:sz="8" w:space="0" w:color="AEAEAE"/>
              <w:left w:val="single" w:sz="8" w:space="0" w:color="E0E0E0"/>
              <w:bottom w:val="single" w:sz="8" w:space="0" w:color="AEAEAE"/>
              <w:right w:val="nil"/>
            </w:tcBorders>
            <w:shd w:val="clear" w:color="auto" w:fill="FFFFFF"/>
          </w:tcPr>
          <w:p w14:paraId="27963F2D"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780.00</w:t>
            </w:r>
          </w:p>
        </w:tc>
      </w:tr>
      <w:tr w:rsidR="00E01ADB" w:rsidRPr="00E01ADB" w14:paraId="4D1CD093" w14:textId="77777777" w:rsidTr="00E01ADB">
        <w:trPr>
          <w:cantSplit/>
        </w:trPr>
        <w:tc>
          <w:tcPr>
            <w:tcW w:w="2461" w:type="dxa"/>
            <w:vMerge/>
            <w:tcBorders>
              <w:top w:val="single" w:sz="8" w:space="0" w:color="AEAEAE"/>
              <w:left w:val="nil"/>
              <w:bottom w:val="single" w:sz="8" w:space="0" w:color="152935"/>
              <w:right w:val="nil"/>
            </w:tcBorders>
            <w:shd w:val="clear" w:color="auto" w:fill="E0E0E0"/>
          </w:tcPr>
          <w:p w14:paraId="5B6F2B5B" w14:textId="77777777" w:rsidR="00E01ADB" w:rsidRPr="00E01ADB" w:rsidRDefault="00E01ADB" w:rsidP="00E01ADB">
            <w:pPr>
              <w:autoSpaceDE w:val="0"/>
              <w:autoSpaceDN w:val="0"/>
              <w:adjustRightInd w:val="0"/>
              <w:spacing w:after="0" w:line="240" w:lineRule="auto"/>
              <w:rPr>
                <w:rFonts w:ascii="Arial" w:hAnsi="Arial" w:cs="Arial"/>
                <w:color w:val="010205"/>
                <w:sz w:val="18"/>
                <w:szCs w:val="18"/>
              </w:rPr>
            </w:pPr>
          </w:p>
        </w:tc>
        <w:tc>
          <w:tcPr>
            <w:tcW w:w="1629" w:type="dxa"/>
            <w:tcBorders>
              <w:top w:val="single" w:sz="8" w:space="0" w:color="AEAEAE"/>
              <w:left w:val="nil"/>
              <w:bottom w:val="single" w:sz="8" w:space="0" w:color="AEAEAE"/>
              <w:right w:val="nil"/>
            </w:tcBorders>
            <w:shd w:val="clear" w:color="auto" w:fill="E0E0E0"/>
          </w:tcPr>
          <w:p w14:paraId="52DF226A"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Ties</w:t>
            </w:r>
          </w:p>
        </w:tc>
        <w:tc>
          <w:tcPr>
            <w:tcW w:w="1029" w:type="dxa"/>
            <w:tcBorders>
              <w:top w:val="single" w:sz="8" w:space="0" w:color="AEAEAE"/>
              <w:left w:val="nil"/>
              <w:bottom w:val="single" w:sz="8" w:space="0" w:color="AEAEAE"/>
              <w:right w:val="single" w:sz="8" w:space="0" w:color="E0E0E0"/>
            </w:tcBorders>
            <w:shd w:val="clear" w:color="auto" w:fill="FFFFFF"/>
          </w:tcPr>
          <w:p w14:paraId="55382CF9"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0</w:t>
            </w:r>
            <w:r w:rsidRPr="00E01ADB">
              <w:rPr>
                <w:rFonts w:ascii="Arial" w:hAnsi="Arial" w:cs="Arial"/>
                <w:color w:val="010205"/>
                <w:sz w:val="18"/>
                <w:szCs w:val="18"/>
                <w:vertAlign w:val="superscript"/>
              </w:rPr>
              <w:t>i</w:t>
            </w:r>
          </w:p>
        </w:tc>
        <w:tc>
          <w:tcPr>
            <w:tcW w:w="12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223EF2"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27D5B8BC"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r w:rsidR="00E01ADB" w:rsidRPr="00E01ADB" w14:paraId="6EA44DB4" w14:textId="77777777" w:rsidTr="00E01ADB">
        <w:trPr>
          <w:cantSplit/>
        </w:trPr>
        <w:tc>
          <w:tcPr>
            <w:tcW w:w="2461" w:type="dxa"/>
            <w:vMerge/>
            <w:tcBorders>
              <w:top w:val="single" w:sz="8" w:space="0" w:color="AEAEAE"/>
              <w:left w:val="nil"/>
              <w:bottom w:val="single" w:sz="8" w:space="0" w:color="152935"/>
              <w:right w:val="nil"/>
            </w:tcBorders>
            <w:shd w:val="clear" w:color="auto" w:fill="E0E0E0"/>
          </w:tcPr>
          <w:p w14:paraId="657A6DCB"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629" w:type="dxa"/>
            <w:tcBorders>
              <w:top w:val="single" w:sz="8" w:space="0" w:color="AEAEAE"/>
              <w:left w:val="nil"/>
              <w:bottom w:val="single" w:sz="8" w:space="0" w:color="152935"/>
              <w:right w:val="nil"/>
            </w:tcBorders>
            <w:shd w:val="clear" w:color="auto" w:fill="E0E0E0"/>
          </w:tcPr>
          <w:p w14:paraId="24D2EF25"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B2D3595"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42</w:t>
            </w:r>
          </w:p>
        </w:tc>
        <w:tc>
          <w:tcPr>
            <w:tcW w:w="12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6D787C"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22B40158"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r>
    </w:tbl>
    <w:p w14:paraId="1B0C0E68" w14:textId="2BA1CD7C" w:rsidR="00E01ADB" w:rsidRDefault="00E01ADB" w:rsidP="00E01ADB">
      <w:pPr>
        <w:autoSpaceDE w:val="0"/>
        <w:autoSpaceDN w:val="0"/>
        <w:adjustRightInd w:val="0"/>
        <w:spacing w:after="0" w:line="400" w:lineRule="atLeast"/>
        <w:rPr>
          <w:rFonts w:ascii="Times New Roman" w:hAnsi="Times New Roman" w:cs="Times New Roman"/>
          <w:sz w:val="24"/>
          <w:szCs w:val="24"/>
        </w:rPr>
      </w:pPr>
    </w:p>
    <w:p w14:paraId="7954E230" w14:textId="3F5C9549" w:rsidR="003E7D4E" w:rsidRDefault="003E7D4E" w:rsidP="00E01ADB">
      <w:pPr>
        <w:autoSpaceDE w:val="0"/>
        <w:autoSpaceDN w:val="0"/>
        <w:adjustRightInd w:val="0"/>
        <w:spacing w:after="0" w:line="400" w:lineRule="atLeast"/>
        <w:rPr>
          <w:rFonts w:ascii="Times New Roman" w:hAnsi="Times New Roman" w:cs="Times New Roman"/>
          <w:sz w:val="24"/>
          <w:szCs w:val="24"/>
        </w:rPr>
      </w:pPr>
    </w:p>
    <w:p w14:paraId="5DD7D687" w14:textId="3C4DDE0C" w:rsidR="005569C8" w:rsidRDefault="005569C8" w:rsidP="00E01ADB">
      <w:pPr>
        <w:autoSpaceDE w:val="0"/>
        <w:autoSpaceDN w:val="0"/>
        <w:adjustRightInd w:val="0"/>
        <w:spacing w:after="0" w:line="400" w:lineRule="atLeast"/>
        <w:rPr>
          <w:rFonts w:ascii="Times New Roman" w:hAnsi="Times New Roman" w:cs="Times New Roman"/>
          <w:sz w:val="24"/>
          <w:szCs w:val="24"/>
        </w:rPr>
      </w:pPr>
    </w:p>
    <w:p w14:paraId="124C4682" w14:textId="13399C08" w:rsidR="005569C8" w:rsidRDefault="005569C8" w:rsidP="00E01ADB">
      <w:pPr>
        <w:autoSpaceDE w:val="0"/>
        <w:autoSpaceDN w:val="0"/>
        <w:adjustRightInd w:val="0"/>
        <w:spacing w:after="0" w:line="400" w:lineRule="atLeast"/>
        <w:rPr>
          <w:rFonts w:ascii="Times New Roman" w:hAnsi="Times New Roman" w:cs="Times New Roman"/>
          <w:sz w:val="24"/>
          <w:szCs w:val="24"/>
        </w:rPr>
      </w:pPr>
    </w:p>
    <w:p w14:paraId="2423983A" w14:textId="77777777" w:rsidR="005569C8" w:rsidRDefault="005569C8" w:rsidP="00E01ADB">
      <w:pPr>
        <w:autoSpaceDE w:val="0"/>
        <w:autoSpaceDN w:val="0"/>
        <w:adjustRightInd w:val="0"/>
        <w:spacing w:after="0" w:line="400" w:lineRule="atLeast"/>
        <w:rPr>
          <w:rFonts w:ascii="Times New Roman" w:hAnsi="Times New Roman" w:cs="Times New Roman"/>
          <w:sz w:val="24"/>
          <w:szCs w:val="24"/>
        </w:rPr>
      </w:pPr>
    </w:p>
    <w:p w14:paraId="388DD1D0" w14:textId="6F77F1E7" w:rsidR="00E01ADB" w:rsidRPr="009A60C8" w:rsidRDefault="009A60C8" w:rsidP="00E01ADB">
      <w:pPr>
        <w:autoSpaceDE w:val="0"/>
        <w:autoSpaceDN w:val="0"/>
        <w:adjustRightInd w:val="0"/>
        <w:spacing w:after="0" w:line="400" w:lineRule="atLeast"/>
        <w:rPr>
          <w:rFonts w:cstheme="minorHAnsi"/>
          <w:sz w:val="24"/>
          <w:szCs w:val="24"/>
        </w:rPr>
      </w:pPr>
      <w:r w:rsidRPr="00482337">
        <w:rPr>
          <w:rFonts w:cstheme="minorHAnsi"/>
        </w:rPr>
        <w:t xml:space="preserve">The table </w:t>
      </w:r>
      <w:r w:rsidR="003E7D4E" w:rsidRPr="00482337">
        <w:rPr>
          <w:rFonts w:cstheme="minorHAnsi"/>
        </w:rPr>
        <w:t>2 below</w:t>
      </w:r>
      <w:r w:rsidRPr="00482337">
        <w:rPr>
          <w:rFonts w:cstheme="minorHAnsi"/>
        </w:rPr>
        <w:t xml:space="preserve"> shows </w:t>
      </w:r>
      <w:r w:rsidR="00186867" w:rsidRPr="00482337">
        <w:rPr>
          <w:rFonts w:cstheme="minorHAnsi"/>
        </w:rPr>
        <w:t xml:space="preserve">that there is a significant difference in the values of Current ratio, debt-to-equity ratio and asset turnover ratio that can be seen through the </w:t>
      </w:r>
      <w:proofErr w:type="spellStart"/>
      <w:proofErr w:type="gramStart"/>
      <w:r w:rsidR="00186867" w:rsidRPr="00482337">
        <w:rPr>
          <w:rFonts w:cstheme="minorHAnsi"/>
        </w:rPr>
        <w:t>Asymp.sig</w:t>
      </w:r>
      <w:proofErr w:type="spellEnd"/>
      <w:r w:rsidR="00186867" w:rsidRPr="00482337">
        <w:rPr>
          <w:rFonts w:cstheme="minorHAnsi"/>
        </w:rPr>
        <w:t>.(</w:t>
      </w:r>
      <w:proofErr w:type="gramEnd"/>
      <w:r w:rsidR="00186867" w:rsidRPr="00482337">
        <w:rPr>
          <w:rFonts w:cstheme="minorHAnsi"/>
        </w:rPr>
        <w:t>2-Tailed) values of 0.002, 0.017 and 0.0 that are&lt;0.5 which are quite difference between Z value of -3.117, -2.397 and -4.109. Therefore, H1,</w:t>
      </w:r>
      <w:r w:rsidR="00C362B8">
        <w:rPr>
          <w:rFonts w:cstheme="minorHAnsi"/>
        </w:rPr>
        <w:t xml:space="preserve"> </w:t>
      </w:r>
      <w:r w:rsidR="00186867" w:rsidRPr="00482337">
        <w:rPr>
          <w:rFonts w:cstheme="minorHAnsi"/>
        </w:rPr>
        <w:t>H2 and</w:t>
      </w:r>
      <w:r w:rsidR="007F669A" w:rsidRPr="00482337">
        <w:rPr>
          <w:rFonts w:cstheme="minorHAnsi"/>
        </w:rPr>
        <w:t xml:space="preserve"> </w:t>
      </w:r>
      <w:r w:rsidR="00186867" w:rsidRPr="00482337">
        <w:rPr>
          <w:rFonts w:cstheme="minorHAnsi"/>
        </w:rPr>
        <w:t xml:space="preserve">H4 are </w:t>
      </w:r>
      <w:proofErr w:type="gramStart"/>
      <w:r w:rsidR="00186867" w:rsidRPr="00482337">
        <w:rPr>
          <w:rFonts w:cstheme="minorHAnsi"/>
        </w:rPr>
        <w:t xml:space="preserve">accepted </w:t>
      </w:r>
      <w:r w:rsidR="00C362B8">
        <w:rPr>
          <w:rFonts w:cstheme="minorHAnsi"/>
        </w:rPr>
        <w:t>,</w:t>
      </w:r>
      <w:proofErr w:type="gramEnd"/>
      <w:r w:rsidR="00C362B8">
        <w:rPr>
          <w:rFonts w:cstheme="minorHAnsi"/>
        </w:rPr>
        <w:t xml:space="preserve"> thus, </w:t>
      </w:r>
      <w:r w:rsidR="00186867" w:rsidRPr="00482337">
        <w:rPr>
          <w:rFonts w:cstheme="minorHAnsi"/>
        </w:rPr>
        <w:t xml:space="preserve">the null hypothesis </w:t>
      </w:r>
      <w:r w:rsidR="00A53CAE">
        <w:rPr>
          <w:rFonts w:cstheme="minorHAnsi"/>
        </w:rPr>
        <w:t xml:space="preserve"> H0 </w:t>
      </w:r>
      <w:r w:rsidR="00186867" w:rsidRPr="00482337">
        <w:rPr>
          <w:rFonts w:cstheme="minorHAnsi"/>
        </w:rPr>
        <w:t>are rejected</w:t>
      </w:r>
      <w:r w:rsidR="00186867">
        <w:rPr>
          <w:rFonts w:cstheme="minorHAnsi"/>
          <w:sz w:val="24"/>
          <w:szCs w:val="24"/>
        </w:rPr>
        <w:t>.</w:t>
      </w:r>
    </w:p>
    <w:p w14:paraId="59D7ADDF"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bl>
      <w:tblPr>
        <w:tblW w:w="65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7"/>
        <w:gridCol w:w="1475"/>
        <w:gridCol w:w="1475"/>
        <w:gridCol w:w="1475"/>
      </w:tblGrid>
      <w:tr w:rsidR="00E01ADB" w:rsidRPr="00E01ADB" w14:paraId="309FCBD1" w14:textId="77777777">
        <w:trPr>
          <w:cantSplit/>
        </w:trPr>
        <w:tc>
          <w:tcPr>
            <w:tcW w:w="6500" w:type="dxa"/>
            <w:gridSpan w:val="4"/>
            <w:tcBorders>
              <w:top w:val="nil"/>
              <w:left w:val="nil"/>
              <w:bottom w:val="nil"/>
              <w:right w:val="nil"/>
            </w:tcBorders>
            <w:shd w:val="clear" w:color="auto" w:fill="FFFFFF"/>
            <w:vAlign w:val="center"/>
          </w:tcPr>
          <w:p w14:paraId="3A9E13DD" w14:textId="5D6CE5B7" w:rsidR="006A2188" w:rsidRDefault="006A2188" w:rsidP="006A2188">
            <w:pPr>
              <w:autoSpaceDE w:val="0"/>
              <w:autoSpaceDN w:val="0"/>
              <w:adjustRightInd w:val="0"/>
              <w:spacing w:after="0" w:line="320" w:lineRule="atLeast"/>
              <w:ind w:right="60"/>
              <w:rPr>
                <w:rFonts w:ascii="Arial" w:hAnsi="Arial" w:cs="Arial"/>
                <w:b/>
                <w:bCs/>
                <w:color w:val="010205"/>
              </w:rPr>
            </w:pPr>
          </w:p>
          <w:p w14:paraId="35B594EB" w14:textId="77777777" w:rsidR="006A2188" w:rsidRDefault="006A2188" w:rsidP="00E01ADB">
            <w:pPr>
              <w:autoSpaceDE w:val="0"/>
              <w:autoSpaceDN w:val="0"/>
              <w:adjustRightInd w:val="0"/>
              <w:spacing w:after="0" w:line="320" w:lineRule="atLeast"/>
              <w:ind w:left="60" w:right="60"/>
              <w:jc w:val="center"/>
              <w:rPr>
                <w:rFonts w:ascii="Arial" w:hAnsi="Arial" w:cs="Arial"/>
                <w:b/>
                <w:bCs/>
                <w:color w:val="010205"/>
              </w:rPr>
            </w:pPr>
          </w:p>
          <w:p w14:paraId="63A9A156" w14:textId="77777777" w:rsidR="003E7D4E" w:rsidRDefault="003E7D4E" w:rsidP="00E01ADB">
            <w:pPr>
              <w:autoSpaceDE w:val="0"/>
              <w:autoSpaceDN w:val="0"/>
              <w:adjustRightInd w:val="0"/>
              <w:spacing w:after="0" w:line="320" w:lineRule="atLeast"/>
              <w:ind w:left="60" w:right="60"/>
              <w:jc w:val="center"/>
              <w:rPr>
                <w:rFonts w:ascii="Arial" w:hAnsi="Arial" w:cs="Arial"/>
                <w:b/>
                <w:bCs/>
                <w:color w:val="010205"/>
              </w:rPr>
            </w:pPr>
          </w:p>
          <w:p w14:paraId="413A2912" w14:textId="77777777" w:rsidR="006A2188" w:rsidRDefault="006A2188" w:rsidP="00E01ADB">
            <w:pPr>
              <w:autoSpaceDE w:val="0"/>
              <w:autoSpaceDN w:val="0"/>
              <w:adjustRightInd w:val="0"/>
              <w:spacing w:after="0" w:line="320" w:lineRule="atLeast"/>
              <w:ind w:left="60" w:right="60"/>
              <w:jc w:val="center"/>
              <w:rPr>
                <w:rFonts w:ascii="Arial" w:hAnsi="Arial" w:cs="Arial"/>
                <w:b/>
                <w:bCs/>
                <w:color w:val="010205"/>
              </w:rPr>
            </w:pPr>
          </w:p>
          <w:p w14:paraId="79E90565" w14:textId="77777777" w:rsidR="006A2188" w:rsidRDefault="006A2188" w:rsidP="00E01ADB">
            <w:pPr>
              <w:autoSpaceDE w:val="0"/>
              <w:autoSpaceDN w:val="0"/>
              <w:adjustRightInd w:val="0"/>
              <w:spacing w:after="0" w:line="320" w:lineRule="atLeast"/>
              <w:ind w:left="60" w:right="60"/>
              <w:jc w:val="center"/>
              <w:rPr>
                <w:rFonts w:ascii="Arial" w:hAnsi="Arial" w:cs="Arial"/>
                <w:b/>
                <w:bCs/>
                <w:color w:val="010205"/>
              </w:rPr>
            </w:pPr>
          </w:p>
          <w:p w14:paraId="0856207B" w14:textId="6F46604B" w:rsidR="00E01ADB" w:rsidRDefault="003E7D4E" w:rsidP="00E01ADB">
            <w:pPr>
              <w:autoSpaceDE w:val="0"/>
              <w:autoSpaceDN w:val="0"/>
              <w:adjustRightInd w:val="0"/>
              <w:spacing w:after="0" w:line="320" w:lineRule="atLeast"/>
              <w:ind w:left="60" w:right="60"/>
              <w:jc w:val="center"/>
              <w:rPr>
                <w:rFonts w:ascii="Arial" w:hAnsi="Arial" w:cs="Arial"/>
                <w:b/>
                <w:bCs/>
                <w:color w:val="010205"/>
                <w:vertAlign w:val="superscript"/>
              </w:rPr>
            </w:pPr>
            <w:r>
              <w:rPr>
                <w:rFonts w:ascii="Arial" w:hAnsi="Arial" w:cs="Arial"/>
                <w:b/>
                <w:bCs/>
                <w:color w:val="010205"/>
              </w:rPr>
              <w:t xml:space="preserve">Table 2 </w:t>
            </w:r>
            <w:r w:rsidR="00E01ADB" w:rsidRPr="00E01ADB">
              <w:rPr>
                <w:rFonts w:ascii="Arial" w:hAnsi="Arial" w:cs="Arial"/>
                <w:b/>
                <w:bCs/>
                <w:color w:val="010205"/>
              </w:rPr>
              <w:t>Test Statistics</w:t>
            </w:r>
          </w:p>
          <w:p w14:paraId="42361A67" w14:textId="5AB5B7B9" w:rsidR="00847F90" w:rsidRPr="00E01ADB" w:rsidRDefault="00847F90" w:rsidP="00847F90">
            <w:pPr>
              <w:autoSpaceDE w:val="0"/>
              <w:autoSpaceDN w:val="0"/>
              <w:adjustRightInd w:val="0"/>
              <w:spacing w:after="0" w:line="320" w:lineRule="atLeast"/>
              <w:ind w:left="60" w:right="60"/>
              <w:rPr>
                <w:rFonts w:ascii="Arial" w:hAnsi="Arial" w:cs="Arial"/>
                <w:color w:val="010205"/>
              </w:rPr>
            </w:pPr>
          </w:p>
        </w:tc>
      </w:tr>
      <w:tr w:rsidR="00E01ADB" w:rsidRPr="00E01ADB" w14:paraId="14715F37" w14:textId="77777777">
        <w:trPr>
          <w:cantSplit/>
        </w:trPr>
        <w:tc>
          <w:tcPr>
            <w:tcW w:w="2075" w:type="dxa"/>
            <w:tcBorders>
              <w:top w:val="nil"/>
              <w:left w:val="nil"/>
              <w:bottom w:val="single" w:sz="8" w:space="0" w:color="152935"/>
              <w:right w:val="nil"/>
            </w:tcBorders>
            <w:shd w:val="clear" w:color="auto" w:fill="FFFFFF"/>
            <w:vAlign w:val="bottom"/>
          </w:tcPr>
          <w:p w14:paraId="7D5AE810" w14:textId="77777777" w:rsidR="00E01ADB" w:rsidRPr="00E01ADB" w:rsidRDefault="00E01ADB" w:rsidP="00E01ADB">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18DDD1F5" w14:textId="0D9A94F3" w:rsid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 xml:space="preserve">Current_Ratio_Before_SARS_CoV2 </w:t>
            </w:r>
            <w:r>
              <w:rPr>
                <w:rFonts w:ascii="Arial" w:hAnsi="Arial" w:cs="Arial"/>
                <w:color w:val="264A60"/>
                <w:sz w:val="18"/>
                <w:szCs w:val="18"/>
              </w:rPr>
              <w:t>–</w:t>
            </w:r>
            <w:r w:rsidRPr="00E01ADB">
              <w:rPr>
                <w:rFonts w:ascii="Arial" w:hAnsi="Arial" w:cs="Arial"/>
                <w:color w:val="264A60"/>
                <w:sz w:val="18"/>
                <w:szCs w:val="18"/>
              </w:rPr>
              <w:t xml:space="preserve"> </w:t>
            </w:r>
          </w:p>
          <w:p w14:paraId="2385B788" w14:textId="0C2F97C3"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Current_Ratio_During_SARS_CoV2</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BDEB0D9" w14:textId="77777777"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Debt_to_Equity_Before_SARS_CoV2 - Debt_to_Equity_During_SARS_CoV2</w:t>
            </w:r>
          </w:p>
        </w:tc>
        <w:tc>
          <w:tcPr>
            <w:tcW w:w="1475" w:type="dxa"/>
            <w:tcBorders>
              <w:top w:val="nil"/>
              <w:left w:val="single" w:sz="8" w:space="0" w:color="E0E0E0"/>
              <w:bottom w:val="single" w:sz="8" w:space="0" w:color="152935"/>
              <w:right w:val="nil"/>
            </w:tcBorders>
            <w:shd w:val="clear" w:color="auto" w:fill="FFFFFF"/>
            <w:vAlign w:val="bottom"/>
          </w:tcPr>
          <w:p w14:paraId="093369E0" w14:textId="77777777" w:rsidR="00E01ADB" w:rsidRPr="00E01ADB" w:rsidRDefault="00E01ADB" w:rsidP="00E01ADB">
            <w:pPr>
              <w:autoSpaceDE w:val="0"/>
              <w:autoSpaceDN w:val="0"/>
              <w:adjustRightInd w:val="0"/>
              <w:spacing w:after="0" w:line="320" w:lineRule="atLeast"/>
              <w:ind w:left="60" w:right="60"/>
              <w:jc w:val="center"/>
              <w:rPr>
                <w:rFonts w:ascii="Arial" w:hAnsi="Arial" w:cs="Arial"/>
                <w:color w:val="264A60"/>
                <w:sz w:val="18"/>
                <w:szCs w:val="18"/>
              </w:rPr>
            </w:pPr>
            <w:r w:rsidRPr="00E01ADB">
              <w:rPr>
                <w:rFonts w:ascii="Arial" w:hAnsi="Arial" w:cs="Arial"/>
                <w:color w:val="264A60"/>
                <w:sz w:val="18"/>
                <w:szCs w:val="18"/>
              </w:rPr>
              <w:t>Asset_turnover_Ratio_Before_SARS_CoV2 - Asset_Turnover_Ratio_During_SARS_CoV2</w:t>
            </w:r>
          </w:p>
        </w:tc>
      </w:tr>
      <w:tr w:rsidR="00E01ADB" w:rsidRPr="00E01ADB" w14:paraId="3789EF30" w14:textId="77777777">
        <w:trPr>
          <w:cantSplit/>
        </w:trPr>
        <w:tc>
          <w:tcPr>
            <w:tcW w:w="2075" w:type="dxa"/>
            <w:tcBorders>
              <w:top w:val="single" w:sz="8" w:space="0" w:color="152935"/>
              <w:left w:val="nil"/>
              <w:bottom w:val="single" w:sz="8" w:space="0" w:color="AEAEAE"/>
              <w:right w:val="nil"/>
            </w:tcBorders>
            <w:shd w:val="clear" w:color="auto" w:fill="E0E0E0"/>
          </w:tcPr>
          <w:p w14:paraId="5C5E743B"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r w:rsidRPr="00E01ADB">
              <w:rPr>
                <w:rFonts w:ascii="Arial" w:hAnsi="Arial" w:cs="Arial"/>
                <w:color w:val="264A60"/>
                <w:sz w:val="18"/>
                <w:szCs w:val="18"/>
              </w:rPr>
              <w:t>Z</w:t>
            </w:r>
          </w:p>
        </w:tc>
        <w:tc>
          <w:tcPr>
            <w:tcW w:w="1475" w:type="dxa"/>
            <w:tcBorders>
              <w:top w:val="single" w:sz="8" w:space="0" w:color="152935"/>
              <w:left w:val="nil"/>
              <w:bottom w:val="single" w:sz="8" w:space="0" w:color="AEAEAE"/>
              <w:right w:val="single" w:sz="8" w:space="0" w:color="E0E0E0"/>
            </w:tcBorders>
            <w:shd w:val="clear" w:color="auto" w:fill="FFFFFF"/>
          </w:tcPr>
          <w:p w14:paraId="2E9DDE91"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-3.117</w:t>
            </w:r>
            <w:r w:rsidRPr="00E01ADB">
              <w:rPr>
                <w:rFonts w:ascii="Arial" w:hAnsi="Arial" w:cs="Arial"/>
                <w:color w:val="010205"/>
                <w:sz w:val="18"/>
                <w:szCs w:val="18"/>
                <w:vertAlign w:val="superscript"/>
              </w:rPr>
              <w:t>b</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79702010"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-2.397</w:t>
            </w:r>
            <w:r w:rsidRPr="00E01ADB">
              <w:rPr>
                <w:rFonts w:ascii="Arial" w:hAnsi="Arial" w:cs="Arial"/>
                <w:color w:val="010205"/>
                <w:sz w:val="18"/>
                <w:szCs w:val="18"/>
                <w:vertAlign w:val="superscript"/>
              </w:rPr>
              <w:t>b</w:t>
            </w:r>
          </w:p>
        </w:tc>
        <w:tc>
          <w:tcPr>
            <w:tcW w:w="1475" w:type="dxa"/>
            <w:tcBorders>
              <w:top w:val="single" w:sz="8" w:space="0" w:color="152935"/>
              <w:left w:val="single" w:sz="8" w:space="0" w:color="E0E0E0"/>
              <w:bottom w:val="single" w:sz="8" w:space="0" w:color="AEAEAE"/>
              <w:right w:val="nil"/>
            </w:tcBorders>
            <w:shd w:val="clear" w:color="auto" w:fill="FFFFFF"/>
          </w:tcPr>
          <w:p w14:paraId="5D8AF947"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-4.109</w:t>
            </w:r>
            <w:r w:rsidRPr="00E01ADB">
              <w:rPr>
                <w:rFonts w:ascii="Arial" w:hAnsi="Arial" w:cs="Arial"/>
                <w:color w:val="010205"/>
                <w:sz w:val="18"/>
                <w:szCs w:val="18"/>
                <w:vertAlign w:val="superscript"/>
              </w:rPr>
              <w:t>c</w:t>
            </w:r>
          </w:p>
        </w:tc>
      </w:tr>
      <w:tr w:rsidR="00E01ADB" w:rsidRPr="00E01ADB" w14:paraId="1FFC874A" w14:textId="77777777">
        <w:trPr>
          <w:cantSplit/>
        </w:trPr>
        <w:tc>
          <w:tcPr>
            <w:tcW w:w="2075" w:type="dxa"/>
            <w:tcBorders>
              <w:top w:val="single" w:sz="8" w:space="0" w:color="AEAEAE"/>
              <w:left w:val="nil"/>
              <w:bottom w:val="single" w:sz="8" w:space="0" w:color="152935"/>
              <w:right w:val="nil"/>
            </w:tcBorders>
            <w:shd w:val="clear" w:color="auto" w:fill="E0E0E0"/>
          </w:tcPr>
          <w:p w14:paraId="41A9C879" w14:textId="77777777" w:rsidR="00E01ADB" w:rsidRPr="00E01ADB" w:rsidRDefault="00E01ADB" w:rsidP="00E01ADB">
            <w:pPr>
              <w:autoSpaceDE w:val="0"/>
              <w:autoSpaceDN w:val="0"/>
              <w:adjustRightInd w:val="0"/>
              <w:spacing w:after="0" w:line="320" w:lineRule="atLeast"/>
              <w:ind w:left="60" w:right="60"/>
              <w:rPr>
                <w:rFonts w:ascii="Arial" w:hAnsi="Arial" w:cs="Arial"/>
                <w:color w:val="264A60"/>
                <w:sz w:val="18"/>
                <w:szCs w:val="18"/>
              </w:rPr>
            </w:pPr>
            <w:proofErr w:type="spellStart"/>
            <w:r w:rsidRPr="00E01ADB">
              <w:rPr>
                <w:rFonts w:ascii="Arial" w:hAnsi="Arial" w:cs="Arial"/>
                <w:color w:val="264A60"/>
                <w:sz w:val="18"/>
                <w:szCs w:val="18"/>
              </w:rPr>
              <w:t>Asymp</w:t>
            </w:r>
            <w:proofErr w:type="spellEnd"/>
            <w:r w:rsidRPr="00E01ADB">
              <w:rPr>
                <w:rFonts w:ascii="Arial" w:hAnsi="Arial" w:cs="Arial"/>
                <w:color w:val="264A60"/>
                <w:sz w:val="18"/>
                <w:szCs w:val="18"/>
              </w:rPr>
              <w:t>. Sig. (2-tailed)</w:t>
            </w:r>
          </w:p>
        </w:tc>
        <w:tc>
          <w:tcPr>
            <w:tcW w:w="1475" w:type="dxa"/>
            <w:tcBorders>
              <w:top w:val="single" w:sz="8" w:space="0" w:color="AEAEAE"/>
              <w:left w:val="nil"/>
              <w:bottom w:val="single" w:sz="8" w:space="0" w:color="152935"/>
              <w:right w:val="single" w:sz="8" w:space="0" w:color="E0E0E0"/>
            </w:tcBorders>
            <w:shd w:val="clear" w:color="auto" w:fill="FFFFFF"/>
          </w:tcPr>
          <w:p w14:paraId="297CA11A"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.002</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2D3D1F70"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.017</w:t>
            </w:r>
          </w:p>
        </w:tc>
        <w:tc>
          <w:tcPr>
            <w:tcW w:w="1475" w:type="dxa"/>
            <w:tcBorders>
              <w:top w:val="single" w:sz="8" w:space="0" w:color="AEAEAE"/>
              <w:left w:val="single" w:sz="8" w:space="0" w:color="E0E0E0"/>
              <w:bottom w:val="single" w:sz="8" w:space="0" w:color="152935"/>
              <w:right w:val="nil"/>
            </w:tcBorders>
            <w:shd w:val="clear" w:color="auto" w:fill="FFFFFF"/>
          </w:tcPr>
          <w:p w14:paraId="1CEBDFFC" w14:textId="77777777" w:rsidR="00E01ADB" w:rsidRPr="00E01ADB" w:rsidRDefault="00E01ADB" w:rsidP="00E01ADB">
            <w:pPr>
              <w:autoSpaceDE w:val="0"/>
              <w:autoSpaceDN w:val="0"/>
              <w:adjustRightInd w:val="0"/>
              <w:spacing w:after="0" w:line="320" w:lineRule="atLeast"/>
              <w:ind w:left="60" w:right="60"/>
              <w:jc w:val="right"/>
              <w:rPr>
                <w:rFonts w:ascii="Arial" w:hAnsi="Arial" w:cs="Arial"/>
                <w:color w:val="010205"/>
                <w:sz w:val="18"/>
                <w:szCs w:val="18"/>
              </w:rPr>
            </w:pPr>
            <w:r w:rsidRPr="00E01ADB">
              <w:rPr>
                <w:rFonts w:ascii="Arial" w:hAnsi="Arial" w:cs="Arial"/>
                <w:color w:val="010205"/>
                <w:sz w:val="18"/>
                <w:szCs w:val="18"/>
              </w:rPr>
              <w:t>.000</w:t>
            </w:r>
          </w:p>
        </w:tc>
      </w:tr>
      <w:tr w:rsidR="00E01ADB" w:rsidRPr="00E01ADB" w14:paraId="4050003C" w14:textId="77777777">
        <w:trPr>
          <w:cantSplit/>
        </w:trPr>
        <w:tc>
          <w:tcPr>
            <w:tcW w:w="6500" w:type="dxa"/>
            <w:gridSpan w:val="4"/>
            <w:tcBorders>
              <w:top w:val="nil"/>
              <w:left w:val="nil"/>
              <w:bottom w:val="nil"/>
              <w:right w:val="nil"/>
            </w:tcBorders>
            <w:shd w:val="clear" w:color="auto" w:fill="FFFFFF"/>
          </w:tcPr>
          <w:p w14:paraId="35DED2F6" w14:textId="77777777" w:rsidR="00E01ADB" w:rsidRPr="00E01ADB" w:rsidRDefault="00E01ADB" w:rsidP="00E01ADB">
            <w:pPr>
              <w:autoSpaceDE w:val="0"/>
              <w:autoSpaceDN w:val="0"/>
              <w:adjustRightInd w:val="0"/>
              <w:spacing w:after="0" w:line="320" w:lineRule="atLeast"/>
              <w:ind w:left="60" w:right="60"/>
              <w:rPr>
                <w:rFonts w:ascii="Arial" w:hAnsi="Arial" w:cs="Arial"/>
                <w:color w:val="010205"/>
                <w:sz w:val="18"/>
                <w:szCs w:val="18"/>
              </w:rPr>
            </w:pPr>
            <w:r w:rsidRPr="00E01ADB">
              <w:rPr>
                <w:rFonts w:ascii="Arial" w:hAnsi="Arial" w:cs="Arial"/>
                <w:color w:val="010205"/>
                <w:sz w:val="18"/>
                <w:szCs w:val="18"/>
              </w:rPr>
              <w:t>a. Wilcoxon Signed Ranks Test</w:t>
            </w:r>
          </w:p>
        </w:tc>
      </w:tr>
      <w:tr w:rsidR="00E01ADB" w:rsidRPr="00E01ADB" w14:paraId="3B813FE9" w14:textId="77777777">
        <w:trPr>
          <w:cantSplit/>
        </w:trPr>
        <w:tc>
          <w:tcPr>
            <w:tcW w:w="6500" w:type="dxa"/>
            <w:gridSpan w:val="4"/>
            <w:tcBorders>
              <w:top w:val="nil"/>
              <w:left w:val="nil"/>
              <w:bottom w:val="nil"/>
              <w:right w:val="nil"/>
            </w:tcBorders>
            <w:shd w:val="clear" w:color="auto" w:fill="FFFFFF"/>
          </w:tcPr>
          <w:p w14:paraId="5825C19B" w14:textId="77777777" w:rsidR="00E01ADB" w:rsidRPr="00E01ADB" w:rsidRDefault="00E01ADB" w:rsidP="00E01ADB">
            <w:pPr>
              <w:autoSpaceDE w:val="0"/>
              <w:autoSpaceDN w:val="0"/>
              <w:adjustRightInd w:val="0"/>
              <w:spacing w:after="0" w:line="320" w:lineRule="atLeast"/>
              <w:ind w:left="60" w:right="60"/>
              <w:rPr>
                <w:rFonts w:ascii="Arial" w:hAnsi="Arial" w:cs="Arial"/>
                <w:color w:val="010205"/>
                <w:sz w:val="18"/>
                <w:szCs w:val="18"/>
              </w:rPr>
            </w:pPr>
            <w:r w:rsidRPr="00E01ADB">
              <w:rPr>
                <w:rFonts w:ascii="Arial" w:hAnsi="Arial" w:cs="Arial"/>
                <w:color w:val="010205"/>
                <w:sz w:val="18"/>
                <w:szCs w:val="18"/>
              </w:rPr>
              <w:t>b. Based on positive ranks.</w:t>
            </w:r>
          </w:p>
        </w:tc>
      </w:tr>
      <w:tr w:rsidR="00E01ADB" w:rsidRPr="00E01ADB" w14:paraId="3516AE2C" w14:textId="77777777">
        <w:trPr>
          <w:cantSplit/>
        </w:trPr>
        <w:tc>
          <w:tcPr>
            <w:tcW w:w="6500" w:type="dxa"/>
            <w:gridSpan w:val="4"/>
            <w:tcBorders>
              <w:top w:val="nil"/>
              <w:left w:val="nil"/>
              <w:bottom w:val="nil"/>
              <w:right w:val="nil"/>
            </w:tcBorders>
            <w:shd w:val="clear" w:color="auto" w:fill="FFFFFF"/>
          </w:tcPr>
          <w:p w14:paraId="687D96FF" w14:textId="77777777" w:rsidR="00E01ADB" w:rsidRPr="00E01ADB" w:rsidRDefault="00E01ADB" w:rsidP="00E01ADB">
            <w:pPr>
              <w:autoSpaceDE w:val="0"/>
              <w:autoSpaceDN w:val="0"/>
              <w:adjustRightInd w:val="0"/>
              <w:spacing w:after="0" w:line="320" w:lineRule="atLeast"/>
              <w:ind w:left="60" w:right="60"/>
              <w:rPr>
                <w:rFonts w:ascii="Arial" w:hAnsi="Arial" w:cs="Arial"/>
                <w:color w:val="010205"/>
                <w:sz w:val="18"/>
                <w:szCs w:val="18"/>
              </w:rPr>
            </w:pPr>
            <w:r w:rsidRPr="00E01ADB">
              <w:rPr>
                <w:rFonts w:ascii="Arial" w:hAnsi="Arial" w:cs="Arial"/>
                <w:color w:val="010205"/>
                <w:sz w:val="18"/>
                <w:szCs w:val="18"/>
              </w:rPr>
              <w:t>c. Based on negative ranks.</w:t>
            </w:r>
          </w:p>
        </w:tc>
      </w:tr>
    </w:tbl>
    <w:p w14:paraId="4224994A" w14:textId="77777777" w:rsidR="00E01ADB" w:rsidRPr="00E01ADB" w:rsidRDefault="00E01ADB" w:rsidP="00E01ADB">
      <w:pPr>
        <w:autoSpaceDE w:val="0"/>
        <w:autoSpaceDN w:val="0"/>
        <w:adjustRightInd w:val="0"/>
        <w:spacing w:after="0" w:line="400" w:lineRule="atLeast"/>
        <w:rPr>
          <w:rFonts w:ascii="Times New Roman" w:hAnsi="Times New Roman" w:cs="Times New Roman"/>
          <w:sz w:val="24"/>
          <w:szCs w:val="24"/>
        </w:rPr>
      </w:pPr>
    </w:p>
    <w:p w14:paraId="09E908D7" w14:textId="77777777" w:rsidR="00E01ADB" w:rsidRPr="00E01ADB" w:rsidRDefault="00E01ADB" w:rsidP="00E01ADB">
      <w:pPr>
        <w:autoSpaceDE w:val="0"/>
        <w:autoSpaceDN w:val="0"/>
        <w:adjustRightInd w:val="0"/>
        <w:spacing w:after="0" w:line="400" w:lineRule="atLeast"/>
        <w:rPr>
          <w:rFonts w:ascii="Times New Roman" w:hAnsi="Times New Roman" w:cs="Times New Roman"/>
          <w:sz w:val="24"/>
          <w:szCs w:val="24"/>
        </w:rPr>
      </w:pPr>
    </w:p>
    <w:p w14:paraId="28B89EBB" w14:textId="77777777" w:rsidR="002363C2" w:rsidRPr="002363C2" w:rsidRDefault="002363C2">
      <w:pPr>
        <w:rPr>
          <w:b/>
          <w:bCs/>
        </w:rPr>
      </w:pPr>
    </w:p>
    <w:p w14:paraId="791DED3A" w14:textId="0C22D464" w:rsidR="00362A63" w:rsidRDefault="00362A63"/>
    <w:p w14:paraId="2F3ABFCB" w14:textId="7BDCA2D0" w:rsidR="00362A63" w:rsidRDefault="00362A63"/>
    <w:p w14:paraId="5A5EFE1F" w14:textId="0493C131" w:rsidR="00362A63" w:rsidRDefault="00362A63"/>
    <w:p w14:paraId="3367194B" w14:textId="3EB90EA5" w:rsidR="005569C8" w:rsidRDefault="005569C8"/>
    <w:p w14:paraId="5C73AB47" w14:textId="5C7EACBD" w:rsidR="00D70952" w:rsidRDefault="00D70952"/>
    <w:p w14:paraId="02B5C8B9" w14:textId="12E21091" w:rsidR="00D70952" w:rsidRDefault="00D70952"/>
    <w:p w14:paraId="05A2365D" w14:textId="3B0C544B" w:rsidR="00D70952" w:rsidRDefault="00D70952"/>
    <w:p w14:paraId="630A9829" w14:textId="287C51B6" w:rsidR="00D70952" w:rsidRDefault="00D70952"/>
    <w:p w14:paraId="44576D69" w14:textId="690D3B1F" w:rsidR="00D70952" w:rsidRDefault="00D70952"/>
    <w:p w14:paraId="3BA1F645" w14:textId="4F717F05" w:rsidR="00D70952" w:rsidRDefault="00D70952"/>
    <w:p w14:paraId="5022C75F" w14:textId="61475835" w:rsidR="00D70952" w:rsidRDefault="00D70952"/>
    <w:p w14:paraId="090FDB26" w14:textId="4056F7E1" w:rsidR="00D70952" w:rsidRDefault="00D70952"/>
    <w:p w14:paraId="6370399E" w14:textId="635F5C28" w:rsidR="00D70952" w:rsidRDefault="00D70952"/>
    <w:p w14:paraId="5C5F4ABD" w14:textId="4EC31731" w:rsidR="00D70952" w:rsidRDefault="00D70952"/>
    <w:p w14:paraId="2D5D872C" w14:textId="78176AB0" w:rsidR="00D70952" w:rsidRDefault="00D70952"/>
    <w:p w14:paraId="3564DB9F" w14:textId="77777777" w:rsidR="00D70952" w:rsidRDefault="00D70952"/>
    <w:p w14:paraId="2385DD7D" w14:textId="35225E4D" w:rsidR="005569C8" w:rsidRPr="00A21A86" w:rsidRDefault="00BF315B" w:rsidP="00B872A2">
      <w:pPr>
        <w:rPr>
          <w:b/>
          <w:bCs/>
        </w:rPr>
      </w:pPr>
      <w:r>
        <w:rPr>
          <w:b/>
          <w:bCs/>
        </w:rPr>
        <w:t>T</w:t>
      </w:r>
      <w:r w:rsidR="00BD4960">
        <w:rPr>
          <w:b/>
          <w:bCs/>
        </w:rPr>
        <w:t>he impact of SARS-CoV2 by</w:t>
      </w:r>
      <w:r w:rsidR="00A21A86" w:rsidRPr="00A21A86">
        <w:rPr>
          <w:b/>
          <w:bCs/>
        </w:rPr>
        <w:t xml:space="preserve"> sector</w:t>
      </w:r>
      <w:r w:rsidR="00BD4960">
        <w:rPr>
          <w:b/>
          <w:bCs/>
        </w:rPr>
        <w:t>s</w:t>
      </w:r>
      <w:r w:rsidR="00A21A86" w:rsidRPr="00A21A86">
        <w:rPr>
          <w:b/>
          <w:bCs/>
        </w:rPr>
        <w:t xml:space="preserve"> </w:t>
      </w:r>
    </w:p>
    <w:p w14:paraId="3F787FDD" w14:textId="0CCE1D73" w:rsidR="005569C8" w:rsidRDefault="005569C8"/>
    <w:p w14:paraId="5A4C8849" w14:textId="30125E9B" w:rsidR="005569C8" w:rsidRDefault="00D00280">
      <w:r>
        <w:t xml:space="preserve"> the tables below </w:t>
      </w:r>
      <w:proofErr w:type="gramStart"/>
      <w:r>
        <w:t>shows</w:t>
      </w:r>
      <w:proofErr w:type="gramEnd"/>
      <w:r>
        <w:t xml:space="preserve"> the changes for each sector in the average value of the Current ratio, debt-to-equity ratio, Return of asset and asset turnover ratio before and during the covid 19 outbreak.</w:t>
      </w:r>
    </w:p>
    <w:p w14:paraId="6838ABBA" w14:textId="6120F328" w:rsidR="005569C8" w:rsidRDefault="005569C8"/>
    <w:p w14:paraId="481D37A6" w14:textId="53819E38" w:rsidR="005569C8" w:rsidRDefault="00D00280">
      <w:bookmarkStart w:id="18" w:name="_Hlk81561570"/>
      <w:r>
        <w:t xml:space="preserve">The table 1 display the result of the </w:t>
      </w:r>
      <w:r w:rsidR="0061188D">
        <w:t xml:space="preserve">companies belong to the </w:t>
      </w:r>
      <w:r>
        <w:t>pharmaceutical sector. As a result, there is an increase in the current ratio, from 1.8743-before the SARS-CoV2- to 2.1029- During the SARS-CoV2</w:t>
      </w:r>
      <w:r w:rsidR="00955F3B">
        <w:t xml:space="preserve">. Moreover, </w:t>
      </w:r>
      <w:r w:rsidR="0061188D">
        <w:t>t</w:t>
      </w:r>
      <w:r w:rsidR="00955F3B">
        <w:t>he average value of the debt</w:t>
      </w:r>
      <w:r w:rsidR="0061188D">
        <w:t>-</w:t>
      </w:r>
      <w:r w:rsidR="00955F3B">
        <w:t>to</w:t>
      </w:r>
      <w:r w:rsidR="0061188D">
        <w:t>-</w:t>
      </w:r>
      <w:r w:rsidR="00955F3B">
        <w:t>equity ratio increased from 1.0857 before the SARS-CoV2 to 1.3271</w:t>
      </w:r>
      <w:r w:rsidR="00D8466E">
        <w:t xml:space="preserve"> During the SARS-CoV2. The average value of Return of asset decreased from 6.63% to 6.3% and the average value of the return of the asset turnover ratio recorded a decrease from 0.4686 to 0.4014</w:t>
      </w:r>
      <w:r w:rsidR="009A1F6C">
        <w:t xml:space="preserve">                                            </w:t>
      </w:r>
    </w:p>
    <w:bookmarkEnd w:id="18"/>
    <w:p w14:paraId="6FF7982D"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A21A86" w:rsidRPr="00A21A86" w14:paraId="79FE298A" w14:textId="77777777">
        <w:trPr>
          <w:cantSplit/>
        </w:trPr>
        <w:tc>
          <w:tcPr>
            <w:tcW w:w="8143" w:type="dxa"/>
            <w:gridSpan w:val="6"/>
            <w:tcBorders>
              <w:top w:val="nil"/>
              <w:left w:val="nil"/>
              <w:bottom w:val="nil"/>
              <w:right w:val="nil"/>
            </w:tcBorders>
            <w:shd w:val="clear" w:color="auto" w:fill="FFFFFF"/>
            <w:vAlign w:val="center"/>
          </w:tcPr>
          <w:p w14:paraId="0895E851" w14:textId="771DE7CA" w:rsidR="00A21A86" w:rsidRPr="00A21A86" w:rsidRDefault="00D00280" w:rsidP="00A21A86">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1 </w:t>
            </w:r>
            <w:r w:rsidR="00A21A86" w:rsidRPr="00A21A86">
              <w:rPr>
                <w:rFonts w:ascii="Arial" w:hAnsi="Arial" w:cs="Arial"/>
                <w:b/>
                <w:bCs/>
                <w:color w:val="010205"/>
              </w:rPr>
              <w:t>Descriptive Statistics</w:t>
            </w:r>
            <w:r w:rsidR="009A1F6C">
              <w:rPr>
                <w:rFonts w:ascii="Arial" w:hAnsi="Arial" w:cs="Arial"/>
                <w:b/>
                <w:bCs/>
                <w:color w:val="010205"/>
              </w:rPr>
              <w:t xml:space="preserve"> Pharmaceutical sector </w:t>
            </w:r>
          </w:p>
        </w:tc>
      </w:tr>
      <w:tr w:rsidR="00A21A86" w:rsidRPr="00A21A86" w14:paraId="631C8AD7" w14:textId="77777777">
        <w:trPr>
          <w:cantSplit/>
        </w:trPr>
        <w:tc>
          <w:tcPr>
            <w:tcW w:w="2459" w:type="dxa"/>
            <w:tcBorders>
              <w:top w:val="nil"/>
              <w:left w:val="nil"/>
              <w:bottom w:val="single" w:sz="8" w:space="0" w:color="152935"/>
              <w:right w:val="nil"/>
            </w:tcBorders>
            <w:shd w:val="clear" w:color="auto" w:fill="FFFFFF"/>
            <w:vAlign w:val="bottom"/>
          </w:tcPr>
          <w:p w14:paraId="268C833A"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779317B7" w14:textId="77777777" w:rsidR="00A21A86" w:rsidRPr="00A21A86" w:rsidRDefault="00A21A86" w:rsidP="00A21A86">
            <w:pPr>
              <w:autoSpaceDE w:val="0"/>
              <w:autoSpaceDN w:val="0"/>
              <w:adjustRightInd w:val="0"/>
              <w:spacing w:after="0" w:line="320" w:lineRule="atLeast"/>
              <w:ind w:left="60" w:right="60"/>
              <w:jc w:val="center"/>
              <w:rPr>
                <w:rFonts w:ascii="Arial" w:hAnsi="Arial" w:cs="Arial"/>
                <w:color w:val="264A60"/>
                <w:sz w:val="18"/>
                <w:szCs w:val="18"/>
              </w:rPr>
            </w:pPr>
            <w:r w:rsidRPr="00A21A86">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6101CAE7" w14:textId="77777777" w:rsidR="00A21A86" w:rsidRPr="00A21A86" w:rsidRDefault="00A21A86" w:rsidP="00A21A86">
            <w:pPr>
              <w:autoSpaceDE w:val="0"/>
              <w:autoSpaceDN w:val="0"/>
              <w:adjustRightInd w:val="0"/>
              <w:spacing w:after="0" w:line="320" w:lineRule="atLeast"/>
              <w:ind w:left="60" w:right="60"/>
              <w:jc w:val="center"/>
              <w:rPr>
                <w:rFonts w:ascii="Arial" w:hAnsi="Arial" w:cs="Arial"/>
                <w:color w:val="264A60"/>
                <w:sz w:val="18"/>
                <w:szCs w:val="18"/>
              </w:rPr>
            </w:pPr>
            <w:r w:rsidRPr="00A21A86">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CD1F0D6" w14:textId="77777777" w:rsidR="00A21A86" w:rsidRPr="00A21A86" w:rsidRDefault="00A21A86" w:rsidP="00A21A86">
            <w:pPr>
              <w:autoSpaceDE w:val="0"/>
              <w:autoSpaceDN w:val="0"/>
              <w:adjustRightInd w:val="0"/>
              <w:spacing w:after="0" w:line="320" w:lineRule="atLeast"/>
              <w:ind w:left="60" w:right="60"/>
              <w:jc w:val="center"/>
              <w:rPr>
                <w:rFonts w:ascii="Arial" w:hAnsi="Arial" w:cs="Arial"/>
                <w:color w:val="264A60"/>
                <w:sz w:val="18"/>
                <w:szCs w:val="18"/>
              </w:rPr>
            </w:pPr>
            <w:r w:rsidRPr="00A21A86">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D111151" w14:textId="77777777" w:rsidR="00A21A86" w:rsidRPr="00A21A86" w:rsidRDefault="00A21A86" w:rsidP="00A21A86">
            <w:pPr>
              <w:autoSpaceDE w:val="0"/>
              <w:autoSpaceDN w:val="0"/>
              <w:adjustRightInd w:val="0"/>
              <w:spacing w:after="0" w:line="320" w:lineRule="atLeast"/>
              <w:ind w:left="60" w:right="60"/>
              <w:jc w:val="center"/>
              <w:rPr>
                <w:rFonts w:ascii="Arial" w:hAnsi="Arial" w:cs="Arial"/>
                <w:color w:val="264A60"/>
                <w:sz w:val="18"/>
                <w:szCs w:val="18"/>
              </w:rPr>
            </w:pPr>
            <w:r w:rsidRPr="00A21A86">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52D22684" w14:textId="77777777" w:rsidR="00A21A86" w:rsidRPr="00A21A86" w:rsidRDefault="00A21A86" w:rsidP="00A21A86">
            <w:pPr>
              <w:autoSpaceDE w:val="0"/>
              <w:autoSpaceDN w:val="0"/>
              <w:adjustRightInd w:val="0"/>
              <w:spacing w:after="0" w:line="320" w:lineRule="atLeast"/>
              <w:ind w:left="60" w:right="60"/>
              <w:jc w:val="center"/>
              <w:rPr>
                <w:rFonts w:ascii="Arial" w:hAnsi="Arial" w:cs="Arial"/>
                <w:color w:val="264A60"/>
                <w:sz w:val="18"/>
                <w:szCs w:val="18"/>
              </w:rPr>
            </w:pPr>
            <w:r w:rsidRPr="00A21A86">
              <w:rPr>
                <w:rFonts w:ascii="Arial" w:hAnsi="Arial" w:cs="Arial"/>
                <w:color w:val="264A60"/>
                <w:sz w:val="18"/>
                <w:szCs w:val="18"/>
              </w:rPr>
              <w:t>Std. Deviation</w:t>
            </w:r>
          </w:p>
        </w:tc>
      </w:tr>
      <w:tr w:rsidR="00A21A86" w:rsidRPr="00A21A86" w14:paraId="035FD74D" w14:textId="77777777">
        <w:trPr>
          <w:cantSplit/>
        </w:trPr>
        <w:tc>
          <w:tcPr>
            <w:tcW w:w="2459" w:type="dxa"/>
            <w:tcBorders>
              <w:top w:val="single" w:sz="8" w:space="0" w:color="152935"/>
              <w:left w:val="nil"/>
              <w:bottom w:val="single" w:sz="8" w:space="0" w:color="AEAEAE"/>
              <w:right w:val="nil"/>
            </w:tcBorders>
            <w:shd w:val="clear" w:color="auto" w:fill="E0E0E0"/>
          </w:tcPr>
          <w:p w14:paraId="590741BB"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Current_Ratio_Before_SARS_CoV2_Pharmaceutical sector</w:t>
            </w:r>
          </w:p>
        </w:tc>
        <w:tc>
          <w:tcPr>
            <w:tcW w:w="1029" w:type="dxa"/>
            <w:tcBorders>
              <w:top w:val="single" w:sz="8" w:space="0" w:color="152935"/>
              <w:left w:val="nil"/>
              <w:bottom w:val="single" w:sz="8" w:space="0" w:color="AEAEAE"/>
              <w:right w:val="single" w:sz="8" w:space="0" w:color="E0E0E0"/>
            </w:tcBorders>
            <w:shd w:val="clear" w:color="auto" w:fill="FFFFFF"/>
          </w:tcPr>
          <w:p w14:paraId="067184C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C001BC3"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.81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3B35F4A3"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2.68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FF6E12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1.8743</w:t>
            </w:r>
          </w:p>
        </w:tc>
        <w:tc>
          <w:tcPr>
            <w:tcW w:w="1444" w:type="dxa"/>
            <w:tcBorders>
              <w:top w:val="single" w:sz="8" w:space="0" w:color="152935"/>
              <w:left w:val="single" w:sz="8" w:space="0" w:color="E0E0E0"/>
              <w:bottom w:val="single" w:sz="8" w:space="0" w:color="AEAEAE"/>
              <w:right w:val="nil"/>
            </w:tcBorders>
            <w:shd w:val="clear" w:color="auto" w:fill="FFFFFF"/>
          </w:tcPr>
          <w:p w14:paraId="5D28DAD4"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.76677</w:t>
            </w:r>
          </w:p>
        </w:tc>
      </w:tr>
      <w:tr w:rsidR="00A21A86" w:rsidRPr="00A21A86" w14:paraId="6A03FBC1" w14:textId="77777777">
        <w:trPr>
          <w:cantSplit/>
        </w:trPr>
        <w:tc>
          <w:tcPr>
            <w:tcW w:w="2459" w:type="dxa"/>
            <w:tcBorders>
              <w:top w:val="single" w:sz="8" w:space="0" w:color="AEAEAE"/>
              <w:left w:val="nil"/>
              <w:bottom w:val="single" w:sz="8" w:space="0" w:color="AEAEAE"/>
              <w:right w:val="nil"/>
            </w:tcBorders>
            <w:shd w:val="clear" w:color="auto" w:fill="E0E0E0"/>
          </w:tcPr>
          <w:p w14:paraId="0ED3681D"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Current_Ratio_during_SARS_CoV2_Pharmaceutical_sector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5F4DCA6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65B5951"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.91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97E483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3.26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A59DB5"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2.1029</w:t>
            </w:r>
          </w:p>
        </w:tc>
        <w:tc>
          <w:tcPr>
            <w:tcW w:w="1444" w:type="dxa"/>
            <w:tcBorders>
              <w:top w:val="single" w:sz="8" w:space="0" w:color="AEAEAE"/>
              <w:left w:val="single" w:sz="8" w:space="0" w:color="E0E0E0"/>
              <w:bottom w:val="single" w:sz="8" w:space="0" w:color="AEAEAE"/>
              <w:right w:val="nil"/>
            </w:tcBorders>
            <w:shd w:val="clear" w:color="auto" w:fill="FFFFFF"/>
          </w:tcPr>
          <w:p w14:paraId="389FEAE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.89059</w:t>
            </w:r>
          </w:p>
        </w:tc>
      </w:tr>
      <w:tr w:rsidR="00A21A86" w:rsidRPr="00A21A86" w14:paraId="2595D1B0" w14:textId="77777777">
        <w:trPr>
          <w:cantSplit/>
        </w:trPr>
        <w:tc>
          <w:tcPr>
            <w:tcW w:w="2459" w:type="dxa"/>
            <w:tcBorders>
              <w:top w:val="single" w:sz="8" w:space="0" w:color="AEAEAE"/>
              <w:left w:val="nil"/>
              <w:bottom w:val="single" w:sz="8" w:space="0" w:color="AEAEAE"/>
              <w:right w:val="nil"/>
            </w:tcBorders>
            <w:shd w:val="clear" w:color="auto" w:fill="E0E0E0"/>
          </w:tcPr>
          <w:p w14:paraId="35DE18C5"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Debt_to_equity_Ratio_Before_SARS_CoV2_Pharmaceutical_sector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2469087F"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C77BC30"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.29</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87B654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2.67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E9986E"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1.0857</w:t>
            </w:r>
          </w:p>
        </w:tc>
        <w:tc>
          <w:tcPr>
            <w:tcW w:w="1444" w:type="dxa"/>
            <w:tcBorders>
              <w:top w:val="single" w:sz="8" w:space="0" w:color="AEAEAE"/>
              <w:left w:val="single" w:sz="8" w:space="0" w:color="E0E0E0"/>
              <w:bottom w:val="single" w:sz="8" w:space="0" w:color="AEAEAE"/>
              <w:right w:val="nil"/>
            </w:tcBorders>
            <w:shd w:val="clear" w:color="auto" w:fill="FFFFFF"/>
          </w:tcPr>
          <w:p w14:paraId="5C8997E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.81562</w:t>
            </w:r>
          </w:p>
        </w:tc>
      </w:tr>
      <w:tr w:rsidR="00A21A86" w:rsidRPr="00A21A86" w14:paraId="2F14F06D" w14:textId="77777777">
        <w:trPr>
          <w:cantSplit/>
        </w:trPr>
        <w:tc>
          <w:tcPr>
            <w:tcW w:w="2459" w:type="dxa"/>
            <w:tcBorders>
              <w:top w:val="single" w:sz="8" w:space="0" w:color="AEAEAE"/>
              <w:left w:val="nil"/>
              <w:bottom w:val="single" w:sz="8" w:space="0" w:color="AEAEAE"/>
              <w:right w:val="nil"/>
            </w:tcBorders>
            <w:shd w:val="clear" w:color="auto" w:fill="E0E0E0"/>
          </w:tcPr>
          <w:p w14:paraId="7F9A1311"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Debt_to_equity_Ratio_during_SARS_CoV2_Pharmaceutical_sector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54DA73F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BA020F3"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.50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91CF008"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3.47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313002"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1.3271</w:t>
            </w:r>
          </w:p>
        </w:tc>
        <w:tc>
          <w:tcPr>
            <w:tcW w:w="1444" w:type="dxa"/>
            <w:tcBorders>
              <w:top w:val="single" w:sz="8" w:space="0" w:color="AEAEAE"/>
              <w:left w:val="single" w:sz="8" w:space="0" w:color="E0E0E0"/>
              <w:bottom w:val="single" w:sz="8" w:space="0" w:color="AEAEAE"/>
              <w:right w:val="nil"/>
            </w:tcBorders>
            <w:shd w:val="clear" w:color="auto" w:fill="FFFFFF"/>
          </w:tcPr>
          <w:p w14:paraId="380B930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1.05959</w:t>
            </w:r>
          </w:p>
        </w:tc>
      </w:tr>
      <w:tr w:rsidR="00A21A86" w:rsidRPr="00A21A86" w14:paraId="62B99D1E" w14:textId="77777777">
        <w:trPr>
          <w:cantSplit/>
        </w:trPr>
        <w:tc>
          <w:tcPr>
            <w:tcW w:w="2459" w:type="dxa"/>
            <w:tcBorders>
              <w:top w:val="single" w:sz="8" w:space="0" w:color="AEAEAE"/>
              <w:left w:val="nil"/>
              <w:bottom w:val="single" w:sz="8" w:space="0" w:color="AEAEAE"/>
              <w:right w:val="nil"/>
            </w:tcBorders>
            <w:shd w:val="clear" w:color="auto" w:fill="E0E0E0"/>
          </w:tcPr>
          <w:p w14:paraId="515860DC"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Return_of_assets_Before_SARS_CoV2_Pharmaceutical_sector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4688BAE7"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67707BD"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.04</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F708CA4"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D04526"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.0663</w:t>
            </w:r>
          </w:p>
        </w:tc>
        <w:tc>
          <w:tcPr>
            <w:tcW w:w="1444" w:type="dxa"/>
            <w:tcBorders>
              <w:top w:val="single" w:sz="8" w:space="0" w:color="AEAEAE"/>
              <w:left w:val="single" w:sz="8" w:space="0" w:color="E0E0E0"/>
              <w:bottom w:val="single" w:sz="8" w:space="0" w:color="AEAEAE"/>
              <w:right w:val="nil"/>
            </w:tcBorders>
            <w:shd w:val="clear" w:color="auto" w:fill="FFFFFF"/>
          </w:tcPr>
          <w:p w14:paraId="3FF986E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.02622</w:t>
            </w:r>
          </w:p>
        </w:tc>
      </w:tr>
      <w:tr w:rsidR="00A21A86" w:rsidRPr="00A21A86" w14:paraId="1D522ED3" w14:textId="77777777">
        <w:trPr>
          <w:cantSplit/>
        </w:trPr>
        <w:tc>
          <w:tcPr>
            <w:tcW w:w="2459" w:type="dxa"/>
            <w:tcBorders>
              <w:top w:val="single" w:sz="8" w:space="0" w:color="AEAEAE"/>
              <w:left w:val="nil"/>
              <w:bottom w:val="single" w:sz="8" w:space="0" w:color="AEAEAE"/>
              <w:right w:val="nil"/>
            </w:tcBorders>
            <w:shd w:val="clear" w:color="auto" w:fill="E0E0E0"/>
          </w:tcPr>
          <w:p w14:paraId="05CD6723"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Return_of_assets_during_SARS_CoV2_Pharmaceutical_sector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33FA5806"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60F9B66"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.04</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FC95AE4"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B0B791"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.0630</w:t>
            </w:r>
          </w:p>
        </w:tc>
        <w:tc>
          <w:tcPr>
            <w:tcW w:w="1444" w:type="dxa"/>
            <w:tcBorders>
              <w:top w:val="single" w:sz="8" w:space="0" w:color="AEAEAE"/>
              <w:left w:val="single" w:sz="8" w:space="0" w:color="E0E0E0"/>
              <w:bottom w:val="single" w:sz="8" w:space="0" w:color="AEAEAE"/>
              <w:right w:val="nil"/>
            </w:tcBorders>
            <w:shd w:val="clear" w:color="auto" w:fill="FFFFFF"/>
          </w:tcPr>
          <w:p w14:paraId="587F0E3D"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.02020</w:t>
            </w:r>
          </w:p>
        </w:tc>
      </w:tr>
      <w:tr w:rsidR="00A21A86" w:rsidRPr="00A21A86" w14:paraId="14647B40" w14:textId="77777777">
        <w:trPr>
          <w:cantSplit/>
        </w:trPr>
        <w:tc>
          <w:tcPr>
            <w:tcW w:w="2459" w:type="dxa"/>
            <w:tcBorders>
              <w:top w:val="single" w:sz="8" w:space="0" w:color="AEAEAE"/>
              <w:left w:val="nil"/>
              <w:bottom w:val="single" w:sz="8" w:space="0" w:color="AEAEAE"/>
              <w:right w:val="nil"/>
            </w:tcBorders>
            <w:shd w:val="clear" w:color="auto" w:fill="E0E0E0"/>
          </w:tcPr>
          <w:p w14:paraId="74DB275F"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lastRenderedPageBreak/>
              <w:t>Asset_turnover_ratio_before_SARS_CoV2_Pharmaceutical_sector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168255BC"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11FC845"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.33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B52B0A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507368"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.4686</w:t>
            </w:r>
          </w:p>
        </w:tc>
        <w:tc>
          <w:tcPr>
            <w:tcW w:w="1444" w:type="dxa"/>
            <w:tcBorders>
              <w:top w:val="single" w:sz="8" w:space="0" w:color="AEAEAE"/>
              <w:left w:val="single" w:sz="8" w:space="0" w:color="E0E0E0"/>
              <w:bottom w:val="single" w:sz="8" w:space="0" w:color="AEAEAE"/>
              <w:right w:val="nil"/>
            </w:tcBorders>
            <w:shd w:val="clear" w:color="auto" w:fill="FFFFFF"/>
          </w:tcPr>
          <w:p w14:paraId="3F6803BF"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.08802</w:t>
            </w:r>
          </w:p>
        </w:tc>
      </w:tr>
      <w:tr w:rsidR="00A21A86" w:rsidRPr="00A21A86" w14:paraId="632D9D10" w14:textId="77777777">
        <w:trPr>
          <w:cantSplit/>
        </w:trPr>
        <w:tc>
          <w:tcPr>
            <w:tcW w:w="2459" w:type="dxa"/>
            <w:tcBorders>
              <w:top w:val="single" w:sz="8" w:space="0" w:color="AEAEAE"/>
              <w:left w:val="nil"/>
              <w:bottom w:val="single" w:sz="8" w:space="0" w:color="AEAEAE"/>
              <w:right w:val="nil"/>
            </w:tcBorders>
            <w:shd w:val="clear" w:color="auto" w:fill="E0E0E0"/>
          </w:tcPr>
          <w:p w14:paraId="6DD8F6F3"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Asset_turnover_ratio_during_SARS_CoV2_Pharmaceutical_sector</w:t>
            </w:r>
          </w:p>
        </w:tc>
        <w:tc>
          <w:tcPr>
            <w:tcW w:w="1029" w:type="dxa"/>
            <w:tcBorders>
              <w:top w:val="single" w:sz="8" w:space="0" w:color="AEAEAE"/>
              <w:left w:val="nil"/>
              <w:bottom w:val="single" w:sz="8" w:space="0" w:color="AEAEAE"/>
              <w:right w:val="single" w:sz="8" w:space="0" w:color="E0E0E0"/>
            </w:tcBorders>
            <w:shd w:val="clear" w:color="auto" w:fill="FFFFFF"/>
          </w:tcPr>
          <w:p w14:paraId="3786CB07"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927A408"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.25</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0CCB49B"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8394ECA"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.4014</w:t>
            </w:r>
          </w:p>
        </w:tc>
        <w:tc>
          <w:tcPr>
            <w:tcW w:w="1444" w:type="dxa"/>
            <w:tcBorders>
              <w:top w:val="single" w:sz="8" w:space="0" w:color="AEAEAE"/>
              <w:left w:val="single" w:sz="8" w:space="0" w:color="E0E0E0"/>
              <w:bottom w:val="single" w:sz="8" w:space="0" w:color="AEAEAE"/>
              <w:right w:val="nil"/>
            </w:tcBorders>
            <w:shd w:val="clear" w:color="auto" w:fill="FFFFFF"/>
          </w:tcPr>
          <w:p w14:paraId="699062DD"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.07471</w:t>
            </w:r>
          </w:p>
        </w:tc>
      </w:tr>
      <w:tr w:rsidR="00A21A86" w:rsidRPr="00A21A86" w14:paraId="0BB5A8CF" w14:textId="77777777">
        <w:trPr>
          <w:cantSplit/>
        </w:trPr>
        <w:tc>
          <w:tcPr>
            <w:tcW w:w="2459" w:type="dxa"/>
            <w:tcBorders>
              <w:top w:val="single" w:sz="8" w:space="0" w:color="AEAEAE"/>
              <w:left w:val="nil"/>
              <w:bottom w:val="single" w:sz="8" w:space="0" w:color="152935"/>
              <w:right w:val="nil"/>
            </w:tcBorders>
            <w:shd w:val="clear" w:color="auto" w:fill="E0E0E0"/>
          </w:tcPr>
          <w:p w14:paraId="67EF546A" w14:textId="77777777" w:rsidR="00A21A86" w:rsidRPr="00A21A86" w:rsidRDefault="00A21A86" w:rsidP="00A21A86">
            <w:pPr>
              <w:autoSpaceDE w:val="0"/>
              <w:autoSpaceDN w:val="0"/>
              <w:adjustRightInd w:val="0"/>
              <w:spacing w:after="0" w:line="320" w:lineRule="atLeast"/>
              <w:ind w:left="60" w:right="60"/>
              <w:rPr>
                <w:rFonts w:ascii="Arial" w:hAnsi="Arial" w:cs="Arial"/>
                <w:color w:val="264A60"/>
                <w:sz w:val="18"/>
                <w:szCs w:val="18"/>
              </w:rPr>
            </w:pPr>
            <w:r w:rsidRPr="00A21A86">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63864C09" w14:textId="77777777" w:rsidR="00A21A86" w:rsidRPr="00A21A86" w:rsidRDefault="00A21A86" w:rsidP="00A21A86">
            <w:pPr>
              <w:autoSpaceDE w:val="0"/>
              <w:autoSpaceDN w:val="0"/>
              <w:adjustRightInd w:val="0"/>
              <w:spacing w:after="0" w:line="320" w:lineRule="atLeast"/>
              <w:ind w:left="60" w:right="60"/>
              <w:jc w:val="right"/>
              <w:rPr>
                <w:rFonts w:ascii="Arial" w:hAnsi="Arial" w:cs="Arial"/>
                <w:color w:val="010205"/>
                <w:sz w:val="18"/>
                <w:szCs w:val="18"/>
              </w:rPr>
            </w:pPr>
            <w:r w:rsidRPr="00A21A86">
              <w:rPr>
                <w:rFonts w:ascii="Arial" w:hAnsi="Arial" w:cs="Arial"/>
                <w:color w:val="010205"/>
                <w:sz w:val="18"/>
                <w:szCs w:val="18"/>
              </w:rPr>
              <w:t>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1FD3D5"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0E4EB3"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1EDE4F8"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E75E3EB" w14:textId="77777777" w:rsidR="00A21A86" w:rsidRPr="00A21A86" w:rsidRDefault="00A21A86" w:rsidP="00A21A86">
            <w:pPr>
              <w:autoSpaceDE w:val="0"/>
              <w:autoSpaceDN w:val="0"/>
              <w:adjustRightInd w:val="0"/>
              <w:spacing w:after="0" w:line="240" w:lineRule="auto"/>
              <w:rPr>
                <w:rFonts w:ascii="Times New Roman" w:hAnsi="Times New Roman" w:cs="Times New Roman"/>
                <w:sz w:val="24"/>
                <w:szCs w:val="24"/>
              </w:rPr>
            </w:pPr>
          </w:p>
        </w:tc>
      </w:tr>
    </w:tbl>
    <w:p w14:paraId="5319B92E" w14:textId="7A265A6E" w:rsidR="00A21A86" w:rsidRDefault="00A21A86" w:rsidP="00A21A86">
      <w:pPr>
        <w:autoSpaceDE w:val="0"/>
        <w:autoSpaceDN w:val="0"/>
        <w:adjustRightInd w:val="0"/>
        <w:spacing w:after="0" w:line="400" w:lineRule="atLeast"/>
        <w:rPr>
          <w:rFonts w:ascii="Times New Roman" w:hAnsi="Times New Roman" w:cs="Times New Roman"/>
          <w:sz w:val="24"/>
          <w:szCs w:val="24"/>
        </w:rPr>
      </w:pPr>
    </w:p>
    <w:p w14:paraId="2C682480" w14:textId="324D03C4"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1DDCA212" w14:textId="72EA0582" w:rsidR="0061188D" w:rsidRDefault="0061188D" w:rsidP="0061188D">
      <w:r>
        <w:t xml:space="preserve">The table 2 shows the result of the companies belong to the chemical sector. As a result, there is an increase in the current ratio, from 2.3829-before the SARS-CoV2- to 3.3757 - During the SARS-CoV2. Moreover, the average value of the debt-to-equity ratio increased from 0.3427 to before the SARS-CoV2 to 0.4663 During the SARS-CoV2. The average value of Return of asset </w:t>
      </w:r>
      <w:proofErr w:type="gramStart"/>
      <w:r>
        <w:t>increased  from</w:t>
      </w:r>
      <w:proofErr w:type="gramEnd"/>
      <w:r>
        <w:t xml:space="preserve"> 9.93% to 11.93% and the average value of the return of the asset turnover ratio recorded an increase  from 0.8329 to 0.7686                                            </w:t>
      </w:r>
    </w:p>
    <w:p w14:paraId="45C0FECB" w14:textId="17FB81B3"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26AB5C3D" w14:textId="3976C64C"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346CCAC4" w14:textId="4CAB9173"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6CF7D738" w14:textId="7B087581"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205AAFA7"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CC15BC" w:rsidRPr="00CC15BC" w14:paraId="7E532464" w14:textId="77777777">
        <w:trPr>
          <w:cantSplit/>
        </w:trPr>
        <w:tc>
          <w:tcPr>
            <w:tcW w:w="8143" w:type="dxa"/>
            <w:gridSpan w:val="6"/>
            <w:tcBorders>
              <w:top w:val="nil"/>
              <w:left w:val="nil"/>
              <w:bottom w:val="nil"/>
              <w:right w:val="nil"/>
            </w:tcBorders>
            <w:shd w:val="clear" w:color="auto" w:fill="FFFFFF"/>
            <w:vAlign w:val="center"/>
          </w:tcPr>
          <w:p w14:paraId="52115768" w14:textId="4108D6FD" w:rsidR="00CC15BC" w:rsidRPr="00CC15BC" w:rsidRDefault="00D00280" w:rsidP="00CC15BC">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2 </w:t>
            </w:r>
            <w:r w:rsidR="00CC15BC" w:rsidRPr="00CC15BC">
              <w:rPr>
                <w:rFonts w:ascii="Arial" w:hAnsi="Arial" w:cs="Arial"/>
                <w:b/>
                <w:bCs/>
                <w:color w:val="010205"/>
              </w:rPr>
              <w:t>Descriptive Statistics</w:t>
            </w:r>
            <w:r w:rsidR="009A1F6C">
              <w:rPr>
                <w:rFonts w:ascii="Arial" w:hAnsi="Arial" w:cs="Arial"/>
                <w:b/>
                <w:bCs/>
                <w:color w:val="010205"/>
              </w:rPr>
              <w:t xml:space="preserve"> chemical sector </w:t>
            </w:r>
          </w:p>
        </w:tc>
      </w:tr>
      <w:tr w:rsidR="00CC15BC" w:rsidRPr="00CC15BC" w14:paraId="0B6400D0" w14:textId="77777777">
        <w:trPr>
          <w:cantSplit/>
        </w:trPr>
        <w:tc>
          <w:tcPr>
            <w:tcW w:w="2459" w:type="dxa"/>
            <w:tcBorders>
              <w:top w:val="nil"/>
              <w:left w:val="nil"/>
              <w:bottom w:val="single" w:sz="8" w:space="0" w:color="152935"/>
              <w:right w:val="nil"/>
            </w:tcBorders>
            <w:shd w:val="clear" w:color="auto" w:fill="FFFFFF"/>
            <w:vAlign w:val="bottom"/>
          </w:tcPr>
          <w:p w14:paraId="56A81AF2"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A1E9141" w14:textId="77777777" w:rsidR="00CC15BC" w:rsidRPr="00CC15BC" w:rsidRDefault="00CC15BC" w:rsidP="00CC15BC">
            <w:pPr>
              <w:autoSpaceDE w:val="0"/>
              <w:autoSpaceDN w:val="0"/>
              <w:adjustRightInd w:val="0"/>
              <w:spacing w:after="0" w:line="320" w:lineRule="atLeast"/>
              <w:ind w:left="60" w:right="60"/>
              <w:jc w:val="center"/>
              <w:rPr>
                <w:rFonts w:ascii="Arial" w:hAnsi="Arial" w:cs="Arial"/>
                <w:color w:val="264A60"/>
                <w:sz w:val="18"/>
                <w:szCs w:val="18"/>
              </w:rPr>
            </w:pPr>
            <w:r w:rsidRPr="00CC15BC">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1B72E33" w14:textId="77777777" w:rsidR="00CC15BC" w:rsidRPr="00CC15BC" w:rsidRDefault="00CC15BC" w:rsidP="00CC15BC">
            <w:pPr>
              <w:autoSpaceDE w:val="0"/>
              <w:autoSpaceDN w:val="0"/>
              <w:adjustRightInd w:val="0"/>
              <w:spacing w:after="0" w:line="320" w:lineRule="atLeast"/>
              <w:ind w:left="60" w:right="60"/>
              <w:jc w:val="center"/>
              <w:rPr>
                <w:rFonts w:ascii="Arial" w:hAnsi="Arial" w:cs="Arial"/>
                <w:color w:val="264A60"/>
                <w:sz w:val="18"/>
                <w:szCs w:val="18"/>
              </w:rPr>
            </w:pPr>
            <w:r w:rsidRPr="00CC15BC">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B742E38" w14:textId="77777777" w:rsidR="00CC15BC" w:rsidRPr="00CC15BC" w:rsidRDefault="00CC15BC" w:rsidP="00CC15BC">
            <w:pPr>
              <w:autoSpaceDE w:val="0"/>
              <w:autoSpaceDN w:val="0"/>
              <w:adjustRightInd w:val="0"/>
              <w:spacing w:after="0" w:line="320" w:lineRule="atLeast"/>
              <w:ind w:left="60" w:right="60"/>
              <w:jc w:val="center"/>
              <w:rPr>
                <w:rFonts w:ascii="Arial" w:hAnsi="Arial" w:cs="Arial"/>
                <w:color w:val="264A60"/>
                <w:sz w:val="18"/>
                <w:szCs w:val="18"/>
              </w:rPr>
            </w:pPr>
            <w:r w:rsidRPr="00CC15BC">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31E166D" w14:textId="77777777" w:rsidR="00CC15BC" w:rsidRPr="00CC15BC" w:rsidRDefault="00CC15BC" w:rsidP="00CC15BC">
            <w:pPr>
              <w:autoSpaceDE w:val="0"/>
              <w:autoSpaceDN w:val="0"/>
              <w:adjustRightInd w:val="0"/>
              <w:spacing w:after="0" w:line="320" w:lineRule="atLeast"/>
              <w:ind w:left="60" w:right="60"/>
              <w:jc w:val="center"/>
              <w:rPr>
                <w:rFonts w:ascii="Arial" w:hAnsi="Arial" w:cs="Arial"/>
                <w:color w:val="264A60"/>
                <w:sz w:val="18"/>
                <w:szCs w:val="18"/>
              </w:rPr>
            </w:pPr>
            <w:r w:rsidRPr="00CC15BC">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44F25A5" w14:textId="77777777" w:rsidR="00CC15BC" w:rsidRPr="00CC15BC" w:rsidRDefault="00CC15BC" w:rsidP="00CC15BC">
            <w:pPr>
              <w:autoSpaceDE w:val="0"/>
              <w:autoSpaceDN w:val="0"/>
              <w:adjustRightInd w:val="0"/>
              <w:spacing w:after="0" w:line="320" w:lineRule="atLeast"/>
              <w:ind w:left="60" w:right="60"/>
              <w:jc w:val="center"/>
              <w:rPr>
                <w:rFonts w:ascii="Arial" w:hAnsi="Arial" w:cs="Arial"/>
                <w:color w:val="264A60"/>
                <w:sz w:val="18"/>
                <w:szCs w:val="18"/>
              </w:rPr>
            </w:pPr>
            <w:r w:rsidRPr="00CC15BC">
              <w:rPr>
                <w:rFonts w:ascii="Arial" w:hAnsi="Arial" w:cs="Arial"/>
                <w:color w:val="264A60"/>
                <w:sz w:val="18"/>
                <w:szCs w:val="18"/>
              </w:rPr>
              <w:t>Std. Deviation</w:t>
            </w:r>
          </w:p>
        </w:tc>
      </w:tr>
      <w:tr w:rsidR="00CC15BC" w:rsidRPr="00CC15BC" w14:paraId="085F7CE4" w14:textId="77777777">
        <w:trPr>
          <w:cantSplit/>
        </w:trPr>
        <w:tc>
          <w:tcPr>
            <w:tcW w:w="2459" w:type="dxa"/>
            <w:tcBorders>
              <w:top w:val="single" w:sz="8" w:space="0" w:color="152935"/>
              <w:left w:val="nil"/>
              <w:bottom w:val="single" w:sz="8" w:space="0" w:color="AEAEAE"/>
              <w:right w:val="nil"/>
            </w:tcBorders>
            <w:shd w:val="clear" w:color="auto" w:fill="E0E0E0"/>
          </w:tcPr>
          <w:p w14:paraId="167FE52F"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Current_Ratio_Before_SARS_CoV2_Chemical_sector</w:t>
            </w:r>
          </w:p>
        </w:tc>
        <w:tc>
          <w:tcPr>
            <w:tcW w:w="1029" w:type="dxa"/>
            <w:tcBorders>
              <w:top w:val="single" w:sz="8" w:space="0" w:color="152935"/>
              <w:left w:val="nil"/>
              <w:bottom w:val="single" w:sz="8" w:space="0" w:color="AEAEAE"/>
              <w:right w:val="single" w:sz="8" w:space="0" w:color="E0E0E0"/>
            </w:tcBorders>
            <w:shd w:val="clear" w:color="auto" w:fill="FFFFFF"/>
          </w:tcPr>
          <w:p w14:paraId="438809B3"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4E8F8C2"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1.32</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89C176D"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4.00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73B681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2.3829</w:t>
            </w:r>
          </w:p>
        </w:tc>
        <w:tc>
          <w:tcPr>
            <w:tcW w:w="1444" w:type="dxa"/>
            <w:tcBorders>
              <w:top w:val="single" w:sz="8" w:space="0" w:color="152935"/>
              <w:left w:val="single" w:sz="8" w:space="0" w:color="E0E0E0"/>
              <w:bottom w:val="single" w:sz="8" w:space="0" w:color="AEAEAE"/>
              <w:right w:val="nil"/>
            </w:tcBorders>
            <w:shd w:val="clear" w:color="auto" w:fill="FFFFFF"/>
          </w:tcPr>
          <w:p w14:paraId="6D163797"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1.02423</w:t>
            </w:r>
          </w:p>
        </w:tc>
      </w:tr>
      <w:tr w:rsidR="00CC15BC" w:rsidRPr="00CC15BC" w14:paraId="7B0C5BC7" w14:textId="77777777">
        <w:trPr>
          <w:cantSplit/>
        </w:trPr>
        <w:tc>
          <w:tcPr>
            <w:tcW w:w="2459" w:type="dxa"/>
            <w:tcBorders>
              <w:top w:val="single" w:sz="8" w:space="0" w:color="AEAEAE"/>
              <w:left w:val="nil"/>
              <w:bottom w:val="single" w:sz="8" w:space="0" w:color="AEAEAE"/>
              <w:right w:val="nil"/>
            </w:tcBorders>
            <w:shd w:val="clear" w:color="auto" w:fill="E0E0E0"/>
          </w:tcPr>
          <w:p w14:paraId="5246F2FF"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Current_Ratio_during_SARS_CoV2_Chemical_sector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06E4F503"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8981570"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1.35</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D7B16A6"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20912F"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3.3757</w:t>
            </w:r>
          </w:p>
        </w:tc>
        <w:tc>
          <w:tcPr>
            <w:tcW w:w="1444" w:type="dxa"/>
            <w:tcBorders>
              <w:top w:val="single" w:sz="8" w:space="0" w:color="AEAEAE"/>
              <w:left w:val="single" w:sz="8" w:space="0" w:color="E0E0E0"/>
              <w:bottom w:val="single" w:sz="8" w:space="0" w:color="AEAEAE"/>
              <w:right w:val="nil"/>
            </w:tcBorders>
            <w:shd w:val="clear" w:color="auto" w:fill="FFFFFF"/>
          </w:tcPr>
          <w:p w14:paraId="7A6E785C"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2.43389</w:t>
            </w:r>
          </w:p>
        </w:tc>
      </w:tr>
      <w:tr w:rsidR="00CC15BC" w:rsidRPr="00CC15BC" w14:paraId="18C8EE0E" w14:textId="77777777">
        <w:trPr>
          <w:cantSplit/>
        </w:trPr>
        <w:tc>
          <w:tcPr>
            <w:tcW w:w="2459" w:type="dxa"/>
            <w:tcBorders>
              <w:top w:val="single" w:sz="8" w:space="0" w:color="AEAEAE"/>
              <w:left w:val="nil"/>
              <w:bottom w:val="single" w:sz="8" w:space="0" w:color="AEAEAE"/>
              <w:right w:val="nil"/>
            </w:tcBorders>
            <w:shd w:val="clear" w:color="auto" w:fill="E0E0E0"/>
          </w:tcPr>
          <w:p w14:paraId="2429D2F6"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Debt_to_equity_Ratio_Before_SARS_CoV2_Chemical_sector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738EEFF8"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D98FDAC"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1487DA4"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089B00"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.3427</w:t>
            </w:r>
          </w:p>
        </w:tc>
        <w:tc>
          <w:tcPr>
            <w:tcW w:w="1444" w:type="dxa"/>
            <w:tcBorders>
              <w:top w:val="single" w:sz="8" w:space="0" w:color="AEAEAE"/>
              <w:left w:val="single" w:sz="8" w:space="0" w:color="E0E0E0"/>
              <w:bottom w:val="single" w:sz="8" w:space="0" w:color="AEAEAE"/>
              <w:right w:val="nil"/>
            </w:tcBorders>
            <w:shd w:val="clear" w:color="auto" w:fill="FFFFFF"/>
          </w:tcPr>
          <w:p w14:paraId="462F1F19"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.28760</w:t>
            </w:r>
          </w:p>
        </w:tc>
      </w:tr>
      <w:tr w:rsidR="00CC15BC" w:rsidRPr="00CC15BC" w14:paraId="1BBA5A87" w14:textId="77777777">
        <w:trPr>
          <w:cantSplit/>
        </w:trPr>
        <w:tc>
          <w:tcPr>
            <w:tcW w:w="2459" w:type="dxa"/>
            <w:tcBorders>
              <w:top w:val="single" w:sz="8" w:space="0" w:color="AEAEAE"/>
              <w:left w:val="nil"/>
              <w:bottom w:val="single" w:sz="8" w:space="0" w:color="AEAEAE"/>
              <w:right w:val="nil"/>
            </w:tcBorders>
            <w:shd w:val="clear" w:color="auto" w:fill="E0E0E0"/>
          </w:tcPr>
          <w:p w14:paraId="6F615F1B"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Debt_to_equity_Ratio_During_SARS_CoV2_Chemical_sector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058A8EB7"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F91B85B"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45A458B"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2A87B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.4663</w:t>
            </w:r>
          </w:p>
        </w:tc>
        <w:tc>
          <w:tcPr>
            <w:tcW w:w="1444" w:type="dxa"/>
            <w:tcBorders>
              <w:top w:val="single" w:sz="8" w:space="0" w:color="AEAEAE"/>
              <w:left w:val="single" w:sz="8" w:space="0" w:color="E0E0E0"/>
              <w:bottom w:val="single" w:sz="8" w:space="0" w:color="AEAEAE"/>
              <w:right w:val="nil"/>
            </w:tcBorders>
            <w:shd w:val="clear" w:color="auto" w:fill="FFFFFF"/>
          </w:tcPr>
          <w:p w14:paraId="78A637DF"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.38922</w:t>
            </w:r>
          </w:p>
        </w:tc>
      </w:tr>
      <w:tr w:rsidR="00CC15BC" w:rsidRPr="00CC15BC" w14:paraId="4DCCE911" w14:textId="77777777">
        <w:trPr>
          <w:cantSplit/>
        </w:trPr>
        <w:tc>
          <w:tcPr>
            <w:tcW w:w="2459" w:type="dxa"/>
            <w:tcBorders>
              <w:top w:val="single" w:sz="8" w:space="0" w:color="AEAEAE"/>
              <w:left w:val="nil"/>
              <w:bottom w:val="single" w:sz="8" w:space="0" w:color="AEAEAE"/>
              <w:right w:val="nil"/>
            </w:tcBorders>
            <w:shd w:val="clear" w:color="auto" w:fill="E0E0E0"/>
          </w:tcPr>
          <w:p w14:paraId="572FB1E7"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Return_of_assets_Before_SARS_CoV2_Chemical_sector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5BC8C1FC"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FC6BCEF"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64AF53D"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AF0BE3"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.0993</w:t>
            </w:r>
          </w:p>
        </w:tc>
        <w:tc>
          <w:tcPr>
            <w:tcW w:w="1444" w:type="dxa"/>
            <w:tcBorders>
              <w:top w:val="single" w:sz="8" w:space="0" w:color="AEAEAE"/>
              <w:left w:val="single" w:sz="8" w:space="0" w:color="E0E0E0"/>
              <w:bottom w:val="single" w:sz="8" w:space="0" w:color="AEAEAE"/>
              <w:right w:val="nil"/>
            </w:tcBorders>
            <w:shd w:val="clear" w:color="auto" w:fill="FFFFFF"/>
          </w:tcPr>
          <w:p w14:paraId="0A67DE6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.06278</w:t>
            </w:r>
          </w:p>
        </w:tc>
      </w:tr>
      <w:tr w:rsidR="00CC15BC" w:rsidRPr="00CC15BC" w14:paraId="608543E4" w14:textId="77777777">
        <w:trPr>
          <w:cantSplit/>
        </w:trPr>
        <w:tc>
          <w:tcPr>
            <w:tcW w:w="2459" w:type="dxa"/>
            <w:tcBorders>
              <w:top w:val="single" w:sz="8" w:space="0" w:color="AEAEAE"/>
              <w:left w:val="nil"/>
              <w:bottom w:val="single" w:sz="8" w:space="0" w:color="AEAEAE"/>
              <w:right w:val="nil"/>
            </w:tcBorders>
            <w:shd w:val="clear" w:color="auto" w:fill="E0E0E0"/>
          </w:tcPr>
          <w:p w14:paraId="4916197A"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Return_of_assets_During_SARS_CoV2_Chemical_sector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6FDC312A"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D56FBE9"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D0B09F6"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8A06F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.1193</w:t>
            </w:r>
          </w:p>
        </w:tc>
        <w:tc>
          <w:tcPr>
            <w:tcW w:w="1444" w:type="dxa"/>
            <w:tcBorders>
              <w:top w:val="single" w:sz="8" w:space="0" w:color="AEAEAE"/>
              <w:left w:val="single" w:sz="8" w:space="0" w:color="E0E0E0"/>
              <w:bottom w:val="single" w:sz="8" w:space="0" w:color="AEAEAE"/>
              <w:right w:val="nil"/>
            </w:tcBorders>
            <w:shd w:val="clear" w:color="auto" w:fill="FFFFFF"/>
          </w:tcPr>
          <w:p w14:paraId="293B3C4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.07724</w:t>
            </w:r>
          </w:p>
        </w:tc>
      </w:tr>
      <w:tr w:rsidR="00CC15BC" w:rsidRPr="00CC15BC" w14:paraId="31A8283B" w14:textId="77777777">
        <w:trPr>
          <w:cantSplit/>
        </w:trPr>
        <w:tc>
          <w:tcPr>
            <w:tcW w:w="2459" w:type="dxa"/>
            <w:tcBorders>
              <w:top w:val="single" w:sz="8" w:space="0" w:color="AEAEAE"/>
              <w:left w:val="nil"/>
              <w:bottom w:val="single" w:sz="8" w:space="0" w:color="AEAEAE"/>
              <w:right w:val="nil"/>
            </w:tcBorders>
            <w:shd w:val="clear" w:color="auto" w:fill="E0E0E0"/>
          </w:tcPr>
          <w:p w14:paraId="738A6D92"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Asset_turnover_ratio_before_SARS_CoV2_Chemical_sector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209A81E3"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275A114"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5B15E45"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1.98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7A6D63"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.8329</w:t>
            </w:r>
          </w:p>
        </w:tc>
        <w:tc>
          <w:tcPr>
            <w:tcW w:w="1444" w:type="dxa"/>
            <w:tcBorders>
              <w:top w:val="single" w:sz="8" w:space="0" w:color="AEAEAE"/>
              <w:left w:val="single" w:sz="8" w:space="0" w:color="E0E0E0"/>
              <w:bottom w:val="single" w:sz="8" w:space="0" w:color="AEAEAE"/>
              <w:right w:val="nil"/>
            </w:tcBorders>
            <w:shd w:val="clear" w:color="auto" w:fill="FFFFFF"/>
          </w:tcPr>
          <w:p w14:paraId="43C32D28"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.60235</w:t>
            </w:r>
          </w:p>
        </w:tc>
      </w:tr>
      <w:tr w:rsidR="00CC15BC" w:rsidRPr="00CC15BC" w14:paraId="75002294" w14:textId="77777777">
        <w:trPr>
          <w:cantSplit/>
        </w:trPr>
        <w:tc>
          <w:tcPr>
            <w:tcW w:w="2459" w:type="dxa"/>
            <w:tcBorders>
              <w:top w:val="single" w:sz="8" w:space="0" w:color="AEAEAE"/>
              <w:left w:val="nil"/>
              <w:bottom w:val="single" w:sz="8" w:space="0" w:color="AEAEAE"/>
              <w:right w:val="nil"/>
            </w:tcBorders>
            <w:shd w:val="clear" w:color="auto" w:fill="E0E0E0"/>
          </w:tcPr>
          <w:p w14:paraId="1B1C2AF7"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lastRenderedPageBreak/>
              <w:t>Asset_turnover_ratio_during_SARS_CoV2_Chemical_sector</w:t>
            </w:r>
          </w:p>
        </w:tc>
        <w:tc>
          <w:tcPr>
            <w:tcW w:w="1029" w:type="dxa"/>
            <w:tcBorders>
              <w:top w:val="single" w:sz="8" w:space="0" w:color="AEAEAE"/>
              <w:left w:val="nil"/>
              <w:bottom w:val="single" w:sz="8" w:space="0" w:color="AEAEAE"/>
              <w:right w:val="single" w:sz="8" w:space="0" w:color="E0E0E0"/>
            </w:tcBorders>
            <w:shd w:val="clear" w:color="auto" w:fill="FFFFFF"/>
          </w:tcPr>
          <w:p w14:paraId="22A8FCCE"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7F731B8"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.36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13B333C"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2.02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298B5F"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.7686</w:t>
            </w:r>
          </w:p>
        </w:tc>
        <w:tc>
          <w:tcPr>
            <w:tcW w:w="1444" w:type="dxa"/>
            <w:tcBorders>
              <w:top w:val="single" w:sz="8" w:space="0" w:color="AEAEAE"/>
              <w:left w:val="single" w:sz="8" w:space="0" w:color="E0E0E0"/>
              <w:bottom w:val="single" w:sz="8" w:space="0" w:color="AEAEAE"/>
              <w:right w:val="nil"/>
            </w:tcBorders>
            <w:shd w:val="clear" w:color="auto" w:fill="FFFFFF"/>
          </w:tcPr>
          <w:p w14:paraId="5FD477AD"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.58687</w:t>
            </w:r>
          </w:p>
        </w:tc>
      </w:tr>
      <w:tr w:rsidR="00CC15BC" w:rsidRPr="00CC15BC" w14:paraId="405F986E" w14:textId="77777777" w:rsidTr="0075625A">
        <w:trPr>
          <w:cantSplit/>
        </w:trPr>
        <w:tc>
          <w:tcPr>
            <w:tcW w:w="2459" w:type="dxa"/>
            <w:tcBorders>
              <w:top w:val="single" w:sz="8" w:space="0" w:color="AEAEAE"/>
              <w:left w:val="nil"/>
              <w:bottom w:val="single" w:sz="8" w:space="0" w:color="AEAEAE"/>
              <w:right w:val="nil"/>
            </w:tcBorders>
            <w:shd w:val="clear" w:color="auto" w:fill="E0E0E0"/>
          </w:tcPr>
          <w:p w14:paraId="213B75D6" w14:textId="77777777" w:rsidR="00CC15BC" w:rsidRPr="00CC15BC" w:rsidRDefault="00CC15BC" w:rsidP="00CC15BC">
            <w:pPr>
              <w:autoSpaceDE w:val="0"/>
              <w:autoSpaceDN w:val="0"/>
              <w:adjustRightInd w:val="0"/>
              <w:spacing w:after="0" w:line="320" w:lineRule="atLeast"/>
              <w:ind w:left="60" w:right="60"/>
              <w:rPr>
                <w:rFonts w:ascii="Arial" w:hAnsi="Arial" w:cs="Arial"/>
                <w:color w:val="264A60"/>
                <w:sz w:val="18"/>
                <w:szCs w:val="18"/>
              </w:rPr>
            </w:pPr>
            <w:r w:rsidRPr="00CC15BC">
              <w:rPr>
                <w:rFonts w:ascii="Arial" w:hAnsi="Arial" w:cs="Arial"/>
                <w:color w:val="264A60"/>
                <w:sz w:val="18"/>
                <w:szCs w:val="18"/>
              </w:rPr>
              <w:t>Valid N (listwise)</w:t>
            </w:r>
          </w:p>
        </w:tc>
        <w:tc>
          <w:tcPr>
            <w:tcW w:w="1029" w:type="dxa"/>
            <w:tcBorders>
              <w:top w:val="single" w:sz="8" w:space="0" w:color="AEAEAE"/>
              <w:left w:val="nil"/>
              <w:bottom w:val="single" w:sz="8" w:space="0" w:color="AEAEAE"/>
              <w:right w:val="single" w:sz="8" w:space="0" w:color="E0E0E0"/>
            </w:tcBorders>
            <w:shd w:val="clear" w:color="auto" w:fill="FFFFFF"/>
          </w:tcPr>
          <w:p w14:paraId="01246624" w14:textId="77777777" w:rsidR="00CC15BC" w:rsidRPr="00CC15BC" w:rsidRDefault="00CC15BC" w:rsidP="00CC15BC">
            <w:pPr>
              <w:autoSpaceDE w:val="0"/>
              <w:autoSpaceDN w:val="0"/>
              <w:adjustRightInd w:val="0"/>
              <w:spacing w:after="0" w:line="320" w:lineRule="atLeast"/>
              <w:ind w:left="60" w:right="60"/>
              <w:jc w:val="right"/>
              <w:rPr>
                <w:rFonts w:ascii="Arial" w:hAnsi="Arial" w:cs="Arial"/>
                <w:color w:val="010205"/>
                <w:sz w:val="18"/>
                <w:szCs w:val="18"/>
              </w:rPr>
            </w:pPr>
            <w:r w:rsidRPr="00CC15BC">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6F2CEC"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01B3C45"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E3DCB0"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AEAEAE"/>
              <w:right w:val="nil"/>
            </w:tcBorders>
            <w:shd w:val="clear" w:color="auto" w:fill="FFFFFF"/>
            <w:vAlign w:val="center"/>
          </w:tcPr>
          <w:p w14:paraId="53961990" w14:textId="77777777" w:rsidR="00CC15BC" w:rsidRPr="00CC15BC" w:rsidRDefault="00CC15BC" w:rsidP="00CC15BC">
            <w:pPr>
              <w:autoSpaceDE w:val="0"/>
              <w:autoSpaceDN w:val="0"/>
              <w:adjustRightInd w:val="0"/>
              <w:spacing w:after="0" w:line="240" w:lineRule="auto"/>
              <w:rPr>
                <w:rFonts w:ascii="Times New Roman" w:hAnsi="Times New Roman" w:cs="Times New Roman"/>
                <w:sz w:val="24"/>
                <w:szCs w:val="24"/>
              </w:rPr>
            </w:pPr>
          </w:p>
        </w:tc>
      </w:tr>
      <w:tr w:rsidR="0075625A" w:rsidRPr="00CC15BC" w14:paraId="6CBFFABF" w14:textId="77777777">
        <w:trPr>
          <w:cantSplit/>
        </w:trPr>
        <w:tc>
          <w:tcPr>
            <w:tcW w:w="2459" w:type="dxa"/>
            <w:tcBorders>
              <w:top w:val="single" w:sz="8" w:space="0" w:color="AEAEAE"/>
              <w:left w:val="nil"/>
              <w:bottom w:val="single" w:sz="8" w:space="0" w:color="152935"/>
              <w:right w:val="nil"/>
            </w:tcBorders>
            <w:shd w:val="clear" w:color="auto" w:fill="E0E0E0"/>
          </w:tcPr>
          <w:p w14:paraId="347FA927" w14:textId="1C035605" w:rsidR="0075625A" w:rsidRPr="00CC15BC" w:rsidRDefault="0075625A" w:rsidP="0075625A">
            <w:pPr>
              <w:autoSpaceDE w:val="0"/>
              <w:autoSpaceDN w:val="0"/>
              <w:adjustRightInd w:val="0"/>
              <w:spacing w:after="0" w:line="320" w:lineRule="atLeast"/>
              <w:ind w:right="60"/>
              <w:rPr>
                <w:rFonts w:ascii="Arial" w:hAnsi="Arial" w:cs="Arial"/>
                <w:color w:val="264A60"/>
                <w:sz w:val="18"/>
                <w:szCs w:val="18"/>
              </w:rPr>
            </w:pPr>
          </w:p>
        </w:tc>
        <w:tc>
          <w:tcPr>
            <w:tcW w:w="1029" w:type="dxa"/>
            <w:tcBorders>
              <w:top w:val="single" w:sz="8" w:space="0" w:color="AEAEAE"/>
              <w:left w:val="nil"/>
              <w:bottom w:val="single" w:sz="8" w:space="0" w:color="152935"/>
              <w:right w:val="single" w:sz="8" w:space="0" w:color="E0E0E0"/>
            </w:tcBorders>
            <w:shd w:val="clear" w:color="auto" w:fill="FFFFFF"/>
          </w:tcPr>
          <w:p w14:paraId="2088FA29" w14:textId="77777777" w:rsidR="0075625A" w:rsidRPr="00CC15BC" w:rsidRDefault="0075625A" w:rsidP="00CC15BC">
            <w:pPr>
              <w:autoSpaceDE w:val="0"/>
              <w:autoSpaceDN w:val="0"/>
              <w:adjustRightInd w:val="0"/>
              <w:spacing w:after="0" w:line="320" w:lineRule="atLeast"/>
              <w:ind w:left="60" w:right="60"/>
              <w:jc w:val="right"/>
              <w:rPr>
                <w:rFonts w:ascii="Arial" w:hAnsi="Arial" w:cs="Arial"/>
                <w:color w:val="010205"/>
                <w:sz w:val="18"/>
                <w:szCs w:val="18"/>
              </w:rPr>
            </w:pP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F1CB30" w14:textId="77777777" w:rsidR="0075625A" w:rsidRPr="00CC15BC" w:rsidRDefault="0075625A" w:rsidP="00CC15BC">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0CD789" w14:textId="77777777" w:rsidR="0075625A" w:rsidRPr="00CC15BC" w:rsidRDefault="0075625A" w:rsidP="00CC15BC">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BB5A093" w14:textId="77777777" w:rsidR="0075625A" w:rsidRPr="00CC15BC" w:rsidRDefault="0075625A" w:rsidP="00CC15BC">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1DE0057" w14:textId="77777777" w:rsidR="0075625A" w:rsidRPr="00CC15BC" w:rsidRDefault="0075625A" w:rsidP="00CC15BC">
            <w:pPr>
              <w:autoSpaceDE w:val="0"/>
              <w:autoSpaceDN w:val="0"/>
              <w:adjustRightInd w:val="0"/>
              <w:spacing w:after="0" w:line="240" w:lineRule="auto"/>
              <w:rPr>
                <w:rFonts w:ascii="Times New Roman" w:hAnsi="Times New Roman" w:cs="Times New Roman"/>
                <w:sz w:val="24"/>
                <w:szCs w:val="24"/>
              </w:rPr>
            </w:pPr>
          </w:p>
        </w:tc>
      </w:tr>
    </w:tbl>
    <w:p w14:paraId="2E679C1D" w14:textId="53462C7B" w:rsidR="00CC15BC" w:rsidRDefault="00CC15BC" w:rsidP="00CC15BC">
      <w:pPr>
        <w:autoSpaceDE w:val="0"/>
        <w:autoSpaceDN w:val="0"/>
        <w:adjustRightInd w:val="0"/>
        <w:spacing w:after="0" w:line="400" w:lineRule="atLeast"/>
        <w:rPr>
          <w:rFonts w:ascii="Times New Roman" w:hAnsi="Times New Roman" w:cs="Times New Roman"/>
          <w:sz w:val="24"/>
          <w:szCs w:val="24"/>
        </w:rPr>
      </w:pPr>
    </w:p>
    <w:p w14:paraId="462545CC" w14:textId="1EF37828" w:rsidR="001C67EB" w:rsidRDefault="001C67EB" w:rsidP="00CC15BC">
      <w:pPr>
        <w:autoSpaceDE w:val="0"/>
        <w:autoSpaceDN w:val="0"/>
        <w:adjustRightInd w:val="0"/>
        <w:spacing w:after="0" w:line="400" w:lineRule="atLeast"/>
        <w:rPr>
          <w:rFonts w:ascii="Times New Roman" w:hAnsi="Times New Roman" w:cs="Times New Roman"/>
          <w:sz w:val="24"/>
          <w:szCs w:val="24"/>
        </w:rPr>
      </w:pPr>
    </w:p>
    <w:p w14:paraId="7D555039" w14:textId="4CF395AA" w:rsidR="001C67EB" w:rsidRDefault="001C67EB" w:rsidP="00CC15BC">
      <w:pPr>
        <w:autoSpaceDE w:val="0"/>
        <w:autoSpaceDN w:val="0"/>
        <w:adjustRightInd w:val="0"/>
        <w:spacing w:after="0" w:line="400" w:lineRule="atLeast"/>
        <w:rPr>
          <w:rFonts w:ascii="Times New Roman" w:hAnsi="Times New Roman" w:cs="Times New Roman"/>
          <w:sz w:val="24"/>
          <w:szCs w:val="24"/>
        </w:rPr>
      </w:pPr>
    </w:p>
    <w:p w14:paraId="537AF24B" w14:textId="79DEE429" w:rsidR="001C67EB" w:rsidRDefault="001C67EB" w:rsidP="001C67EB">
      <w:r>
        <w:t xml:space="preserve">The table 3 display the result of the companies belong to the hospitality sector. As a result, there is an increase in the current ratio, from </w:t>
      </w:r>
      <w:r w:rsidR="00650B66">
        <w:t>1.02</w:t>
      </w:r>
      <w:r>
        <w:t xml:space="preserve">-before the SARS-CoV2- to </w:t>
      </w:r>
      <w:r w:rsidR="00650B66">
        <w:t>1.1086</w:t>
      </w:r>
      <w:r>
        <w:t>- During the SARS-CoV2. Moreover, the average value of the debt-to-equity ratio increased from 1</w:t>
      </w:r>
      <w:r w:rsidR="005539E9">
        <w:t>.</w:t>
      </w:r>
      <w:r w:rsidR="00650B66">
        <w:t>4557</w:t>
      </w:r>
      <w:r>
        <w:t xml:space="preserve"> before the SARS-CoV2 to </w:t>
      </w:r>
      <w:r w:rsidR="00650B66">
        <w:t>2.</w:t>
      </w:r>
      <w:r w:rsidR="00596161">
        <w:t>3981</w:t>
      </w:r>
      <w:r>
        <w:t xml:space="preserve"> During the SARS-CoV2. The average value of Return of asset decreased from </w:t>
      </w:r>
      <w:r w:rsidR="00596161">
        <w:t>1.89%</w:t>
      </w:r>
      <w:r>
        <w:t xml:space="preserve"> to </w:t>
      </w:r>
      <w:r w:rsidR="00596161">
        <w:t>-2,47%</w:t>
      </w:r>
      <w:r>
        <w:t xml:space="preserve"> and the average value of the return of the asset turnover ratio recorded a decrease from 0.</w:t>
      </w:r>
      <w:r w:rsidR="00596161">
        <w:t>7900</w:t>
      </w:r>
      <w:r>
        <w:t xml:space="preserve"> to 0.</w:t>
      </w:r>
      <w:r w:rsidR="00596161">
        <w:t>3640</w:t>
      </w:r>
      <w:r w:rsidR="00267D8F">
        <w:t>.</w:t>
      </w:r>
      <w:r>
        <w:t xml:space="preserve">                                      </w:t>
      </w:r>
    </w:p>
    <w:p w14:paraId="37C17772" w14:textId="77777777" w:rsidR="001C67EB" w:rsidRDefault="001C67EB" w:rsidP="00CC15BC">
      <w:pPr>
        <w:autoSpaceDE w:val="0"/>
        <w:autoSpaceDN w:val="0"/>
        <w:adjustRightInd w:val="0"/>
        <w:spacing w:after="0" w:line="400" w:lineRule="atLeast"/>
        <w:rPr>
          <w:rFonts w:ascii="Times New Roman" w:hAnsi="Times New Roman" w:cs="Times New Roman"/>
          <w:sz w:val="24"/>
          <w:szCs w:val="24"/>
        </w:rPr>
      </w:pPr>
    </w:p>
    <w:p w14:paraId="77048AD2" w14:textId="044E8464" w:rsidR="0075625A" w:rsidRDefault="0075625A" w:rsidP="00CC15BC">
      <w:pPr>
        <w:autoSpaceDE w:val="0"/>
        <w:autoSpaceDN w:val="0"/>
        <w:adjustRightInd w:val="0"/>
        <w:spacing w:after="0" w:line="400" w:lineRule="atLeast"/>
        <w:rPr>
          <w:rFonts w:ascii="Times New Roman" w:hAnsi="Times New Roman" w:cs="Times New Roman"/>
          <w:sz w:val="24"/>
          <w:szCs w:val="24"/>
        </w:rPr>
      </w:pPr>
    </w:p>
    <w:p w14:paraId="267AAD68"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75625A" w:rsidRPr="0075625A" w14:paraId="044EF7DB" w14:textId="77777777">
        <w:trPr>
          <w:cantSplit/>
        </w:trPr>
        <w:tc>
          <w:tcPr>
            <w:tcW w:w="8143" w:type="dxa"/>
            <w:gridSpan w:val="6"/>
            <w:tcBorders>
              <w:top w:val="nil"/>
              <w:left w:val="nil"/>
              <w:bottom w:val="nil"/>
              <w:right w:val="nil"/>
            </w:tcBorders>
            <w:shd w:val="clear" w:color="auto" w:fill="FFFFFF"/>
            <w:vAlign w:val="center"/>
          </w:tcPr>
          <w:p w14:paraId="4B5B300B" w14:textId="0C2383C6" w:rsidR="0075625A" w:rsidRPr="0075625A" w:rsidRDefault="00D00280" w:rsidP="0075625A">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3 </w:t>
            </w:r>
            <w:r w:rsidR="0075625A" w:rsidRPr="0075625A">
              <w:rPr>
                <w:rFonts w:ascii="Arial" w:hAnsi="Arial" w:cs="Arial"/>
                <w:b/>
                <w:bCs/>
                <w:color w:val="010205"/>
              </w:rPr>
              <w:t>Descriptive Statistics</w:t>
            </w:r>
            <w:r w:rsidR="009A1F6C">
              <w:rPr>
                <w:rFonts w:ascii="Arial" w:hAnsi="Arial" w:cs="Arial"/>
                <w:b/>
                <w:bCs/>
                <w:color w:val="010205"/>
              </w:rPr>
              <w:t xml:space="preserve"> hospitality sector </w:t>
            </w:r>
          </w:p>
        </w:tc>
      </w:tr>
      <w:tr w:rsidR="0075625A" w:rsidRPr="0075625A" w14:paraId="20FA2ABC" w14:textId="77777777">
        <w:trPr>
          <w:cantSplit/>
        </w:trPr>
        <w:tc>
          <w:tcPr>
            <w:tcW w:w="2459" w:type="dxa"/>
            <w:tcBorders>
              <w:top w:val="nil"/>
              <w:left w:val="nil"/>
              <w:bottom w:val="single" w:sz="8" w:space="0" w:color="152935"/>
              <w:right w:val="nil"/>
            </w:tcBorders>
            <w:shd w:val="clear" w:color="auto" w:fill="FFFFFF"/>
            <w:vAlign w:val="bottom"/>
          </w:tcPr>
          <w:p w14:paraId="64874893"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4F81C33"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D5EA07A"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23F3AE5"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EC31D1C"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4E40A4AC"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Std. Deviation</w:t>
            </w:r>
          </w:p>
        </w:tc>
      </w:tr>
      <w:tr w:rsidR="0075625A" w:rsidRPr="0075625A" w14:paraId="31459F0F" w14:textId="77777777">
        <w:trPr>
          <w:cantSplit/>
        </w:trPr>
        <w:tc>
          <w:tcPr>
            <w:tcW w:w="2459" w:type="dxa"/>
            <w:tcBorders>
              <w:top w:val="single" w:sz="8" w:space="0" w:color="152935"/>
              <w:left w:val="nil"/>
              <w:bottom w:val="single" w:sz="8" w:space="0" w:color="AEAEAE"/>
              <w:right w:val="nil"/>
            </w:tcBorders>
            <w:shd w:val="clear" w:color="auto" w:fill="E0E0E0"/>
          </w:tcPr>
          <w:p w14:paraId="38463661"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Current_Ratio_Before_SARS_CoV2_hospitality_sector</w:t>
            </w:r>
          </w:p>
        </w:tc>
        <w:tc>
          <w:tcPr>
            <w:tcW w:w="1029" w:type="dxa"/>
            <w:tcBorders>
              <w:top w:val="single" w:sz="8" w:space="0" w:color="152935"/>
              <w:left w:val="nil"/>
              <w:bottom w:val="single" w:sz="8" w:space="0" w:color="AEAEAE"/>
              <w:right w:val="single" w:sz="8" w:space="0" w:color="E0E0E0"/>
            </w:tcBorders>
            <w:shd w:val="clear" w:color="auto" w:fill="FFFFFF"/>
          </w:tcPr>
          <w:p w14:paraId="78A0F70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231FF4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.27</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31ABC3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2.69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3B3E5D3"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1.0200</w:t>
            </w:r>
          </w:p>
        </w:tc>
        <w:tc>
          <w:tcPr>
            <w:tcW w:w="1444" w:type="dxa"/>
            <w:tcBorders>
              <w:top w:val="single" w:sz="8" w:space="0" w:color="152935"/>
              <w:left w:val="single" w:sz="8" w:space="0" w:color="E0E0E0"/>
              <w:bottom w:val="single" w:sz="8" w:space="0" w:color="AEAEAE"/>
              <w:right w:val="nil"/>
            </w:tcBorders>
            <w:shd w:val="clear" w:color="auto" w:fill="FFFFFF"/>
          </w:tcPr>
          <w:p w14:paraId="7784809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.82335</w:t>
            </w:r>
          </w:p>
        </w:tc>
      </w:tr>
      <w:tr w:rsidR="0075625A" w:rsidRPr="0075625A" w14:paraId="40278F0D" w14:textId="77777777">
        <w:trPr>
          <w:cantSplit/>
        </w:trPr>
        <w:tc>
          <w:tcPr>
            <w:tcW w:w="2459" w:type="dxa"/>
            <w:tcBorders>
              <w:top w:val="single" w:sz="8" w:space="0" w:color="AEAEAE"/>
              <w:left w:val="nil"/>
              <w:bottom w:val="single" w:sz="8" w:space="0" w:color="AEAEAE"/>
              <w:right w:val="nil"/>
            </w:tcBorders>
            <w:shd w:val="clear" w:color="auto" w:fill="E0E0E0"/>
          </w:tcPr>
          <w:p w14:paraId="56F3CE80"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Current_Ratio_during_SARS_CoV2_hospitality_sector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6245EC5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F89091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.33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72EB3BD"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B2213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1.1086</w:t>
            </w:r>
          </w:p>
        </w:tc>
        <w:tc>
          <w:tcPr>
            <w:tcW w:w="1444" w:type="dxa"/>
            <w:tcBorders>
              <w:top w:val="single" w:sz="8" w:space="0" w:color="AEAEAE"/>
              <w:left w:val="single" w:sz="8" w:space="0" w:color="E0E0E0"/>
              <w:bottom w:val="single" w:sz="8" w:space="0" w:color="AEAEAE"/>
              <w:right w:val="nil"/>
            </w:tcBorders>
            <w:shd w:val="clear" w:color="auto" w:fill="FFFFFF"/>
          </w:tcPr>
          <w:p w14:paraId="6DB126B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.46384</w:t>
            </w:r>
          </w:p>
        </w:tc>
      </w:tr>
      <w:tr w:rsidR="0075625A" w:rsidRPr="0075625A" w14:paraId="38CB5655" w14:textId="77777777">
        <w:trPr>
          <w:cantSplit/>
        </w:trPr>
        <w:tc>
          <w:tcPr>
            <w:tcW w:w="2459" w:type="dxa"/>
            <w:tcBorders>
              <w:top w:val="single" w:sz="8" w:space="0" w:color="AEAEAE"/>
              <w:left w:val="nil"/>
              <w:bottom w:val="single" w:sz="8" w:space="0" w:color="AEAEAE"/>
              <w:right w:val="nil"/>
            </w:tcBorders>
            <w:shd w:val="clear" w:color="auto" w:fill="E0E0E0"/>
          </w:tcPr>
          <w:p w14:paraId="48A7CBB3"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Debt_to_equity_Ratio_Before_SARS_CoV2_Hospitality_sector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683E740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EF6473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.08</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9173A4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3.80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22ED0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1.4557</w:t>
            </w:r>
          </w:p>
        </w:tc>
        <w:tc>
          <w:tcPr>
            <w:tcW w:w="1444" w:type="dxa"/>
            <w:tcBorders>
              <w:top w:val="single" w:sz="8" w:space="0" w:color="AEAEAE"/>
              <w:left w:val="single" w:sz="8" w:space="0" w:color="E0E0E0"/>
              <w:bottom w:val="single" w:sz="8" w:space="0" w:color="AEAEAE"/>
              <w:right w:val="nil"/>
            </w:tcBorders>
            <w:shd w:val="clear" w:color="auto" w:fill="FFFFFF"/>
          </w:tcPr>
          <w:p w14:paraId="65EC642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1.33369</w:t>
            </w:r>
          </w:p>
        </w:tc>
      </w:tr>
      <w:tr w:rsidR="0075625A" w:rsidRPr="0075625A" w14:paraId="54B73E81" w14:textId="77777777">
        <w:trPr>
          <w:cantSplit/>
        </w:trPr>
        <w:tc>
          <w:tcPr>
            <w:tcW w:w="2459" w:type="dxa"/>
            <w:tcBorders>
              <w:top w:val="single" w:sz="8" w:space="0" w:color="AEAEAE"/>
              <w:left w:val="nil"/>
              <w:bottom w:val="single" w:sz="8" w:space="0" w:color="AEAEAE"/>
              <w:right w:val="nil"/>
            </w:tcBorders>
            <w:shd w:val="clear" w:color="auto" w:fill="E0E0E0"/>
          </w:tcPr>
          <w:p w14:paraId="6BBBC1C2"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Debt_to_equity_Ratio_During_SARS_CoV2_Hospitality_sector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1D05293D"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A0BC31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047BFC3"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6.07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94927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2.3981</w:t>
            </w:r>
          </w:p>
        </w:tc>
        <w:tc>
          <w:tcPr>
            <w:tcW w:w="1444" w:type="dxa"/>
            <w:tcBorders>
              <w:top w:val="single" w:sz="8" w:space="0" w:color="AEAEAE"/>
              <w:left w:val="single" w:sz="8" w:space="0" w:color="E0E0E0"/>
              <w:bottom w:val="single" w:sz="8" w:space="0" w:color="AEAEAE"/>
              <w:right w:val="nil"/>
            </w:tcBorders>
            <w:shd w:val="clear" w:color="auto" w:fill="FFFFFF"/>
          </w:tcPr>
          <w:p w14:paraId="4DC3343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1.94964</w:t>
            </w:r>
          </w:p>
        </w:tc>
      </w:tr>
      <w:tr w:rsidR="0075625A" w:rsidRPr="0075625A" w14:paraId="4427D132" w14:textId="77777777">
        <w:trPr>
          <w:cantSplit/>
        </w:trPr>
        <w:tc>
          <w:tcPr>
            <w:tcW w:w="2459" w:type="dxa"/>
            <w:tcBorders>
              <w:top w:val="single" w:sz="8" w:space="0" w:color="AEAEAE"/>
              <w:left w:val="nil"/>
              <w:bottom w:val="single" w:sz="8" w:space="0" w:color="AEAEAE"/>
              <w:right w:val="nil"/>
            </w:tcBorders>
            <w:shd w:val="clear" w:color="auto" w:fill="E0E0E0"/>
          </w:tcPr>
          <w:p w14:paraId="14E5C5DD"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Return_of_assets_Before_SARS_CoV2_Hospitality_sector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4DE47172"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FE10B2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-.04</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776218E"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9F1E92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.0189</w:t>
            </w:r>
          </w:p>
        </w:tc>
        <w:tc>
          <w:tcPr>
            <w:tcW w:w="1444" w:type="dxa"/>
            <w:tcBorders>
              <w:top w:val="single" w:sz="8" w:space="0" w:color="AEAEAE"/>
              <w:left w:val="single" w:sz="8" w:space="0" w:color="E0E0E0"/>
              <w:bottom w:val="single" w:sz="8" w:space="0" w:color="AEAEAE"/>
              <w:right w:val="nil"/>
            </w:tcBorders>
            <w:shd w:val="clear" w:color="auto" w:fill="FFFFFF"/>
          </w:tcPr>
          <w:p w14:paraId="308A493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.03850</w:t>
            </w:r>
          </w:p>
        </w:tc>
      </w:tr>
      <w:tr w:rsidR="0075625A" w:rsidRPr="0075625A" w14:paraId="29620D63" w14:textId="77777777">
        <w:trPr>
          <w:cantSplit/>
        </w:trPr>
        <w:tc>
          <w:tcPr>
            <w:tcW w:w="2459" w:type="dxa"/>
            <w:tcBorders>
              <w:top w:val="single" w:sz="8" w:space="0" w:color="AEAEAE"/>
              <w:left w:val="nil"/>
              <w:bottom w:val="single" w:sz="8" w:space="0" w:color="AEAEAE"/>
              <w:right w:val="nil"/>
            </w:tcBorders>
            <w:shd w:val="clear" w:color="auto" w:fill="E0E0E0"/>
          </w:tcPr>
          <w:p w14:paraId="46913B90"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Return_of_assets_During_SARS_CoV2_Hospitality_sector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4CA6D954"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7EC597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12FE313"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270B0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-.0247</w:t>
            </w:r>
          </w:p>
        </w:tc>
        <w:tc>
          <w:tcPr>
            <w:tcW w:w="1444" w:type="dxa"/>
            <w:tcBorders>
              <w:top w:val="single" w:sz="8" w:space="0" w:color="AEAEAE"/>
              <w:left w:val="single" w:sz="8" w:space="0" w:color="E0E0E0"/>
              <w:bottom w:val="single" w:sz="8" w:space="0" w:color="AEAEAE"/>
              <w:right w:val="nil"/>
            </w:tcBorders>
            <w:shd w:val="clear" w:color="auto" w:fill="FFFFFF"/>
          </w:tcPr>
          <w:p w14:paraId="65DEA4B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.04059</w:t>
            </w:r>
          </w:p>
        </w:tc>
      </w:tr>
      <w:tr w:rsidR="0075625A" w:rsidRPr="0075625A" w14:paraId="0C1B9B62" w14:textId="77777777">
        <w:trPr>
          <w:cantSplit/>
        </w:trPr>
        <w:tc>
          <w:tcPr>
            <w:tcW w:w="2459" w:type="dxa"/>
            <w:tcBorders>
              <w:top w:val="single" w:sz="8" w:space="0" w:color="AEAEAE"/>
              <w:left w:val="nil"/>
              <w:bottom w:val="single" w:sz="8" w:space="0" w:color="AEAEAE"/>
              <w:right w:val="nil"/>
            </w:tcBorders>
            <w:shd w:val="clear" w:color="auto" w:fill="E0E0E0"/>
          </w:tcPr>
          <w:p w14:paraId="31A8455D"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Asset_turnover_ratio_before_SARS_CoV2_Hospitality_sector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1F79D5AE"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007465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22207B7"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E8ED357"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.7900</w:t>
            </w:r>
          </w:p>
        </w:tc>
        <w:tc>
          <w:tcPr>
            <w:tcW w:w="1444" w:type="dxa"/>
            <w:tcBorders>
              <w:top w:val="single" w:sz="8" w:space="0" w:color="AEAEAE"/>
              <w:left w:val="single" w:sz="8" w:space="0" w:color="E0E0E0"/>
              <w:bottom w:val="single" w:sz="8" w:space="0" w:color="AEAEAE"/>
              <w:right w:val="nil"/>
            </w:tcBorders>
            <w:shd w:val="clear" w:color="auto" w:fill="FFFFFF"/>
          </w:tcPr>
          <w:p w14:paraId="484EA4F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.52070</w:t>
            </w:r>
          </w:p>
        </w:tc>
      </w:tr>
      <w:tr w:rsidR="0075625A" w:rsidRPr="0075625A" w14:paraId="1767777A" w14:textId="77777777">
        <w:trPr>
          <w:cantSplit/>
        </w:trPr>
        <w:tc>
          <w:tcPr>
            <w:tcW w:w="2459" w:type="dxa"/>
            <w:tcBorders>
              <w:top w:val="single" w:sz="8" w:space="0" w:color="AEAEAE"/>
              <w:left w:val="nil"/>
              <w:bottom w:val="single" w:sz="8" w:space="0" w:color="AEAEAE"/>
              <w:right w:val="nil"/>
            </w:tcBorders>
            <w:shd w:val="clear" w:color="auto" w:fill="E0E0E0"/>
          </w:tcPr>
          <w:p w14:paraId="1A24B78D"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Asset_turnover_ratio_during_SARS_CoV2_Hospitality_sector</w:t>
            </w:r>
          </w:p>
        </w:tc>
        <w:tc>
          <w:tcPr>
            <w:tcW w:w="1029" w:type="dxa"/>
            <w:tcBorders>
              <w:top w:val="single" w:sz="8" w:space="0" w:color="AEAEAE"/>
              <w:left w:val="nil"/>
              <w:bottom w:val="single" w:sz="8" w:space="0" w:color="AEAEAE"/>
              <w:right w:val="single" w:sz="8" w:space="0" w:color="E0E0E0"/>
            </w:tcBorders>
            <w:shd w:val="clear" w:color="auto" w:fill="FFFFFF"/>
          </w:tcPr>
          <w:p w14:paraId="0DA2518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71D549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.06</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B4334CB"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.85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4D26F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.3640</w:t>
            </w:r>
          </w:p>
        </w:tc>
        <w:tc>
          <w:tcPr>
            <w:tcW w:w="1444" w:type="dxa"/>
            <w:tcBorders>
              <w:top w:val="single" w:sz="8" w:space="0" w:color="AEAEAE"/>
              <w:left w:val="single" w:sz="8" w:space="0" w:color="E0E0E0"/>
              <w:bottom w:val="single" w:sz="8" w:space="0" w:color="AEAEAE"/>
              <w:right w:val="nil"/>
            </w:tcBorders>
            <w:shd w:val="clear" w:color="auto" w:fill="FFFFFF"/>
          </w:tcPr>
          <w:p w14:paraId="46DC95B1"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.28601</w:t>
            </w:r>
          </w:p>
        </w:tc>
      </w:tr>
      <w:tr w:rsidR="0075625A" w:rsidRPr="0075625A" w14:paraId="3961BE48" w14:textId="77777777">
        <w:trPr>
          <w:cantSplit/>
        </w:trPr>
        <w:tc>
          <w:tcPr>
            <w:tcW w:w="2459" w:type="dxa"/>
            <w:tcBorders>
              <w:top w:val="single" w:sz="8" w:space="0" w:color="AEAEAE"/>
              <w:left w:val="nil"/>
              <w:bottom w:val="single" w:sz="8" w:space="0" w:color="152935"/>
              <w:right w:val="nil"/>
            </w:tcBorders>
            <w:shd w:val="clear" w:color="auto" w:fill="E0E0E0"/>
          </w:tcPr>
          <w:p w14:paraId="775F446E"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lastRenderedPageBreak/>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1CD12A3F"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F4E7726"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03DB27E"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9F53C66"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01B10D6"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r>
    </w:tbl>
    <w:p w14:paraId="75CD9024" w14:textId="77777777" w:rsidR="0075625A" w:rsidRPr="0075625A" w:rsidRDefault="0075625A" w:rsidP="0075625A">
      <w:pPr>
        <w:autoSpaceDE w:val="0"/>
        <w:autoSpaceDN w:val="0"/>
        <w:adjustRightInd w:val="0"/>
        <w:spacing w:after="0" w:line="400" w:lineRule="atLeast"/>
        <w:rPr>
          <w:rFonts w:ascii="Times New Roman" w:hAnsi="Times New Roman" w:cs="Times New Roman"/>
          <w:sz w:val="24"/>
          <w:szCs w:val="24"/>
        </w:rPr>
      </w:pPr>
    </w:p>
    <w:p w14:paraId="031D2E0B" w14:textId="479F6042" w:rsidR="00E656E6" w:rsidRDefault="00E656E6" w:rsidP="00E656E6">
      <w:bookmarkStart w:id="19" w:name="_Hlk81564301"/>
      <w:r>
        <w:t xml:space="preserve">The table 4 display the result of the companies </w:t>
      </w:r>
      <w:proofErr w:type="gramStart"/>
      <w:r>
        <w:t>belong</w:t>
      </w:r>
      <w:proofErr w:type="gramEnd"/>
      <w:r>
        <w:t xml:space="preserve"> to the consumer goods sector. As a result, there is an increase in the current ratio, from </w:t>
      </w:r>
      <w:r w:rsidR="00A92E0E">
        <w:t>0.9043</w:t>
      </w:r>
      <w:r>
        <w:t xml:space="preserve">-before the SARS-CoV2- to </w:t>
      </w:r>
      <w:r w:rsidR="00A92E0E">
        <w:t>0.9257</w:t>
      </w:r>
      <w:r>
        <w:t xml:space="preserve">- During the SARS-CoV2. </w:t>
      </w:r>
      <w:bookmarkStart w:id="20" w:name="_Hlk81566124"/>
      <w:r>
        <w:t xml:space="preserve">Moreover, the average value of the debt-to-equity ratio </w:t>
      </w:r>
      <w:r w:rsidR="00A92E0E">
        <w:t xml:space="preserve">decreased </w:t>
      </w:r>
      <w:r>
        <w:t>from 1.</w:t>
      </w:r>
      <w:r w:rsidR="00A92E0E">
        <w:t>50</w:t>
      </w:r>
      <w:r>
        <w:t xml:space="preserve"> before the SARS-CoV2 to </w:t>
      </w:r>
      <w:r w:rsidR="00A92E0E">
        <w:t>1.3943</w:t>
      </w:r>
      <w:r>
        <w:t xml:space="preserve"> During the SARS-CoV2. </w:t>
      </w:r>
      <w:bookmarkEnd w:id="20"/>
      <w:r>
        <w:t xml:space="preserve">The average value of Return of asset decreased from </w:t>
      </w:r>
      <w:r w:rsidR="00A92E0E">
        <w:t>8.54</w:t>
      </w:r>
      <w:r>
        <w:t xml:space="preserve">% to </w:t>
      </w:r>
      <w:r w:rsidR="00A92E0E">
        <w:t>8.27</w:t>
      </w:r>
      <w:r>
        <w:t>% and the average value of the return of the asset turnover ratio recorded a decrease from 0.</w:t>
      </w:r>
      <w:r w:rsidR="00A92E0E">
        <w:t>7729</w:t>
      </w:r>
      <w:r>
        <w:t xml:space="preserve"> to 0.</w:t>
      </w:r>
      <w:r w:rsidR="00A92E0E">
        <w:t>7657</w:t>
      </w:r>
      <w:r w:rsidR="009D6C3E">
        <w:t>.</w:t>
      </w:r>
      <w:r>
        <w:t xml:space="preserve">                                      </w:t>
      </w:r>
    </w:p>
    <w:bookmarkEnd w:id="19"/>
    <w:p w14:paraId="5339AB98" w14:textId="77777777" w:rsidR="0075625A" w:rsidRPr="00CC15BC" w:rsidRDefault="0075625A" w:rsidP="00CC15BC">
      <w:pPr>
        <w:autoSpaceDE w:val="0"/>
        <w:autoSpaceDN w:val="0"/>
        <w:adjustRightInd w:val="0"/>
        <w:spacing w:after="0" w:line="400" w:lineRule="atLeast"/>
        <w:rPr>
          <w:rFonts w:ascii="Times New Roman" w:hAnsi="Times New Roman" w:cs="Times New Roman"/>
          <w:sz w:val="24"/>
          <w:szCs w:val="24"/>
        </w:rPr>
      </w:pPr>
    </w:p>
    <w:p w14:paraId="58238C13"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75625A" w:rsidRPr="0075625A" w14:paraId="2968ADE3" w14:textId="77777777">
        <w:trPr>
          <w:cantSplit/>
        </w:trPr>
        <w:tc>
          <w:tcPr>
            <w:tcW w:w="8143" w:type="dxa"/>
            <w:gridSpan w:val="6"/>
            <w:tcBorders>
              <w:top w:val="nil"/>
              <w:left w:val="nil"/>
              <w:bottom w:val="nil"/>
              <w:right w:val="nil"/>
            </w:tcBorders>
            <w:shd w:val="clear" w:color="auto" w:fill="FFFFFF"/>
            <w:vAlign w:val="center"/>
          </w:tcPr>
          <w:p w14:paraId="66C18719" w14:textId="35BF6DC5" w:rsidR="0075625A" w:rsidRPr="0075625A" w:rsidRDefault="00D00280" w:rsidP="0075625A">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4 </w:t>
            </w:r>
            <w:r w:rsidR="0075625A" w:rsidRPr="0075625A">
              <w:rPr>
                <w:rFonts w:ascii="Arial" w:hAnsi="Arial" w:cs="Arial"/>
                <w:b/>
                <w:bCs/>
                <w:color w:val="010205"/>
              </w:rPr>
              <w:t>Descriptive Statistics</w:t>
            </w:r>
            <w:r w:rsidR="009A1F6C">
              <w:rPr>
                <w:rFonts w:ascii="Arial" w:hAnsi="Arial" w:cs="Arial"/>
                <w:b/>
                <w:bCs/>
                <w:color w:val="010205"/>
              </w:rPr>
              <w:t xml:space="preserve"> consumer goods </w:t>
            </w:r>
          </w:p>
        </w:tc>
      </w:tr>
      <w:tr w:rsidR="0075625A" w:rsidRPr="0075625A" w14:paraId="4B404AB0" w14:textId="77777777">
        <w:trPr>
          <w:cantSplit/>
        </w:trPr>
        <w:tc>
          <w:tcPr>
            <w:tcW w:w="2459" w:type="dxa"/>
            <w:tcBorders>
              <w:top w:val="nil"/>
              <w:left w:val="nil"/>
              <w:bottom w:val="single" w:sz="8" w:space="0" w:color="152935"/>
              <w:right w:val="nil"/>
            </w:tcBorders>
            <w:shd w:val="clear" w:color="auto" w:fill="FFFFFF"/>
            <w:vAlign w:val="bottom"/>
          </w:tcPr>
          <w:p w14:paraId="2FE3B535"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DAB80A1"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7727A2D"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0DC5FA73"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F25C90B"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679E9ED5" w14:textId="77777777" w:rsidR="0075625A" w:rsidRPr="0075625A" w:rsidRDefault="0075625A" w:rsidP="0075625A">
            <w:pPr>
              <w:autoSpaceDE w:val="0"/>
              <w:autoSpaceDN w:val="0"/>
              <w:adjustRightInd w:val="0"/>
              <w:spacing w:after="0" w:line="320" w:lineRule="atLeast"/>
              <w:ind w:left="60" w:right="60"/>
              <w:jc w:val="center"/>
              <w:rPr>
                <w:rFonts w:ascii="Arial" w:hAnsi="Arial" w:cs="Arial"/>
                <w:color w:val="264A60"/>
                <w:sz w:val="18"/>
                <w:szCs w:val="18"/>
              </w:rPr>
            </w:pPr>
            <w:r w:rsidRPr="0075625A">
              <w:rPr>
                <w:rFonts w:ascii="Arial" w:hAnsi="Arial" w:cs="Arial"/>
                <w:color w:val="264A60"/>
                <w:sz w:val="18"/>
                <w:szCs w:val="18"/>
              </w:rPr>
              <w:t>Std. Deviation</w:t>
            </w:r>
          </w:p>
        </w:tc>
      </w:tr>
      <w:tr w:rsidR="0075625A" w:rsidRPr="0075625A" w14:paraId="13E28C3A" w14:textId="77777777">
        <w:trPr>
          <w:cantSplit/>
        </w:trPr>
        <w:tc>
          <w:tcPr>
            <w:tcW w:w="2459" w:type="dxa"/>
            <w:tcBorders>
              <w:top w:val="single" w:sz="8" w:space="0" w:color="152935"/>
              <w:left w:val="nil"/>
              <w:bottom w:val="single" w:sz="8" w:space="0" w:color="AEAEAE"/>
              <w:right w:val="nil"/>
            </w:tcBorders>
            <w:shd w:val="clear" w:color="auto" w:fill="E0E0E0"/>
          </w:tcPr>
          <w:p w14:paraId="7C7E1EB2"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Current_Ratio_Before_SARS_CoV2_Consumer_goods_sector</w:t>
            </w:r>
          </w:p>
        </w:tc>
        <w:tc>
          <w:tcPr>
            <w:tcW w:w="1029" w:type="dxa"/>
            <w:tcBorders>
              <w:top w:val="single" w:sz="8" w:space="0" w:color="152935"/>
              <w:left w:val="nil"/>
              <w:bottom w:val="single" w:sz="8" w:space="0" w:color="AEAEAE"/>
              <w:right w:val="single" w:sz="8" w:space="0" w:color="E0E0E0"/>
            </w:tcBorders>
            <w:shd w:val="clear" w:color="auto" w:fill="FFFFFF"/>
          </w:tcPr>
          <w:p w14:paraId="0D6C8DED"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88D68EF"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.56</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3FF5645"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1.76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59D4671"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.9043</w:t>
            </w:r>
          </w:p>
        </w:tc>
        <w:tc>
          <w:tcPr>
            <w:tcW w:w="1444" w:type="dxa"/>
            <w:tcBorders>
              <w:top w:val="single" w:sz="8" w:space="0" w:color="152935"/>
              <w:left w:val="single" w:sz="8" w:space="0" w:color="E0E0E0"/>
              <w:bottom w:val="single" w:sz="8" w:space="0" w:color="AEAEAE"/>
              <w:right w:val="nil"/>
            </w:tcBorders>
            <w:shd w:val="clear" w:color="auto" w:fill="FFFFFF"/>
          </w:tcPr>
          <w:p w14:paraId="2DA451C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.42723</w:t>
            </w:r>
          </w:p>
        </w:tc>
      </w:tr>
      <w:tr w:rsidR="0075625A" w:rsidRPr="0075625A" w14:paraId="1A81B66B" w14:textId="77777777">
        <w:trPr>
          <w:cantSplit/>
        </w:trPr>
        <w:tc>
          <w:tcPr>
            <w:tcW w:w="2459" w:type="dxa"/>
            <w:tcBorders>
              <w:top w:val="single" w:sz="8" w:space="0" w:color="AEAEAE"/>
              <w:left w:val="nil"/>
              <w:bottom w:val="single" w:sz="8" w:space="0" w:color="AEAEAE"/>
              <w:right w:val="nil"/>
            </w:tcBorders>
            <w:shd w:val="clear" w:color="auto" w:fill="E0E0E0"/>
          </w:tcPr>
          <w:p w14:paraId="752A3860"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Current_Ratio_During_SARS_CoV2_Consumer_goods_sector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6FC1BAA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62180C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.60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E56982D"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18EB9C"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.9257</w:t>
            </w:r>
          </w:p>
        </w:tc>
        <w:tc>
          <w:tcPr>
            <w:tcW w:w="1444" w:type="dxa"/>
            <w:tcBorders>
              <w:top w:val="single" w:sz="8" w:space="0" w:color="AEAEAE"/>
              <w:left w:val="single" w:sz="8" w:space="0" w:color="E0E0E0"/>
              <w:bottom w:val="single" w:sz="8" w:space="0" w:color="AEAEAE"/>
              <w:right w:val="nil"/>
            </w:tcBorders>
            <w:shd w:val="clear" w:color="auto" w:fill="FFFFFF"/>
          </w:tcPr>
          <w:p w14:paraId="6613A3D9"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.36087</w:t>
            </w:r>
          </w:p>
        </w:tc>
      </w:tr>
      <w:tr w:rsidR="0075625A" w:rsidRPr="0075625A" w14:paraId="14C566A7" w14:textId="77777777">
        <w:trPr>
          <w:cantSplit/>
        </w:trPr>
        <w:tc>
          <w:tcPr>
            <w:tcW w:w="2459" w:type="dxa"/>
            <w:tcBorders>
              <w:top w:val="single" w:sz="8" w:space="0" w:color="AEAEAE"/>
              <w:left w:val="nil"/>
              <w:bottom w:val="single" w:sz="8" w:space="0" w:color="AEAEAE"/>
              <w:right w:val="nil"/>
            </w:tcBorders>
            <w:shd w:val="clear" w:color="auto" w:fill="E0E0E0"/>
          </w:tcPr>
          <w:p w14:paraId="7D3FE0A3"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Debt_to_equity_Ratio_Before_SARS_CoV2_Consumer_goods_sector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1699CF25"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5AC70B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36D181C"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2.54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42DF22"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1.5000</w:t>
            </w:r>
          </w:p>
        </w:tc>
        <w:tc>
          <w:tcPr>
            <w:tcW w:w="1444" w:type="dxa"/>
            <w:tcBorders>
              <w:top w:val="single" w:sz="8" w:space="0" w:color="AEAEAE"/>
              <w:left w:val="single" w:sz="8" w:space="0" w:color="E0E0E0"/>
              <w:bottom w:val="single" w:sz="8" w:space="0" w:color="AEAEAE"/>
              <w:right w:val="nil"/>
            </w:tcBorders>
            <w:shd w:val="clear" w:color="auto" w:fill="FFFFFF"/>
          </w:tcPr>
          <w:p w14:paraId="7F7709F1"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.64962</w:t>
            </w:r>
          </w:p>
        </w:tc>
      </w:tr>
      <w:tr w:rsidR="0075625A" w:rsidRPr="0075625A" w14:paraId="652D38E9" w14:textId="77777777">
        <w:trPr>
          <w:cantSplit/>
        </w:trPr>
        <w:tc>
          <w:tcPr>
            <w:tcW w:w="2459" w:type="dxa"/>
            <w:tcBorders>
              <w:top w:val="single" w:sz="8" w:space="0" w:color="AEAEAE"/>
              <w:left w:val="nil"/>
              <w:bottom w:val="single" w:sz="8" w:space="0" w:color="AEAEAE"/>
              <w:right w:val="nil"/>
            </w:tcBorders>
            <w:shd w:val="clear" w:color="auto" w:fill="E0E0E0"/>
          </w:tcPr>
          <w:p w14:paraId="73FFD122"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Debt_to_equity_Ratio_During_SARS_CoV2_Consumer_goods_sector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3806F59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E08A5F3"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CD3646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BF601E"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1.3943</w:t>
            </w:r>
          </w:p>
        </w:tc>
        <w:tc>
          <w:tcPr>
            <w:tcW w:w="1444" w:type="dxa"/>
            <w:tcBorders>
              <w:top w:val="single" w:sz="8" w:space="0" w:color="AEAEAE"/>
              <w:left w:val="single" w:sz="8" w:space="0" w:color="E0E0E0"/>
              <w:bottom w:val="single" w:sz="8" w:space="0" w:color="AEAEAE"/>
              <w:right w:val="nil"/>
            </w:tcBorders>
            <w:shd w:val="clear" w:color="auto" w:fill="FFFFFF"/>
          </w:tcPr>
          <w:p w14:paraId="7CD7282D"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.50395</w:t>
            </w:r>
          </w:p>
        </w:tc>
      </w:tr>
      <w:tr w:rsidR="0075625A" w:rsidRPr="0075625A" w14:paraId="18DC4A20" w14:textId="77777777">
        <w:trPr>
          <w:cantSplit/>
        </w:trPr>
        <w:tc>
          <w:tcPr>
            <w:tcW w:w="2459" w:type="dxa"/>
            <w:tcBorders>
              <w:top w:val="single" w:sz="8" w:space="0" w:color="AEAEAE"/>
              <w:left w:val="nil"/>
              <w:bottom w:val="single" w:sz="8" w:space="0" w:color="AEAEAE"/>
              <w:right w:val="nil"/>
            </w:tcBorders>
            <w:shd w:val="clear" w:color="auto" w:fill="E0E0E0"/>
          </w:tcPr>
          <w:p w14:paraId="12ED3883"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Return_of_assets_Before_SARS_CoV2_Consumer_goods_sector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319DA25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76A295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EC0D5DC"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D917F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.0854</w:t>
            </w:r>
          </w:p>
        </w:tc>
        <w:tc>
          <w:tcPr>
            <w:tcW w:w="1444" w:type="dxa"/>
            <w:tcBorders>
              <w:top w:val="single" w:sz="8" w:space="0" w:color="AEAEAE"/>
              <w:left w:val="single" w:sz="8" w:space="0" w:color="E0E0E0"/>
              <w:bottom w:val="single" w:sz="8" w:space="0" w:color="AEAEAE"/>
              <w:right w:val="nil"/>
            </w:tcBorders>
            <w:shd w:val="clear" w:color="auto" w:fill="FFFFFF"/>
          </w:tcPr>
          <w:p w14:paraId="217822D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.04027</w:t>
            </w:r>
          </w:p>
        </w:tc>
      </w:tr>
      <w:tr w:rsidR="0075625A" w:rsidRPr="0075625A" w14:paraId="5290F3B1" w14:textId="77777777">
        <w:trPr>
          <w:cantSplit/>
        </w:trPr>
        <w:tc>
          <w:tcPr>
            <w:tcW w:w="2459" w:type="dxa"/>
            <w:tcBorders>
              <w:top w:val="single" w:sz="8" w:space="0" w:color="AEAEAE"/>
              <w:left w:val="nil"/>
              <w:bottom w:val="single" w:sz="8" w:space="0" w:color="AEAEAE"/>
              <w:right w:val="nil"/>
            </w:tcBorders>
            <w:shd w:val="clear" w:color="auto" w:fill="E0E0E0"/>
          </w:tcPr>
          <w:p w14:paraId="561468D1"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Return_of_assets_During_SARS_CoV2_Consumer_goods_sector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680606CB"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A3F9707"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491B5FF"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FFB1EE"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.0827</w:t>
            </w:r>
          </w:p>
        </w:tc>
        <w:tc>
          <w:tcPr>
            <w:tcW w:w="1444" w:type="dxa"/>
            <w:tcBorders>
              <w:top w:val="single" w:sz="8" w:space="0" w:color="AEAEAE"/>
              <w:left w:val="single" w:sz="8" w:space="0" w:color="E0E0E0"/>
              <w:bottom w:val="single" w:sz="8" w:space="0" w:color="AEAEAE"/>
              <w:right w:val="nil"/>
            </w:tcBorders>
            <w:shd w:val="clear" w:color="auto" w:fill="FFFFFF"/>
          </w:tcPr>
          <w:p w14:paraId="4059DD7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.04514</w:t>
            </w:r>
          </w:p>
        </w:tc>
      </w:tr>
      <w:tr w:rsidR="0075625A" w:rsidRPr="0075625A" w14:paraId="33FB1961" w14:textId="77777777">
        <w:trPr>
          <w:cantSplit/>
        </w:trPr>
        <w:tc>
          <w:tcPr>
            <w:tcW w:w="2459" w:type="dxa"/>
            <w:tcBorders>
              <w:top w:val="single" w:sz="8" w:space="0" w:color="AEAEAE"/>
              <w:left w:val="nil"/>
              <w:bottom w:val="single" w:sz="8" w:space="0" w:color="AEAEAE"/>
              <w:right w:val="nil"/>
            </w:tcBorders>
            <w:shd w:val="clear" w:color="auto" w:fill="E0E0E0"/>
          </w:tcPr>
          <w:p w14:paraId="1DE1BD9F"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Asset_turnover_ratio_before_SARS_CoV2_Consumer_Goods_sector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78343AF3"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6C6735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.20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6439C3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1.40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CC81A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.7729</w:t>
            </w:r>
          </w:p>
        </w:tc>
        <w:tc>
          <w:tcPr>
            <w:tcW w:w="1444" w:type="dxa"/>
            <w:tcBorders>
              <w:top w:val="single" w:sz="8" w:space="0" w:color="AEAEAE"/>
              <w:left w:val="single" w:sz="8" w:space="0" w:color="E0E0E0"/>
              <w:bottom w:val="single" w:sz="8" w:space="0" w:color="AEAEAE"/>
              <w:right w:val="nil"/>
            </w:tcBorders>
            <w:shd w:val="clear" w:color="auto" w:fill="FFFFFF"/>
          </w:tcPr>
          <w:p w14:paraId="4296F328"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.46818</w:t>
            </w:r>
          </w:p>
        </w:tc>
      </w:tr>
      <w:tr w:rsidR="0075625A" w:rsidRPr="0075625A" w14:paraId="0DD2075B" w14:textId="77777777">
        <w:trPr>
          <w:cantSplit/>
        </w:trPr>
        <w:tc>
          <w:tcPr>
            <w:tcW w:w="2459" w:type="dxa"/>
            <w:tcBorders>
              <w:top w:val="single" w:sz="8" w:space="0" w:color="AEAEAE"/>
              <w:left w:val="nil"/>
              <w:bottom w:val="single" w:sz="8" w:space="0" w:color="AEAEAE"/>
              <w:right w:val="nil"/>
            </w:tcBorders>
            <w:shd w:val="clear" w:color="auto" w:fill="E0E0E0"/>
          </w:tcPr>
          <w:p w14:paraId="43095B88"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Asset_turnover_ratio_During_SARS_CoV2_Consumer_Goods_sector</w:t>
            </w:r>
          </w:p>
        </w:tc>
        <w:tc>
          <w:tcPr>
            <w:tcW w:w="1029" w:type="dxa"/>
            <w:tcBorders>
              <w:top w:val="single" w:sz="8" w:space="0" w:color="AEAEAE"/>
              <w:left w:val="nil"/>
              <w:bottom w:val="single" w:sz="8" w:space="0" w:color="AEAEAE"/>
              <w:right w:val="single" w:sz="8" w:space="0" w:color="E0E0E0"/>
            </w:tcBorders>
            <w:shd w:val="clear" w:color="auto" w:fill="FFFFFF"/>
          </w:tcPr>
          <w:p w14:paraId="59093A36"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20B003C"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.19</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B14D6BE"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1.26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97EDB70"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.7657</w:t>
            </w:r>
          </w:p>
        </w:tc>
        <w:tc>
          <w:tcPr>
            <w:tcW w:w="1444" w:type="dxa"/>
            <w:tcBorders>
              <w:top w:val="single" w:sz="8" w:space="0" w:color="AEAEAE"/>
              <w:left w:val="single" w:sz="8" w:space="0" w:color="E0E0E0"/>
              <w:bottom w:val="single" w:sz="8" w:space="0" w:color="AEAEAE"/>
              <w:right w:val="nil"/>
            </w:tcBorders>
            <w:shd w:val="clear" w:color="auto" w:fill="FFFFFF"/>
          </w:tcPr>
          <w:p w14:paraId="52B53C2A"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.43806</w:t>
            </w:r>
          </w:p>
        </w:tc>
      </w:tr>
      <w:tr w:rsidR="0075625A" w:rsidRPr="0075625A" w14:paraId="6B8B99D2" w14:textId="77777777">
        <w:trPr>
          <w:cantSplit/>
        </w:trPr>
        <w:tc>
          <w:tcPr>
            <w:tcW w:w="2459" w:type="dxa"/>
            <w:tcBorders>
              <w:top w:val="single" w:sz="8" w:space="0" w:color="AEAEAE"/>
              <w:left w:val="nil"/>
              <w:bottom w:val="single" w:sz="8" w:space="0" w:color="152935"/>
              <w:right w:val="nil"/>
            </w:tcBorders>
            <w:shd w:val="clear" w:color="auto" w:fill="E0E0E0"/>
          </w:tcPr>
          <w:p w14:paraId="4D70D758" w14:textId="77777777" w:rsidR="0075625A" w:rsidRPr="0075625A" w:rsidRDefault="0075625A" w:rsidP="0075625A">
            <w:pPr>
              <w:autoSpaceDE w:val="0"/>
              <w:autoSpaceDN w:val="0"/>
              <w:adjustRightInd w:val="0"/>
              <w:spacing w:after="0" w:line="320" w:lineRule="atLeast"/>
              <w:ind w:left="60" w:right="60"/>
              <w:rPr>
                <w:rFonts w:ascii="Arial" w:hAnsi="Arial" w:cs="Arial"/>
                <w:color w:val="264A60"/>
                <w:sz w:val="18"/>
                <w:szCs w:val="18"/>
              </w:rPr>
            </w:pPr>
            <w:r w:rsidRPr="0075625A">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7D022807" w14:textId="77777777" w:rsidR="0075625A" w:rsidRPr="0075625A" w:rsidRDefault="0075625A" w:rsidP="0075625A">
            <w:pPr>
              <w:autoSpaceDE w:val="0"/>
              <w:autoSpaceDN w:val="0"/>
              <w:adjustRightInd w:val="0"/>
              <w:spacing w:after="0" w:line="320" w:lineRule="atLeast"/>
              <w:ind w:left="60" w:right="60"/>
              <w:jc w:val="right"/>
              <w:rPr>
                <w:rFonts w:ascii="Arial" w:hAnsi="Arial" w:cs="Arial"/>
                <w:color w:val="010205"/>
                <w:sz w:val="18"/>
                <w:szCs w:val="18"/>
              </w:rPr>
            </w:pPr>
            <w:r w:rsidRPr="0075625A">
              <w:rPr>
                <w:rFonts w:ascii="Arial" w:hAnsi="Arial" w:cs="Arial"/>
                <w:color w:val="010205"/>
                <w:sz w:val="18"/>
                <w:szCs w:val="18"/>
              </w:rPr>
              <w:t>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6C6854F"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F50FC7"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6B043C"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008E3B75" w14:textId="77777777" w:rsidR="0075625A" w:rsidRPr="0075625A" w:rsidRDefault="0075625A" w:rsidP="0075625A">
            <w:pPr>
              <w:autoSpaceDE w:val="0"/>
              <w:autoSpaceDN w:val="0"/>
              <w:adjustRightInd w:val="0"/>
              <w:spacing w:after="0" w:line="240" w:lineRule="auto"/>
              <w:rPr>
                <w:rFonts w:ascii="Times New Roman" w:hAnsi="Times New Roman" w:cs="Times New Roman"/>
                <w:sz w:val="24"/>
                <w:szCs w:val="24"/>
              </w:rPr>
            </w:pPr>
          </w:p>
        </w:tc>
      </w:tr>
    </w:tbl>
    <w:p w14:paraId="6598EE78" w14:textId="77777777" w:rsidR="0075625A" w:rsidRPr="0075625A" w:rsidRDefault="0075625A" w:rsidP="0075625A">
      <w:pPr>
        <w:autoSpaceDE w:val="0"/>
        <w:autoSpaceDN w:val="0"/>
        <w:adjustRightInd w:val="0"/>
        <w:spacing w:after="0" w:line="400" w:lineRule="atLeast"/>
        <w:rPr>
          <w:rFonts w:ascii="Times New Roman" w:hAnsi="Times New Roman" w:cs="Times New Roman"/>
          <w:sz w:val="24"/>
          <w:szCs w:val="24"/>
        </w:rPr>
      </w:pPr>
    </w:p>
    <w:p w14:paraId="0E90C0F0" w14:textId="5AC7582B" w:rsidR="00CC15BC" w:rsidRDefault="00CC15BC" w:rsidP="00A21A86">
      <w:pPr>
        <w:autoSpaceDE w:val="0"/>
        <w:autoSpaceDN w:val="0"/>
        <w:adjustRightInd w:val="0"/>
        <w:spacing w:after="0" w:line="400" w:lineRule="atLeast"/>
        <w:rPr>
          <w:rFonts w:ascii="Times New Roman" w:hAnsi="Times New Roman" w:cs="Times New Roman"/>
          <w:sz w:val="24"/>
          <w:szCs w:val="24"/>
        </w:rPr>
      </w:pPr>
    </w:p>
    <w:p w14:paraId="6141F849" w14:textId="4DC0F294" w:rsidR="005539E9" w:rsidRDefault="009D6C3E" w:rsidP="009D6C3E">
      <w:r>
        <w:t xml:space="preserve">The table </w:t>
      </w:r>
      <w:r w:rsidR="005539E9">
        <w:t xml:space="preserve">5 </w:t>
      </w:r>
      <w:r>
        <w:t xml:space="preserve">display the result of the companies belong to </w:t>
      </w:r>
      <w:r w:rsidR="005539E9">
        <w:t>technology</w:t>
      </w:r>
      <w:r>
        <w:t xml:space="preserve"> sector. As a result, there is an increase in the current ratio, from </w:t>
      </w:r>
      <w:r w:rsidR="005539E9">
        <w:t>1.1414</w:t>
      </w:r>
      <w:r>
        <w:t xml:space="preserve">-before the SARS-CoV2- to </w:t>
      </w:r>
      <w:r w:rsidR="005539E9">
        <w:t xml:space="preserve">1.59 </w:t>
      </w:r>
      <w:r>
        <w:t xml:space="preserve">- During the SARS-CoV2. Moreover, </w:t>
      </w:r>
      <w:r w:rsidR="005539E9">
        <w:t xml:space="preserve">Moreover, the average value of the debt-to-equity ratio increased from 0.2191 before </w:t>
      </w:r>
      <w:r w:rsidR="005539E9">
        <w:lastRenderedPageBreak/>
        <w:t xml:space="preserve">the SARS-CoV2 to 0.2466 During the SARS-CoV2. </w:t>
      </w:r>
      <w:r>
        <w:t xml:space="preserve">The average value of Return of asset decreased from </w:t>
      </w:r>
      <w:r w:rsidR="005539E9">
        <w:t>6.45</w:t>
      </w:r>
      <w:r>
        <w:t xml:space="preserve">% to </w:t>
      </w:r>
      <w:r w:rsidR="005539E9">
        <w:t>6.85</w:t>
      </w:r>
      <w:r>
        <w:t>% and the average value of the return of the asset turnover ratio recorded a decrease from 0.</w:t>
      </w:r>
      <w:r w:rsidR="005539E9">
        <w:t xml:space="preserve">9271 </w:t>
      </w:r>
      <w:r>
        <w:t>to 0.</w:t>
      </w:r>
      <w:r w:rsidR="005539E9">
        <w:t>84</w:t>
      </w:r>
      <w:r>
        <w:t xml:space="preserve">.    </w:t>
      </w:r>
    </w:p>
    <w:p w14:paraId="1630F77B" w14:textId="77777777" w:rsidR="005539E9" w:rsidRDefault="005539E9" w:rsidP="009D6C3E"/>
    <w:p w14:paraId="4A338AD9" w14:textId="23936415" w:rsidR="009D6C3E" w:rsidRDefault="009D6C3E" w:rsidP="009D6C3E">
      <w:r>
        <w:t xml:space="preserve">                           </w:t>
      </w:r>
    </w:p>
    <w:p w14:paraId="2C8E493B" w14:textId="699C2D94" w:rsidR="0075625A" w:rsidRDefault="0075625A" w:rsidP="00A21A86">
      <w:pPr>
        <w:autoSpaceDE w:val="0"/>
        <w:autoSpaceDN w:val="0"/>
        <w:adjustRightInd w:val="0"/>
        <w:spacing w:after="0" w:line="400" w:lineRule="atLeast"/>
        <w:rPr>
          <w:rFonts w:ascii="Times New Roman" w:hAnsi="Times New Roman" w:cs="Times New Roman"/>
          <w:sz w:val="24"/>
          <w:szCs w:val="24"/>
        </w:rPr>
      </w:pPr>
    </w:p>
    <w:p w14:paraId="278D7C1B" w14:textId="77777777" w:rsidR="0075625A" w:rsidRDefault="0075625A" w:rsidP="00A21A86">
      <w:pPr>
        <w:autoSpaceDE w:val="0"/>
        <w:autoSpaceDN w:val="0"/>
        <w:adjustRightInd w:val="0"/>
        <w:spacing w:after="0" w:line="400" w:lineRule="atLeast"/>
        <w:rPr>
          <w:rFonts w:ascii="Times New Roman" w:hAnsi="Times New Roman" w:cs="Times New Roman"/>
          <w:sz w:val="24"/>
          <w:szCs w:val="24"/>
        </w:rPr>
      </w:pPr>
    </w:p>
    <w:p w14:paraId="2EE6A1F2"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CF0089" w:rsidRPr="00CF0089" w14:paraId="7AE22B12" w14:textId="77777777">
        <w:trPr>
          <w:cantSplit/>
        </w:trPr>
        <w:tc>
          <w:tcPr>
            <w:tcW w:w="8143" w:type="dxa"/>
            <w:gridSpan w:val="6"/>
            <w:tcBorders>
              <w:top w:val="nil"/>
              <w:left w:val="nil"/>
              <w:bottom w:val="nil"/>
              <w:right w:val="nil"/>
            </w:tcBorders>
            <w:shd w:val="clear" w:color="auto" w:fill="FFFFFF"/>
            <w:vAlign w:val="center"/>
          </w:tcPr>
          <w:p w14:paraId="60DF8AF1" w14:textId="51E32D53" w:rsidR="00CF0089" w:rsidRPr="00CF0089" w:rsidRDefault="00D00280" w:rsidP="00CF0089">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Table 5 </w:t>
            </w:r>
            <w:r w:rsidR="00CF0089" w:rsidRPr="00CF0089">
              <w:rPr>
                <w:rFonts w:ascii="Arial" w:hAnsi="Arial" w:cs="Arial"/>
                <w:b/>
                <w:bCs/>
                <w:color w:val="010205"/>
              </w:rPr>
              <w:t>Descriptive Statistics</w:t>
            </w:r>
            <w:r w:rsidR="009A1F6C">
              <w:rPr>
                <w:rFonts w:ascii="Arial" w:hAnsi="Arial" w:cs="Arial"/>
                <w:b/>
                <w:bCs/>
                <w:color w:val="010205"/>
              </w:rPr>
              <w:t xml:space="preserve"> technology sector </w:t>
            </w:r>
          </w:p>
        </w:tc>
      </w:tr>
      <w:tr w:rsidR="00CF0089" w:rsidRPr="00CF0089" w14:paraId="2D920E47" w14:textId="77777777">
        <w:trPr>
          <w:cantSplit/>
        </w:trPr>
        <w:tc>
          <w:tcPr>
            <w:tcW w:w="2459" w:type="dxa"/>
            <w:tcBorders>
              <w:top w:val="nil"/>
              <w:left w:val="nil"/>
              <w:bottom w:val="single" w:sz="8" w:space="0" w:color="152935"/>
              <w:right w:val="nil"/>
            </w:tcBorders>
            <w:shd w:val="clear" w:color="auto" w:fill="FFFFFF"/>
            <w:vAlign w:val="bottom"/>
          </w:tcPr>
          <w:p w14:paraId="519B447A"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C9EEEBC" w14:textId="77777777" w:rsidR="00CF0089" w:rsidRPr="00CF0089" w:rsidRDefault="00CF0089" w:rsidP="00CF0089">
            <w:pPr>
              <w:autoSpaceDE w:val="0"/>
              <w:autoSpaceDN w:val="0"/>
              <w:adjustRightInd w:val="0"/>
              <w:spacing w:after="0" w:line="320" w:lineRule="atLeast"/>
              <w:ind w:left="60" w:right="60"/>
              <w:jc w:val="center"/>
              <w:rPr>
                <w:rFonts w:ascii="Arial" w:hAnsi="Arial" w:cs="Arial"/>
                <w:color w:val="264A60"/>
                <w:sz w:val="18"/>
                <w:szCs w:val="18"/>
              </w:rPr>
            </w:pPr>
            <w:r w:rsidRPr="00CF0089">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8398A27" w14:textId="77777777" w:rsidR="00CF0089" w:rsidRPr="00CF0089" w:rsidRDefault="00CF0089" w:rsidP="00CF0089">
            <w:pPr>
              <w:autoSpaceDE w:val="0"/>
              <w:autoSpaceDN w:val="0"/>
              <w:adjustRightInd w:val="0"/>
              <w:spacing w:after="0" w:line="320" w:lineRule="atLeast"/>
              <w:ind w:left="60" w:right="60"/>
              <w:jc w:val="center"/>
              <w:rPr>
                <w:rFonts w:ascii="Arial" w:hAnsi="Arial" w:cs="Arial"/>
                <w:color w:val="264A60"/>
                <w:sz w:val="18"/>
                <w:szCs w:val="18"/>
              </w:rPr>
            </w:pPr>
            <w:r w:rsidRPr="00CF0089">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2275A434" w14:textId="77777777" w:rsidR="00CF0089" w:rsidRPr="00CF0089" w:rsidRDefault="00CF0089" w:rsidP="00CF0089">
            <w:pPr>
              <w:autoSpaceDE w:val="0"/>
              <w:autoSpaceDN w:val="0"/>
              <w:adjustRightInd w:val="0"/>
              <w:spacing w:after="0" w:line="320" w:lineRule="atLeast"/>
              <w:ind w:left="60" w:right="60"/>
              <w:jc w:val="center"/>
              <w:rPr>
                <w:rFonts w:ascii="Arial" w:hAnsi="Arial" w:cs="Arial"/>
                <w:color w:val="264A60"/>
                <w:sz w:val="18"/>
                <w:szCs w:val="18"/>
              </w:rPr>
            </w:pPr>
            <w:r w:rsidRPr="00CF0089">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62934E9" w14:textId="77777777" w:rsidR="00CF0089" w:rsidRPr="00CF0089" w:rsidRDefault="00CF0089" w:rsidP="00CF0089">
            <w:pPr>
              <w:autoSpaceDE w:val="0"/>
              <w:autoSpaceDN w:val="0"/>
              <w:adjustRightInd w:val="0"/>
              <w:spacing w:after="0" w:line="320" w:lineRule="atLeast"/>
              <w:ind w:left="60" w:right="60"/>
              <w:jc w:val="center"/>
              <w:rPr>
                <w:rFonts w:ascii="Arial" w:hAnsi="Arial" w:cs="Arial"/>
                <w:color w:val="264A60"/>
                <w:sz w:val="18"/>
                <w:szCs w:val="18"/>
              </w:rPr>
            </w:pPr>
            <w:r w:rsidRPr="00CF0089">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45DF9633" w14:textId="77777777" w:rsidR="00CF0089" w:rsidRPr="00CF0089" w:rsidRDefault="00CF0089" w:rsidP="00CF0089">
            <w:pPr>
              <w:autoSpaceDE w:val="0"/>
              <w:autoSpaceDN w:val="0"/>
              <w:adjustRightInd w:val="0"/>
              <w:spacing w:after="0" w:line="320" w:lineRule="atLeast"/>
              <w:ind w:left="60" w:right="60"/>
              <w:jc w:val="center"/>
              <w:rPr>
                <w:rFonts w:ascii="Arial" w:hAnsi="Arial" w:cs="Arial"/>
                <w:color w:val="264A60"/>
                <w:sz w:val="18"/>
                <w:szCs w:val="18"/>
              </w:rPr>
            </w:pPr>
            <w:r w:rsidRPr="00CF0089">
              <w:rPr>
                <w:rFonts w:ascii="Arial" w:hAnsi="Arial" w:cs="Arial"/>
                <w:color w:val="264A60"/>
                <w:sz w:val="18"/>
                <w:szCs w:val="18"/>
              </w:rPr>
              <w:t>Std. Deviation</w:t>
            </w:r>
          </w:p>
        </w:tc>
      </w:tr>
      <w:tr w:rsidR="00CF0089" w:rsidRPr="00CF0089" w14:paraId="77B9A3F0" w14:textId="77777777">
        <w:trPr>
          <w:cantSplit/>
        </w:trPr>
        <w:tc>
          <w:tcPr>
            <w:tcW w:w="2459" w:type="dxa"/>
            <w:tcBorders>
              <w:top w:val="single" w:sz="8" w:space="0" w:color="152935"/>
              <w:left w:val="nil"/>
              <w:bottom w:val="single" w:sz="8" w:space="0" w:color="AEAEAE"/>
              <w:right w:val="nil"/>
            </w:tcBorders>
            <w:shd w:val="clear" w:color="auto" w:fill="E0E0E0"/>
          </w:tcPr>
          <w:p w14:paraId="573A74E9"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Current_Ratio_Before_SARS_CoV2_technology_sector</w:t>
            </w:r>
          </w:p>
        </w:tc>
        <w:tc>
          <w:tcPr>
            <w:tcW w:w="1029" w:type="dxa"/>
            <w:tcBorders>
              <w:top w:val="single" w:sz="8" w:space="0" w:color="152935"/>
              <w:left w:val="nil"/>
              <w:bottom w:val="single" w:sz="8" w:space="0" w:color="AEAEAE"/>
              <w:right w:val="single" w:sz="8" w:space="0" w:color="E0E0E0"/>
            </w:tcBorders>
            <w:shd w:val="clear" w:color="auto" w:fill="FFFFFF"/>
          </w:tcPr>
          <w:p w14:paraId="78A3F48B"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44E979E6"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.29</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4BF63AB4"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1.81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036F68A"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1.1414</w:t>
            </w:r>
          </w:p>
        </w:tc>
        <w:tc>
          <w:tcPr>
            <w:tcW w:w="1444" w:type="dxa"/>
            <w:tcBorders>
              <w:top w:val="single" w:sz="8" w:space="0" w:color="152935"/>
              <w:left w:val="single" w:sz="8" w:space="0" w:color="E0E0E0"/>
              <w:bottom w:val="single" w:sz="8" w:space="0" w:color="AEAEAE"/>
              <w:right w:val="nil"/>
            </w:tcBorders>
            <w:shd w:val="clear" w:color="auto" w:fill="FFFFFF"/>
          </w:tcPr>
          <w:p w14:paraId="179CDC3C"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.50327</w:t>
            </w:r>
          </w:p>
        </w:tc>
      </w:tr>
      <w:tr w:rsidR="00CF0089" w:rsidRPr="00CF0089" w14:paraId="3424AF9E" w14:textId="77777777">
        <w:trPr>
          <w:cantSplit/>
        </w:trPr>
        <w:tc>
          <w:tcPr>
            <w:tcW w:w="2459" w:type="dxa"/>
            <w:tcBorders>
              <w:top w:val="single" w:sz="8" w:space="0" w:color="AEAEAE"/>
              <w:left w:val="nil"/>
              <w:bottom w:val="single" w:sz="8" w:space="0" w:color="AEAEAE"/>
              <w:right w:val="nil"/>
            </w:tcBorders>
            <w:shd w:val="clear" w:color="auto" w:fill="E0E0E0"/>
          </w:tcPr>
          <w:p w14:paraId="27D32C98"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Current_Ratio_During_SARS_CoV2_technology_secto</w:t>
            </w:r>
          </w:p>
        </w:tc>
        <w:tc>
          <w:tcPr>
            <w:tcW w:w="1029" w:type="dxa"/>
            <w:tcBorders>
              <w:top w:val="single" w:sz="8" w:space="0" w:color="AEAEAE"/>
              <w:left w:val="nil"/>
              <w:bottom w:val="single" w:sz="8" w:space="0" w:color="AEAEAE"/>
              <w:right w:val="single" w:sz="8" w:space="0" w:color="E0E0E0"/>
            </w:tcBorders>
            <w:shd w:val="clear" w:color="auto" w:fill="FFFFFF"/>
          </w:tcPr>
          <w:p w14:paraId="6B62872D"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DE8BFE2"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1.01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51628BB"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25496D"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1.5900</w:t>
            </w:r>
          </w:p>
        </w:tc>
        <w:tc>
          <w:tcPr>
            <w:tcW w:w="1444" w:type="dxa"/>
            <w:tcBorders>
              <w:top w:val="single" w:sz="8" w:space="0" w:color="AEAEAE"/>
              <w:left w:val="single" w:sz="8" w:space="0" w:color="E0E0E0"/>
              <w:bottom w:val="single" w:sz="8" w:space="0" w:color="AEAEAE"/>
              <w:right w:val="nil"/>
            </w:tcBorders>
            <w:shd w:val="clear" w:color="auto" w:fill="FFFFFF"/>
          </w:tcPr>
          <w:p w14:paraId="577EBCFA"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.63367</w:t>
            </w:r>
          </w:p>
        </w:tc>
      </w:tr>
      <w:tr w:rsidR="00CF0089" w:rsidRPr="00CF0089" w14:paraId="11D512C2" w14:textId="77777777">
        <w:trPr>
          <w:cantSplit/>
        </w:trPr>
        <w:tc>
          <w:tcPr>
            <w:tcW w:w="2459" w:type="dxa"/>
            <w:tcBorders>
              <w:top w:val="single" w:sz="8" w:space="0" w:color="AEAEAE"/>
              <w:left w:val="nil"/>
              <w:bottom w:val="single" w:sz="8" w:space="0" w:color="AEAEAE"/>
              <w:right w:val="nil"/>
            </w:tcBorders>
            <w:shd w:val="clear" w:color="auto" w:fill="E0E0E0"/>
          </w:tcPr>
          <w:p w14:paraId="7E721058"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Debt_to_equity_Ratio_Before_SARS_CoV2_technology_sector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78E9F8E6"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2FE965A"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BDACBD8"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CAEC71"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.2191</w:t>
            </w:r>
          </w:p>
        </w:tc>
        <w:tc>
          <w:tcPr>
            <w:tcW w:w="1444" w:type="dxa"/>
            <w:tcBorders>
              <w:top w:val="single" w:sz="8" w:space="0" w:color="AEAEAE"/>
              <w:left w:val="single" w:sz="8" w:space="0" w:color="E0E0E0"/>
              <w:bottom w:val="single" w:sz="8" w:space="0" w:color="AEAEAE"/>
              <w:right w:val="nil"/>
            </w:tcBorders>
            <w:shd w:val="clear" w:color="auto" w:fill="FFFFFF"/>
          </w:tcPr>
          <w:p w14:paraId="2ADD9620"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.19163</w:t>
            </w:r>
          </w:p>
        </w:tc>
      </w:tr>
      <w:tr w:rsidR="00CF0089" w:rsidRPr="00CF0089" w14:paraId="01827D86" w14:textId="77777777">
        <w:trPr>
          <w:cantSplit/>
        </w:trPr>
        <w:tc>
          <w:tcPr>
            <w:tcW w:w="2459" w:type="dxa"/>
            <w:tcBorders>
              <w:top w:val="single" w:sz="8" w:space="0" w:color="AEAEAE"/>
              <w:left w:val="nil"/>
              <w:bottom w:val="single" w:sz="8" w:space="0" w:color="AEAEAE"/>
              <w:right w:val="nil"/>
            </w:tcBorders>
            <w:shd w:val="clear" w:color="auto" w:fill="E0E0E0"/>
          </w:tcPr>
          <w:p w14:paraId="363D5ABE"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Debt_to_equity_Ratio_during_SARS_CoV2_technology_sector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6ACF02B0"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2A707B6"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.04</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CDF88A3"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89C5E9"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.2466</w:t>
            </w:r>
          </w:p>
        </w:tc>
        <w:tc>
          <w:tcPr>
            <w:tcW w:w="1444" w:type="dxa"/>
            <w:tcBorders>
              <w:top w:val="single" w:sz="8" w:space="0" w:color="AEAEAE"/>
              <w:left w:val="single" w:sz="8" w:space="0" w:color="E0E0E0"/>
              <w:bottom w:val="single" w:sz="8" w:space="0" w:color="AEAEAE"/>
              <w:right w:val="nil"/>
            </w:tcBorders>
            <w:shd w:val="clear" w:color="auto" w:fill="FFFFFF"/>
          </w:tcPr>
          <w:p w14:paraId="0E7A3651"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.20810</w:t>
            </w:r>
          </w:p>
        </w:tc>
      </w:tr>
      <w:tr w:rsidR="00CF0089" w:rsidRPr="00CF0089" w14:paraId="21559A92" w14:textId="77777777">
        <w:trPr>
          <w:cantSplit/>
        </w:trPr>
        <w:tc>
          <w:tcPr>
            <w:tcW w:w="2459" w:type="dxa"/>
            <w:tcBorders>
              <w:top w:val="single" w:sz="8" w:space="0" w:color="AEAEAE"/>
              <w:left w:val="nil"/>
              <w:bottom w:val="single" w:sz="8" w:space="0" w:color="AEAEAE"/>
              <w:right w:val="nil"/>
            </w:tcBorders>
            <w:shd w:val="clear" w:color="auto" w:fill="E0E0E0"/>
          </w:tcPr>
          <w:p w14:paraId="061624B9"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Return_of_assets_Before_SARS_CoV2_technology_sector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1A8B72AD"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72BB0EED"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-.04</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D387DE3"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4226C9"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.0645</w:t>
            </w:r>
          </w:p>
        </w:tc>
        <w:tc>
          <w:tcPr>
            <w:tcW w:w="1444" w:type="dxa"/>
            <w:tcBorders>
              <w:top w:val="single" w:sz="8" w:space="0" w:color="AEAEAE"/>
              <w:left w:val="single" w:sz="8" w:space="0" w:color="E0E0E0"/>
              <w:bottom w:val="single" w:sz="8" w:space="0" w:color="AEAEAE"/>
              <w:right w:val="nil"/>
            </w:tcBorders>
            <w:shd w:val="clear" w:color="auto" w:fill="FFFFFF"/>
          </w:tcPr>
          <w:p w14:paraId="43D6C523"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.08392</w:t>
            </w:r>
          </w:p>
        </w:tc>
      </w:tr>
      <w:tr w:rsidR="00CF0089" w:rsidRPr="00CF0089" w14:paraId="6CABA6CD" w14:textId="77777777">
        <w:trPr>
          <w:cantSplit/>
        </w:trPr>
        <w:tc>
          <w:tcPr>
            <w:tcW w:w="2459" w:type="dxa"/>
            <w:tcBorders>
              <w:top w:val="single" w:sz="8" w:space="0" w:color="AEAEAE"/>
              <w:left w:val="nil"/>
              <w:bottom w:val="single" w:sz="8" w:space="0" w:color="AEAEAE"/>
              <w:right w:val="nil"/>
            </w:tcBorders>
            <w:shd w:val="clear" w:color="auto" w:fill="E0E0E0"/>
          </w:tcPr>
          <w:p w14:paraId="6C17981F"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Return_of_assets_During_SARS_CoV2_technology_sector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6033C93B"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DBBD2E5"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9967BB2"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145A11"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.0685</w:t>
            </w:r>
          </w:p>
        </w:tc>
        <w:tc>
          <w:tcPr>
            <w:tcW w:w="1444" w:type="dxa"/>
            <w:tcBorders>
              <w:top w:val="single" w:sz="8" w:space="0" w:color="AEAEAE"/>
              <w:left w:val="single" w:sz="8" w:space="0" w:color="E0E0E0"/>
              <w:bottom w:val="single" w:sz="8" w:space="0" w:color="AEAEAE"/>
              <w:right w:val="nil"/>
            </w:tcBorders>
            <w:shd w:val="clear" w:color="auto" w:fill="FFFFFF"/>
          </w:tcPr>
          <w:p w14:paraId="20D0286D"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.11713</w:t>
            </w:r>
          </w:p>
        </w:tc>
      </w:tr>
      <w:tr w:rsidR="00CF0089" w:rsidRPr="00CF0089" w14:paraId="5209D4AA" w14:textId="77777777">
        <w:trPr>
          <w:cantSplit/>
        </w:trPr>
        <w:tc>
          <w:tcPr>
            <w:tcW w:w="2459" w:type="dxa"/>
            <w:tcBorders>
              <w:top w:val="single" w:sz="8" w:space="0" w:color="AEAEAE"/>
              <w:left w:val="nil"/>
              <w:bottom w:val="single" w:sz="8" w:space="0" w:color="AEAEAE"/>
              <w:right w:val="nil"/>
            </w:tcBorders>
            <w:shd w:val="clear" w:color="auto" w:fill="E0E0E0"/>
          </w:tcPr>
          <w:p w14:paraId="102AF213"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Asset_turnover_ratio_before_SARS_CoV2_technology_sector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5A957015"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1F9C3C6"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5D85D38"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2.63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7D0276"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.9271</w:t>
            </w:r>
          </w:p>
        </w:tc>
        <w:tc>
          <w:tcPr>
            <w:tcW w:w="1444" w:type="dxa"/>
            <w:tcBorders>
              <w:top w:val="single" w:sz="8" w:space="0" w:color="AEAEAE"/>
              <w:left w:val="single" w:sz="8" w:space="0" w:color="E0E0E0"/>
              <w:bottom w:val="single" w:sz="8" w:space="0" w:color="AEAEAE"/>
              <w:right w:val="nil"/>
            </w:tcBorders>
            <w:shd w:val="clear" w:color="auto" w:fill="FFFFFF"/>
          </w:tcPr>
          <w:p w14:paraId="1ED44FE5"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.87156</w:t>
            </w:r>
          </w:p>
        </w:tc>
      </w:tr>
      <w:tr w:rsidR="00CF0089" w:rsidRPr="00CF0089" w14:paraId="2BABB4C7" w14:textId="77777777">
        <w:trPr>
          <w:cantSplit/>
        </w:trPr>
        <w:tc>
          <w:tcPr>
            <w:tcW w:w="2459" w:type="dxa"/>
            <w:tcBorders>
              <w:top w:val="single" w:sz="8" w:space="0" w:color="AEAEAE"/>
              <w:left w:val="nil"/>
              <w:bottom w:val="single" w:sz="8" w:space="0" w:color="AEAEAE"/>
              <w:right w:val="nil"/>
            </w:tcBorders>
            <w:shd w:val="clear" w:color="auto" w:fill="E0E0E0"/>
          </w:tcPr>
          <w:p w14:paraId="5E305ABE"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Asset_turnover_ratio_during_SARS_CoV2_technology_sector</w:t>
            </w:r>
          </w:p>
        </w:tc>
        <w:tc>
          <w:tcPr>
            <w:tcW w:w="1029" w:type="dxa"/>
            <w:tcBorders>
              <w:top w:val="single" w:sz="8" w:space="0" w:color="AEAEAE"/>
              <w:left w:val="nil"/>
              <w:bottom w:val="single" w:sz="8" w:space="0" w:color="AEAEAE"/>
              <w:right w:val="single" w:sz="8" w:space="0" w:color="E0E0E0"/>
            </w:tcBorders>
            <w:shd w:val="clear" w:color="auto" w:fill="FFFFFF"/>
          </w:tcPr>
          <w:p w14:paraId="001614D4"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A29A869"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.12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B2EA21B"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2.26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0DC4BF"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.8400</w:t>
            </w:r>
          </w:p>
        </w:tc>
        <w:tc>
          <w:tcPr>
            <w:tcW w:w="1444" w:type="dxa"/>
            <w:tcBorders>
              <w:top w:val="single" w:sz="8" w:space="0" w:color="AEAEAE"/>
              <w:left w:val="single" w:sz="8" w:space="0" w:color="E0E0E0"/>
              <w:bottom w:val="single" w:sz="8" w:space="0" w:color="AEAEAE"/>
              <w:right w:val="nil"/>
            </w:tcBorders>
            <w:shd w:val="clear" w:color="auto" w:fill="FFFFFF"/>
          </w:tcPr>
          <w:p w14:paraId="56418C2E"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.74541</w:t>
            </w:r>
          </w:p>
        </w:tc>
      </w:tr>
      <w:tr w:rsidR="00CF0089" w:rsidRPr="00CF0089" w14:paraId="6544A06D" w14:textId="77777777">
        <w:trPr>
          <w:cantSplit/>
        </w:trPr>
        <w:tc>
          <w:tcPr>
            <w:tcW w:w="2459" w:type="dxa"/>
            <w:tcBorders>
              <w:top w:val="single" w:sz="8" w:space="0" w:color="AEAEAE"/>
              <w:left w:val="nil"/>
              <w:bottom w:val="single" w:sz="8" w:space="0" w:color="152935"/>
              <w:right w:val="nil"/>
            </w:tcBorders>
            <w:shd w:val="clear" w:color="auto" w:fill="E0E0E0"/>
          </w:tcPr>
          <w:p w14:paraId="7542F7A1" w14:textId="77777777" w:rsidR="00CF0089" w:rsidRPr="00CF0089" w:rsidRDefault="00CF0089" w:rsidP="00CF0089">
            <w:pPr>
              <w:autoSpaceDE w:val="0"/>
              <w:autoSpaceDN w:val="0"/>
              <w:adjustRightInd w:val="0"/>
              <w:spacing w:after="0" w:line="320" w:lineRule="atLeast"/>
              <w:ind w:left="60" w:right="60"/>
              <w:rPr>
                <w:rFonts w:ascii="Arial" w:hAnsi="Arial" w:cs="Arial"/>
                <w:color w:val="264A60"/>
                <w:sz w:val="18"/>
                <w:szCs w:val="18"/>
              </w:rPr>
            </w:pPr>
            <w:r w:rsidRPr="00CF0089">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522C451" w14:textId="77777777" w:rsidR="00CF0089" w:rsidRPr="00CF0089" w:rsidRDefault="00CF0089" w:rsidP="00CF0089">
            <w:pPr>
              <w:autoSpaceDE w:val="0"/>
              <w:autoSpaceDN w:val="0"/>
              <w:adjustRightInd w:val="0"/>
              <w:spacing w:after="0" w:line="320" w:lineRule="atLeast"/>
              <w:ind w:left="60" w:right="60"/>
              <w:jc w:val="right"/>
              <w:rPr>
                <w:rFonts w:ascii="Arial" w:hAnsi="Arial" w:cs="Arial"/>
                <w:color w:val="010205"/>
                <w:sz w:val="18"/>
                <w:szCs w:val="18"/>
              </w:rPr>
            </w:pPr>
            <w:r w:rsidRPr="00CF0089">
              <w:rPr>
                <w:rFonts w:ascii="Arial" w:hAnsi="Arial" w:cs="Arial"/>
                <w:color w:val="010205"/>
                <w:sz w:val="18"/>
                <w:szCs w:val="18"/>
              </w:rPr>
              <w:t>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D20F66"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2A589D5"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A578B0"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4E13B647" w14:textId="77777777" w:rsidR="00CF0089" w:rsidRPr="00CF0089" w:rsidRDefault="00CF0089" w:rsidP="00CF0089">
            <w:pPr>
              <w:autoSpaceDE w:val="0"/>
              <w:autoSpaceDN w:val="0"/>
              <w:adjustRightInd w:val="0"/>
              <w:spacing w:after="0" w:line="240" w:lineRule="auto"/>
              <w:rPr>
                <w:rFonts w:ascii="Times New Roman" w:hAnsi="Times New Roman" w:cs="Times New Roman"/>
                <w:sz w:val="24"/>
                <w:szCs w:val="24"/>
              </w:rPr>
            </w:pPr>
          </w:p>
        </w:tc>
      </w:tr>
    </w:tbl>
    <w:p w14:paraId="14CB5F40" w14:textId="77777777" w:rsidR="00CF0089" w:rsidRPr="00CF0089" w:rsidRDefault="00CF0089" w:rsidP="00CF0089">
      <w:pPr>
        <w:autoSpaceDE w:val="0"/>
        <w:autoSpaceDN w:val="0"/>
        <w:adjustRightInd w:val="0"/>
        <w:spacing w:after="0" w:line="400" w:lineRule="atLeast"/>
        <w:rPr>
          <w:rFonts w:ascii="Times New Roman" w:hAnsi="Times New Roman" w:cs="Times New Roman"/>
          <w:sz w:val="24"/>
          <w:szCs w:val="24"/>
        </w:rPr>
      </w:pPr>
    </w:p>
    <w:p w14:paraId="45B867ED" w14:textId="77777777" w:rsidR="00CC15BC" w:rsidRPr="00A21A86" w:rsidRDefault="00CC15BC" w:rsidP="00A21A86">
      <w:pPr>
        <w:autoSpaceDE w:val="0"/>
        <w:autoSpaceDN w:val="0"/>
        <w:adjustRightInd w:val="0"/>
        <w:spacing w:after="0" w:line="400" w:lineRule="atLeast"/>
        <w:rPr>
          <w:rFonts w:ascii="Times New Roman" w:hAnsi="Times New Roman" w:cs="Times New Roman"/>
          <w:sz w:val="24"/>
          <w:szCs w:val="24"/>
        </w:rPr>
      </w:pPr>
    </w:p>
    <w:p w14:paraId="09742934" w14:textId="3BE7A66C" w:rsidR="009D6C3E" w:rsidRDefault="009D6C3E" w:rsidP="009D6C3E">
      <w:r>
        <w:t xml:space="preserve">The table </w:t>
      </w:r>
      <w:r w:rsidR="008E2404">
        <w:t>6</w:t>
      </w:r>
      <w:r>
        <w:t xml:space="preserve"> display the result of the companies belong to the </w:t>
      </w:r>
      <w:r w:rsidR="008E2404">
        <w:t>travel sector</w:t>
      </w:r>
      <w:r>
        <w:t>. As a result, there is an increase in the current ratio, from 0.9</w:t>
      </w:r>
      <w:r w:rsidR="008E2404">
        <w:t>171</w:t>
      </w:r>
      <w:r>
        <w:t xml:space="preserve">-before the SARS-CoV2- to </w:t>
      </w:r>
      <w:r w:rsidR="008E2404">
        <w:t>1.0386</w:t>
      </w:r>
      <w:r>
        <w:t xml:space="preserve">- During the SARS-CoV2. Moreover, the average value of the debt-to-equity ratio </w:t>
      </w:r>
      <w:r w:rsidR="00421B1C">
        <w:t xml:space="preserve">increased </w:t>
      </w:r>
      <w:r>
        <w:t xml:space="preserve">from </w:t>
      </w:r>
      <w:r w:rsidR="002569F7">
        <w:t>0.6277</w:t>
      </w:r>
      <w:r>
        <w:t xml:space="preserve"> before the SARS-CoV2 to </w:t>
      </w:r>
      <w:r w:rsidR="002569F7">
        <w:t>0.7392</w:t>
      </w:r>
      <w:r>
        <w:t xml:space="preserve"> During the SARS-CoV2. The average value of Return of asset decreased from </w:t>
      </w:r>
      <w:r w:rsidR="002569F7">
        <w:t>11.29</w:t>
      </w:r>
      <w:r>
        <w:t xml:space="preserve">% to </w:t>
      </w:r>
      <w:r w:rsidR="00421B1C">
        <w:t>-</w:t>
      </w:r>
      <w:r w:rsidR="002569F7">
        <w:t>5.73</w:t>
      </w:r>
      <w:r>
        <w:t>% and the average value of the return of the asset turnover ratio recorded a decrease from 0.</w:t>
      </w:r>
      <w:r w:rsidR="002569F7">
        <w:t xml:space="preserve">84 </w:t>
      </w:r>
      <w:r>
        <w:t>to 0.</w:t>
      </w:r>
      <w:r w:rsidR="002569F7">
        <w:t>4886</w:t>
      </w:r>
      <w:r>
        <w:t xml:space="preserve">.                                      </w:t>
      </w:r>
    </w:p>
    <w:p w14:paraId="00FAF2D1" w14:textId="485D6FE1" w:rsidR="009A1F6C" w:rsidRDefault="009A1F6C" w:rsidP="009D6C3E">
      <w:pPr>
        <w:tabs>
          <w:tab w:val="left" w:pos="1640"/>
        </w:tabs>
        <w:autoSpaceDE w:val="0"/>
        <w:autoSpaceDN w:val="0"/>
        <w:adjustRightInd w:val="0"/>
        <w:spacing w:after="0" w:line="240" w:lineRule="auto"/>
        <w:rPr>
          <w:rFonts w:ascii="Times New Roman" w:hAnsi="Times New Roman" w:cs="Times New Roman"/>
          <w:sz w:val="24"/>
          <w:szCs w:val="24"/>
        </w:rPr>
      </w:pPr>
    </w:p>
    <w:p w14:paraId="5B600A1F" w14:textId="0E71200E" w:rsidR="009A1F6C" w:rsidRDefault="009A1F6C" w:rsidP="00BE1E59">
      <w:pPr>
        <w:autoSpaceDE w:val="0"/>
        <w:autoSpaceDN w:val="0"/>
        <w:adjustRightInd w:val="0"/>
        <w:spacing w:after="0" w:line="240" w:lineRule="auto"/>
        <w:rPr>
          <w:rFonts w:ascii="Times New Roman" w:hAnsi="Times New Roman" w:cs="Times New Roman"/>
          <w:sz w:val="24"/>
          <w:szCs w:val="24"/>
        </w:rPr>
      </w:pPr>
    </w:p>
    <w:p w14:paraId="24E775EE" w14:textId="77777777" w:rsidR="009A1F6C" w:rsidRDefault="009A1F6C" w:rsidP="00BE1E59">
      <w:pPr>
        <w:autoSpaceDE w:val="0"/>
        <w:autoSpaceDN w:val="0"/>
        <w:adjustRightInd w:val="0"/>
        <w:spacing w:after="0" w:line="240" w:lineRule="auto"/>
        <w:rPr>
          <w:rFonts w:ascii="Times New Roman" w:hAnsi="Times New Roman" w:cs="Times New Roman"/>
          <w:sz w:val="24"/>
          <w:szCs w:val="24"/>
        </w:rPr>
      </w:pPr>
    </w:p>
    <w:p w14:paraId="1BA6A74A" w14:textId="636C8E62" w:rsidR="009A1F6C" w:rsidRDefault="009A1F6C" w:rsidP="00BE1E59">
      <w:pPr>
        <w:autoSpaceDE w:val="0"/>
        <w:autoSpaceDN w:val="0"/>
        <w:adjustRightInd w:val="0"/>
        <w:spacing w:after="0" w:line="240" w:lineRule="auto"/>
        <w:rPr>
          <w:rFonts w:ascii="Times New Roman" w:hAnsi="Times New Roman" w:cs="Times New Roman"/>
          <w:sz w:val="24"/>
          <w:szCs w:val="24"/>
        </w:rPr>
      </w:pPr>
    </w:p>
    <w:p w14:paraId="569F30E6" w14:textId="5D496E0E" w:rsidR="009A1F6C" w:rsidRDefault="009A1F6C" w:rsidP="00BE1E59">
      <w:pPr>
        <w:autoSpaceDE w:val="0"/>
        <w:autoSpaceDN w:val="0"/>
        <w:adjustRightInd w:val="0"/>
        <w:spacing w:after="0" w:line="240" w:lineRule="auto"/>
        <w:rPr>
          <w:rFonts w:ascii="Times New Roman" w:hAnsi="Times New Roman" w:cs="Times New Roman"/>
          <w:sz w:val="24"/>
          <w:szCs w:val="24"/>
        </w:rPr>
      </w:pPr>
    </w:p>
    <w:p w14:paraId="650FE63A" w14:textId="77777777" w:rsidR="008E2404" w:rsidRDefault="008E2404" w:rsidP="00BE1E59">
      <w:pPr>
        <w:autoSpaceDE w:val="0"/>
        <w:autoSpaceDN w:val="0"/>
        <w:adjustRightInd w:val="0"/>
        <w:spacing w:after="0" w:line="240" w:lineRule="auto"/>
        <w:rPr>
          <w:rFonts w:ascii="Times New Roman" w:hAnsi="Times New Roman" w:cs="Times New Roman"/>
          <w:sz w:val="24"/>
          <w:szCs w:val="24"/>
        </w:rPr>
      </w:pPr>
    </w:p>
    <w:p w14:paraId="750579A3" w14:textId="6E186B8E" w:rsidR="008E2404" w:rsidRDefault="008E2404" w:rsidP="00BE1E59">
      <w:pPr>
        <w:autoSpaceDE w:val="0"/>
        <w:autoSpaceDN w:val="0"/>
        <w:adjustRightInd w:val="0"/>
        <w:spacing w:after="0" w:line="240" w:lineRule="auto"/>
        <w:rPr>
          <w:rFonts w:ascii="Times New Roman" w:hAnsi="Times New Roman" w:cs="Times New Roman"/>
          <w:sz w:val="24"/>
          <w:szCs w:val="24"/>
        </w:rPr>
      </w:pPr>
    </w:p>
    <w:p w14:paraId="39E324D7" w14:textId="5A09287E" w:rsidR="008E2404" w:rsidRDefault="008E2404" w:rsidP="00BE1E59">
      <w:pPr>
        <w:autoSpaceDE w:val="0"/>
        <w:autoSpaceDN w:val="0"/>
        <w:adjustRightInd w:val="0"/>
        <w:spacing w:after="0" w:line="240" w:lineRule="auto"/>
        <w:rPr>
          <w:rFonts w:ascii="Times New Roman" w:hAnsi="Times New Roman" w:cs="Times New Roman"/>
          <w:sz w:val="24"/>
          <w:szCs w:val="24"/>
        </w:rPr>
      </w:pPr>
    </w:p>
    <w:p w14:paraId="2C634231" w14:textId="76EF1229" w:rsidR="008E2404" w:rsidRDefault="008E2404" w:rsidP="00BE1E59">
      <w:pPr>
        <w:autoSpaceDE w:val="0"/>
        <w:autoSpaceDN w:val="0"/>
        <w:adjustRightInd w:val="0"/>
        <w:spacing w:after="0" w:line="240" w:lineRule="auto"/>
        <w:rPr>
          <w:rFonts w:ascii="Times New Roman" w:hAnsi="Times New Roman" w:cs="Times New Roman"/>
          <w:sz w:val="24"/>
          <w:szCs w:val="24"/>
        </w:rPr>
      </w:pPr>
    </w:p>
    <w:p w14:paraId="4C98B038" w14:textId="77777777" w:rsidR="008E2404" w:rsidRPr="00BE1E59" w:rsidRDefault="008E2404" w:rsidP="00BE1E59">
      <w:pPr>
        <w:autoSpaceDE w:val="0"/>
        <w:autoSpaceDN w:val="0"/>
        <w:adjustRightInd w:val="0"/>
        <w:spacing w:after="0" w:line="240" w:lineRule="auto"/>
        <w:rPr>
          <w:rFonts w:ascii="Times New Roman" w:hAnsi="Times New Roman" w:cs="Times New Roman"/>
          <w:sz w:val="24"/>
          <w:szCs w:val="24"/>
        </w:rPr>
      </w:pPr>
    </w:p>
    <w:tbl>
      <w:tblPr>
        <w:tblW w:w="81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59"/>
        <w:gridCol w:w="1029"/>
        <w:gridCol w:w="1077"/>
        <w:gridCol w:w="1107"/>
        <w:gridCol w:w="1030"/>
        <w:gridCol w:w="1445"/>
      </w:tblGrid>
      <w:tr w:rsidR="00BE1E59" w:rsidRPr="00BE1E59" w14:paraId="6E370278" w14:textId="77777777">
        <w:trPr>
          <w:cantSplit/>
        </w:trPr>
        <w:tc>
          <w:tcPr>
            <w:tcW w:w="8143" w:type="dxa"/>
            <w:gridSpan w:val="6"/>
            <w:tcBorders>
              <w:top w:val="nil"/>
              <w:left w:val="nil"/>
              <w:bottom w:val="nil"/>
              <w:right w:val="nil"/>
            </w:tcBorders>
            <w:shd w:val="clear" w:color="auto" w:fill="FFFFFF"/>
            <w:vAlign w:val="center"/>
          </w:tcPr>
          <w:p w14:paraId="62EE621E" w14:textId="325AA4C6" w:rsidR="00BE1E59" w:rsidRPr="00BE1E59" w:rsidRDefault="00D00280" w:rsidP="00BE1E59">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 xml:space="preserve"> Table 6 </w:t>
            </w:r>
            <w:r w:rsidR="00BE1E59" w:rsidRPr="00BE1E59">
              <w:rPr>
                <w:rFonts w:ascii="Arial" w:hAnsi="Arial" w:cs="Arial"/>
                <w:b/>
                <w:bCs/>
                <w:color w:val="010205"/>
              </w:rPr>
              <w:t>Descriptive Statistics</w:t>
            </w:r>
            <w:r w:rsidR="009A1F6C">
              <w:rPr>
                <w:rFonts w:ascii="Arial" w:hAnsi="Arial" w:cs="Arial"/>
                <w:b/>
                <w:bCs/>
                <w:color w:val="010205"/>
              </w:rPr>
              <w:t xml:space="preserve"> travel sector </w:t>
            </w:r>
          </w:p>
        </w:tc>
      </w:tr>
      <w:tr w:rsidR="00BE1E59" w:rsidRPr="00BE1E59" w14:paraId="0FB643C4" w14:textId="77777777">
        <w:trPr>
          <w:cantSplit/>
        </w:trPr>
        <w:tc>
          <w:tcPr>
            <w:tcW w:w="2459" w:type="dxa"/>
            <w:tcBorders>
              <w:top w:val="nil"/>
              <w:left w:val="nil"/>
              <w:bottom w:val="single" w:sz="8" w:space="0" w:color="152935"/>
              <w:right w:val="nil"/>
            </w:tcBorders>
            <w:shd w:val="clear" w:color="auto" w:fill="FFFFFF"/>
            <w:vAlign w:val="bottom"/>
          </w:tcPr>
          <w:p w14:paraId="4F66B32C" w14:textId="77777777" w:rsidR="00BE1E59" w:rsidRPr="00BE1E59" w:rsidRDefault="00BE1E59" w:rsidP="00BE1E5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1F4894F" w14:textId="77777777" w:rsidR="00BE1E59" w:rsidRPr="00BE1E59" w:rsidRDefault="00BE1E59" w:rsidP="00BE1E59">
            <w:pPr>
              <w:autoSpaceDE w:val="0"/>
              <w:autoSpaceDN w:val="0"/>
              <w:adjustRightInd w:val="0"/>
              <w:spacing w:after="0" w:line="320" w:lineRule="atLeast"/>
              <w:ind w:left="60" w:right="60"/>
              <w:jc w:val="center"/>
              <w:rPr>
                <w:rFonts w:ascii="Arial" w:hAnsi="Arial" w:cs="Arial"/>
                <w:color w:val="264A60"/>
                <w:sz w:val="18"/>
                <w:szCs w:val="18"/>
              </w:rPr>
            </w:pPr>
            <w:r w:rsidRPr="00BE1E59">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0D446BE0" w14:textId="77777777" w:rsidR="00BE1E59" w:rsidRPr="00BE1E59" w:rsidRDefault="00BE1E59" w:rsidP="00BE1E59">
            <w:pPr>
              <w:autoSpaceDE w:val="0"/>
              <w:autoSpaceDN w:val="0"/>
              <w:adjustRightInd w:val="0"/>
              <w:spacing w:after="0" w:line="320" w:lineRule="atLeast"/>
              <w:ind w:left="60" w:right="60"/>
              <w:jc w:val="center"/>
              <w:rPr>
                <w:rFonts w:ascii="Arial" w:hAnsi="Arial" w:cs="Arial"/>
                <w:color w:val="264A60"/>
                <w:sz w:val="18"/>
                <w:szCs w:val="18"/>
              </w:rPr>
            </w:pPr>
            <w:r w:rsidRPr="00BE1E59">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4EB317E" w14:textId="77777777" w:rsidR="00BE1E59" w:rsidRPr="00BE1E59" w:rsidRDefault="00BE1E59" w:rsidP="00BE1E59">
            <w:pPr>
              <w:autoSpaceDE w:val="0"/>
              <w:autoSpaceDN w:val="0"/>
              <w:adjustRightInd w:val="0"/>
              <w:spacing w:after="0" w:line="320" w:lineRule="atLeast"/>
              <w:ind w:left="60" w:right="60"/>
              <w:jc w:val="center"/>
              <w:rPr>
                <w:rFonts w:ascii="Arial" w:hAnsi="Arial" w:cs="Arial"/>
                <w:color w:val="264A60"/>
                <w:sz w:val="18"/>
                <w:szCs w:val="18"/>
              </w:rPr>
            </w:pPr>
            <w:r w:rsidRPr="00BE1E59">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DD65C55" w14:textId="77777777" w:rsidR="00BE1E59" w:rsidRPr="00BE1E59" w:rsidRDefault="00BE1E59" w:rsidP="00BE1E59">
            <w:pPr>
              <w:autoSpaceDE w:val="0"/>
              <w:autoSpaceDN w:val="0"/>
              <w:adjustRightInd w:val="0"/>
              <w:spacing w:after="0" w:line="320" w:lineRule="atLeast"/>
              <w:ind w:left="60" w:right="60"/>
              <w:jc w:val="center"/>
              <w:rPr>
                <w:rFonts w:ascii="Arial" w:hAnsi="Arial" w:cs="Arial"/>
                <w:color w:val="264A60"/>
                <w:sz w:val="18"/>
                <w:szCs w:val="18"/>
              </w:rPr>
            </w:pPr>
            <w:r w:rsidRPr="00BE1E59">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43A0ED24" w14:textId="77777777" w:rsidR="00BE1E59" w:rsidRPr="00BE1E59" w:rsidRDefault="00BE1E59" w:rsidP="00BE1E59">
            <w:pPr>
              <w:autoSpaceDE w:val="0"/>
              <w:autoSpaceDN w:val="0"/>
              <w:adjustRightInd w:val="0"/>
              <w:spacing w:after="0" w:line="320" w:lineRule="atLeast"/>
              <w:ind w:left="60" w:right="60"/>
              <w:jc w:val="center"/>
              <w:rPr>
                <w:rFonts w:ascii="Arial" w:hAnsi="Arial" w:cs="Arial"/>
                <w:color w:val="264A60"/>
                <w:sz w:val="18"/>
                <w:szCs w:val="18"/>
              </w:rPr>
            </w:pPr>
            <w:r w:rsidRPr="00BE1E59">
              <w:rPr>
                <w:rFonts w:ascii="Arial" w:hAnsi="Arial" w:cs="Arial"/>
                <w:color w:val="264A60"/>
                <w:sz w:val="18"/>
                <w:szCs w:val="18"/>
              </w:rPr>
              <w:t>Std. Deviation</w:t>
            </w:r>
          </w:p>
        </w:tc>
      </w:tr>
      <w:tr w:rsidR="00BE1E59" w:rsidRPr="00BE1E59" w14:paraId="220E345F" w14:textId="77777777">
        <w:trPr>
          <w:cantSplit/>
        </w:trPr>
        <w:tc>
          <w:tcPr>
            <w:tcW w:w="2459" w:type="dxa"/>
            <w:tcBorders>
              <w:top w:val="single" w:sz="8" w:space="0" w:color="152935"/>
              <w:left w:val="nil"/>
              <w:bottom w:val="single" w:sz="8" w:space="0" w:color="AEAEAE"/>
              <w:right w:val="nil"/>
            </w:tcBorders>
            <w:shd w:val="clear" w:color="auto" w:fill="E0E0E0"/>
          </w:tcPr>
          <w:p w14:paraId="5E5266D4"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Current_Ratio_Before_SARS_CoV2_travel_service_sector</w:t>
            </w:r>
          </w:p>
        </w:tc>
        <w:tc>
          <w:tcPr>
            <w:tcW w:w="1029" w:type="dxa"/>
            <w:tcBorders>
              <w:top w:val="single" w:sz="8" w:space="0" w:color="152935"/>
              <w:left w:val="nil"/>
              <w:bottom w:val="single" w:sz="8" w:space="0" w:color="AEAEAE"/>
              <w:right w:val="single" w:sz="8" w:space="0" w:color="E0E0E0"/>
            </w:tcBorders>
            <w:shd w:val="clear" w:color="auto" w:fill="FFFFFF"/>
          </w:tcPr>
          <w:p w14:paraId="1A3FCECD"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1CED44A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.58</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556F544B"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1.28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B019FBB"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.9171</w:t>
            </w:r>
          </w:p>
        </w:tc>
        <w:tc>
          <w:tcPr>
            <w:tcW w:w="1444" w:type="dxa"/>
            <w:tcBorders>
              <w:top w:val="single" w:sz="8" w:space="0" w:color="152935"/>
              <w:left w:val="single" w:sz="8" w:space="0" w:color="E0E0E0"/>
              <w:bottom w:val="single" w:sz="8" w:space="0" w:color="AEAEAE"/>
              <w:right w:val="nil"/>
            </w:tcBorders>
            <w:shd w:val="clear" w:color="auto" w:fill="FFFFFF"/>
          </w:tcPr>
          <w:p w14:paraId="7859A4A5"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.23859</w:t>
            </w:r>
          </w:p>
        </w:tc>
      </w:tr>
      <w:tr w:rsidR="00BE1E59" w:rsidRPr="00BE1E59" w14:paraId="300AB441" w14:textId="77777777">
        <w:trPr>
          <w:cantSplit/>
        </w:trPr>
        <w:tc>
          <w:tcPr>
            <w:tcW w:w="2459" w:type="dxa"/>
            <w:tcBorders>
              <w:top w:val="single" w:sz="8" w:space="0" w:color="AEAEAE"/>
              <w:left w:val="nil"/>
              <w:bottom w:val="single" w:sz="8" w:space="0" w:color="AEAEAE"/>
              <w:right w:val="nil"/>
            </w:tcBorders>
            <w:shd w:val="clear" w:color="auto" w:fill="E0E0E0"/>
          </w:tcPr>
          <w:p w14:paraId="15FBDFAE"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Current_Ratio_During_SARS_CoV2_travel_service_sector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7AC0CE67"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1BB4E7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.67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9BDE740"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5D48AF"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1.0386</w:t>
            </w:r>
          </w:p>
        </w:tc>
        <w:tc>
          <w:tcPr>
            <w:tcW w:w="1444" w:type="dxa"/>
            <w:tcBorders>
              <w:top w:val="single" w:sz="8" w:space="0" w:color="AEAEAE"/>
              <w:left w:val="single" w:sz="8" w:space="0" w:color="E0E0E0"/>
              <w:bottom w:val="single" w:sz="8" w:space="0" w:color="AEAEAE"/>
              <w:right w:val="nil"/>
            </w:tcBorders>
            <w:shd w:val="clear" w:color="auto" w:fill="FFFFFF"/>
          </w:tcPr>
          <w:p w14:paraId="06BA3187"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.37307</w:t>
            </w:r>
          </w:p>
        </w:tc>
      </w:tr>
      <w:tr w:rsidR="00BE1E59" w:rsidRPr="00BE1E59" w14:paraId="393F14C7" w14:textId="77777777">
        <w:trPr>
          <w:cantSplit/>
        </w:trPr>
        <w:tc>
          <w:tcPr>
            <w:tcW w:w="2459" w:type="dxa"/>
            <w:tcBorders>
              <w:top w:val="single" w:sz="8" w:space="0" w:color="AEAEAE"/>
              <w:left w:val="nil"/>
              <w:bottom w:val="single" w:sz="8" w:space="0" w:color="AEAEAE"/>
              <w:right w:val="nil"/>
            </w:tcBorders>
            <w:shd w:val="clear" w:color="auto" w:fill="E0E0E0"/>
          </w:tcPr>
          <w:p w14:paraId="25B1DB89"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Debt_to_equity_Ratio_Before_SARS_CoV2_travel_service_sector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333FD9E8"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3976988"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-.05</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52B84E7D"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1.63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3A7E13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.6277</w:t>
            </w:r>
          </w:p>
        </w:tc>
        <w:tc>
          <w:tcPr>
            <w:tcW w:w="1444" w:type="dxa"/>
            <w:tcBorders>
              <w:top w:val="single" w:sz="8" w:space="0" w:color="AEAEAE"/>
              <w:left w:val="single" w:sz="8" w:space="0" w:color="E0E0E0"/>
              <w:bottom w:val="single" w:sz="8" w:space="0" w:color="AEAEAE"/>
              <w:right w:val="nil"/>
            </w:tcBorders>
            <w:shd w:val="clear" w:color="auto" w:fill="FFFFFF"/>
          </w:tcPr>
          <w:p w14:paraId="5A779940"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.68182</w:t>
            </w:r>
          </w:p>
        </w:tc>
      </w:tr>
      <w:tr w:rsidR="00BE1E59" w:rsidRPr="00BE1E59" w14:paraId="317D2B39" w14:textId="77777777">
        <w:trPr>
          <w:cantSplit/>
        </w:trPr>
        <w:tc>
          <w:tcPr>
            <w:tcW w:w="2459" w:type="dxa"/>
            <w:tcBorders>
              <w:top w:val="single" w:sz="8" w:space="0" w:color="AEAEAE"/>
              <w:left w:val="nil"/>
              <w:bottom w:val="single" w:sz="8" w:space="0" w:color="AEAEAE"/>
              <w:right w:val="nil"/>
            </w:tcBorders>
            <w:shd w:val="clear" w:color="auto" w:fill="E0E0E0"/>
          </w:tcPr>
          <w:p w14:paraId="440CD8AE"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Debt_to_equity_Ratio_During_SARS_CoV2_travel_service_sector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3BE16281"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08CB9CA"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.03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41C06CCC"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E1AB5F7"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.7392</w:t>
            </w:r>
          </w:p>
        </w:tc>
        <w:tc>
          <w:tcPr>
            <w:tcW w:w="1444" w:type="dxa"/>
            <w:tcBorders>
              <w:top w:val="single" w:sz="8" w:space="0" w:color="AEAEAE"/>
              <w:left w:val="single" w:sz="8" w:space="0" w:color="E0E0E0"/>
              <w:bottom w:val="single" w:sz="8" w:space="0" w:color="AEAEAE"/>
              <w:right w:val="nil"/>
            </w:tcBorders>
            <w:shd w:val="clear" w:color="auto" w:fill="FFFFFF"/>
          </w:tcPr>
          <w:p w14:paraId="31C36EC4"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.68145</w:t>
            </w:r>
          </w:p>
        </w:tc>
      </w:tr>
      <w:tr w:rsidR="00BE1E59" w:rsidRPr="00BE1E59" w14:paraId="6266626F" w14:textId="77777777">
        <w:trPr>
          <w:cantSplit/>
        </w:trPr>
        <w:tc>
          <w:tcPr>
            <w:tcW w:w="2459" w:type="dxa"/>
            <w:tcBorders>
              <w:top w:val="single" w:sz="8" w:space="0" w:color="AEAEAE"/>
              <w:left w:val="nil"/>
              <w:bottom w:val="single" w:sz="8" w:space="0" w:color="AEAEAE"/>
              <w:right w:val="nil"/>
            </w:tcBorders>
            <w:shd w:val="clear" w:color="auto" w:fill="E0E0E0"/>
          </w:tcPr>
          <w:p w14:paraId="29EFF144"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Return_of_assets_Before_SARS_CoV2_travel_service_sector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75078315"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3C3CC479"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24A3BF0"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EA21D4"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.1129</w:t>
            </w:r>
          </w:p>
        </w:tc>
        <w:tc>
          <w:tcPr>
            <w:tcW w:w="1444" w:type="dxa"/>
            <w:tcBorders>
              <w:top w:val="single" w:sz="8" w:space="0" w:color="AEAEAE"/>
              <w:left w:val="single" w:sz="8" w:space="0" w:color="E0E0E0"/>
              <w:bottom w:val="single" w:sz="8" w:space="0" w:color="AEAEAE"/>
              <w:right w:val="nil"/>
            </w:tcBorders>
            <w:shd w:val="clear" w:color="auto" w:fill="FFFFFF"/>
          </w:tcPr>
          <w:p w14:paraId="5520B25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.22248</w:t>
            </w:r>
          </w:p>
        </w:tc>
      </w:tr>
      <w:tr w:rsidR="00BE1E59" w:rsidRPr="00BE1E59" w14:paraId="3FDA3BE5" w14:textId="77777777">
        <w:trPr>
          <w:cantSplit/>
        </w:trPr>
        <w:tc>
          <w:tcPr>
            <w:tcW w:w="2459" w:type="dxa"/>
            <w:tcBorders>
              <w:top w:val="single" w:sz="8" w:space="0" w:color="AEAEAE"/>
              <w:left w:val="nil"/>
              <w:bottom w:val="single" w:sz="8" w:space="0" w:color="AEAEAE"/>
              <w:right w:val="nil"/>
            </w:tcBorders>
            <w:shd w:val="clear" w:color="auto" w:fill="E0E0E0"/>
          </w:tcPr>
          <w:p w14:paraId="0CDB2A53"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Return_of_assets_During_SARS_CoV2_travel_service_sector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4EF35824"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8893A70"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393C0F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.03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5E9B40"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-.0573</w:t>
            </w:r>
          </w:p>
        </w:tc>
        <w:tc>
          <w:tcPr>
            <w:tcW w:w="1444" w:type="dxa"/>
            <w:tcBorders>
              <w:top w:val="single" w:sz="8" w:space="0" w:color="AEAEAE"/>
              <w:left w:val="single" w:sz="8" w:space="0" w:color="E0E0E0"/>
              <w:bottom w:val="single" w:sz="8" w:space="0" w:color="AEAEAE"/>
              <w:right w:val="nil"/>
            </w:tcBorders>
            <w:shd w:val="clear" w:color="auto" w:fill="FFFFFF"/>
          </w:tcPr>
          <w:p w14:paraId="76769FB8"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.08340</w:t>
            </w:r>
          </w:p>
        </w:tc>
      </w:tr>
      <w:tr w:rsidR="00BE1E59" w:rsidRPr="00BE1E59" w14:paraId="0EA42AD6" w14:textId="77777777">
        <w:trPr>
          <w:cantSplit/>
        </w:trPr>
        <w:tc>
          <w:tcPr>
            <w:tcW w:w="2459" w:type="dxa"/>
            <w:tcBorders>
              <w:top w:val="single" w:sz="8" w:space="0" w:color="AEAEAE"/>
              <w:left w:val="nil"/>
              <w:bottom w:val="single" w:sz="8" w:space="0" w:color="AEAEAE"/>
              <w:right w:val="nil"/>
            </w:tcBorders>
            <w:shd w:val="clear" w:color="auto" w:fill="E0E0E0"/>
          </w:tcPr>
          <w:p w14:paraId="3238A951"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Asset_turnover_ratio_before_SARS_CoV2_travel_service_sector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42C45C32"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0211C6DB"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.37</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F06671E"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2.11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3AEE682"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.8400</w:t>
            </w:r>
          </w:p>
        </w:tc>
        <w:tc>
          <w:tcPr>
            <w:tcW w:w="1444" w:type="dxa"/>
            <w:tcBorders>
              <w:top w:val="single" w:sz="8" w:space="0" w:color="AEAEAE"/>
              <w:left w:val="single" w:sz="8" w:space="0" w:color="E0E0E0"/>
              <w:bottom w:val="single" w:sz="8" w:space="0" w:color="AEAEAE"/>
              <w:right w:val="nil"/>
            </w:tcBorders>
            <w:shd w:val="clear" w:color="auto" w:fill="FFFFFF"/>
          </w:tcPr>
          <w:p w14:paraId="57CDD654"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.59037</w:t>
            </w:r>
          </w:p>
        </w:tc>
      </w:tr>
      <w:tr w:rsidR="00BE1E59" w:rsidRPr="00BE1E59" w14:paraId="3058305B" w14:textId="77777777">
        <w:trPr>
          <w:cantSplit/>
        </w:trPr>
        <w:tc>
          <w:tcPr>
            <w:tcW w:w="2459" w:type="dxa"/>
            <w:tcBorders>
              <w:top w:val="single" w:sz="8" w:space="0" w:color="AEAEAE"/>
              <w:left w:val="nil"/>
              <w:bottom w:val="single" w:sz="8" w:space="0" w:color="AEAEAE"/>
              <w:right w:val="nil"/>
            </w:tcBorders>
            <w:shd w:val="clear" w:color="auto" w:fill="E0E0E0"/>
          </w:tcPr>
          <w:p w14:paraId="4B0C10CF"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Asset_turnover_ratio_During_SARS_CoV2_travel_service_sector</w:t>
            </w:r>
          </w:p>
        </w:tc>
        <w:tc>
          <w:tcPr>
            <w:tcW w:w="1029" w:type="dxa"/>
            <w:tcBorders>
              <w:top w:val="single" w:sz="8" w:space="0" w:color="AEAEAE"/>
              <w:left w:val="nil"/>
              <w:bottom w:val="single" w:sz="8" w:space="0" w:color="AEAEAE"/>
              <w:right w:val="single" w:sz="8" w:space="0" w:color="E0E0E0"/>
            </w:tcBorders>
            <w:shd w:val="clear" w:color="auto" w:fill="FFFFFF"/>
          </w:tcPr>
          <w:p w14:paraId="28EDB077"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419781D9"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C5D39A5"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1.71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796AA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.4886</w:t>
            </w:r>
          </w:p>
        </w:tc>
        <w:tc>
          <w:tcPr>
            <w:tcW w:w="1444" w:type="dxa"/>
            <w:tcBorders>
              <w:top w:val="single" w:sz="8" w:space="0" w:color="AEAEAE"/>
              <w:left w:val="single" w:sz="8" w:space="0" w:color="E0E0E0"/>
              <w:bottom w:val="single" w:sz="8" w:space="0" w:color="AEAEAE"/>
              <w:right w:val="nil"/>
            </w:tcBorders>
            <w:shd w:val="clear" w:color="auto" w:fill="FFFFFF"/>
          </w:tcPr>
          <w:p w14:paraId="7FFD37F2"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.56534</w:t>
            </w:r>
          </w:p>
        </w:tc>
      </w:tr>
      <w:tr w:rsidR="00BE1E59" w:rsidRPr="00BE1E59" w14:paraId="1CC10B54" w14:textId="77777777">
        <w:trPr>
          <w:cantSplit/>
        </w:trPr>
        <w:tc>
          <w:tcPr>
            <w:tcW w:w="2459" w:type="dxa"/>
            <w:tcBorders>
              <w:top w:val="single" w:sz="8" w:space="0" w:color="AEAEAE"/>
              <w:left w:val="nil"/>
              <w:bottom w:val="single" w:sz="8" w:space="0" w:color="152935"/>
              <w:right w:val="nil"/>
            </w:tcBorders>
            <w:shd w:val="clear" w:color="auto" w:fill="E0E0E0"/>
          </w:tcPr>
          <w:p w14:paraId="4243ED33" w14:textId="77777777" w:rsidR="00BE1E59" w:rsidRPr="00BE1E59" w:rsidRDefault="00BE1E59" w:rsidP="00BE1E59">
            <w:pPr>
              <w:autoSpaceDE w:val="0"/>
              <w:autoSpaceDN w:val="0"/>
              <w:adjustRightInd w:val="0"/>
              <w:spacing w:after="0" w:line="320" w:lineRule="atLeast"/>
              <w:ind w:left="60" w:right="60"/>
              <w:rPr>
                <w:rFonts w:ascii="Arial" w:hAnsi="Arial" w:cs="Arial"/>
                <w:color w:val="264A60"/>
                <w:sz w:val="18"/>
                <w:szCs w:val="18"/>
              </w:rPr>
            </w:pPr>
            <w:r w:rsidRPr="00BE1E59">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42EF84B6" w14:textId="77777777" w:rsidR="00BE1E59" w:rsidRPr="00BE1E59" w:rsidRDefault="00BE1E59" w:rsidP="00BE1E59">
            <w:pPr>
              <w:autoSpaceDE w:val="0"/>
              <w:autoSpaceDN w:val="0"/>
              <w:adjustRightInd w:val="0"/>
              <w:spacing w:after="0" w:line="320" w:lineRule="atLeast"/>
              <w:ind w:left="60" w:right="60"/>
              <w:jc w:val="right"/>
              <w:rPr>
                <w:rFonts w:ascii="Arial" w:hAnsi="Arial" w:cs="Arial"/>
                <w:color w:val="010205"/>
                <w:sz w:val="18"/>
                <w:szCs w:val="18"/>
              </w:rPr>
            </w:pPr>
            <w:r w:rsidRPr="00BE1E59">
              <w:rPr>
                <w:rFonts w:ascii="Arial" w:hAnsi="Arial" w:cs="Arial"/>
                <w:color w:val="010205"/>
                <w:sz w:val="18"/>
                <w:szCs w:val="18"/>
              </w:rPr>
              <w:t>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9C30305" w14:textId="77777777" w:rsidR="00BE1E59" w:rsidRPr="00BE1E59" w:rsidRDefault="00BE1E59" w:rsidP="00BE1E59">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957CCE7" w14:textId="77777777" w:rsidR="00BE1E59" w:rsidRPr="00BE1E59" w:rsidRDefault="00BE1E59" w:rsidP="00BE1E59">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85C9DF2" w14:textId="77777777" w:rsidR="00BE1E59" w:rsidRPr="00BE1E59" w:rsidRDefault="00BE1E59" w:rsidP="00BE1E59">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24243990" w14:textId="77777777" w:rsidR="00BE1E59" w:rsidRPr="00BE1E59" w:rsidRDefault="00BE1E59" w:rsidP="00BE1E59">
            <w:pPr>
              <w:autoSpaceDE w:val="0"/>
              <w:autoSpaceDN w:val="0"/>
              <w:adjustRightInd w:val="0"/>
              <w:spacing w:after="0" w:line="240" w:lineRule="auto"/>
              <w:rPr>
                <w:rFonts w:ascii="Times New Roman" w:hAnsi="Times New Roman" w:cs="Times New Roman"/>
                <w:sz w:val="24"/>
                <w:szCs w:val="24"/>
              </w:rPr>
            </w:pPr>
          </w:p>
        </w:tc>
      </w:tr>
    </w:tbl>
    <w:p w14:paraId="34DC49F7" w14:textId="77777777" w:rsidR="00BE1E59" w:rsidRPr="00BE1E59" w:rsidRDefault="00BE1E59" w:rsidP="00BE1E59">
      <w:pPr>
        <w:autoSpaceDE w:val="0"/>
        <w:autoSpaceDN w:val="0"/>
        <w:adjustRightInd w:val="0"/>
        <w:spacing w:after="0" w:line="400" w:lineRule="atLeast"/>
        <w:rPr>
          <w:rFonts w:ascii="Times New Roman" w:hAnsi="Times New Roman" w:cs="Times New Roman"/>
          <w:sz w:val="24"/>
          <w:szCs w:val="24"/>
        </w:rPr>
      </w:pPr>
    </w:p>
    <w:p w14:paraId="48DA560A" w14:textId="68733E69" w:rsidR="005569C8" w:rsidRDefault="005569C8"/>
    <w:p w14:paraId="282E389C" w14:textId="2FBA9CF6" w:rsidR="00BF315B" w:rsidRDefault="00BF315B">
      <w:pPr>
        <w:rPr>
          <w:b/>
          <w:bCs/>
        </w:rPr>
      </w:pPr>
      <w:r w:rsidRPr="00BF315B">
        <w:rPr>
          <w:b/>
          <w:bCs/>
        </w:rPr>
        <w:t xml:space="preserve">Analysis and Discussion </w:t>
      </w:r>
    </w:p>
    <w:p w14:paraId="3223F5DF" w14:textId="2CD4648C" w:rsidR="00E17E94" w:rsidRDefault="007C720A" w:rsidP="00DA1937">
      <w:r>
        <w:t xml:space="preserve">The descriptive analysis result shows that the profitability </w:t>
      </w:r>
      <w:proofErr w:type="gramStart"/>
      <w:r>
        <w:t>ratio(</w:t>
      </w:r>
      <w:proofErr w:type="gramEnd"/>
      <w:r>
        <w:t xml:space="preserve">Return of asset) shows a decrease in the average value. However, </w:t>
      </w:r>
      <w:r w:rsidR="005922F5">
        <w:t xml:space="preserve">The T-test shows that H3 is rejected and the null hypothesis H0 is accepted which means that </w:t>
      </w:r>
      <w:r w:rsidR="00E11222">
        <w:t>t</w:t>
      </w:r>
      <w:r w:rsidR="005922F5">
        <w:t xml:space="preserve">here is no significance difference in the profitability ratio (Return </w:t>
      </w:r>
      <w:r w:rsidR="00A00AF6">
        <w:t>o</w:t>
      </w:r>
      <w:r w:rsidR="005922F5">
        <w:t xml:space="preserve">f </w:t>
      </w:r>
      <w:r w:rsidR="005922F5">
        <w:lastRenderedPageBreak/>
        <w:t xml:space="preserve">Asset) before and during the SARS-CoV2. </w:t>
      </w:r>
      <w:r>
        <w:t>Instead,</w:t>
      </w:r>
      <w:r w:rsidR="007E4441">
        <w:t xml:space="preserve"> both </w:t>
      </w:r>
      <w:r>
        <w:t xml:space="preserve">the liquidity </w:t>
      </w:r>
      <w:proofErr w:type="gramStart"/>
      <w:r>
        <w:t>ratio</w:t>
      </w:r>
      <w:r w:rsidR="007E4441">
        <w:t>(</w:t>
      </w:r>
      <w:proofErr w:type="gramEnd"/>
      <w:r w:rsidR="007E4441">
        <w:t>Current asset)</w:t>
      </w:r>
      <w:r>
        <w:t xml:space="preserve"> </w:t>
      </w:r>
      <w:r w:rsidR="007E4441">
        <w:t xml:space="preserve">and leverage ratio(Debt-to-equity ratio) </w:t>
      </w:r>
      <w:r>
        <w:t>shows</w:t>
      </w:r>
      <w:r w:rsidR="007E4441">
        <w:t xml:space="preserve"> an increase in the leverage value, and the efficiency ratio a decrease(asset turnover ratio). Therefore, </w:t>
      </w:r>
      <w:r w:rsidR="00E11222">
        <w:t xml:space="preserve">the Wilcoxon signed-rank test display that H1, H2 and H4 are accepted so there is a significant difference in the liquidity ratio, efficiency ratio and </w:t>
      </w:r>
      <w:r w:rsidR="00A00AF6">
        <w:t>leverage ratio.</w:t>
      </w:r>
      <w:r w:rsidR="0087188C">
        <w:t xml:space="preserve"> </w:t>
      </w:r>
      <w:r w:rsidR="00E77C6F">
        <w:t>T</w:t>
      </w:r>
      <w:r w:rsidR="002F2DC4">
        <w:t>he result in previous section showed that there was a huge impact on the business performance of the company which are based on the UK market.</w:t>
      </w:r>
      <w:r w:rsidR="007E4441">
        <w:t xml:space="preserve"> </w:t>
      </w:r>
      <w:proofErr w:type="gramStart"/>
      <w:r w:rsidR="00E77C6F">
        <w:t>In particula</w:t>
      </w:r>
      <w:r w:rsidR="00707AA3">
        <w:t>r</w:t>
      </w:r>
      <w:r w:rsidR="00E20C25">
        <w:t xml:space="preserve">, </w:t>
      </w:r>
      <w:r w:rsidR="002F7CB7">
        <w:t>it’s</w:t>
      </w:r>
      <w:proofErr w:type="gramEnd"/>
      <w:r w:rsidR="002F7CB7">
        <w:t xml:space="preserve"> </w:t>
      </w:r>
      <w:r w:rsidR="00E77C6F">
        <w:t>resul</w:t>
      </w:r>
      <w:r w:rsidR="00E20C25">
        <w:t>t</w:t>
      </w:r>
      <w:r w:rsidR="00D13640">
        <w:t xml:space="preserve">ed </w:t>
      </w:r>
      <w:r w:rsidR="00E77C6F">
        <w:t xml:space="preserve">a huge increase on the debt as confirmed by the EY accountancy firm which as a result of the prolonged of </w:t>
      </w:r>
      <w:r w:rsidR="00E20C25">
        <w:t xml:space="preserve">both </w:t>
      </w:r>
      <w:r w:rsidR="00E77C6F">
        <w:t>pandemic restriction</w:t>
      </w:r>
      <w:r w:rsidR="00A62AE9">
        <w:t xml:space="preserve"> and a high infection rate of covid 19, the rise in borrowing from the banks was by £26 Billion</w:t>
      </w:r>
      <w:r w:rsidR="00E77C6F">
        <w:t xml:space="preserve"> </w:t>
      </w:r>
      <w:r w:rsidR="00A2550E">
        <w:t>as much as 17 billion more than 2019</w:t>
      </w:r>
      <w:sdt>
        <w:sdtPr>
          <w:id w:val="399027347"/>
          <w:citation/>
        </w:sdtPr>
        <w:sdtContent>
          <w:r w:rsidR="00A2550E">
            <w:fldChar w:fldCharType="begin"/>
          </w:r>
          <w:r w:rsidR="00A2550E">
            <w:instrText xml:space="preserve"> CITATION EY20 \l 2057 </w:instrText>
          </w:r>
          <w:r w:rsidR="00A2550E">
            <w:fldChar w:fldCharType="separate"/>
          </w:r>
          <w:r w:rsidR="00844E08">
            <w:rPr>
              <w:noProof/>
            </w:rPr>
            <w:t xml:space="preserve"> </w:t>
          </w:r>
          <w:r w:rsidR="00844E08" w:rsidRPr="00844E08">
            <w:rPr>
              <w:noProof/>
            </w:rPr>
            <w:t>(EY., 2020)</w:t>
          </w:r>
          <w:r w:rsidR="00A2550E">
            <w:fldChar w:fldCharType="end"/>
          </w:r>
        </w:sdtContent>
      </w:sdt>
      <w:r w:rsidR="00A2550E">
        <w:t xml:space="preserve">. </w:t>
      </w:r>
      <w:r w:rsidR="00E05835">
        <w:t xml:space="preserve">The </w:t>
      </w:r>
      <w:r w:rsidR="00A2550E">
        <w:t xml:space="preserve">increase of the debt </w:t>
      </w:r>
      <w:r w:rsidR="00E05835">
        <w:t xml:space="preserve">it is due to </w:t>
      </w:r>
      <w:r w:rsidR="00A2550E">
        <w:t>an impact on the total revenues of the companies</w:t>
      </w:r>
      <w:r w:rsidR="007E4441">
        <w:t>.</w:t>
      </w:r>
      <w:r w:rsidR="00277452">
        <w:t xml:space="preserve"> </w:t>
      </w:r>
      <w:proofErr w:type="spellStart"/>
      <w:r w:rsidR="00277452">
        <w:t>Safta</w:t>
      </w:r>
      <w:proofErr w:type="spellEnd"/>
      <w:r w:rsidR="00277452">
        <w:t xml:space="preserve"> et al</w:t>
      </w:r>
      <w:sdt>
        <w:sdtPr>
          <w:id w:val="829104073"/>
          <w:citation/>
        </w:sdtPr>
        <w:sdtContent>
          <w:r w:rsidR="00277452">
            <w:fldChar w:fldCharType="begin"/>
          </w:r>
          <w:r w:rsidR="00277452">
            <w:instrText xml:space="preserve"> CITATION Saf21 \l 2057 </w:instrText>
          </w:r>
          <w:r w:rsidR="00277452">
            <w:fldChar w:fldCharType="separate"/>
          </w:r>
          <w:r w:rsidR="00844E08">
            <w:rPr>
              <w:noProof/>
            </w:rPr>
            <w:t xml:space="preserve"> </w:t>
          </w:r>
          <w:r w:rsidR="00844E08" w:rsidRPr="00844E08">
            <w:rPr>
              <w:noProof/>
            </w:rPr>
            <w:t>(Safta., 2021 )</w:t>
          </w:r>
          <w:r w:rsidR="00277452">
            <w:fldChar w:fldCharType="end"/>
          </w:r>
        </w:sdtContent>
      </w:sdt>
      <w:r w:rsidR="00277452">
        <w:t xml:space="preserve"> noted that the total net profits decreased by 37.43% in the middle of 2020 compared with the 2019 by having a slump of 13.86% on the total sales of the market.</w:t>
      </w:r>
      <w:r w:rsidR="00BC5E65">
        <w:t xml:space="preserve"> The decrease in profit had a huge impact on the profitability </w:t>
      </w:r>
      <w:r w:rsidR="00D13640">
        <w:t xml:space="preserve">which </w:t>
      </w:r>
      <w:r w:rsidR="00BC5E65">
        <w:t>in turn ha</w:t>
      </w:r>
      <w:r w:rsidR="002F2DC4">
        <w:t>d</w:t>
      </w:r>
      <w:r w:rsidR="00BC5E65">
        <w:t xml:space="preserve"> an impact on the operational costs.</w:t>
      </w:r>
      <w:r w:rsidR="006E1D02">
        <w:t xml:space="preserve"> On top of that, the decline on the </w:t>
      </w:r>
      <w:r w:rsidR="00691431">
        <w:t xml:space="preserve">ability to generate profit </w:t>
      </w:r>
      <w:r w:rsidR="006E1D02">
        <w:t xml:space="preserve">is explained by the slumped </w:t>
      </w:r>
      <w:r w:rsidR="00691431">
        <w:t xml:space="preserve">of </w:t>
      </w:r>
      <w:r w:rsidR="006E1D02">
        <w:t xml:space="preserve">Return of asset during the pandemic </w:t>
      </w:r>
      <w:r w:rsidR="00691431">
        <w:t xml:space="preserve">which in turn decreased the asset turnover ratio. </w:t>
      </w:r>
      <w:r w:rsidR="003201A5">
        <w:t>However, the current ratio showed an increase</w:t>
      </w:r>
      <w:r w:rsidR="005C040C">
        <w:t xml:space="preserve"> which it may be due to </w:t>
      </w:r>
      <w:r w:rsidR="00E82723">
        <w:t>a lower impact of covid pandemic in the short-term. The descriptive analysis showed the changes in the value for each sector in term of liquidity,</w:t>
      </w:r>
      <w:r w:rsidR="006C4103">
        <w:t xml:space="preserve"> </w:t>
      </w:r>
      <w:r w:rsidR="00E82723">
        <w:t xml:space="preserve">leverage, </w:t>
      </w:r>
      <w:proofErr w:type="gramStart"/>
      <w:r w:rsidR="00E82723">
        <w:t>profitability</w:t>
      </w:r>
      <w:proofErr w:type="gramEnd"/>
      <w:r w:rsidR="00E82723">
        <w:t xml:space="preserve"> and efficiency.</w:t>
      </w:r>
      <w:r w:rsidR="006C4103">
        <w:t xml:space="preserve"> The pharmaceutical sector shows a huge amount of liquidity mostly during the pandemic. This is due to </w:t>
      </w:r>
      <w:r w:rsidR="009014E8">
        <w:t>an increase of demand in drugs and health product</w:t>
      </w:r>
      <w:r w:rsidR="003813EB">
        <w:t>s</w:t>
      </w:r>
      <w:r w:rsidR="009014E8">
        <w:t xml:space="preserve"> owing to the pandemic. </w:t>
      </w:r>
      <w:r w:rsidR="003813EB">
        <w:t>Indeed, products including PPE, ventilators, hand sanitiser have seen pronounced spikes in demand.</w:t>
      </w:r>
      <w:r w:rsidR="009014E8">
        <w:t xml:space="preserve"> </w:t>
      </w:r>
      <w:sdt>
        <w:sdtPr>
          <w:id w:val="2075694645"/>
          <w:citation/>
        </w:sdtPr>
        <w:sdtContent>
          <w:r w:rsidR="003813EB">
            <w:fldChar w:fldCharType="begin"/>
          </w:r>
          <w:r w:rsidR="003813EB">
            <w:instrText xml:space="preserve"> CITATION UKP20 \l 2057 </w:instrText>
          </w:r>
          <w:r w:rsidR="003813EB">
            <w:fldChar w:fldCharType="separate"/>
          </w:r>
          <w:r w:rsidR="00844E08" w:rsidRPr="00844E08">
            <w:rPr>
              <w:noProof/>
            </w:rPr>
            <w:t>(UK Parliament., 2020)</w:t>
          </w:r>
          <w:r w:rsidR="003813EB">
            <w:fldChar w:fldCharType="end"/>
          </w:r>
        </w:sdtContent>
      </w:sdt>
      <w:r w:rsidR="007028B7">
        <w:t>.</w:t>
      </w:r>
      <w:r w:rsidR="003813EB">
        <w:t xml:space="preserve"> </w:t>
      </w:r>
      <w:r w:rsidR="007028B7">
        <w:t xml:space="preserve">The </w:t>
      </w:r>
      <w:r w:rsidR="003813EB">
        <w:t>debt-to-equity ratio display an increase which in the long-term perspective</w:t>
      </w:r>
      <w:r w:rsidR="007028B7">
        <w:t xml:space="preserve"> could </w:t>
      </w:r>
      <w:proofErr w:type="gramStart"/>
      <w:r w:rsidR="007028B7">
        <w:t>be se</w:t>
      </w:r>
      <w:r w:rsidR="00C06FCD">
        <w:t>en</w:t>
      </w:r>
      <w:r w:rsidR="007028B7">
        <w:t xml:space="preserve"> as</w:t>
      </w:r>
      <w:proofErr w:type="gramEnd"/>
      <w:r w:rsidR="007028B7">
        <w:t xml:space="preserve"> a risk. However,</w:t>
      </w:r>
      <w:r w:rsidR="00D40447">
        <w:t xml:space="preserve"> the current ratio </w:t>
      </w:r>
      <w:r w:rsidR="009364B9">
        <w:t xml:space="preserve">has </w:t>
      </w:r>
      <w:r w:rsidR="00D40447">
        <w:t>increased,</w:t>
      </w:r>
      <w:r w:rsidR="00733379">
        <w:t xml:space="preserve"> </w:t>
      </w:r>
      <w:r w:rsidR="007028B7">
        <w:t xml:space="preserve">it means that the companies of the pharmaceutical sector resulted healthier even during the pandemic. Therefore, </w:t>
      </w:r>
      <w:r w:rsidR="00C06FCD">
        <w:t xml:space="preserve">according to Modigliani and miller </w:t>
      </w:r>
      <w:r w:rsidR="00D40447">
        <w:t xml:space="preserve">an increase in debt it doesn’t meant that the companies are at risk, but the debt </w:t>
      </w:r>
      <w:r w:rsidR="007028B7">
        <w:t xml:space="preserve">can be used to finance </w:t>
      </w:r>
      <w:r w:rsidR="00D40447">
        <w:t xml:space="preserve">the investments and the </w:t>
      </w:r>
      <w:r w:rsidR="007028B7">
        <w:t xml:space="preserve">growth </w:t>
      </w:r>
      <w:r w:rsidR="00D40447">
        <w:t>so that to</w:t>
      </w:r>
      <w:r w:rsidR="007028B7">
        <w:t xml:space="preserve"> generate more earning</w:t>
      </w:r>
      <w:r w:rsidR="00C06FCD">
        <w:t>s due to the tax shield</w:t>
      </w:r>
      <w:sdt>
        <w:sdtPr>
          <w:id w:val="1106930476"/>
          <w:citation/>
        </w:sdtPr>
        <w:sdtContent>
          <w:r w:rsidR="00C06FCD">
            <w:fldChar w:fldCharType="begin"/>
          </w:r>
          <w:r w:rsidR="00C06FCD">
            <w:instrText xml:space="preserve"> CITATION Mod582 \l 2057 </w:instrText>
          </w:r>
          <w:r w:rsidR="00C06FCD">
            <w:fldChar w:fldCharType="separate"/>
          </w:r>
          <w:r w:rsidR="00844E08">
            <w:rPr>
              <w:noProof/>
            </w:rPr>
            <w:t xml:space="preserve"> </w:t>
          </w:r>
          <w:r w:rsidR="00844E08" w:rsidRPr="00844E08">
            <w:rPr>
              <w:noProof/>
            </w:rPr>
            <w:t>(Modigliani F., 1958)</w:t>
          </w:r>
          <w:r w:rsidR="00C06FCD">
            <w:fldChar w:fldCharType="end"/>
          </w:r>
        </w:sdtContent>
      </w:sdt>
      <w:r w:rsidR="00C06FCD">
        <w:t xml:space="preserve"> </w:t>
      </w:r>
      <w:r w:rsidR="009364B9">
        <w:t xml:space="preserve"> On top of that, </w:t>
      </w:r>
      <w:r w:rsidR="00B0515E">
        <w:t xml:space="preserve">both </w:t>
      </w:r>
      <w:r w:rsidR="009364B9">
        <w:t>the return of assets</w:t>
      </w:r>
      <w:r w:rsidR="00B0515E">
        <w:t xml:space="preserve"> and the asset turnover ratio </w:t>
      </w:r>
      <w:r w:rsidR="009364B9">
        <w:t>result similar both before the SARS-CoV2 and During the SARS-CoV2. Nonetheless, this implies that the companies have kept their efficiency</w:t>
      </w:r>
      <w:r w:rsidR="00D13640">
        <w:t>-</w:t>
      </w:r>
      <w:r w:rsidR="009364B9">
        <w:t xml:space="preserve"> during the pandemic- in generating earnings </w:t>
      </w:r>
      <w:r w:rsidR="00B0515E">
        <w:t>f</w:t>
      </w:r>
      <w:r w:rsidR="009364B9">
        <w:t>rom their economic resour</w:t>
      </w:r>
      <w:r w:rsidR="0088474F">
        <w:t xml:space="preserve">ces </w:t>
      </w:r>
      <w:r w:rsidR="009364B9">
        <w:t>(Asset)</w:t>
      </w:r>
      <w:r w:rsidR="00770329">
        <w:t>.</w:t>
      </w:r>
      <w:r w:rsidR="004D6CC8">
        <w:t xml:space="preserve"> </w:t>
      </w:r>
      <w:r w:rsidR="002F7CB7">
        <w:t>As a result of the office for national statistics, the chemical sector grew up of 35.5% between February 2020 and February 2021</w:t>
      </w:r>
      <w:sdt>
        <w:sdtPr>
          <w:id w:val="554208585"/>
          <w:citation/>
        </w:sdtPr>
        <w:sdtContent>
          <w:r w:rsidR="00C06FCD">
            <w:fldChar w:fldCharType="begin"/>
          </w:r>
          <w:r w:rsidR="00C06FCD">
            <w:instrText xml:space="preserve"> CITATION Off21 \l 2057 </w:instrText>
          </w:r>
          <w:r w:rsidR="00C06FCD">
            <w:fldChar w:fldCharType="separate"/>
          </w:r>
          <w:r w:rsidR="00844E08">
            <w:rPr>
              <w:noProof/>
            </w:rPr>
            <w:t xml:space="preserve"> </w:t>
          </w:r>
          <w:r w:rsidR="00844E08" w:rsidRPr="00844E08">
            <w:rPr>
              <w:noProof/>
            </w:rPr>
            <w:t>(Office natonal statistics., 2021)</w:t>
          </w:r>
          <w:r w:rsidR="00C06FCD">
            <w:fldChar w:fldCharType="end"/>
          </w:r>
        </w:sdtContent>
      </w:sdt>
      <w:r w:rsidR="002F7CB7">
        <w:t xml:space="preserve">. The financial performance resulted steady with </w:t>
      </w:r>
      <w:r w:rsidR="004D6CC8">
        <w:t xml:space="preserve">a small increase in the debt-to-equity ratio. The return of asset shows </w:t>
      </w:r>
      <w:r w:rsidR="00F549F5">
        <w:t>a</w:t>
      </w:r>
      <w:r w:rsidR="004D6CC8">
        <w:t xml:space="preserve"> huge profitability and efficiency which the chemical sector had during the pandemic </w:t>
      </w:r>
      <w:r w:rsidR="000138F2">
        <w:t xml:space="preserve">due to </w:t>
      </w:r>
      <w:r w:rsidR="004D6CC8">
        <w:t xml:space="preserve">the huge amount of demand.  </w:t>
      </w:r>
      <w:r w:rsidR="00770329">
        <w:t xml:space="preserve"> </w:t>
      </w:r>
      <w:r w:rsidR="00D13640">
        <w:t>The consumer goods sector</w:t>
      </w:r>
      <w:r w:rsidR="00B853E4">
        <w:t xml:space="preserve"> which included food and beverage, tobacco manufacture, pharmaceuticals, cosmetics, and houseware</w:t>
      </w:r>
      <w:r w:rsidR="00D13640">
        <w:t xml:space="preserve"> experienced a </w:t>
      </w:r>
      <w:r w:rsidR="00B853E4">
        <w:t xml:space="preserve">surge in the financial </w:t>
      </w:r>
      <w:r w:rsidR="00D13640">
        <w:t xml:space="preserve">performance mostly during the pandemic </w:t>
      </w:r>
      <w:r w:rsidR="00707AA3">
        <w:t xml:space="preserve">owing to </w:t>
      </w:r>
      <w:r w:rsidR="00B853E4">
        <w:t>the high demand which it was during the period of March- April 2020</w:t>
      </w:r>
      <w:sdt>
        <w:sdtPr>
          <w:id w:val="-1186517233"/>
          <w:citation/>
        </w:sdtPr>
        <w:sdtContent>
          <w:r w:rsidR="00384F5B">
            <w:fldChar w:fldCharType="begin"/>
          </w:r>
          <w:r w:rsidR="00384F5B">
            <w:instrText xml:space="preserve"> CITATION Oco20 \l 2057 </w:instrText>
          </w:r>
          <w:r w:rsidR="00384F5B">
            <w:fldChar w:fldCharType="separate"/>
          </w:r>
          <w:r w:rsidR="00844E08">
            <w:rPr>
              <w:noProof/>
            </w:rPr>
            <w:t xml:space="preserve"> </w:t>
          </w:r>
          <w:r w:rsidR="00844E08" w:rsidRPr="00844E08">
            <w:rPr>
              <w:noProof/>
            </w:rPr>
            <w:t>(O'connel., 2020)</w:t>
          </w:r>
          <w:r w:rsidR="00384F5B">
            <w:fldChar w:fldCharType="end"/>
          </w:r>
        </w:sdtContent>
      </w:sdt>
      <w:r w:rsidR="00B853E4">
        <w:t xml:space="preserve">. Indeed, this sector </w:t>
      </w:r>
      <w:r w:rsidR="00B853E4" w:rsidRPr="00B853E4">
        <w:t xml:space="preserve">include primary and </w:t>
      </w:r>
      <w:proofErr w:type="gramStart"/>
      <w:r w:rsidR="00B853E4" w:rsidRPr="00B853E4">
        <w:t>basic</w:t>
      </w:r>
      <w:r w:rsidR="00F549F5">
        <w:t>-</w:t>
      </w:r>
      <w:r w:rsidR="00B853E4" w:rsidRPr="00B853E4">
        <w:t>necessities</w:t>
      </w:r>
      <w:proofErr w:type="gramEnd"/>
      <w:r w:rsidR="00B853E4">
        <w:t xml:space="preserve"> such as food and beverage as well as houseware and cosmetics. As a result, the debt-to-equity ratio shows a decreased during the peak of the pandemic which, in turn, matches with a h</w:t>
      </w:r>
      <w:r w:rsidR="00384F5B">
        <w:t>ug</w:t>
      </w:r>
      <w:r w:rsidR="00B853E4">
        <w:t>e amount of revenue. On the other hand,</w:t>
      </w:r>
      <w:r w:rsidR="00384F5B">
        <w:t xml:space="preserve"> the return of asset has kept a high-level even during the pandemic </w:t>
      </w:r>
      <w:r w:rsidR="008E34D4">
        <w:t xml:space="preserve">about 8.5% </w:t>
      </w:r>
      <w:r w:rsidR="00733379">
        <w:t xml:space="preserve">which </w:t>
      </w:r>
      <w:r w:rsidR="008E34D4" w:rsidRPr="008E34D4">
        <w:t>means</w:t>
      </w:r>
      <w:r w:rsidR="007277F5">
        <w:t xml:space="preserve">, </w:t>
      </w:r>
      <w:r w:rsidR="008E34D4">
        <w:t>thus,</w:t>
      </w:r>
      <w:r w:rsidR="008E34D4" w:rsidRPr="008E34D4">
        <w:t xml:space="preserve"> greater efficiency and a lower level of deb</w:t>
      </w:r>
      <w:r w:rsidR="008E34D4">
        <w:t>t</w:t>
      </w:r>
      <w:r w:rsidR="00733379">
        <w:t xml:space="preserve">. Yet, the same situation is for the technology sector. </w:t>
      </w:r>
      <w:r w:rsidR="00DA1937">
        <w:t>During the pandemic, more people than ever before going online. According to the department for digital, culture, Media &amp; sport, the UK’s tech industry is one of the fastest growing parts with a 40 per cent increase in revenues in the past year - reaching £314 million - and a 30 per cent increase in jobs, equating to more than 500 new roles.</w:t>
      </w:r>
      <w:sdt>
        <w:sdtPr>
          <w:id w:val="-622688545"/>
          <w:citation/>
        </w:sdtPr>
        <w:sdtContent>
          <w:r w:rsidR="00DA1937">
            <w:fldChar w:fldCharType="begin"/>
          </w:r>
          <w:r w:rsidR="00DA1937">
            <w:instrText xml:space="preserve"> CITATION UKG20 \l 2057 </w:instrText>
          </w:r>
          <w:r w:rsidR="00DA1937">
            <w:fldChar w:fldCharType="separate"/>
          </w:r>
          <w:r w:rsidR="00844E08">
            <w:rPr>
              <w:noProof/>
            </w:rPr>
            <w:t xml:space="preserve"> </w:t>
          </w:r>
          <w:r w:rsidR="00844E08" w:rsidRPr="00844E08">
            <w:rPr>
              <w:noProof/>
            </w:rPr>
            <w:t>(UK Government., 2020)</w:t>
          </w:r>
          <w:r w:rsidR="00DA1937">
            <w:fldChar w:fldCharType="end"/>
          </w:r>
        </w:sdtContent>
      </w:sdt>
      <w:r w:rsidR="00BD55AA">
        <w:t xml:space="preserve">. Furthermore, </w:t>
      </w:r>
      <w:r w:rsidR="0093474F">
        <w:t xml:space="preserve">the covid 19 pandemic drove the people to use technology more for communications, general engagement, </w:t>
      </w:r>
      <w:proofErr w:type="gramStart"/>
      <w:r w:rsidR="0093474F">
        <w:t>work</w:t>
      </w:r>
      <w:proofErr w:type="gramEnd"/>
      <w:r w:rsidR="0093474F">
        <w:t xml:space="preserve"> and school. The average of hours online in the UK was four hours per day in April 2020 up from three hours a day in September 2019.</w:t>
      </w:r>
      <w:sdt>
        <w:sdtPr>
          <w:id w:val="-1692137749"/>
          <w:citation/>
        </w:sdtPr>
        <w:sdtContent>
          <w:r w:rsidR="0093474F">
            <w:fldChar w:fldCharType="begin"/>
          </w:r>
          <w:r w:rsidR="0093474F">
            <w:instrText xml:space="preserve"> CITATION Tec21 \l 2057 </w:instrText>
          </w:r>
          <w:r w:rsidR="0093474F">
            <w:fldChar w:fldCharType="separate"/>
          </w:r>
          <w:r w:rsidR="00844E08">
            <w:rPr>
              <w:noProof/>
            </w:rPr>
            <w:t xml:space="preserve"> </w:t>
          </w:r>
          <w:r w:rsidR="00844E08" w:rsidRPr="00844E08">
            <w:rPr>
              <w:noProof/>
            </w:rPr>
            <w:t>(Tech Nation., 2021 )</w:t>
          </w:r>
          <w:r w:rsidR="0093474F">
            <w:fldChar w:fldCharType="end"/>
          </w:r>
        </w:sdtContent>
      </w:sdt>
      <w:r w:rsidR="00303F3A">
        <w:t xml:space="preserve">. As a result, the business performance of tech sector has kept </w:t>
      </w:r>
      <w:r w:rsidR="00303F3A">
        <w:lastRenderedPageBreak/>
        <w:t>a stable level</w:t>
      </w:r>
      <w:r w:rsidR="008A5314">
        <w:t xml:space="preserve"> </w:t>
      </w:r>
      <w:r w:rsidR="00303F3A" w:rsidRPr="00303F3A">
        <w:t>during the pandemic</w:t>
      </w:r>
      <w:r w:rsidR="008A5314">
        <w:t xml:space="preserve"> by catching a soar on the profits mostly during March- May 2020.</w:t>
      </w:r>
      <w:sdt>
        <w:sdtPr>
          <w:id w:val="-1516070408"/>
          <w:citation/>
        </w:sdtPr>
        <w:sdtContent>
          <w:r w:rsidR="008A5314">
            <w:fldChar w:fldCharType="begin"/>
          </w:r>
          <w:r w:rsidR="008A5314">
            <w:instrText xml:space="preserve"> CITATION Tec20 \l 2057 </w:instrText>
          </w:r>
          <w:r w:rsidR="008A5314">
            <w:fldChar w:fldCharType="separate"/>
          </w:r>
          <w:r w:rsidR="00844E08">
            <w:rPr>
              <w:noProof/>
            </w:rPr>
            <w:t xml:space="preserve"> </w:t>
          </w:r>
          <w:r w:rsidR="00844E08" w:rsidRPr="00844E08">
            <w:rPr>
              <w:noProof/>
            </w:rPr>
            <w:t>(Tech nation, 2020)</w:t>
          </w:r>
          <w:r w:rsidR="008A5314">
            <w:fldChar w:fldCharType="end"/>
          </w:r>
        </w:sdtContent>
      </w:sdt>
      <w:r w:rsidR="00F549F5">
        <w:t xml:space="preserve">. </w:t>
      </w:r>
    </w:p>
    <w:p w14:paraId="5CC96A5D" w14:textId="2B119FAA" w:rsidR="00E3650D" w:rsidRDefault="00F549F5" w:rsidP="00DA1937">
      <w:r>
        <w:t xml:space="preserve">The most sectors which have affected </w:t>
      </w:r>
      <w:r w:rsidR="00026B1E">
        <w:t>heavily</w:t>
      </w:r>
      <w:r>
        <w:t xml:space="preserve"> by the Covid 19 outbreak are </w:t>
      </w:r>
      <w:r w:rsidR="00707AA3">
        <w:t>h</w:t>
      </w:r>
      <w:r>
        <w:t>ospitality</w:t>
      </w:r>
      <w:r w:rsidR="007B4A26">
        <w:t xml:space="preserve">, </w:t>
      </w:r>
      <w:proofErr w:type="gramStart"/>
      <w:r w:rsidR="00707AA3">
        <w:t>t</w:t>
      </w:r>
      <w:r>
        <w:t>ourism</w:t>
      </w:r>
      <w:proofErr w:type="gramEnd"/>
      <w:r>
        <w:t xml:space="preserve"> and the travel service sector. </w:t>
      </w:r>
      <w:r w:rsidR="00F0003A">
        <w:t>I</w:t>
      </w:r>
      <w:r w:rsidR="00026B1E">
        <w:t>n the second quarter 2020 overseas residents made 96% fewer visits and spent 97% less than in Quarter 2 2019</w:t>
      </w:r>
      <w:sdt>
        <w:sdtPr>
          <w:id w:val="-1950539521"/>
          <w:citation/>
        </w:sdtPr>
        <w:sdtContent>
          <w:r w:rsidR="00026B1E">
            <w:fldChar w:fldCharType="begin"/>
          </w:r>
          <w:r w:rsidR="00026B1E">
            <w:instrText xml:space="preserve"> CITATION Off205 \l 2057 </w:instrText>
          </w:r>
          <w:r w:rsidR="00026B1E">
            <w:fldChar w:fldCharType="separate"/>
          </w:r>
          <w:r w:rsidR="00844E08">
            <w:rPr>
              <w:noProof/>
            </w:rPr>
            <w:t xml:space="preserve"> </w:t>
          </w:r>
          <w:r w:rsidR="00844E08" w:rsidRPr="00844E08">
            <w:rPr>
              <w:noProof/>
            </w:rPr>
            <w:t>(Office For National Statistic., 2020)</w:t>
          </w:r>
          <w:r w:rsidR="00026B1E">
            <w:fldChar w:fldCharType="end"/>
          </w:r>
        </w:sdtContent>
      </w:sdt>
      <w:r w:rsidR="00CE76EC">
        <w:t xml:space="preserve">. Indeed, International passenger arrivals fell from 6.8 million in February 2020 to 112,300 </w:t>
      </w:r>
      <w:r w:rsidR="00C606C8">
        <w:t xml:space="preserve">million </w:t>
      </w:r>
      <w:r w:rsidR="00CE76EC">
        <w:t xml:space="preserve">in April. On top of that, the hotel occupancy </w:t>
      </w:r>
      <w:r w:rsidR="006E600C">
        <w:t>sl</w:t>
      </w:r>
      <w:r w:rsidR="00985A74">
        <w:t>u</w:t>
      </w:r>
      <w:r w:rsidR="006E600C">
        <w:t>mped</w:t>
      </w:r>
      <w:r w:rsidR="000647CB">
        <w:t xml:space="preserve"> </w:t>
      </w:r>
      <w:r w:rsidR="00CE76EC">
        <w:t>about 90%</w:t>
      </w:r>
      <w:r w:rsidR="000647CB">
        <w:t xml:space="preserve"> as well as the awful impact on the restaurants.</w:t>
      </w:r>
      <w:r w:rsidR="00A93FA4">
        <w:t xml:space="preserve"> </w:t>
      </w:r>
      <w:r w:rsidR="00CE76EC">
        <w:t xml:space="preserve">The financial performance which has resulted on the analysis confirmed such data. The hospitality sector </w:t>
      </w:r>
      <w:r w:rsidR="00133D54">
        <w:t>shows a</w:t>
      </w:r>
      <w:r w:rsidR="003C0EE5">
        <w:t xml:space="preserve"> </w:t>
      </w:r>
      <w:r w:rsidR="00133D54">
        <w:t>huge increase of the debt-to-equity ratio during the pandemic which has impacted on profitability</w:t>
      </w:r>
      <w:r w:rsidR="00B06274">
        <w:t xml:space="preserve"> by putting down the return of asset of </w:t>
      </w:r>
      <w:r w:rsidR="00F0003A">
        <w:t>-2.47%.</w:t>
      </w:r>
      <w:r w:rsidR="000647CB">
        <w:t xml:space="preserve"> Moreover, this is also confirmed by degrowth of current ratio during the pandemic.</w:t>
      </w:r>
      <w:r w:rsidR="00A93FA4">
        <w:t xml:space="preserve"> Finally,</w:t>
      </w:r>
      <w:r w:rsidR="006E600C">
        <w:t xml:space="preserve"> </w:t>
      </w:r>
      <w:r w:rsidR="00985A74">
        <w:t>the travel sector displayed a whopping impact from the pandemic</w:t>
      </w:r>
      <w:r w:rsidR="00A36395">
        <w:t xml:space="preserve"> in terms of financial performance. The debt-to-equity ratio, the current ratio and the asset turnover ratio resulted stable. However, the return of asset shows a huge decrease of </w:t>
      </w:r>
      <w:r w:rsidR="00E17E94">
        <w:t>-</w:t>
      </w:r>
      <w:r w:rsidR="00A36395">
        <w:t>5.73%</w:t>
      </w:r>
      <w:r w:rsidR="00E17E94">
        <w:t xml:space="preserve"> owing to the impact of the pandemic on the short-term.</w:t>
      </w:r>
      <w:r w:rsidR="00121B89">
        <w:t xml:space="preserve"> The result of this study support Devi </w:t>
      </w:r>
      <w:sdt>
        <w:sdtPr>
          <w:id w:val="56907455"/>
          <w:citation/>
        </w:sdtPr>
        <w:sdtContent>
          <w:r w:rsidR="00121B89">
            <w:fldChar w:fldCharType="begin"/>
          </w:r>
          <w:r w:rsidR="00121B89">
            <w:instrText xml:space="preserve"> CITATION Dev20 \l 2057 </w:instrText>
          </w:r>
          <w:r w:rsidR="00121B89">
            <w:fldChar w:fldCharType="separate"/>
          </w:r>
          <w:r w:rsidR="00844E08" w:rsidRPr="00844E08">
            <w:rPr>
              <w:noProof/>
            </w:rPr>
            <w:t>(Devi., 2020)</w:t>
          </w:r>
          <w:r w:rsidR="00121B89">
            <w:fldChar w:fldCharType="end"/>
          </w:r>
        </w:sdtContent>
      </w:sdt>
      <w:r w:rsidR="00121B89">
        <w:t xml:space="preserve">which stating that the business sector most affected by the pandemic are those which rely on tourism, hotels, </w:t>
      </w:r>
      <w:proofErr w:type="gramStart"/>
      <w:r w:rsidR="00121B89">
        <w:t>restaurant</w:t>
      </w:r>
      <w:proofErr w:type="gramEnd"/>
      <w:r w:rsidR="00121B89">
        <w:t xml:space="preserve"> and </w:t>
      </w:r>
      <w:r w:rsidR="00707AA3">
        <w:t xml:space="preserve">travel </w:t>
      </w:r>
      <w:r w:rsidR="00121B89">
        <w:t>sector which the sales depending on the public saving funds.</w:t>
      </w:r>
      <w:r w:rsidR="00F772C1">
        <w:t xml:space="preserve"> Furthermore, Shen</w:t>
      </w:r>
      <w:sdt>
        <w:sdtPr>
          <w:id w:val="1464471687"/>
          <w:citation/>
        </w:sdtPr>
        <w:sdtContent>
          <w:r w:rsidR="00F772C1">
            <w:fldChar w:fldCharType="begin"/>
          </w:r>
          <w:r w:rsidR="00F772C1">
            <w:instrText xml:space="preserve"> CITATION She201 \l 2057 </w:instrText>
          </w:r>
          <w:r w:rsidR="00F772C1">
            <w:fldChar w:fldCharType="separate"/>
          </w:r>
          <w:r w:rsidR="00844E08">
            <w:rPr>
              <w:noProof/>
            </w:rPr>
            <w:t xml:space="preserve"> </w:t>
          </w:r>
          <w:r w:rsidR="00844E08" w:rsidRPr="00844E08">
            <w:rPr>
              <w:noProof/>
            </w:rPr>
            <w:t>(Shen., 2020)</w:t>
          </w:r>
          <w:r w:rsidR="00F772C1">
            <w:fldChar w:fldCharType="end"/>
          </w:r>
        </w:sdtContent>
      </w:sdt>
      <w:r w:rsidR="00F772C1">
        <w:t xml:space="preserve"> confirmed in an analytical analysis the negative impact of SARS-CoV2. The study found that the Covid 19 outbreak had a negative impact on the financial performance of the Chinese company in the first quarter of 2020</w:t>
      </w:r>
      <w:proofErr w:type="gramStart"/>
      <w:r w:rsidR="00F772C1">
        <w:t>, in particular, tourism</w:t>
      </w:r>
      <w:proofErr w:type="gramEnd"/>
      <w:r w:rsidR="00F772C1">
        <w:t>, travel and hospitality.</w:t>
      </w:r>
    </w:p>
    <w:p w14:paraId="17FD3C53" w14:textId="77777777" w:rsidR="006A096E" w:rsidRDefault="006A096E" w:rsidP="00DA1937"/>
    <w:p w14:paraId="008C6355" w14:textId="324F1EF7" w:rsidR="00B27275" w:rsidRDefault="00007769" w:rsidP="00DA1937">
      <w:pPr>
        <w:rPr>
          <w:b/>
          <w:bCs/>
        </w:rPr>
      </w:pPr>
      <w:r w:rsidRPr="00007769">
        <w:rPr>
          <w:b/>
          <w:bCs/>
        </w:rPr>
        <w:t xml:space="preserve">Recommendation </w:t>
      </w:r>
    </w:p>
    <w:p w14:paraId="141EC0D2" w14:textId="37D11E41" w:rsidR="00A42540" w:rsidRDefault="00007769" w:rsidP="00A42540">
      <w:r>
        <w:t xml:space="preserve">A shock economic refers to any change of variables macroeconomics or relationship which has the effect on economic performance by provoking unemployment, </w:t>
      </w:r>
      <w:proofErr w:type="gramStart"/>
      <w:r>
        <w:t>consumption</w:t>
      </w:r>
      <w:proofErr w:type="gramEnd"/>
      <w:r>
        <w:t xml:space="preserve"> and inflation. The impact of SARS-CoV2 has had a dramatic effect on the society which has disrupted lives, livelihoods, </w:t>
      </w:r>
      <w:proofErr w:type="gramStart"/>
      <w:r>
        <w:t>communities</w:t>
      </w:r>
      <w:proofErr w:type="gramEnd"/>
      <w:r>
        <w:t xml:space="preserve"> and businesses worldwide. The businesses have been devasted. Therefore, the most of businesses will have to find a balance which allow them to prosper in the post covid 19. The pandemic has led to an acceleration of new technologies which will change the world of work and the human behaviour. According to </w:t>
      </w:r>
      <w:proofErr w:type="spellStart"/>
      <w:r>
        <w:t>Mckinsey</w:t>
      </w:r>
      <w:proofErr w:type="spellEnd"/>
      <w:sdt>
        <w:sdtPr>
          <w:id w:val="-1661988464"/>
          <w:citation/>
        </w:sdtPr>
        <w:sdtContent>
          <w:r>
            <w:fldChar w:fldCharType="begin"/>
          </w:r>
          <w:r>
            <w:instrText xml:space="preserve"> CITATION McK20 \l 2057 </w:instrText>
          </w:r>
          <w:r>
            <w:fldChar w:fldCharType="separate"/>
          </w:r>
          <w:r w:rsidR="00844E08">
            <w:rPr>
              <w:noProof/>
            </w:rPr>
            <w:t xml:space="preserve"> </w:t>
          </w:r>
          <w:r w:rsidR="00844E08" w:rsidRPr="00844E08">
            <w:rPr>
              <w:noProof/>
            </w:rPr>
            <w:t>(McKinsey., 2020)</w:t>
          </w:r>
          <w:r>
            <w:fldChar w:fldCharType="end"/>
          </w:r>
        </w:sdtContent>
      </w:sdt>
      <w:r>
        <w:t xml:space="preserve">, The COVID-19 pandemic has put businesses through rigorous strategic-resilience tests. Therefore, the crisis exposed weaknesses in the resilience of the companies even before the Covid 19 outbreak which call the firms to take fast, bold action to make up for lost ground and to have more adaption in the next decades which is expected an enormous change on the business strategy. The pandemic kicked off at new digital era so-called the fourth industrial revolution (It is characterized by a range of new technologies that are fusing the physical, </w:t>
      </w:r>
      <w:proofErr w:type="gramStart"/>
      <w:r>
        <w:t>digital</w:t>
      </w:r>
      <w:proofErr w:type="gramEnd"/>
      <w:r>
        <w:t xml:space="preserve"> and biological worlds, impacting all disciplines, economies and industries, and even challenging ideas about what it means to be human) and has highlighted the digital solution for every business.</w:t>
      </w:r>
      <w:sdt>
        <w:sdtPr>
          <w:id w:val="176319831"/>
          <w:citation/>
        </w:sdtPr>
        <w:sdtContent>
          <w:r>
            <w:fldChar w:fldCharType="begin"/>
          </w:r>
          <w:r>
            <w:instrText xml:space="preserve"> CITATION Sch201 \l 2057 </w:instrText>
          </w:r>
          <w:r>
            <w:fldChar w:fldCharType="separate"/>
          </w:r>
          <w:r w:rsidR="00844E08">
            <w:rPr>
              <w:noProof/>
            </w:rPr>
            <w:t xml:space="preserve"> </w:t>
          </w:r>
          <w:r w:rsidR="00844E08" w:rsidRPr="00844E08">
            <w:rPr>
              <w:noProof/>
            </w:rPr>
            <w:t>(Schwab., 2020)</w:t>
          </w:r>
          <w:r>
            <w:fldChar w:fldCharType="end"/>
          </w:r>
        </w:sdtContent>
      </w:sdt>
      <w:r>
        <w:t>. On top of that, the companies need a new approach to financial planning as well as the performance management to guide the organization and business through the worst of the crisis and develop a plan to cope the crisis and to find the opportunity as a starting point subsequently the crisis</w:t>
      </w:r>
      <w:sdt>
        <w:sdtPr>
          <w:id w:val="-247192954"/>
          <w:citation/>
        </w:sdtPr>
        <w:sdtContent>
          <w:r>
            <w:fldChar w:fldCharType="begin"/>
          </w:r>
          <w:r>
            <w:instrText xml:space="preserve"> CITATION McK201 \l 2057 </w:instrText>
          </w:r>
          <w:r>
            <w:fldChar w:fldCharType="separate"/>
          </w:r>
          <w:r w:rsidR="00844E08">
            <w:rPr>
              <w:noProof/>
            </w:rPr>
            <w:t xml:space="preserve"> </w:t>
          </w:r>
          <w:r w:rsidR="00844E08" w:rsidRPr="00844E08">
            <w:rPr>
              <w:noProof/>
            </w:rPr>
            <w:t>(McKinsey., 2020 )</w:t>
          </w:r>
          <w:r>
            <w:fldChar w:fldCharType="end"/>
          </w:r>
        </w:sdtContent>
      </w:sdt>
      <w:r>
        <w:t>.</w:t>
      </w:r>
      <w:r w:rsidR="005D16FA">
        <w:t xml:space="preserve"> During the crisis the cash-flows are stressed but that is the moment to more risks. According to Harvard Business Review, the most successful companies, during a crisis, should invest more than 90% of net spending to other segments or new opportunity which may drive with higher growth and returns.</w:t>
      </w:r>
      <w:sdt>
        <w:sdtPr>
          <w:id w:val="255559099"/>
          <w:citation/>
        </w:sdtPr>
        <w:sdtContent>
          <w:r w:rsidR="005D16FA">
            <w:fldChar w:fldCharType="begin"/>
          </w:r>
          <w:r w:rsidR="005D16FA">
            <w:instrText xml:space="preserve"> CITATION Mic20 \l 2057 </w:instrText>
          </w:r>
          <w:r w:rsidR="005D16FA">
            <w:fldChar w:fldCharType="separate"/>
          </w:r>
          <w:r w:rsidR="00844E08">
            <w:rPr>
              <w:noProof/>
            </w:rPr>
            <w:t xml:space="preserve"> </w:t>
          </w:r>
          <w:r w:rsidR="00844E08" w:rsidRPr="00844E08">
            <w:rPr>
              <w:noProof/>
            </w:rPr>
            <w:t>(Micheal., 2020)</w:t>
          </w:r>
          <w:r w:rsidR="005D16FA">
            <w:fldChar w:fldCharType="end"/>
          </w:r>
        </w:sdtContent>
      </w:sdt>
      <w:r w:rsidR="003507DA">
        <w:t xml:space="preserve">. Therefore, a crisis could offer an opportunity </w:t>
      </w:r>
      <w:r w:rsidR="00167B07">
        <w:t>for a new competitive position.</w:t>
      </w:r>
      <w:r w:rsidR="0058329D">
        <w:t xml:space="preserve"> Furthermore, to avoid a</w:t>
      </w:r>
      <w:r w:rsidR="00267D8F">
        <w:t>n</w:t>
      </w:r>
      <w:r w:rsidR="0058329D">
        <w:t xml:space="preserve"> ugly scenario, the governments should support the worst-hit companies in form of financial support such as loans, subsidies so that to allow them to stand on their feet.</w:t>
      </w:r>
      <w:sdt>
        <w:sdtPr>
          <w:id w:val="1904400680"/>
          <w:citation/>
        </w:sdtPr>
        <w:sdtContent>
          <w:r w:rsidR="0058329D">
            <w:fldChar w:fldCharType="begin"/>
          </w:r>
          <w:r w:rsidR="0058329D">
            <w:instrText xml:space="preserve"> CITATION Rab20 \l 2057 </w:instrText>
          </w:r>
          <w:r w:rsidR="0058329D">
            <w:fldChar w:fldCharType="separate"/>
          </w:r>
          <w:r w:rsidR="00844E08">
            <w:rPr>
              <w:noProof/>
            </w:rPr>
            <w:t xml:space="preserve"> </w:t>
          </w:r>
          <w:r w:rsidR="00844E08" w:rsidRPr="00844E08">
            <w:rPr>
              <w:noProof/>
            </w:rPr>
            <w:t>(Rababah., 2020)</w:t>
          </w:r>
          <w:r w:rsidR="0058329D">
            <w:fldChar w:fldCharType="end"/>
          </w:r>
        </w:sdtContent>
      </w:sdt>
      <w:r w:rsidR="0058329D">
        <w:t xml:space="preserve"> </w:t>
      </w:r>
      <w:r w:rsidR="00A42540">
        <w:t xml:space="preserve">The disruption by COVID-19 </w:t>
      </w:r>
      <w:r w:rsidR="00A42540">
        <w:lastRenderedPageBreak/>
        <w:t>is accelerating the adaptability and transformation by disrupting Industry structures and business models which in turn the digitalization of the economy is being rapidly accelerated. According to the World economic forum, an estimated 70% of new value created in the economy over the next decade will be based on digitally enabled platform business models. However, 47% of the world’s population remain unconnected to the internet</w:t>
      </w:r>
      <w:sdt>
        <w:sdtPr>
          <w:id w:val="751695564"/>
          <w:citation/>
        </w:sdtPr>
        <w:sdtContent>
          <w:r w:rsidR="0028442D">
            <w:fldChar w:fldCharType="begin"/>
          </w:r>
          <w:r w:rsidR="0028442D">
            <w:instrText xml:space="preserve"> CITATION Wor204 \l 2057 </w:instrText>
          </w:r>
          <w:r w:rsidR="0028442D">
            <w:fldChar w:fldCharType="separate"/>
          </w:r>
          <w:r w:rsidR="00844E08">
            <w:rPr>
              <w:noProof/>
            </w:rPr>
            <w:t xml:space="preserve"> </w:t>
          </w:r>
          <w:r w:rsidR="00844E08" w:rsidRPr="00844E08">
            <w:rPr>
              <w:noProof/>
            </w:rPr>
            <w:t>(World Economic Forum., 2020)</w:t>
          </w:r>
          <w:r w:rsidR="0028442D">
            <w:fldChar w:fldCharType="end"/>
          </w:r>
        </w:sdtContent>
      </w:sdt>
      <w:r w:rsidR="00A42540">
        <w:t>.</w:t>
      </w:r>
    </w:p>
    <w:p w14:paraId="6C8279B4" w14:textId="480633AF" w:rsidR="0071182E" w:rsidRPr="00007769" w:rsidRDefault="0071182E" w:rsidP="00A42540">
      <w:pPr>
        <w:rPr>
          <w:b/>
          <w:bCs/>
        </w:rPr>
      </w:pPr>
      <w:r>
        <w:t xml:space="preserve">According to the G30 Group, the Covid 19 is changing the business operation and it is triggering a corporate solvency crisis in the rich countries. The report states that the policymakers need to act urgently to strength the business sector. Furthermore, the difficult to predict the duration of the pandemic make hard to determine </w:t>
      </w:r>
      <w:r w:rsidR="00E60F5A">
        <w:t xml:space="preserve">an analysis on the long-term. Therefore, the G30 Group stated a set of principles which the business can refer to adapt themselves with the new normal. In particular, the </w:t>
      </w:r>
      <w:r w:rsidR="00334468">
        <w:t>business must focus on the long</w:t>
      </w:r>
      <w:r w:rsidR="00C848E2">
        <w:t>-</w:t>
      </w:r>
      <w:r w:rsidR="00334468">
        <w:t>term health of the corporate sector: focus on the most productive use of resources as well as a focus to preventing collateral damage. Further, the report states an important point which the business should take in consideration, i.e., the busine</w:t>
      </w:r>
      <w:r w:rsidR="007B0B62">
        <w:t>ss</w:t>
      </w:r>
      <w:r w:rsidR="00334468">
        <w:t>es should adapt to the new business realities</w:t>
      </w:r>
      <w:r w:rsidR="007B0B62">
        <w:t>, rather than to keep their status quo.</w:t>
      </w:r>
      <w:r w:rsidR="00C848E2">
        <w:t xml:space="preserve"> </w:t>
      </w:r>
      <w:proofErr w:type="gramStart"/>
      <w:r w:rsidR="00C848E2">
        <w:t>Yet,</w:t>
      </w:r>
      <w:proofErr w:type="gramEnd"/>
      <w:r w:rsidR="00EF69FF">
        <w:t xml:space="preserve"> </w:t>
      </w:r>
      <w:r w:rsidR="00C848E2">
        <w:t xml:space="preserve">is better for businesses </w:t>
      </w:r>
      <w:r w:rsidR="00AB19E0">
        <w:t xml:space="preserve">to increase the equity funding and limit the debt so that to have a greater growth. indeed, the governments should incentives healthier business </w:t>
      </w:r>
      <w:r w:rsidR="00EF69FF">
        <w:t>to increase their equity so that to generate investments to avoid the collapse.</w:t>
      </w:r>
      <w:sdt>
        <w:sdtPr>
          <w:id w:val="-60864045"/>
          <w:citation/>
        </w:sdtPr>
        <w:sdtContent>
          <w:r w:rsidR="00EF69FF">
            <w:fldChar w:fldCharType="begin"/>
          </w:r>
          <w:r w:rsidR="00EF69FF">
            <w:instrText xml:space="preserve"> CITATION Gro20 \l 2057 </w:instrText>
          </w:r>
          <w:r w:rsidR="00EF69FF">
            <w:fldChar w:fldCharType="separate"/>
          </w:r>
          <w:r w:rsidR="00EF69FF">
            <w:rPr>
              <w:noProof/>
            </w:rPr>
            <w:t xml:space="preserve"> </w:t>
          </w:r>
          <w:r w:rsidR="00EF69FF" w:rsidRPr="00EF69FF">
            <w:rPr>
              <w:noProof/>
            </w:rPr>
            <w:t>(Group of thirty., 2020 )</w:t>
          </w:r>
          <w:r w:rsidR="00EF69FF">
            <w:fldChar w:fldCharType="end"/>
          </w:r>
        </w:sdtContent>
      </w:sdt>
    </w:p>
    <w:p w14:paraId="5CC5B1B2" w14:textId="7AD7EA43" w:rsidR="00007769" w:rsidRPr="00E775B3" w:rsidRDefault="00007769" w:rsidP="00007769"/>
    <w:p w14:paraId="2063B676" w14:textId="77777777" w:rsidR="00007769" w:rsidRPr="00007769" w:rsidRDefault="00007769" w:rsidP="00DA1937">
      <w:pPr>
        <w:rPr>
          <w:b/>
          <w:bCs/>
        </w:rPr>
      </w:pPr>
    </w:p>
    <w:p w14:paraId="72793053" w14:textId="2E3FE6A6" w:rsidR="00435B38" w:rsidRDefault="00435B38" w:rsidP="00DA1937"/>
    <w:p w14:paraId="648049F1" w14:textId="3C4D1F86" w:rsidR="00435B38" w:rsidRDefault="00435B38" w:rsidP="00DA1937"/>
    <w:p w14:paraId="75BF2467" w14:textId="40E4839F" w:rsidR="00516B27" w:rsidRDefault="00516B27" w:rsidP="00DA1937"/>
    <w:p w14:paraId="199A3C83" w14:textId="4D102795" w:rsidR="00516B27" w:rsidRDefault="00516B27" w:rsidP="00DA1937"/>
    <w:p w14:paraId="7FCB6F98" w14:textId="77777777" w:rsidR="00516B27" w:rsidRDefault="00516B27" w:rsidP="00DA1937"/>
    <w:p w14:paraId="5705704D" w14:textId="3C4A7EC9" w:rsidR="00435B38" w:rsidRDefault="00435B38" w:rsidP="00DA1937">
      <w:pPr>
        <w:rPr>
          <w:b/>
          <w:bCs/>
        </w:rPr>
      </w:pPr>
      <w:r w:rsidRPr="00435B38">
        <w:rPr>
          <w:b/>
          <w:bCs/>
        </w:rPr>
        <w:t>CONCLUSION</w:t>
      </w:r>
      <w:r w:rsidR="00CB23D8">
        <w:rPr>
          <w:b/>
          <w:bCs/>
        </w:rPr>
        <w:t xml:space="preserve"> AND LIMITA</w:t>
      </w:r>
      <w:r w:rsidR="00B66129">
        <w:rPr>
          <w:b/>
          <w:bCs/>
        </w:rPr>
        <w:t>T</w:t>
      </w:r>
      <w:r w:rsidR="00CB23D8">
        <w:rPr>
          <w:b/>
          <w:bCs/>
        </w:rPr>
        <w:t xml:space="preserve">ION </w:t>
      </w:r>
    </w:p>
    <w:p w14:paraId="4BD60D95" w14:textId="4477965D" w:rsidR="0034586F" w:rsidRDefault="003A5B24" w:rsidP="0034586F">
      <w:r w:rsidRPr="003A5B24">
        <w:t xml:space="preserve">The Covid 19 Pandemic has had a serious impact </w:t>
      </w:r>
      <w:r>
        <w:t>for the society, health’s people and the mostly of the economy’s world.</w:t>
      </w:r>
      <w:r w:rsidRPr="003A5B24">
        <w:t xml:space="preserve"> The global COVID-19 pandemic has changed our experiences―as customers, employees, citizens, humans</w:t>
      </w:r>
      <w:r w:rsidR="00554547">
        <w:t xml:space="preserve"> as well as </w:t>
      </w:r>
      <w:r w:rsidRPr="003A5B24">
        <w:t>attitudes and behavio</w:t>
      </w:r>
      <w:r w:rsidR="00F05537">
        <w:t>u</w:t>
      </w:r>
      <w:r w:rsidRPr="003A5B24">
        <w:t>rs.</w:t>
      </w:r>
      <w:r w:rsidR="00555821">
        <w:t xml:space="preserve"> In 2020, Covid 10 struck all countries around the world by leading the governments to operate in a context of radical uncertainty and dealing with economic and social challenges. The lockdown </w:t>
      </w:r>
      <w:r w:rsidR="00870D31">
        <w:t xml:space="preserve">and social distancing </w:t>
      </w:r>
      <w:r w:rsidR="00EA38E9">
        <w:t xml:space="preserve">have slumped the </w:t>
      </w:r>
      <w:r w:rsidR="009035BA">
        <w:t xml:space="preserve">global </w:t>
      </w:r>
      <w:r w:rsidR="00EA38E9">
        <w:t xml:space="preserve">GDP </w:t>
      </w:r>
      <w:r w:rsidR="009035BA">
        <w:t>about 3% by making the nature of this crisis unprecedent.</w:t>
      </w:r>
      <w:r w:rsidR="00555821">
        <w:t xml:space="preserve"> </w:t>
      </w:r>
      <w:r w:rsidRPr="003A5B24">
        <w:t xml:space="preserve"> The crisis is changing </w:t>
      </w:r>
      <w:r w:rsidR="00554547">
        <w:t>and accelerating the changes in the consumer goods and it’s shaping the future of business to which must adapt their business models and reimagine their strategies mostly digital. Indeed,</w:t>
      </w:r>
      <w:r w:rsidR="00322FC4">
        <w:t xml:space="preserve"> </w:t>
      </w:r>
      <w:r w:rsidR="006B44D5">
        <w:t>t</w:t>
      </w:r>
      <w:r w:rsidR="00554547">
        <w:t>he pandemic can be considered a trojan horse to accelerate the digital commerce and make more investment in new technologies such as artificial intelligence and new communication systems.</w:t>
      </w:r>
      <w:r w:rsidR="00322FC4">
        <w:t xml:space="preserve"> </w:t>
      </w:r>
      <w:r w:rsidR="00516B27">
        <w:t>The coronavirus outbreak is continuing its spread around the world</w:t>
      </w:r>
      <w:r w:rsidR="00554547">
        <w:t xml:space="preserve"> and might impact the economy </w:t>
      </w:r>
      <w:r w:rsidR="00F05537">
        <w:t>still for years</w:t>
      </w:r>
      <w:r w:rsidR="00516B27">
        <w:t xml:space="preserve">. </w:t>
      </w:r>
      <w:r w:rsidR="00F05537">
        <w:t>I</w:t>
      </w:r>
      <w:r w:rsidR="00516B27">
        <w:t xml:space="preserve">n this study it was </w:t>
      </w:r>
      <w:r w:rsidR="008830B7">
        <w:t xml:space="preserve">analysed </w:t>
      </w:r>
      <w:r w:rsidR="00516B27">
        <w:t xml:space="preserve">the influence of the Impact of the SARS-CoV2 </w:t>
      </w:r>
      <w:r w:rsidR="0034586F">
        <w:t xml:space="preserve">on the financial performance of the firms listed on the London stock exchange. </w:t>
      </w:r>
      <w:r w:rsidR="00543BA8">
        <w:t>T</w:t>
      </w:r>
      <w:r w:rsidR="001B5BE2">
        <w:t>he main aim of this study is to analyse and evaluate in various sectors on the London stock exchange the impact of the pandemic-provoked by SARS-CoV2- on the business performance. Therefore, it was used a small panel data of 42 companies</w:t>
      </w:r>
      <w:r w:rsidR="00033FBE">
        <w:t xml:space="preserve"> od different sizes</w:t>
      </w:r>
      <w:r w:rsidR="00806882">
        <w:t xml:space="preserve"> </w:t>
      </w:r>
      <w:r w:rsidR="00033FBE">
        <w:t>(big and small)</w:t>
      </w:r>
      <w:r w:rsidR="001B5BE2">
        <w:t xml:space="preserve"> listed on London stock exchange</w:t>
      </w:r>
      <w:r w:rsidR="00033FBE">
        <w:t>.</w:t>
      </w:r>
      <w:r w:rsidR="001B5BE2">
        <w:t xml:space="preserve"> </w:t>
      </w:r>
      <w:r w:rsidR="001B5BE2" w:rsidRPr="00E775B3">
        <w:t xml:space="preserve">The conclusion </w:t>
      </w:r>
      <w:r w:rsidR="001B5BE2">
        <w:t xml:space="preserve">of this research is that there was an increase in the liquidity and debt-to equity ratio but a decrease in </w:t>
      </w:r>
      <w:r w:rsidR="001B5BE2">
        <w:lastRenderedPageBreak/>
        <w:t xml:space="preserve">the profitability and efficiency ratio during the SARS-CoV2 outbreak pandemic. </w:t>
      </w:r>
      <w:r w:rsidR="00E775B3">
        <w:t xml:space="preserve">As a result of the descriptive statistic, there was no significance difference </w:t>
      </w:r>
      <w:r w:rsidR="00053708">
        <w:t>in the profitability</w:t>
      </w:r>
      <w:r w:rsidR="00555821">
        <w:t>,</w:t>
      </w:r>
      <w:r w:rsidR="00053708">
        <w:t xml:space="preserve"> but there was a significant difference in the leverage, </w:t>
      </w:r>
      <w:proofErr w:type="gramStart"/>
      <w:r w:rsidR="00053708">
        <w:t>liquidity</w:t>
      </w:r>
      <w:proofErr w:type="gramEnd"/>
      <w:r w:rsidR="00053708">
        <w:t xml:space="preserve"> and efficiency ratio.</w:t>
      </w:r>
      <w:r w:rsidR="00381C0E">
        <w:t xml:space="preserve"> Thus, the study confirmed the huge impact of the Covid 19 pandemic on the financial performance of the firm.</w:t>
      </w:r>
      <w:r w:rsidR="00053708">
        <w:t xml:space="preserve"> On top of that, the sectors which had a harsher impact on the financial performance are hospitality &amp; leisure and travel service resulted with a high-debt and a negative profitability by resulting with a negative return of asset. However, the technology</w:t>
      </w:r>
      <w:r w:rsidR="0009623E">
        <w:t xml:space="preserve">, pharmaceutical </w:t>
      </w:r>
      <w:r w:rsidR="00053708">
        <w:t xml:space="preserve">and consumer goods experienced an increase in profitability owing to the </w:t>
      </w:r>
      <w:r w:rsidR="001B5BE2">
        <w:t>high demand that it was during the peak of the pandemic.</w:t>
      </w:r>
      <w:r w:rsidR="00CB14E0">
        <w:t xml:space="preserve"> The study’s result can be useful to the investors to make an investment decision during the period of crisis. </w:t>
      </w:r>
      <w:r w:rsidR="0034586F">
        <w:t>However, this study could result limited as investigates a small sample of some companies belong to different sectors and not investigates an in-depth analysis through a larger sample. Furthermore, the pandemic is still ongoing, therefore, this research might be considered in a short period of time and not in the long term</w:t>
      </w:r>
      <w:r w:rsidR="0009623E">
        <w:t xml:space="preserve"> due to the limited financial data at the time of the study.</w:t>
      </w:r>
      <w:r w:rsidR="00F5085A">
        <w:t xml:space="preserve"> </w:t>
      </w:r>
      <w:r w:rsidR="0034586F">
        <w:t xml:space="preserve"> Hence, the SARS-CoV-2 might hit the world economy for years, therefore, it should be carried out further analysis of the future impact of it on the financial performance of the firms going forward.</w:t>
      </w:r>
    </w:p>
    <w:p w14:paraId="65145772" w14:textId="6DD3E2B2" w:rsidR="00E775B3" w:rsidRDefault="00E775B3" w:rsidP="00DA1937"/>
    <w:p w14:paraId="0CA7E079" w14:textId="77777777" w:rsidR="006E600C" w:rsidRDefault="006E600C" w:rsidP="00DA1937"/>
    <w:p w14:paraId="298D8B2C" w14:textId="77777777" w:rsidR="00F549F5" w:rsidRPr="00DA1937" w:rsidRDefault="00F549F5" w:rsidP="00DA1937">
      <w:pPr>
        <w:rPr>
          <w:rFonts w:ascii="Times New Roman" w:eastAsia="Times New Roman" w:hAnsi="Times New Roman" w:cs="Times New Roman"/>
          <w:sz w:val="24"/>
          <w:szCs w:val="24"/>
          <w:lang w:eastAsia="en-GB"/>
        </w:rPr>
      </w:pPr>
    </w:p>
    <w:p w14:paraId="01AE2BE6" w14:textId="11D6CF81" w:rsidR="0068365A" w:rsidRDefault="0068365A">
      <w:pPr>
        <w:rPr>
          <w:b/>
          <w:bCs/>
        </w:rPr>
      </w:pPr>
    </w:p>
    <w:p w14:paraId="78E33D23" w14:textId="77777777" w:rsidR="0068365A" w:rsidRPr="00BF315B" w:rsidRDefault="0068365A">
      <w:pPr>
        <w:rPr>
          <w:b/>
          <w:bCs/>
        </w:rPr>
      </w:pPr>
    </w:p>
    <w:p w14:paraId="1EAAB7D0" w14:textId="77777777" w:rsidR="005569C8" w:rsidRDefault="005569C8"/>
    <w:p w14:paraId="6628D8BA" w14:textId="480F3275" w:rsidR="000C5304" w:rsidRDefault="000C5304"/>
    <w:sdt>
      <w:sdtPr>
        <w:rPr>
          <w:rFonts w:asciiTheme="minorHAnsi" w:eastAsiaTheme="minorHAnsi" w:hAnsiTheme="minorHAnsi" w:cstheme="minorBidi"/>
          <w:color w:val="auto"/>
          <w:sz w:val="22"/>
          <w:szCs w:val="22"/>
          <w:lang w:val="en-GB"/>
        </w:rPr>
        <w:id w:val="-142735923"/>
        <w:docPartObj>
          <w:docPartGallery w:val="Bibliographies"/>
          <w:docPartUnique/>
        </w:docPartObj>
      </w:sdtPr>
      <w:sdtContent>
        <w:p w14:paraId="32EE4D70" w14:textId="2909E5BF" w:rsidR="00362A63" w:rsidRDefault="00362A63">
          <w:pPr>
            <w:pStyle w:val="Heading1"/>
          </w:pPr>
          <w:r>
            <w:t>References</w:t>
          </w:r>
        </w:p>
        <w:sdt>
          <w:sdtPr>
            <w:id w:val="-573587230"/>
            <w:bibliography/>
          </w:sdtPr>
          <w:sdtContent>
            <w:p w14:paraId="5286C5A3" w14:textId="77777777" w:rsidR="007A1B56" w:rsidRDefault="007A1B56" w:rsidP="000852E2">
              <w:pPr>
                <w:pStyle w:val="Bibliography"/>
                <w:rPr>
                  <w:noProof/>
                  <w:sz w:val="24"/>
                  <w:szCs w:val="24"/>
                  <w:lang w:val="en-US"/>
                </w:rPr>
              </w:pPr>
              <w:r>
                <w:rPr>
                  <w:noProof/>
                  <w:lang w:val="en-US"/>
                </w:rPr>
                <w:fldChar w:fldCharType="begin"/>
              </w:r>
              <w:r>
                <w:rPr>
                  <w:noProof/>
                  <w:lang w:val="en-US"/>
                </w:rPr>
                <w:instrText xml:space="preserve"> HYPERLINK "http://Al-shammari B., 2020. Coronavirus and firm performance: grounded theory study. </w:instrText>
              </w:r>
              <w:r>
                <w:rPr>
                  <w:i/>
                  <w:iCs/>
                  <w:noProof/>
                  <w:lang w:val="en-US"/>
                </w:rPr>
                <w:instrText>international journal of economics, commerce and management .</w:instrText>
              </w:r>
            </w:p>
            <w:p w14:paraId="1758EB50" w14:textId="77777777" w:rsidR="007A1B56" w:rsidRDefault="007A1B56" w:rsidP="000852E2">
              <w:pPr>
                <w:pStyle w:val="Bibliography"/>
                <w:rPr>
                  <w:noProof/>
                  <w:lang w:val="en-US"/>
                </w:rPr>
              </w:pPr>
              <w:r>
                <w:rPr>
                  <w:noProof/>
                  <w:lang w:val="en-US"/>
                </w:rPr>
                <w:instrText xml:space="preserve">Atrill P., 2016. </w:instrText>
              </w:r>
              <w:r>
                <w:rPr>
                  <w:i/>
                  <w:iCs/>
                  <w:noProof/>
                  <w:lang w:val="en-US"/>
                </w:rPr>
                <w:instrText xml:space="preserve">Financial accounting for decision makers. </w:instrText>
              </w:r>
              <w:r>
                <w:rPr>
                  <w:noProof/>
                  <w:lang w:val="en-US"/>
                </w:rPr>
                <w:instrText>8th ed. s.l.:Pearson .</w:instrText>
              </w:r>
            </w:p>
            <w:p w14:paraId="49482CFC" w14:textId="77777777" w:rsidR="007A1B56" w:rsidRDefault="007A1B56" w:rsidP="000852E2">
              <w:pPr>
                <w:pStyle w:val="Bibliography"/>
                <w:rPr>
                  <w:noProof/>
                  <w:lang w:val="en-US"/>
                </w:rPr>
              </w:pPr>
              <w:r w:rsidRPr="00CB4BEC">
                <w:rPr>
                  <w:noProof/>
                  <w:lang w:val="it-IT"/>
                </w:rPr>
                <w:instrText xml:space="preserve">Ayati N., S. P. N. S., 2020. </w:instrText>
              </w:r>
              <w:r>
                <w:rPr>
                  <w:noProof/>
                  <w:lang w:val="en-US"/>
                </w:rPr>
                <w:instrText xml:space="preserve">Short and long term impacts of Covid 19 on the pharmaceutical sector. </w:instrText>
              </w:r>
              <w:r>
                <w:rPr>
                  <w:i/>
                  <w:iCs/>
                  <w:noProof/>
                  <w:lang w:val="en-US"/>
                </w:rPr>
                <w:instrText xml:space="preserve">DARU journal of pharmaceutical sciences , </w:instrText>
              </w:r>
              <w:r>
                <w:rPr>
                  <w:noProof/>
                  <w:lang w:val="en-US"/>
                </w:rPr>
                <w:instrText>Volume 28, pp. 799-805.</w:instrText>
              </w:r>
            </w:p>
            <w:p w14:paraId="70F29FFA" w14:textId="77777777" w:rsidR="007A1B56" w:rsidRDefault="007A1B56" w:rsidP="000852E2">
              <w:pPr>
                <w:pStyle w:val="Bibliography"/>
                <w:rPr>
                  <w:noProof/>
                  <w:lang w:val="en-US"/>
                </w:rPr>
              </w:pPr>
              <w:r>
                <w:rPr>
                  <w:noProof/>
                  <w:lang w:val="en-US"/>
                </w:rPr>
                <w:instrText xml:space="preserve">Bank Of England., 2020. </w:instrText>
              </w:r>
              <w:r>
                <w:rPr>
                  <w:i/>
                  <w:iCs/>
                  <w:noProof/>
                  <w:lang w:val="en-US"/>
                </w:rPr>
                <w:instrText xml:space="preserve">What is the quantitative easing?. </w:instrText>
              </w:r>
              <w:r>
                <w:rPr>
                  <w:noProof/>
                  <w:lang w:val="en-US"/>
                </w:rPr>
                <w:instrText xml:space="preserve">[Online] </w:instrText>
              </w:r>
              <w:r>
                <w:rPr>
                  <w:noProof/>
                  <w:lang w:val="en-US"/>
                </w:rPr>
                <w:br/>
                <w:instrText xml:space="preserve">Available at: </w:instrText>
              </w:r>
              <w:r>
                <w:rPr>
                  <w:noProof/>
                  <w:u w:val="single"/>
                  <w:lang w:val="en-US"/>
                </w:rPr>
                <w:instrText>www.bankofengland.co.uk/monetary-policy/quantitative easing</w:instrText>
              </w:r>
            </w:p>
            <w:p w14:paraId="26F03142" w14:textId="77777777" w:rsidR="007A1B56" w:rsidRDefault="007A1B56" w:rsidP="000852E2">
              <w:pPr>
                <w:pStyle w:val="Bibliography"/>
                <w:rPr>
                  <w:noProof/>
                  <w:lang w:val="en-US"/>
                </w:rPr>
              </w:pPr>
              <w:r>
                <w:rPr>
                  <w:noProof/>
                  <w:lang w:val="en-US"/>
                </w:rPr>
                <w:instrText xml:space="preserve">Banos-Caballero S., G.-T. P., 2016. Financing of working capital requirement, financial flexibility and SME performance. </w:instrText>
              </w:r>
              <w:r>
                <w:rPr>
                  <w:i/>
                  <w:iCs/>
                  <w:noProof/>
                  <w:lang w:val="en-US"/>
                </w:rPr>
                <w:instrText xml:space="preserve">Journal of business economics and management , </w:instrText>
              </w:r>
              <w:r>
                <w:rPr>
                  <w:noProof/>
                  <w:lang w:val="en-US"/>
                </w:rPr>
                <w:instrText>Volume 17(6), pp. 1189-1204.</w:instrText>
              </w:r>
            </w:p>
            <w:p w14:paraId="679E7921" w14:textId="77777777" w:rsidR="007A1B56" w:rsidRDefault="007A1B56" w:rsidP="000852E2">
              <w:pPr>
                <w:pStyle w:val="Bibliography"/>
                <w:rPr>
                  <w:noProof/>
                  <w:lang w:val="en-US"/>
                </w:rPr>
              </w:pPr>
              <w:r>
                <w:rPr>
                  <w:noProof/>
                  <w:lang w:val="en-US"/>
                </w:rPr>
                <w:instrText xml:space="preserve">Baret S., C. A., 2020. </w:instrText>
              </w:r>
              <w:r>
                <w:rPr>
                  <w:i/>
                  <w:iCs/>
                  <w:noProof/>
                  <w:lang w:val="en-US"/>
                </w:rPr>
                <w:instrText xml:space="preserve">Covid 19 potential implications for the banking and capital markets sector, mainaining business and operational resilience, </w:instrText>
              </w:r>
              <w:r>
                <w:rPr>
                  <w:noProof/>
                  <w:lang w:val="en-US"/>
                </w:rPr>
                <w:instrText>s.l.: Deloitte .</w:instrText>
              </w:r>
            </w:p>
            <w:p w14:paraId="4599E41E" w14:textId="77777777" w:rsidR="007A1B56" w:rsidRDefault="007A1B56" w:rsidP="000852E2">
              <w:pPr>
                <w:pStyle w:val="Bibliography"/>
                <w:rPr>
                  <w:noProof/>
                  <w:lang w:val="en-US"/>
                </w:rPr>
              </w:pPr>
              <w:r>
                <w:rPr>
                  <w:noProof/>
                  <w:lang w:val="en-US"/>
                </w:rPr>
                <w:instrText xml:space="preserve">Bartik A, W. M. B. C. Z., 2020. The impact of Covid 19 on small business outcomes and expactiations. </w:instrText>
              </w:r>
              <w:r>
                <w:rPr>
                  <w:i/>
                  <w:iCs/>
                  <w:noProof/>
                  <w:lang w:val="en-US"/>
                </w:rPr>
                <w:instrText xml:space="preserve">Proceedings of the national Academy Of Sciences of the United States of America , </w:instrText>
              </w:r>
              <w:r>
                <w:rPr>
                  <w:noProof/>
                  <w:lang w:val="en-US"/>
                </w:rPr>
                <w:instrText>Volume 117.</w:instrText>
              </w:r>
            </w:p>
            <w:p w14:paraId="3BD139C7" w14:textId="77777777" w:rsidR="007A1B56" w:rsidRDefault="007A1B56" w:rsidP="000852E2">
              <w:pPr>
                <w:pStyle w:val="Bibliography"/>
                <w:rPr>
                  <w:noProof/>
                  <w:lang w:val="en-US"/>
                </w:rPr>
              </w:pPr>
              <w:r w:rsidRPr="00CB4BEC">
                <w:rPr>
                  <w:noProof/>
                  <w:lang w:val="it-IT"/>
                </w:rPr>
                <w:instrText xml:space="preserve">Bartik, A. W. B. M. C. Z. G. E. L. L. M. &amp;. </w:instrText>
              </w:r>
              <w:r>
                <w:rPr>
                  <w:noProof/>
                  <w:lang w:val="en-US"/>
                </w:rPr>
                <w:instrText xml:space="preserve">S. C., 2020. The Impact of COVID-19 on Small Business Outcomes and Expectations. </w:instrText>
              </w:r>
              <w:r>
                <w:rPr>
                  <w:i/>
                  <w:iCs/>
                  <w:noProof/>
                  <w:lang w:val="en-US"/>
                </w:rPr>
                <w:instrText xml:space="preserve">Academic Journal , </w:instrText>
              </w:r>
              <w:r>
                <w:rPr>
                  <w:noProof/>
                  <w:lang w:val="en-US"/>
                </w:rPr>
                <w:instrText>Volume 117.</w:instrText>
              </w:r>
            </w:p>
            <w:p w14:paraId="64A249D4" w14:textId="77777777" w:rsidR="007A1B56" w:rsidRDefault="007A1B56" w:rsidP="000852E2">
              <w:pPr>
                <w:pStyle w:val="Bibliography"/>
                <w:rPr>
                  <w:noProof/>
                  <w:lang w:val="en-US"/>
                </w:rPr>
              </w:pPr>
              <w:r>
                <w:rPr>
                  <w:noProof/>
                  <w:lang w:val="en-US"/>
                </w:rPr>
                <w:instrText xml:space="preserve">Beaver W., 1966. Financial Ratios as predictors of failure. </w:instrText>
              </w:r>
              <w:r>
                <w:rPr>
                  <w:i/>
                  <w:iCs/>
                  <w:noProof/>
                  <w:lang w:val="en-US"/>
                </w:rPr>
                <w:instrText xml:space="preserve">Journal of accounting research , </w:instrText>
              </w:r>
              <w:r>
                <w:rPr>
                  <w:noProof/>
                  <w:lang w:val="en-US"/>
                </w:rPr>
                <w:instrText>pp. 71-111.</w:instrText>
              </w:r>
            </w:p>
            <w:p w14:paraId="40F72F3E" w14:textId="77777777" w:rsidR="007A1B56" w:rsidRDefault="007A1B56" w:rsidP="000852E2">
              <w:pPr>
                <w:pStyle w:val="Bibliography"/>
                <w:rPr>
                  <w:noProof/>
                  <w:lang w:val="en-US"/>
                </w:rPr>
              </w:pPr>
              <w:r>
                <w:rPr>
                  <w:noProof/>
                  <w:lang w:val="en-US"/>
                </w:rPr>
                <w:instrText xml:space="preserve">Boissay F.., P. R., 2020. </w:instrText>
              </w:r>
              <w:r>
                <w:rPr>
                  <w:i/>
                  <w:iCs/>
                  <w:noProof/>
                  <w:lang w:val="en-US"/>
                </w:rPr>
                <w:instrText xml:space="preserve">Macroeconomic effets of covid 19: an early review , </w:instrText>
              </w:r>
              <w:r>
                <w:rPr>
                  <w:noProof/>
                  <w:lang w:val="en-US"/>
                </w:rPr>
                <w:instrText>s.l.: BIS.</w:instrText>
              </w:r>
            </w:p>
            <w:p w14:paraId="65DC4692" w14:textId="77777777" w:rsidR="007A1B56" w:rsidRDefault="007A1B56" w:rsidP="000852E2">
              <w:pPr>
                <w:pStyle w:val="Bibliography"/>
                <w:rPr>
                  <w:noProof/>
                  <w:lang w:val="en-US"/>
                </w:rPr>
              </w:pPr>
              <w:r>
                <w:rPr>
                  <w:noProof/>
                  <w:lang w:val="en-US"/>
                </w:rPr>
                <w:instrText xml:space="preserve">Bonadio, B. .. H. Z. L. A., 2020. </w:instrText>
              </w:r>
              <w:r>
                <w:rPr>
                  <w:i/>
                  <w:iCs/>
                  <w:noProof/>
                  <w:lang w:val="en-US"/>
                </w:rPr>
                <w:instrText xml:space="preserve">Global supply chains in the pandemic , </w:instrText>
              </w:r>
              <w:r>
                <w:rPr>
                  <w:noProof/>
                  <w:lang w:val="en-US"/>
                </w:rPr>
                <w:instrText>s.l.: National Bureau of economic research .</w:instrText>
              </w:r>
            </w:p>
            <w:p w14:paraId="4E8C4234" w14:textId="77777777" w:rsidR="007A1B56" w:rsidRDefault="007A1B56" w:rsidP="000852E2">
              <w:pPr>
                <w:pStyle w:val="Bibliography"/>
                <w:rPr>
                  <w:noProof/>
                  <w:lang w:val="en-US"/>
                </w:rPr>
              </w:pPr>
              <w:r>
                <w:rPr>
                  <w:noProof/>
                  <w:lang w:val="en-US"/>
                </w:rPr>
                <w:instrText xml:space="preserve">Buckley., B. A. S. M., 2021. </w:instrText>
              </w:r>
              <w:r>
                <w:rPr>
                  <w:i/>
                  <w:iCs/>
                  <w:noProof/>
                  <w:lang w:val="en-US"/>
                </w:rPr>
                <w:instrText xml:space="preserve">The Pandemic Has forced corporate debt higher: but is that a bad thing?, </w:instrText>
              </w:r>
              <w:r>
                <w:rPr>
                  <w:noProof/>
                  <w:lang w:val="en-US"/>
                </w:rPr>
                <w:instrText>s.l.: Deloitte .</w:instrText>
              </w:r>
            </w:p>
            <w:p w14:paraId="75D4A5B2" w14:textId="77777777" w:rsidR="007A1B56" w:rsidRDefault="007A1B56" w:rsidP="000852E2">
              <w:pPr>
                <w:pStyle w:val="Bibliography"/>
                <w:rPr>
                  <w:noProof/>
                  <w:lang w:val="en-US"/>
                </w:rPr>
              </w:pPr>
              <w:r>
                <w:rPr>
                  <w:noProof/>
                  <w:lang w:val="en-US"/>
                </w:rPr>
                <w:instrText xml:space="preserve">Budda L., A. N., 2020. </w:instrText>
              </w:r>
              <w:r>
                <w:rPr>
                  <w:i/>
                  <w:iCs/>
                  <w:noProof/>
                  <w:lang w:val="en-US"/>
                </w:rPr>
                <w:instrText xml:space="preserve">European airline response to the covid 19 pandemic- contraction, consolidation and future consideration for airline business and management, </w:instrText>
              </w:r>
              <w:r>
                <w:rPr>
                  <w:noProof/>
                  <w:lang w:val="en-US"/>
                </w:rPr>
                <w:instrText>s.l.: Research in transportation business&amp;management .</w:instrText>
              </w:r>
            </w:p>
            <w:p w14:paraId="79E59193" w14:textId="77777777" w:rsidR="007A1B56" w:rsidRDefault="007A1B56" w:rsidP="000852E2">
              <w:pPr>
                <w:pStyle w:val="Bibliography"/>
                <w:rPr>
                  <w:noProof/>
                  <w:lang w:val="en-US"/>
                </w:rPr>
              </w:pPr>
              <w:r w:rsidRPr="00CB4BEC">
                <w:rPr>
                  <w:noProof/>
                  <w:lang w:val="it-IT"/>
                </w:rPr>
                <w:instrText xml:space="preserve">Coibon, O. G. Y. &amp;. ,. M., 2020. </w:instrText>
              </w:r>
              <w:r>
                <w:rPr>
                  <w:i/>
                  <w:iCs/>
                  <w:noProof/>
                  <w:lang w:val="en-US"/>
                </w:rPr>
                <w:instrText xml:space="preserve">The cost of covid 19 Crisis : lockdowns, macroeconomic expectations, and consumer spending, </w:instrText>
              </w:r>
              <w:r>
                <w:rPr>
                  <w:noProof/>
                  <w:lang w:val="en-US"/>
                </w:rPr>
                <w:instrText>s.l.: National Bureau of econoic research .</w:instrText>
              </w:r>
            </w:p>
            <w:p w14:paraId="770EB49A" w14:textId="77777777" w:rsidR="007A1B56" w:rsidRDefault="007A1B56" w:rsidP="000852E2">
              <w:pPr>
                <w:pStyle w:val="Bibliography"/>
                <w:rPr>
                  <w:noProof/>
                  <w:lang w:val="en-US"/>
                </w:rPr>
              </w:pPr>
              <w:r>
                <w:rPr>
                  <w:noProof/>
                  <w:lang w:val="en-US"/>
                </w:rPr>
                <w:instrText xml:space="preserve">Dahiyat A., 2016. Does liquidity and solvency affect banks profitability? evidence from listed banks in jordan. </w:instrText>
              </w:r>
              <w:r>
                <w:rPr>
                  <w:i/>
                  <w:iCs/>
                  <w:noProof/>
                  <w:lang w:val="en-US"/>
                </w:rPr>
                <w:instrText xml:space="preserve">International Journal of academic research in accounting, Finance and Management sciences, </w:instrText>
              </w:r>
              <w:r>
                <w:rPr>
                  <w:noProof/>
                  <w:lang w:val="en-US"/>
                </w:rPr>
                <w:instrText>Volume 6(1), pp. 35-40.</w:instrText>
              </w:r>
            </w:p>
            <w:p w14:paraId="0A33700F" w14:textId="77777777" w:rsidR="007A1B56" w:rsidRDefault="007A1B56" w:rsidP="000852E2">
              <w:pPr>
                <w:pStyle w:val="Bibliography"/>
                <w:rPr>
                  <w:noProof/>
                  <w:lang w:val="en-US"/>
                </w:rPr>
              </w:pPr>
              <w:r>
                <w:rPr>
                  <w:noProof/>
                  <w:lang w:val="en-US"/>
                </w:rPr>
                <w:instrText xml:space="preserve">Deloitte., 2020. </w:instrText>
              </w:r>
              <w:r>
                <w:rPr>
                  <w:i/>
                  <w:iCs/>
                  <w:noProof/>
                  <w:lang w:val="en-US"/>
                </w:rPr>
                <w:instrText xml:space="preserve">how to reduce the pandemic impact on employees: a guide for company leaders , </w:instrText>
              </w:r>
              <w:r>
                <w:rPr>
                  <w:noProof/>
                  <w:lang w:val="en-US"/>
                </w:rPr>
                <w:instrText>s.l.: s.n.</w:instrText>
              </w:r>
            </w:p>
            <w:p w14:paraId="725EA984" w14:textId="77777777" w:rsidR="007A1B56" w:rsidRDefault="007A1B56" w:rsidP="000852E2">
              <w:pPr>
                <w:pStyle w:val="Bibliography"/>
                <w:rPr>
                  <w:noProof/>
                  <w:lang w:val="en-US"/>
                </w:rPr>
              </w:pPr>
              <w:r>
                <w:rPr>
                  <w:noProof/>
                  <w:lang w:val="en-US"/>
                </w:rPr>
                <w:instrText xml:space="preserve">Deloitte., 2020. </w:instrText>
              </w:r>
              <w:r>
                <w:rPr>
                  <w:i/>
                  <w:iCs/>
                  <w:noProof/>
                  <w:lang w:val="en-US"/>
                </w:rPr>
                <w:instrText xml:space="preserve">The impact of the Covid 19 pandemic on the travel and the hospitality industries , </w:instrText>
              </w:r>
              <w:r>
                <w:rPr>
                  <w:noProof/>
                  <w:lang w:val="en-US"/>
                </w:rPr>
                <w:instrText>s.l.: s.n.</w:instrText>
              </w:r>
            </w:p>
            <w:p w14:paraId="349A2464" w14:textId="77777777" w:rsidR="007A1B56" w:rsidRDefault="007A1B56" w:rsidP="000852E2">
              <w:pPr>
                <w:pStyle w:val="Bibliography"/>
                <w:rPr>
                  <w:noProof/>
                  <w:lang w:val="en-US"/>
                </w:rPr>
              </w:pPr>
              <w:r>
                <w:rPr>
                  <w:noProof/>
                  <w:lang w:val="en-US"/>
                </w:rPr>
                <w:instrText xml:space="preserve">Elaine M., 2016. </w:instrText>
              </w:r>
              <w:r>
                <w:rPr>
                  <w:i/>
                  <w:iCs/>
                  <w:noProof/>
                  <w:lang w:val="en-US"/>
                </w:rPr>
                <w:instrText xml:space="preserve">Financial Performance: Analysis, Measures and Impact on Economic Growth (Business, Technology and Finance). </w:instrText>
              </w:r>
              <w:r>
                <w:rPr>
                  <w:noProof/>
                  <w:lang w:val="en-US"/>
                </w:rPr>
                <w:instrText>s.l.:Nova.</w:instrText>
              </w:r>
            </w:p>
            <w:p w14:paraId="1872D87D" w14:textId="77777777" w:rsidR="007A1B56" w:rsidRDefault="007A1B56" w:rsidP="000852E2">
              <w:pPr>
                <w:pStyle w:val="Bibliography"/>
                <w:rPr>
                  <w:noProof/>
                  <w:lang w:val="en-US"/>
                </w:rPr>
              </w:pPr>
              <w:r>
                <w:rPr>
                  <w:noProof/>
                  <w:lang w:val="en-US"/>
                </w:rPr>
                <w:instrText xml:space="preserve">Elenev, V. V. n. S., 2020. </w:instrText>
              </w:r>
              <w:r>
                <w:rPr>
                  <w:i/>
                  <w:iCs/>
                  <w:noProof/>
                  <w:lang w:val="en-US"/>
                </w:rPr>
                <w:instrText xml:space="preserve">Can the Covid Bailouts Save the economy?, </w:instrText>
              </w:r>
              <w:r>
                <w:rPr>
                  <w:noProof/>
                  <w:lang w:val="en-US"/>
                </w:rPr>
                <w:instrText>s.l.: National Bureau of economic research .</w:instrText>
              </w:r>
            </w:p>
            <w:p w14:paraId="08E7E3D1" w14:textId="77777777" w:rsidR="007A1B56" w:rsidRDefault="007A1B56" w:rsidP="000852E2">
              <w:pPr>
                <w:pStyle w:val="Bibliography"/>
                <w:rPr>
                  <w:noProof/>
                  <w:lang w:val="en-US"/>
                </w:rPr>
              </w:pPr>
              <w:r>
                <w:rPr>
                  <w:noProof/>
                  <w:lang w:val="en-US"/>
                </w:rPr>
                <w:instrText xml:space="preserve">Fisher., M. A., 2009. Understanding descriptive statistics.. </w:instrText>
              </w:r>
              <w:r>
                <w:rPr>
                  <w:i/>
                  <w:iCs/>
                  <w:noProof/>
                  <w:lang w:val="en-US"/>
                </w:rPr>
                <w:instrText xml:space="preserve">australian critical care , </w:instrText>
              </w:r>
              <w:r>
                <w:rPr>
                  <w:noProof/>
                  <w:lang w:val="en-US"/>
                </w:rPr>
                <w:instrText>Volume 7, pp. 22-93 .</w:instrText>
              </w:r>
            </w:p>
            <w:p w14:paraId="431B8970" w14:textId="77777777" w:rsidR="007A1B56" w:rsidRDefault="007A1B56" w:rsidP="000852E2">
              <w:pPr>
                <w:pStyle w:val="Bibliography"/>
                <w:rPr>
                  <w:noProof/>
                  <w:lang w:val="en-US"/>
                </w:rPr>
              </w:pPr>
              <w:r>
                <w:rPr>
                  <w:noProof/>
                  <w:lang w:val="en-US"/>
                </w:rPr>
                <w:instrText xml:space="preserve">FitchRating., 2020. </w:instrText>
              </w:r>
              <w:r>
                <w:rPr>
                  <w:i/>
                  <w:iCs/>
                  <w:noProof/>
                  <w:lang w:val="en-US"/>
                </w:rPr>
                <w:instrText xml:space="preserve">Furlough scheme limit coronavirus unemployment shock in Europe. </w:instrText>
              </w:r>
              <w:r>
                <w:rPr>
                  <w:noProof/>
                  <w:lang w:val="en-US"/>
                </w:rPr>
                <w:instrText xml:space="preserve">[Online] </w:instrText>
              </w:r>
              <w:r>
                <w:rPr>
                  <w:noProof/>
                  <w:lang w:val="en-US"/>
                </w:rPr>
                <w:br/>
                <w:instrText xml:space="preserve">Available at: </w:instrText>
              </w:r>
              <w:r>
                <w:rPr>
                  <w:noProof/>
                  <w:u w:val="single"/>
                  <w:lang w:val="en-US"/>
                </w:rPr>
                <w:instrText>https://www.fitchratings.com/research/sovereigns/furlough-schemes-limit-coronavirus-unemployment-shock-in-europe-18-05-2020</w:instrText>
              </w:r>
            </w:p>
            <w:p w14:paraId="12747697" w14:textId="77777777" w:rsidR="007A1B56" w:rsidRDefault="007A1B56" w:rsidP="000852E2">
              <w:pPr>
                <w:pStyle w:val="Bibliography"/>
                <w:rPr>
                  <w:noProof/>
                  <w:lang w:val="en-US"/>
                </w:rPr>
              </w:pPr>
              <w:r>
                <w:rPr>
                  <w:noProof/>
                  <w:lang w:val="en-US"/>
                </w:rPr>
                <w:instrText xml:space="preserve">Foster G., 1986. </w:instrText>
              </w:r>
              <w:r>
                <w:rPr>
                  <w:i/>
                  <w:iCs/>
                  <w:noProof/>
                  <w:lang w:val="en-US"/>
                </w:rPr>
                <w:instrText xml:space="preserve">Financial statement analysis , </w:instrText>
              </w:r>
              <w:r>
                <w:rPr>
                  <w:noProof/>
                  <w:lang w:val="en-US"/>
                </w:rPr>
                <w:instrText>s.l.: Prentice Hall .</w:instrText>
              </w:r>
            </w:p>
            <w:p w14:paraId="18F63DB9" w14:textId="77777777" w:rsidR="007A1B56" w:rsidRDefault="007A1B56" w:rsidP="000852E2">
              <w:pPr>
                <w:pStyle w:val="Bibliography"/>
                <w:rPr>
                  <w:noProof/>
                  <w:lang w:val="en-US"/>
                </w:rPr>
              </w:pPr>
              <w:r>
                <w:rPr>
                  <w:noProof/>
                  <w:lang w:val="en-US"/>
                </w:rPr>
                <w:instrText xml:space="preserve">Fraser L., O. A., 2016. </w:instrText>
              </w:r>
              <w:r>
                <w:rPr>
                  <w:i/>
                  <w:iCs/>
                  <w:noProof/>
                  <w:lang w:val="en-US"/>
                </w:rPr>
                <w:instrText xml:space="preserve">Understanding financial statement. </w:instrText>
              </w:r>
              <w:r>
                <w:rPr>
                  <w:noProof/>
                  <w:lang w:val="en-US"/>
                </w:rPr>
                <w:instrText>11th edition ed. s.l.:Pearson .</w:instrText>
              </w:r>
            </w:p>
            <w:p w14:paraId="39AAA4E5" w14:textId="77777777" w:rsidR="007A1B56" w:rsidRDefault="007A1B56" w:rsidP="000852E2">
              <w:pPr>
                <w:pStyle w:val="Bibliography"/>
                <w:rPr>
                  <w:noProof/>
                  <w:lang w:val="en-US"/>
                </w:rPr>
              </w:pPr>
              <w:r>
                <w:rPr>
                  <w:noProof/>
                  <w:lang w:val="en-US"/>
                </w:rPr>
                <w:instrText xml:space="preserve">Goldsmith R., R., 1969. </w:instrText>
              </w:r>
              <w:r>
                <w:rPr>
                  <w:i/>
                  <w:iCs/>
                  <w:noProof/>
                  <w:lang w:val="en-US"/>
                </w:rPr>
                <w:instrText xml:space="preserve">Financial structure and development , </w:instrText>
              </w:r>
              <w:r>
                <w:rPr>
                  <w:noProof/>
                  <w:lang w:val="en-US"/>
                </w:rPr>
                <w:instrText>s.l.: Yale university press .</w:instrText>
              </w:r>
            </w:p>
            <w:p w14:paraId="6284B1FE" w14:textId="77777777" w:rsidR="007A1B56" w:rsidRDefault="007A1B56" w:rsidP="000852E2">
              <w:pPr>
                <w:pStyle w:val="Bibliography"/>
                <w:rPr>
                  <w:noProof/>
                  <w:lang w:val="en-US"/>
                </w:rPr>
              </w:pPr>
              <w:r>
                <w:rPr>
                  <w:noProof/>
                  <w:lang w:val="en-US"/>
                </w:rPr>
                <w:instrText xml:space="preserve">Goodell J.W., 2020. COVID 19 dn Finance: Agendas for future research. </w:instrText>
              </w:r>
              <w:r>
                <w:rPr>
                  <w:i/>
                  <w:iCs/>
                  <w:noProof/>
                  <w:lang w:val="en-US"/>
                </w:rPr>
                <w:instrText>Finance research letters .</w:instrText>
              </w:r>
            </w:p>
            <w:p w14:paraId="17AD3E15" w14:textId="77777777" w:rsidR="007A1B56" w:rsidRDefault="007A1B56" w:rsidP="000852E2">
              <w:pPr>
                <w:pStyle w:val="Bibliography"/>
                <w:rPr>
                  <w:noProof/>
                  <w:lang w:val="en-US"/>
                </w:rPr>
              </w:pPr>
              <w:r>
                <w:rPr>
                  <w:noProof/>
                  <w:lang w:val="en-US"/>
                </w:rPr>
                <w:instrText xml:space="preserve">Harari D., K. M. B. P., 2021 . </w:instrText>
              </w:r>
              <w:r>
                <w:rPr>
                  <w:i/>
                  <w:iCs/>
                  <w:noProof/>
                  <w:lang w:val="en-US"/>
                </w:rPr>
                <w:instrText xml:space="preserve">Coronavirus: Economic impact , </w:instrText>
              </w:r>
              <w:r>
                <w:rPr>
                  <w:noProof/>
                  <w:lang w:val="en-US"/>
                </w:rPr>
                <w:instrText>s.l.: UK parliement .</w:instrText>
              </w:r>
            </w:p>
            <w:p w14:paraId="6C33792D" w14:textId="77777777" w:rsidR="007A1B56" w:rsidRDefault="007A1B56" w:rsidP="000852E2">
              <w:pPr>
                <w:pStyle w:val="Bibliography"/>
                <w:rPr>
                  <w:noProof/>
                  <w:lang w:val="en-US"/>
                </w:rPr>
              </w:pPr>
              <w:r>
                <w:rPr>
                  <w:noProof/>
                  <w:lang w:val="en-US"/>
                </w:rPr>
                <w:instrText xml:space="preserve">Hilarius B. W., 2018. Using profitability ratio and economc value added for financial performance analysis in an integrated media company. </w:instrText>
              </w:r>
              <w:r>
                <w:rPr>
                  <w:i/>
                  <w:iCs/>
                  <w:noProof/>
                  <w:lang w:val="en-US"/>
                </w:rPr>
                <w:instrText xml:space="preserve">Journal of business and entreprenaurship, </w:instrText>
              </w:r>
              <w:r>
                <w:rPr>
                  <w:noProof/>
                  <w:lang w:val="en-US"/>
                </w:rPr>
                <w:instrText>Volume 6(2), pp. 22-45.</w:instrText>
              </w:r>
            </w:p>
            <w:p w14:paraId="0DBCB37A" w14:textId="77777777" w:rsidR="007A1B56" w:rsidRDefault="007A1B56" w:rsidP="000852E2">
              <w:pPr>
                <w:pStyle w:val="Bibliography"/>
                <w:rPr>
                  <w:noProof/>
                  <w:lang w:val="en-US"/>
                </w:rPr>
              </w:pPr>
              <w:r>
                <w:rPr>
                  <w:noProof/>
                  <w:lang w:val="en-US"/>
                </w:rPr>
                <w:instrText xml:space="preserve">John Hopkins University., 2020. </w:instrText>
              </w:r>
              <w:r>
                <w:rPr>
                  <w:i/>
                  <w:iCs/>
                  <w:noProof/>
                  <w:lang w:val="en-US"/>
                </w:rPr>
                <w:instrText xml:space="preserve">New Cases of Covid 19 in World countries. </w:instrText>
              </w:r>
              <w:r>
                <w:rPr>
                  <w:noProof/>
                  <w:lang w:val="en-US"/>
                </w:rPr>
                <w:instrText xml:space="preserve">[Online] </w:instrText>
              </w:r>
              <w:r>
                <w:rPr>
                  <w:noProof/>
                  <w:lang w:val="en-US"/>
                </w:rPr>
                <w:br/>
                <w:instrText xml:space="preserve">Available at: </w:instrText>
              </w:r>
              <w:r>
                <w:rPr>
                  <w:noProof/>
                  <w:u w:val="single"/>
                  <w:lang w:val="en-US"/>
                </w:rPr>
                <w:instrText>https://coronavirus.jhu.edu/data/new-cases</w:instrText>
              </w:r>
            </w:p>
            <w:p w14:paraId="1B3E1A2D" w14:textId="77777777" w:rsidR="007A1B56" w:rsidRDefault="007A1B56" w:rsidP="000852E2">
              <w:pPr>
                <w:pStyle w:val="Bibliography"/>
                <w:rPr>
                  <w:noProof/>
                  <w:lang w:val="en-US"/>
                </w:rPr>
              </w:pPr>
              <w:r>
                <w:rPr>
                  <w:noProof/>
                  <w:lang w:val="en-US"/>
                </w:rPr>
                <w:instrText xml:space="preserve">Jordi P., R. R. J. S., 2018. </w:instrText>
              </w:r>
              <w:r>
                <w:rPr>
                  <w:i/>
                  <w:iCs/>
                  <w:noProof/>
                  <w:lang w:val="en-US"/>
                </w:rPr>
                <w:instrText xml:space="preserve">Corporate Governance and financial performance: the role of ownership and board structure, </w:instrText>
              </w:r>
              <w:r>
                <w:rPr>
                  <w:noProof/>
                  <w:lang w:val="en-US"/>
                </w:rPr>
                <w:instrText>s.l.: s.n.</w:instrText>
              </w:r>
            </w:p>
            <w:p w14:paraId="387EF56F" w14:textId="77777777" w:rsidR="007A1B56" w:rsidRDefault="007A1B56" w:rsidP="000852E2">
              <w:pPr>
                <w:pStyle w:val="Bibliography"/>
                <w:rPr>
                  <w:noProof/>
                  <w:lang w:val="en-US"/>
                </w:rPr>
              </w:pPr>
              <w:r>
                <w:rPr>
                  <w:noProof/>
                  <w:lang w:val="en-US"/>
                </w:rPr>
                <w:instrText xml:space="preserve">Keith A., D. R. W., 1987. Financial Ratios: the prediciont of corporate success and failure. </w:instrText>
              </w:r>
              <w:r>
                <w:rPr>
                  <w:i/>
                  <w:iCs/>
                  <w:noProof/>
                  <w:lang w:val="en-US"/>
                </w:rPr>
                <w:instrText xml:space="preserve">Journal of business &amp; accounting , </w:instrText>
              </w:r>
              <w:r>
                <w:rPr>
                  <w:noProof/>
                  <w:lang w:val="en-US"/>
                </w:rPr>
                <w:instrText>Volume 14, pp. 537-554.</w:instrText>
              </w:r>
            </w:p>
            <w:p w14:paraId="799A68EE" w14:textId="77777777" w:rsidR="007A1B56" w:rsidRDefault="007A1B56" w:rsidP="000852E2">
              <w:pPr>
                <w:pStyle w:val="Bibliography"/>
                <w:rPr>
                  <w:noProof/>
                  <w:lang w:val="en-US"/>
                </w:rPr>
              </w:pPr>
              <w:r>
                <w:rPr>
                  <w:noProof/>
                  <w:lang w:val="en-US"/>
                </w:rPr>
                <w:instrText xml:space="preserve">Kesimli I., 2011. The impact of global economic crisis on working capital of real sector in turkey. </w:instrText>
              </w:r>
              <w:r>
                <w:rPr>
                  <w:i/>
                  <w:iCs/>
                  <w:noProof/>
                  <w:lang w:val="en-US"/>
                </w:rPr>
                <w:instrText xml:space="preserve">Business and economic horizon , </w:instrText>
              </w:r>
              <w:r>
                <w:rPr>
                  <w:noProof/>
                  <w:lang w:val="en-US"/>
                </w:rPr>
                <w:instrText>Volume 4(1), pp. 52-69.</w:instrText>
              </w:r>
            </w:p>
            <w:p w14:paraId="33B868D9" w14:textId="77777777" w:rsidR="007A1B56" w:rsidRDefault="007A1B56" w:rsidP="000852E2">
              <w:pPr>
                <w:pStyle w:val="Bibliography"/>
                <w:rPr>
                  <w:noProof/>
                  <w:lang w:val="en-US"/>
                </w:rPr>
              </w:pPr>
              <w:r>
                <w:rPr>
                  <w:noProof/>
                  <w:lang w:val="en-US"/>
                </w:rPr>
                <w:instrText xml:space="preserve">Kouki M., 2017. Impact Of Financial CRISIS On GDP Growth: the case of developed and emerginc countries. </w:instrText>
              </w:r>
              <w:r>
                <w:rPr>
                  <w:i/>
                  <w:iCs/>
                  <w:noProof/>
                  <w:lang w:val="en-US"/>
                </w:rPr>
                <w:instrText xml:space="preserve">International Journal of Economics and financial issues, </w:instrText>
              </w:r>
              <w:r>
                <w:rPr>
                  <w:noProof/>
                  <w:lang w:val="en-US"/>
                </w:rPr>
                <w:instrText>Volume 7(6), pp. 2212-221.</w:instrText>
              </w:r>
            </w:p>
            <w:p w14:paraId="449B265F" w14:textId="77777777" w:rsidR="007A1B56" w:rsidRDefault="007A1B56" w:rsidP="000852E2">
              <w:pPr>
                <w:pStyle w:val="Bibliography"/>
                <w:rPr>
                  <w:noProof/>
                  <w:lang w:val="en-US"/>
                </w:rPr>
              </w:pPr>
              <w:r>
                <w:rPr>
                  <w:noProof/>
                  <w:lang w:val="en-US"/>
                </w:rPr>
                <w:instrText xml:space="preserve">Lin B., Z. Y., 2020. The impact of the Covid 19 Pandemic on agricultural exports. </w:instrText>
              </w:r>
              <w:r>
                <w:rPr>
                  <w:i/>
                  <w:iCs/>
                  <w:noProof/>
                  <w:lang w:val="en-US"/>
                </w:rPr>
                <w:instrText xml:space="preserve">Journal of Integrative Agriculture , </w:instrText>
              </w:r>
              <w:r>
                <w:rPr>
                  <w:noProof/>
                  <w:lang w:val="en-US"/>
                </w:rPr>
                <w:instrText>Volume 19(12), pp. 29337-2945.</w:instrText>
              </w:r>
            </w:p>
            <w:p w14:paraId="0F1BE6AD" w14:textId="77777777" w:rsidR="007A1B56" w:rsidRDefault="007A1B56" w:rsidP="000852E2">
              <w:pPr>
                <w:pStyle w:val="Bibliography"/>
                <w:rPr>
                  <w:noProof/>
                  <w:lang w:val="en-US"/>
                </w:rPr>
              </w:pPr>
              <w:r>
                <w:rPr>
                  <w:noProof/>
                  <w:lang w:val="en-US"/>
                </w:rPr>
                <w:instrText xml:space="preserve">Lyocsa S, &amp;. M. P., 2020. Stock Market oscillation during the corona Crash: The role of fear and uncertainity. </w:instrText>
              </w:r>
              <w:r>
                <w:rPr>
                  <w:i/>
                  <w:iCs/>
                  <w:noProof/>
                  <w:lang w:val="en-US"/>
                </w:rPr>
                <w:instrText xml:space="preserve">Finance research letters , </w:instrText>
              </w:r>
              <w:r>
                <w:rPr>
                  <w:noProof/>
                  <w:lang w:val="en-US"/>
                </w:rPr>
                <w:instrText>Volume 36.</w:instrText>
              </w:r>
            </w:p>
            <w:p w14:paraId="3C6D3E5C" w14:textId="77777777" w:rsidR="007A1B56" w:rsidRDefault="007A1B56" w:rsidP="000852E2">
              <w:pPr>
                <w:pStyle w:val="Bibliography"/>
                <w:rPr>
                  <w:noProof/>
                  <w:lang w:val="en-US"/>
                </w:rPr>
              </w:pPr>
              <w:r>
                <w:rPr>
                  <w:noProof/>
                  <w:lang w:val="en-US"/>
                </w:rPr>
                <w:instrText xml:space="preserve">Marketingdive.com., 2020. </w:instrText>
              </w:r>
              <w:r>
                <w:rPr>
                  <w:i/>
                  <w:iCs/>
                  <w:noProof/>
                  <w:lang w:val="en-US"/>
                </w:rPr>
                <w:instrText xml:space="preserve">Amazon, Spotify, Netflix see big gains in brand value during pandemic, study finds. </w:instrText>
              </w:r>
              <w:r>
                <w:rPr>
                  <w:noProof/>
                  <w:lang w:val="en-US"/>
                </w:rPr>
                <w:instrText xml:space="preserve">[Online] </w:instrText>
              </w:r>
              <w:r>
                <w:rPr>
                  <w:noProof/>
                  <w:lang w:val="en-US"/>
                </w:rPr>
                <w:br/>
                <w:instrText xml:space="preserve">Available at: </w:instrText>
              </w:r>
              <w:r>
                <w:rPr>
                  <w:noProof/>
                  <w:u w:val="single"/>
                  <w:lang w:val="en-US"/>
                </w:rPr>
                <w:instrText>https://www.marketingdive.com/news/amazon-spotify-netflix-see-big-gains-in-brand-value-during-pandemic-stud/587426/</w:instrText>
              </w:r>
            </w:p>
            <w:p w14:paraId="45FE1C26" w14:textId="77777777" w:rsidR="007A1B56" w:rsidRDefault="007A1B56" w:rsidP="000852E2">
              <w:pPr>
                <w:pStyle w:val="Bibliography"/>
                <w:rPr>
                  <w:noProof/>
                  <w:lang w:val="en-US"/>
                </w:rPr>
              </w:pPr>
              <w:r>
                <w:rPr>
                  <w:noProof/>
                  <w:lang w:val="en-US"/>
                </w:rPr>
                <w:instrText xml:space="preserve">Mckinsey&amp;Company., 2020. </w:instrText>
              </w:r>
              <w:r>
                <w:rPr>
                  <w:i/>
                  <w:iCs/>
                  <w:noProof/>
                  <w:lang w:val="en-US"/>
                </w:rPr>
                <w:instrText xml:space="preserve">Industry 4.0: Reimagining manufacturing operation after Covid 19, </w:instrText>
              </w:r>
              <w:r>
                <w:rPr>
                  <w:noProof/>
                  <w:lang w:val="en-US"/>
                </w:rPr>
                <w:instrText>s.l.: s.n.</w:instrText>
              </w:r>
            </w:p>
            <w:p w14:paraId="408AB7A5" w14:textId="77777777" w:rsidR="007A1B56" w:rsidRDefault="007A1B56" w:rsidP="000852E2">
              <w:pPr>
                <w:pStyle w:val="Bibliography"/>
                <w:rPr>
                  <w:noProof/>
                  <w:lang w:val="en-US"/>
                </w:rPr>
              </w:pPr>
              <w:r>
                <w:rPr>
                  <w:noProof/>
                  <w:lang w:val="en-US"/>
                </w:rPr>
                <w:instrText xml:space="preserve">Mckinsey&amp;Company, 2020 . </w:instrText>
              </w:r>
              <w:r>
                <w:rPr>
                  <w:i/>
                  <w:iCs/>
                  <w:noProof/>
                  <w:lang w:val="en-US"/>
                </w:rPr>
                <w:instrText xml:space="preserve">How covid 19 has pshed companies over the technology tipping pointand transformed business forever , </w:instrText>
              </w:r>
              <w:r>
                <w:rPr>
                  <w:noProof/>
                  <w:lang w:val="en-US"/>
                </w:rPr>
                <w:instrText>s.l.: s.n.</w:instrText>
              </w:r>
            </w:p>
            <w:p w14:paraId="24B4069E" w14:textId="77777777" w:rsidR="007A1B56" w:rsidRDefault="007A1B56" w:rsidP="000852E2">
              <w:pPr>
                <w:pStyle w:val="Bibliography"/>
                <w:rPr>
                  <w:noProof/>
                  <w:lang w:val="en-US"/>
                </w:rPr>
              </w:pPr>
              <w:r>
                <w:rPr>
                  <w:noProof/>
                  <w:lang w:val="en-US"/>
                </w:rPr>
                <w:instrText xml:space="preserve">Michael König, A. W., 2021. COVID-19: Lockdowns, Fatality Rates and GDP Growth. </w:instrText>
              </w:r>
              <w:r>
                <w:rPr>
                  <w:i/>
                  <w:iCs/>
                  <w:noProof/>
                  <w:lang w:val="en-US"/>
                </w:rPr>
                <w:instrText xml:space="preserve">Intereconomics: Review of european economic policy , </w:instrText>
              </w:r>
              <w:r>
                <w:rPr>
                  <w:noProof/>
                  <w:lang w:val="en-US"/>
                </w:rPr>
                <w:instrText>Volume 56, pp. 32-39.</w:instrText>
              </w:r>
            </w:p>
            <w:p w14:paraId="296E8E6D" w14:textId="77777777" w:rsidR="007A1B56" w:rsidRDefault="007A1B56" w:rsidP="000852E2">
              <w:pPr>
                <w:pStyle w:val="Bibliography"/>
                <w:rPr>
                  <w:noProof/>
                  <w:lang w:val="en-US"/>
                </w:rPr>
              </w:pPr>
              <w:r>
                <w:rPr>
                  <w:noProof/>
                  <w:lang w:val="en-US"/>
                </w:rPr>
                <w:instrText xml:space="preserve">Mkfm.com, 2020. </w:instrText>
              </w:r>
              <w:r>
                <w:rPr>
                  <w:i/>
                  <w:iCs/>
                  <w:noProof/>
                  <w:lang w:val="en-US"/>
                </w:rPr>
                <w:instrText xml:space="preserve">The businesses that have been affected positively from the covid 19. </w:instrText>
              </w:r>
              <w:r>
                <w:rPr>
                  <w:noProof/>
                  <w:lang w:val="en-US"/>
                </w:rPr>
                <w:instrText xml:space="preserve">[Online] </w:instrText>
              </w:r>
              <w:r>
                <w:rPr>
                  <w:noProof/>
                  <w:lang w:val="en-US"/>
                </w:rPr>
                <w:br/>
                <w:instrText xml:space="preserve">Available at: </w:instrText>
              </w:r>
              <w:r>
                <w:rPr>
                  <w:noProof/>
                  <w:u w:val="single"/>
                  <w:lang w:val="en-US"/>
                </w:rPr>
                <w:instrText>https://www.mkfm.com/news/news-extra/businesses-that-have-been-affected-positively-by-the-covid-19/</w:instrText>
              </w:r>
            </w:p>
            <w:p w14:paraId="115AB9D3" w14:textId="77777777" w:rsidR="007A1B56" w:rsidRDefault="007A1B56" w:rsidP="000852E2">
              <w:pPr>
                <w:pStyle w:val="Bibliography"/>
                <w:rPr>
                  <w:noProof/>
                  <w:lang w:val="en-US"/>
                </w:rPr>
              </w:pPr>
              <w:r>
                <w:rPr>
                  <w:noProof/>
                  <w:lang w:val="en-US"/>
                </w:rPr>
                <w:instrText xml:space="preserve">Modigliani F., M. M. 1., 1958. The cost of capital, corporate finance and the theory of investment. </w:instrText>
              </w:r>
              <w:r>
                <w:rPr>
                  <w:i/>
                  <w:iCs/>
                  <w:noProof/>
                  <w:lang w:val="en-US"/>
                </w:rPr>
                <w:instrText xml:space="preserve">The american economic review , </w:instrText>
              </w:r>
              <w:r>
                <w:rPr>
                  <w:noProof/>
                  <w:lang w:val="en-US"/>
                </w:rPr>
                <w:instrText>Volume 48, pp. 261-267.</w:instrText>
              </w:r>
            </w:p>
            <w:p w14:paraId="60979F67" w14:textId="77777777" w:rsidR="007A1B56" w:rsidRDefault="007A1B56" w:rsidP="000852E2">
              <w:pPr>
                <w:pStyle w:val="Bibliography"/>
                <w:rPr>
                  <w:noProof/>
                  <w:lang w:val="en-US"/>
                </w:rPr>
              </w:pPr>
              <w:r>
                <w:rPr>
                  <w:noProof/>
                  <w:lang w:val="en-US"/>
                </w:rPr>
                <w:instrText xml:space="preserve">Murray J., 2016. </w:instrText>
              </w:r>
              <w:r>
                <w:rPr>
                  <w:i/>
                  <w:iCs/>
                  <w:noProof/>
                  <w:lang w:val="en-US"/>
                </w:rPr>
                <w:instrText xml:space="preserve">What is solvency in a business?, </w:instrText>
              </w:r>
              <w:r>
                <w:rPr>
                  <w:noProof/>
                  <w:lang w:val="en-US"/>
                </w:rPr>
                <w:instrText>s.l.: s.n.</w:instrText>
              </w:r>
            </w:p>
            <w:p w14:paraId="33CB24C2" w14:textId="77777777" w:rsidR="007A1B56" w:rsidRDefault="007A1B56" w:rsidP="000852E2">
              <w:pPr>
                <w:pStyle w:val="Bibliography"/>
                <w:rPr>
                  <w:noProof/>
                  <w:lang w:val="en-US"/>
                </w:rPr>
              </w:pPr>
              <w:r>
                <w:rPr>
                  <w:noProof/>
                  <w:lang w:val="en-US"/>
                </w:rPr>
                <w:instrText xml:space="preserve">Nakat Z., B. M. C., 2021 . </w:instrText>
              </w:r>
              <w:r>
                <w:rPr>
                  <w:i/>
                  <w:iCs/>
                  <w:noProof/>
                  <w:lang w:val="en-US"/>
                </w:rPr>
                <w:instrText xml:space="preserve">Covid 19 And the food industry: readiess assessment, </w:instrText>
              </w:r>
              <w:r>
                <w:rPr>
                  <w:noProof/>
                  <w:lang w:val="en-US"/>
                </w:rPr>
                <w:instrText>s.l.: Food Control .</w:instrText>
              </w:r>
            </w:p>
            <w:p w14:paraId="134E075D" w14:textId="77777777" w:rsidR="007A1B56" w:rsidRDefault="007A1B56" w:rsidP="000852E2">
              <w:pPr>
                <w:pStyle w:val="Bibliography"/>
                <w:rPr>
                  <w:noProof/>
                  <w:lang w:val="en-US"/>
                </w:rPr>
              </w:pPr>
              <w:r w:rsidRPr="00CB4BEC">
                <w:rPr>
                  <w:noProof/>
                  <w:lang w:val="it-IT"/>
                </w:rPr>
                <w:instrText xml:space="preserve">Neil M Ferguson, D. L. G. N.-G. N. I. K. A. M. B., 2020. </w:instrText>
              </w:r>
              <w:r>
                <w:rPr>
                  <w:i/>
                  <w:iCs/>
                  <w:noProof/>
                  <w:lang w:val="en-US"/>
                </w:rPr>
                <w:instrText xml:space="preserve">Impact of non-pharmaceutical interventions (NPIs) to , </w:instrText>
              </w:r>
              <w:r>
                <w:rPr>
                  <w:noProof/>
                  <w:lang w:val="en-US"/>
                </w:rPr>
                <w:instrText>s.l.: s.n.</w:instrText>
              </w:r>
            </w:p>
            <w:p w14:paraId="337D28F1" w14:textId="77777777" w:rsidR="007A1B56" w:rsidRDefault="007A1B56" w:rsidP="000852E2">
              <w:pPr>
                <w:pStyle w:val="Bibliography"/>
                <w:rPr>
                  <w:noProof/>
                  <w:lang w:val="en-US"/>
                </w:rPr>
              </w:pPr>
              <w:r>
                <w:rPr>
                  <w:noProof/>
                  <w:lang w:val="en-US"/>
                </w:rPr>
                <w:instrText xml:space="preserve">Office for national statistic., 2020 . </w:instrText>
              </w:r>
              <w:r>
                <w:rPr>
                  <w:i/>
                  <w:iCs/>
                  <w:noProof/>
                  <w:lang w:val="en-US"/>
                </w:rPr>
                <w:instrText xml:space="preserve">Coronavirus roundup: Economy, business and jobs , </w:instrText>
              </w:r>
              <w:r>
                <w:rPr>
                  <w:noProof/>
                  <w:lang w:val="en-US"/>
                </w:rPr>
                <w:instrText>s.l.: s.n.</w:instrText>
              </w:r>
            </w:p>
            <w:p w14:paraId="63987B31" w14:textId="77777777" w:rsidR="007A1B56" w:rsidRDefault="007A1B56" w:rsidP="000852E2">
              <w:pPr>
                <w:pStyle w:val="Bibliography"/>
                <w:rPr>
                  <w:noProof/>
                  <w:lang w:val="en-US"/>
                </w:rPr>
              </w:pPr>
              <w:r>
                <w:rPr>
                  <w:noProof/>
                  <w:lang w:val="en-US"/>
                </w:rPr>
                <w:instrText xml:space="preserve">Office for national statistic., 2020. </w:instrText>
              </w:r>
              <w:r>
                <w:rPr>
                  <w:i/>
                  <w:iCs/>
                  <w:noProof/>
                  <w:lang w:val="en-US"/>
                </w:rPr>
                <w:instrText xml:space="preserve">Covid19: Review and Analysis, March to October 2020, </w:instrText>
              </w:r>
              <w:r>
                <w:rPr>
                  <w:noProof/>
                  <w:lang w:val="en-US"/>
                </w:rPr>
                <w:instrText>s.l.: s.n.</w:instrText>
              </w:r>
            </w:p>
            <w:p w14:paraId="6BBAF83D" w14:textId="77777777" w:rsidR="007A1B56" w:rsidRDefault="007A1B56" w:rsidP="000852E2">
              <w:pPr>
                <w:pStyle w:val="Bibliography"/>
                <w:rPr>
                  <w:noProof/>
                  <w:lang w:val="en-US"/>
                </w:rPr>
              </w:pPr>
              <w:r>
                <w:rPr>
                  <w:noProof/>
                  <w:lang w:val="en-US"/>
                </w:rPr>
                <w:instrText xml:space="preserve">Office for national statistics., 2020. </w:instrText>
              </w:r>
              <w:r>
                <w:rPr>
                  <w:i/>
                  <w:iCs/>
                  <w:noProof/>
                  <w:lang w:val="en-US"/>
                </w:rPr>
                <w:instrText xml:space="preserve">Coronavirus and the impact on output in the UK Economy: March 2020. </w:instrText>
              </w:r>
              <w:r>
                <w:rPr>
                  <w:noProof/>
                  <w:lang w:val="en-US"/>
                </w:rPr>
                <w:instrText>[Online].</w:instrText>
              </w:r>
            </w:p>
            <w:p w14:paraId="7ED23C82" w14:textId="77777777" w:rsidR="007A1B56" w:rsidRDefault="007A1B56" w:rsidP="000852E2">
              <w:pPr>
                <w:pStyle w:val="Bibliography"/>
                <w:rPr>
                  <w:noProof/>
                  <w:lang w:val="en-US"/>
                </w:rPr>
              </w:pPr>
              <w:r>
                <w:rPr>
                  <w:noProof/>
                  <w:lang w:val="en-US"/>
                </w:rPr>
                <w:instrText xml:space="preserve">Office for national statistics., 2020. </w:instrText>
              </w:r>
              <w:r>
                <w:rPr>
                  <w:i/>
                  <w:iCs/>
                  <w:noProof/>
                  <w:lang w:val="en-US"/>
                </w:rPr>
                <w:instrText xml:space="preserve">UK output and productivity. </w:instrText>
              </w:r>
              <w:r>
                <w:rPr>
                  <w:noProof/>
                  <w:lang w:val="en-US"/>
                </w:rPr>
                <w:instrText xml:space="preserve">[Online] </w:instrText>
              </w:r>
              <w:r>
                <w:rPr>
                  <w:noProof/>
                  <w:lang w:val="en-US"/>
                </w:rPr>
                <w:br/>
                <w:instrText xml:space="preserve">Available at: </w:instrText>
              </w:r>
              <w:r>
                <w:rPr>
                  <w:noProof/>
                  <w:u w:val="single"/>
                  <w:lang w:val="en-US"/>
                </w:rPr>
                <w:instrText>https://static.ons.gov.uk/files/covid-19-review--uk-output-and-productivity.pdf</w:instrText>
              </w:r>
            </w:p>
            <w:p w14:paraId="62684D46" w14:textId="77777777" w:rsidR="007A1B56" w:rsidRDefault="007A1B56" w:rsidP="000852E2">
              <w:pPr>
                <w:pStyle w:val="Bibliography"/>
                <w:rPr>
                  <w:noProof/>
                  <w:lang w:val="en-US"/>
                </w:rPr>
              </w:pPr>
              <w:r>
                <w:rPr>
                  <w:noProof/>
                  <w:lang w:val="en-US"/>
                </w:rPr>
                <w:instrText xml:space="preserve">Office natonal statistics., 2021. </w:instrText>
              </w:r>
              <w:r>
                <w:rPr>
                  <w:i/>
                  <w:iCs/>
                  <w:noProof/>
                  <w:lang w:val="en-US"/>
                </w:rPr>
                <w:instrText xml:space="preserve">Coronavirus and the impact on output in the UK economy: Febraury 2021. </w:instrText>
              </w:r>
              <w:r>
                <w:rPr>
                  <w:noProof/>
                  <w:lang w:val="en-US"/>
                </w:rPr>
                <w:instrText xml:space="preserve">[Online] </w:instrText>
              </w:r>
              <w:r>
                <w:rPr>
                  <w:noProof/>
                  <w:lang w:val="en-US"/>
                </w:rPr>
                <w:br/>
                <w:instrText xml:space="preserve">Available at: </w:instrText>
              </w:r>
              <w:r>
                <w:rPr>
                  <w:noProof/>
                  <w:u w:val="single"/>
                  <w:lang w:val="en-US"/>
                </w:rPr>
                <w:instrText>https://www.ons.gov.uk/releases/coronavirusandtheimpactonproductionandservicesukmarch2020</w:instrText>
              </w:r>
            </w:p>
            <w:p w14:paraId="56694E9F" w14:textId="77777777" w:rsidR="007A1B56" w:rsidRDefault="007A1B56" w:rsidP="000852E2">
              <w:pPr>
                <w:pStyle w:val="Bibliography"/>
                <w:rPr>
                  <w:noProof/>
                  <w:lang w:val="en-US"/>
                </w:rPr>
              </w:pPr>
              <w:r>
                <w:rPr>
                  <w:noProof/>
                  <w:lang w:val="en-US"/>
                </w:rPr>
                <w:instrText xml:space="preserve">Okun A., 1970. Potential GDP: Its measurement and significance. </w:instrText>
              </w:r>
              <w:r>
                <w:rPr>
                  <w:i/>
                  <w:iCs/>
                  <w:noProof/>
                  <w:lang w:val="en-US"/>
                </w:rPr>
                <w:instrText>The political economy of prosperity .</w:instrText>
              </w:r>
            </w:p>
            <w:p w14:paraId="20F9FB96" w14:textId="77777777" w:rsidR="007A1B56" w:rsidRDefault="007A1B56" w:rsidP="000852E2">
              <w:pPr>
                <w:pStyle w:val="Bibliography"/>
                <w:rPr>
                  <w:noProof/>
                  <w:lang w:val="en-US"/>
                </w:rPr>
              </w:pPr>
              <w:r>
                <w:rPr>
                  <w:noProof/>
                  <w:lang w:val="en-US"/>
                </w:rPr>
                <w:instrText xml:space="preserve">Owusu P., 2021. The impact of Covid 19 on stock market performance in Africa: Abayesian structural time series approach. </w:instrText>
              </w:r>
              <w:r>
                <w:rPr>
                  <w:i/>
                  <w:iCs/>
                  <w:noProof/>
                  <w:lang w:val="en-US"/>
                </w:rPr>
                <w:instrText xml:space="preserve">Journal of economics and business, </w:instrText>
              </w:r>
              <w:r>
                <w:rPr>
                  <w:noProof/>
                  <w:lang w:val="en-US"/>
                </w:rPr>
                <w:instrText>Volume 115.</w:instrText>
              </w:r>
            </w:p>
            <w:p w14:paraId="31356A75" w14:textId="77777777" w:rsidR="007A1B56" w:rsidRDefault="007A1B56" w:rsidP="000852E2">
              <w:pPr>
                <w:pStyle w:val="Bibliography"/>
                <w:rPr>
                  <w:noProof/>
                  <w:lang w:val="en-US"/>
                </w:rPr>
              </w:pPr>
              <w:r>
                <w:rPr>
                  <w:noProof/>
                  <w:lang w:val="en-US"/>
                </w:rPr>
                <w:instrText xml:space="preserve">Pedro., R. M. L. M. S., 2014. Determinants of capital structure and the 2008 financial crisis:evidence from portuguese SMEs. </w:instrText>
              </w:r>
              <w:r>
                <w:rPr>
                  <w:i/>
                  <w:iCs/>
                  <w:noProof/>
                  <w:lang w:val="en-US"/>
                </w:rPr>
                <w:instrText xml:space="preserve">Social and behavioral sciences , </w:instrText>
              </w:r>
              <w:r>
                <w:rPr>
                  <w:noProof/>
                  <w:lang w:val="en-US"/>
                </w:rPr>
                <w:instrText>pp. 182-191.</w:instrText>
              </w:r>
            </w:p>
            <w:p w14:paraId="6941D07C" w14:textId="77777777" w:rsidR="007A1B56" w:rsidRDefault="007A1B56" w:rsidP="000852E2">
              <w:pPr>
                <w:pStyle w:val="Bibliography"/>
                <w:rPr>
                  <w:noProof/>
                  <w:lang w:val="en-US"/>
                </w:rPr>
              </w:pPr>
              <w:r>
                <w:rPr>
                  <w:noProof/>
                  <w:lang w:val="en-US"/>
                </w:rPr>
                <w:instrText xml:space="preserve">Proenca P., L. R., 2014. Determinants of capital structure and the 2008 financial crisis: evidence from portuguese SMEs. </w:instrText>
              </w:r>
              <w:r>
                <w:rPr>
                  <w:i/>
                  <w:iCs/>
                  <w:noProof/>
                  <w:lang w:val="en-US"/>
                </w:rPr>
                <w:instrText xml:space="preserve">Procedia-social and behavioral sciences, </w:instrText>
              </w:r>
              <w:r>
                <w:rPr>
                  <w:noProof/>
                  <w:lang w:val="en-US"/>
                </w:rPr>
                <w:instrText>Volume 150(1), pp. 182-191.</w:instrText>
              </w:r>
            </w:p>
            <w:p w14:paraId="1CE817EA" w14:textId="77777777" w:rsidR="007A1B56" w:rsidRDefault="007A1B56" w:rsidP="000852E2">
              <w:pPr>
                <w:pStyle w:val="Bibliography"/>
                <w:rPr>
                  <w:noProof/>
                  <w:lang w:val="en-US"/>
                </w:rPr>
              </w:pPr>
              <w:r>
                <w:rPr>
                  <w:noProof/>
                  <w:lang w:val="en-US"/>
                </w:rPr>
                <w:instrText xml:space="preserve">report, S. g., 2020. </w:instrText>
              </w:r>
              <w:r>
                <w:rPr>
                  <w:i/>
                  <w:iCs/>
                  <w:noProof/>
                  <w:lang w:val="en-US"/>
                </w:rPr>
                <w:instrText xml:space="preserve">Coronavirus: Economic&amp;credit market implications, </w:instrText>
              </w:r>
              <w:r>
                <w:rPr>
                  <w:noProof/>
                  <w:lang w:val="en-US"/>
                </w:rPr>
                <w:instrText>s.l.: report, S&amp;P global.,.</w:instrText>
              </w:r>
            </w:p>
            <w:p w14:paraId="0EEA30F2" w14:textId="77777777" w:rsidR="007A1B56" w:rsidRDefault="007A1B56" w:rsidP="000852E2">
              <w:pPr>
                <w:pStyle w:val="Bibliography"/>
                <w:rPr>
                  <w:noProof/>
                  <w:lang w:val="en-US"/>
                </w:rPr>
              </w:pPr>
              <w:r>
                <w:rPr>
                  <w:noProof/>
                  <w:lang w:val="en-US"/>
                </w:rPr>
                <w:instrText xml:space="preserve">Rousseau P.L &amp; P. Watchel., 2000. Equity Markets and growth: cross country evidence on timing and outcomes.. </w:instrText>
              </w:r>
              <w:r>
                <w:rPr>
                  <w:i/>
                  <w:iCs/>
                  <w:noProof/>
                  <w:lang w:val="en-US"/>
                </w:rPr>
                <w:instrText>Journal of Banking And finance .</w:instrText>
              </w:r>
            </w:p>
            <w:p w14:paraId="49646B96" w14:textId="77777777" w:rsidR="007A1B56" w:rsidRDefault="007A1B56" w:rsidP="000852E2">
              <w:pPr>
                <w:pStyle w:val="Bibliography"/>
                <w:rPr>
                  <w:noProof/>
                  <w:lang w:val="en-US"/>
                </w:rPr>
              </w:pPr>
              <w:r>
                <w:rPr>
                  <w:noProof/>
                  <w:lang w:val="en-US"/>
                </w:rPr>
                <w:instrText xml:space="preserve">Sansa A., 2020. The Impact of the covid 19 on the financial markets: Evidence From China and USA. </w:instrText>
              </w:r>
              <w:r>
                <w:rPr>
                  <w:i/>
                  <w:iCs/>
                  <w:noProof/>
                  <w:lang w:val="en-US"/>
                </w:rPr>
                <w:instrText xml:space="preserve">Electronic Research journal of social sciences and humanitieres , </w:instrText>
              </w:r>
              <w:r>
                <w:rPr>
                  <w:noProof/>
                  <w:lang w:val="en-US"/>
                </w:rPr>
                <w:instrText>Volume 29-39.</w:instrText>
              </w:r>
            </w:p>
            <w:p w14:paraId="2C8031C2" w14:textId="77777777" w:rsidR="007A1B56" w:rsidRDefault="007A1B56" w:rsidP="000852E2">
              <w:pPr>
                <w:pStyle w:val="Bibliography"/>
                <w:rPr>
                  <w:noProof/>
                  <w:lang w:val="en-US"/>
                </w:rPr>
              </w:pPr>
              <w:r>
                <w:rPr>
                  <w:noProof/>
                  <w:lang w:val="en-US"/>
                </w:rPr>
                <w:instrText xml:space="preserve">Santosuosso P., 2014 . Do efficiency Ratios help investors to exlpore firm perfromances? evidence from italian listed firms. </w:instrText>
              </w:r>
              <w:r>
                <w:rPr>
                  <w:i/>
                  <w:iCs/>
                  <w:noProof/>
                  <w:lang w:val="en-US"/>
                </w:rPr>
                <w:instrText xml:space="preserve">International business research , </w:instrText>
              </w:r>
              <w:r>
                <w:rPr>
                  <w:noProof/>
                  <w:lang w:val="en-US"/>
                </w:rPr>
                <w:instrText>Volume 7(12).</w:instrText>
              </w:r>
            </w:p>
            <w:p w14:paraId="4D01B844" w14:textId="77777777" w:rsidR="007A1B56" w:rsidRDefault="007A1B56" w:rsidP="000852E2">
              <w:pPr>
                <w:pStyle w:val="Bibliography"/>
                <w:rPr>
                  <w:noProof/>
                  <w:lang w:val="en-US"/>
                </w:rPr>
              </w:pPr>
              <w:r>
                <w:rPr>
                  <w:noProof/>
                  <w:lang w:val="en-US"/>
                </w:rPr>
                <w:instrText xml:space="preserve">Schwab, K., 2021 . </w:instrText>
              </w:r>
              <w:r>
                <w:rPr>
                  <w:i/>
                  <w:iCs/>
                  <w:noProof/>
                  <w:lang w:val="en-US"/>
                </w:rPr>
                <w:instrText xml:space="preserve">Stakeholder capitalism: a global economy that works for progress, people and planet. </w:instrText>
              </w:r>
              <w:r>
                <w:rPr>
                  <w:noProof/>
                  <w:lang w:val="en-US"/>
                </w:rPr>
                <w:instrText>s.l.:Wiley .</w:instrText>
              </w:r>
            </w:p>
            <w:p w14:paraId="5606EBE8" w14:textId="77777777" w:rsidR="007A1B56" w:rsidRDefault="007A1B56" w:rsidP="000852E2">
              <w:pPr>
                <w:pStyle w:val="Bibliography"/>
                <w:rPr>
                  <w:noProof/>
                  <w:lang w:val="en-US"/>
                </w:rPr>
              </w:pPr>
              <w:r>
                <w:rPr>
                  <w:noProof/>
                  <w:lang w:val="en-US"/>
                </w:rPr>
                <w:instrText xml:space="preserve">Shen., F. M. P. H., 2020. The impact of Covid 19 pandemic on firm perfromance. </w:instrText>
              </w:r>
              <w:r>
                <w:rPr>
                  <w:i/>
                  <w:iCs/>
                  <w:noProof/>
                  <w:lang w:val="en-US"/>
                </w:rPr>
                <w:instrText xml:space="preserve">Emerging Markets finance and trade , </w:instrText>
              </w:r>
              <w:r>
                <w:rPr>
                  <w:noProof/>
                  <w:lang w:val="en-US"/>
                </w:rPr>
                <w:instrText>Volume 56, pp. 2213-2230.</w:instrText>
              </w:r>
            </w:p>
            <w:p w14:paraId="62951000" w14:textId="77777777" w:rsidR="007A1B56" w:rsidRDefault="007A1B56" w:rsidP="000852E2">
              <w:pPr>
                <w:pStyle w:val="Bibliography"/>
                <w:rPr>
                  <w:noProof/>
                  <w:lang w:val="en-US"/>
                </w:rPr>
              </w:pPr>
              <w:r>
                <w:rPr>
                  <w:noProof/>
                  <w:lang w:val="en-US"/>
                </w:rPr>
                <w:instrText xml:space="preserve">Spelta A., P. N., 2021. </w:instrText>
              </w:r>
              <w:r>
                <w:rPr>
                  <w:i/>
                  <w:iCs/>
                  <w:noProof/>
                  <w:lang w:val="en-US"/>
                </w:rPr>
                <w:instrText xml:space="preserve">The impact of the SARS-CoV-2 pandemic on financial market; a seismologic approach , </w:instrText>
              </w:r>
              <w:r>
                <w:rPr>
                  <w:noProof/>
                  <w:lang w:val="en-US"/>
                </w:rPr>
                <w:instrText>s.l.: s.n.</w:instrText>
              </w:r>
            </w:p>
            <w:p w14:paraId="0B93BF59" w14:textId="77777777" w:rsidR="007A1B56" w:rsidRDefault="007A1B56" w:rsidP="000852E2">
              <w:pPr>
                <w:pStyle w:val="Bibliography"/>
                <w:rPr>
                  <w:noProof/>
                  <w:lang w:val="en-US"/>
                </w:rPr>
              </w:pPr>
              <w:r>
                <w:rPr>
                  <w:noProof/>
                  <w:lang w:val="en-US"/>
                </w:rPr>
                <w:instrText xml:space="preserve">Statista.com., 2020. </w:instrText>
              </w:r>
              <w:r>
                <w:rPr>
                  <w:i/>
                  <w:iCs/>
                  <w:noProof/>
                  <w:lang w:val="en-US"/>
                </w:rPr>
                <w:instrText xml:space="preserve">Market Value of all companies trading on the london stock exchange from january 2015 to june 2021. </w:instrText>
              </w:r>
              <w:r>
                <w:rPr>
                  <w:noProof/>
                  <w:lang w:val="en-US"/>
                </w:rPr>
                <w:instrText xml:space="preserve">[Online] </w:instrText>
              </w:r>
              <w:r>
                <w:rPr>
                  <w:noProof/>
                  <w:lang w:val="en-US"/>
                </w:rPr>
                <w:br/>
                <w:instrText xml:space="preserve">Available at: </w:instrText>
              </w:r>
              <w:r>
                <w:rPr>
                  <w:noProof/>
                  <w:u w:val="single"/>
                  <w:lang w:val="en-US"/>
                </w:rPr>
                <w:instrText>www.statista.com?statistic/324578/market-value-of-companies-on-the-london-stock-exchange/</w:instrText>
              </w:r>
            </w:p>
            <w:p w14:paraId="3E2069A9" w14:textId="77777777" w:rsidR="007A1B56" w:rsidRDefault="007A1B56" w:rsidP="000852E2">
              <w:pPr>
                <w:pStyle w:val="Bibliography"/>
                <w:rPr>
                  <w:noProof/>
                  <w:lang w:val="en-US"/>
                </w:rPr>
              </w:pPr>
              <w:r>
                <w:rPr>
                  <w:noProof/>
                  <w:lang w:val="en-US"/>
                </w:rPr>
                <w:instrText xml:space="preserve">Statista.com., n.d. </w:instrText>
              </w:r>
              <w:r>
                <w:rPr>
                  <w:i/>
                  <w:iCs/>
                  <w:noProof/>
                  <w:lang w:val="en-US"/>
                </w:rPr>
                <w:instrText xml:space="preserve">monthly development of the shanghai stock exchange composite index from june 22019 to june 2021. </w:instrText>
              </w:r>
              <w:r>
                <w:rPr>
                  <w:noProof/>
                  <w:lang w:val="en-US"/>
                </w:rPr>
                <w:instrText xml:space="preserve">[Online] </w:instrText>
              </w:r>
              <w:r>
                <w:rPr>
                  <w:noProof/>
                  <w:lang w:val="en-US"/>
                </w:rPr>
                <w:br/>
                <w:instrText xml:space="preserve">Available at: </w:instrText>
              </w:r>
              <w:r>
                <w:rPr>
                  <w:noProof/>
                  <w:u w:val="single"/>
                  <w:lang w:val="en-US"/>
                </w:rPr>
                <w:instrText xml:space="preserve">www.statista.com/statistics/4529633/monthly-sse-composite-index-performance </w:instrText>
              </w:r>
            </w:p>
            <w:p w14:paraId="7C82584D" w14:textId="77777777" w:rsidR="007A1B56" w:rsidRDefault="007A1B56" w:rsidP="000852E2">
              <w:pPr>
                <w:pStyle w:val="Bibliography"/>
                <w:rPr>
                  <w:noProof/>
                  <w:lang w:val="en-US"/>
                </w:rPr>
              </w:pPr>
              <w:r>
                <w:rPr>
                  <w:noProof/>
                  <w:lang w:val="en-US"/>
                </w:rPr>
                <w:instrText xml:space="preserve">Statista.com, 2020. </w:instrText>
              </w:r>
              <w:r>
                <w:rPr>
                  <w:i/>
                  <w:iCs/>
                  <w:noProof/>
                  <w:lang w:val="en-US"/>
                </w:rPr>
                <w:instrText xml:space="preserve">Monthly closing of the FTSE 250 index(capital return) on the london stock exchange from january 2015 to jaanuary 2021. </w:instrText>
              </w:r>
              <w:r>
                <w:rPr>
                  <w:noProof/>
                  <w:lang w:val="en-US"/>
                </w:rPr>
                <w:instrText xml:space="preserve">[Online] </w:instrText>
              </w:r>
              <w:r>
                <w:rPr>
                  <w:noProof/>
                  <w:lang w:val="en-US"/>
                </w:rPr>
                <w:br/>
                <w:instrText xml:space="preserve">Available at: </w:instrText>
              </w:r>
              <w:r>
                <w:rPr>
                  <w:noProof/>
                  <w:u w:val="single"/>
                  <w:lang w:val="en-US"/>
                </w:rPr>
                <w:instrText>www.statista.com/statistics/320821/monthly-development-of-the-ftse-250-index/</w:instrText>
              </w:r>
            </w:p>
            <w:p w14:paraId="2F826EFF" w14:textId="77777777" w:rsidR="007A1B56" w:rsidRDefault="007A1B56" w:rsidP="000852E2">
              <w:pPr>
                <w:pStyle w:val="Bibliography"/>
                <w:rPr>
                  <w:noProof/>
                  <w:lang w:val="en-US"/>
                </w:rPr>
              </w:pPr>
              <w:r>
                <w:rPr>
                  <w:noProof/>
                  <w:lang w:val="en-US"/>
                </w:rPr>
                <w:instrText xml:space="preserve">Stephen., 2020. COVID-19 Employment and Lockdown: Implications and Recommendations.. </w:instrText>
              </w:r>
            </w:p>
            <w:p w14:paraId="39E8EB34" w14:textId="77777777" w:rsidR="007A1B56" w:rsidRDefault="007A1B56" w:rsidP="000852E2">
              <w:pPr>
                <w:pStyle w:val="Bibliography"/>
                <w:rPr>
                  <w:noProof/>
                  <w:lang w:val="en-US"/>
                </w:rPr>
              </w:pPr>
              <w:r>
                <w:rPr>
                  <w:noProof/>
                  <w:lang w:val="en-US"/>
                </w:rPr>
                <w:instrText xml:space="preserve">Sung., 2000. An empirical analysis of the factors determing the financial crisis in asia. </w:instrText>
              </w:r>
              <w:r>
                <w:rPr>
                  <w:i/>
                  <w:iCs/>
                  <w:noProof/>
                  <w:lang w:val="en-US"/>
                </w:rPr>
                <w:instrText xml:space="preserve">Journal of Asian Economics , </w:instrText>
              </w:r>
              <w:r>
                <w:rPr>
                  <w:noProof/>
                  <w:lang w:val="en-US"/>
                </w:rPr>
                <w:instrText>11(2), pp. 195-206.</w:instrText>
              </w:r>
            </w:p>
            <w:p w14:paraId="3793F711" w14:textId="77777777" w:rsidR="007A1B56" w:rsidRDefault="007A1B56" w:rsidP="000852E2">
              <w:pPr>
                <w:pStyle w:val="Bibliography"/>
                <w:rPr>
                  <w:noProof/>
                  <w:lang w:val="en-US"/>
                </w:rPr>
              </w:pPr>
              <w:r>
                <w:rPr>
                  <w:noProof/>
                  <w:lang w:val="en-US"/>
                </w:rPr>
                <w:instrText xml:space="preserve">Taylor P., 2019. The Taylor Review: a platform for progress?. </w:instrText>
              </w:r>
              <w:r>
                <w:rPr>
                  <w:i/>
                  <w:iCs/>
                  <w:noProof/>
                  <w:lang w:val="en-US"/>
                </w:rPr>
                <w:instrText xml:space="preserve">New technology, work and employment , </w:instrText>
              </w:r>
              <w:r>
                <w:rPr>
                  <w:noProof/>
                  <w:lang w:val="en-US"/>
                </w:rPr>
                <w:instrText>Volume 34, pp. 106-110.</w:instrText>
              </w:r>
            </w:p>
            <w:p w14:paraId="427A2476" w14:textId="77777777" w:rsidR="007A1B56" w:rsidRDefault="007A1B56" w:rsidP="000852E2">
              <w:pPr>
                <w:pStyle w:val="Bibliography"/>
                <w:rPr>
                  <w:noProof/>
                  <w:lang w:val="en-US"/>
                </w:rPr>
              </w:pPr>
              <w:r>
                <w:rPr>
                  <w:noProof/>
                  <w:lang w:val="en-US"/>
                </w:rPr>
                <w:instrText xml:space="preserve">Tih K., 2010. Financial distress and firm performance: Evidence from the asoan financial crisis. </w:instrText>
              </w:r>
              <w:r>
                <w:rPr>
                  <w:i/>
                  <w:iCs/>
                  <w:noProof/>
                  <w:lang w:val="en-US"/>
                </w:rPr>
                <w:instrText xml:space="preserve">Journal of Finance and accountancy , </w:instrText>
              </w:r>
              <w:r>
                <w:rPr>
                  <w:noProof/>
                  <w:lang w:val="en-US"/>
                </w:rPr>
                <w:instrText>pp. 1-11.</w:instrText>
              </w:r>
            </w:p>
            <w:p w14:paraId="62D5A22D" w14:textId="77777777" w:rsidR="007A1B56" w:rsidRDefault="007A1B56" w:rsidP="000852E2">
              <w:pPr>
                <w:pStyle w:val="Bibliography"/>
                <w:rPr>
                  <w:noProof/>
                  <w:lang w:val="en-US"/>
                </w:rPr>
              </w:pPr>
              <w:r>
                <w:rPr>
                  <w:noProof/>
                  <w:lang w:val="en-US"/>
                </w:rPr>
                <w:instrText xml:space="preserve">Wagner A., 2020 . What the stock maket tells us about the post-COVID-19 world. </w:instrText>
              </w:r>
              <w:r>
                <w:rPr>
                  <w:i/>
                  <w:iCs/>
                  <w:noProof/>
                  <w:lang w:val="en-US"/>
                </w:rPr>
                <w:instrText xml:space="preserve">Nature Human Behaviour , </w:instrText>
              </w:r>
              <w:r>
                <w:rPr>
                  <w:noProof/>
                  <w:lang w:val="en-US"/>
                </w:rPr>
                <w:instrText>Volume 4.</w:instrText>
              </w:r>
            </w:p>
            <w:p w14:paraId="38BB73FC" w14:textId="77777777" w:rsidR="007A1B56" w:rsidRDefault="007A1B56" w:rsidP="000852E2">
              <w:pPr>
                <w:pStyle w:val="Bibliography"/>
                <w:rPr>
                  <w:noProof/>
                  <w:lang w:val="en-US"/>
                </w:rPr>
              </w:pPr>
              <w:r>
                <w:rPr>
                  <w:noProof/>
                  <w:lang w:val="en-US"/>
                </w:rPr>
                <w:instrText xml:space="preserve">World Bank., 2020. </w:instrText>
              </w:r>
              <w:r>
                <w:rPr>
                  <w:i/>
                  <w:iCs/>
                  <w:noProof/>
                  <w:lang w:val="en-US"/>
                </w:rPr>
                <w:instrText xml:space="preserve">The Global Economic Outlook During the COVID-19 Pandemic: A Changed World, </w:instrText>
              </w:r>
              <w:r>
                <w:rPr>
                  <w:noProof/>
                  <w:lang w:val="en-US"/>
                </w:rPr>
                <w:instrText>s.l.: s.n.</w:instrText>
              </w:r>
            </w:p>
            <w:p w14:paraId="0A5D6A02" w14:textId="77777777" w:rsidR="007A1B56" w:rsidRDefault="007A1B56" w:rsidP="000852E2">
              <w:pPr>
                <w:pStyle w:val="Bibliography"/>
                <w:rPr>
                  <w:noProof/>
                  <w:lang w:val="en-US"/>
                </w:rPr>
              </w:pPr>
              <w:r>
                <w:rPr>
                  <w:noProof/>
                  <w:lang w:val="en-US"/>
                </w:rPr>
                <w:instrText xml:space="preserve">World Bank., 2020. </w:instrText>
              </w:r>
              <w:r>
                <w:rPr>
                  <w:i/>
                  <w:iCs/>
                  <w:noProof/>
                  <w:lang w:val="en-US"/>
                </w:rPr>
                <w:instrText xml:space="preserve">The World Bank Group’s Response to the COVID-19 (coronavirus) Pandemic. </w:instrText>
              </w:r>
              <w:r>
                <w:rPr>
                  <w:noProof/>
                  <w:lang w:val="en-US"/>
                </w:rPr>
                <w:instrText xml:space="preserve">[Online] </w:instrText>
              </w:r>
              <w:r>
                <w:rPr>
                  <w:noProof/>
                  <w:lang w:val="en-US"/>
                </w:rPr>
                <w:br/>
                <w:instrText xml:space="preserve">Available at: </w:instrText>
              </w:r>
              <w:r>
                <w:rPr>
                  <w:noProof/>
                  <w:u w:val="single"/>
                  <w:lang w:val="en-US"/>
                </w:rPr>
                <w:instrText>https://www.worldbank.org/en/who-we-are/news/coronavirus-covid19</w:instrText>
              </w:r>
            </w:p>
            <w:p w14:paraId="3CB891F0" w14:textId="77777777" w:rsidR="007A1B56" w:rsidRDefault="007A1B56" w:rsidP="000852E2">
              <w:pPr>
                <w:pStyle w:val="Bibliography"/>
                <w:rPr>
                  <w:noProof/>
                  <w:lang w:val="en-US"/>
                </w:rPr>
              </w:pPr>
              <w:r>
                <w:rPr>
                  <w:noProof/>
                  <w:lang w:val="en-US"/>
                </w:rPr>
                <w:instrText xml:space="preserve">World Economic Forum., 2020. </w:instrText>
              </w:r>
              <w:r>
                <w:rPr>
                  <w:i/>
                  <w:iCs/>
                  <w:noProof/>
                  <w:lang w:val="en-US"/>
                </w:rPr>
                <w:instrText xml:space="preserve">Impact of COVID-19 on the Global Financial System, </w:instrText>
              </w:r>
              <w:r>
                <w:rPr>
                  <w:noProof/>
                  <w:lang w:val="en-US"/>
                </w:rPr>
                <w:instrText>Davos : s.n.</w:instrText>
              </w:r>
            </w:p>
            <w:p w14:paraId="0FC37B68" w14:textId="77777777" w:rsidR="007A1B56" w:rsidRDefault="007A1B56" w:rsidP="000852E2">
              <w:pPr>
                <w:pStyle w:val="Bibliography"/>
                <w:rPr>
                  <w:noProof/>
                  <w:lang w:val="en-US"/>
                </w:rPr>
              </w:pPr>
              <w:r>
                <w:rPr>
                  <w:noProof/>
                  <w:lang w:val="en-US"/>
                </w:rPr>
                <w:instrText xml:space="preserve">World Health Organization., 2020. </w:instrText>
              </w:r>
              <w:r>
                <w:rPr>
                  <w:i/>
                  <w:iCs/>
                  <w:noProof/>
                  <w:lang w:val="en-US"/>
                </w:rPr>
                <w:instrText xml:space="preserve">Coronavirus. </w:instrText>
              </w:r>
              <w:r>
                <w:rPr>
                  <w:noProof/>
                  <w:lang w:val="en-US"/>
                </w:rPr>
                <w:instrText xml:space="preserve">[Online] </w:instrText>
              </w:r>
              <w:r>
                <w:rPr>
                  <w:noProof/>
                  <w:lang w:val="en-US"/>
                </w:rPr>
                <w:br/>
                <w:instrText xml:space="preserve">Available at: </w:instrText>
              </w:r>
              <w:r>
                <w:rPr>
                  <w:noProof/>
                  <w:u w:val="single"/>
                  <w:lang w:val="en-US"/>
                </w:rPr>
                <w:instrText>https://www.who.int/health-topics/coronavirus#tab=tab_1</w:instrText>
              </w:r>
            </w:p>
            <w:p w14:paraId="596208BD" w14:textId="77777777" w:rsidR="007A1B56" w:rsidRDefault="007A1B56" w:rsidP="000852E2">
              <w:pPr>
                <w:pStyle w:val="Bibliography"/>
                <w:rPr>
                  <w:noProof/>
                  <w:lang w:val="en-US"/>
                </w:rPr>
              </w:pPr>
              <w:r w:rsidRPr="00CB4BEC">
                <w:rPr>
                  <w:noProof/>
                  <w:lang w:val="it-IT"/>
                </w:rPr>
                <w:instrText xml:space="preserve">Zaremba A., A. D. D. E., 2020. </w:instrText>
              </w:r>
              <w:r>
                <w:rPr>
                  <w:noProof/>
                  <w:lang w:val="en-US"/>
                </w:rPr>
                <w:instrText xml:space="preserve">COVID-19 government policy responses, and stock market liquidity around the world: a note.. </w:instrText>
              </w:r>
              <w:r>
                <w:rPr>
                  <w:i/>
                  <w:iCs/>
                  <w:noProof/>
                  <w:lang w:val="en-US"/>
                </w:rPr>
                <w:instrText xml:space="preserve">Reasearch in international business and finance, </w:instrText>
              </w:r>
              <w:r>
                <w:rPr>
                  <w:noProof/>
                  <w:lang w:val="en-US"/>
                </w:rPr>
                <w:instrText>Volume 56.</w:instrText>
              </w:r>
            </w:p>
            <w:p w14:paraId="20F63133" w14:textId="77777777" w:rsidR="007A1B56" w:rsidRPr="00F30F5C" w:rsidRDefault="007A1B56" w:rsidP="000852E2">
              <w:pPr>
                <w:pStyle w:val="Bibliography"/>
                <w:rPr>
                  <w:rStyle w:val="Hyperlink"/>
                  <w:noProof/>
                  <w:sz w:val="24"/>
                  <w:szCs w:val="24"/>
                  <w:lang w:val="en-US"/>
                </w:rPr>
              </w:pPr>
              <w:r>
                <w:rPr>
                  <w:noProof/>
                  <w:lang w:val="en-US"/>
                </w:rPr>
                <w:instrText xml:space="preserve">" </w:instrText>
              </w:r>
              <w:r>
                <w:rPr>
                  <w:noProof/>
                  <w:lang w:val="en-US"/>
                </w:rPr>
                <w:fldChar w:fldCharType="separate"/>
              </w:r>
              <w:r w:rsidRPr="00F30F5C">
                <w:rPr>
                  <w:rStyle w:val="Hyperlink"/>
                  <w:noProof/>
                  <w:lang w:val="en-US"/>
                </w:rPr>
                <w:t xml:space="preserve">Al-shammari B., 2020. Coronavirus and firm performance: grounded theory study. </w:t>
              </w:r>
              <w:r w:rsidRPr="00F30F5C">
                <w:rPr>
                  <w:rStyle w:val="Hyperlink"/>
                  <w:i/>
                  <w:iCs/>
                  <w:noProof/>
                  <w:lang w:val="en-US"/>
                </w:rPr>
                <w:t>international journal of economics, commerce and management .</w:t>
              </w:r>
            </w:p>
            <w:p w14:paraId="1FCA32A4" w14:textId="77777777" w:rsidR="007A1B56" w:rsidRPr="00F30F5C" w:rsidRDefault="007A1B56" w:rsidP="000852E2">
              <w:pPr>
                <w:pStyle w:val="Bibliography"/>
                <w:rPr>
                  <w:rStyle w:val="Hyperlink"/>
                  <w:noProof/>
                  <w:lang w:val="en-US"/>
                </w:rPr>
              </w:pPr>
              <w:r w:rsidRPr="00F30F5C">
                <w:rPr>
                  <w:rStyle w:val="Hyperlink"/>
                  <w:noProof/>
                  <w:lang w:val="en-US"/>
                </w:rPr>
                <w:t xml:space="preserve">Atrill P., 2016. </w:t>
              </w:r>
              <w:r w:rsidRPr="00F30F5C">
                <w:rPr>
                  <w:rStyle w:val="Hyperlink"/>
                  <w:i/>
                  <w:iCs/>
                  <w:noProof/>
                  <w:lang w:val="en-US"/>
                </w:rPr>
                <w:t xml:space="preserve">Financial accounting for decision makers. </w:t>
              </w:r>
              <w:r w:rsidRPr="00F30F5C">
                <w:rPr>
                  <w:rStyle w:val="Hyperlink"/>
                  <w:noProof/>
                  <w:lang w:val="en-US"/>
                </w:rPr>
                <w:t>8th ed. s.l.:Pearson .</w:t>
              </w:r>
            </w:p>
            <w:p w14:paraId="2B059180" w14:textId="77777777" w:rsidR="007A1B56" w:rsidRPr="00F30F5C" w:rsidRDefault="007A1B56" w:rsidP="000852E2">
              <w:pPr>
                <w:pStyle w:val="Bibliography"/>
                <w:rPr>
                  <w:rStyle w:val="Hyperlink"/>
                  <w:noProof/>
                  <w:lang w:val="en-US"/>
                </w:rPr>
              </w:pPr>
              <w:r w:rsidRPr="00F30F5C">
                <w:rPr>
                  <w:rStyle w:val="Hyperlink"/>
                  <w:noProof/>
                  <w:lang w:val="it-IT"/>
                </w:rPr>
                <w:t xml:space="preserve">Ayati N., S. P. N. S., 2020. </w:t>
              </w:r>
              <w:r w:rsidRPr="00F30F5C">
                <w:rPr>
                  <w:rStyle w:val="Hyperlink"/>
                  <w:noProof/>
                  <w:lang w:val="en-US"/>
                </w:rPr>
                <w:t xml:space="preserve">Short and long term impacts of Covid 19 on the pharmaceutical sector. </w:t>
              </w:r>
              <w:r w:rsidRPr="00F30F5C">
                <w:rPr>
                  <w:rStyle w:val="Hyperlink"/>
                  <w:i/>
                  <w:iCs/>
                  <w:noProof/>
                  <w:lang w:val="en-US"/>
                </w:rPr>
                <w:t xml:space="preserve">DARU journal of pharmaceutical sciences , </w:t>
              </w:r>
              <w:r w:rsidRPr="00F30F5C">
                <w:rPr>
                  <w:rStyle w:val="Hyperlink"/>
                  <w:noProof/>
                  <w:lang w:val="en-US"/>
                </w:rPr>
                <w:t>Volume 28, pp. 799-805.</w:t>
              </w:r>
            </w:p>
            <w:p w14:paraId="0FAB9FC3" w14:textId="77777777" w:rsidR="007A1B56" w:rsidRPr="00F30F5C" w:rsidRDefault="007A1B56" w:rsidP="000852E2">
              <w:pPr>
                <w:pStyle w:val="Bibliography"/>
                <w:rPr>
                  <w:rStyle w:val="Hyperlink"/>
                  <w:noProof/>
                  <w:lang w:val="en-US"/>
                </w:rPr>
              </w:pPr>
              <w:r w:rsidRPr="00F30F5C">
                <w:rPr>
                  <w:rStyle w:val="Hyperlink"/>
                  <w:noProof/>
                  <w:lang w:val="en-US"/>
                </w:rPr>
                <w:t xml:space="preserve">Bank Of England., 2020. </w:t>
              </w:r>
              <w:r w:rsidRPr="00F30F5C">
                <w:rPr>
                  <w:rStyle w:val="Hyperlink"/>
                  <w:i/>
                  <w:iCs/>
                  <w:noProof/>
                  <w:lang w:val="en-US"/>
                </w:rPr>
                <w:t xml:space="preserve">What is the quantitative easing?. </w:t>
              </w:r>
              <w:r w:rsidRPr="00F30F5C">
                <w:rPr>
                  <w:rStyle w:val="Hyperlink"/>
                  <w:noProof/>
                  <w:lang w:val="en-US"/>
                </w:rPr>
                <w:t xml:space="preserve">[Online] </w:t>
              </w:r>
              <w:r w:rsidRPr="00F30F5C">
                <w:rPr>
                  <w:rStyle w:val="Hyperlink"/>
                  <w:noProof/>
                  <w:lang w:val="en-US"/>
                </w:rPr>
                <w:br/>
                <w:t>Available at: www.bankofengland.co.uk/monetary-policy/quantitative easing</w:t>
              </w:r>
            </w:p>
            <w:p w14:paraId="461CC186" w14:textId="77777777" w:rsidR="007A1B56" w:rsidRPr="00F30F5C" w:rsidRDefault="007A1B56" w:rsidP="000852E2">
              <w:pPr>
                <w:pStyle w:val="Bibliography"/>
                <w:rPr>
                  <w:rStyle w:val="Hyperlink"/>
                  <w:noProof/>
                  <w:lang w:val="en-US"/>
                </w:rPr>
              </w:pPr>
              <w:r w:rsidRPr="00F30F5C">
                <w:rPr>
                  <w:rStyle w:val="Hyperlink"/>
                  <w:noProof/>
                  <w:lang w:val="en-US"/>
                </w:rPr>
                <w:t xml:space="preserve">Banos-Caballero S., G.-T. P., 2016. Financing of working capital requirement, financial flexibility and SME performance. </w:t>
              </w:r>
              <w:r w:rsidRPr="00F30F5C">
                <w:rPr>
                  <w:rStyle w:val="Hyperlink"/>
                  <w:i/>
                  <w:iCs/>
                  <w:noProof/>
                  <w:lang w:val="en-US"/>
                </w:rPr>
                <w:t xml:space="preserve">Journal of business economics and management , </w:t>
              </w:r>
              <w:r w:rsidRPr="00F30F5C">
                <w:rPr>
                  <w:rStyle w:val="Hyperlink"/>
                  <w:noProof/>
                  <w:lang w:val="en-US"/>
                </w:rPr>
                <w:t>Volume 17(6), pp. 1189-1204.</w:t>
              </w:r>
            </w:p>
            <w:p w14:paraId="583908AC" w14:textId="77777777" w:rsidR="007A1B56" w:rsidRPr="00F30F5C" w:rsidRDefault="007A1B56" w:rsidP="000852E2">
              <w:pPr>
                <w:pStyle w:val="Bibliography"/>
                <w:rPr>
                  <w:rStyle w:val="Hyperlink"/>
                  <w:noProof/>
                  <w:lang w:val="en-US"/>
                </w:rPr>
              </w:pPr>
              <w:r w:rsidRPr="00F30F5C">
                <w:rPr>
                  <w:rStyle w:val="Hyperlink"/>
                  <w:noProof/>
                  <w:lang w:val="en-US"/>
                </w:rPr>
                <w:t xml:space="preserve">Baret S., C. A., 2020. </w:t>
              </w:r>
              <w:r w:rsidRPr="00F30F5C">
                <w:rPr>
                  <w:rStyle w:val="Hyperlink"/>
                  <w:i/>
                  <w:iCs/>
                  <w:noProof/>
                  <w:lang w:val="en-US"/>
                </w:rPr>
                <w:t xml:space="preserve">Covid 19 potential implications for the banking and capital markets sector, mainaining business and operational resilience, </w:t>
              </w:r>
              <w:r w:rsidRPr="00F30F5C">
                <w:rPr>
                  <w:rStyle w:val="Hyperlink"/>
                  <w:noProof/>
                  <w:lang w:val="en-US"/>
                </w:rPr>
                <w:t>s.l.: Deloitte .</w:t>
              </w:r>
            </w:p>
            <w:p w14:paraId="1F0E83E8" w14:textId="77777777" w:rsidR="007A1B56" w:rsidRPr="00F30F5C" w:rsidRDefault="007A1B56" w:rsidP="000852E2">
              <w:pPr>
                <w:pStyle w:val="Bibliography"/>
                <w:rPr>
                  <w:rStyle w:val="Hyperlink"/>
                  <w:noProof/>
                  <w:lang w:val="en-US"/>
                </w:rPr>
              </w:pPr>
              <w:r w:rsidRPr="00F30F5C">
                <w:rPr>
                  <w:rStyle w:val="Hyperlink"/>
                  <w:noProof/>
                  <w:lang w:val="en-US"/>
                </w:rPr>
                <w:t xml:space="preserve">Bartik A, W. M. B. C. Z., 2020. The impact of Covid 19 on small business outcomes and expactiations. </w:t>
              </w:r>
              <w:r w:rsidRPr="00F30F5C">
                <w:rPr>
                  <w:rStyle w:val="Hyperlink"/>
                  <w:i/>
                  <w:iCs/>
                  <w:noProof/>
                  <w:lang w:val="en-US"/>
                </w:rPr>
                <w:t xml:space="preserve">Proceedings of the national Academy Of Sciences of the United States of America , </w:t>
              </w:r>
              <w:r w:rsidRPr="00F30F5C">
                <w:rPr>
                  <w:rStyle w:val="Hyperlink"/>
                  <w:noProof/>
                  <w:lang w:val="en-US"/>
                </w:rPr>
                <w:t>Volume 117.</w:t>
              </w:r>
            </w:p>
            <w:p w14:paraId="0AE71175" w14:textId="77777777" w:rsidR="007A1B56" w:rsidRPr="00F30F5C" w:rsidRDefault="007A1B56" w:rsidP="000852E2">
              <w:pPr>
                <w:pStyle w:val="Bibliography"/>
                <w:rPr>
                  <w:rStyle w:val="Hyperlink"/>
                  <w:noProof/>
                  <w:lang w:val="en-US"/>
                </w:rPr>
              </w:pPr>
              <w:r w:rsidRPr="00F30F5C">
                <w:rPr>
                  <w:rStyle w:val="Hyperlink"/>
                  <w:noProof/>
                  <w:lang w:val="it-IT"/>
                </w:rPr>
                <w:t xml:space="preserve">Bartik, A. W. B. M. C. Z. G. E. L. L. M. &amp;. </w:t>
              </w:r>
              <w:r w:rsidRPr="00F30F5C">
                <w:rPr>
                  <w:rStyle w:val="Hyperlink"/>
                  <w:noProof/>
                  <w:lang w:val="en-US"/>
                </w:rPr>
                <w:t xml:space="preserve">S. C., 2020. The Impact of COVID-19 on Small Business Outcomes and Expectations. </w:t>
              </w:r>
              <w:r w:rsidRPr="00F30F5C">
                <w:rPr>
                  <w:rStyle w:val="Hyperlink"/>
                  <w:i/>
                  <w:iCs/>
                  <w:noProof/>
                  <w:lang w:val="en-US"/>
                </w:rPr>
                <w:t xml:space="preserve">Academic Journal , </w:t>
              </w:r>
              <w:r w:rsidRPr="00F30F5C">
                <w:rPr>
                  <w:rStyle w:val="Hyperlink"/>
                  <w:noProof/>
                  <w:lang w:val="en-US"/>
                </w:rPr>
                <w:t>Volume 117.</w:t>
              </w:r>
            </w:p>
            <w:p w14:paraId="5D95757E" w14:textId="77777777" w:rsidR="007A1B56" w:rsidRPr="00F30F5C" w:rsidRDefault="007A1B56" w:rsidP="000852E2">
              <w:pPr>
                <w:pStyle w:val="Bibliography"/>
                <w:rPr>
                  <w:rStyle w:val="Hyperlink"/>
                  <w:noProof/>
                  <w:lang w:val="en-US"/>
                </w:rPr>
              </w:pPr>
              <w:r w:rsidRPr="00F30F5C">
                <w:rPr>
                  <w:rStyle w:val="Hyperlink"/>
                  <w:noProof/>
                  <w:lang w:val="en-US"/>
                </w:rPr>
                <w:lastRenderedPageBreak/>
                <w:t xml:space="preserve">Beaver W., 1966. Financial Ratios as predictors of failure. </w:t>
              </w:r>
              <w:r w:rsidRPr="00F30F5C">
                <w:rPr>
                  <w:rStyle w:val="Hyperlink"/>
                  <w:i/>
                  <w:iCs/>
                  <w:noProof/>
                  <w:lang w:val="en-US"/>
                </w:rPr>
                <w:t xml:space="preserve">Journal of accounting research , </w:t>
              </w:r>
              <w:r w:rsidRPr="00F30F5C">
                <w:rPr>
                  <w:rStyle w:val="Hyperlink"/>
                  <w:noProof/>
                  <w:lang w:val="en-US"/>
                </w:rPr>
                <w:t>pp. 71-111.</w:t>
              </w:r>
            </w:p>
            <w:p w14:paraId="49C94142" w14:textId="77777777" w:rsidR="007A1B56" w:rsidRPr="00F30F5C" w:rsidRDefault="007A1B56" w:rsidP="000852E2">
              <w:pPr>
                <w:pStyle w:val="Bibliography"/>
                <w:rPr>
                  <w:rStyle w:val="Hyperlink"/>
                  <w:noProof/>
                  <w:lang w:val="en-US"/>
                </w:rPr>
              </w:pPr>
              <w:r w:rsidRPr="00F30F5C">
                <w:rPr>
                  <w:rStyle w:val="Hyperlink"/>
                  <w:noProof/>
                  <w:lang w:val="en-US"/>
                </w:rPr>
                <w:t xml:space="preserve">Boissay F.., P. R., 2020. </w:t>
              </w:r>
              <w:r w:rsidRPr="00F30F5C">
                <w:rPr>
                  <w:rStyle w:val="Hyperlink"/>
                  <w:i/>
                  <w:iCs/>
                  <w:noProof/>
                  <w:lang w:val="en-US"/>
                </w:rPr>
                <w:t xml:space="preserve">Macroeconomic effets of covid 19: an early review , </w:t>
              </w:r>
              <w:r w:rsidRPr="00F30F5C">
                <w:rPr>
                  <w:rStyle w:val="Hyperlink"/>
                  <w:noProof/>
                  <w:lang w:val="en-US"/>
                </w:rPr>
                <w:t>s.l.: BIS.</w:t>
              </w:r>
            </w:p>
            <w:p w14:paraId="48D95CB0" w14:textId="77777777" w:rsidR="007A1B56" w:rsidRPr="00F30F5C" w:rsidRDefault="007A1B56" w:rsidP="000852E2">
              <w:pPr>
                <w:pStyle w:val="Bibliography"/>
                <w:rPr>
                  <w:rStyle w:val="Hyperlink"/>
                  <w:noProof/>
                  <w:lang w:val="en-US"/>
                </w:rPr>
              </w:pPr>
              <w:r w:rsidRPr="00F30F5C">
                <w:rPr>
                  <w:rStyle w:val="Hyperlink"/>
                  <w:noProof/>
                  <w:lang w:val="en-US"/>
                </w:rPr>
                <w:t xml:space="preserve">Bonadio, B. .. H. Z. L. A., 2020. </w:t>
              </w:r>
              <w:r w:rsidRPr="00F30F5C">
                <w:rPr>
                  <w:rStyle w:val="Hyperlink"/>
                  <w:i/>
                  <w:iCs/>
                  <w:noProof/>
                  <w:lang w:val="en-US"/>
                </w:rPr>
                <w:t xml:space="preserve">Global supply chains in the pandemic , </w:t>
              </w:r>
              <w:r w:rsidRPr="00F30F5C">
                <w:rPr>
                  <w:rStyle w:val="Hyperlink"/>
                  <w:noProof/>
                  <w:lang w:val="en-US"/>
                </w:rPr>
                <w:t>s.l.: National Bureau of economic research .</w:t>
              </w:r>
            </w:p>
            <w:p w14:paraId="55C5B25D" w14:textId="77777777" w:rsidR="007A1B56" w:rsidRPr="00F30F5C" w:rsidRDefault="007A1B56" w:rsidP="000852E2">
              <w:pPr>
                <w:pStyle w:val="Bibliography"/>
                <w:rPr>
                  <w:rStyle w:val="Hyperlink"/>
                  <w:noProof/>
                  <w:lang w:val="en-US"/>
                </w:rPr>
              </w:pPr>
              <w:r w:rsidRPr="00F30F5C">
                <w:rPr>
                  <w:rStyle w:val="Hyperlink"/>
                  <w:noProof/>
                  <w:lang w:val="en-US"/>
                </w:rPr>
                <w:t xml:space="preserve">Buckley., B. A. S. M., 2021. </w:t>
              </w:r>
              <w:r w:rsidRPr="00F30F5C">
                <w:rPr>
                  <w:rStyle w:val="Hyperlink"/>
                  <w:i/>
                  <w:iCs/>
                  <w:noProof/>
                  <w:lang w:val="en-US"/>
                </w:rPr>
                <w:t xml:space="preserve">The Pandemic Has forced corporate debt higher: but is that a bad thing?, </w:t>
              </w:r>
              <w:r w:rsidRPr="00F30F5C">
                <w:rPr>
                  <w:rStyle w:val="Hyperlink"/>
                  <w:noProof/>
                  <w:lang w:val="en-US"/>
                </w:rPr>
                <w:t>s.l.: Deloitte .</w:t>
              </w:r>
            </w:p>
            <w:p w14:paraId="1C587F3E" w14:textId="77777777" w:rsidR="007A1B56" w:rsidRPr="00F30F5C" w:rsidRDefault="007A1B56" w:rsidP="000852E2">
              <w:pPr>
                <w:pStyle w:val="Bibliography"/>
                <w:rPr>
                  <w:rStyle w:val="Hyperlink"/>
                  <w:noProof/>
                  <w:lang w:val="en-US"/>
                </w:rPr>
              </w:pPr>
              <w:r w:rsidRPr="00F30F5C">
                <w:rPr>
                  <w:rStyle w:val="Hyperlink"/>
                  <w:noProof/>
                  <w:lang w:val="en-US"/>
                </w:rPr>
                <w:t xml:space="preserve">Budda L., A. N., 2020. </w:t>
              </w:r>
              <w:r w:rsidRPr="00F30F5C">
                <w:rPr>
                  <w:rStyle w:val="Hyperlink"/>
                  <w:i/>
                  <w:iCs/>
                  <w:noProof/>
                  <w:lang w:val="en-US"/>
                </w:rPr>
                <w:t xml:space="preserve">European airline response to the covid 19 pandemic- contraction, consolidation and future consideration for airline business and management, </w:t>
              </w:r>
              <w:r w:rsidRPr="00F30F5C">
                <w:rPr>
                  <w:rStyle w:val="Hyperlink"/>
                  <w:noProof/>
                  <w:lang w:val="en-US"/>
                </w:rPr>
                <w:t>s.l.: Research in transportation business&amp;management .</w:t>
              </w:r>
            </w:p>
            <w:p w14:paraId="0A161EC1" w14:textId="77777777" w:rsidR="007A1B56" w:rsidRPr="00F30F5C" w:rsidRDefault="007A1B56" w:rsidP="000852E2">
              <w:pPr>
                <w:pStyle w:val="Bibliography"/>
                <w:rPr>
                  <w:rStyle w:val="Hyperlink"/>
                  <w:noProof/>
                  <w:lang w:val="en-US"/>
                </w:rPr>
              </w:pPr>
              <w:r w:rsidRPr="00F30F5C">
                <w:rPr>
                  <w:rStyle w:val="Hyperlink"/>
                  <w:noProof/>
                  <w:lang w:val="it-IT"/>
                </w:rPr>
                <w:t xml:space="preserve">Coibon, O. G. Y. &amp;. ,. M., 2020. </w:t>
              </w:r>
              <w:r w:rsidRPr="00F30F5C">
                <w:rPr>
                  <w:rStyle w:val="Hyperlink"/>
                  <w:i/>
                  <w:iCs/>
                  <w:noProof/>
                  <w:lang w:val="en-US"/>
                </w:rPr>
                <w:t xml:space="preserve">The cost of covid 19 Crisis : lockdowns, macroeconomic expectations, and consumer spending, </w:t>
              </w:r>
              <w:r w:rsidRPr="00F30F5C">
                <w:rPr>
                  <w:rStyle w:val="Hyperlink"/>
                  <w:noProof/>
                  <w:lang w:val="en-US"/>
                </w:rPr>
                <w:t>s.l.: National Bureau of econoic research .</w:t>
              </w:r>
            </w:p>
            <w:p w14:paraId="0DA6928E" w14:textId="77777777" w:rsidR="007A1B56" w:rsidRPr="00F30F5C" w:rsidRDefault="007A1B56" w:rsidP="000852E2">
              <w:pPr>
                <w:pStyle w:val="Bibliography"/>
                <w:rPr>
                  <w:rStyle w:val="Hyperlink"/>
                  <w:noProof/>
                  <w:lang w:val="en-US"/>
                </w:rPr>
              </w:pPr>
              <w:r w:rsidRPr="00F30F5C">
                <w:rPr>
                  <w:rStyle w:val="Hyperlink"/>
                  <w:noProof/>
                  <w:lang w:val="en-US"/>
                </w:rPr>
                <w:t xml:space="preserve">Dahiyat A., 2016. Does liquidity and solvency affect banks profitability? evidence from listed banks in jordan. </w:t>
              </w:r>
              <w:r w:rsidRPr="00F30F5C">
                <w:rPr>
                  <w:rStyle w:val="Hyperlink"/>
                  <w:i/>
                  <w:iCs/>
                  <w:noProof/>
                  <w:lang w:val="en-US"/>
                </w:rPr>
                <w:t xml:space="preserve">International Journal of academic research in accounting, Finance and Management sciences, </w:t>
              </w:r>
              <w:r w:rsidRPr="00F30F5C">
                <w:rPr>
                  <w:rStyle w:val="Hyperlink"/>
                  <w:noProof/>
                  <w:lang w:val="en-US"/>
                </w:rPr>
                <w:t>Volume 6(1), pp. 35-40.</w:t>
              </w:r>
            </w:p>
            <w:p w14:paraId="4A510D27" w14:textId="77777777" w:rsidR="007A1B56" w:rsidRPr="00F30F5C" w:rsidRDefault="007A1B56" w:rsidP="000852E2">
              <w:pPr>
                <w:pStyle w:val="Bibliography"/>
                <w:rPr>
                  <w:rStyle w:val="Hyperlink"/>
                  <w:noProof/>
                  <w:lang w:val="en-US"/>
                </w:rPr>
              </w:pPr>
              <w:r w:rsidRPr="00F30F5C">
                <w:rPr>
                  <w:rStyle w:val="Hyperlink"/>
                  <w:noProof/>
                  <w:lang w:val="en-US"/>
                </w:rPr>
                <w:t xml:space="preserve">Deloitte., 2020. </w:t>
              </w:r>
              <w:r w:rsidRPr="00F30F5C">
                <w:rPr>
                  <w:rStyle w:val="Hyperlink"/>
                  <w:i/>
                  <w:iCs/>
                  <w:noProof/>
                  <w:lang w:val="en-US"/>
                </w:rPr>
                <w:t xml:space="preserve">how to reduce the pandemic impact on employees: a guide for company leaders , </w:t>
              </w:r>
              <w:r w:rsidRPr="00F30F5C">
                <w:rPr>
                  <w:rStyle w:val="Hyperlink"/>
                  <w:noProof/>
                  <w:lang w:val="en-US"/>
                </w:rPr>
                <w:t>s.l.: s.n.</w:t>
              </w:r>
            </w:p>
            <w:p w14:paraId="22727A85" w14:textId="77777777" w:rsidR="007A1B56" w:rsidRPr="00F30F5C" w:rsidRDefault="007A1B56" w:rsidP="000852E2">
              <w:pPr>
                <w:pStyle w:val="Bibliography"/>
                <w:rPr>
                  <w:rStyle w:val="Hyperlink"/>
                  <w:noProof/>
                  <w:lang w:val="en-US"/>
                </w:rPr>
              </w:pPr>
              <w:r w:rsidRPr="00F30F5C">
                <w:rPr>
                  <w:rStyle w:val="Hyperlink"/>
                  <w:noProof/>
                  <w:lang w:val="en-US"/>
                </w:rPr>
                <w:t xml:space="preserve">Deloitte., 2020. </w:t>
              </w:r>
              <w:r w:rsidRPr="00F30F5C">
                <w:rPr>
                  <w:rStyle w:val="Hyperlink"/>
                  <w:i/>
                  <w:iCs/>
                  <w:noProof/>
                  <w:lang w:val="en-US"/>
                </w:rPr>
                <w:t xml:space="preserve">The impact of the Covid 19 pandemic on the travel and the hospitality industries , </w:t>
              </w:r>
              <w:r w:rsidRPr="00F30F5C">
                <w:rPr>
                  <w:rStyle w:val="Hyperlink"/>
                  <w:noProof/>
                  <w:lang w:val="en-US"/>
                </w:rPr>
                <w:t>s.l.: s.n.</w:t>
              </w:r>
            </w:p>
            <w:p w14:paraId="1CD302A1" w14:textId="77777777" w:rsidR="007A1B56" w:rsidRPr="00F30F5C" w:rsidRDefault="007A1B56" w:rsidP="000852E2">
              <w:pPr>
                <w:pStyle w:val="Bibliography"/>
                <w:rPr>
                  <w:rStyle w:val="Hyperlink"/>
                  <w:noProof/>
                  <w:lang w:val="en-US"/>
                </w:rPr>
              </w:pPr>
              <w:r w:rsidRPr="00F30F5C">
                <w:rPr>
                  <w:rStyle w:val="Hyperlink"/>
                  <w:noProof/>
                  <w:lang w:val="en-US"/>
                </w:rPr>
                <w:t xml:space="preserve">Elaine M., 2016. </w:t>
              </w:r>
              <w:r w:rsidRPr="00F30F5C">
                <w:rPr>
                  <w:rStyle w:val="Hyperlink"/>
                  <w:i/>
                  <w:iCs/>
                  <w:noProof/>
                  <w:lang w:val="en-US"/>
                </w:rPr>
                <w:t xml:space="preserve">Financial Performance: Analysis, Measures and Impact on Economic Growth (Business, Technology and Finance). </w:t>
              </w:r>
              <w:r w:rsidRPr="00F30F5C">
                <w:rPr>
                  <w:rStyle w:val="Hyperlink"/>
                  <w:noProof/>
                  <w:lang w:val="en-US"/>
                </w:rPr>
                <w:t>s.l.:Nova.</w:t>
              </w:r>
            </w:p>
            <w:p w14:paraId="6618AACF" w14:textId="77777777" w:rsidR="007A1B56" w:rsidRPr="00F30F5C" w:rsidRDefault="007A1B56" w:rsidP="000852E2">
              <w:pPr>
                <w:pStyle w:val="Bibliography"/>
                <w:rPr>
                  <w:rStyle w:val="Hyperlink"/>
                  <w:noProof/>
                  <w:lang w:val="en-US"/>
                </w:rPr>
              </w:pPr>
              <w:r w:rsidRPr="00F30F5C">
                <w:rPr>
                  <w:rStyle w:val="Hyperlink"/>
                  <w:noProof/>
                  <w:lang w:val="en-US"/>
                </w:rPr>
                <w:t xml:space="preserve">Elenev, V. V. n. S., 2020. </w:t>
              </w:r>
              <w:r w:rsidRPr="00F30F5C">
                <w:rPr>
                  <w:rStyle w:val="Hyperlink"/>
                  <w:i/>
                  <w:iCs/>
                  <w:noProof/>
                  <w:lang w:val="en-US"/>
                </w:rPr>
                <w:t xml:space="preserve">Can the Covid Bailouts Save the economy?, </w:t>
              </w:r>
              <w:r w:rsidRPr="00F30F5C">
                <w:rPr>
                  <w:rStyle w:val="Hyperlink"/>
                  <w:noProof/>
                  <w:lang w:val="en-US"/>
                </w:rPr>
                <w:t>s.l.: National Bureau of economic research .</w:t>
              </w:r>
            </w:p>
            <w:p w14:paraId="5B5DBC9C" w14:textId="77777777" w:rsidR="007A1B56" w:rsidRPr="00F30F5C" w:rsidRDefault="007A1B56" w:rsidP="000852E2">
              <w:pPr>
                <w:pStyle w:val="Bibliography"/>
                <w:rPr>
                  <w:rStyle w:val="Hyperlink"/>
                  <w:noProof/>
                  <w:lang w:val="en-US"/>
                </w:rPr>
              </w:pPr>
              <w:r w:rsidRPr="00F30F5C">
                <w:rPr>
                  <w:rStyle w:val="Hyperlink"/>
                  <w:noProof/>
                  <w:lang w:val="en-US"/>
                </w:rPr>
                <w:t xml:space="preserve">Fisher., M. A., 2009. Understanding descriptive statistics.. </w:t>
              </w:r>
              <w:r w:rsidRPr="00F30F5C">
                <w:rPr>
                  <w:rStyle w:val="Hyperlink"/>
                  <w:i/>
                  <w:iCs/>
                  <w:noProof/>
                  <w:lang w:val="en-US"/>
                </w:rPr>
                <w:t xml:space="preserve">australian critical care , </w:t>
              </w:r>
              <w:r w:rsidRPr="00F30F5C">
                <w:rPr>
                  <w:rStyle w:val="Hyperlink"/>
                  <w:noProof/>
                  <w:lang w:val="en-US"/>
                </w:rPr>
                <w:t>Volume 7, pp. 22-93 .</w:t>
              </w:r>
            </w:p>
            <w:p w14:paraId="36199EB7" w14:textId="77777777" w:rsidR="007A1B56" w:rsidRPr="00F30F5C" w:rsidRDefault="007A1B56" w:rsidP="000852E2">
              <w:pPr>
                <w:pStyle w:val="Bibliography"/>
                <w:rPr>
                  <w:rStyle w:val="Hyperlink"/>
                  <w:noProof/>
                  <w:lang w:val="en-US"/>
                </w:rPr>
              </w:pPr>
              <w:r w:rsidRPr="00F30F5C">
                <w:rPr>
                  <w:rStyle w:val="Hyperlink"/>
                  <w:noProof/>
                  <w:lang w:val="en-US"/>
                </w:rPr>
                <w:t xml:space="preserve">FitchRating., 2020. </w:t>
              </w:r>
              <w:r w:rsidRPr="00F30F5C">
                <w:rPr>
                  <w:rStyle w:val="Hyperlink"/>
                  <w:i/>
                  <w:iCs/>
                  <w:noProof/>
                  <w:lang w:val="en-US"/>
                </w:rPr>
                <w:t xml:space="preserve">Furlough scheme limit coronavirus unemployment shock in Europe. </w:t>
              </w:r>
              <w:r w:rsidRPr="00F30F5C">
                <w:rPr>
                  <w:rStyle w:val="Hyperlink"/>
                  <w:noProof/>
                  <w:lang w:val="en-US"/>
                </w:rPr>
                <w:t xml:space="preserve">[Online] </w:t>
              </w:r>
              <w:r w:rsidRPr="00F30F5C">
                <w:rPr>
                  <w:rStyle w:val="Hyperlink"/>
                  <w:noProof/>
                  <w:lang w:val="en-US"/>
                </w:rPr>
                <w:br/>
                <w:t>Available at: https://www.fitchratings.com/research/sovereigns/furlough-schemes-limit-coronavirus-unemployment-shock-in-europe-18-05-2020</w:t>
              </w:r>
            </w:p>
            <w:p w14:paraId="0FEA977E" w14:textId="77777777" w:rsidR="007A1B56" w:rsidRPr="00F30F5C" w:rsidRDefault="007A1B56" w:rsidP="000852E2">
              <w:pPr>
                <w:pStyle w:val="Bibliography"/>
                <w:rPr>
                  <w:rStyle w:val="Hyperlink"/>
                  <w:noProof/>
                  <w:lang w:val="en-US"/>
                </w:rPr>
              </w:pPr>
              <w:r w:rsidRPr="00F30F5C">
                <w:rPr>
                  <w:rStyle w:val="Hyperlink"/>
                  <w:noProof/>
                  <w:lang w:val="en-US"/>
                </w:rPr>
                <w:t xml:space="preserve">Foster G., 1986. </w:t>
              </w:r>
              <w:r w:rsidRPr="00F30F5C">
                <w:rPr>
                  <w:rStyle w:val="Hyperlink"/>
                  <w:i/>
                  <w:iCs/>
                  <w:noProof/>
                  <w:lang w:val="en-US"/>
                </w:rPr>
                <w:t xml:space="preserve">Financial statement analysis , </w:t>
              </w:r>
              <w:r w:rsidRPr="00F30F5C">
                <w:rPr>
                  <w:rStyle w:val="Hyperlink"/>
                  <w:noProof/>
                  <w:lang w:val="en-US"/>
                </w:rPr>
                <w:t>s.l.: Prentice Hall .</w:t>
              </w:r>
            </w:p>
            <w:p w14:paraId="35C27B6A" w14:textId="77777777" w:rsidR="007A1B56" w:rsidRPr="00F30F5C" w:rsidRDefault="007A1B56" w:rsidP="000852E2">
              <w:pPr>
                <w:pStyle w:val="Bibliography"/>
                <w:rPr>
                  <w:rStyle w:val="Hyperlink"/>
                  <w:noProof/>
                  <w:lang w:val="en-US"/>
                </w:rPr>
              </w:pPr>
              <w:r w:rsidRPr="00F30F5C">
                <w:rPr>
                  <w:rStyle w:val="Hyperlink"/>
                  <w:noProof/>
                  <w:lang w:val="en-US"/>
                </w:rPr>
                <w:t xml:space="preserve">Fraser L., O. A., 2016. </w:t>
              </w:r>
              <w:r w:rsidRPr="00F30F5C">
                <w:rPr>
                  <w:rStyle w:val="Hyperlink"/>
                  <w:i/>
                  <w:iCs/>
                  <w:noProof/>
                  <w:lang w:val="en-US"/>
                </w:rPr>
                <w:t xml:space="preserve">Understanding financial statement. </w:t>
              </w:r>
              <w:r w:rsidRPr="00F30F5C">
                <w:rPr>
                  <w:rStyle w:val="Hyperlink"/>
                  <w:noProof/>
                  <w:lang w:val="en-US"/>
                </w:rPr>
                <w:t>11th edition ed. s.l.:Pearson .</w:t>
              </w:r>
            </w:p>
            <w:p w14:paraId="010565A8" w14:textId="77777777" w:rsidR="007A1B56" w:rsidRPr="00F30F5C" w:rsidRDefault="007A1B56" w:rsidP="000852E2">
              <w:pPr>
                <w:pStyle w:val="Bibliography"/>
                <w:rPr>
                  <w:rStyle w:val="Hyperlink"/>
                  <w:noProof/>
                  <w:lang w:val="en-US"/>
                </w:rPr>
              </w:pPr>
              <w:r w:rsidRPr="00F30F5C">
                <w:rPr>
                  <w:rStyle w:val="Hyperlink"/>
                  <w:noProof/>
                  <w:lang w:val="en-US"/>
                </w:rPr>
                <w:t xml:space="preserve">Goldsmith R., R., 1969. </w:t>
              </w:r>
              <w:r w:rsidRPr="00F30F5C">
                <w:rPr>
                  <w:rStyle w:val="Hyperlink"/>
                  <w:i/>
                  <w:iCs/>
                  <w:noProof/>
                  <w:lang w:val="en-US"/>
                </w:rPr>
                <w:t xml:space="preserve">Financial structure and development , </w:t>
              </w:r>
              <w:r w:rsidRPr="00F30F5C">
                <w:rPr>
                  <w:rStyle w:val="Hyperlink"/>
                  <w:noProof/>
                  <w:lang w:val="en-US"/>
                </w:rPr>
                <w:t>s.l.: Yale university press .</w:t>
              </w:r>
            </w:p>
            <w:p w14:paraId="471990D5" w14:textId="77777777" w:rsidR="007A1B56" w:rsidRPr="00F30F5C" w:rsidRDefault="007A1B56" w:rsidP="000852E2">
              <w:pPr>
                <w:pStyle w:val="Bibliography"/>
                <w:rPr>
                  <w:rStyle w:val="Hyperlink"/>
                  <w:noProof/>
                  <w:lang w:val="en-US"/>
                </w:rPr>
              </w:pPr>
              <w:r w:rsidRPr="00F30F5C">
                <w:rPr>
                  <w:rStyle w:val="Hyperlink"/>
                  <w:noProof/>
                  <w:lang w:val="en-US"/>
                </w:rPr>
                <w:t xml:space="preserve">Goodell J.W., 2020. COVID 19 dn Finance: Agendas for future research. </w:t>
              </w:r>
              <w:r w:rsidRPr="00F30F5C">
                <w:rPr>
                  <w:rStyle w:val="Hyperlink"/>
                  <w:i/>
                  <w:iCs/>
                  <w:noProof/>
                  <w:lang w:val="en-US"/>
                </w:rPr>
                <w:t>Finance research letters .</w:t>
              </w:r>
            </w:p>
            <w:p w14:paraId="3AD61B10" w14:textId="77777777" w:rsidR="007A1B56" w:rsidRPr="00F30F5C" w:rsidRDefault="007A1B56" w:rsidP="000852E2">
              <w:pPr>
                <w:pStyle w:val="Bibliography"/>
                <w:rPr>
                  <w:rStyle w:val="Hyperlink"/>
                  <w:noProof/>
                  <w:lang w:val="en-US"/>
                </w:rPr>
              </w:pPr>
              <w:r w:rsidRPr="00F30F5C">
                <w:rPr>
                  <w:rStyle w:val="Hyperlink"/>
                  <w:noProof/>
                  <w:lang w:val="en-US"/>
                </w:rPr>
                <w:t xml:space="preserve">Harari D., K. M. B. P., 2021 . </w:t>
              </w:r>
              <w:r w:rsidRPr="00F30F5C">
                <w:rPr>
                  <w:rStyle w:val="Hyperlink"/>
                  <w:i/>
                  <w:iCs/>
                  <w:noProof/>
                  <w:lang w:val="en-US"/>
                </w:rPr>
                <w:t xml:space="preserve">Coronavirus: Economic impact , </w:t>
              </w:r>
              <w:r w:rsidRPr="00F30F5C">
                <w:rPr>
                  <w:rStyle w:val="Hyperlink"/>
                  <w:noProof/>
                  <w:lang w:val="en-US"/>
                </w:rPr>
                <w:t>s.l.: UK parliement .</w:t>
              </w:r>
            </w:p>
            <w:p w14:paraId="42D91864" w14:textId="77777777" w:rsidR="007A1B56" w:rsidRPr="00F30F5C" w:rsidRDefault="007A1B56" w:rsidP="000852E2">
              <w:pPr>
                <w:pStyle w:val="Bibliography"/>
                <w:rPr>
                  <w:rStyle w:val="Hyperlink"/>
                  <w:noProof/>
                  <w:lang w:val="en-US"/>
                </w:rPr>
              </w:pPr>
              <w:r w:rsidRPr="00F30F5C">
                <w:rPr>
                  <w:rStyle w:val="Hyperlink"/>
                  <w:noProof/>
                  <w:lang w:val="en-US"/>
                </w:rPr>
                <w:t xml:space="preserve">Hilarius B. W., 2018. Using profitability ratio and economc value added for financial performance analysis in an integrated media company. </w:t>
              </w:r>
              <w:r w:rsidRPr="00F30F5C">
                <w:rPr>
                  <w:rStyle w:val="Hyperlink"/>
                  <w:i/>
                  <w:iCs/>
                  <w:noProof/>
                  <w:lang w:val="en-US"/>
                </w:rPr>
                <w:t xml:space="preserve">Journal of business and entreprenaurship, </w:t>
              </w:r>
              <w:r w:rsidRPr="00F30F5C">
                <w:rPr>
                  <w:rStyle w:val="Hyperlink"/>
                  <w:noProof/>
                  <w:lang w:val="en-US"/>
                </w:rPr>
                <w:t>Volume 6(2), pp. 22-45.</w:t>
              </w:r>
            </w:p>
            <w:p w14:paraId="1D899D88" w14:textId="77777777" w:rsidR="007A1B56" w:rsidRPr="00F30F5C" w:rsidRDefault="007A1B56" w:rsidP="000852E2">
              <w:pPr>
                <w:pStyle w:val="Bibliography"/>
                <w:rPr>
                  <w:rStyle w:val="Hyperlink"/>
                  <w:noProof/>
                  <w:lang w:val="en-US"/>
                </w:rPr>
              </w:pPr>
              <w:r w:rsidRPr="00F30F5C">
                <w:rPr>
                  <w:rStyle w:val="Hyperlink"/>
                  <w:noProof/>
                  <w:lang w:val="en-US"/>
                </w:rPr>
                <w:lastRenderedPageBreak/>
                <w:t xml:space="preserve">John Hopkins University., 2020. </w:t>
              </w:r>
              <w:r w:rsidRPr="00F30F5C">
                <w:rPr>
                  <w:rStyle w:val="Hyperlink"/>
                  <w:i/>
                  <w:iCs/>
                  <w:noProof/>
                  <w:lang w:val="en-US"/>
                </w:rPr>
                <w:t xml:space="preserve">New Cases of Covid 19 in World countries. </w:t>
              </w:r>
              <w:r w:rsidRPr="00F30F5C">
                <w:rPr>
                  <w:rStyle w:val="Hyperlink"/>
                  <w:noProof/>
                  <w:lang w:val="en-US"/>
                </w:rPr>
                <w:t xml:space="preserve">[Online] </w:t>
              </w:r>
              <w:r w:rsidRPr="00F30F5C">
                <w:rPr>
                  <w:rStyle w:val="Hyperlink"/>
                  <w:noProof/>
                  <w:lang w:val="en-US"/>
                </w:rPr>
                <w:br/>
                <w:t>Available at: https://coronavirus.jhu.edu/data/new-cases</w:t>
              </w:r>
            </w:p>
            <w:p w14:paraId="436D1EC8" w14:textId="77777777" w:rsidR="007A1B56" w:rsidRPr="00F30F5C" w:rsidRDefault="007A1B56" w:rsidP="000852E2">
              <w:pPr>
                <w:pStyle w:val="Bibliography"/>
                <w:rPr>
                  <w:rStyle w:val="Hyperlink"/>
                  <w:noProof/>
                  <w:lang w:val="en-US"/>
                </w:rPr>
              </w:pPr>
              <w:r w:rsidRPr="00F30F5C">
                <w:rPr>
                  <w:rStyle w:val="Hyperlink"/>
                  <w:noProof/>
                  <w:lang w:val="en-US"/>
                </w:rPr>
                <w:t xml:space="preserve">Jordi P., R. R. J. S., 2018. </w:t>
              </w:r>
              <w:r w:rsidRPr="00F30F5C">
                <w:rPr>
                  <w:rStyle w:val="Hyperlink"/>
                  <w:i/>
                  <w:iCs/>
                  <w:noProof/>
                  <w:lang w:val="en-US"/>
                </w:rPr>
                <w:t xml:space="preserve">Corporate Governance and financial performance: the role of ownership and board structure, </w:t>
              </w:r>
              <w:r w:rsidRPr="00F30F5C">
                <w:rPr>
                  <w:rStyle w:val="Hyperlink"/>
                  <w:noProof/>
                  <w:lang w:val="en-US"/>
                </w:rPr>
                <w:t>s.l.: s.n.</w:t>
              </w:r>
            </w:p>
            <w:p w14:paraId="4C42B739" w14:textId="77777777" w:rsidR="007A1B56" w:rsidRPr="00F30F5C" w:rsidRDefault="007A1B56" w:rsidP="000852E2">
              <w:pPr>
                <w:pStyle w:val="Bibliography"/>
                <w:rPr>
                  <w:rStyle w:val="Hyperlink"/>
                  <w:noProof/>
                  <w:lang w:val="en-US"/>
                </w:rPr>
              </w:pPr>
              <w:r w:rsidRPr="00F30F5C">
                <w:rPr>
                  <w:rStyle w:val="Hyperlink"/>
                  <w:noProof/>
                  <w:lang w:val="en-US"/>
                </w:rPr>
                <w:t xml:space="preserve">Keith A., D. R. W., 1987. Financial Ratios: the prediciont of corporate success and failure. </w:t>
              </w:r>
              <w:r w:rsidRPr="00F30F5C">
                <w:rPr>
                  <w:rStyle w:val="Hyperlink"/>
                  <w:i/>
                  <w:iCs/>
                  <w:noProof/>
                  <w:lang w:val="en-US"/>
                </w:rPr>
                <w:t xml:space="preserve">Journal of business &amp; accounting , </w:t>
              </w:r>
              <w:r w:rsidRPr="00F30F5C">
                <w:rPr>
                  <w:rStyle w:val="Hyperlink"/>
                  <w:noProof/>
                  <w:lang w:val="en-US"/>
                </w:rPr>
                <w:t>Volume 14, pp. 537-554.</w:t>
              </w:r>
            </w:p>
            <w:p w14:paraId="367BD402" w14:textId="77777777" w:rsidR="007A1B56" w:rsidRPr="00F30F5C" w:rsidRDefault="007A1B56" w:rsidP="000852E2">
              <w:pPr>
                <w:pStyle w:val="Bibliography"/>
                <w:rPr>
                  <w:rStyle w:val="Hyperlink"/>
                  <w:noProof/>
                  <w:lang w:val="en-US"/>
                </w:rPr>
              </w:pPr>
              <w:r w:rsidRPr="00F30F5C">
                <w:rPr>
                  <w:rStyle w:val="Hyperlink"/>
                  <w:noProof/>
                  <w:lang w:val="en-US"/>
                </w:rPr>
                <w:t xml:space="preserve">Kesimli I., 2011. The impact of global economic crisis on working capital of real sector in turkey. </w:t>
              </w:r>
              <w:r w:rsidRPr="00F30F5C">
                <w:rPr>
                  <w:rStyle w:val="Hyperlink"/>
                  <w:i/>
                  <w:iCs/>
                  <w:noProof/>
                  <w:lang w:val="en-US"/>
                </w:rPr>
                <w:t xml:space="preserve">Business and economic horizon , </w:t>
              </w:r>
              <w:r w:rsidRPr="00F30F5C">
                <w:rPr>
                  <w:rStyle w:val="Hyperlink"/>
                  <w:noProof/>
                  <w:lang w:val="en-US"/>
                </w:rPr>
                <w:t>Volume 4(1), pp. 52-69.</w:t>
              </w:r>
            </w:p>
            <w:p w14:paraId="47812372" w14:textId="77777777" w:rsidR="007A1B56" w:rsidRPr="00F30F5C" w:rsidRDefault="007A1B56" w:rsidP="000852E2">
              <w:pPr>
                <w:pStyle w:val="Bibliography"/>
                <w:rPr>
                  <w:rStyle w:val="Hyperlink"/>
                  <w:noProof/>
                  <w:lang w:val="en-US"/>
                </w:rPr>
              </w:pPr>
              <w:r w:rsidRPr="00F30F5C">
                <w:rPr>
                  <w:rStyle w:val="Hyperlink"/>
                  <w:noProof/>
                  <w:lang w:val="en-US"/>
                </w:rPr>
                <w:t xml:space="preserve">Kouki M., 2017. Impact Of Financial CRISIS On GDP Growth: the case of developed and emerginc countries. </w:t>
              </w:r>
              <w:r w:rsidRPr="00F30F5C">
                <w:rPr>
                  <w:rStyle w:val="Hyperlink"/>
                  <w:i/>
                  <w:iCs/>
                  <w:noProof/>
                  <w:lang w:val="en-US"/>
                </w:rPr>
                <w:t xml:space="preserve">International Journal of Economics and financial issues, </w:t>
              </w:r>
              <w:r w:rsidRPr="00F30F5C">
                <w:rPr>
                  <w:rStyle w:val="Hyperlink"/>
                  <w:noProof/>
                  <w:lang w:val="en-US"/>
                </w:rPr>
                <w:t>Volume 7(6), pp. 2212-221.</w:t>
              </w:r>
            </w:p>
            <w:p w14:paraId="4039BAA2" w14:textId="77777777" w:rsidR="007A1B56" w:rsidRPr="00F30F5C" w:rsidRDefault="007A1B56" w:rsidP="000852E2">
              <w:pPr>
                <w:pStyle w:val="Bibliography"/>
                <w:rPr>
                  <w:rStyle w:val="Hyperlink"/>
                  <w:noProof/>
                  <w:lang w:val="en-US"/>
                </w:rPr>
              </w:pPr>
              <w:r w:rsidRPr="00F30F5C">
                <w:rPr>
                  <w:rStyle w:val="Hyperlink"/>
                  <w:noProof/>
                  <w:lang w:val="en-US"/>
                </w:rPr>
                <w:t xml:space="preserve">Lin B., Z. Y., 2020. The impact of the Covid 19 Pandemic on agricultural exports. </w:t>
              </w:r>
              <w:r w:rsidRPr="00F30F5C">
                <w:rPr>
                  <w:rStyle w:val="Hyperlink"/>
                  <w:i/>
                  <w:iCs/>
                  <w:noProof/>
                  <w:lang w:val="en-US"/>
                </w:rPr>
                <w:t xml:space="preserve">Journal of Integrative Agriculture , </w:t>
              </w:r>
              <w:r w:rsidRPr="00F30F5C">
                <w:rPr>
                  <w:rStyle w:val="Hyperlink"/>
                  <w:noProof/>
                  <w:lang w:val="en-US"/>
                </w:rPr>
                <w:t>Volume 19(12), pp. 29337-2945.</w:t>
              </w:r>
            </w:p>
            <w:p w14:paraId="01B9BA1D" w14:textId="77777777" w:rsidR="007A1B56" w:rsidRPr="00F30F5C" w:rsidRDefault="007A1B56" w:rsidP="000852E2">
              <w:pPr>
                <w:pStyle w:val="Bibliography"/>
                <w:rPr>
                  <w:rStyle w:val="Hyperlink"/>
                  <w:noProof/>
                  <w:lang w:val="en-US"/>
                </w:rPr>
              </w:pPr>
              <w:r w:rsidRPr="00F30F5C">
                <w:rPr>
                  <w:rStyle w:val="Hyperlink"/>
                  <w:noProof/>
                  <w:lang w:val="en-US"/>
                </w:rPr>
                <w:t xml:space="preserve">Lyocsa S, &amp;. M. P., 2020. Stock Market oscillation during the corona Crash: The role of fear and uncertainity. </w:t>
              </w:r>
              <w:r w:rsidRPr="00F30F5C">
                <w:rPr>
                  <w:rStyle w:val="Hyperlink"/>
                  <w:i/>
                  <w:iCs/>
                  <w:noProof/>
                  <w:lang w:val="en-US"/>
                </w:rPr>
                <w:t xml:space="preserve">Finance research letters , </w:t>
              </w:r>
              <w:r w:rsidRPr="00F30F5C">
                <w:rPr>
                  <w:rStyle w:val="Hyperlink"/>
                  <w:noProof/>
                  <w:lang w:val="en-US"/>
                </w:rPr>
                <w:t>Volume 36.</w:t>
              </w:r>
            </w:p>
            <w:p w14:paraId="4D25952B" w14:textId="77777777" w:rsidR="007A1B56" w:rsidRPr="00F30F5C" w:rsidRDefault="007A1B56" w:rsidP="000852E2">
              <w:pPr>
                <w:pStyle w:val="Bibliography"/>
                <w:rPr>
                  <w:rStyle w:val="Hyperlink"/>
                  <w:noProof/>
                  <w:lang w:val="en-US"/>
                </w:rPr>
              </w:pPr>
              <w:r w:rsidRPr="00F30F5C">
                <w:rPr>
                  <w:rStyle w:val="Hyperlink"/>
                  <w:noProof/>
                  <w:lang w:val="en-US"/>
                </w:rPr>
                <w:t xml:space="preserve">Marketingdive.com., 2020. </w:t>
              </w:r>
              <w:r w:rsidRPr="00F30F5C">
                <w:rPr>
                  <w:rStyle w:val="Hyperlink"/>
                  <w:i/>
                  <w:iCs/>
                  <w:noProof/>
                  <w:lang w:val="en-US"/>
                </w:rPr>
                <w:t xml:space="preserve">Amazon, Spotify, Netflix see big gains in brand value during pandemic, study finds. </w:t>
              </w:r>
              <w:r w:rsidRPr="00F30F5C">
                <w:rPr>
                  <w:rStyle w:val="Hyperlink"/>
                  <w:noProof/>
                  <w:lang w:val="en-US"/>
                </w:rPr>
                <w:t xml:space="preserve">[Online] </w:t>
              </w:r>
              <w:r w:rsidRPr="00F30F5C">
                <w:rPr>
                  <w:rStyle w:val="Hyperlink"/>
                  <w:noProof/>
                  <w:lang w:val="en-US"/>
                </w:rPr>
                <w:br/>
                <w:t>Available at: https://www.marketingdive.com/news/amazon-spotify-netflix-see-big-gains-in-brand-value-during-pandemic-stud/587426/</w:t>
              </w:r>
            </w:p>
            <w:p w14:paraId="35D87A07" w14:textId="77777777" w:rsidR="007A1B56" w:rsidRPr="00F30F5C" w:rsidRDefault="007A1B56" w:rsidP="000852E2">
              <w:pPr>
                <w:pStyle w:val="Bibliography"/>
                <w:rPr>
                  <w:rStyle w:val="Hyperlink"/>
                  <w:noProof/>
                  <w:lang w:val="en-US"/>
                </w:rPr>
              </w:pPr>
              <w:r w:rsidRPr="00F30F5C">
                <w:rPr>
                  <w:rStyle w:val="Hyperlink"/>
                  <w:noProof/>
                  <w:lang w:val="en-US"/>
                </w:rPr>
                <w:t xml:space="preserve">Mckinsey&amp;Company., 2020. </w:t>
              </w:r>
              <w:r w:rsidRPr="00F30F5C">
                <w:rPr>
                  <w:rStyle w:val="Hyperlink"/>
                  <w:i/>
                  <w:iCs/>
                  <w:noProof/>
                  <w:lang w:val="en-US"/>
                </w:rPr>
                <w:t xml:space="preserve">Industry 4.0: Reimagining manufacturing operation after Covid 19, </w:t>
              </w:r>
              <w:r w:rsidRPr="00F30F5C">
                <w:rPr>
                  <w:rStyle w:val="Hyperlink"/>
                  <w:noProof/>
                  <w:lang w:val="en-US"/>
                </w:rPr>
                <w:t>s.l.: s.n.</w:t>
              </w:r>
            </w:p>
            <w:p w14:paraId="4CCE1C22" w14:textId="77777777" w:rsidR="007A1B56" w:rsidRPr="00F30F5C" w:rsidRDefault="007A1B56" w:rsidP="000852E2">
              <w:pPr>
                <w:pStyle w:val="Bibliography"/>
                <w:rPr>
                  <w:rStyle w:val="Hyperlink"/>
                  <w:noProof/>
                  <w:lang w:val="en-US"/>
                </w:rPr>
              </w:pPr>
              <w:r w:rsidRPr="00F30F5C">
                <w:rPr>
                  <w:rStyle w:val="Hyperlink"/>
                  <w:noProof/>
                  <w:lang w:val="en-US"/>
                </w:rPr>
                <w:t xml:space="preserve">Mckinsey&amp;Company, 2020 . </w:t>
              </w:r>
              <w:r w:rsidRPr="00F30F5C">
                <w:rPr>
                  <w:rStyle w:val="Hyperlink"/>
                  <w:i/>
                  <w:iCs/>
                  <w:noProof/>
                  <w:lang w:val="en-US"/>
                </w:rPr>
                <w:t xml:space="preserve">How covid 19 has pshed companies over the technology tipping pointand transformed business forever , </w:t>
              </w:r>
              <w:r w:rsidRPr="00F30F5C">
                <w:rPr>
                  <w:rStyle w:val="Hyperlink"/>
                  <w:noProof/>
                  <w:lang w:val="en-US"/>
                </w:rPr>
                <w:t>s.l.: s.n.</w:t>
              </w:r>
            </w:p>
            <w:p w14:paraId="1A1A2A08" w14:textId="77777777" w:rsidR="007A1B56" w:rsidRPr="00F30F5C" w:rsidRDefault="007A1B56" w:rsidP="000852E2">
              <w:pPr>
                <w:pStyle w:val="Bibliography"/>
                <w:rPr>
                  <w:rStyle w:val="Hyperlink"/>
                  <w:noProof/>
                  <w:lang w:val="en-US"/>
                </w:rPr>
              </w:pPr>
              <w:r w:rsidRPr="00F30F5C">
                <w:rPr>
                  <w:rStyle w:val="Hyperlink"/>
                  <w:noProof/>
                  <w:lang w:val="en-US"/>
                </w:rPr>
                <w:t xml:space="preserve">Michael König, A. W., 2021. COVID-19: Lockdowns, Fatality Rates and GDP Growth. </w:t>
              </w:r>
              <w:r w:rsidRPr="00F30F5C">
                <w:rPr>
                  <w:rStyle w:val="Hyperlink"/>
                  <w:i/>
                  <w:iCs/>
                  <w:noProof/>
                  <w:lang w:val="en-US"/>
                </w:rPr>
                <w:t xml:space="preserve">Intereconomics: Review of european economic policy , </w:t>
              </w:r>
              <w:r w:rsidRPr="00F30F5C">
                <w:rPr>
                  <w:rStyle w:val="Hyperlink"/>
                  <w:noProof/>
                  <w:lang w:val="en-US"/>
                </w:rPr>
                <w:t>Volume 56, pp. 32-39.</w:t>
              </w:r>
            </w:p>
            <w:p w14:paraId="78CB3B09" w14:textId="77777777" w:rsidR="007A1B56" w:rsidRPr="00F30F5C" w:rsidRDefault="007A1B56" w:rsidP="000852E2">
              <w:pPr>
                <w:pStyle w:val="Bibliography"/>
                <w:rPr>
                  <w:rStyle w:val="Hyperlink"/>
                  <w:noProof/>
                  <w:lang w:val="en-US"/>
                </w:rPr>
              </w:pPr>
              <w:r w:rsidRPr="00F30F5C">
                <w:rPr>
                  <w:rStyle w:val="Hyperlink"/>
                  <w:noProof/>
                  <w:lang w:val="en-US"/>
                </w:rPr>
                <w:t xml:space="preserve">Mkfm.com, 2020. </w:t>
              </w:r>
              <w:r w:rsidRPr="00F30F5C">
                <w:rPr>
                  <w:rStyle w:val="Hyperlink"/>
                  <w:i/>
                  <w:iCs/>
                  <w:noProof/>
                  <w:lang w:val="en-US"/>
                </w:rPr>
                <w:t xml:space="preserve">The businesses that have been affected positively from the covid 19. </w:t>
              </w:r>
              <w:r w:rsidRPr="00F30F5C">
                <w:rPr>
                  <w:rStyle w:val="Hyperlink"/>
                  <w:noProof/>
                  <w:lang w:val="en-US"/>
                </w:rPr>
                <w:t xml:space="preserve">[Online] </w:t>
              </w:r>
              <w:r w:rsidRPr="00F30F5C">
                <w:rPr>
                  <w:rStyle w:val="Hyperlink"/>
                  <w:noProof/>
                  <w:lang w:val="en-US"/>
                </w:rPr>
                <w:br/>
                <w:t>Available at: https://www.mkfm.com/news/news-extra/businesses-that-have-been-affected-positively-by-the-covid-19/</w:t>
              </w:r>
            </w:p>
            <w:p w14:paraId="27A4C913" w14:textId="77777777" w:rsidR="007A1B56" w:rsidRPr="00F30F5C" w:rsidRDefault="007A1B56" w:rsidP="000852E2">
              <w:pPr>
                <w:pStyle w:val="Bibliography"/>
                <w:rPr>
                  <w:rStyle w:val="Hyperlink"/>
                  <w:noProof/>
                  <w:lang w:val="en-US"/>
                </w:rPr>
              </w:pPr>
              <w:r w:rsidRPr="00F30F5C">
                <w:rPr>
                  <w:rStyle w:val="Hyperlink"/>
                  <w:noProof/>
                  <w:lang w:val="en-US"/>
                </w:rPr>
                <w:t xml:space="preserve">Modigliani F., M. M. 1., 1958. The cost of capital, corporate finance and the theory of investment. </w:t>
              </w:r>
              <w:r w:rsidRPr="00F30F5C">
                <w:rPr>
                  <w:rStyle w:val="Hyperlink"/>
                  <w:i/>
                  <w:iCs/>
                  <w:noProof/>
                  <w:lang w:val="en-US"/>
                </w:rPr>
                <w:t xml:space="preserve">The american economic review , </w:t>
              </w:r>
              <w:r w:rsidRPr="00F30F5C">
                <w:rPr>
                  <w:rStyle w:val="Hyperlink"/>
                  <w:noProof/>
                  <w:lang w:val="en-US"/>
                </w:rPr>
                <w:t>Volume 48, pp. 261-267.</w:t>
              </w:r>
            </w:p>
            <w:p w14:paraId="77C29AAB" w14:textId="77777777" w:rsidR="007A1B56" w:rsidRPr="00F30F5C" w:rsidRDefault="007A1B56" w:rsidP="000852E2">
              <w:pPr>
                <w:pStyle w:val="Bibliography"/>
                <w:rPr>
                  <w:rStyle w:val="Hyperlink"/>
                  <w:noProof/>
                  <w:lang w:val="en-US"/>
                </w:rPr>
              </w:pPr>
              <w:r w:rsidRPr="00F30F5C">
                <w:rPr>
                  <w:rStyle w:val="Hyperlink"/>
                  <w:noProof/>
                  <w:lang w:val="en-US"/>
                </w:rPr>
                <w:t xml:space="preserve">Murray J., 2016. </w:t>
              </w:r>
              <w:r w:rsidRPr="00F30F5C">
                <w:rPr>
                  <w:rStyle w:val="Hyperlink"/>
                  <w:i/>
                  <w:iCs/>
                  <w:noProof/>
                  <w:lang w:val="en-US"/>
                </w:rPr>
                <w:t xml:space="preserve">What is solvency in a business?, </w:t>
              </w:r>
              <w:r w:rsidRPr="00F30F5C">
                <w:rPr>
                  <w:rStyle w:val="Hyperlink"/>
                  <w:noProof/>
                  <w:lang w:val="en-US"/>
                </w:rPr>
                <w:t>s.l.: s.n.</w:t>
              </w:r>
            </w:p>
            <w:p w14:paraId="7FB477DF" w14:textId="77777777" w:rsidR="007A1B56" w:rsidRPr="00F30F5C" w:rsidRDefault="007A1B56" w:rsidP="000852E2">
              <w:pPr>
                <w:pStyle w:val="Bibliography"/>
                <w:rPr>
                  <w:rStyle w:val="Hyperlink"/>
                  <w:noProof/>
                  <w:lang w:val="en-US"/>
                </w:rPr>
              </w:pPr>
              <w:r w:rsidRPr="00F30F5C">
                <w:rPr>
                  <w:rStyle w:val="Hyperlink"/>
                  <w:noProof/>
                  <w:lang w:val="en-US"/>
                </w:rPr>
                <w:t xml:space="preserve">Nakat Z., B. M. C., 2021 . </w:t>
              </w:r>
              <w:r w:rsidRPr="00F30F5C">
                <w:rPr>
                  <w:rStyle w:val="Hyperlink"/>
                  <w:i/>
                  <w:iCs/>
                  <w:noProof/>
                  <w:lang w:val="en-US"/>
                </w:rPr>
                <w:t xml:space="preserve">Covid 19 And the food industry: readiess assessment, </w:t>
              </w:r>
              <w:r w:rsidRPr="00F30F5C">
                <w:rPr>
                  <w:rStyle w:val="Hyperlink"/>
                  <w:noProof/>
                  <w:lang w:val="en-US"/>
                </w:rPr>
                <w:t>s.l.: Food Control .</w:t>
              </w:r>
            </w:p>
            <w:p w14:paraId="496799A0" w14:textId="77777777" w:rsidR="007A1B56" w:rsidRPr="00F30F5C" w:rsidRDefault="007A1B56" w:rsidP="000852E2">
              <w:pPr>
                <w:pStyle w:val="Bibliography"/>
                <w:rPr>
                  <w:rStyle w:val="Hyperlink"/>
                  <w:noProof/>
                  <w:lang w:val="en-US"/>
                </w:rPr>
              </w:pPr>
              <w:r w:rsidRPr="00F30F5C">
                <w:rPr>
                  <w:rStyle w:val="Hyperlink"/>
                  <w:noProof/>
                  <w:lang w:val="it-IT"/>
                </w:rPr>
                <w:t xml:space="preserve">Neil M Ferguson, D. L. G. N.-G. N. I. K. A. M. B., 2020. </w:t>
              </w:r>
              <w:r w:rsidRPr="00F30F5C">
                <w:rPr>
                  <w:rStyle w:val="Hyperlink"/>
                  <w:i/>
                  <w:iCs/>
                  <w:noProof/>
                  <w:lang w:val="en-US"/>
                </w:rPr>
                <w:t xml:space="preserve">Impact of non-pharmaceutical interventions (NPIs) to , </w:t>
              </w:r>
              <w:r w:rsidRPr="00F30F5C">
                <w:rPr>
                  <w:rStyle w:val="Hyperlink"/>
                  <w:noProof/>
                  <w:lang w:val="en-US"/>
                </w:rPr>
                <w:t>s.l.: s.n.</w:t>
              </w:r>
            </w:p>
            <w:p w14:paraId="267D7375" w14:textId="77777777" w:rsidR="007A1B56" w:rsidRPr="00F30F5C" w:rsidRDefault="007A1B56" w:rsidP="000852E2">
              <w:pPr>
                <w:pStyle w:val="Bibliography"/>
                <w:rPr>
                  <w:rStyle w:val="Hyperlink"/>
                  <w:noProof/>
                  <w:lang w:val="en-US"/>
                </w:rPr>
              </w:pPr>
              <w:r w:rsidRPr="00F30F5C">
                <w:rPr>
                  <w:rStyle w:val="Hyperlink"/>
                  <w:noProof/>
                  <w:lang w:val="en-US"/>
                </w:rPr>
                <w:t xml:space="preserve">Office for national statistic., 2020 . </w:t>
              </w:r>
              <w:r w:rsidRPr="00F30F5C">
                <w:rPr>
                  <w:rStyle w:val="Hyperlink"/>
                  <w:i/>
                  <w:iCs/>
                  <w:noProof/>
                  <w:lang w:val="en-US"/>
                </w:rPr>
                <w:t xml:space="preserve">Coronavirus roundup: Economy, business and jobs , </w:t>
              </w:r>
              <w:r w:rsidRPr="00F30F5C">
                <w:rPr>
                  <w:rStyle w:val="Hyperlink"/>
                  <w:noProof/>
                  <w:lang w:val="en-US"/>
                </w:rPr>
                <w:t>s.l.: s.n.</w:t>
              </w:r>
            </w:p>
            <w:p w14:paraId="35C30B4C" w14:textId="77777777" w:rsidR="007A1B56" w:rsidRPr="00F30F5C" w:rsidRDefault="007A1B56" w:rsidP="000852E2">
              <w:pPr>
                <w:pStyle w:val="Bibliography"/>
                <w:rPr>
                  <w:rStyle w:val="Hyperlink"/>
                  <w:noProof/>
                  <w:lang w:val="en-US"/>
                </w:rPr>
              </w:pPr>
              <w:r w:rsidRPr="00F30F5C">
                <w:rPr>
                  <w:rStyle w:val="Hyperlink"/>
                  <w:noProof/>
                  <w:lang w:val="en-US"/>
                </w:rPr>
                <w:t xml:space="preserve">Office for national statistic., 2020. </w:t>
              </w:r>
              <w:r w:rsidRPr="00F30F5C">
                <w:rPr>
                  <w:rStyle w:val="Hyperlink"/>
                  <w:i/>
                  <w:iCs/>
                  <w:noProof/>
                  <w:lang w:val="en-US"/>
                </w:rPr>
                <w:t xml:space="preserve">Covid19: Review and Analysis, March to October 2020, </w:t>
              </w:r>
              <w:r w:rsidRPr="00F30F5C">
                <w:rPr>
                  <w:rStyle w:val="Hyperlink"/>
                  <w:noProof/>
                  <w:lang w:val="en-US"/>
                </w:rPr>
                <w:t>s.l.: s.n.</w:t>
              </w:r>
            </w:p>
            <w:p w14:paraId="16953A81" w14:textId="77777777" w:rsidR="007A1B56" w:rsidRPr="00F30F5C" w:rsidRDefault="007A1B56" w:rsidP="000852E2">
              <w:pPr>
                <w:pStyle w:val="Bibliography"/>
                <w:rPr>
                  <w:rStyle w:val="Hyperlink"/>
                  <w:noProof/>
                  <w:lang w:val="en-US"/>
                </w:rPr>
              </w:pPr>
              <w:r w:rsidRPr="00F30F5C">
                <w:rPr>
                  <w:rStyle w:val="Hyperlink"/>
                  <w:noProof/>
                  <w:lang w:val="en-US"/>
                </w:rPr>
                <w:t xml:space="preserve">Office for national statistics., 2020. </w:t>
              </w:r>
              <w:r w:rsidRPr="00F30F5C">
                <w:rPr>
                  <w:rStyle w:val="Hyperlink"/>
                  <w:i/>
                  <w:iCs/>
                  <w:noProof/>
                  <w:lang w:val="en-US"/>
                </w:rPr>
                <w:t xml:space="preserve">Coronavirus and the impact on output in the UK Economy: March 2020. </w:t>
              </w:r>
              <w:r w:rsidRPr="00F30F5C">
                <w:rPr>
                  <w:rStyle w:val="Hyperlink"/>
                  <w:noProof/>
                  <w:lang w:val="en-US"/>
                </w:rPr>
                <w:t>[Online].</w:t>
              </w:r>
            </w:p>
            <w:p w14:paraId="75F21CCF" w14:textId="77777777" w:rsidR="007A1B56" w:rsidRPr="00F30F5C" w:rsidRDefault="007A1B56" w:rsidP="000852E2">
              <w:pPr>
                <w:pStyle w:val="Bibliography"/>
                <w:rPr>
                  <w:rStyle w:val="Hyperlink"/>
                  <w:noProof/>
                  <w:lang w:val="en-US"/>
                </w:rPr>
              </w:pPr>
              <w:r w:rsidRPr="00F30F5C">
                <w:rPr>
                  <w:rStyle w:val="Hyperlink"/>
                  <w:noProof/>
                  <w:lang w:val="en-US"/>
                </w:rPr>
                <w:lastRenderedPageBreak/>
                <w:t xml:space="preserve">Office for national statistics., 2020. </w:t>
              </w:r>
              <w:r w:rsidRPr="00F30F5C">
                <w:rPr>
                  <w:rStyle w:val="Hyperlink"/>
                  <w:i/>
                  <w:iCs/>
                  <w:noProof/>
                  <w:lang w:val="en-US"/>
                </w:rPr>
                <w:t xml:space="preserve">UK output and productivity. </w:t>
              </w:r>
              <w:r w:rsidRPr="00F30F5C">
                <w:rPr>
                  <w:rStyle w:val="Hyperlink"/>
                  <w:noProof/>
                  <w:lang w:val="en-US"/>
                </w:rPr>
                <w:t xml:space="preserve">[Online] </w:t>
              </w:r>
              <w:r w:rsidRPr="00F30F5C">
                <w:rPr>
                  <w:rStyle w:val="Hyperlink"/>
                  <w:noProof/>
                  <w:lang w:val="en-US"/>
                </w:rPr>
                <w:br/>
                <w:t>Available at: https://static.ons.gov.uk/files/covid-19-review--uk-output-and-productivity.pdf</w:t>
              </w:r>
            </w:p>
            <w:p w14:paraId="64482902" w14:textId="77777777" w:rsidR="007A1B56" w:rsidRPr="00F30F5C" w:rsidRDefault="007A1B56" w:rsidP="000852E2">
              <w:pPr>
                <w:pStyle w:val="Bibliography"/>
                <w:rPr>
                  <w:rStyle w:val="Hyperlink"/>
                  <w:noProof/>
                  <w:lang w:val="en-US"/>
                </w:rPr>
              </w:pPr>
              <w:r w:rsidRPr="00F30F5C">
                <w:rPr>
                  <w:rStyle w:val="Hyperlink"/>
                  <w:noProof/>
                  <w:lang w:val="en-US"/>
                </w:rPr>
                <w:t xml:space="preserve">Office natonal statistics., 2021. </w:t>
              </w:r>
              <w:r w:rsidRPr="00F30F5C">
                <w:rPr>
                  <w:rStyle w:val="Hyperlink"/>
                  <w:i/>
                  <w:iCs/>
                  <w:noProof/>
                  <w:lang w:val="en-US"/>
                </w:rPr>
                <w:t xml:space="preserve">Coronavirus and the impact on output in the UK economy: Febraury 2021. </w:t>
              </w:r>
              <w:r w:rsidRPr="00F30F5C">
                <w:rPr>
                  <w:rStyle w:val="Hyperlink"/>
                  <w:noProof/>
                  <w:lang w:val="en-US"/>
                </w:rPr>
                <w:t xml:space="preserve">[Online] </w:t>
              </w:r>
              <w:r w:rsidRPr="00F30F5C">
                <w:rPr>
                  <w:rStyle w:val="Hyperlink"/>
                  <w:noProof/>
                  <w:lang w:val="en-US"/>
                </w:rPr>
                <w:br/>
                <w:t>Available at: https://www.ons.gov.uk/releases/coronavirusandtheimpactonproductionandservicesukmarch2020</w:t>
              </w:r>
            </w:p>
            <w:p w14:paraId="3F5A1CA6" w14:textId="77777777" w:rsidR="007A1B56" w:rsidRPr="00F30F5C" w:rsidRDefault="007A1B56" w:rsidP="000852E2">
              <w:pPr>
                <w:pStyle w:val="Bibliography"/>
                <w:rPr>
                  <w:rStyle w:val="Hyperlink"/>
                  <w:noProof/>
                  <w:lang w:val="en-US"/>
                </w:rPr>
              </w:pPr>
              <w:r w:rsidRPr="00F30F5C">
                <w:rPr>
                  <w:rStyle w:val="Hyperlink"/>
                  <w:noProof/>
                  <w:lang w:val="en-US"/>
                </w:rPr>
                <w:t xml:space="preserve">Okun A., 1970. Potential GDP: Its measurement and significance. </w:t>
              </w:r>
              <w:r w:rsidRPr="00F30F5C">
                <w:rPr>
                  <w:rStyle w:val="Hyperlink"/>
                  <w:i/>
                  <w:iCs/>
                  <w:noProof/>
                  <w:lang w:val="en-US"/>
                </w:rPr>
                <w:t>The political economy of prosperity .</w:t>
              </w:r>
            </w:p>
            <w:p w14:paraId="7F09EDDC" w14:textId="77777777" w:rsidR="007A1B56" w:rsidRPr="00F30F5C" w:rsidRDefault="007A1B56" w:rsidP="000852E2">
              <w:pPr>
                <w:pStyle w:val="Bibliography"/>
                <w:rPr>
                  <w:rStyle w:val="Hyperlink"/>
                  <w:noProof/>
                  <w:lang w:val="en-US"/>
                </w:rPr>
              </w:pPr>
              <w:r w:rsidRPr="00F30F5C">
                <w:rPr>
                  <w:rStyle w:val="Hyperlink"/>
                  <w:noProof/>
                  <w:lang w:val="en-US"/>
                </w:rPr>
                <w:t xml:space="preserve">Owusu P., 2021. The impact of Covid 19 on stock market performance in Africa: Abayesian structural time series approach. </w:t>
              </w:r>
              <w:r w:rsidRPr="00F30F5C">
                <w:rPr>
                  <w:rStyle w:val="Hyperlink"/>
                  <w:i/>
                  <w:iCs/>
                  <w:noProof/>
                  <w:lang w:val="en-US"/>
                </w:rPr>
                <w:t xml:space="preserve">Journal of economics and business, </w:t>
              </w:r>
              <w:r w:rsidRPr="00F30F5C">
                <w:rPr>
                  <w:rStyle w:val="Hyperlink"/>
                  <w:noProof/>
                  <w:lang w:val="en-US"/>
                </w:rPr>
                <w:t>Volume 115.</w:t>
              </w:r>
            </w:p>
            <w:p w14:paraId="3AF6FDCB" w14:textId="77777777" w:rsidR="007A1B56" w:rsidRPr="00F30F5C" w:rsidRDefault="007A1B56" w:rsidP="000852E2">
              <w:pPr>
                <w:pStyle w:val="Bibliography"/>
                <w:rPr>
                  <w:rStyle w:val="Hyperlink"/>
                  <w:noProof/>
                  <w:lang w:val="en-US"/>
                </w:rPr>
              </w:pPr>
              <w:r w:rsidRPr="00F30F5C">
                <w:rPr>
                  <w:rStyle w:val="Hyperlink"/>
                  <w:noProof/>
                  <w:lang w:val="en-US"/>
                </w:rPr>
                <w:t xml:space="preserve">Pedro., R. M. L. M. S., 2014. Determinants of capital structure and the 2008 financial crisis:evidence from portuguese SMEs. </w:t>
              </w:r>
              <w:r w:rsidRPr="00F30F5C">
                <w:rPr>
                  <w:rStyle w:val="Hyperlink"/>
                  <w:i/>
                  <w:iCs/>
                  <w:noProof/>
                  <w:lang w:val="en-US"/>
                </w:rPr>
                <w:t xml:space="preserve">Social and behavioral sciences , </w:t>
              </w:r>
              <w:r w:rsidRPr="00F30F5C">
                <w:rPr>
                  <w:rStyle w:val="Hyperlink"/>
                  <w:noProof/>
                  <w:lang w:val="en-US"/>
                </w:rPr>
                <w:t>pp. 182-191.</w:t>
              </w:r>
            </w:p>
            <w:p w14:paraId="30732BBD" w14:textId="77777777" w:rsidR="007A1B56" w:rsidRPr="00F30F5C" w:rsidRDefault="007A1B56" w:rsidP="000852E2">
              <w:pPr>
                <w:pStyle w:val="Bibliography"/>
                <w:rPr>
                  <w:rStyle w:val="Hyperlink"/>
                  <w:noProof/>
                  <w:lang w:val="en-US"/>
                </w:rPr>
              </w:pPr>
              <w:r w:rsidRPr="00F30F5C">
                <w:rPr>
                  <w:rStyle w:val="Hyperlink"/>
                  <w:noProof/>
                  <w:lang w:val="en-US"/>
                </w:rPr>
                <w:t xml:space="preserve">Proenca P., L. R., 2014. Determinants of capital structure and the 2008 financial crisis: evidence from portuguese SMEs. </w:t>
              </w:r>
              <w:r w:rsidRPr="00F30F5C">
                <w:rPr>
                  <w:rStyle w:val="Hyperlink"/>
                  <w:i/>
                  <w:iCs/>
                  <w:noProof/>
                  <w:lang w:val="en-US"/>
                </w:rPr>
                <w:t xml:space="preserve">Procedia-social and behavioral sciences, </w:t>
              </w:r>
              <w:r w:rsidRPr="00F30F5C">
                <w:rPr>
                  <w:rStyle w:val="Hyperlink"/>
                  <w:noProof/>
                  <w:lang w:val="en-US"/>
                </w:rPr>
                <w:t>Volume 150(1), pp. 182-191.</w:t>
              </w:r>
            </w:p>
            <w:p w14:paraId="4D61C714" w14:textId="77777777" w:rsidR="007A1B56" w:rsidRPr="00F30F5C" w:rsidRDefault="007A1B56" w:rsidP="000852E2">
              <w:pPr>
                <w:pStyle w:val="Bibliography"/>
                <w:rPr>
                  <w:rStyle w:val="Hyperlink"/>
                  <w:noProof/>
                  <w:lang w:val="en-US"/>
                </w:rPr>
              </w:pPr>
              <w:r w:rsidRPr="00F30F5C">
                <w:rPr>
                  <w:rStyle w:val="Hyperlink"/>
                  <w:noProof/>
                  <w:lang w:val="en-US"/>
                </w:rPr>
                <w:t xml:space="preserve">report, S. g., 2020. </w:t>
              </w:r>
              <w:r w:rsidRPr="00F30F5C">
                <w:rPr>
                  <w:rStyle w:val="Hyperlink"/>
                  <w:i/>
                  <w:iCs/>
                  <w:noProof/>
                  <w:lang w:val="en-US"/>
                </w:rPr>
                <w:t xml:space="preserve">Coronavirus: Economic&amp;credit market implications, </w:t>
              </w:r>
              <w:r w:rsidRPr="00F30F5C">
                <w:rPr>
                  <w:rStyle w:val="Hyperlink"/>
                  <w:noProof/>
                  <w:lang w:val="en-US"/>
                </w:rPr>
                <w:t>s.l.: report, S&amp;P global.,.</w:t>
              </w:r>
            </w:p>
            <w:p w14:paraId="3B1F26CD" w14:textId="77777777" w:rsidR="007A1B56" w:rsidRPr="00F30F5C" w:rsidRDefault="007A1B56" w:rsidP="000852E2">
              <w:pPr>
                <w:pStyle w:val="Bibliography"/>
                <w:rPr>
                  <w:rStyle w:val="Hyperlink"/>
                  <w:noProof/>
                  <w:lang w:val="en-US"/>
                </w:rPr>
              </w:pPr>
              <w:r w:rsidRPr="00F30F5C">
                <w:rPr>
                  <w:rStyle w:val="Hyperlink"/>
                  <w:noProof/>
                  <w:lang w:val="en-US"/>
                </w:rPr>
                <w:t xml:space="preserve">Rousseau P.L &amp; P. Watchel., 2000. Equity Markets and growth: cross country evidence on timing and outcomes.. </w:t>
              </w:r>
              <w:r w:rsidRPr="00F30F5C">
                <w:rPr>
                  <w:rStyle w:val="Hyperlink"/>
                  <w:i/>
                  <w:iCs/>
                  <w:noProof/>
                  <w:lang w:val="en-US"/>
                </w:rPr>
                <w:t>Journal of Banking And finance .</w:t>
              </w:r>
            </w:p>
            <w:p w14:paraId="35206CD3" w14:textId="77777777" w:rsidR="007A1B56" w:rsidRPr="00F30F5C" w:rsidRDefault="007A1B56" w:rsidP="000852E2">
              <w:pPr>
                <w:pStyle w:val="Bibliography"/>
                <w:rPr>
                  <w:rStyle w:val="Hyperlink"/>
                  <w:noProof/>
                  <w:lang w:val="en-US"/>
                </w:rPr>
              </w:pPr>
              <w:r w:rsidRPr="00F30F5C">
                <w:rPr>
                  <w:rStyle w:val="Hyperlink"/>
                  <w:noProof/>
                  <w:lang w:val="en-US"/>
                </w:rPr>
                <w:t xml:space="preserve">Sansa A., 2020. The Impact of the covid 19 on the financial markets: Evidence From China and USA. </w:t>
              </w:r>
              <w:r w:rsidRPr="00F30F5C">
                <w:rPr>
                  <w:rStyle w:val="Hyperlink"/>
                  <w:i/>
                  <w:iCs/>
                  <w:noProof/>
                  <w:lang w:val="en-US"/>
                </w:rPr>
                <w:t xml:space="preserve">Electronic Research journal of social sciences and humanitieres , </w:t>
              </w:r>
              <w:r w:rsidRPr="00F30F5C">
                <w:rPr>
                  <w:rStyle w:val="Hyperlink"/>
                  <w:noProof/>
                  <w:lang w:val="en-US"/>
                </w:rPr>
                <w:t>Volume 29-39.</w:t>
              </w:r>
            </w:p>
            <w:p w14:paraId="37FBB923" w14:textId="77777777" w:rsidR="007A1B56" w:rsidRPr="00F30F5C" w:rsidRDefault="007A1B56" w:rsidP="000852E2">
              <w:pPr>
                <w:pStyle w:val="Bibliography"/>
                <w:rPr>
                  <w:rStyle w:val="Hyperlink"/>
                  <w:noProof/>
                  <w:lang w:val="en-US"/>
                </w:rPr>
              </w:pPr>
              <w:r w:rsidRPr="00F30F5C">
                <w:rPr>
                  <w:rStyle w:val="Hyperlink"/>
                  <w:noProof/>
                  <w:lang w:val="en-US"/>
                </w:rPr>
                <w:t xml:space="preserve">Santosuosso P., 2014 . Do efficiency Ratios help investors to exlpore firm perfromances? evidence from italian listed firms. </w:t>
              </w:r>
              <w:r w:rsidRPr="00F30F5C">
                <w:rPr>
                  <w:rStyle w:val="Hyperlink"/>
                  <w:i/>
                  <w:iCs/>
                  <w:noProof/>
                  <w:lang w:val="en-US"/>
                </w:rPr>
                <w:t xml:space="preserve">International business research , </w:t>
              </w:r>
              <w:r w:rsidRPr="00F30F5C">
                <w:rPr>
                  <w:rStyle w:val="Hyperlink"/>
                  <w:noProof/>
                  <w:lang w:val="en-US"/>
                </w:rPr>
                <w:t>Volume 7(12).</w:t>
              </w:r>
            </w:p>
            <w:p w14:paraId="4EFA4F6D" w14:textId="77777777" w:rsidR="007A1B56" w:rsidRPr="00F30F5C" w:rsidRDefault="007A1B56" w:rsidP="000852E2">
              <w:pPr>
                <w:pStyle w:val="Bibliography"/>
                <w:rPr>
                  <w:rStyle w:val="Hyperlink"/>
                  <w:noProof/>
                  <w:lang w:val="en-US"/>
                </w:rPr>
              </w:pPr>
              <w:r w:rsidRPr="00F30F5C">
                <w:rPr>
                  <w:rStyle w:val="Hyperlink"/>
                  <w:noProof/>
                  <w:lang w:val="en-US"/>
                </w:rPr>
                <w:t xml:space="preserve">Schwab, K., 2021 . </w:t>
              </w:r>
              <w:r w:rsidRPr="00F30F5C">
                <w:rPr>
                  <w:rStyle w:val="Hyperlink"/>
                  <w:i/>
                  <w:iCs/>
                  <w:noProof/>
                  <w:lang w:val="en-US"/>
                </w:rPr>
                <w:t xml:space="preserve">Stakeholder capitalism: a global economy that works for progress, people and planet. </w:t>
              </w:r>
              <w:r w:rsidRPr="00F30F5C">
                <w:rPr>
                  <w:rStyle w:val="Hyperlink"/>
                  <w:noProof/>
                  <w:lang w:val="en-US"/>
                </w:rPr>
                <w:t>s.l.:Wiley .</w:t>
              </w:r>
            </w:p>
            <w:p w14:paraId="73C5EF06" w14:textId="77777777" w:rsidR="007A1B56" w:rsidRPr="00F30F5C" w:rsidRDefault="007A1B56" w:rsidP="000852E2">
              <w:pPr>
                <w:pStyle w:val="Bibliography"/>
                <w:rPr>
                  <w:rStyle w:val="Hyperlink"/>
                  <w:noProof/>
                  <w:lang w:val="en-US"/>
                </w:rPr>
              </w:pPr>
              <w:r w:rsidRPr="00F30F5C">
                <w:rPr>
                  <w:rStyle w:val="Hyperlink"/>
                  <w:noProof/>
                  <w:lang w:val="en-US"/>
                </w:rPr>
                <w:t xml:space="preserve">Shen., F. M. P. H., 2020. The impact of Covid 19 pandemic on firm perfromance. </w:t>
              </w:r>
              <w:r w:rsidRPr="00F30F5C">
                <w:rPr>
                  <w:rStyle w:val="Hyperlink"/>
                  <w:i/>
                  <w:iCs/>
                  <w:noProof/>
                  <w:lang w:val="en-US"/>
                </w:rPr>
                <w:t xml:space="preserve">Emerging Markets finance and trade , </w:t>
              </w:r>
              <w:r w:rsidRPr="00F30F5C">
                <w:rPr>
                  <w:rStyle w:val="Hyperlink"/>
                  <w:noProof/>
                  <w:lang w:val="en-US"/>
                </w:rPr>
                <w:t>Volume 56, pp. 2213-2230.</w:t>
              </w:r>
            </w:p>
            <w:p w14:paraId="0B6F9EA3" w14:textId="77777777" w:rsidR="007A1B56" w:rsidRPr="00F30F5C" w:rsidRDefault="007A1B56" w:rsidP="000852E2">
              <w:pPr>
                <w:pStyle w:val="Bibliography"/>
                <w:rPr>
                  <w:rStyle w:val="Hyperlink"/>
                  <w:noProof/>
                  <w:lang w:val="en-US"/>
                </w:rPr>
              </w:pPr>
              <w:r w:rsidRPr="00F30F5C">
                <w:rPr>
                  <w:rStyle w:val="Hyperlink"/>
                  <w:noProof/>
                  <w:lang w:val="en-US"/>
                </w:rPr>
                <w:t xml:space="preserve">Spelta A., P. N., 2021. </w:t>
              </w:r>
              <w:r w:rsidRPr="00F30F5C">
                <w:rPr>
                  <w:rStyle w:val="Hyperlink"/>
                  <w:i/>
                  <w:iCs/>
                  <w:noProof/>
                  <w:lang w:val="en-US"/>
                </w:rPr>
                <w:t xml:space="preserve">The impact of the SARS-CoV-2 pandemic on financial market; a seismologic approach , </w:t>
              </w:r>
              <w:r w:rsidRPr="00F30F5C">
                <w:rPr>
                  <w:rStyle w:val="Hyperlink"/>
                  <w:noProof/>
                  <w:lang w:val="en-US"/>
                </w:rPr>
                <w:t>s.l.: s.n.</w:t>
              </w:r>
            </w:p>
            <w:p w14:paraId="54258497" w14:textId="77777777" w:rsidR="007A1B56" w:rsidRPr="00F30F5C" w:rsidRDefault="007A1B56" w:rsidP="000852E2">
              <w:pPr>
                <w:pStyle w:val="Bibliography"/>
                <w:rPr>
                  <w:rStyle w:val="Hyperlink"/>
                  <w:noProof/>
                  <w:lang w:val="en-US"/>
                </w:rPr>
              </w:pPr>
              <w:r w:rsidRPr="00F30F5C">
                <w:rPr>
                  <w:rStyle w:val="Hyperlink"/>
                  <w:noProof/>
                  <w:lang w:val="en-US"/>
                </w:rPr>
                <w:t xml:space="preserve">Statista.com., 2020. </w:t>
              </w:r>
              <w:r w:rsidRPr="00F30F5C">
                <w:rPr>
                  <w:rStyle w:val="Hyperlink"/>
                  <w:i/>
                  <w:iCs/>
                  <w:noProof/>
                  <w:lang w:val="en-US"/>
                </w:rPr>
                <w:t xml:space="preserve">Market Value of all companies trading on the london stock exchange from january 2015 to june 2021. </w:t>
              </w:r>
              <w:r w:rsidRPr="00F30F5C">
                <w:rPr>
                  <w:rStyle w:val="Hyperlink"/>
                  <w:noProof/>
                  <w:lang w:val="en-US"/>
                </w:rPr>
                <w:t xml:space="preserve">[Online] </w:t>
              </w:r>
              <w:r w:rsidRPr="00F30F5C">
                <w:rPr>
                  <w:rStyle w:val="Hyperlink"/>
                  <w:noProof/>
                  <w:lang w:val="en-US"/>
                </w:rPr>
                <w:br/>
                <w:t>Available at: www.statista.com?statistic/324578/market-value-of-companies-on-the-london-stock-exchange/</w:t>
              </w:r>
            </w:p>
            <w:p w14:paraId="3E5C8998" w14:textId="77777777" w:rsidR="007A1B56" w:rsidRPr="00F30F5C" w:rsidRDefault="007A1B56" w:rsidP="000852E2">
              <w:pPr>
                <w:pStyle w:val="Bibliography"/>
                <w:rPr>
                  <w:rStyle w:val="Hyperlink"/>
                  <w:noProof/>
                  <w:lang w:val="en-US"/>
                </w:rPr>
              </w:pPr>
              <w:r w:rsidRPr="00F30F5C">
                <w:rPr>
                  <w:rStyle w:val="Hyperlink"/>
                  <w:noProof/>
                  <w:lang w:val="en-US"/>
                </w:rPr>
                <w:t xml:space="preserve">Statista.com., n.d. </w:t>
              </w:r>
              <w:r w:rsidRPr="00F30F5C">
                <w:rPr>
                  <w:rStyle w:val="Hyperlink"/>
                  <w:i/>
                  <w:iCs/>
                  <w:noProof/>
                  <w:lang w:val="en-US"/>
                </w:rPr>
                <w:t xml:space="preserve">monthly development of the shanghai stock exchange composite index from june 22019 to june 2021. </w:t>
              </w:r>
              <w:r w:rsidRPr="00F30F5C">
                <w:rPr>
                  <w:rStyle w:val="Hyperlink"/>
                  <w:noProof/>
                  <w:lang w:val="en-US"/>
                </w:rPr>
                <w:t xml:space="preserve">[Online] </w:t>
              </w:r>
              <w:r w:rsidRPr="00F30F5C">
                <w:rPr>
                  <w:rStyle w:val="Hyperlink"/>
                  <w:noProof/>
                  <w:lang w:val="en-US"/>
                </w:rPr>
                <w:br/>
                <w:t xml:space="preserve">Available at: www.statista.com/statistics/4529633/monthly-sse-composite-index-performance </w:t>
              </w:r>
            </w:p>
            <w:p w14:paraId="7F1765E8" w14:textId="77777777" w:rsidR="007A1B56" w:rsidRPr="00F30F5C" w:rsidRDefault="007A1B56" w:rsidP="000852E2">
              <w:pPr>
                <w:pStyle w:val="Bibliography"/>
                <w:rPr>
                  <w:rStyle w:val="Hyperlink"/>
                  <w:noProof/>
                  <w:lang w:val="en-US"/>
                </w:rPr>
              </w:pPr>
              <w:r w:rsidRPr="00F30F5C">
                <w:rPr>
                  <w:rStyle w:val="Hyperlink"/>
                  <w:noProof/>
                  <w:lang w:val="en-US"/>
                </w:rPr>
                <w:t xml:space="preserve">Statista.com, 2020. </w:t>
              </w:r>
              <w:r w:rsidRPr="00F30F5C">
                <w:rPr>
                  <w:rStyle w:val="Hyperlink"/>
                  <w:i/>
                  <w:iCs/>
                  <w:noProof/>
                  <w:lang w:val="en-US"/>
                </w:rPr>
                <w:t xml:space="preserve">Monthly closing of the FTSE 250 index(capital return) on the london stock exchange from january 2015 to jaanuary 2021. </w:t>
              </w:r>
              <w:r w:rsidRPr="00F30F5C">
                <w:rPr>
                  <w:rStyle w:val="Hyperlink"/>
                  <w:noProof/>
                  <w:lang w:val="en-US"/>
                </w:rPr>
                <w:t xml:space="preserve">[Online] </w:t>
              </w:r>
              <w:r w:rsidRPr="00F30F5C">
                <w:rPr>
                  <w:rStyle w:val="Hyperlink"/>
                  <w:noProof/>
                  <w:lang w:val="en-US"/>
                </w:rPr>
                <w:br/>
                <w:t>Available at: www.statista.com/statistics/320821/monthly-development-of-the-ftse-250-index/</w:t>
              </w:r>
            </w:p>
            <w:p w14:paraId="3FAD5F61" w14:textId="77777777" w:rsidR="007A1B56" w:rsidRPr="00F30F5C" w:rsidRDefault="007A1B56" w:rsidP="000852E2">
              <w:pPr>
                <w:pStyle w:val="Bibliography"/>
                <w:rPr>
                  <w:rStyle w:val="Hyperlink"/>
                  <w:noProof/>
                  <w:lang w:val="en-US"/>
                </w:rPr>
              </w:pPr>
              <w:r w:rsidRPr="00F30F5C">
                <w:rPr>
                  <w:rStyle w:val="Hyperlink"/>
                  <w:noProof/>
                  <w:lang w:val="en-US"/>
                </w:rPr>
                <w:t xml:space="preserve">Stephen., 2020. COVID-19 Employment and Lockdown: Implications and Recommendations.. </w:t>
              </w:r>
            </w:p>
            <w:p w14:paraId="7930EDDE" w14:textId="77777777" w:rsidR="007A1B56" w:rsidRPr="00F30F5C" w:rsidRDefault="007A1B56" w:rsidP="000852E2">
              <w:pPr>
                <w:pStyle w:val="Bibliography"/>
                <w:rPr>
                  <w:rStyle w:val="Hyperlink"/>
                  <w:noProof/>
                  <w:lang w:val="en-US"/>
                </w:rPr>
              </w:pPr>
              <w:r w:rsidRPr="00F30F5C">
                <w:rPr>
                  <w:rStyle w:val="Hyperlink"/>
                  <w:noProof/>
                  <w:lang w:val="en-US"/>
                </w:rPr>
                <w:lastRenderedPageBreak/>
                <w:t xml:space="preserve">Sung., 2000. An empirical analysis of the factors determing the financial crisis in asia. </w:t>
              </w:r>
              <w:r w:rsidRPr="00F30F5C">
                <w:rPr>
                  <w:rStyle w:val="Hyperlink"/>
                  <w:i/>
                  <w:iCs/>
                  <w:noProof/>
                  <w:lang w:val="en-US"/>
                </w:rPr>
                <w:t xml:space="preserve">Journal of Asian Economics , </w:t>
              </w:r>
              <w:r w:rsidRPr="00F30F5C">
                <w:rPr>
                  <w:rStyle w:val="Hyperlink"/>
                  <w:noProof/>
                  <w:lang w:val="en-US"/>
                </w:rPr>
                <w:t>11(2), pp. 195-206.</w:t>
              </w:r>
            </w:p>
            <w:p w14:paraId="6522517C" w14:textId="77777777" w:rsidR="007A1B56" w:rsidRPr="00F30F5C" w:rsidRDefault="007A1B56" w:rsidP="000852E2">
              <w:pPr>
                <w:pStyle w:val="Bibliography"/>
                <w:rPr>
                  <w:rStyle w:val="Hyperlink"/>
                  <w:noProof/>
                  <w:lang w:val="en-US"/>
                </w:rPr>
              </w:pPr>
              <w:r w:rsidRPr="00F30F5C">
                <w:rPr>
                  <w:rStyle w:val="Hyperlink"/>
                  <w:noProof/>
                  <w:lang w:val="en-US"/>
                </w:rPr>
                <w:t xml:space="preserve">Taylor P., 2019. The Taylor Review: a platform for progress?. </w:t>
              </w:r>
              <w:r w:rsidRPr="00F30F5C">
                <w:rPr>
                  <w:rStyle w:val="Hyperlink"/>
                  <w:i/>
                  <w:iCs/>
                  <w:noProof/>
                  <w:lang w:val="en-US"/>
                </w:rPr>
                <w:t xml:space="preserve">New technology, work and employment , </w:t>
              </w:r>
              <w:r w:rsidRPr="00F30F5C">
                <w:rPr>
                  <w:rStyle w:val="Hyperlink"/>
                  <w:noProof/>
                  <w:lang w:val="en-US"/>
                </w:rPr>
                <w:t>Volume 34, pp. 106-110.</w:t>
              </w:r>
            </w:p>
            <w:p w14:paraId="709CFB5A" w14:textId="77777777" w:rsidR="007A1B56" w:rsidRPr="00F30F5C" w:rsidRDefault="007A1B56" w:rsidP="000852E2">
              <w:pPr>
                <w:pStyle w:val="Bibliography"/>
                <w:rPr>
                  <w:rStyle w:val="Hyperlink"/>
                  <w:noProof/>
                  <w:lang w:val="en-US"/>
                </w:rPr>
              </w:pPr>
              <w:r w:rsidRPr="00F30F5C">
                <w:rPr>
                  <w:rStyle w:val="Hyperlink"/>
                  <w:noProof/>
                  <w:lang w:val="en-US"/>
                </w:rPr>
                <w:t xml:space="preserve">Tih K., 2010. Financial distress and firm performance: Evidence from the asoan financial crisis. </w:t>
              </w:r>
              <w:r w:rsidRPr="00F30F5C">
                <w:rPr>
                  <w:rStyle w:val="Hyperlink"/>
                  <w:i/>
                  <w:iCs/>
                  <w:noProof/>
                  <w:lang w:val="en-US"/>
                </w:rPr>
                <w:t xml:space="preserve">Journal of Finance and accountancy , </w:t>
              </w:r>
              <w:r w:rsidRPr="00F30F5C">
                <w:rPr>
                  <w:rStyle w:val="Hyperlink"/>
                  <w:noProof/>
                  <w:lang w:val="en-US"/>
                </w:rPr>
                <w:t>pp. 1-11.</w:t>
              </w:r>
            </w:p>
            <w:p w14:paraId="5163AED2" w14:textId="77777777" w:rsidR="007A1B56" w:rsidRPr="00F30F5C" w:rsidRDefault="007A1B56" w:rsidP="000852E2">
              <w:pPr>
                <w:pStyle w:val="Bibliography"/>
                <w:rPr>
                  <w:rStyle w:val="Hyperlink"/>
                  <w:noProof/>
                  <w:lang w:val="en-US"/>
                </w:rPr>
              </w:pPr>
              <w:r w:rsidRPr="00F30F5C">
                <w:rPr>
                  <w:rStyle w:val="Hyperlink"/>
                  <w:noProof/>
                  <w:lang w:val="en-US"/>
                </w:rPr>
                <w:t xml:space="preserve">Wagner A., 2020 . What the stock maket tells us about the post-COVID-19 world. </w:t>
              </w:r>
              <w:r w:rsidRPr="00F30F5C">
                <w:rPr>
                  <w:rStyle w:val="Hyperlink"/>
                  <w:i/>
                  <w:iCs/>
                  <w:noProof/>
                  <w:lang w:val="en-US"/>
                </w:rPr>
                <w:t xml:space="preserve">Nature Human Behaviour , </w:t>
              </w:r>
              <w:r w:rsidRPr="00F30F5C">
                <w:rPr>
                  <w:rStyle w:val="Hyperlink"/>
                  <w:noProof/>
                  <w:lang w:val="en-US"/>
                </w:rPr>
                <w:t>Volume 4.</w:t>
              </w:r>
            </w:p>
            <w:p w14:paraId="78368354" w14:textId="77777777" w:rsidR="007A1B56" w:rsidRPr="00F30F5C" w:rsidRDefault="007A1B56" w:rsidP="000852E2">
              <w:pPr>
                <w:pStyle w:val="Bibliography"/>
                <w:rPr>
                  <w:rStyle w:val="Hyperlink"/>
                  <w:noProof/>
                  <w:lang w:val="en-US"/>
                </w:rPr>
              </w:pPr>
              <w:r w:rsidRPr="00F30F5C">
                <w:rPr>
                  <w:rStyle w:val="Hyperlink"/>
                  <w:noProof/>
                  <w:lang w:val="en-US"/>
                </w:rPr>
                <w:t xml:space="preserve">World Bank., 2020. </w:t>
              </w:r>
              <w:r w:rsidRPr="00F30F5C">
                <w:rPr>
                  <w:rStyle w:val="Hyperlink"/>
                  <w:i/>
                  <w:iCs/>
                  <w:noProof/>
                  <w:lang w:val="en-US"/>
                </w:rPr>
                <w:t xml:space="preserve">The Global Economic Outlook During the COVID-19 Pandemic: A Changed World, </w:t>
              </w:r>
              <w:r w:rsidRPr="00F30F5C">
                <w:rPr>
                  <w:rStyle w:val="Hyperlink"/>
                  <w:noProof/>
                  <w:lang w:val="en-US"/>
                </w:rPr>
                <w:t>s.l.: s.n.</w:t>
              </w:r>
            </w:p>
            <w:p w14:paraId="5E5933EF" w14:textId="77777777" w:rsidR="007A1B56" w:rsidRPr="00F30F5C" w:rsidRDefault="007A1B56" w:rsidP="000852E2">
              <w:pPr>
                <w:pStyle w:val="Bibliography"/>
                <w:rPr>
                  <w:rStyle w:val="Hyperlink"/>
                  <w:noProof/>
                  <w:lang w:val="en-US"/>
                </w:rPr>
              </w:pPr>
              <w:r w:rsidRPr="00F30F5C">
                <w:rPr>
                  <w:rStyle w:val="Hyperlink"/>
                  <w:noProof/>
                  <w:lang w:val="en-US"/>
                </w:rPr>
                <w:t xml:space="preserve">World Bank., 2020. </w:t>
              </w:r>
              <w:r w:rsidRPr="00F30F5C">
                <w:rPr>
                  <w:rStyle w:val="Hyperlink"/>
                  <w:i/>
                  <w:iCs/>
                  <w:noProof/>
                  <w:lang w:val="en-US"/>
                </w:rPr>
                <w:t xml:space="preserve">The World Bank Group’s Response to the COVID-19 (coronavirus) Pandemic. </w:t>
              </w:r>
              <w:r w:rsidRPr="00F30F5C">
                <w:rPr>
                  <w:rStyle w:val="Hyperlink"/>
                  <w:noProof/>
                  <w:lang w:val="en-US"/>
                </w:rPr>
                <w:t xml:space="preserve">[Online] </w:t>
              </w:r>
              <w:r w:rsidRPr="00F30F5C">
                <w:rPr>
                  <w:rStyle w:val="Hyperlink"/>
                  <w:noProof/>
                  <w:lang w:val="en-US"/>
                </w:rPr>
                <w:br/>
                <w:t>Available at: https://www.worldbank.org/en/who-we-are/news/coronavirus-covid19</w:t>
              </w:r>
            </w:p>
            <w:p w14:paraId="1F2A52EF" w14:textId="77777777" w:rsidR="007A1B56" w:rsidRPr="00F30F5C" w:rsidRDefault="007A1B56" w:rsidP="000852E2">
              <w:pPr>
                <w:pStyle w:val="Bibliography"/>
                <w:rPr>
                  <w:rStyle w:val="Hyperlink"/>
                  <w:noProof/>
                  <w:lang w:val="en-US"/>
                </w:rPr>
              </w:pPr>
              <w:r w:rsidRPr="00F30F5C">
                <w:rPr>
                  <w:rStyle w:val="Hyperlink"/>
                  <w:noProof/>
                  <w:lang w:val="en-US"/>
                </w:rPr>
                <w:t xml:space="preserve">World Economic Forum., 2020. </w:t>
              </w:r>
              <w:r w:rsidRPr="00F30F5C">
                <w:rPr>
                  <w:rStyle w:val="Hyperlink"/>
                  <w:i/>
                  <w:iCs/>
                  <w:noProof/>
                  <w:lang w:val="en-US"/>
                </w:rPr>
                <w:t xml:space="preserve">Impact of COVID-19 on the Global Financial System, </w:t>
              </w:r>
              <w:r w:rsidRPr="00F30F5C">
                <w:rPr>
                  <w:rStyle w:val="Hyperlink"/>
                  <w:noProof/>
                  <w:lang w:val="en-US"/>
                </w:rPr>
                <w:t>Davos : s.n.</w:t>
              </w:r>
            </w:p>
            <w:p w14:paraId="35BC5F03" w14:textId="77777777" w:rsidR="007A1B56" w:rsidRPr="00F30F5C" w:rsidRDefault="007A1B56" w:rsidP="000852E2">
              <w:pPr>
                <w:pStyle w:val="Bibliography"/>
                <w:rPr>
                  <w:rStyle w:val="Hyperlink"/>
                  <w:noProof/>
                  <w:lang w:val="en-US"/>
                </w:rPr>
              </w:pPr>
              <w:r w:rsidRPr="00F30F5C">
                <w:rPr>
                  <w:rStyle w:val="Hyperlink"/>
                  <w:noProof/>
                  <w:lang w:val="en-US"/>
                </w:rPr>
                <w:t xml:space="preserve">World Health Organization., 2020. </w:t>
              </w:r>
              <w:r w:rsidRPr="00F30F5C">
                <w:rPr>
                  <w:rStyle w:val="Hyperlink"/>
                  <w:i/>
                  <w:iCs/>
                  <w:noProof/>
                  <w:lang w:val="en-US"/>
                </w:rPr>
                <w:t xml:space="preserve">Coronavirus. </w:t>
              </w:r>
              <w:r w:rsidRPr="00F30F5C">
                <w:rPr>
                  <w:rStyle w:val="Hyperlink"/>
                  <w:noProof/>
                  <w:lang w:val="en-US"/>
                </w:rPr>
                <w:t xml:space="preserve">[Online] </w:t>
              </w:r>
              <w:r w:rsidRPr="00F30F5C">
                <w:rPr>
                  <w:rStyle w:val="Hyperlink"/>
                  <w:noProof/>
                  <w:lang w:val="en-US"/>
                </w:rPr>
                <w:br/>
                <w:t>Available at: https://www.who.int/health-topics/coronavirus#tab=tab_1</w:t>
              </w:r>
            </w:p>
            <w:p w14:paraId="1695B4CF" w14:textId="77777777" w:rsidR="007A1B56" w:rsidRPr="00F30F5C" w:rsidRDefault="007A1B56" w:rsidP="000852E2">
              <w:pPr>
                <w:pStyle w:val="Bibliography"/>
                <w:rPr>
                  <w:rStyle w:val="Hyperlink"/>
                  <w:noProof/>
                  <w:lang w:val="en-US"/>
                </w:rPr>
              </w:pPr>
              <w:r w:rsidRPr="00F30F5C">
                <w:rPr>
                  <w:rStyle w:val="Hyperlink"/>
                  <w:noProof/>
                  <w:lang w:val="it-IT"/>
                </w:rPr>
                <w:t xml:space="preserve">Zaremba A., A. D. D. E., 2020. </w:t>
              </w:r>
              <w:r w:rsidRPr="00F30F5C">
                <w:rPr>
                  <w:rStyle w:val="Hyperlink"/>
                  <w:noProof/>
                  <w:lang w:val="en-US"/>
                </w:rPr>
                <w:t xml:space="preserve">COVID-19 government policy responses, and stock market liquidity around the world: a note.. </w:t>
              </w:r>
              <w:r w:rsidRPr="00F30F5C">
                <w:rPr>
                  <w:rStyle w:val="Hyperlink"/>
                  <w:i/>
                  <w:iCs/>
                  <w:noProof/>
                  <w:lang w:val="en-US"/>
                </w:rPr>
                <w:t xml:space="preserve">Reasearch in international business and finance, </w:t>
              </w:r>
              <w:r w:rsidRPr="00F30F5C">
                <w:rPr>
                  <w:rStyle w:val="Hyperlink"/>
                  <w:noProof/>
                  <w:lang w:val="en-US"/>
                </w:rPr>
                <w:t>Volume 56.</w:t>
              </w:r>
            </w:p>
            <w:p w14:paraId="7B1D9049" w14:textId="08461DF4" w:rsidR="00362A63" w:rsidRDefault="007A1B56" w:rsidP="000852E2">
              <w:r>
                <w:rPr>
                  <w:noProof/>
                  <w:lang w:val="en-US"/>
                </w:rPr>
                <w:fldChar w:fldCharType="end"/>
              </w:r>
            </w:p>
          </w:sdtContent>
        </w:sdt>
      </w:sdtContent>
    </w:sdt>
    <w:p w14:paraId="5D66E09B" w14:textId="0E502028" w:rsidR="000C5304" w:rsidRDefault="000C5304" w:rsidP="00362A63"/>
    <w:p w14:paraId="0A0F9902" w14:textId="77777777" w:rsidR="000C5304" w:rsidRDefault="000C5304"/>
    <w:p w14:paraId="1F8084AD" w14:textId="77777777" w:rsidR="008C5395" w:rsidRPr="004E3EDE" w:rsidRDefault="008C5395"/>
    <w:p w14:paraId="000020F6" w14:textId="77777777" w:rsidR="00E374A0" w:rsidRDefault="00E374A0">
      <w:pPr>
        <w:rPr>
          <w:b/>
          <w:bCs/>
        </w:rPr>
      </w:pPr>
    </w:p>
    <w:p w14:paraId="4392DD66" w14:textId="77777777" w:rsidR="00E374A0" w:rsidRPr="00B31B0F" w:rsidRDefault="00E374A0">
      <w:pPr>
        <w:rPr>
          <w:b/>
          <w:bCs/>
        </w:rPr>
      </w:pPr>
    </w:p>
    <w:p w14:paraId="29EFDF09" w14:textId="77777777" w:rsidR="007625D2" w:rsidRPr="007B4868" w:rsidRDefault="007625D2"/>
    <w:sectPr w:rsidR="007625D2" w:rsidRPr="007B4868">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821AB0" w14:textId="77777777" w:rsidR="00976B70" w:rsidRDefault="00976B70" w:rsidP="00F02344">
      <w:pPr>
        <w:spacing w:after="0" w:line="240" w:lineRule="auto"/>
      </w:pPr>
      <w:r>
        <w:separator/>
      </w:r>
    </w:p>
  </w:endnote>
  <w:endnote w:type="continuationSeparator" w:id="0">
    <w:p w14:paraId="311F0FA4" w14:textId="77777777" w:rsidR="00976B70" w:rsidRDefault="00976B70" w:rsidP="00F02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Bold">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2248411"/>
      <w:docPartObj>
        <w:docPartGallery w:val="Page Numbers (Bottom of Page)"/>
        <w:docPartUnique/>
      </w:docPartObj>
    </w:sdtPr>
    <w:sdtEndPr>
      <w:rPr>
        <w:noProof/>
      </w:rPr>
    </w:sdtEndPr>
    <w:sdtContent>
      <w:p w14:paraId="283DC0D5" w14:textId="098B83CD" w:rsidR="006D0029" w:rsidRDefault="006D00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53CD0" w14:textId="77777777" w:rsidR="006D0029" w:rsidRDefault="006D0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F228B8" w14:textId="77777777" w:rsidR="00976B70" w:rsidRDefault="00976B70" w:rsidP="00F02344">
      <w:pPr>
        <w:spacing w:after="0" w:line="240" w:lineRule="auto"/>
      </w:pPr>
      <w:r>
        <w:separator/>
      </w:r>
    </w:p>
  </w:footnote>
  <w:footnote w:type="continuationSeparator" w:id="0">
    <w:p w14:paraId="5E0E46A3" w14:textId="77777777" w:rsidR="00976B70" w:rsidRDefault="00976B70" w:rsidP="00F023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D6921"/>
    <w:multiLevelType w:val="hybridMultilevel"/>
    <w:tmpl w:val="DE5065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D0305"/>
    <w:multiLevelType w:val="hybridMultilevel"/>
    <w:tmpl w:val="F7F29E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10735"/>
    <w:multiLevelType w:val="hybridMultilevel"/>
    <w:tmpl w:val="1FC400E4"/>
    <w:lvl w:ilvl="0" w:tplc="F314E3AE">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A625AC7"/>
    <w:multiLevelType w:val="multilevel"/>
    <w:tmpl w:val="BF14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175976"/>
    <w:multiLevelType w:val="hybridMultilevel"/>
    <w:tmpl w:val="A6CA3A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CD8"/>
    <w:rsid w:val="00000213"/>
    <w:rsid w:val="00007769"/>
    <w:rsid w:val="000138F2"/>
    <w:rsid w:val="00014970"/>
    <w:rsid w:val="0002003B"/>
    <w:rsid w:val="000220F9"/>
    <w:rsid w:val="000233DA"/>
    <w:rsid w:val="00026B1E"/>
    <w:rsid w:val="000308E6"/>
    <w:rsid w:val="00031800"/>
    <w:rsid w:val="00033FBE"/>
    <w:rsid w:val="0003431A"/>
    <w:rsid w:val="00035114"/>
    <w:rsid w:val="00035B08"/>
    <w:rsid w:val="00035BA9"/>
    <w:rsid w:val="00040C97"/>
    <w:rsid w:val="00043DA4"/>
    <w:rsid w:val="00044587"/>
    <w:rsid w:val="00044CEC"/>
    <w:rsid w:val="00046F6C"/>
    <w:rsid w:val="00050AF3"/>
    <w:rsid w:val="000513F5"/>
    <w:rsid w:val="00053708"/>
    <w:rsid w:val="0005424D"/>
    <w:rsid w:val="00061AB8"/>
    <w:rsid w:val="00063168"/>
    <w:rsid w:val="000647CB"/>
    <w:rsid w:val="00071BD4"/>
    <w:rsid w:val="0007598E"/>
    <w:rsid w:val="0008003F"/>
    <w:rsid w:val="00080159"/>
    <w:rsid w:val="00080BA7"/>
    <w:rsid w:val="000852E2"/>
    <w:rsid w:val="00087AC1"/>
    <w:rsid w:val="00091B93"/>
    <w:rsid w:val="00092DAA"/>
    <w:rsid w:val="00093F8F"/>
    <w:rsid w:val="00094B16"/>
    <w:rsid w:val="0009623E"/>
    <w:rsid w:val="00096BDC"/>
    <w:rsid w:val="00097E9E"/>
    <w:rsid w:val="000B06AF"/>
    <w:rsid w:val="000B520F"/>
    <w:rsid w:val="000C0DD7"/>
    <w:rsid w:val="000C117E"/>
    <w:rsid w:val="000C19EA"/>
    <w:rsid w:val="000C2B95"/>
    <w:rsid w:val="000C5304"/>
    <w:rsid w:val="000D0063"/>
    <w:rsid w:val="000D2392"/>
    <w:rsid w:val="000D42BB"/>
    <w:rsid w:val="000D4E13"/>
    <w:rsid w:val="000D6444"/>
    <w:rsid w:val="000E43E9"/>
    <w:rsid w:val="000F79A9"/>
    <w:rsid w:val="0010290A"/>
    <w:rsid w:val="00105FB1"/>
    <w:rsid w:val="001063A3"/>
    <w:rsid w:val="00113443"/>
    <w:rsid w:val="001202A1"/>
    <w:rsid w:val="001203C3"/>
    <w:rsid w:val="00121B89"/>
    <w:rsid w:val="00122561"/>
    <w:rsid w:val="00122BD0"/>
    <w:rsid w:val="00125A20"/>
    <w:rsid w:val="00127347"/>
    <w:rsid w:val="00133D54"/>
    <w:rsid w:val="00135A18"/>
    <w:rsid w:val="001365DD"/>
    <w:rsid w:val="001432F8"/>
    <w:rsid w:val="00146909"/>
    <w:rsid w:val="00150AB0"/>
    <w:rsid w:val="00152C17"/>
    <w:rsid w:val="00157EC4"/>
    <w:rsid w:val="0016002A"/>
    <w:rsid w:val="00161E60"/>
    <w:rsid w:val="00162E14"/>
    <w:rsid w:val="00163400"/>
    <w:rsid w:val="00166161"/>
    <w:rsid w:val="001676A0"/>
    <w:rsid w:val="00167B07"/>
    <w:rsid w:val="0017257F"/>
    <w:rsid w:val="001729F7"/>
    <w:rsid w:val="00176595"/>
    <w:rsid w:val="00181298"/>
    <w:rsid w:val="00181A6E"/>
    <w:rsid w:val="00181BF0"/>
    <w:rsid w:val="0018512C"/>
    <w:rsid w:val="00185A5D"/>
    <w:rsid w:val="00186867"/>
    <w:rsid w:val="001869A8"/>
    <w:rsid w:val="0019069C"/>
    <w:rsid w:val="001963BB"/>
    <w:rsid w:val="0019646B"/>
    <w:rsid w:val="00196A8B"/>
    <w:rsid w:val="001976A8"/>
    <w:rsid w:val="001A0549"/>
    <w:rsid w:val="001A2A70"/>
    <w:rsid w:val="001A3033"/>
    <w:rsid w:val="001B021D"/>
    <w:rsid w:val="001B1840"/>
    <w:rsid w:val="001B5BE2"/>
    <w:rsid w:val="001B62C4"/>
    <w:rsid w:val="001B6D02"/>
    <w:rsid w:val="001C05C1"/>
    <w:rsid w:val="001C3586"/>
    <w:rsid w:val="001C4BC3"/>
    <w:rsid w:val="001C5F23"/>
    <w:rsid w:val="001C638D"/>
    <w:rsid w:val="001C6587"/>
    <w:rsid w:val="001C67EB"/>
    <w:rsid w:val="001C76DD"/>
    <w:rsid w:val="001D0FF4"/>
    <w:rsid w:val="001D622F"/>
    <w:rsid w:val="001E575D"/>
    <w:rsid w:val="001F1500"/>
    <w:rsid w:val="001F3CE4"/>
    <w:rsid w:val="001F57DB"/>
    <w:rsid w:val="001F595B"/>
    <w:rsid w:val="00207111"/>
    <w:rsid w:val="00207B9A"/>
    <w:rsid w:val="00210601"/>
    <w:rsid w:val="00211D12"/>
    <w:rsid w:val="0021470A"/>
    <w:rsid w:val="00220B16"/>
    <w:rsid w:val="00225327"/>
    <w:rsid w:val="002262CF"/>
    <w:rsid w:val="00226360"/>
    <w:rsid w:val="002267D1"/>
    <w:rsid w:val="00231914"/>
    <w:rsid w:val="00232A9F"/>
    <w:rsid w:val="002363C2"/>
    <w:rsid w:val="002411AE"/>
    <w:rsid w:val="00242435"/>
    <w:rsid w:val="002440E1"/>
    <w:rsid w:val="00247725"/>
    <w:rsid w:val="002569F7"/>
    <w:rsid w:val="00260994"/>
    <w:rsid w:val="002622F4"/>
    <w:rsid w:val="00267D8F"/>
    <w:rsid w:val="002732E2"/>
    <w:rsid w:val="00274148"/>
    <w:rsid w:val="00274B8B"/>
    <w:rsid w:val="00277452"/>
    <w:rsid w:val="00281C0C"/>
    <w:rsid w:val="0028284A"/>
    <w:rsid w:val="0028442D"/>
    <w:rsid w:val="0028699F"/>
    <w:rsid w:val="00286C7A"/>
    <w:rsid w:val="00290F64"/>
    <w:rsid w:val="002951EA"/>
    <w:rsid w:val="00297217"/>
    <w:rsid w:val="00297CDC"/>
    <w:rsid w:val="002A0D99"/>
    <w:rsid w:val="002A2465"/>
    <w:rsid w:val="002A28CF"/>
    <w:rsid w:val="002B0BC8"/>
    <w:rsid w:val="002B207B"/>
    <w:rsid w:val="002B4FE6"/>
    <w:rsid w:val="002C010E"/>
    <w:rsid w:val="002C2597"/>
    <w:rsid w:val="002D3BF0"/>
    <w:rsid w:val="002D6D0A"/>
    <w:rsid w:val="002E00DE"/>
    <w:rsid w:val="002E01DD"/>
    <w:rsid w:val="002E355B"/>
    <w:rsid w:val="002E690F"/>
    <w:rsid w:val="002F2DC4"/>
    <w:rsid w:val="002F695E"/>
    <w:rsid w:val="002F7340"/>
    <w:rsid w:val="002F7CB7"/>
    <w:rsid w:val="00303F3A"/>
    <w:rsid w:val="00305F8B"/>
    <w:rsid w:val="0031166D"/>
    <w:rsid w:val="00312C58"/>
    <w:rsid w:val="00316ADE"/>
    <w:rsid w:val="003201A5"/>
    <w:rsid w:val="00322FC4"/>
    <w:rsid w:val="00325CD7"/>
    <w:rsid w:val="003267E0"/>
    <w:rsid w:val="00334468"/>
    <w:rsid w:val="00336C14"/>
    <w:rsid w:val="00342635"/>
    <w:rsid w:val="00343646"/>
    <w:rsid w:val="0034586F"/>
    <w:rsid w:val="003507DA"/>
    <w:rsid w:val="0035499E"/>
    <w:rsid w:val="003555A3"/>
    <w:rsid w:val="00362A63"/>
    <w:rsid w:val="00362D99"/>
    <w:rsid w:val="003718D1"/>
    <w:rsid w:val="00371BC0"/>
    <w:rsid w:val="00372878"/>
    <w:rsid w:val="0038023E"/>
    <w:rsid w:val="003813EB"/>
    <w:rsid w:val="00381C0E"/>
    <w:rsid w:val="003829F4"/>
    <w:rsid w:val="00384F5B"/>
    <w:rsid w:val="00386978"/>
    <w:rsid w:val="003878B0"/>
    <w:rsid w:val="00387ED8"/>
    <w:rsid w:val="00391867"/>
    <w:rsid w:val="00395136"/>
    <w:rsid w:val="003966C6"/>
    <w:rsid w:val="00396F5B"/>
    <w:rsid w:val="0039706A"/>
    <w:rsid w:val="003970F5"/>
    <w:rsid w:val="003A3C05"/>
    <w:rsid w:val="003A3CA8"/>
    <w:rsid w:val="003A3CD2"/>
    <w:rsid w:val="003A5B24"/>
    <w:rsid w:val="003A70A3"/>
    <w:rsid w:val="003A746D"/>
    <w:rsid w:val="003C0EE5"/>
    <w:rsid w:val="003D3BF4"/>
    <w:rsid w:val="003E336F"/>
    <w:rsid w:val="003E462D"/>
    <w:rsid w:val="003E4B71"/>
    <w:rsid w:val="003E5C38"/>
    <w:rsid w:val="003E7D4E"/>
    <w:rsid w:val="003F27B6"/>
    <w:rsid w:val="003F3259"/>
    <w:rsid w:val="003F48F4"/>
    <w:rsid w:val="003F6690"/>
    <w:rsid w:val="00402E3E"/>
    <w:rsid w:val="0040690E"/>
    <w:rsid w:val="00413C4B"/>
    <w:rsid w:val="00415D5F"/>
    <w:rsid w:val="00416348"/>
    <w:rsid w:val="00416C0B"/>
    <w:rsid w:val="00421B1C"/>
    <w:rsid w:val="0042433D"/>
    <w:rsid w:val="00426F6D"/>
    <w:rsid w:val="00430F31"/>
    <w:rsid w:val="0043231C"/>
    <w:rsid w:val="00433CF1"/>
    <w:rsid w:val="00435B38"/>
    <w:rsid w:val="004436B4"/>
    <w:rsid w:val="0044609C"/>
    <w:rsid w:val="00446FC5"/>
    <w:rsid w:val="004552C9"/>
    <w:rsid w:val="004568F7"/>
    <w:rsid w:val="00460FFD"/>
    <w:rsid w:val="0046403C"/>
    <w:rsid w:val="004676AD"/>
    <w:rsid w:val="00470757"/>
    <w:rsid w:val="00472F3D"/>
    <w:rsid w:val="00480A3D"/>
    <w:rsid w:val="00482337"/>
    <w:rsid w:val="00484F04"/>
    <w:rsid w:val="00486CD7"/>
    <w:rsid w:val="00492401"/>
    <w:rsid w:val="00493FF1"/>
    <w:rsid w:val="00494246"/>
    <w:rsid w:val="00494C6D"/>
    <w:rsid w:val="004A0B50"/>
    <w:rsid w:val="004A5007"/>
    <w:rsid w:val="004A6CDE"/>
    <w:rsid w:val="004A7048"/>
    <w:rsid w:val="004A77C0"/>
    <w:rsid w:val="004B0E16"/>
    <w:rsid w:val="004B2BF0"/>
    <w:rsid w:val="004B64E8"/>
    <w:rsid w:val="004C1791"/>
    <w:rsid w:val="004C612E"/>
    <w:rsid w:val="004D1318"/>
    <w:rsid w:val="004D313D"/>
    <w:rsid w:val="004D3575"/>
    <w:rsid w:val="004D46F7"/>
    <w:rsid w:val="004D4D53"/>
    <w:rsid w:val="004D6CC8"/>
    <w:rsid w:val="004E0CF2"/>
    <w:rsid w:val="004E3EDE"/>
    <w:rsid w:val="004E4423"/>
    <w:rsid w:val="004F33EA"/>
    <w:rsid w:val="004F69A2"/>
    <w:rsid w:val="004F6CA5"/>
    <w:rsid w:val="005034A2"/>
    <w:rsid w:val="005040BC"/>
    <w:rsid w:val="005076FD"/>
    <w:rsid w:val="00507EEC"/>
    <w:rsid w:val="00510539"/>
    <w:rsid w:val="00510EB1"/>
    <w:rsid w:val="00516B27"/>
    <w:rsid w:val="00520AF7"/>
    <w:rsid w:val="00526F18"/>
    <w:rsid w:val="0052715A"/>
    <w:rsid w:val="005278F0"/>
    <w:rsid w:val="005307A6"/>
    <w:rsid w:val="005315C6"/>
    <w:rsid w:val="005364CA"/>
    <w:rsid w:val="00536E8A"/>
    <w:rsid w:val="005371C5"/>
    <w:rsid w:val="0054160C"/>
    <w:rsid w:val="00542A3C"/>
    <w:rsid w:val="0054327E"/>
    <w:rsid w:val="005435DF"/>
    <w:rsid w:val="00543BA8"/>
    <w:rsid w:val="005539E9"/>
    <w:rsid w:val="00554547"/>
    <w:rsid w:val="00554B12"/>
    <w:rsid w:val="00555821"/>
    <w:rsid w:val="005569C8"/>
    <w:rsid w:val="00563ECD"/>
    <w:rsid w:val="00564248"/>
    <w:rsid w:val="00570D7B"/>
    <w:rsid w:val="00574EAB"/>
    <w:rsid w:val="00574ED0"/>
    <w:rsid w:val="005819BD"/>
    <w:rsid w:val="0058329D"/>
    <w:rsid w:val="00587ED1"/>
    <w:rsid w:val="005908D2"/>
    <w:rsid w:val="00591E9F"/>
    <w:rsid w:val="005922F5"/>
    <w:rsid w:val="005932A9"/>
    <w:rsid w:val="00596161"/>
    <w:rsid w:val="005A5CF5"/>
    <w:rsid w:val="005A5DC6"/>
    <w:rsid w:val="005A64E3"/>
    <w:rsid w:val="005A75AD"/>
    <w:rsid w:val="005B6642"/>
    <w:rsid w:val="005C040C"/>
    <w:rsid w:val="005C0BF1"/>
    <w:rsid w:val="005C132B"/>
    <w:rsid w:val="005C7D52"/>
    <w:rsid w:val="005D16FA"/>
    <w:rsid w:val="005E0E91"/>
    <w:rsid w:val="005F0B7A"/>
    <w:rsid w:val="005F1681"/>
    <w:rsid w:val="005F6705"/>
    <w:rsid w:val="00600081"/>
    <w:rsid w:val="0060046A"/>
    <w:rsid w:val="00601B9F"/>
    <w:rsid w:val="00610491"/>
    <w:rsid w:val="00611864"/>
    <w:rsid w:val="0061188D"/>
    <w:rsid w:val="00612A3A"/>
    <w:rsid w:val="00614759"/>
    <w:rsid w:val="0061628F"/>
    <w:rsid w:val="006242E6"/>
    <w:rsid w:val="00625557"/>
    <w:rsid w:val="006261DC"/>
    <w:rsid w:val="0062799A"/>
    <w:rsid w:val="00630EC7"/>
    <w:rsid w:val="0063568B"/>
    <w:rsid w:val="006378EF"/>
    <w:rsid w:val="00642401"/>
    <w:rsid w:val="00643F69"/>
    <w:rsid w:val="00650B66"/>
    <w:rsid w:val="00651687"/>
    <w:rsid w:val="0065367D"/>
    <w:rsid w:val="006537AA"/>
    <w:rsid w:val="006544D1"/>
    <w:rsid w:val="00654D4F"/>
    <w:rsid w:val="00657AD7"/>
    <w:rsid w:val="006604BF"/>
    <w:rsid w:val="0066093B"/>
    <w:rsid w:val="006637B0"/>
    <w:rsid w:val="00663BDC"/>
    <w:rsid w:val="00670FBE"/>
    <w:rsid w:val="006721EC"/>
    <w:rsid w:val="0067404C"/>
    <w:rsid w:val="006835F5"/>
    <w:rsid w:val="0068365A"/>
    <w:rsid w:val="00684BDC"/>
    <w:rsid w:val="0068548C"/>
    <w:rsid w:val="00687873"/>
    <w:rsid w:val="00687EFF"/>
    <w:rsid w:val="00691431"/>
    <w:rsid w:val="00691666"/>
    <w:rsid w:val="00693536"/>
    <w:rsid w:val="006A096E"/>
    <w:rsid w:val="006A13E4"/>
    <w:rsid w:val="006A168C"/>
    <w:rsid w:val="006A2188"/>
    <w:rsid w:val="006A4311"/>
    <w:rsid w:val="006A56A1"/>
    <w:rsid w:val="006B0C91"/>
    <w:rsid w:val="006B44D5"/>
    <w:rsid w:val="006B6778"/>
    <w:rsid w:val="006B7052"/>
    <w:rsid w:val="006C2B97"/>
    <w:rsid w:val="006C3F8E"/>
    <w:rsid w:val="006C4103"/>
    <w:rsid w:val="006D0029"/>
    <w:rsid w:val="006D13E1"/>
    <w:rsid w:val="006D14D0"/>
    <w:rsid w:val="006D2874"/>
    <w:rsid w:val="006D6712"/>
    <w:rsid w:val="006E1D02"/>
    <w:rsid w:val="006E4161"/>
    <w:rsid w:val="006E600C"/>
    <w:rsid w:val="006E7B0B"/>
    <w:rsid w:val="006F378B"/>
    <w:rsid w:val="006F47D5"/>
    <w:rsid w:val="006F7BBA"/>
    <w:rsid w:val="007024FD"/>
    <w:rsid w:val="007028B7"/>
    <w:rsid w:val="00706588"/>
    <w:rsid w:val="00707AA3"/>
    <w:rsid w:val="00710DDE"/>
    <w:rsid w:val="0071182E"/>
    <w:rsid w:val="0071452F"/>
    <w:rsid w:val="007168EB"/>
    <w:rsid w:val="007212E2"/>
    <w:rsid w:val="00723373"/>
    <w:rsid w:val="00726E97"/>
    <w:rsid w:val="007277F5"/>
    <w:rsid w:val="00732467"/>
    <w:rsid w:val="00733379"/>
    <w:rsid w:val="007349A2"/>
    <w:rsid w:val="007460F0"/>
    <w:rsid w:val="00751926"/>
    <w:rsid w:val="0075625A"/>
    <w:rsid w:val="00756EAC"/>
    <w:rsid w:val="00760011"/>
    <w:rsid w:val="007625D2"/>
    <w:rsid w:val="00763D6A"/>
    <w:rsid w:val="0076494D"/>
    <w:rsid w:val="00770329"/>
    <w:rsid w:val="0077277D"/>
    <w:rsid w:val="00774301"/>
    <w:rsid w:val="00780290"/>
    <w:rsid w:val="00785427"/>
    <w:rsid w:val="007909CA"/>
    <w:rsid w:val="007945D9"/>
    <w:rsid w:val="00795942"/>
    <w:rsid w:val="007A11BE"/>
    <w:rsid w:val="007A1B56"/>
    <w:rsid w:val="007A3335"/>
    <w:rsid w:val="007A7D28"/>
    <w:rsid w:val="007B0B62"/>
    <w:rsid w:val="007B274B"/>
    <w:rsid w:val="007B2AA1"/>
    <w:rsid w:val="007B4868"/>
    <w:rsid w:val="007B4A26"/>
    <w:rsid w:val="007B5726"/>
    <w:rsid w:val="007B67E0"/>
    <w:rsid w:val="007C21EF"/>
    <w:rsid w:val="007C29CE"/>
    <w:rsid w:val="007C33FD"/>
    <w:rsid w:val="007C720A"/>
    <w:rsid w:val="007C76E7"/>
    <w:rsid w:val="007D05FD"/>
    <w:rsid w:val="007D17EF"/>
    <w:rsid w:val="007D3418"/>
    <w:rsid w:val="007D355C"/>
    <w:rsid w:val="007D6BA2"/>
    <w:rsid w:val="007E18DE"/>
    <w:rsid w:val="007E2EF3"/>
    <w:rsid w:val="007E4441"/>
    <w:rsid w:val="007E79AF"/>
    <w:rsid w:val="007F1326"/>
    <w:rsid w:val="007F579F"/>
    <w:rsid w:val="007F669A"/>
    <w:rsid w:val="00801EC3"/>
    <w:rsid w:val="008049FA"/>
    <w:rsid w:val="008058B0"/>
    <w:rsid w:val="00805A60"/>
    <w:rsid w:val="00806882"/>
    <w:rsid w:val="00812114"/>
    <w:rsid w:val="00816E30"/>
    <w:rsid w:val="0081723F"/>
    <w:rsid w:val="00817A56"/>
    <w:rsid w:val="0082310D"/>
    <w:rsid w:val="00823CE8"/>
    <w:rsid w:val="008279E5"/>
    <w:rsid w:val="008313C5"/>
    <w:rsid w:val="00831E1B"/>
    <w:rsid w:val="008339B6"/>
    <w:rsid w:val="00834E5E"/>
    <w:rsid w:val="008377F8"/>
    <w:rsid w:val="00840FF3"/>
    <w:rsid w:val="00843879"/>
    <w:rsid w:val="00844E08"/>
    <w:rsid w:val="008457F5"/>
    <w:rsid w:val="00846ECF"/>
    <w:rsid w:val="00847F90"/>
    <w:rsid w:val="00851F6D"/>
    <w:rsid w:val="0085252E"/>
    <w:rsid w:val="00856E70"/>
    <w:rsid w:val="00857BFB"/>
    <w:rsid w:val="00862FE9"/>
    <w:rsid w:val="008634CB"/>
    <w:rsid w:val="00863709"/>
    <w:rsid w:val="00866750"/>
    <w:rsid w:val="0087077C"/>
    <w:rsid w:val="00870D31"/>
    <w:rsid w:val="0087188C"/>
    <w:rsid w:val="00874DAD"/>
    <w:rsid w:val="00876660"/>
    <w:rsid w:val="008830B7"/>
    <w:rsid w:val="00883F8C"/>
    <w:rsid w:val="0088474F"/>
    <w:rsid w:val="0089121C"/>
    <w:rsid w:val="008927C3"/>
    <w:rsid w:val="00892E65"/>
    <w:rsid w:val="008957DE"/>
    <w:rsid w:val="00895D8A"/>
    <w:rsid w:val="008A5314"/>
    <w:rsid w:val="008B0EC6"/>
    <w:rsid w:val="008B69EE"/>
    <w:rsid w:val="008C19A5"/>
    <w:rsid w:val="008C5395"/>
    <w:rsid w:val="008C6D27"/>
    <w:rsid w:val="008C73EA"/>
    <w:rsid w:val="008D0CC1"/>
    <w:rsid w:val="008D20F2"/>
    <w:rsid w:val="008D3750"/>
    <w:rsid w:val="008D4E15"/>
    <w:rsid w:val="008E2404"/>
    <w:rsid w:val="008E34D4"/>
    <w:rsid w:val="008E3CD8"/>
    <w:rsid w:val="008E46B2"/>
    <w:rsid w:val="008E7143"/>
    <w:rsid w:val="008F2F0D"/>
    <w:rsid w:val="008F3159"/>
    <w:rsid w:val="008F5B5F"/>
    <w:rsid w:val="008F6DF2"/>
    <w:rsid w:val="009003DE"/>
    <w:rsid w:val="009014E8"/>
    <w:rsid w:val="00901AA4"/>
    <w:rsid w:val="009031F7"/>
    <w:rsid w:val="009035BA"/>
    <w:rsid w:val="009071B8"/>
    <w:rsid w:val="00911948"/>
    <w:rsid w:val="0092638D"/>
    <w:rsid w:val="00927826"/>
    <w:rsid w:val="00933225"/>
    <w:rsid w:val="0093474F"/>
    <w:rsid w:val="00935B79"/>
    <w:rsid w:val="009364B9"/>
    <w:rsid w:val="00941572"/>
    <w:rsid w:val="0094409C"/>
    <w:rsid w:val="00944B65"/>
    <w:rsid w:val="00953173"/>
    <w:rsid w:val="0095499E"/>
    <w:rsid w:val="00955F3B"/>
    <w:rsid w:val="00957EDE"/>
    <w:rsid w:val="009613BC"/>
    <w:rsid w:val="009632A3"/>
    <w:rsid w:val="009659DD"/>
    <w:rsid w:val="00965E50"/>
    <w:rsid w:val="00967D00"/>
    <w:rsid w:val="00972A04"/>
    <w:rsid w:val="00974B60"/>
    <w:rsid w:val="0097684C"/>
    <w:rsid w:val="00976B70"/>
    <w:rsid w:val="009803CB"/>
    <w:rsid w:val="00985A74"/>
    <w:rsid w:val="00986FC0"/>
    <w:rsid w:val="0098718F"/>
    <w:rsid w:val="009903F4"/>
    <w:rsid w:val="00991412"/>
    <w:rsid w:val="00995842"/>
    <w:rsid w:val="00995DE5"/>
    <w:rsid w:val="009A0ED1"/>
    <w:rsid w:val="009A1324"/>
    <w:rsid w:val="009A1F6C"/>
    <w:rsid w:val="009A60C8"/>
    <w:rsid w:val="009A73D4"/>
    <w:rsid w:val="009B6E75"/>
    <w:rsid w:val="009C0AAB"/>
    <w:rsid w:val="009C5B08"/>
    <w:rsid w:val="009D15E9"/>
    <w:rsid w:val="009D1E93"/>
    <w:rsid w:val="009D6C3E"/>
    <w:rsid w:val="009D787A"/>
    <w:rsid w:val="009E0C1C"/>
    <w:rsid w:val="009F361F"/>
    <w:rsid w:val="009F7AC1"/>
    <w:rsid w:val="00A00AF6"/>
    <w:rsid w:val="00A04EE8"/>
    <w:rsid w:val="00A106AE"/>
    <w:rsid w:val="00A11F01"/>
    <w:rsid w:val="00A20CE8"/>
    <w:rsid w:val="00A21A86"/>
    <w:rsid w:val="00A2550E"/>
    <w:rsid w:val="00A26B22"/>
    <w:rsid w:val="00A26E3B"/>
    <w:rsid w:val="00A321DB"/>
    <w:rsid w:val="00A32CF2"/>
    <w:rsid w:val="00A36395"/>
    <w:rsid w:val="00A37843"/>
    <w:rsid w:val="00A42540"/>
    <w:rsid w:val="00A50B95"/>
    <w:rsid w:val="00A50C09"/>
    <w:rsid w:val="00A529A9"/>
    <w:rsid w:val="00A53CAE"/>
    <w:rsid w:val="00A53D5B"/>
    <w:rsid w:val="00A54F95"/>
    <w:rsid w:val="00A55385"/>
    <w:rsid w:val="00A603D1"/>
    <w:rsid w:val="00A62AE9"/>
    <w:rsid w:val="00A65173"/>
    <w:rsid w:val="00A7072A"/>
    <w:rsid w:val="00A73C56"/>
    <w:rsid w:val="00A80C61"/>
    <w:rsid w:val="00A81169"/>
    <w:rsid w:val="00A84981"/>
    <w:rsid w:val="00A870F4"/>
    <w:rsid w:val="00A92E0E"/>
    <w:rsid w:val="00A93FA4"/>
    <w:rsid w:val="00A9417F"/>
    <w:rsid w:val="00A94525"/>
    <w:rsid w:val="00A95044"/>
    <w:rsid w:val="00A96D9F"/>
    <w:rsid w:val="00AA3F4E"/>
    <w:rsid w:val="00AA6210"/>
    <w:rsid w:val="00AB0D62"/>
    <w:rsid w:val="00AB0E12"/>
    <w:rsid w:val="00AB19E0"/>
    <w:rsid w:val="00AB32FA"/>
    <w:rsid w:val="00AB3E28"/>
    <w:rsid w:val="00AC338F"/>
    <w:rsid w:val="00AD1FD4"/>
    <w:rsid w:val="00AD2317"/>
    <w:rsid w:val="00AD3FEE"/>
    <w:rsid w:val="00AD6E9B"/>
    <w:rsid w:val="00AE25E4"/>
    <w:rsid w:val="00AE4A79"/>
    <w:rsid w:val="00AE7A3F"/>
    <w:rsid w:val="00B01A35"/>
    <w:rsid w:val="00B03869"/>
    <w:rsid w:val="00B0515E"/>
    <w:rsid w:val="00B06274"/>
    <w:rsid w:val="00B11B19"/>
    <w:rsid w:val="00B165D3"/>
    <w:rsid w:val="00B17FDA"/>
    <w:rsid w:val="00B23D34"/>
    <w:rsid w:val="00B24BA4"/>
    <w:rsid w:val="00B26C4C"/>
    <w:rsid w:val="00B27275"/>
    <w:rsid w:val="00B31B0F"/>
    <w:rsid w:val="00B31E36"/>
    <w:rsid w:val="00B3669D"/>
    <w:rsid w:val="00B37B08"/>
    <w:rsid w:val="00B40327"/>
    <w:rsid w:val="00B43C3D"/>
    <w:rsid w:val="00B459B7"/>
    <w:rsid w:val="00B51113"/>
    <w:rsid w:val="00B53F7C"/>
    <w:rsid w:val="00B61FDD"/>
    <w:rsid w:val="00B62EDB"/>
    <w:rsid w:val="00B66129"/>
    <w:rsid w:val="00B66E2E"/>
    <w:rsid w:val="00B67E84"/>
    <w:rsid w:val="00B749F3"/>
    <w:rsid w:val="00B75025"/>
    <w:rsid w:val="00B75C31"/>
    <w:rsid w:val="00B76123"/>
    <w:rsid w:val="00B76826"/>
    <w:rsid w:val="00B76F6D"/>
    <w:rsid w:val="00B80C10"/>
    <w:rsid w:val="00B853E4"/>
    <w:rsid w:val="00B861CC"/>
    <w:rsid w:val="00B869BE"/>
    <w:rsid w:val="00B86CD0"/>
    <w:rsid w:val="00B872A2"/>
    <w:rsid w:val="00BA1C80"/>
    <w:rsid w:val="00BA3623"/>
    <w:rsid w:val="00BA36FA"/>
    <w:rsid w:val="00BA3E62"/>
    <w:rsid w:val="00BA4999"/>
    <w:rsid w:val="00BA5AC0"/>
    <w:rsid w:val="00BA78D9"/>
    <w:rsid w:val="00BB3E8F"/>
    <w:rsid w:val="00BB4EBA"/>
    <w:rsid w:val="00BB54F0"/>
    <w:rsid w:val="00BB5BD6"/>
    <w:rsid w:val="00BC2528"/>
    <w:rsid w:val="00BC3AD9"/>
    <w:rsid w:val="00BC5E65"/>
    <w:rsid w:val="00BC6469"/>
    <w:rsid w:val="00BD0D38"/>
    <w:rsid w:val="00BD13FA"/>
    <w:rsid w:val="00BD4960"/>
    <w:rsid w:val="00BD55AA"/>
    <w:rsid w:val="00BD7752"/>
    <w:rsid w:val="00BE0341"/>
    <w:rsid w:val="00BE1E59"/>
    <w:rsid w:val="00BF0EF6"/>
    <w:rsid w:val="00BF0FC4"/>
    <w:rsid w:val="00BF315B"/>
    <w:rsid w:val="00BF3173"/>
    <w:rsid w:val="00BF3C1C"/>
    <w:rsid w:val="00BF4D36"/>
    <w:rsid w:val="00C050AF"/>
    <w:rsid w:val="00C06FCD"/>
    <w:rsid w:val="00C07D0C"/>
    <w:rsid w:val="00C10C00"/>
    <w:rsid w:val="00C11848"/>
    <w:rsid w:val="00C1419F"/>
    <w:rsid w:val="00C200BB"/>
    <w:rsid w:val="00C27803"/>
    <w:rsid w:val="00C302CE"/>
    <w:rsid w:val="00C362B8"/>
    <w:rsid w:val="00C42BDD"/>
    <w:rsid w:val="00C4461A"/>
    <w:rsid w:val="00C516EA"/>
    <w:rsid w:val="00C553FC"/>
    <w:rsid w:val="00C606C8"/>
    <w:rsid w:val="00C60AF7"/>
    <w:rsid w:val="00C73BD0"/>
    <w:rsid w:val="00C73F40"/>
    <w:rsid w:val="00C813B4"/>
    <w:rsid w:val="00C848E2"/>
    <w:rsid w:val="00C86DD1"/>
    <w:rsid w:val="00C9240E"/>
    <w:rsid w:val="00C92725"/>
    <w:rsid w:val="00C962DD"/>
    <w:rsid w:val="00CA4F84"/>
    <w:rsid w:val="00CA6AB8"/>
    <w:rsid w:val="00CA6EB0"/>
    <w:rsid w:val="00CA7C6B"/>
    <w:rsid w:val="00CB14E0"/>
    <w:rsid w:val="00CB23D8"/>
    <w:rsid w:val="00CB4BEC"/>
    <w:rsid w:val="00CB7AFA"/>
    <w:rsid w:val="00CC15BC"/>
    <w:rsid w:val="00CC53DA"/>
    <w:rsid w:val="00CC6C3A"/>
    <w:rsid w:val="00CD410B"/>
    <w:rsid w:val="00CE47E7"/>
    <w:rsid w:val="00CE76EC"/>
    <w:rsid w:val="00CE7BDF"/>
    <w:rsid w:val="00CF0089"/>
    <w:rsid w:val="00CF11F9"/>
    <w:rsid w:val="00CF4349"/>
    <w:rsid w:val="00CF75CC"/>
    <w:rsid w:val="00D00280"/>
    <w:rsid w:val="00D00F35"/>
    <w:rsid w:val="00D078BC"/>
    <w:rsid w:val="00D103DF"/>
    <w:rsid w:val="00D13640"/>
    <w:rsid w:val="00D141A5"/>
    <w:rsid w:val="00D16472"/>
    <w:rsid w:val="00D2136F"/>
    <w:rsid w:val="00D21EE8"/>
    <w:rsid w:val="00D234E2"/>
    <w:rsid w:val="00D23D12"/>
    <w:rsid w:val="00D32A07"/>
    <w:rsid w:val="00D35B7E"/>
    <w:rsid w:val="00D370AD"/>
    <w:rsid w:val="00D40447"/>
    <w:rsid w:val="00D4069A"/>
    <w:rsid w:val="00D41A3A"/>
    <w:rsid w:val="00D41D65"/>
    <w:rsid w:val="00D4597D"/>
    <w:rsid w:val="00D47DFC"/>
    <w:rsid w:val="00D50A99"/>
    <w:rsid w:val="00D541A0"/>
    <w:rsid w:val="00D560BF"/>
    <w:rsid w:val="00D6259D"/>
    <w:rsid w:val="00D62C76"/>
    <w:rsid w:val="00D64350"/>
    <w:rsid w:val="00D649CB"/>
    <w:rsid w:val="00D70952"/>
    <w:rsid w:val="00D718D5"/>
    <w:rsid w:val="00D73651"/>
    <w:rsid w:val="00D7614E"/>
    <w:rsid w:val="00D81264"/>
    <w:rsid w:val="00D8466E"/>
    <w:rsid w:val="00D86954"/>
    <w:rsid w:val="00D877C4"/>
    <w:rsid w:val="00D91D54"/>
    <w:rsid w:val="00D926E4"/>
    <w:rsid w:val="00D93CE0"/>
    <w:rsid w:val="00D94559"/>
    <w:rsid w:val="00D94D5A"/>
    <w:rsid w:val="00D95A73"/>
    <w:rsid w:val="00D972FE"/>
    <w:rsid w:val="00DA1937"/>
    <w:rsid w:val="00DA1FAE"/>
    <w:rsid w:val="00DA63A1"/>
    <w:rsid w:val="00DA7738"/>
    <w:rsid w:val="00DB0B4E"/>
    <w:rsid w:val="00DB27ED"/>
    <w:rsid w:val="00DB678D"/>
    <w:rsid w:val="00DC5092"/>
    <w:rsid w:val="00DC5B36"/>
    <w:rsid w:val="00DC7C52"/>
    <w:rsid w:val="00DD1BFC"/>
    <w:rsid w:val="00DD29D4"/>
    <w:rsid w:val="00DD703A"/>
    <w:rsid w:val="00DD73B3"/>
    <w:rsid w:val="00DE2D88"/>
    <w:rsid w:val="00DE396C"/>
    <w:rsid w:val="00DF3EDC"/>
    <w:rsid w:val="00E00BE8"/>
    <w:rsid w:val="00E00F2E"/>
    <w:rsid w:val="00E01ADB"/>
    <w:rsid w:val="00E03FE1"/>
    <w:rsid w:val="00E05835"/>
    <w:rsid w:val="00E0750E"/>
    <w:rsid w:val="00E1085F"/>
    <w:rsid w:val="00E11222"/>
    <w:rsid w:val="00E132E0"/>
    <w:rsid w:val="00E17AFF"/>
    <w:rsid w:val="00E17E94"/>
    <w:rsid w:val="00E20C25"/>
    <w:rsid w:val="00E2165B"/>
    <w:rsid w:val="00E21F02"/>
    <w:rsid w:val="00E23788"/>
    <w:rsid w:val="00E253D6"/>
    <w:rsid w:val="00E262C3"/>
    <w:rsid w:val="00E27FC5"/>
    <w:rsid w:val="00E32AD3"/>
    <w:rsid w:val="00E3394E"/>
    <w:rsid w:val="00E3549C"/>
    <w:rsid w:val="00E35569"/>
    <w:rsid w:val="00E3650D"/>
    <w:rsid w:val="00E374A0"/>
    <w:rsid w:val="00E40826"/>
    <w:rsid w:val="00E4189F"/>
    <w:rsid w:val="00E4311C"/>
    <w:rsid w:val="00E45E34"/>
    <w:rsid w:val="00E4775F"/>
    <w:rsid w:val="00E50BF4"/>
    <w:rsid w:val="00E51223"/>
    <w:rsid w:val="00E5521F"/>
    <w:rsid w:val="00E57391"/>
    <w:rsid w:val="00E60502"/>
    <w:rsid w:val="00E60F5A"/>
    <w:rsid w:val="00E6394B"/>
    <w:rsid w:val="00E63A17"/>
    <w:rsid w:val="00E645DA"/>
    <w:rsid w:val="00E656E6"/>
    <w:rsid w:val="00E775B3"/>
    <w:rsid w:val="00E77C6F"/>
    <w:rsid w:val="00E801DF"/>
    <w:rsid w:val="00E82723"/>
    <w:rsid w:val="00E85DED"/>
    <w:rsid w:val="00E86475"/>
    <w:rsid w:val="00E9143D"/>
    <w:rsid w:val="00E96DA1"/>
    <w:rsid w:val="00EA320D"/>
    <w:rsid w:val="00EA38E9"/>
    <w:rsid w:val="00EA39BA"/>
    <w:rsid w:val="00EA474A"/>
    <w:rsid w:val="00EB0A2E"/>
    <w:rsid w:val="00EB4B9C"/>
    <w:rsid w:val="00EB65A3"/>
    <w:rsid w:val="00EC21B3"/>
    <w:rsid w:val="00EC52F5"/>
    <w:rsid w:val="00EC5B32"/>
    <w:rsid w:val="00EC6152"/>
    <w:rsid w:val="00EC6BE5"/>
    <w:rsid w:val="00ED02CF"/>
    <w:rsid w:val="00ED0CFB"/>
    <w:rsid w:val="00ED127E"/>
    <w:rsid w:val="00ED41A9"/>
    <w:rsid w:val="00ED7CBB"/>
    <w:rsid w:val="00EE0482"/>
    <w:rsid w:val="00EE0572"/>
    <w:rsid w:val="00EE5041"/>
    <w:rsid w:val="00EE74AC"/>
    <w:rsid w:val="00EF04FE"/>
    <w:rsid w:val="00EF32AF"/>
    <w:rsid w:val="00EF41A4"/>
    <w:rsid w:val="00EF4859"/>
    <w:rsid w:val="00EF69FF"/>
    <w:rsid w:val="00EF795D"/>
    <w:rsid w:val="00F0003A"/>
    <w:rsid w:val="00F02344"/>
    <w:rsid w:val="00F03268"/>
    <w:rsid w:val="00F04182"/>
    <w:rsid w:val="00F05537"/>
    <w:rsid w:val="00F14A14"/>
    <w:rsid w:val="00F423CA"/>
    <w:rsid w:val="00F439DE"/>
    <w:rsid w:val="00F47D09"/>
    <w:rsid w:val="00F5085A"/>
    <w:rsid w:val="00F50C34"/>
    <w:rsid w:val="00F526A5"/>
    <w:rsid w:val="00F53A47"/>
    <w:rsid w:val="00F54314"/>
    <w:rsid w:val="00F549F5"/>
    <w:rsid w:val="00F54B7E"/>
    <w:rsid w:val="00F55EE2"/>
    <w:rsid w:val="00F55FDB"/>
    <w:rsid w:val="00F60550"/>
    <w:rsid w:val="00F62B51"/>
    <w:rsid w:val="00F63F5A"/>
    <w:rsid w:val="00F70E28"/>
    <w:rsid w:val="00F71469"/>
    <w:rsid w:val="00F772C1"/>
    <w:rsid w:val="00F83C56"/>
    <w:rsid w:val="00F9028A"/>
    <w:rsid w:val="00F94C15"/>
    <w:rsid w:val="00F95668"/>
    <w:rsid w:val="00FB01A3"/>
    <w:rsid w:val="00FB0D4A"/>
    <w:rsid w:val="00FB145A"/>
    <w:rsid w:val="00FB7A84"/>
    <w:rsid w:val="00FC09E2"/>
    <w:rsid w:val="00FC28D1"/>
    <w:rsid w:val="00FC28EF"/>
    <w:rsid w:val="00FC409A"/>
    <w:rsid w:val="00FD0522"/>
    <w:rsid w:val="00FD0EC9"/>
    <w:rsid w:val="00FD116E"/>
    <w:rsid w:val="00FD611A"/>
    <w:rsid w:val="00FE3226"/>
    <w:rsid w:val="00FE5D2F"/>
    <w:rsid w:val="00FF0E20"/>
    <w:rsid w:val="00FF3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5D389"/>
  <w15:chartTrackingRefBased/>
  <w15:docId w15:val="{20AA8222-6CFD-41E8-A1E4-EE902E8B8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30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4C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ntstyle01">
    <w:name w:val="fontstyle01"/>
    <w:basedOn w:val="DefaultParagraphFont"/>
    <w:rsid w:val="0054160C"/>
    <w:rPr>
      <w:rFonts w:ascii="Calibri-Bold" w:hAnsi="Calibri-Bold" w:hint="default"/>
      <w:b/>
      <w:bCs/>
      <w:i w:val="0"/>
      <w:iCs w:val="0"/>
      <w:color w:val="000000"/>
      <w:sz w:val="24"/>
      <w:szCs w:val="24"/>
    </w:rPr>
  </w:style>
  <w:style w:type="character" w:customStyle="1" w:styleId="fontstyle21">
    <w:name w:val="fontstyle21"/>
    <w:basedOn w:val="DefaultParagraphFont"/>
    <w:rsid w:val="0054160C"/>
    <w:rPr>
      <w:rFonts w:ascii="Calibri" w:hAnsi="Calibri" w:cs="Calibri" w:hint="default"/>
      <w:b w:val="0"/>
      <w:bCs w:val="0"/>
      <w:i w:val="0"/>
      <w:iCs w:val="0"/>
      <w:color w:val="000000"/>
      <w:sz w:val="24"/>
      <w:szCs w:val="24"/>
    </w:rPr>
  </w:style>
  <w:style w:type="character" w:customStyle="1" w:styleId="Heading1Char">
    <w:name w:val="Heading 1 Char"/>
    <w:basedOn w:val="DefaultParagraphFont"/>
    <w:link w:val="Heading1"/>
    <w:uiPriority w:val="9"/>
    <w:rsid w:val="000C530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C5304"/>
  </w:style>
  <w:style w:type="paragraph" w:styleId="ListParagraph">
    <w:name w:val="List Paragraph"/>
    <w:basedOn w:val="Normal"/>
    <w:uiPriority w:val="34"/>
    <w:qFormat/>
    <w:rsid w:val="00E60502"/>
    <w:pPr>
      <w:ind w:left="720"/>
      <w:contextualSpacing/>
    </w:pPr>
  </w:style>
  <w:style w:type="character" w:styleId="Hyperlink">
    <w:name w:val="Hyperlink"/>
    <w:basedOn w:val="DefaultParagraphFont"/>
    <w:uiPriority w:val="99"/>
    <w:unhideWhenUsed/>
    <w:rsid w:val="001976A8"/>
    <w:rPr>
      <w:color w:val="0563C1" w:themeColor="hyperlink"/>
      <w:u w:val="single"/>
    </w:rPr>
  </w:style>
  <w:style w:type="character" w:styleId="UnresolvedMention">
    <w:name w:val="Unresolved Mention"/>
    <w:basedOn w:val="DefaultParagraphFont"/>
    <w:uiPriority w:val="99"/>
    <w:semiHidden/>
    <w:unhideWhenUsed/>
    <w:rsid w:val="001976A8"/>
    <w:rPr>
      <w:color w:val="605E5C"/>
      <w:shd w:val="clear" w:color="auto" w:fill="E1DFDD"/>
    </w:rPr>
  </w:style>
  <w:style w:type="character" w:customStyle="1" w:styleId="math">
    <w:name w:val="math"/>
    <w:basedOn w:val="DefaultParagraphFont"/>
    <w:rsid w:val="00096BDC"/>
  </w:style>
  <w:style w:type="character" w:styleId="Emphasis">
    <w:name w:val="Emphasis"/>
    <w:basedOn w:val="DefaultParagraphFont"/>
    <w:uiPriority w:val="20"/>
    <w:qFormat/>
    <w:rsid w:val="00096BDC"/>
    <w:rPr>
      <w:i/>
      <w:iCs/>
    </w:rPr>
  </w:style>
  <w:style w:type="character" w:customStyle="1" w:styleId="texhtml">
    <w:name w:val="texhtml"/>
    <w:basedOn w:val="DefaultParagraphFont"/>
    <w:rsid w:val="00A870F4"/>
  </w:style>
  <w:style w:type="paragraph" w:styleId="Header">
    <w:name w:val="header"/>
    <w:basedOn w:val="Normal"/>
    <w:link w:val="HeaderChar"/>
    <w:uiPriority w:val="99"/>
    <w:unhideWhenUsed/>
    <w:rsid w:val="00F023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344"/>
  </w:style>
  <w:style w:type="paragraph" w:styleId="Footer">
    <w:name w:val="footer"/>
    <w:basedOn w:val="Normal"/>
    <w:link w:val="FooterChar"/>
    <w:uiPriority w:val="99"/>
    <w:unhideWhenUsed/>
    <w:rsid w:val="00F023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344"/>
  </w:style>
  <w:style w:type="character" w:customStyle="1" w:styleId="mwe-math-mathml-inline">
    <w:name w:val="mwe-math-mathml-inline"/>
    <w:basedOn w:val="DefaultParagraphFont"/>
    <w:rsid w:val="000B06AF"/>
  </w:style>
  <w:style w:type="paragraph" w:styleId="TOCHeading">
    <w:name w:val="TOC Heading"/>
    <w:basedOn w:val="Heading1"/>
    <w:next w:val="Normal"/>
    <w:uiPriority w:val="39"/>
    <w:unhideWhenUsed/>
    <w:qFormat/>
    <w:rsid w:val="00B76123"/>
    <w:pPr>
      <w:outlineLvl w:val="9"/>
    </w:pPr>
  </w:style>
  <w:style w:type="paragraph" w:styleId="TOC2">
    <w:name w:val="toc 2"/>
    <w:basedOn w:val="Normal"/>
    <w:next w:val="Normal"/>
    <w:autoRedefine/>
    <w:uiPriority w:val="39"/>
    <w:unhideWhenUsed/>
    <w:rsid w:val="00B7612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6123"/>
    <w:pPr>
      <w:spacing w:after="100"/>
    </w:pPr>
    <w:rPr>
      <w:rFonts w:eastAsiaTheme="minorEastAsia" w:cs="Times New Roman"/>
      <w:lang w:val="en-US"/>
    </w:rPr>
  </w:style>
  <w:style w:type="paragraph" w:styleId="TOC3">
    <w:name w:val="toc 3"/>
    <w:basedOn w:val="Normal"/>
    <w:next w:val="Normal"/>
    <w:autoRedefine/>
    <w:uiPriority w:val="39"/>
    <w:unhideWhenUsed/>
    <w:rsid w:val="00B76123"/>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28342">
      <w:bodyDiv w:val="1"/>
      <w:marLeft w:val="0"/>
      <w:marRight w:val="0"/>
      <w:marTop w:val="0"/>
      <w:marBottom w:val="0"/>
      <w:divBdr>
        <w:top w:val="none" w:sz="0" w:space="0" w:color="auto"/>
        <w:left w:val="none" w:sz="0" w:space="0" w:color="auto"/>
        <w:bottom w:val="none" w:sz="0" w:space="0" w:color="auto"/>
        <w:right w:val="none" w:sz="0" w:space="0" w:color="auto"/>
      </w:divBdr>
    </w:div>
    <w:div w:id="22632359">
      <w:bodyDiv w:val="1"/>
      <w:marLeft w:val="0"/>
      <w:marRight w:val="0"/>
      <w:marTop w:val="0"/>
      <w:marBottom w:val="0"/>
      <w:divBdr>
        <w:top w:val="none" w:sz="0" w:space="0" w:color="auto"/>
        <w:left w:val="none" w:sz="0" w:space="0" w:color="auto"/>
        <w:bottom w:val="none" w:sz="0" w:space="0" w:color="auto"/>
        <w:right w:val="none" w:sz="0" w:space="0" w:color="auto"/>
      </w:divBdr>
    </w:div>
    <w:div w:id="39327307">
      <w:bodyDiv w:val="1"/>
      <w:marLeft w:val="0"/>
      <w:marRight w:val="0"/>
      <w:marTop w:val="0"/>
      <w:marBottom w:val="0"/>
      <w:divBdr>
        <w:top w:val="none" w:sz="0" w:space="0" w:color="auto"/>
        <w:left w:val="none" w:sz="0" w:space="0" w:color="auto"/>
        <w:bottom w:val="none" w:sz="0" w:space="0" w:color="auto"/>
        <w:right w:val="none" w:sz="0" w:space="0" w:color="auto"/>
      </w:divBdr>
    </w:div>
    <w:div w:id="46998519">
      <w:bodyDiv w:val="1"/>
      <w:marLeft w:val="0"/>
      <w:marRight w:val="0"/>
      <w:marTop w:val="0"/>
      <w:marBottom w:val="0"/>
      <w:divBdr>
        <w:top w:val="none" w:sz="0" w:space="0" w:color="auto"/>
        <w:left w:val="none" w:sz="0" w:space="0" w:color="auto"/>
        <w:bottom w:val="none" w:sz="0" w:space="0" w:color="auto"/>
        <w:right w:val="none" w:sz="0" w:space="0" w:color="auto"/>
      </w:divBdr>
    </w:div>
    <w:div w:id="52698239">
      <w:bodyDiv w:val="1"/>
      <w:marLeft w:val="0"/>
      <w:marRight w:val="0"/>
      <w:marTop w:val="0"/>
      <w:marBottom w:val="0"/>
      <w:divBdr>
        <w:top w:val="none" w:sz="0" w:space="0" w:color="auto"/>
        <w:left w:val="none" w:sz="0" w:space="0" w:color="auto"/>
        <w:bottom w:val="none" w:sz="0" w:space="0" w:color="auto"/>
        <w:right w:val="none" w:sz="0" w:space="0" w:color="auto"/>
      </w:divBdr>
    </w:div>
    <w:div w:id="62653081">
      <w:bodyDiv w:val="1"/>
      <w:marLeft w:val="0"/>
      <w:marRight w:val="0"/>
      <w:marTop w:val="0"/>
      <w:marBottom w:val="0"/>
      <w:divBdr>
        <w:top w:val="none" w:sz="0" w:space="0" w:color="auto"/>
        <w:left w:val="none" w:sz="0" w:space="0" w:color="auto"/>
        <w:bottom w:val="none" w:sz="0" w:space="0" w:color="auto"/>
        <w:right w:val="none" w:sz="0" w:space="0" w:color="auto"/>
      </w:divBdr>
    </w:div>
    <w:div w:id="65734943">
      <w:bodyDiv w:val="1"/>
      <w:marLeft w:val="0"/>
      <w:marRight w:val="0"/>
      <w:marTop w:val="0"/>
      <w:marBottom w:val="0"/>
      <w:divBdr>
        <w:top w:val="none" w:sz="0" w:space="0" w:color="auto"/>
        <w:left w:val="none" w:sz="0" w:space="0" w:color="auto"/>
        <w:bottom w:val="none" w:sz="0" w:space="0" w:color="auto"/>
        <w:right w:val="none" w:sz="0" w:space="0" w:color="auto"/>
      </w:divBdr>
    </w:div>
    <w:div w:id="74405209">
      <w:bodyDiv w:val="1"/>
      <w:marLeft w:val="0"/>
      <w:marRight w:val="0"/>
      <w:marTop w:val="0"/>
      <w:marBottom w:val="0"/>
      <w:divBdr>
        <w:top w:val="none" w:sz="0" w:space="0" w:color="auto"/>
        <w:left w:val="none" w:sz="0" w:space="0" w:color="auto"/>
        <w:bottom w:val="none" w:sz="0" w:space="0" w:color="auto"/>
        <w:right w:val="none" w:sz="0" w:space="0" w:color="auto"/>
      </w:divBdr>
    </w:div>
    <w:div w:id="75177489">
      <w:bodyDiv w:val="1"/>
      <w:marLeft w:val="0"/>
      <w:marRight w:val="0"/>
      <w:marTop w:val="0"/>
      <w:marBottom w:val="0"/>
      <w:divBdr>
        <w:top w:val="none" w:sz="0" w:space="0" w:color="auto"/>
        <w:left w:val="none" w:sz="0" w:space="0" w:color="auto"/>
        <w:bottom w:val="none" w:sz="0" w:space="0" w:color="auto"/>
        <w:right w:val="none" w:sz="0" w:space="0" w:color="auto"/>
      </w:divBdr>
    </w:div>
    <w:div w:id="75248940">
      <w:bodyDiv w:val="1"/>
      <w:marLeft w:val="0"/>
      <w:marRight w:val="0"/>
      <w:marTop w:val="0"/>
      <w:marBottom w:val="0"/>
      <w:divBdr>
        <w:top w:val="none" w:sz="0" w:space="0" w:color="auto"/>
        <w:left w:val="none" w:sz="0" w:space="0" w:color="auto"/>
        <w:bottom w:val="none" w:sz="0" w:space="0" w:color="auto"/>
        <w:right w:val="none" w:sz="0" w:space="0" w:color="auto"/>
      </w:divBdr>
    </w:div>
    <w:div w:id="75790669">
      <w:bodyDiv w:val="1"/>
      <w:marLeft w:val="0"/>
      <w:marRight w:val="0"/>
      <w:marTop w:val="0"/>
      <w:marBottom w:val="0"/>
      <w:divBdr>
        <w:top w:val="none" w:sz="0" w:space="0" w:color="auto"/>
        <w:left w:val="none" w:sz="0" w:space="0" w:color="auto"/>
        <w:bottom w:val="none" w:sz="0" w:space="0" w:color="auto"/>
        <w:right w:val="none" w:sz="0" w:space="0" w:color="auto"/>
      </w:divBdr>
    </w:div>
    <w:div w:id="77531517">
      <w:bodyDiv w:val="1"/>
      <w:marLeft w:val="0"/>
      <w:marRight w:val="0"/>
      <w:marTop w:val="0"/>
      <w:marBottom w:val="0"/>
      <w:divBdr>
        <w:top w:val="none" w:sz="0" w:space="0" w:color="auto"/>
        <w:left w:val="none" w:sz="0" w:space="0" w:color="auto"/>
        <w:bottom w:val="none" w:sz="0" w:space="0" w:color="auto"/>
        <w:right w:val="none" w:sz="0" w:space="0" w:color="auto"/>
      </w:divBdr>
    </w:div>
    <w:div w:id="81265254">
      <w:bodyDiv w:val="1"/>
      <w:marLeft w:val="0"/>
      <w:marRight w:val="0"/>
      <w:marTop w:val="0"/>
      <w:marBottom w:val="0"/>
      <w:divBdr>
        <w:top w:val="none" w:sz="0" w:space="0" w:color="auto"/>
        <w:left w:val="none" w:sz="0" w:space="0" w:color="auto"/>
        <w:bottom w:val="none" w:sz="0" w:space="0" w:color="auto"/>
        <w:right w:val="none" w:sz="0" w:space="0" w:color="auto"/>
      </w:divBdr>
    </w:div>
    <w:div w:id="84959376">
      <w:bodyDiv w:val="1"/>
      <w:marLeft w:val="0"/>
      <w:marRight w:val="0"/>
      <w:marTop w:val="0"/>
      <w:marBottom w:val="0"/>
      <w:divBdr>
        <w:top w:val="none" w:sz="0" w:space="0" w:color="auto"/>
        <w:left w:val="none" w:sz="0" w:space="0" w:color="auto"/>
        <w:bottom w:val="none" w:sz="0" w:space="0" w:color="auto"/>
        <w:right w:val="none" w:sz="0" w:space="0" w:color="auto"/>
      </w:divBdr>
    </w:div>
    <w:div w:id="91127089">
      <w:bodyDiv w:val="1"/>
      <w:marLeft w:val="0"/>
      <w:marRight w:val="0"/>
      <w:marTop w:val="0"/>
      <w:marBottom w:val="0"/>
      <w:divBdr>
        <w:top w:val="none" w:sz="0" w:space="0" w:color="auto"/>
        <w:left w:val="none" w:sz="0" w:space="0" w:color="auto"/>
        <w:bottom w:val="none" w:sz="0" w:space="0" w:color="auto"/>
        <w:right w:val="none" w:sz="0" w:space="0" w:color="auto"/>
      </w:divBdr>
    </w:div>
    <w:div w:id="99497461">
      <w:bodyDiv w:val="1"/>
      <w:marLeft w:val="0"/>
      <w:marRight w:val="0"/>
      <w:marTop w:val="0"/>
      <w:marBottom w:val="0"/>
      <w:divBdr>
        <w:top w:val="none" w:sz="0" w:space="0" w:color="auto"/>
        <w:left w:val="none" w:sz="0" w:space="0" w:color="auto"/>
        <w:bottom w:val="none" w:sz="0" w:space="0" w:color="auto"/>
        <w:right w:val="none" w:sz="0" w:space="0" w:color="auto"/>
      </w:divBdr>
    </w:div>
    <w:div w:id="104351610">
      <w:bodyDiv w:val="1"/>
      <w:marLeft w:val="0"/>
      <w:marRight w:val="0"/>
      <w:marTop w:val="0"/>
      <w:marBottom w:val="0"/>
      <w:divBdr>
        <w:top w:val="none" w:sz="0" w:space="0" w:color="auto"/>
        <w:left w:val="none" w:sz="0" w:space="0" w:color="auto"/>
        <w:bottom w:val="none" w:sz="0" w:space="0" w:color="auto"/>
        <w:right w:val="none" w:sz="0" w:space="0" w:color="auto"/>
      </w:divBdr>
    </w:div>
    <w:div w:id="120346660">
      <w:bodyDiv w:val="1"/>
      <w:marLeft w:val="0"/>
      <w:marRight w:val="0"/>
      <w:marTop w:val="0"/>
      <w:marBottom w:val="0"/>
      <w:divBdr>
        <w:top w:val="none" w:sz="0" w:space="0" w:color="auto"/>
        <w:left w:val="none" w:sz="0" w:space="0" w:color="auto"/>
        <w:bottom w:val="none" w:sz="0" w:space="0" w:color="auto"/>
        <w:right w:val="none" w:sz="0" w:space="0" w:color="auto"/>
      </w:divBdr>
    </w:div>
    <w:div w:id="137579751">
      <w:bodyDiv w:val="1"/>
      <w:marLeft w:val="0"/>
      <w:marRight w:val="0"/>
      <w:marTop w:val="0"/>
      <w:marBottom w:val="0"/>
      <w:divBdr>
        <w:top w:val="none" w:sz="0" w:space="0" w:color="auto"/>
        <w:left w:val="none" w:sz="0" w:space="0" w:color="auto"/>
        <w:bottom w:val="none" w:sz="0" w:space="0" w:color="auto"/>
        <w:right w:val="none" w:sz="0" w:space="0" w:color="auto"/>
      </w:divBdr>
    </w:div>
    <w:div w:id="156850678">
      <w:bodyDiv w:val="1"/>
      <w:marLeft w:val="0"/>
      <w:marRight w:val="0"/>
      <w:marTop w:val="0"/>
      <w:marBottom w:val="0"/>
      <w:divBdr>
        <w:top w:val="none" w:sz="0" w:space="0" w:color="auto"/>
        <w:left w:val="none" w:sz="0" w:space="0" w:color="auto"/>
        <w:bottom w:val="none" w:sz="0" w:space="0" w:color="auto"/>
        <w:right w:val="none" w:sz="0" w:space="0" w:color="auto"/>
      </w:divBdr>
    </w:div>
    <w:div w:id="158084104">
      <w:bodyDiv w:val="1"/>
      <w:marLeft w:val="0"/>
      <w:marRight w:val="0"/>
      <w:marTop w:val="0"/>
      <w:marBottom w:val="0"/>
      <w:divBdr>
        <w:top w:val="none" w:sz="0" w:space="0" w:color="auto"/>
        <w:left w:val="none" w:sz="0" w:space="0" w:color="auto"/>
        <w:bottom w:val="none" w:sz="0" w:space="0" w:color="auto"/>
        <w:right w:val="none" w:sz="0" w:space="0" w:color="auto"/>
      </w:divBdr>
    </w:div>
    <w:div w:id="158085495">
      <w:bodyDiv w:val="1"/>
      <w:marLeft w:val="0"/>
      <w:marRight w:val="0"/>
      <w:marTop w:val="0"/>
      <w:marBottom w:val="0"/>
      <w:divBdr>
        <w:top w:val="none" w:sz="0" w:space="0" w:color="auto"/>
        <w:left w:val="none" w:sz="0" w:space="0" w:color="auto"/>
        <w:bottom w:val="none" w:sz="0" w:space="0" w:color="auto"/>
        <w:right w:val="none" w:sz="0" w:space="0" w:color="auto"/>
      </w:divBdr>
    </w:div>
    <w:div w:id="173307999">
      <w:bodyDiv w:val="1"/>
      <w:marLeft w:val="0"/>
      <w:marRight w:val="0"/>
      <w:marTop w:val="0"/>
      <w:marBottom w:val="0"/>
      <w:divBdr>
        <w:top w:val="none" w:sz="0" w:space="0" w:color="auto"/>
        <w:left w:val="none" w:sz="0" w:space="0" w:color="auto"/>
        <w:bottom w:val="none" w:sz="0" w:space="0" w:color="auto"/>
        <w:right w:val="none" w:sz="0" w:space="0" w:color="auto"/>
      </w:divBdr>
    </w:div>
    <w:div w:id="173689422">
      <w:bodyDiv w:val="1"/>
      <w:marLeft w:val="0"/>
      <w:marRight w:val="0"/>
      <w:marTop w:val="0"/>
      <w:marBottom w:val="0"/>
      <w:divBdr>
        <w:top w:val="none" w:sz="0" w:space="0" w:color="auto"/>
        <w:left w:val="none" w:sz="0" w:space="0" w:color="auto"/>
        <w:bottom w:val="none" w:sz="0" w:space="0" w:color="auto"/>
        <w:right w:val="none" w:sz="0" w:space="0" w:color="auto"/>
      </w:divBdr>
    </w:div>
    <w:div w:id="175777407">
      <w:bodyDiv w:val="1"/>
      <w:marLeft w:val="0"/>
      <w:marRight w:val="0"/>
      <w:marTop w:val="0"/>
      <w:marBottom w:val="0"/>
      <w:divBdr>
        <w:top w:val="none" w:sz="0" w:space="0" w:color="auto"/>
        <w:left w:val="none" w:sz="0" w:space="0" w:color="auto"/>
        <w:bottom w:val="none" w:sz="0" w:space="0" w:color="auto"/>
        <w:right w:val="none" w:sz="0" w:space="0" w:color="auto"/>
      </w:divBdr>
    </w:div>
    <w:div w:id="179438700">
      <w:bodyDiv w:val="1"/>
      <w:marLeft w:val="0"/>
      <w:marRight w:val="0"/>
      <w:marTop w:val="0"/>
      <w:marBottom w:val="0"/>
      <w:divBdr>
        <w:top w:val="none" w:sz="0" w:space="0" w:color="auto"/>
        <w:left w:val="none" w:sz="0" w:space="0" w:color="auto"/>
        <w:bottom w:val="none" w:sz="0" w:space="0" w:color="auto"/>
        <w:right w:val="none" w:sz="0" w:space="0" w:color="auto"/>
      </w:divBdr>
    </w:div>
    <w:div w:id="184515384">
      <w:bodyDiv w:val="1"/>
      <w:marLeft w:val="0"/>
      <w:marRight w:val="0"/>
      <w:marTop w:val="0"/>
      <w:marBottom w:val="0"/>
      <w:divBdr>
        <w:top w:val="none" w:sz="0" w:space="0" w:color="auto"/>
        <w:left w:val="none" w:sz="0" w:space="0" w:color="auto"/>
        <w:bottom w:val="none" w:sz="0" w:space="0" w:color="auto"/>
        <w:right w:val="none" w:sz="0" w:space="0" w:color="auto"/>
      </w:divBdr>
    </w:div>
    <w:div w:id="187912765">
      <w:bodyDiv w:val="1"/>
      <w:marLeft w:val="0"/>
      <w:marRight w:val="0"/>
      <w:marTop w:val="0"/>
      <w:marBottom w:val="0"/>
      <w:divBdr>
        <w:top w:val="none" w:sz="0" w:space="0" w:color="auto"/>
        <w:left w:val="none" w:sz="0" w:space="0" w:color="auto"/>
        <w:bottom w:val="none" w:sz="0" w:space="0" w:color="auto"/>
        <w:right w:val="none" w:sz="0" w:space="0" w:color="auto"/>
      </w:divBdr>
    </w:div>
    <w:div w:id="195847878">
      <w:bodyDiv w:val="1"/>
      <w:marLeft w:val="0"/>
      <w:marRight w:val="0"/>
      <w:marTop w:val="0"/>
      <w:marBottom w:val="0"/>
      <w:divBdr>
        <w:top w:val="none" w:sz="0" w:space="0" w:color="auto"/>
        <w:left w:val="none" w:sz="0" w:space="0" w:color="auto"/>
        <w:bottom w:val="none" w:sz="0" w:space="0" w:color="auto"/>
        <w:right w:val="none" w:sz="0" w:space="0" w:color="auto"/>
      </w:divBdr>
    </w:div>
    <w:div w:id="201478462">
      <w:bodyDiv w:val="1"/>
      <w:marLeft w:val="0"/>
      <w:marRight w:val="0"/>
      <w:marTop w:val="0"/>
      <w:marBottom w:val="0"/>
      <w:divBdr>
        <w:top w:val="none" w:sz="0" w:space="0" w:color="auto"/>
        <w:left w:val="none" w:sz="0" w:space="0" w:color="auto"/>
        <w:bottom w:val="none" w:sz="0" w:space="0" w:color="auto"/>
        <w:right w:val="none" w:sz="0" w:space="0" w:color="auto"/>
      </w:divBdr>
    </w:div>
    <w:div w:id="201752179">
      <w:bodyDiv w:val="1"/>
      <w:marLeft w:val="0"/>
      <w:marRight w:val="0"/>
      <w:marTop w:val="0"/>
      <w:marBottom w:val="0"/>
      <w:divBdr>
        <w:top w:val="none" w:sz="0" w:space="0" w:color="auto"/>
        <w:left w:val="none" w:sz="0" w:space="0" w:color="auto"/>
        <w:bottom w:val="none" w:sz="0" w:space="0" w:color="auto"/>
        <w:right w:val="none" w:sz="0" w:space="0" w:color="auto"/>
      </w:divBdr>
    </w:div>
    <w:div w:id="228464845">
      <w:bodyDiv w:val="1"/>
      <w:marLeft w:val="0"/>
      <w:marRight w:val="0"/>
      <w:marTop w:val="0"/>
      <w:marBottom w:val="0"/>
      <w:divBdr>
        <w:top w:val="none" w:sz="0" w:space="0" w:color="auto"/>
        <w:left w:val="none" w:sz="0" w:space="0" w:color="auto"/>
        <w:bottom w:val="none" w:sz="0" w:space="0" w:color="auto"/>
        <w:right w:val="none" w:sz="0" w:space="0" w:color="auto"/>
      </w:divBdr>
    </w:div>
    <w:div w:id="237138436">
      <w:bodyDiv w:val="1"/>
      <w:marLeft w:val="0"/>
      <w:marRight w:val="0"/>
      <w:marTop w:val="0"/>
      <w:marBottom w:val="0"/>
      <w:divBdr>
        <w:top w:val="none" w:sz="0" w:space="0" w:color="auto"/>
        <w:left w:val="none" w:sz="0" w:space="0" w:color="auto"/>
        <w:bottom w:val="none" w:sz="0" w:space="0" w:color="auto"/>
        <w:right w:val="none" w:sz="0" w:space="0" w:color="auto"/>
      </w:divBdr>
    </w:div>
    <w:div w:id="239946464">
      <w:bodyDiv w:val="1"/>
      <w:marLeft w:val="0"/>
      <w:marRight w:val="0"/>
      <w:marTop w:val="0"/>
      <w:marBottom w:val="0"/>
      <w:divBdr>
        <w:top w:val="none" w:sz="0" w:space="0" w:color="auto"/>
        <w:left w:val="none" w:sz="0" w:space="0" w:color="auto"/>
        <w:bottom w:val="none" w:sz="0" w:space="0" w:color="auto"/>
        <w:right w:val="none" w:sz="0" w:space="0" w:color="auto"/>
      </w:divBdr>
    </w:div>
    <w:div w:id="248124674">
      <w:bodyDiv w:val="1"/>
      <w:marLeft w:val="0"/>
      <w:marRight w:val="0"/>
      <w:marTop w:val="0"/>
      <w:marBottom w:val="0"/>
      <w:divBdr>
        <w:top w:val="none" w:sz="0" w:space="0" w:color="auto"/>
        <w:left w:val="none" w:sz="0" w:space="0" w:color="auto"/>
        <w:bottom w:val="none" w:sz="0" w:space="0" w:color="auto"/>
        <w:right w:val="none" w:sz="0" w:space="0" w:color="auto"/>
      </w:divBdr>
    </w:div>
    <w:div w:id="257106145">
      <w:bodyDiv w:val="1"/>
      <w:marLeft w:val="0"/>
      <w:marRight w:val="0"/>
      <w:marTop w:val="0"/>
      <w:marBottom w:val="0"/>
      <w:divBdr>
        <w:top w:val="none" w:sz="0" w:space="0" w:color="auto"/>
        <w:left w:val="none" w:sz="0" w:space="0" w:color="auto"/>
        <w:bottom w:val="none" w:sz="0" w:space="0" w:color="auto"/>
        <w:right w:val="none" w:sz="0" w:space="0" w:color="auto"/>
      </w:divBdr>
    </w:div>
    <w:div w:id="259535415">
      <w:bodyDiv w:val="1"/>
      <w:marLeft w:val="0"/>
      <w:marRight w:val="0"/>
      <w:marTop w:val="0"/>
      <w:marBottom w:val="0"/>
      <w:divBdr>
        <w:top w:val="none" w:sz="0" w:space="0" w:color="auto"/>
        <w:left w:val="none" w:sz="0" w:space="0" w:color="auto"/>
        <w:bottom w:val="none" w:sz="0" w:space="0" w:color="auto"/>
        <w:right w:val="none" w:sz="0" w:space="0" w:color="auto"/>
      </w:divBdr>
    </w:div>
    <w:div w:id="265190540">
      <w:bodyDiv w:val="1"/>
      <w:marLeft w:val="0"/>
      <w:marRight w:val="0"/>
      <w:marTop w:val="0"/>
      <w:marBottom w:val="0"/>
      <w:divBdr>
        <w:top w:val="none" w:sz="0" w:space="0" w:color="auto"/>
        <w:left w:val="none" w:sz="0" w:space="0" w:color="auto"/>
        <w:bottom w:val="none" w:sz="0" w:space="0" w:color="auto"/>
        <w:right w:val="none" w:sz="0" w:space="0" w:color="auto"/>
      </w:divBdr>
    </w:div>
    <w:div w:id="271477643">
      <w:bodyDiv w:val="1"/>
      <w:marLeft w:val="0"/>
      <w:marRight w:val="0"/>
      <w:marTop w:val="0"/>
      <w:marBottom w:val="0"/>
      <w:divBdr>
        <w:top w:val="none" w:sz="0" w:space="0" w:color="auto"/>
        <w:left w:val="none" w:sz="0" w:space="0" w:color="auto"/>
        <w:bottom w:val="none" w:sz="0" w:space="0" w:color="auto"/>
        <w:right w:val="none" w:sz="0" w:space="0" w:color="auto"/>
      </w:divBdr>
    </w:div>
    <w:div w:id="273445798">
      <w:bodyDiv w:val="1"/>
      <w:marLeft w:val="0"/>
      <w:marRight w:val="0"/>
      <w:marTop w:val="0"/>
      <w:marBottom w:val="0"/>
      <w:divBdr>
        <w:top w:val="none" w:sz="0" w:space="0" w:color="auto"/>
        <w:left w:val="none" w:sz="0" w:space="0" w:color="auto"/>
        <w:bottom w:val="none" w:sz="0" w:space="0" w:color="auto"/>
        <w:right w:val="none" w:sz="0" w:space="0" w:color="auto"/>
      </w:divBdr>
    </w:div>
    <w:div w:id="276565164">
      <w:bodyDiv w:val="1"/>
      <w:marLeft w:val="0"/>
      <w:marRight w:val="0"/>
      <w:marTop w:val="0"/>
      <w:marBottom w:val="0"/>
      <w:divBdr>
        <w:top w:val="none" w:sz="0" w:space="0" w:color="auto"/>
        <w:left w:val="none" w:sz="0" w:space="0" w:color="auto"/>
        <w:bottom w:val="none" w:sz="0" w:space="0" w:color="auto"/>
        <w:right w:val="none" w:sz="0" w:space="0" w:color="auto"/>
      </w:divBdr>
    </w:div>
    <w:div w:id="277952459">
      <w:bodyDiv w:val="1"/>
      <w:marLeft w:val="0"/>
      <w:marRight w:val="0"/>
      <w:marTop w:val="0"/>
      <w:marBottom w:val="0"/>
      <w:divBdr>
        <w:top w:val="none" w:sz="0" w:space="0" w:color="auto"/>
        <w:left w:val="none" w:sz="0" w:space="0" w:color="auto"/>
        <w:bottom w:val="none" w:sz="0" w:space="0" w:color="auto"/>
        <w:right w:val="none" w:sz="0" w:space="0" w:color="auto"/>
      </w:divBdr>
    </w:div>
    <w:div w:id="282808382">
      <w:bodyDiv w:val="1"/>
      <w:marLeft w:val="0"/>
      <w:marRight w:val="0"/>
      <w:marTop w:val="0"/>
      <w:marBottom w:val="0"/>
      <w:divBdr>
        <w:top w:val="none" w:sz="0" w:space="0" w:color="auto"/>
        <w:left w:val="none" w:sz="0" w:space="0" w:color="auto"/>
        <w:bottom w:val="none" w:sz="0" w:space="0" w:color="auto"/>
        <w:right w:val="none" w:sz="0" w:space="0" w:color="auto"/>
      </w:divBdr>
    </w:div>
    <w:div w:id="292441518">
      <w:bodyDiv w:val="1"/>
      <w:marLeft w:val="0"/>
      <w:marRight w:val="0"/>
      <w:marTop w:val="0"/>
      <w:marBottom w:val="0"/>
      <w:divBdr>
        <w:top w:val="none" w:sz="0" w:space="0" w:color="auto"/>
        <w:left w:val="none" w:sz="0" w:space="0" w:color="auto"/>
        <w:bottom w:val="none" w:sz="0" w:space="0" w:color="auto"/>
        <w:right w:val="none" w:sz="0" w:space="0" w:color="auto"/>
      </w:divBdr>
    </w:div>
    <w:div w:id="295644498">
      <w:bodyDiv w:val="1"/>
      <w:marLeft w:val="0"/>
      <w:marRight w:val="0"/>
      <w:marTop w:val="0"/>
      <w:marBottom w:val="0"/>
      <w:divBdr>
        <w:top w:val="none" w:sz="0" w:space="0" w:color="auto"/>
        <w:left w:val="none" w:sz="0" w:space="0" w:color="auto"/>
        <w:bottom w:val="none" w:sz="0" w:space="0" w:color="auto"/>
        <w:right w:val="none" w:sz="0" w:space="0" w:color="auto"/>
      </w:divBdr>
    </w:div>
    <w:div w:id="296305251">
      <w:bodyDiv w:val="1"/>
      <w:marLeft w:val="0"/>
      <w:marRight w:val="0"/>
      <w:marTop w:val="0"/>
      <w:marBottom w:val="0"/>
      <w:divBdr>
        <w:top w:val="none" w:sz="0" w:space="0" w:color="auto"/>
        <w:left w:val="none" w:sz="0" w:space="0" w:color="auto"/>
        <w:bottom w:val="none" w:sz="0" w:space="0" w:color="auto"/>
        <w:right w:val="none" w:sz="0" w:space="0" w:color="auto"/>
      </w:divBdr>
    </w:div>
    <w:div w:id="299306513">
      <w:bodyDiv w:val="1"/>
      <w:marLeft w:val="0"/>
      <w:marRight w:val="0"/>
      <w:marTop w:val="0"/>
      <w:marBottom w:val="0"/>
      <w:divBdr>
        <w:top w:val="none" w:sz="0" w:space="0" w:color="auto"/>
        <w:left w:val="none" w:sz="0" w:space="0" w:color="auto"/>
        <w:bottom w:val="none" w:sz="0" w:space="0" w:color="auto"/>
        <w:right w:val="none" w:sz="0" w:space="0" w:color="auto"/>
      </w:divBdr>
    </w:div>
    <w:div w:id="300692553">
      <w:bodyDiv w:val="1"/>
      <w:marLeft w:val="0"/>
      <w:marRight w:val="0"/>
      <w:marTop w:val="0"/>
      <w:marBottom w:val="0"/>
      <w:divBdr>
        <w:top w:val="none" w:sz="0" w:space="0" w:color="auto"/>
        <w:left w:val="none" w:sz="0" w:space="0" w:color="auto"/>
        <w:bottom w:val="none" w:sz="0" w:space="0" w:color="auto"/>
        <w:right w:val="none" w:sz="0" w:space="0" w:color="auto"/>
      </w:divBdr>
    </w:div>
    <w:div w:id="313030057">
      <w:bodyDiv w:val="1"/>
      <w:marLeft w:val="0"/>
      <w:marRight w:val="0"/>
      <w:marTop w:val="0"/>
      <w:marBottom w:val="0"/>
      <w:divBdr>
        <w:top w:val="none" w:sz="0" w:space="0" w:color="auto"/>
        <w:left w:val="none" w:sz="0" w:space="0" w:color="auto"/>
        <w:bottom w:val="none" w:sz="0" w:space="0" w:color="auto"/>
        <w:right w:val="none" w:sz="0" w:space="0" w:color="auto"/>
      </w:divBdr>
    </w:div>
    <w:div w:id="315376827">
      <w:bodyDiv w:val="1"/>
      <w:marLeft w:val="0"/>
      <w:marRight w:val="0"/>
      <w:marTop w:val="0"/>
      <w:marBottom w:val="0"/>
      <w:divBdr>
        <w:top w:val="none" w:sz="0" w:space="0" w:color="auto"/>
        <w:left w:val="none" w:sz="0" w:space="0" w:color="auto"/>
        <w:bottom w:val="none" w:sz="0" w:space="0" w:color="auto"/>
        <w:right w:val="none" w:sz="0" w:space="0" w:color="auto"/>
      </w:divBdr>
    </w:div>
    <w:div w:id="318506003">
      <w:bodyDiv w:val="1"/>
      <w:marLeft w:val="0"/>
      <w:marRight w:val="0"/>
      <w:marTop w:val="0"/>
      <w:marBottom w:val="0"/>
      <w:divBdr>
        <w:top w:val="none" w:sz="0" w:space="0" w:color="auto"/>
        <w:left w:val="none" w:sz="0" w:space="0" w:color="auto"/>
        <w:bottom w:val="none" w:sz="0" w:space="0" w:color="auto"/>
        <w:right w:val="none" w:sz="0" w:space="0" w:color="auto"/>
      </w:divBdr>
    </w:div>
    <w:div w:id="323556984">
      <w:bodyDiv w:val="1"/>
      <w:marLeft w:val="0"/>
      <w:marRight w:val="0"/>
      <w:marTop w:val="0"/>
      <w:marBottom w:val="0"/>
      <w:divBdr>
        <w:top w:val="none" w:sz="0" w:space="0" w:color="auto"/>
        <w:left w:val="none" w:sz="0" w:space="0" w:color="auto"/>
        <w:bottom w:val="none" w:sz="0" w:space="0" w:color="auto"/>
        <w:right w:val="none" w:sz="0" w:space="0" w:color="auto"/>
      </w:divBdr>
    </w:div>
    <w:div w:id="326715425">
      <w:bodyDiv w:val="1"/>
      <w:marLeft w:val="0"/>
      <w:marRight w:val="0"/>
      <w:marTop w:val="0"/>
      <w:marBottom w:val="0"/>
      <w:divBdr>
        <w:top w:val="none" w:sz="0" w:space="0" w:color="auto"/>
        <w:left w:val="none" w:sz="0" w:space="0" w:color="auto"/>
        <w:bottom w:val="none" w:sz="0" w:space="0" w:color="auto"/>
        <w:right w:val="none" w:sz="0" w:space="0" w:color="auto"/>
      </w:divBdr>
    </w:div>
    <w:div w:id="334462160">
      <w:bodyDiv w:val="1"/>
      <w:marLeft w:val="0"/>
      <w:marRight w:val="0"/>
      <w:marTop w:val="0"/>
      <w:marBottom w:val="0"/>
      <w:divBdr>
        <w:top w:val="none" w:sz="0" w:space="0" w:color="auto"/>
        <w:left w:val="none" w:sz="0" w:space="0" w:color="auto"/>
        <w:bottom w:val="none" w:sz="0" w:space="0" w:color="auto"/>
        <w:right w:val="none" w:sz="0" w:space="0" w:color="auto"/>
      </w:divBdr>
    </w:div>
    <w:div w:id="336077307">
      <w:bodyDiv w:val="1"/>
      <w:marLeft w:val="0"/>
      <w:marRight w:val="0"/>
      <w:marTop w:val="0"/>
      <w:marBottom w:val="0"/>
      <w:divBdr>
        <w:top w:val="none" w:sz="0" w:space="0" w:color="auto"/>
        <w:left w:val="none" w:sz="0" w:space="0" w:color="auto"/>
        <w:bottom w:val="none" w:sz="0" w:space="0" w:color="auto"/>
        <w:right w:val="none" w:sz="0" w:space="0" w:color="auto"/>
      </w:divBdr>
    </w:div>
    <w:div w:id="336081716">
      <w:bodyDiv w:val="1"/>
      <w:marLeft w:val="0"/>
      <w:marRight w:val="0"/>
      <w:marTop w:val="0"/>
      <w:marBottom w:val="0"/>
      <w:divBdr>
        <w:top w:val="none" w:sz="0" w:space="0" w:color="auto"/>
        <w:left w:val="none" w:sz="0" w:space="0" w:color="auto"/>
        <w:bottom w:val="none" w:sz="0" w:space="0" w:color="auto"/>
        <w:right w:val="none" w:sz="0" w:space="0" w:color="auto"/>
      </w:divBdr>
    </w:div>
    <w:div w:id="344481797">
      <w:bodyDiv w:val="1"/>
      <w:marLeft w:val="0"/>
      <w:marRight w:val="0"/>
      <w:marTop w:val="0"/>
      <w:marBottom w:val="0"/>
      <w:divBdr>
        <w:top w:val="none" w:sz="0" w:space="0" w:color="auto"/>
        <w:left w:val="none" w:sz="0" w:space="0" w:color="auto"/>
        <w:bottom w:val="none" w:sz="0" w:space="0" w:color="auto"/>
        <w:right w:val="none" w:sz="0" w:space="0" w:color="auto"/>
      </w:divBdr>
    </w:div>
    <w:div w:id="344749629">
      <w:bodyDiv w:val="1"/>
      <w:marLeft w:val="0"/>
      <w:marRight w:val="0"/>
      <w:marTop w:val="0"/>
      <w:marBottom w:val="0"/>
      <w:divBdr>
        <w:top w:val="none" w:sz="0" w:space="0" w:color="auto"/>
        <w:left w:val="none" w:sz="0" w:space="0" w:color="auto"/>
        <w:bottom w:val="none" w:sz="0" w:space="0" w:color="auto"/>
        <w:right w:val="none" w:sz="0" w:space="0" w:color="auto"/>
      </w:divBdr>
    </w:div>
    <w:div w:id="346098122">
      <w:bodyDiv w:val="1"/>
      <w:marLeft w:val="0"/>
      <w:marRight w:val="0"/>
      <w:marTop w:val="0"/>
      <w:marBottom w:val="0"/>
      <w:divBdr>
        <w:top w:val="none" w:sz="0" w:space="0" w:color="auto"/>
        <w:left w:val="none" w:sz="0" w:space="0" w:color="auto"/>
        <w:bottom w:val="none" w:sz="0" w:space="0" w:color="auto"/>
        <w:right w:val="none" w:sz="0" w:space="0" w:color="auto"/>
      </w:divBdr>
    </w:div>
    <w:div w:id="357781044">
      <w:bodyDiv w:val="1"/>
      <w:marLeft w:val="0"/>
      <w:marRight w:val="0"/>
      <w:marTop w:val="0"/>
      <w:marBottom w:val="0"/>
      <w:divBdr>
        <w:top w:val="none" w:sz="0" w:space="0" w:color="auto"/>
        <w:left w:val="none" w:sz="0" w:space="0" w:color="auto"/>
        <w:bottom w:val="none" w:sz="0" w:space="0" w:color="auto"/>
        <w:right w:val="none" w:sz="0" w:space="0" w:color="auto"/>
      </w:divBdr>
    </w:div>
    <w:div w:id="363141700">
      <w:bodyDiv w:val="1"/>
      <w:marLeft w:val="0"/>
      <w:marRight w:val="0"/>
      <w:marTop w:val="0"/>
      <w:marBottom w:val="0"/>
      <w:divBdr>
        <w:top w:val="none" w:sz="0" w:space="0" w:color="auto"/>
        <w:left w:val="none" w:sz="0" w:space="0" w:color="auto"/>
        <w:bottom w:val="none" w:sz="0" w:space="0" w:color="auto"/>
        <w:right w:val="none" w:sz="0" w:space="0" w:color="auto"/>
      </w:divBdr>
    </w:div>
    <w:div w:id="372770922">
      <w:bodyDiv w:val="1"/>
      <w:marLeft w:val="0"/>
      <w:marRight w:val="0"/>
      <w:marTop w:val="0"/>
      <w:marBottom w:val="0"/>
      <w:divBdr>
        <w:top w:val="none" w:sz="0" w:space="0" w:color="auto"/>
        <w:left w:val="none" w:sz="0" w:space="0" w:color="auto"/>
        <w:bottom w:val="none" w:sz="0" w:space="0" w:color="auto"/>
        <w:right w:val="none" w:sz="0" w:space="0" w:color="auto"/>
      </w:divBdr>
    </w:div>
    <w:div w:id="380324243">
      <w:bodyDiv w:val="1"/>
      <w:marLeft w:val="0"/>
      <w:marRight w:val="0"/>
      <w:marTop w:val="0"/>
      <w:marBottom w:val="0"/>
      <w:divBdr>
        <w:top w:val="none" w:sz="0" w:space="0" w:color="auto"/>
        <w:left w:val="none" w:sz="0" w:space="0" w:color="auto"/>
        <w:bottom w:val="none" w:sz="0" w:space="0" w:color="auto"/>
        <w:right w:val="none" w:sz="0" w:space="0" w:color="auto"/>
      </w:divBdr>
    </w:div>
    <w:div w:id="386076535">
      <w:bodyDiv w:val="1"/>
      <w:marLeft w:val="0"/>
      <w:marRight w:val="0"/>
      <w:marTop w:val="0"/>
      <w:marBottom w:val="0"/>
      <w:divBdr>
        <w:top w:val="none" w:sz="0" w:space="0" w:color="auto"/>
        <w:left w:val="none" w:sz="0" w:space="0" w:color="auto"/>
        <w:bottom w:val="none" w:sz="0" w:space="0" w:color="auto"/>
        <w:right w:val="none" w:sz="0" w:space="0" w:color="auto"/>
      </w:divBdr>
    </w:div>
    <w:div w:id="388651723">
      <w:bodyDiv w:val="1"/>
      <w:marLeft w:val="0"/>
      <w:marRight w:val="0"/>
      <w:marTop w:val="0"/>
      <w:marBottom w:val="0"/>
      <w:divBdr>
        <w:top w:val="none" w:sz="0" w:space="0" w:color="auto"/>
        <w:left w:val="none" w:sz="0" w:space="0" w:color="auto"/>
        <w:bottom w:val="none" w:sz="0" w:space="0" w:color="auto"/>
        <w:right w:val="none" w:sz="0" w:space="0" w:color="auto"/>
      </w:divBdr>
    </w:div>
    <w:div w:id="393430349">
      <w:bodyDiv w:val="1"/>
      <w:marLeft w:val="0"/>
      <w:marRight w:val="0"/>
      <w:marTop w:val="0"/>
      <w:marBottom w:val="0"/>
      <w:divBdr>
        <w:top w:val="none" w:sz="0" w:space="0" w:color="auto"/>
        <w:left w:val="none" w:sz="0" w:space="0" w:color="auto"/>
        <w:bottom w:val="none" w:sz="0" w:space="0" w:color="auto"/>
        <w:right w:val="none" w:sz="0" w:space="0" w:color="auto"/>
      </w:divBdr>
    </w:div>
    <w:div w:id="398359831">
      <w:bodyDiv w:val="1"/>
      <w:marLeft w:val="0"/>
      <w:marRight w:val="0"/>
      <w:marTop w:val="0"/>
      <w:marBottom w:val="0"/>
      <w:divBdr>
        <w:top w:val="none" w:sz="0" w:space="0" w:color="auto"/>
        <w:left w:val="none" w:sz="0" w:space="0" w:color="auto"/>
        <w:bottom w:val="none" w:sz="0" w:space="0" w:color="auto"/>
        <w:right w:val="none" w:sz="0" w:space="0" w:color="auto"/>
      </w:divBdr>
    </w:div>
    <w:div w:id="403333324">
      <w:bodyDiv w:val="1"/>
      <w:marLeft w:val="0"/>
      <w:marRight w:val="0"/>
      <w:marTop w:val="0"/>
      <w:marBottom w:val="0"/>
      <w:divBdr>
        <w:top w:val="none" w:sz="0" w:space="0" w:color="auto"/>
        <w:left w:val="none" w:sz="0" w:space="0" w:color="auto"/>
        <w:bottom w:val="none" w:sz="0" w:space="0" w:color="auto"/>
        <w:right w:val="none" w:sz="0" w:space="0" w:color="auto"/>
      </w:divBdr>
    </w:div>
    <w:div w:id="415133673">
      <w:bodyDiv w:val="1"/>
      <w:marLeft w:val="0"/>
      <w:marRight w:val="0"/>
      <w:marTop w:val="0"/>
      <w:marBottom w:val="0"/>
      <w:divBdr>
        <w:top w:val="none" w:sz="0" w:space="0" w:color="auto"/>
        <w:left w:val="none" w:sz="0" w:space="0" w:color="auto"/>
        <w:bottom w:val="none" w:sz="0" w:space="0" w:color="auto"/>
        <w:right w:val="none" w:sz="0" w:space="0" w:color="auto"/>
      </w:divBdr>
    </w:div>
    <w:div w:id="417988652">
      <w:bodyDiv w:val="1"/>
      <w:marLeft w:val="0"/>
      <w:marRight w:val="0"/>
      <w:marTop w:val="0"/>
      <w:marBottom w:val="0"/>
      <w:divBdr>
        <w:top w:val="none" w:sz="0" w:space="0" w:color="auto"/>
        <w:left w:val="none" w:sz="0" w:space="0" w:color="auto"/>
        <w:bottom w:val="none" w:sz="0" w:space="0" w:color="auto"/>
        <w:right w:val="none" w:sz="0" w:space="0" w:color="auto"/>
      </w:divBdr>
    </w:div>
    <w:div w:id="421032179">
      <w:bodyDiv w:val="1"/>
      <w:marLeft w:val="0"/>
      <w:marRight w:val="0"/>
      <w:marTop w:val="0"/>
      <w:marBottom w:val="0"/>
      <w:divBdr>
        <w:top w:val="none" w:sz="0" w:space="0" w:color="auto"/>
        <w:left w:val="none" w:sz="0" w:space="0" w:color="auto"/>
        <w:bottom w:val="none" w:sz="0" w:space="0" w:color="auto"/>
        <w:right w:val="none" w:sz="0" w:space="0" w:color="auto"/>
      </w:divBdr>
    </w:div>
    <w:div w:id="427429192">
      <w:bodyDiv w:val="1"/>
      <w:marLeft w:val="0"/>
      <w:marRight w:val="0"/>
      <w:marTop w:val="0"/>
      <w:marBottom w:val="0"/>
      <w:divBdr>
        <w:top w:val="none" w:sz="0" w:space="0" w:color="auto"/>
        <w:left w:val="none" w:sz="0" w:space="0" w:color="auto"/>
        <w:bottom w:val="none" w:sz="0" w:space="0" w:color="auto"/>
        <w:right w:val="none" w:sz="0" w:space="0" w:color="auto"/>
      </w:divBdr>
    </w:div>
    <w:div w:id="428694033">
      <w:bodyDiv w:val="1"/>
      <w:marLeft w:val="0"/>
      <w:marRight w:val="0"/>
      <w:marTop w:val="0"/>
      <w:marBottom w:val="0"/>
      <w:divBdr>
        <w:top w:val="none" w:sz="0" w:space="0" w:color="auto"/>
        <w:left w:val="none" w:sz="0" w:space="0" w:color="auto"/>
        <w:bottom w:val="none" w:sz="0" w:space="0" w:color="auto"/>
        <w:right w:val="none" w:sz="0" w:space="0" w:color="auto"/>
      </w:divBdr>
    </w:div>
    <w:div w:id="430054781">
      <w:bodyDiv w:val="1"/>
      <w:marLeft w:val="0"/>
      <w:marRight w:val="0"/>
      <w:marTop w:val="0"/>
      <w:marBottom w:val="0"/>
      <w:divBdr>
        <w:top w:val="none" w:sz="0" w:space="0" w:color="auto"/>
        <w:left w:val="none" w:sz="0" w:space="0" w:color="auto"/>
        <w:bottom w:val="none" w:sz="0" w:space="0" w:color="auto"/>
        <w:right w:val="none" w:sz="0" w:space="0" w:color="auto"/>
      </w:divBdr>
    </w:div>
    <w:div w:id="430976650">
      <w:bodyDiv w:val="1"/>
      <w:marLeft w:val="0"/>
      <w:marRight w:val="0"/>
      <w:marTop w:val="0"/>
      <w:marBottom w:val="0"/>
      <w:divBdr>
        <w:top w:val="none" w:sz="0" w:space="0" w:color="auto"/>
        <w:left w:val="none" w:sz="0" w:space="0" w:color="auto"/>
        <w:bottom w:val="none" w:sz="0" w:space="0" w:color="auto"/>
        <w:right w:val="none" w:sz="0" w:space="0" w:color="auto"/>
      </w:divBdr>
    </w:div>
    <w:div w:id="433137332">
      <w:bodyDiv w:val="1"/>
      <w:marLeft w:val="0"/>
      <w:marRight w:val="0"/>
      <w:marTop w:val="0"/>
      <w:marBottom w:val="0"/>
      <w:divBdr>
        <w:top w:val="none" w:sz="0" w:space="0" w:color="auto"/>
        <w:left w:val="none" w:sz="0" w:space="0" w:color="auto"/>
        <w:bottom w:val="none" w:sz="0" w:space="0" w:color="auto"/>
        <w:right w:val="none" w:sz="0" w:space="0" w:color="auto"/>
      </w:divBdr>
    </w:div>
    <w:div w:id="440422535">
      <w:bodyDiv w:val="1"/>
      <w:marLeft w:val="0"/>
      <w:marRight w:val="0"/>
      <w:marTop w:val="0"/>
      <w:marBottom w:val="0"/>
      <w:divBdr>
        <w:top w:val="none" w:sz="0" w:space="0" w:color="auto"/>
        <w:left w:val="none" w:sz="0" w:space="0" w:color="auto"/>
        <w:bottom w:val="none" w:sz="0" w:space="0" w:color="auto"/>
        <w:right w:val="none" w:sz="0" w:space="0" w:color="auto"/>
      </w:divBdr>
    </w:div>
    <w:div w:id="449016785">
      <w:bodyDiv w:val="1"/>
      <w:marLeft w:val="0"/>
      <w:marRight w:val="0"/>
      <w:marTop w:val="0"/>
      <w:marBottom w:val="0"/>
      <w:divBdr>
        <w:top w:val="none" w:sz="0" w:space="0" w:color="auto"/>
        <w:left w:val="none" w:sz="0" w:space="0" w:color="auto"/>
        <w:bottom w:val="none" w:sz="0" w:space="0" w:color="auto"/>
        <w:right w:val="none" w:sz="0" w:space="0" w:color="auto"/>
      </w:divBdr>
    </w:div>
    <w:div w:id="458887546">
      <w:bodyDiv w:val="1"/>
      <w:marLeft w:val="0"/>
      <w:marRight w:val="0"/>
      <w:marTop w:val="0"/>
      <w:marBottom w:val="0"/>
      <w:divBdr>
        <w:top w:val="none" w:sz="0" w:space="0" w:color="auto"/>
        <w:left w:val="none" w:sz="0" w:space="0" w:color="auto"/>
        <w:bottom w:val="none" w:sz="0" w:space="0" w:color="auto"/>
        <w:right w:val="none" w:sz="0" w:space="0" w:color="auto"/>
      </w:divBdr>
    </w:div>
    <w:div w:id="459156614">
      <w:bodyDiv w:val="1"/>
      <w:marLeft w:val="0"/>
      <w:marRight w:val="0"/>
      <w:marTop w:val="0"/>
      <w:marBottom w:val="0"/>
      <w:divBdr>
        <w:top w:val="none" w:sz="0" w:space="0" w:color="auto"/>
        <w:left w:val="none" w:sz="0" w:space="0" w:color="auto"/>
        <w:bottom w:val="none" w:sz="0" w:space="0" w:color="auto"/>
        <w:right w:val="none" w:sz="0" w:space="0" w:color="auto"/>
      </w:divBdr>
    </w:div>
    <w:div w:id="462501875">
      <w:bodyDiv w:val="1"/>
      <w:marLeft w:val="0"/>
      <w:marRight w:val="0"/>
      <w:marTop w:val="0"/>
      <w:marBottom w:val="0"/>
      <w:divBdr>
        <w:top w:val="none" w:sz="0" w:space="0" w:color="auto"/>
        <w:left w:val="none" w:sz="0" w:space="0" w:color="auto"/>
        <w:bottom w:val="none" w:sz="0" w:space="0" w:color="auto"/>
        <w:right w:val="none" w:sz="0" w:space="0" w:color="auto"/>
      </w:divBdr>
    </w:div>
    <w:div w:id="464852973">
      <w:bodyDiv w:val="1"/>
      <w:marLeft w:val="0"/>
      <w:marRight w:val="0"/>
      <w:marTop w:val="0"/>
      <w:marBottom w:val="0"/>
      <w:divBdr>
        <w:top w:val="none" w:sz="0" w:space="0" w:color="auto"/>
        <w:left w:val="none" w:sz="0" w:space="0" w:color="auto"/>
        <w:bottom w:val="none" w:sz="0" w:space="0" w:color="auto"/>
        <w:right w:val="none" w:sz="0" w:space="0" w:color="auto"/>
      </w:divBdr>
    </w:div>
    <w:div w:id="479735897">
      <w:bodyDiv w:val="1"/>
      <w:marLeft w:val="0"/>
      <w:marRight w:val="0"/>
      <w:marTop w:val="0"/>
      <w:marBottom w:val="0"/>
      <w:divBdr>
        <w:top w:val="none" w:sz="0" w:space="0" w:color="auto"/>
        <w:left w:val="none" w:sz="0" w:space="0" w:color="auto"/>
        <w:bottom w:val="none" w:sz="0" w:space="0" w:color="auto"/>
        <w:right w:val="none" w:sz="0" w:space="0" w:color="auto"/>
      </w:divBdr>
    </w:div>
    <w:div w:id="480273217">
      <w:bodyDiv w:val="1"/>
      <w:marLeft w:val="0"/>
      <w:marRight w:val="0"/>
      <w:marTop w:val="0"/>
      <w:marBottom w:val="0"/>
      <w:divBdr>
        <w:top w:val="none" w:sz="0" w:space="0" w:color="auto"/>
        <w:left w:val="none" w:sz="0" w:space="0" w:color="auto"/>
        <w:bottom w:val="none" w:sz="0" w:space="0" w:color="auto"/>
        <w:right w:val="none" w:sz="0" w:space="0" w:color="auto"/>
      </w:divBdr>
    </w:div>
    <w:div w:id="490757714">
      <w:bodyDiv w:val="1"/>
      <w:marLeft w:val="0"/>
      <w:marRight w:val="0"/>
      <w:marTop w:val="0"/>
      <w:marBottom w:val="0"/>
      <w:divBdr>
        <w:top w:val="none" w:sz="0" w:space="0" w:color="auto"/>
        <w:left w:val="none" w:sz="0" w:space="0" w:color="auto"/>
        <w:bottom w:val="none" w:sz="0" w:space="0" w:color="auto"/>
        <w:right w:val="none" w:sz="0" w:space="0" w:color="auto"/>
      </w:divBdr>
    </w:div>
    <w:div w:id="500971372">
      <w:bodyDiv w:val="1"/>
      <w:marLeft w:val="0"/>
      <w:marRight w:val="0"/>
      <w:marTop w:val="0"/>
      <w:marBottom w:val="0"/>
      <w:divBdr>
        <w:top w:val="none" w:sz="0" w:space="0" w:color="auto"/>
        <w:left w:val="none" w:sz="0" w:space="0" w:color="auto"/>
        <w:bottom w:val="none" w:sz="0" w:space="0" w:color="auto"/>
        <w:right w:val="none" w:sz="0" w:space="0" w:color="auto"/>
      </w:divBdr>
    </w:div>
    <w:div w:id="502428636">
      <w:bodyDiv w:val="1"/>
      <w:marLeft w:val="0"/>
      <w:marRight w:val="0"/>
      <w:marTop w:val="0"/>
      <w:marBottom w:val="0"/>
      <w:divBdr>
        <w:top w:val="none" w:sz="0" w:space="0" w:color="auto"/>
        <w:left w:val="none" w:sz="0" w:space="0" w:color="auto"/>
        <w:bottom w:val="none" w:sz="0" w:space="0" w:color="auto"/>
        <w:right w:val="none" w:sz="0" w:space="0" w:color="auto"/>
      </w:divBdr>
    </w:div>
    <w:div w:id="502941871">
      <w:bodyDiv w:val="1"/>
      <w:marLeft w:val="0"/>
      <w:marRight w:val="0"/>
      <w:marTop w:val="0"/>
      <w:marBottom w:val="0"/>
      <w:divBdr>
        <w:top w:val="none" w:sz="0" w:space="0" w:color="auto"/>
        <w:left w:val="none" w:sz="0" w:space="0" w:color="auto"/>
        <w:bottom w:val="none" w:sz="0" w:space="0" w:color="auto"/>
        <w:right w:val="none" w:sz="0" w:space="0" w:color="auto"/>
      </w:divBdr>
    </w:div>
    <w:div w:id="503781722">
      <w:bodyDiv w:val="1"/>
      <w:marLeft w:val="0"/>
      <w:marRight w:val="0"/>
      <w:marTop w:val="0"/>
      <w:marBottom w:val="0"/>
      <w:divBdr>
        <w:top w:val="none" w:sz="0" w:space="0" w:color="auto"/>
        <w:left w:val="none" w:sz="0" w:space="0" w:color="auto"/>
        <w:bottom w:val="none" w:sz="0" w:space="0" w:color="auto"/>
        <w:right w:val="none" w:sz="0" w:space="0" w:color="auto"/>
      </w:divBdr>
    </w:div>
    <w:div w:id="504365515">
      <w:bodyDiv w:val="1"/>
      <w:marLeft w:val="0"/>
      <w:marRight w:val="0"/>
      <w:marTop w:val="0"/>
      <w:marBottom w:val="0"/>
      <w:divBdr>
        <w:top w:val="none" w:sz="0" w:space="0" w:color="auto"/>
        <w:left w:val="none" w:sz="0" w:space="0" w:color="auto"/>
        <w:bottom w:val="none" w:sz="0" w:space="0" w:color="auto"/>
        <w:right w:val="none" w:sz="0" w:space="0" w:color="auto"/>
      </w:divBdr>
    </w:div>
    <w:div w:id="504439134">
      <w:bodyDiv w:val="1"/>
      <w:marLeft w:val="0"/>
      <w:marRight w:val="0"/>
      <w:marTop w:val="0"/>
      <w:marBottom w:val="0"/>
      <w:divBdr>
        <w:top w:val="none" w:sz="0" w:space="0" w:color="auto"/>
        <w:left w:val="none" w:sz="0" w:space="0" w:color="auto"/>
        <w:bottom w:val="none" w:sz="0" w:space="0" w:color="auto"/>
        <w:right w:val="none" w:sz="0" w:space="0" w:color="auto"/>
      </w:divBdr>
    </w:div>
    <w:div w:id="510995583">
      <w:bodyDiv w:val="1"/>
      <w:marLeft w:val="0"/>
      <w:marRight w:val="0"/>
      <w:marTop w:val="0"/>
      <w:marBottom w:val="0"/>
      <w:divBdr>
        <w:top w:val="none" w:sz="0" w:space="0" w:color="auto"/>
        <w:left w:val="none" w:sz="0" w:space="0" w:color="auto"/>
        <w:bottom w:val="none" w:sz="0" w:space="0" w:color="auto"/>
        <w:right w:val="none" w:sz="0" w:space="0" w:color="auto"/>
      </w:divBdr>
    </w:div>
    <w:div w:id="516890284">
      <w:bodyDiv w:val="1"/>
      <w:marLeft w:val="0"/>
      <w:marRight w:val="0"/>
      <w:marTop w:val="0"/>
      <w:marBottom w:val="0"/>
      <w:divBdr>
        <w:top w:val="none" w:sz="0" w:space="0" w:color="auto"/>
        <w:left w:val="none" w:sz="0" w:space="0" w:color="auto"/>
        <w:bottom w:val="none" w:sz="0" w:space="0" w:color="auto"/>
        <w:right w:val="none" w:sz="0" w:space="0" w:color="auto"/>
      </w:divBdr>
    </w:div>
    <w:div w:id="525489791">
      <w:bodyDiv w:val="1"/>
      <w:marLeft w:val="0"/>
      <w:marRight w:val="0"/>
      <w:marTop w:val="0"/>
      <w:marBottom w:val="0"/>
      <w:divBdr>
        <w:top w:val="none" w:sz="0" w:space="0" w:color="auto"/>
        <w:left w:val="none" w:sz="0" w:space="0" w:color="auto"/>
        <w:bottom w:val="none" w:sz="0" w:space="0" w:color="auto"/>
        <w:right w:val="none" w:sz="0" w:space="0" w:color="auto"/>
      </w:divBdr>
    </w:div>
    <w:div w:id="529950726">
      <w:bodyDiv w:val="1"/>
      <w:marLeft w:val="0"/>
      <w:marRight w:val="0"/>
      <w:marTop w:val="0"/>
      <w:marBottom w:val="0"/>
      <w:divBdr>
        <w:top w:val="none" w:sz="0" w:space="0" w:color="auto"/>
        <w:left w:val="none" w:sz="0" w:space="0" w:color="auto"/>
        <w:bottom w:val="none" w:sz="0" w:space="0" w:color="auto"/>
        <w:right w:val="none" w:sz="0" w:space="0" w:color="auto"/>
      </w:divBdr>
    </w:div>
    <w:div w:id="537820626">
      <w:bodyDiv w:val="1"/>
      <w:marLeft w:val="0"/>
      <w:marRight w:val="0"/>
      <w:marTop w:val="0"/>
      <w:marBottom w:val="0"/>
      <w:divBdr>
        <w:top w:val="none" w:sz="0" w:space="0" w:color="auto"/>
        <w:left w:val="none" w:sz="0" w:space="0" w:color="auto"/>
        <w:bottom w:val="none" w:sz="0" w:space="0" w:color="auto"/>
        <w:right w:val="none" w:sz="0" w:space="0" w:color="auto"/>
      </w:divBdr>
    </w:div>
    <w:div w:id="538861772">
      <w:bodyDiv w:val="1"/>
      <w:marLeft w:val="0"/>
      <w:marRight w:val="0"/>
      <w:marTop w:val="0"/>
      <w:marBottom w:val="0"/>
      <w:divBdr>
        <w:top w:val="none" w:sz="0" w:space="0" w:color="auto"/>
        <w:left w:val="none" w:sz="0" w:space="0" w:color="auto"/>
        <w:bottom w:val="none" w:sz="0" w:space="0" w:color="auto"/>
        <w:right w:val="none" w:sz="0" w:space="0" w:color="auto"/>
      </w:divBdr>
    </w:div>
    <w:div w:id="539365057">
      <w:bodyDiv w:val="1"/>
      <w:marLeft w:val="0"/>
      <w:marRight w:val="0"/>
      <w:marTop w:val="0"/>
      <w:marBottom w:val="0"/>
      <w:divBdr>
        <w:top w:val="none" w:sz="0" w:space="0" w:color="auto"/>
        <w:left w:val="none" w:sz="0" w:space="0" w:color="auto"/>
        <w:bottom w:val="none" w:sz="0" w:space="0" w:color="auto"/>
        <w:right w:val="none" w:sz="0" w:space="0" w:color="auto"/>
      </w:divBdr>
    </w:div>
    <w:div w:id="548537336">
      <w:bodyDiv w:val="1"/>
      <w:marLeft w:val="0"/>
      <w:marRight w:val="0"/>
      <w:marTop w:val="0"/>
      <w:marBottom w:val="0"/>
      <w:divBdr>
        <w:top w:val="none" w:sz="0" w:space="0" w:color="auto"/>
        <w:left w:val="none" w:sz="0" w:space="0" w:color="auto"/>
        <w:bottom w:val="none" w:sz="0" w:space="0" w:color="auto"/>
        <w:right w:val="none" w:sz="0" w:space="0" w:color="auto"/>
      </w:divBdr>
    </w:div>
    <w:div w:id="553740883">
      <w:bodyDiv w:val="1"/>
      <w:marLeft w:val="0"/>
      <w:marRight w:val="0"/>
      <w:marTop w:val="0"/>
      <w:marBottom w:val="0"/>
      <w:divBdr>
        <w:top w:val="none" w:sz="0" w:space="0" w:color="auto"/>
        <w:left w:val="none" w:sz="0" w:space="0" w:color="auto"/>
        <w:bottom w:val="none" w:sz="0" w:space="0" w:color="auto"/>
        <w:right w:val="none" w:sz="0" w:space="0" w:color="auto"/>
      </w:divBdr>
    </w:div>
    <w:div w:id="555823969">
      <w:bodyDiv w:val="1"/>
      <w:marLeft w:val="0"/>
      <w:marRight w:val="0"/>
      <w:marTop w:val="0"/>
      <w:marBottom w:val="0"/>
      <w:divBdr>
        <w:top w:val="none" w:sz="0" w:space="0" w:color="auto"/>
        <w:left w:val="none" w:sz="0" w:space="0" w:color="auto"/>
        <w:bottom w:val="none" w:sz="0" w:space="0" w:color="auto"/>
        <w:right w:val="none" w:sz="0" w:space="0" w:color="auto"/>
      </w:divBdr>
    </w:div>
    <w:div w:id="562562747">
      <w:bodyDiv w:val="1"/>
      <w:marLeft w:val="0"/>
      <w:marRight w:val="0"/>
      <w:marTop w:val="0"/>
      <w:marBottom w:val="0"/>
      <w:divBdr>
        <w:top w:val="none" w:sz="0" w:space="0" w:color="auto"/>
        <w:left w:val="none" w:sz="0" w:space="0" w:color="auto"/>
        <w:bottom w:val="none" w:sz="0" w:space="0" w:color="auto"/>
        <w:right w:val="none" w:sz="0" w:space="0" w:color="auto"/>
      </w:divBdr>
    </w:div>
    <w:div w:id="562761023">
      <w:bodyDiv w:val="1"/>
      <w:marLeft w:val="0"/>
      <w:marRight w:val="0"/>
      <w:marTop w:val="0"/>
      <w:marBottom w:val="0"/>
      <w:divBdr>
        <w:top w:val="none" w:sz="0" w:space="0" w:color="auto"/>
        <w:left w:val="none" w:sz="0" w:space="0" w:color="auto"/>
        <w:bottom w:val="none" w:sz="0" w:space="0" w:color="auto"/>
        <w:right w:val="none" w:sz="0" w:space="0" w:color="auto"/>
      </w:divBdr>
    </w:div>
    <w:div w:id="584266894">
      <w:bodyDiv w:val="1"/>
      <w:marLeft w:val="0"/>
      <w:marRight w:val="0"/>
      <w:marTop w:val="0"/>
      <w:marBottom w:val="0"/>
      <w:divBdr>
        <w:top w:val="none" w:sz="0" w:space="0" w:color="auto"/>
        <w:left w:val="none" w:sz="0" w:space="0" w:color="auto"/>
        <w:bottom w:val="none" w:sz="0" w:space="0" w:color="auto"/>
        <w:right w:val="none" w:sz="0" w:space="0" w:color="auto"/>
      </w:divBdr>
    </w:div>
    <w:div w:id="597370499">
      <w:bodyDiv w:val="1"/>
      <w:marLeft w:val="0"/>
      <w:marRight w:val="0"/>
      <w:marTop w:val="0"/>
      <w:marBottom w:val="0"/>
      <w:divBdr>
        <w:top w:val="none" w:sz="0" w:space="0" w:color="auto"/>
        <w:left w:val="none" w:sz="0" w:space="0" w:color="auto"/>
        <w:bottom w:val="none" w:sz="0" w:space="0" w:color="auto"/>
        <w:right w:val="none" w:sz="0" w:space="0" w:color="auto"/>
      </w:divBdr>
    </w:div>
    <w:div w:id="600842390">
      <w:bodyDiv w:val="1"/>
      <w:marLeft w:val="0"/>
      <w:marRight w:val="0"/>
      <w:marTop w:val="0"/>
      <w:marBottom w:val="0"/>
      <w:divBdr>
        <w:top w:val="none" w:sz="0" w:space="0" w:color="auto"/>
        <w:left w:val="none" w:sz="0" w:space="0" w:color="auto"/>
        <w:bottom w:val="none" w:sz="0" w:space="0" w:color="auto"/>
        <w:right w:val="none" w:sz="0" w:space="0" w:color="auto"/>
      </w:divBdr>
    </w:div>
    <w:div w:id="602569363">
      <w:bodyDiv w:val="1"/>
      <w:marLeft w:val="0"/>
      <w:marRight w:val="0"/>
      <w:marTop w:val="0"/>
      <w:marBottom w:val="0"/>
      <w:divBdr>
        <w:top w:val="none" w:sz="0" w:space="0" w:color="auto"/>
        <w:left w:val="none" w:sz="0" w:space="0" w:color="auto"/>
        <w:bottom w:val="none" w:sz="0" w:space="0" w:color="auto"/>
        <w:right w:val="none" w:sz="0" w:space="0" w:color="auto"/>
      </w:divBdr>
    </w:div>
    <w:div w:id="605234508">
      <w:bodyDiv w:val="1"/>
      <w:marLeft w:val="0"/>
      <w:marRight w:val="0"/>
      <w:marTop w:val="0"/>
      <w:marBottom w:val="0"/>
      <w:divBdr>
        <w:top w:val="none" w:sz="0" w:space="0" w:color="auto"/>
        <w:left w:val="none" w:sz="0" w:space="0" w:color="auto"/>
        <w:bottom w:val="none" w:sz="0" w:space="0" w:color="auto"/>
        <w:right w:val="none" w:sz="0" w:space="0" w:color="auto"/>
      </w:divBdr>
    </w:div>
    <w:div w:id="607659492">
      <w:bodyDiv w:val="1"/>
      <w:marLeft w:val="0"/>
      <w:marRight w:val="0"/>
      <w:marTop w:val="0"/>
      <w:marBottom w:val="0"/>
      <w:divBdr>
        <w:top w:val="none" w:sz="0" w:space="0" w:color="auto"/>
        <w:left w:val="none" w:sz="0" w:space="0" w:color="auto"/>
        <w:bottom w:val="none" w:sz="0" w:space="0" w:color="auto"/>
        <w:right w:val="none" w:sz="0" w:space="0" w:color="auto"/>
      </w:divBdr>
    </w:div>
    <w:div w:id="608709168">
      <w:bodyDiv w:val="1"/>
      <w:marLeft w:val="0"/>
      <w:marRight w:val="0"/>
      <w:marTop w:val="0"/>
      <w:marBottom w:val="0"/>
      <w:divBdr>
        <w:top w:val="none" w:sz="0" w:space="0" w:color="auto"/>
        <w:left w:val="none" w:sz="0" w:space="0" w:color="auto"/>
        <w:bottom w:val="none" w:sz="0" w:space="0" w:color="auto"/>
        <w:right w:val="none" w:sz="0" w:space="0" w:color="auto"/>
      </w:divBdr>
    </w:div>
    <w:div w:id="618923338">
      <w:bodyDiv w:val="1"/>
      <w:marLeft w:val="0"/>
      <w:marRight w:val="0"/>
      <w:marTop w:val="0"/>
      <w:marBottom w:val="0"/>
      <w:divBdr>
        <w:top w:val="none" w:sz="0" w:space="0" w:color="auto"/>
        <w:left w:val="none" w:sz="0" w:space="0" w:color="auto"/>
        <w:bottom w:val="none" w:sz="0" w:space="0" w:color="auto"/>
        <w:right w:val="none" w:sz="0" w:space="0" w:color="auto"/>
      </w:divBdr>
    </w:div>
    <w:div w:id="624122383">
      <w:bodyDiv w:val="1"/>
      <w:marLeft w:val="0"/>
      <w:marRight w:val="0"/>
      <w:marTop w:val="0"/>
      <w:marBottom w:val="0"/>
      <w:divBdr>
        <w:top w:val="none" w:sz="0" w:space="0" w:color="auto"/>
        <w:left w:val="none" w:sz="0" w:space="0" w:color="auto"/>
        <w:bottom w:val="none" w:sz="0" w:space="0" w:color="auto"/>
        <w:right w:val="none" w:sz="0" w:space="0" w:color="auto"/>
      </w:divBdr>
    </w:div>
    <w:div w:id="629633081">
      <w:bodyDiv w:val="1"/>
      <w:marLeft w:val="0"/>
      <w:marRight w:val="0"/>
      <w:marTop w:val="0"/>
      <w:marBottom w:val="0"/>
      <w:divBdr>
        <w:top w:val="none" w:sz="0" w:space="0" w:color="auto"/>
        <w:left w:val="none" w:sz="0" w:space="0" w:color="auto"/>
        <w:bottom w:val="none" w:sz="0" w:space="0" w:color="auto"/>
        <w:right w:val="none" w:sz="0" w:space="0" w:color="auto"/>
      </w:divBdr>
    </w:div>
    <w:div w:id="637076151">
      <w:bodyDiv w:val="1"/>
      <w:marLeft w:val="0"/>
      <w:marRight w:val="0"/>
      <w:marTop w:val="0"/>
      <w:marBottom w:val="0"/>
      <w:divBdr>
        <w:top w:val="none" w:sz="0" w:space="0" w:color="auto"/>
        <w:left w:val="none" w:sz="0" w:space="0" w:color="auto"/>
        <w:bottom w:val="none" w:sz="0" w:space="0" w:color="auto"/>
        <w:right w:val="none" w:sz="0" w:space="0" w:color="auto"/>
      </w:divBdr>
    </w:div>
    <w:div w:id="642542453">
      <w:bodyDiv w:val="1"/>
      <w:marLeft w:val="0"/>
      <w:marRight w:val="0"/>
      <w:marTop w:val="0"/>
      <w:marBottom w:val="0"/>
      <w:divBdr>
        <w:top w:val="none" w:sz="0" w:space="0" w:color="auto"/>
        <w:left w:val="none" w:sz="0" w:space="0" w:color="auto"/>
        <w:bottom w:val="none" w:sz="0" w:space="0" w:color="auto"/>
        <w:right w:val="none" w:sz="0" w:space="0" w:color="auto"/>
      </w:divBdr>
    </w:div>
    <w:div w:id="643774424">
      <w:bodyDiv w:val="1"/>
      <w:marLeft w:val="0"/>
      <w:marRight w:val="0"/>
      <w:marTop w:val="0"/>
      <w:marBottom w:val="0"/>
      <w:divBdr>
        <w:top w:val="none" w:sz="0" w:space="0" w:color="auto"/>
        <w:left w:val="none" w:sz="0" w:space="0" w:color="auto"/>
        <w:bottom w:val="none" w:sz="0" w:space="0" w:color="auto"/>
        <w:right w:val="none" w:sz="0" w:space="0" w:color="auto"/>
      </w:divBdr>
    </w:div>
    <w:div w:id="660894113">
      <w:bodyDiv w:val="1"/>
      <w:marLeft w:val="0"/>
      <w:marRight w:val="0"/>
      <w:marTop w:val="0"/>
      <w:marBottom w:val="0"/>
      <w:divBdr>
        <w:top w:val="none" w:sz="0" w:space="0" w:color="auto"/>
        <w:left w:val="none" w:sz="0" w:space="0" w:color="auto"/>
        <w:bottom w:val="none" w:sz="0" w:space="0" w:color="auto"/>
        <w:right w:val="none" w:sz="0" w:space="0" w:color="auto"/>
      </w:divBdr>
    </w:div>
    <w:div w:id="668217712">
      <w:bodyDiv w:val="1"/>
      <w:marLeft w:val="0"/>
      <w:marRight w:val="0"/>
      <w:marTop w:val="0"/>
      <w:marBottom w:val="0"/>
      <w:divBdr>
        <w:top w:val="none" w:sz="0" w:space="0" w:color="auto"/>
        <w:left w:val="none" w:sz="0" w:space="0" w:color="auto"/>
        <w:bottom w:val="none" w:sz="0" w:space="0" w:color="auto"/>
        <w:right w:val="none" w:sz="0" w:space="0" w:color="auto"/>
      </w:divBdr>
    </w:div>
    <w:div w:id="675157941">
      <w:bodyDiv w:val="1"/>
      <w:marLeft w:val="0"/>
      <w:marRight w:val="0"/>
      <w:marTop w:val="0"/>
      <w:marBottom w:val="0"/>
      <w:divBdr>
        <w:top w:val="none" w:sz="0" w:space="0" w:color="auto"/>
        <w:left w:val="none" w:sz="0" w:space="0" w:color="auto"/>
        <w:bottom w:val="none" w:sz="0" w:space="0" w:color="auto"/>
        <w:right w:val="none" w:sz="0" w:space="0" w:color="auto"/>
      </w:divBdr>
    </w:div>
    <w:div w:id="694310670">
      <w:bodyDiv w:val="1"/>
      <w:marLeft w:val="0"/>
      <w:marRight w:val="0"/>
      <w:marTop w:val="0"/>
      <w:marBottom w:val="0"/>
      <w:divBdr>
        <w:top w:val="none" w:sz="0" w:space="0" w:color="auto"/>
        <w:left w:val="none" w:sz="0" w:space="0" w:color="auto"/>
        <w:bottom w:val="none" w:sz="0" w:space="0" w:color="auto"/>
        <w:right w:val="none" w:sz="0" w:space="0" w:color="auto"/>
      </w:divBdr>
    </w:div>
    <w:div w:id="699664041">
      <w:bodyDiv w:val="1"/>
      <w:marLeft w:val="0"/>
      <w:marRight w:val="0"/>
      <w:marTop w:val="0"/>
      <w:marBottom w:val="0"/>
      <w:divBdr>
        <w:top w:val="none" w:sz="0" w:space="0" w:color="auto"/>
        <w:left w:val="none" w:sz="0" w:space="0" w:color="auto"/>
        <w:bottom w:val="none" w:sz="0" w:space="0" w:color="auto"/>
        <w:right w:val="none" w:sz="0" w:space="0" w:color="auto"/>
      </w:divBdr>
    </w:div>
    <w:div w:id="716662154">
      <w:bodyDiv w:val="1"/>
      <w:marLeft w:val="0"/>
      <w:marRight w:val="0"/>
      <w:marTop w:val="0"/>
      <w:marBottom w:val="0"/>
      <w:divBdr>
        <w:top w:val="none" w:sz="0" w:space="0" w:color="auto"/>
        <w:left w:val="none" w:sz="0" w:space="0" w:color="auto"/>
        <w:bottom w:val="none" w:sz="0" w:space="0" w:color="auto"/>
        <w:right w:val="none" w:sz="0" w:space="0" w:color="auto"/>
      </w:divBdr>
    </w:div>
    <w:div w:id="718288346">
      <w:bodyDiv w:val="1"/>
      <w:marLeft w:val="0"/>
      <w:marRight w:val="0"/>
      <w:marTop w:val="0"/>
      <w:marBottom w:val="0"/>
      <w:divBdr>
        <w:top w:val="none" w:sz="0" w:space="0" w:color="auto"/>
        <w:left w:val="none" w:sz="0" w:space="0" w:color="auto"/>
        <w:bottom w:val="none" w:sz="0" w:space="0" w:color="auto"/>
        <w:right w:val="none" w:sz="0" w:space="0" w:color="auto"/>
      </w:divBdr>
    </w:div>
    <w:div w:id="719941684">
      <w:bodyDiv w:val="1"/>
      <w:marLeft w:val="0"/>
      <w:marRight w:val="0"/>
      <w:marTop w:val="0"/>
      <w:marBottom w:val="0"/>
      <w:divBdr>
        <w:top w:val="none" w:sz="0" w:space="0" w:color="auto"/>
        <w:left w:val="none" w:sz="0" w:space="0" w:color="auto"/>
        <w:bottom w:val="none" w:sz="0" w:space="0" w:color="auto"/>
        <w:right w:val="none" w:sz="0" w:space="0" w:color="auto"/>
      </w:divBdr>
    </w:div>
    <w:div w:id="727385553">
      <w:bodyDiv w:val="1"/>
      <w:marLeft w:val="0"/>
      <w:marRight w:val="0"/>
      <w:marTop w:val="0"/>
      <w:marBottom w:val="0"/>
      <w:divBdr>
        <w:top w:val="none" w:sz="0" w:space="0" w:color="auto"/>
        <w:left w:val="none" w:sz="0" w:space="0" w:color="auto"/>
        <w:bottom w:val="none" w:sz="0" w:space="0" w:color="auto"/>
        <w:right w:val="none" w:sz="0" w:space="0" w:color="auto"/>
      </w:divBdr>
    </w:div>
    <w:div w:id="734205562">
      <w:bodyDiv w:val="1"/>
      <w:marLeft w:val="0"/>
      <w:marRight w:val="0"/>
      <w:marTop w:val="0"/>
      <w:marBottom w:val="0"/>
      <w:divBdr>
        <w:top w:val="none" w:sz="0" w:space="0" w:color="auto"/>
        <w:left w:val="none" w:sz="0" w:space="0" w:color="auto"/>
        <w:bottom w:val="none" w:sz="0" w:space="0" w:color="auto"/>
        <w:right w:val="none" w:sz="0" w:space="0" w:color="auto"/>
      </w:divBdr>
    </w:div>
    <w:div w:id="741876209">
      <w:bodyDiv w:val="1"/>
      <w:marLeft w:val="0"/>
      <w:marRight w:val="0"/>
      <w:marTop w:val="0"/>
      <w:marBottom w:val="0"/>
      <w:divBdr>
        <w:top w:val="none" w:sz="0" w:space="0" w:color="auto"/>
        <w:left w:val="none" w:sz="0" w:space="0" w:color="auto"/>
        <w:bottom w:val="none" w:sz="0" w:space="0" w:color="auto"/>
        <w:right w:val="none" w:sz="0" w:space="0" w:color="auto"/>
      </w:divBdr>
    </w:div>
    <w:div w:id="742023636">
      <w:bodyDiv w:val="1"/>
      <w:marLeft w:val="0"/>
      <w:marRight w:val="0"/>
      <w:marTop w:val="0"/>
      <w:marBottom w:val="0"/>
      <w:divBdr>
        <w:top w:val="none" w:sz="0" w:space="0" w:color="auto"/>
        <w:left w:val="none" w:sz="0" w:space="0" w:color="auto"/>
        <w:bottom w:val="none" w:sz="0" w:space="0" w:color="auto"/>
        <w:right w:val="none" w:sz="0" w:space="0" w:color="auto"/>
      </w:divBdr>
    </w:div>
    <w:div w:id="746609036">
      <w:bodyDiv w:val="1"/>
      <w:marLeft w:val="0"/>
      <w:marRight w:val="0"/>
      <w:marTop w:val="0"/>
      <w:marBottom w:val="0"/>
      <w:divBdr>
        <w:top w:val="none" w:sz="0" w:space="0" w:color="auto"/>
        <w:left w:val="none" w:sz="0" w:space="0" w:color="auto"/>
        <w:bottom w:val="none" w:sz="0" w:space="0" w:color="auto"/>
        <w:right w:val="none" w:sz="0" w:space="0" w:color="auto"/>
      </w:divBdr>
    </w:div>
    <w:div w:id="748968937">
      <w:bodyDiv w:val="1"/>
      <w:marLeft w:val="0"/>
      <w:marRight w:val="0"/>
      <w:marTop w:val="0"/>
      <w:marBottom w:val="0"/>
      <w:divBdr>
        <w:top w:val="none" w:sz="0" w:space="0" w:color="auto"/>
        <w:left w:val="none" w:sz="0" w:space="0" w:color="auto"/>
        <w:bottom w:val="none" w:sz="0" w:space="0" w:color="auto"/>
        <w:right w:val="none" w:sz="0" w:space="0" w:color="auto"/>
      </w:divBdr>
    </w:div>
    <w:div w:id="752551725">
      <w:bodyDiv w:val="1"/>
      <w:marLeft w:val="0"/>
      <w:marRight w:val="0"/>
      <w:marTop w:val="0"/>
      <w:marBottom w:val="0"/>
      <w:divBdr>
        <w:top w:val="none" w:sz="0" w:space="0" w:color="auto"/>
        <w:left w:val="none" w:sz="0" w:space="0" w:color="auto"/>
        <w:bottom w:val="none" w:sz="0" w:space="0" w:color="auto"/>
        <w:right w:val="none" w:sz="0" w:space="0" w:color="auto"/>
      </w:divBdr>
    </w:div>
    <w:div w:id="767313291">
      <w:bodyDiv w:val="1"/>
      <w:marLeft w:val="0"/>
      <w:marRight w:val="0"/>
      <w:marTop w:val="0"/>
      <w:marBottom w:val="0"/>
      <w:divBdr>
        <w:top w:val="none" w:sz="0" w:space="0" w:color="auto"/>
        <w:left w:val="none" w:sz="0" w:space="0" w:color="auto"/>
        <w:bottom w:val="none" w:sz="0" w:space="0" w:color="auto"/>
        <w:right w:val="none" w:sz="0" w:space="0" w:color="auto"/>
      </w:divBdr>
    </w:div>
    <w:div w:id="768544270">
      <w:bodyDiv w:val="1"/>
      <w:marLeft w:val="0"/>
      <w:marRight w:val="0"/>
      <w:marTop w:val="0"/>
      <w:marBottom w:val="0"/>
      <w:divBdr>
        <w:top w:val="none" w:sz="0" w:space="0" w:color="auto"/>
        <w:left w:val="none" w:sz="0" w:space="0" w:color="auto"/>
        <w:bottom w:val="none" w:sz="0" w:space="0" w:color="auto"/>
        <w:right w:val="none" w:sz="0" w:space="0" w:color="auto"/>
      </w:divBdr>
    </w:div>
    <w:div w:id="769735862">
      <w:bodyDiv w:val="1"/>
      <w:marLeft w:val="0"/>
      <w:marRight w:val="0"/>
      <w:marTop w:val="0"/>
      <w:marBottom w:val="0"/>
      <w:divBdr>
        <w:top w:val="none" w:sz="0" w:space="0" w:color="auto"/>
        <w:left w:val="none" w:sz="0" w:space="0" w:color="auto"/>
        <w:bottom w:val="none" w:sz="0" w:space="0" w:color="auto"/>
        <w:right w:val="none" w:sz="0" w:space="0" w:color="auto"/>
      </w:divBdr>
    </w:div>
    <w:div w:id="776488031">
      <w:bodyDiv w:val="1"/>
      <w:marLeft w:val="0"/>
      <w:marRight w:val="0"/>
      <w:marTop w:val="0"/>
      <w:marBottom w:val="0"/>
      <w:divBdr>
        <w:top w:val="none" w:sz="0" w:space="0" w:color="auto"/>
        <w:left w:val="none" w:sz="0" w:space="0" w:color="auto"/>
        <w:bottom w:val="none" w:sz="0" w:space="0" w:color="auto"/>
        <w:right w:val="none" w:sz="0" w:space="0" w:color="auto"/>
      </w:divBdr>
    </w:div>
    <w:div w:id="779108013">
      <w:bodyDiv w:val="1"/>
      <w:marLeft w:val="0"/>
      <w:marRight w:val="0"/>
      <w:marTop w:val="0"/>
      <w:marBottom w:val="0"/>
      <w:divBdr>
        <w:top w:val="none" w:sz="0" w:space="0" w:color="auto"/>
        <w:left w:val="none" w:sz="0" w:space="0" w:color="auto"/>
        <w:bottom w:val="none" w:sz="0" w:space="0" w:color="auto"/>
        <w:right w:val="none" w:sz="0" w:space="0" w:color="auto"/>
      </w:divBdr>
    </w:div>
    <w:div w:id="783231955">
      <w:bodyDiv w:val="1"/>
      <w:marLeft w:val="0"/>
      <w:marRight w:val="0"/>
      <w:marTop w:val="0"/>
      <w:marBottom w:val="0"/>
      <w:divBdr>
        <w:top w:val="none" w:sz="0" w:space="0" w:color="auto"/>
        <w:left w:val="none" w:sz="0" w:space="0" w:color="auto"/>
        <w:bottom w:val="none" w:sz="0" w:space="0" w:color="auto"/>
        <w:right w:val="none" w:sz="0" w:space="0" w:color="auto"/>
      </w:divBdr>
    </w:div>
    <w:div w:id="786198464">
      <w:bodyDiv w:val="1"/>
      <w:marLeft w:val="0"/>
      <w:marRight w:val="0"/>
      <w:marTop w:val="0"/>
      <w:marBottom w:val="0"/>
      <w:divBdr>
        <w:top w:val="none" w:sz="0" w:space="0" w:color="auto"/>
        <w:left w:val="none" w:sz="0" w:space="0" w:color="auto"/>
        <w:bottom w:val="none" w:sz="0" w:space="0" w:color="auto"/>
        <w:right w:val="none" w:sz="0" w:space="0" w:color="auto"/>
      </w:divBdr>
    </w:div>
    <w:div w:id="789780665">
      <w:bodyDiv w:val="1"/>
      <w:marLeft w:val="0"/>
      <w:marRight w:val="0"/>
      <w:marTop w:val="0"/>
      <w:marBottom w:val="0"/>
      <w:divBdr>
        <w:top w:val="none" w:sz="0" w:space="0" w:color="auto"/>
        <w:left w:val="none" w:sz="0" w:space="0" w:color="auto"/>
        <w:bottom w:val="none" w:sz="0" w:space="0" w:color="auto"/>
        <w:right w:val="none" w:sz="0" w:space="0" w:color="auto"/>
      </w:divBdr>
    </w:div>
    <w:div w:id="793449307">
      <w:bodyDiv w:val="1"/>
      <w:marLeft w:val="0"/>
      <w:marRight w:val="0"/>
      <w:marTop w:val="0"/>
      <w:marBottom w:val="0"/>
      <w:divBdr>
        <w:top w:val="none" w:sz="0" w:space="0" w:color="auto"/>
        <w:left w:val="none" w:sz="0" w:space="0" w:color="auto"/>
        <w:bottom w:val="none" w:sz="0" w:space="0" w:color="auto"/>
        <w:right w:val="none" w:sz="0" w:space="0" w:color="auto"/>
      </w:divBdr>
    </w:div>
    <w:div w:id="796996781">
      <w:bodyDiv w:val="1"/>
      <w:marLeft w:val="0"/>
      <w:marRight w:val="0"/>
      <w:marTop w:val="0"/>
      <w:marBottom w:val="0"/>
      <w:divBdr>
        <w:top w:val="none" w:sz="0" w:space="0" w:color="auto"/>
        <w:left w:val="none" w:sz="0" w:space="0" w:color="auto"/>
        <w:bottom w:val="none" w:sz="0" w:space="0" w:color="auto"/>
        <w:right w:val="none" w:sz="0" w:space="0" w:color="auto"/>
      </w:divBdr>
    </w:div>
    <w:div w:id="823282121">
      <w:bodyDiv w:val="1"/>
      <w:marLeft w:val="0"/>
      <w:marRight w:val="0"/>
      <w:marTop w:val="0"/>
      <w:marBottom w:val="0"/>
      <w:divBdr>
        <w:top w:val="none" w:sz="0" w:space="0" w:color="auto"/>
        <w:left w:val="none" w:sz="0" w:space="0" w:color="auto"/>
        <w:bottom w:val="none" w:sz="0" w:space="0" w:color="auto"/>
        <w:right w:val="none" w:sz="0" w:space="0" w:color="auto"/>
      </w:divBdr>
    </w:div>
    <w:div w:id="830414482">
      <w:bodyDiv w:val="1"/>
      <w:marLeft w:val="0"/>
      <w:marRight w:val="0"/>
      <w:marTop w:val="0"/>
      <w:marBottom w:val="0"/>
      <w:divBdr>
        <w:top w:val="none" w:sz="0" w:space="0" w:color="auto"/>
        <w:left w:val="none" w:sz="0" w:space="0" w:color="auto"/>
        <w:bottom w:val="none" w:sz="0" w:space="0" w:color="auto"/>
        <w:right w:val="none" w:sz="0" w:space="0" w:color="auto"/>
      </w:divBdr>
    </w:div>
    <w:div w:id="832990805">
      <w:bodyDiv w:val="1"/>
      <w:marLeft w:val="0"/>
      <w:marRight w:val="0"/>
      <w:marTop w:val="0"/>
      <w:marBottom w:val="0"/>
      <w:divBdr>
        <w:top w:val="none" w:sz="0" w:space="0" w:color="auto"/>
        <w:left w:val="none" w:sz="0" w:space="0" w:color="auto"/>
        <w:bottom w:val="none" w:sz="0" w:space="0" w:color="auto"/>
        <w:right w:val="none" w:sz="0" w:space="0" w:color="auto"/>
      </w:divBdr>
    </w:div>
    <w:div w:id="836773715">
      <w:bodyDiv w:val="1"/>
      <w:marLeft w:val="0"/>
      <w:marRight w:val="0"/>
      <w:marTop w:val="0"/>
      <w:marBottom w:val="0"/>
      <w:divBdr>
        <w:top w:val="none" w:sz="0" w:space="0" w:color="auto"/>
        <w:left w:val="none" w:sz="0" w:space="0" w:color="auto"/>
        <w:bottom w:val="none" w:sz="0" w:space="0" w:color="auto"/>
        <w:right w:val="none" w:sz="0" w:space="0" w:color="auto"/>
      </w:divBdr>
    </w:div>
    <w:div w:id="854467706">
      <w:bodyDiv w:val="1"/>
      <w:marLeft w:val="0"/>
      <w:marRight w:val="0"/>
      <w:marTop w:val="0"/>
      <w:marBottom w:val="0"/>
      <w:divBdr>
        <w:top w:val="none" w:sz="0" w:space="0" w:color="auto"/>
        <w:left w:val="none" w:sz="0" w:space="0" w:color="auto"/>
        <w:bottom w:val="none" w:sz="0" w:space="0" w:color="auto"/>
        <w:right w:val="none" w:sz="0" w:space="0" w:color="auto"/>
      </w:divBdr>
    </w:div>
    <w:div w:id="860433361">
      <w:bodyDiv w:val="1"/>
      <w:marLeft w:val="0"/>
      <w:marRight w:val="0"/>
      <w:marTop w:val="0"/>
      <w:marBottom w:val="0"/>
      <w:divBdr>
        <w:top w:val="none" w:sz="0" w:space="0" w:color="auto"/>
        <w:left w:val="none" w:sz="0" w:space="0" w:color="auto"/>
        <w:bottom w:val="none" w:sz="0" w:space="0" w:color="auto"/>
        <w:right w:val="none" w:sz="0" w:space="0" w:color="auto"/>
      </w:divBdr>
    </w:div>
    <w:div w:id="869949588">
      <w:bodyDiv w:val="1"/>
      <w:marLeft w:val="0"/>
      <w:marRight w:val="0"/>
      <w:marTop w:val="0"/>
      <w:marBottom w:val="0"/>
      <w:divBdr>
        <w:top w:val="none" w:sz="0" w:space="0" w:color="auto"/>
        <w:left w:val="none" w:sz="0" w:space="0" w:color="auto"/>
        <w:bottom w:val="none" w:sz="0" w:space="0" w:color="auto"/>
        <w:right w:val="none" w:sz="0" w:space="0" w:color="auto"/>
      </w:divBdr>
    </w:div>
    <w:div w:id="873423370">
      <w:bodyDiv w:val="1"/>
      <w:marLeft w:val="0"/>
      <w:marRight w:val="0"/>
      <w:marTop w:val="0"/>
      <w:marBottom w:val="0"/>
      <w:divBdr>
        <w:top w:val="none" w:sz="0" w:space="0" w:color="auto"/>
        <w:left w:val="none" w:sz="0" w:space="0" w:color="auto"/>
        <w:bottom w:val="none" w:sz="0" w:space="0" w:color="auto"/>
        <w:right w:val="none" w:sz="0" w:space="0" w:color="auto"/>
      </w:divBdr>
    </w:div>
    <w:div w:id="875043362">
      <w:bodyDiv w:val="1"/>
      <w:marLeft w:val="0"/>
      <w:marRight w:val="0"/>
      <w:marTop w:val="0"/>
      <w:marBottom w:val="0"/>
      <w:divBdr>
        <w:top w:val="none" w:sz="0" w:space="0" w:color="auto"/>
        <w:left w:val="none" w:sz="0" w:space="0" w:color="auto"/>
        <w:bottom w:val="none" w:sz="0" w:space="0" w:color="auto"/>
        <w:right w:val="none" w:sz="0" w:space="0" w:color="auto"/>
      </w:divBdr>
    </w:div>
    <w:div w:id="880357895">
      <w:bodyDiv w:val="1"/>
      <w:marLeft w:val="0"/>
      <w:marRight w:val="0"/>
      <w:marTop w:val="0"/>
      <w:marBottom w:val="0"/>
      <w:divBdr>
        <w:top w:val="none" w:sz="0" w:space="0" w:color="auto"/>
        <w:left w:val="none" w:sz="0" w:space="0" w:color="auto"/>
        <w:bottom w:val="none" w:sz="0" w:space="0" w:color="auto"/>
        <w:right w:val="none" w:sz="0" w:space="0" w:color="auto"/>
      </w:divBdr>
    </w:div>
    <w:div w:id="892615274">
      <w:bodyDiv w:val="1"/>
      <w:marLeft w:val="0"/>
      <w:marRight w:val="0"/>
      <w:marTop w:val="0"/>
      <w:marBottom w:val="0"/>
      <w:divBdr>
        <w:top w:val="none" w:sz="0" w:space="0" w:color="auto"/>
        <w:left w:val="none" w:sz="0" w:space="0" w:color="auto"/>
        <w:bottom w:val="none" w:sz="0" w:space="0" w:color="auto"/>
        <w:right w:val="none" w:sz="0" w:space="0" w:color="auto"/>
      </w:divBdr>
    </w:div>
    <w:div w:id="892816334">
      <w:bodyDiv w:val="1"/>
      <w:marLeft w:val="0"/>
      <w:marRight w:val="0"/>
      <w:marTop w:val="0"/>
      <w:marBottom w:val="0"/>
      <w:divBdr>
        <w:top w:val="none" w:sz="0" w:space="0" w:color="auto"/>
        <w:left w:val="none" w:sz="0" w:space="0" w:color="auto"/>
        <w:bottom w:val="none" w:sz="0" w:space="0" w:color="auto"/>
        <w:right w:val="none" w:sz="0" w:space="0" w:color="auto"/>
      </w:divBdr>
    </w:div>
    <w:div w:id="897276684">
      <w:bodyDiv w:val="1"/>
      <w:marLeft w:val="0"/>
      <w:marRight w:val="0"/>
      <w:marTop w:val="0"/>
      <w:marBottom w:val="0"/>
      <w:divBdr>
        <w:top w:val="none" w:sz="0" w:space="0" w:color="auto"/>
        <w:left w:val="none" w:sz="0" w:space="0" w:color="auto"/>
        <w:bottom w:val="none" w:sz="0" w:space="0" w:color="auto"/>
        <w:right w:val="none" w:sz="0" w:space="0" w:color="auto"/>
      </w:divBdr>
    </w:div>
    <w:div w:id="899904187">
      <w:bodyDiv w:val="1"/>
      <w:marLeft w:val="0"/>
      <w:marRight w:val="0"/>
      <w:marTop w:val="0"/>
      <w:marBottom w:val="0"/>
      <w:divBdr>
        <w:top w:val="none" w:sz="0" w:space="0" w:color="auto"/>
        <w:left w:val="none" w:sz="0" w:space="0" w:color="auto"/>
        <w:bottom w:val="none" w:sz="0" w:space="0" w:color="auto"/>
        <w:right w:val="none" w:sz="0" w:space="0" w:color="auto"/>
      </w:divBdr>
    </w:div>
    <w:div w:id="901790206">
      <w:bodyDiv w:val="1"/>
      <w:marLeft w:val="0"/>
      <w:marRight w:val="0"/>
      <w:marTop w:val="0"/>
      <w:marBottom w:val="0"/>
      <w:divBdr>
        <w:top w:val="none" w:sz="0" w:space="0" w:color="auto"/>
        <w:left w:val="none" w:sz="0" w:space="0" w:color="auto"/>
        <w:bottom w:val="none" w:sz="0" w:space="0" w:color="auto"/>
        <w:right w:val="none" w:sz="0" w:space="0" w:color="auto"/>
      </w:divBdr>
    </w:div>
    <w:div w:id="903679210">
      <w:bodyDiv w:val="1"/>
      <w:marLeft w:val="0"/>
      <w:marRight w:val="0"/>
      <w:marTop w:val="0"/>
      <w:marBottom w:val="0"/>
      <w:divBdr>
        <w:top w:val="none" w:sz="0" w:space="0" w:color="auto"/>
        <w:left w:val="none" w:sz="0" w:space="0" w:color="auto"/>
        <w:bottom w:val="none" w:sz="0" w:space="0" w:color="auto"/>
        <w:right w:val="none" w:sz="0" w:space="0" w:color="auto"/>
      </w:divBdr>
    </w:div>
    <w:div w:id="913398371">
      <w:bodyDiv w:val="1"/>
      <w:marLeft w:val="0"/>
      <w:marRight w:val="0"/>
      <w:marTop w:val="0"/>
      <w:marBottom w:val="0"/>
      <w:divBdr>
        <w:top w:val="none" w:sz="0" w:space="0" w:color="auto"/>
        <w:left w:val="none" w:sz="0" w:space="0" w:color="auto"/>
        <w:bottom w:val="none" w:sz="0" w:space="0" w:color="auto"/>
        <w:right w:val="none" w:sz="0" w:space="0" w:color="auto"/>
      </w:divBdr>
    </w:div>
    <w:div w:id="913930975">
      <w:bodyDiv w:val="1"/>
      <w:marLeft w:val="0"/>
      <w:marRight w:val="0"/>
      <w:marTop w:val="0"/>
      <w:marBottom w:val="0"/>
      <w:divBdr>
        <w:top w:val="none" w:sz="0" w:space="0" w:color="auto"/>
        <w:left w:val="none" w:sz="0" w:space="0" w:color="auto"/>
        <w:bottom w:val="none" w:sz="0" w:space="0" w:color="auto"/>
        <w:right w:val="none" w:sz="0" w:space="0" w:color="auto"/>
      </w:divBdr>
    </w:div>
    <w:div w:id="917399335">
      <w:bodyDiv w:val="1"/>
      <w:marLeft w:val="0"/>
      <w:marRight w:val="0"/>
      <w:marTop w:val="0"/>
      <w:marBottom w:val="0"/>
      <w:divBdr>
        <w:top w:val="none" w:sz="0" w:space="0" w:color="auto"/>
        <w:left w:val="none" w:sz="0" w:space="0" w:color="auto"/>
        <w:bottom w:val="none" w:sz="0" w:space="0" w:color="auto"/>
        <w:right w:val="none" w:sz="0" w:space="0" w:color="auto"/>
      </w:divBdr>
    </w:div>
    <w:div w:id="917910536">
      <w:bodyDiv w:val="1"/>
      <w:marLeft w:val="0"/>
      <w:marRight w:val="0"/>
      <w:marTop w:val="0"/>
      <w:marBottom w:val="0"/>
      <w:divBdr>
        <w:top w:val="none" w:sz="0" w:space="0" w:color="auto"/>
        <w:left w:val="none" w:sz="0" w:space="0" w:color="auto"/>
        <w:bottom w:val="none" w:sz="0" w:space="0" w:color="auto"/>
        <w:right w:val="none" w:sz="0" w:space="0" w:color="auto"/>
      </w:divBdr>
    </w:div>
    <w:div w:id="919365070">
      <w:bodyDiv w:val="1"/>
      <w:marLeft w:val="0"/>
      <w:marRight w:val="0"/>
      <w:marTop w:val="0"/>
      <w:marBottom w:val="0"/>
      <w:divBdr>
        <w:top w:val="none" w:sz="0" w:space="0" w:color="auto"/>
        <w:left w:val="none" w:sz="0" w:space="0" w:color="auto"/>
        <w:bottom w:val="none" w:sz="0" w:space="0" w:color="auto"/>
        <w:right w:val="none" w:sz="0" w:space="0" w:color="auto"/>
      </w:divBdr>
    </w:div>
    <w:div w:id="925502183">
      <w:bodyDiv w:val="1"/>
      <w:marLeft w:val="0"/>
      <w:marRight w:val="0"/>
      <w:marTop w:val="0"/>
      <w:marBottom w:val="0"/>
      <w:divBdr>
        <w:top w:val="none" w:sz="0" w:space="0" w:color="auto"/>
        <w:left w:val="none" w:sz="0" w:space="0" w:color="auto"/>
        <w:bottom w:val="none" w:sz="0" w:space="0" w:color="auto"/>
        <w:right w:val="none" w:sz="0" w:space="0" w:color="auto"/>
      </w:divBdr>
    </w:div>
    <w:div w:id="929697814">
      <w:bodyDiv w:val="1"/>
      <w:marLeft w:val="0"/>
      <w:marRight w:val="0"/>
      <w:marTop w:val="0"/>
      <w:marBottom w:val="0"/>
      <w:divBdr>
        <w:top w:val="none" w:sz="0" w:space="0" w:color="auto"/>
        <w:left w:val="none" w:sz="0" w:space="0" w:color="auto"/>
        <w:bottom w:val="none" w:sz="0" w:space="0" w:color="auto"/>
        <w:right w:val="none" w:sz="0" w:space="0" w:color="auto"/>
      </w:divBdr>
    </w:div>
    <w:div w:id="933316781">
      <w:bodyDiv w:val="1"/>
      <w:marLeft w:val="0"/>
      <w:marRight w:val="0"/>
      <w:marTop w:val="0"/>
      <w:marBottom w:val="0"/>
      <w:divBdr>
        <w:top w:val="none" w:sz="0" w:space="0" w:color="auto"/>
        <w:left w:val="none" w:sz="0" w:space="0" w:color="auto"/>
        <w:bottom w:val="none" w:sz="0" w:space="0" w:color="auto"/>
        <w:right w:val="none" w:sz="0" w:space="0" w:color="auto"/>
      </w:divBdr>
    </w:div>
    <w:div w:id="937952467">
      <w:bodyDiv w:val="1"/>
      <w:marLeft w:val="0"/>
      <w:marRight w:val="0"/>
      <w:marTop w:val="0"/>
      <w:marBottom w:val="0"/>
      <w:divBdr>
        <w:top w:val="none" w:sz="0" w:space="0" w:color="auto"/>
        <w:left w:val="none" w:sz="0" w:space="0" w:color="auto"/>
        <w:bottom w:val="none" w:sz="0" w:space="0" w:color="auto"/>
        <w:right w:val="none" w:sz="0" w:space="0" w:color="auto"/>
      </w:divBdr>
    </w:div>
    <w:div w:id="942305564">
      <w:bodyDiv w:val="1"/>
      <w:marLeft w:val="0"/>
      <w:marRight w:val="0"/>
      <w:marTop w:val="0"/>
      <w:marBottom w:val="0"/>
      <w:divBdr>
        <w:top w:val="none" w:sz="0" w:space="0" w:color="auto"/>
        <w:left w:val="none" w:sz="0" w:space="0" w:color="auto"/>
        <w:bottom w:val="none" w:sz="0" w:space="0" w:color="auto"/>
        <w:right w:val="none" w:sz="0" w:space="0" w:color="auto"/>
      </w:divBdr>
    </w:div>
    <w:div w:id="942959453">
      <w:bodyDiv w:val="1"/>
      <w:marLeft w:val="0"/>
      <w:marRight w:val="0"/>
      <w:marTop w:val="0"/>
      <w:marBottom w:val="0"/>
      <w:divBdr>
        <w:top w:val="none" w:sz="0" w:space="0" w:color="auto"/>
        <w:left w:val="none" w:sz="0" w:space="0" w:color="auto"/>
        <w:bottom w:val="none" w:sz="0" w:space="0" w:color="auto"/>
        <w:right w:val="none" w:sz="0" w:space="0" w:color="auto"/>
      </w:divBdr>
    </w:div>
    <w:div w:id="947158498">
      <w:bodyDiv w:val="1"/>
      <w:marLeft w:val="0"/>
      <w:marRight w:val="0"/>
      <w:marTop w:val="0"/>
      <w:marBottom w:val="0"/>
      <w:divBdr>
        <w:top w:val="none" w:sz="0" w:space="0" w:color="auto"/>
        <w:left w:val="none" w:sz="0" w:space="0" w:color="auto"/>
        <w:bottom w:val="none" w:sz="0" w:space="0" w:color="auto"/>
        <w:right w:val="none" w:sz="0" w:space="0" w:color="auto"/>
      </w:divBdr>
    </w:div>
    <w:div w:id="949123380">
      <w:bodyDiv w:val="1"/>
      <w:marLeft w:val="0"/>
      <w:marRight w:val="0"/>
      <w:marTop w:val="0"/>
      <w:marBottom w:val="0"/>
      <w:divBdr>
        <w:top w:val="none" w:sz="0" w:space="0" w:color="auto"/>
        <w:left w:val="none" w:sz="0" w:space="0" w:color="auto"/>
        <w:bottom w:val="none" w:sz="0" w:space="0" w:color="auto"/>
        <w:right w:val="none" w:sz="0" w:space="0" w:color="auto"/>
      </w:divBdr>
    </w:div>
    <w:div w:id="956760927">
      <w:bodyDiv w:val="1"/>
      <w:marLeft w:val="0"/>
      <w:marRight w:val="0"/>
      <w:marTop w:val="0"/>
      <w:marBottom w:val="0"/>
      <w:divBdr>
        <w:top w:val="none" w:sz="0" w:space="0" w:color="auto"/>
        <w:left w:val="none" w:sz="0" w:space="0" w:color="auto"/>
        <w:bottom w:val="none" w:sz="0" w:space="0" w:color="auto"/>
        <w:right w:val="none" w:sz="0" w:space="0" w:color="auto"/>
      </w:divBdr>
    </w:div>
    <w:div w:id="963074456">
      <w:bodyDiv w:val="1"/>
      <w:marLeft w:val="0"/>
      <w:marRight w:val="0"/>
      <w:marTop w:val="0"/>
      <w:marBottom w:val="0"/>
      <w:divBdr>
        <w:top w:val="none" w:sz="0" w:space="0" w:color="auto"/>
        <w:left w:val="none" w:sz="0" w:space="0" w:color="auto"/>
        <w:bottom w:val="none" w:sz="0" w:space="0" w:color="auto"/>
        <w:right w:val="none" w:sz="0" w:space="0" w:color="auto"/>
      </w:divBdr>
    </w:div>
    <w:div w:id="971253443">
      <w:bodyDiv w:val="1"/>
      <w:marLeft w:val="0"/>
      <w:marRight w:val="0"/>
      <w:marTop w:val="0"/>
      <w:marBottom w:val="0"/>
      <w:divBdr>
        <w:top w:val="none" w:sz="0" w:space="0" w:color="auto"/>
        <w:left w:val="none" w:sz="0" w:space="0" w:color="auto"/>
        <w:bottom w:val="none" w:sz="0" w:space="0" w:color="auto"/>
        <w:right w:val="none" w:sz="0" w:space="0" w:color="auto"/>
      </w:divBdr>
    </w:div>
    <w:div w:id="991251094">
      <w:bodyDiv w:val="1"/>
      <w:marLeft w:val="0"/>
      <w:marRight w:val="0"/>
      <w:marTop w:val="0"/>
      <w:marBottom w:val="0"/>
      <w:divBdr>
        <w:top w:val="none" w:sz="0" w:space="0" w:color="auto"/>
        <w:left w:val="none" w:sz="0" w:space="0" w:color="auto"/>
        <w:bottom w:val="none" w:sz="0" w:space="0" w:color="auto"/>
        <w:right w:val="none" w:sz="0" w:space="0" w:color="auto"/>
      </w:divBdr>
    </w:div>
    <w:div w:id="998000784">
      <w:bodyDiv w:val="1"/>
      <w:marLeft w:val="0"/>
      <w:marRight w:val="0"/>
      <w:marTop w:val="0"/>
      <w:marBottom w:val="0"/>
      <w:divBdr>
        <w:top w:val="none" w:sz="0" w:space="0" w:color="auto"/>
        <w:left w:val="none" w:sz="0" w:space="0" w:color="auto"/>
        <w:bottom w:val="none" w:sz="0" w:space="0" w:color="auto"/>
        <w:right w:val="none" w:sz="0" w:space="0" w:color="auto"/>
      </w:divBdr>
    </w:div>
    <w:div w:id="1000814879">
      <w:bodyDiv w:val="1"/>
      <w:marLeft w:val="0"/>
      <w:marRight w:val="0"/>
      <w:marTop w:val="0"/>
      <w:marBottom w:val="0"/>
      <w:divBdr>
        <w:top w:val="none" w:sz="0" w:space="0" w:color="auto"/>
        <w:left w:val="none" w:sz="0" w:space="0" w:color="auto"/>
        <w:bottom w:val="none" w:sz="0" w:space="0" w:color="auto"/>
        <w:right w:val="none" w:sz="0" w:space="0" w:color="auto"/>
      </w:divBdr>
    </w:div>
    <w:div w:id="1002120762">
      <w:bodyDiv w:val="1"/>
      <w:marLeft w:val="0"/>
      <w:marRight w:val="0"/>
      <w:marTop w:val="0"/>
      <w:marBottom w:val="0"/>
      <w:divBdr>
        <w:top w:val="none" w:sz="0" w:space="0" w:color="auto"/>
        <w:left w:val="none" w:sz="0" w:space="0" w:color="auto"/>
        <w:bottom w:val="none" w:sz="0" w:space="0" w:color="auto"/>
        <w:right w:val="none" w:sz="0" w:space="0" w:color="auto"/>
      </w:divBdr>
    </w:div>
    <w:div w:id="1008560933">
      <w:bodyDiv w:val="1"/>
      <w:marLeft w:val="0"/>
      <w:marRight w:val="0"/>
      <w:marTop w:val="0"/>
      <w:marBottom w:val="0"/>
      <w:divBdr>
        <w:top w:val="none" w:sz="0" w:space="0" w:color="auto"/>
        <w:left w:val="none" w:sz="0" w:space="0" w:color="auto"/>
        <w:bottom w:val="none" w:sz="0" w:space="0" w:color="auto"/>
        <w:right w:val="none" w:sz="0" w:space="0" w:color="auto"/>
      </w:divBdr>
    </w:div>
    <w:div w:id="1015303741">
      <w:bodyDiv w:val="1"/>
      <w:marLeft w:val="0"/>
      <w:marRight w:val="0"/>
      <w:marTop w:val="0"/>
      <w:marBottom w:val="0"/>
      <w:divBdr>
        <w:top w:val="none" w:sz="0" w:space="0" w:color="auto"/>
        <w:left w:val="none" w:sz="0" w:space="0" w:color="auto"/>
        <w:bottom w:val="none" w:sz="0" w:space="0" w:color="auto"/>
        <w:right w:val="none" w:sz="0" w:space="0" w:color="auto"/>
      </w:divBdr>
    </w:div>
    <w:div w:id="1019240288">
      <w:bodyDiv w:val="1"/>
      <w:marLeft w:val="0"/>
      <w:marRight w:val="0"/>
      <w:marTop w:val="0"/>
      <w:marBottom w:val="0"/>
      <w:divBdr>
        <w:top w:val="none" w:sz="0" w:space="0" w:color="auto"/>
        <w:left w:val="none" w:sz="0" w:space="0" w:color="auto"/>
        <w:bottom w:val="none" w:sz="0" w:space="0" w:color="auto"/>
        <w:right w:val="none" w:sz="0" w:space="0" w:color="auto"/>
      </w:divBdr>
    </w:div>
    <w:div w:id="1020085387">
      <w:bodyDiv w:val="1"/>
      <w:marLeft w:val="0"/>
      <w:marRight w:val="0"/>
      <w:marTop w:val="0"/>
      <w:marBottom w:val="0"/>
      <w:divBdr>
        <w:top w:val="none" w:sz="0" w:space="0" w:color="auto"/>
        <w:left w:val="none" w:sz="0" w:space="0" w:color="auto"/>
        <w:bottom w:val="none" w:sz="0" w:space="0" w:color="auto"/>
        <w:right w:val="none" w:sz="0" w:space="0" w:color="auto"/>
      </w:divBdr>
    </w:div>
    <w:div w:id="1020934081">
      <w:bodyDiv w:val="1"/>
      <w:marLeft w:val="0"/>
      <w:marRight w:val="0"/>
      <w:marTop w:val="0"/>
      <w:marBottom w:val="0"/>
      <w:divBdr>
        <w:top w:val="none" w:sz="0" w:space="0" w:color="auto"/>
        <w:left w:val="none" w:sz="0" w:space="0" w:color="auto"/>
        <w:bottom w:val="none" w:sz="0" w:space="0" w:color="auto"/>
        <w:right w:val="none" w:sz="0" w:space="0" w:color="auto"/>
      </w:divBdr>
    </w:div>
    <w:div w:id="1022171308">
      <w:bodyDiv w:val="1"/>
      <w:marLeft w:val="0"/>
      <w:marRight w:val="0"/>
      <w:marTop w:val="0"/>
      <w:marBottom w:val="0"/>
      <w:divBdr>
        <w:top w:val="none" w:sz="0" w:space="0" w:color="auto"/>
        <w:left w:val="none" w:sz="0" w:space="0" w:color="auto"/>
        <w:bottom w:val="none" w:sz="0" w:space="0" w:color="auto"/>
        <w:right w:val="none" w:sz="0" w:space="0" w:color="auto"/>
      </w:divBdr>
    </w:div>
    <w:div w:id="1027750981">
      <w:bodyDiv w:val="1"/>
      <w:marLeft w:val="0"/>
      <w:marRight w:val="0"/>
      <w:marTop w:val="0"/>
      <w:marBottom w:val="0"/>
      <w:divBdr>
        <w:top w:val="none" w:sz="0" w:space="0" w:color="auto"/>
        <w:left w:val="none" w:sz="0" w:space="0" w:color="auto"/>
        <w:bottom w:val="none" w:sz="0" w:space="0" w:color="auto"/>
        <w:right w:val="none" w:sz="0" w:space="0" w:color="auto"/>
      </w:divBdr>
    </w:div>
    <w:div w:id="1028410442">
      <w:bodyDiv w:val="1"/>
      <w:marLeft w:val="0"/>
      <w:marRight w:val="0"/>
      <w:marTop w:val="0"/>
      <w:marBottom w:val="0"/>
      <w:divBdr>
        <w:top w:val="none" w:sz="0" w:space="0" w:color="auto"/>
        <w:left w:val="none" w:sz="0" w:space="0" w:color="auto"/>
        <w:bottom w:val="none" w:sz="0" w:space="0" w:color="auto"/>
        <w:right w:val="none" w:sz="0" w:space="0" w:color="auto"/>
      </w:divBdr>
    </w:div>
    <w:div w:id="1039746310">
      <w:bodyDiv w:val="1"/>
      <w:marLeft w:val="0"/>
      <w:marRight w:val="0"/>
      <w:marTop w:val="0"/>
      <w:marBottom w:val="0"/>
      <w:divBdr>
        <w:top w:val="none" w:sz="0" w:space="0" w:color="auto"/>
        <w:left w:val="none" w:sz="0" w:space="0" w:color="auto"/>
        <w:bottom w:val="none" w:sz="0" w:space="0" w:color="auto"/>
        <w:right w:val="none" w:sz="0" w:space="0" w:color="auto"/>
      </w:divBdr>
    </w:div>
    <w:div w:id="1040130581">
      <w:bodyDiv w:val="1"/>
      <w:marLeft w:val="0"/>
      <w:marRight w:val="0"/>
      <w:marTop w:val="0"/>
      <w:marBottom w:val="0"/>
      <w:divBdr>
        <w:top w:val="none" w:sz="0" w:space="0" w:color="auto"/>
        <w:left w:val="none" w:sz="0" w:space="0" w:color="auto"/>
        <w:bottom w:val="none" w:sz="0" w:space="0" w:color="auto"/>
        <w:right w:val="none" w:sz="0" w:space="0" w:color="auto"/>
      </w:divBdr>
    </w:div>
    <w:div w:id="1054935274">
      <w:bodyDiv w:val="1"/>
      <w:marLeft w:val="0"/>
      <w:marRight w:val="0"/>
      <w:marTop w:val="0"/>
      <w:marBottom w:val="0"/>
      <w:divBdr>
        <w:top w:val="none" w:sz="0" w:space="0" w:color="auto"/>
        <w:left w:val="none" w:sz="0" w:space="0" w:color="auto"/>
        <w:bottom w:val="none" w:sz="0" w:space="0" w:color="auto"/>
        <w:right w:val="none" w:sz="0" w:space="0" w:color="auto"/>
      </w:divBdr>
    </w:div>
    <w:div w:id="1060977767">
      <w:bodyDiv w:val="1"/>
      <w:marLeft w:val="0"/>
      <w:marRight w:val="0"/>
      <w:marTop w:val="0"/>
      <w:marBottom w:val="0"/>
      <w:divBdr>
        <w:top w:val="none" w:sz="0" w:space="0" w:color="auto"/>
        <w:left w:val="none" w:sz="0" w:space="0" w:color="auto"/>
        <w:bottom w:val="none" w:sz="0" w:space="0" w:color="auto"/>
        <w:right w:val="none" w:sz="0" w:space="0" w:color="auto"/>
      </w:divBdr>
    </w:div>
    <w:div w:id="1063598133">
      <w:bodyDiv w:val="1"/>
      <w:marLeft w:val="0"/>
      <w:marRight w:val="0"/>
      <w:marTop w:val="0"/>
      <w:marBottom w:val="0"/>
      <w:divBdr>
        <w:top w:val="none" w:sz="0" w:space="0" w:color="auto"/>
        <w:left w:val="none" w:sz="0" w:space="0" w:color="auto"/>
        <w:bottom w:val="none" w:sz="0" w:space="0" w:color="auto"/>
        <w:right w:val="none" w:sz="0" w:space="0" w:color="auto"/>
      </w:divBdr>
    </w:div>
    <w:div w:id="1064795778">
      <w:bodyDiv w:val="1"/>
      <w:marLeft w:val="0"/>
      <w:marRight w:val="0"/>
      <w:marTop w:val="0"/>
      <w:marBottom w:val="0"/>
      <w:divBdr>
        <w:top w:val="none" w:sz="0" w:space="0" w:color="auto"/>
        <w:left w:val="none" w:sz="0" w:space="0" w:color="auto"/>
        <w:bottom w:val="none" w:sz="0" w:space="0" w:color="auto"/>
        <w:right w:val="none" w:sz="0" w:space="0" w:color="auto"/>
      </w:divBdr>
    </w:div>
    <w:div w:id="1065908420">
      <w:bodyDiv w:val="1"/>
      <w:marLeft w:val="0"/>
      <w:marRight w:val="0"/>
      <w:marTop w:val="0"/>
      <w:marBottom w:val="0"/>
      <w:divBdr>
        <w:top w:val="none" w:sz="0" w:space="0" w:color="auto"/>
        <w:left w:val="none" w:sz="0" w:space="0" w:color="auto"/>
        <w:bottom w:val="none" w:sz="0" w:space="0" w:color="auto"/>
        <w:right w:val="none" w:sz="0" w:space="0" w:color="auto"/>
      </w:divBdr>
    </w:div>
    <w:div w:id="1072238786">
      <w:bodyDiv w:val="1"/>
      <w:marLeft w:val="0"/>
      <w:marRight w:val="0"/>
      <w:marTop w:val="0"/>
      <w:marBottom w:val="0"/>
      <w:divBdr>
        <w:top w:val="none" w:sz="0" w:space="0" w:color="auto"/>
        <w:left w:val="none" w:sz="0" w:space="0" w:color="auto"/>
        <w:bottom w:val="none" w:sz="0" w:space="0" w:color="auto"/>
        <w:right w:val="none" w:sz="0" w:space="0" w:color="auto"/>
      </w:divBdr>
    </w:div>
    <w:div w:id="1073241635">
      <w:bodyDiv w:val="1"/>
      <w:marLeft w:val="0"/>
      <w:marRight w:val="0"/>
      <w:marTop w:val="0"/>
      <w:marBottom w:val="0"/>
      <w:divBdr>
        <w:top w:val="none" w:sz="0" w:space="0" w:color="auto"/>
        <w:left w:val="none" w:sz="0" w:space="0" w:color="auto"/>
        <w:bottom w:val="none" w:sz="0" w:space="0" w:color="auto"/>
        <w:right w:val="none" w:sz="0" w:space="0" w:color="auto"/>
      </w:divBdr>
    </w:div>
    <w:div w:id="1080520488">
      <w:bodyDiv w:val="1"/>
      <w:marLeft w:val="0"/>
      <w:marRight w:val="0"/>
      <w:marTop w:val="0"/>
      <w:marBottom w:val="0"/>
      <w:divBdr>
        <w:top w:val="none" w:sz="0" w:space="0" w:color="auto"/>
        <w:left w:val="none" w:sz="0" w:space="0" w:color="auto"/>
        <w:bottom w:val="none" w:sz="0" w:space="0" w:color="auto"/>
        <w:right w:val="none" w:sz="0" w:space="0" w:color="auto"/>
      </w:divBdr>
    </w:div>
    <w:div w:id="1096749403">
      <w:bodyDiv w:val="1"/>
      <w:marLeft w:val="0"/>
      <w:marRight w:val="0"/>
      <w:marTop w:val="0"/>
      <w:marBottom w:val="0"/>
      <w:divBdr>
        <w:top w:val="none" w:sz="0" w:space="0" w:color="auto"/>
        <w:left w:val="none" w:sz="0" w:space="0" w:color="auto"/>
        <w:bottom w:val="none" w:sz="0" w:space="0" w:color="auto"/>
        <w:right w:val="none" w:sz="0" w:space="0" w:color="auto"/>
      </w:divBdr>
    </w:div>
    <w:div w:id="1097752790">
      <w:bodyDiv w:val="1"/>
      <w:marLeft w:val="0"/>
      <w:marRight w:val="0"/>
      <w:marTop w:val="0"/>
      <w:marBottom w:val="0"/>
      <w:divBdr>
        <w:top w:val="none" w:sz="0" w:space="0" w:color="auto"/>
        <w:left w:val="none" w:sz="0" w:space="0" w:color="auto"/>
        <w:bottom w:val="none" w:sz="0" w:space="0" w:color="auto"/>
        <w:right w:val="none" w:sz="0" w:space="0" w:color="auto"/>
      </w:divBdr>
    </w:div>
    <w:div w:id="1098529039">
      <w:bodyDiv w:val="1"/>
      <w:marLeft w:val="0"/>
      <w:marRight w:val="0"/>
      <w:marTop w:val="0"/>
      <w:marBottom w:val="0"/>
      <w:divBdr>
        <w:top w:val="none" w:sz="0" w:space="0" w:color="auto"/>
        <w:left w:val="none" w:sz="0" w:space="0" w:color="auto"/>
        <w:bottom w:val="none" w:sz="0" w:space="0" w:color="auto"/>
        <w:right w:val="none" w:sz="0" w:space="0" w:color="auto"/>
      </w:divBdr>
    </w:div>
    <w:div w:id="1106736156">
      <w:bodyDiv w:val="1"/>
      <w:marLeft w:val="0"/>
      <w:marRight w:val="0"/>
      <w:marTop w:val="0"/>
      <w:marBottom w:val="0"/>
      <w:divBdr>
        <w:top w:val="none" w:sz="0" w:space="0" w:color="auto"/>
        <w:left w:val="none" w:sz="0" w:space="0" w:color="auto"/>
        <w:bottom w:val="none" w:sz="0" w:space="0" w:color="auto"/>
        <w:right w:val="none" w:sz="0" w:space="0" w:color="auto"/>
      </w:divBdr>
    </w:div>
    <w:div w:id="1111120526">
      <w:bodyDiv w:val="1"/>
      <w:marLeft w:val="0"/>
      <w:marRight w:val="0"/>
      <w:marTop w:val="0"/>
      <w:marBottom w:val="0"/>
      <w:divBdr>
        <w:top w:val="none" w:sz="0" w:space="0" w:color="auto"/>
        <w:left w:val="none" w:sz="0" w:space="0" w:color="auto"/>
        <w:bottom w:val="none" w:sz="0" w:space="0" w:color="auto"/>
        <w:right w:val="none" w:sz="0" w:space="0" w:color="auto"/>
      </w:divBdr>
    </w:div>
    <w:div w:id="1112095160">
      <w:bodyDiv w:val="1"/>
      <w:marLeft w:val="0"/>
      <w:marRight w:val="0"/>
      <w:marTop w:val="0"/>
      <w:marBottom w:val="0"/>
      <w:divBdr>
        <w:top w:val="none" w:sz="0" w:space="0" w:color="auto"/>
        <w:left w:val="none" w:sz="0" w:space="0" w:color="auto"/>
        <w:bottom w:val="none" w:sz="0" w:space="0" w:color="auto"/>
        <w:right w:val="none" w:sz="0" w:space="0" w:color="auto"/>
      </w:divBdr>
    </w:div>
    <w:div w:id="1117604147">
      <w:bodyDiv w:val="1"/>
      <w:marLeft w:val="0"/>
      <w:marRight w:val="0"/>
      <w:marTop w:val="0"/>
      <w:marBottom w:val="0"/>
      <w:divBdr>
        <w:top w:val="none" w:sz="0" w:space="0" w:color="auto"/>
        <w:left w:val="none" w:sz="0" w:space="0" w:color="auto"/>
        <w:bottom w:val="none" w:sz="0" w:space="0" w:color="auto"/>
        <w:right w:val="none" w:sz="0" w:space="0" w:color="auto"/>
      </w:divBdr>
    </w:div>
    <w:div w:id="1120222723">
      <w:bodyDiv w:val="1"/>
      <w:marLeft w:val="0"/>
      <w:marRight w:val="0"/>
      <w:marTop w:val="0"/>
      <w:marBottom w:val="0"/>
      <w:divBdr>
        <w:top w:val="none" w:sz="0" w:space="0" w:color="auto"/>
        <w:left w:val="none" w:sz="0" w:space="0" w:color="auto"/>
        <w:bottom w:val="none" w:sz="0" w:space="0" w:color="auto"/>
        <w:right w:val="none" w:sz="0" w:space="0" w:color="auto"/>
      </w:divBdr>
    </w:div>
    <w:div w:id="1121387204">
      <w:bodyDiv w:val="1"/>
      <w:marLeft w:val="0"/>
      <w:marRight w:val="0"/>
      <w:marTop w:val="0"/>
      <w:marBottom w:val="0"/>
      <w:divBdr>
        <w:top w:val="none" w:sz="0" w:space="0" w:color="auto"/>
        <w:left w:val="none" w:sz="0" w:space="0" w:color="auto"/>
        <w:bottom w:val="none" w:sz="0" w:space="0" w:color="auto"/>
        <w:right w:val="none" w:sz="0" w:space="0" w:color="auto"/>
      </w:divBdr>
    </w:div>
    <w:div w:id="1130394743">
      <w:bodyDiv w:val="1"/>
      <w:marLeft w:val="0"/>
      <w:marRight w:val="0"/>
      <w:marTop w:val="0"/>
      <w:marBottom w:val="0"/>
      <w:divBdr>
        <w:top w:val="none" w:sz="0" w:space="0" w:color="auto"/>
        <w:left w:val="none" w:sz="0" w:space="0" w:color="auto"/>
        <w:bottom w:val="none" w:sz="0" w:space="0" w:color="auto"/>
        <w:right w:val="none" w:sz="0" w:space="0" w:color="auto"/>
      </w:divBdr>
    </w:div>
    <w:div w:id="1133791135">
      <w:bodyDiv w:val="1"/>
      <w:marLeft w:val="0"/>
      <w:marRight w:val="0"/>
      <w:marTop w:val="0"/>
      <w:marBottom w:val="0"/>
      <w:divBdr>
        <w:top w:val="none" w:sz="0" w:space="0" w:color="auto"/>
        <w:left w:val="none" w:sz="0" w:space="0" w:color="auto"/>
        <w:bottom w:val="none" w:sz="0" w:space="0" w:color="auto"/>
        <w:right w:val="none" w:sz="0" w:space="0" w:color="auto"/>
      </w:divBdr>
    </w:div>
    <w:div w:id="1139034953">
      <w:bodyDiv w:val="1"/>
      <w:marLeft w:val="0"/>
      <w:marRight w:val="0"/>
      <w:marTop w:val="0"/>
      <w:marBottom w:val="0"/>
      <w:divBdr>
        <w:top w:val="none" w:sz="0" w:space="0" w:color="auto"/>
        <w:left w:val="none" w:sz="0" w:space="0" w:color="auto"/>
        <w:bottom w:val="none" w:sz="0" w:space="0" w:color="auto"/>
        <w:right w:val="none" w:sz="0" w:space="0" w:color="auto"/>
      </w:divBdr>
    </w:div>
    <w:div w:id="1148061145">
      <w:bodyDiv w:val="1"/>
      <w:marLeft w:val="0"/>
      <w:marRight w:val="0"/>
      <w:marTop w:val="0"/>
      <w:marBottom w:val="0"/>
      <w:divBdr>
        <w:top w:val="none" w:sz="0" w:space="0" w:color="auto"/>
        <w:left w:val="none" w:sz="0" w:space="0" w:color="auto"/>
        <w:bottom w:val="none" w:sz="0" w:space="0" w:color="auto"/>
        <w:right w:val="none" w:sz="0" w:space="0" w:color="auto"/>
      </w:divBdr>
    </w:div>
    <w:div w:id="1150170094">
      <w:bodyDiv w:val="1"/>
      <w:marLeft w:val="0"/>
      <w:marRight w:val="0"/>
      <w:marTop w:val="0"/>
      <w:marBottom w:val="0"/>
      <w:divBdr>
        <w:top w:val="none" w:sz="0" w:space="0" w:color="auto"/>
        <w:left w:val="none" w:sz="0" w:space="0" w:color="auto"/>
        <w:bottom w:val="none" w:sz="0" w:space="0" w:color="auto"/>
        <w:right w:val="none" w:sz="0" w:space="0" w:color="auto"/>
      </w:divBdr>
    </w:div>
    <w:div w:id="1173884298">
      <w:bodyDiv w:val="1"/>
      <w:marLeft w:val="0"/>
      <w:marRight w:val="0"/>
      <w:marTop w:val="0"/>
      <w:marBottom w:val="0"/>
      <w:divBdr>
        <w:top w:val="none" w:sz="0" w:space="0" w:color="auto"/>
        <w:left w:val="none" w:sz="0" w:space="0" w:color="auto"/>
        <w:bottom w:val="none" w:sz="0" w:space="0" w:color="auto"/>
        <w:right w:val="none" w:sz="0" w:space="0" w:color="auto"/>
      </w:divBdr>
    </w:div>
    <w:div w:id="1184829202">
      <w:bodyDiv w:val="1"/>
      <w:marLeft w:val="0"/>
      <w:marRight w:val="0"/>
      <w:marTop w:val="0"/>
      <w:marBottom w:val="0"/>
      <w:divBdr>
        <w:top w:val="none" w:sz="0" w:space="0" w:color="auto"/>
        <w:left w:val="none" w:sz="0" w:space="0" w:color="auto"/>
        <w:bottom w:val="none" w:sz="0" w:space="0" w:color="auto"/>
        <w:right w:val="none" w:sz="0" w:space="0" w:color="auto"/>
      </w:divBdr>
    </w:div>
    <w:div w:id="1188299870">
      <w:bodyDiv w:val="1"/>
      <w:marLeft w:val="0"/>
      <w:marRight w:val="0"/>
      <w:marTop w:val="0"/>
      <w:marBottom w:val="0"/>
      <w:divBdr>
        <w:top w:val="none" w:sz="0" w:space="0" w:color="auto"/>
        <w:left w:val="none" w:sz="0" w:space="0" w:color="auto"/>
        <w:bottom w:val="none" w:sz="0" w:space="0" w:color="auto"/>
        <w:right w:val="none" w:sz="0" w:space="0" w:color="auto"/>
      </w:divBdr>
    </w:div>
    <w:div w:id="1199972338">
      <w:bodyDiv w:val="1"/>
      <w:marLeft w:val="0"/>
      <w:marRight w:val="0"/>
      <w:marTop w:val="0"/>
      <w:marBottom w:val="0"/>
      <w:divBdr>
        <w:top w:val="none" w:sz="0" w:space="0" w:color="auto"/>
        <w:left w:val="none" w:sz="0" w:space="0" w:color="auto"/>
        <w:bottom w:val="none" w:sz="0" w:space="0" w:color="auto"/>
        <w:right w:val="none" w:sz="0" w:space="0" w:color="auto"/>
      </w:divBdr>
    </w:div>
    <w:div w:id="1201043348">
      <w:bodyDiv w:val="1"/>
      <w:marLeft w:val="0"/>
      <w:marRight w:val="0"/>
      <w:marTop w:val="0"/>
      <w:marBottom w:val="0"/>
      <w:divBdr>
        <w:top w:val="none" w:sz="0" w:space="0" w:color="auto"/>
        <w:left w:val="none" w:sz="0" w:space="0" w:color="auto"/>
        <w:bottom w:val="none" w:sz="0" w:space="0" w:color="auto"/>
        <w:right w:val="none" w:sz="0" w:space="0" w:color="auto"/>
      </w:divBdr>
    </w:div>
    <w:div w:id="1203329619">
      <w:bodyDiv w:val="1"/>
      <w:marLeft w:val="0"/>
      <w:marRight w:val="0"/>
      <w:marTop w:val="0"/>
      <w:marBottom w:val="0"/>
      <w:divBdr>
        <w:top w:val="none" w:sz="0" w:space="0" w:color="auto"/>
        <w:left w:val="none" w:sz="0" w:space="0" w:color="auto"/>
        <w:bottom w:val="none" w:sz="0" w:space="0" w:color="auto"/>
        <w:right w:val="none" w:sz="0" w:space="0" w:color="auto"/>
      </w:divBdr>
    </w:div>
    <w:div w:id="1214191174">
      <w:bodyDiv w:val="1"/>
      <w:marLeft w:val="0"/>
      <w:marRight w:val="0"/>
      <w:marTop w:val="0"/>
      <w:marBottom w:val="0"/>
      <w:divBdr>
        <w:top w:val="none" w:sz="0" w:space="0" w:color="auto"/>
        <w:left w:val="none" w:sz="0" w:space="0" w:color="auto"/>
        <w:bottom w:val="none" w:sz="0" w:space="0" w:color="auto"/>
        <w:right w:val="none" w:sz="0" w:space="0" w:color="auto"/>
      </w:divBdr>
    </w:div>
    <w:div w:id="1234662887">
      <w:bodyDiv w:val="1"/>
      <w:marLeft w:val="0"/>
      <w:marRight w:val="0"/>
      <w:marTop w:val="0"/>
      <w:marBottom w:val="0"/>
      <w:divBdr>
        <w:top w:val="none" w:sz="0" w:space="0" w:color="auto"/>
        <w:left w:val="none" w:sz="0" w:space="0" w:color="auto"/>
        <w:bottom w:val="none" w:sz="0" w:space="0" w:color="auto"/>
        <w:right w:val="none" w:sz="0" w:space="0" w:color="auto"/>
      </w:divBdr>
    </w:div>
    <w:div w:id="1241210300">
      <w:bodyDiv w:val="1"/>
      <w:marLeft w:val="0"/>
      <w:marRight w:val="0"/>
      <w:marTop w:val="0"/>
      <w:marBottom w:val="0"/>
      <w:divBdr>
        <w:top w:val="none" w:sz="0" w:space="0" w:color="auto"/>
        <w:left w:val="none" w:sz="0" w:space="0" w:color="auto"/>
        <w:bottom w:val="none" w:sz="0" w:space="0" w:color="auto"/>
        <w:right w:val="none" w:sz="0" w:space="0" w:color="auto"/>
      </w:divBdr>
    </w:div>
    <w:div w:id="1241525065">
      <w:bodyDiv w:val="1"/>
      <w:marLeft w:val="0"/>
      <w:marRight w:val="0"/>
      <w:marTop w:val="0"/>
      <w:marBottom w:val="0"/>
      <w:divBdr>
        <w:top w:val="none" w:sz="0" w:space="0" w:color="auto"/>
        <w:left w:val="none" w:sz="0" w:space="0" w:color="auto"/>
        <w:bottom w:val="none" w:sz="0" w:space="0" w:color="auto"/>
        <w:right w:val="none" w:sz="0" w:space="0" w:color="auto"/>
      </w:divBdr>
    </w:div>
    <w:div w:id="1258447739">
      <w:bodyDiv w:val="1"/>
      <w:marLeft w:val="0"/>
      <w:marRight w:val="0"/>
      <w:marTop w:val="0"/>
      <w:marBottom w:val="0"/>
      <w:divBdr>
        <w:top w:val="none" w:sz="0" w:space="0" w:color="auto"/>
        <w:left w:val="none" w:sz="0" w:space="0" w:color="auto"/>
        <w:bottom w:val="none" w:sz="0" w:space="0" w:color="auto"/>
        <w:right w:val="none" w:sz="0" w:space="0" w:color="auto"/>
      </w:divBdr>
    </w:div>
    <w:div w:id="1258559484">
      <w:bodyDiv w:val="1"/>
      <w:marLeft w:val="0"/>
      <w:marRight w:val="0"/>
      <w:marTop w:val="0"/>
      <w:marBottom w:val="0"/>
      <w:divBdr>
        <w:top w:val="none" w:sz="0" w:space="0" w:color="auto"/>
        <w:left w:val="none" w:sz="0" w:space="0" w:color="auto"/>
        <w:bottom w:val="none" w:sz="0" w:space="0" w:color="auto"/>
        <w:right w:val="none" w:sz="0" w:space="0" w:color="auto"/>
      </w:divBdr>
    </w:div>
    <w:div w:id="1259564628">
      <w:bodyDiv w:val="1"/>
      <w:marLeft w:val="0"/>
      <w:marRight w:val="0"/>
      <w:marTop w:val="0"/>
      <w:marBottom w:val="0"/>
      <w:divBdr>
        <w:top w:val="none" w:sz="0" w:space="0" w:color="auto"/>
        <w:left w:val="none" w:sz="0" w:space="0" w:color="auto"/>
        <w:bottom w:val="none" w:sz="0" w:space="0" w:color="auto"/>
        <w:right w:val="none" w:sz="0" w:space="0" w:color="auto"/>
      </w:divBdr>
    </w:div>
    <w:div w:id="1265114787">
      <w:bodyDiv w:val="1"/>
      <w:marLeft w:val="0"/>
      <w:marRight w:val="0"/>
      <w:marTop w:val="0"/>
      <w:marBottom w:val="0"/>
      <w:divBdr>
        <w:top w:val="none" w:sz="0" w:space="0" w:color="auto"/>
        <w:left w:val="none" w:sz="0" w:space="0" w:color="auto"/>
        <w:bottom w:val="none" w:sz="0" w:space="0" w:color="auto"/>
        <w:right w:val="none" w:sz="0" w:space="0" w:color="auto"/>
      </w:divBdr>
    </w:div>
    <w:div w:id="1267928287">
      <w:bodyDiv w:val="1"/>
      <w:marLeft w:val="0"/>
      <w:marRight w:val="0"/>
      <w:marTop w:val="0"/>
      <w:marBottom w:val="0"/>
      <w:divBdr>
        <w:top w:val="none" w:sz="0" w:space="0" w:color="auto"/>
        <w:left w:val="none" w:sz="0" w:space="0" w:color="auto"/>
        <w:bottom w:val="none" w:sz="0" w:space="0" w:color="auto"/>
        <w:right w:val="none" w:sz="0" w:space="0" w:color="auto"/>
      </w:divBdr>
    </w:div>
    <w:div w:id="1273124531">
      <w:bodyDiv w:val="1"/>
      <w:marLeft w:val="0"/>
      <w:marRight w:val="0"/>
      <w:marTop w:val="0"/>
      <w:marBottom w:val="0"/>
      <w:divBdr>
        <w:top w:val="none" w:sz="0" w:space="0" w:color="auto"/>
        <w:left w:val="none" w:sz="0" w:space="0" w:color="auto"/>
        <w:bottom w:val="none" w:sz="0" w:space="0" w:color="auto"/>
        <w:right w:val="none" w:sz="0" w:space="0" w:color="auto"/>
      </w:divBdr>
    </w:div>
    <w:div w:id="1279292767">
      <w:bodyDiv w:val="1"/>
      <w:marLeft w:val="0"/>
      <w:marRight w:val="0"/>
      <w:marTop w:val="0"/>
      <w:marBottom w:val="0"/>
      <w:divBdr>
        <w:top w:val="none" w:sz="0" w:space="0" w:color="auto"/>
        <w:left w:val="none" w:sz="0" w:space="0" w:color="auto"/>
        <w:bottom w:val="none" w:sz="0" w:space="0" w:color="auto"/>
        <w:right w:val="none" w:sz="0" w:space="0" w:color="auto"/>
      </w:divBdr>
    </w:div>
    <w:div w:id="1284118369">
      <w:bodyDiv w:val="1"/>
      <w:marLeft w:val="0"/>
      <w:marRight w:val="0"/>
      <w:marTop w:val="0"/>
      <w:marBottom w:val="0"/>
      <w:divBdr>
        <w:top w:val="none" w:sz="0" w:space="0" w:color="auto"/>
        <w:left w:val="none" w:sz="0" w:space="0" w:color="auto"/>
        <w:bottom w:val="none" w:sz="0" w:space="0" w:color="auto"/>
        <w:right w:val="none" w:sz="0" w:space="0" w:color="auto"/>
      </w:divBdr>
    </w:div>
    <w:div w:id="1300958979">
      <w:bodyDiv w:val="1"/>
      <w:marLeft w:val="0"/>
      <w:marRight w:val="0"/>
      <w:marTop w:val="0"/>
      <w:marBottom w:val="0"/>
      <w:divBdr>
        <w:top w:val="none" w:sz="0" w:space="0" w:color="auto"/>
        <w:left w:val="none" w:sz="0" w:space="0" w:color="auto"/>
        <w:bottom w:val="none" w:sz="0" w:space="0" w:color="auto"/>
        <w:right w:val="none" w:sz="0" w:space="0" w:color="auto"/>
      </w:divBdr>
    </w:div>
    <w:div w:id="1304851134">
      <w:bodyDiv w:val="1"/>
      <w:marLeft w:val="0"/>
      <w:marRight w:val="0"/>
      <w:marTop w:val="0"/>
      <w:marBottom w:val="0"/>
      <w:divBdr>
        <w:top w:val="none" w:sz="0" w:space="0" w:color="auto"/>
        <w:left w:val="none" w:sz="0" w:space="0" w:color="auto"/>
        <w:bottom w:val="none" w:sz="0" w:space="0" w:color="auto"/>
        <w:right w:val="none" w:sz="0" w:space="0" w:color="auto"/>
      </w:divBdr>
    </w:div>
    <w:div w:id="1313480783">
      <w:bodyDiv w:val="1"/>
      <w:marLeft w:val="0"/>
      <w:marRight w:val="0"/>
      <w:marTop w:val="0"/>
      <w:marBottom w:val="0"/>
      <w:divBdr>
        <w:top w:val="none" w:sz="0" w:space="0" w:color="auto"/>
        <w:left w:val="none" w:sz="0" w:space="0" w:color="auto"/>
        <w:bottom w:val="none" w:sz="0" w:space="0" w:color="auto"/>
        <w:right w:val="none" w:sz="0" w:space="0" w:color="auto"/>
      </w:divBdr>
    </w:div>
    <w:div w:id="1316884343">
      <w:bodyDiv w:val="1"/>
      <w:marLeft w:val="0"/>
      <w:marRight w:val="0"/>
      <w:marTop w:val="0"/>
      <w:marBottom w:val="0"/>
      <w:divBdr>
        <w:top w:val="none" w:sz="0" w:space="0" w:color="auto"/>
        <w:left w:val="none" w:sz="0" w:space="0" w:color="auto"/>
        <w:bottom w:val="none" w:sz="0" w:space="0" w:color="auto"/>
        <w:right w:val="none" w:sz="0" w:space="0" w:color="auto"/>
      </w:divBdr>
    </w:div>
    <w:div w:id="1321352995">
      <w:bodyDiv w:val="1"/>
      <w:marLeft w:val="0"/>
      <w:marRight w:val="0"/>
      <w:marTop w:val="0"/>
      <w:marBottom w:val="0"/>
      <w:divBdr>
        <w:top w:val="none" w:sz="0" w:space="0" w:color="auto"/>
        <w:left w:val="none" w:sz="0" w:space="0" w:color="auto"/>
        <w:bottom w:val="none" w:sz="0" w:space="0" w:color="auto"/>
        <w:right w:val="none" w:sz="0" w:space="0" w:color="auto"/>
      </w:divBdr>
    </w:div>
    <w:div w:id="1324092114">
      <w:bodyDiv w:val="1"/>
      <w:marLeft w:val="0"/>
      <w:marRight w:val="0"/>
      <w:marTop w:val="0"/>
      <w:marBottom w:val="0"/>
      <w:divBdr>
        <w:top w:val="none" w:sz="0" w:space="0" w:color="auto"/>
        <w:left w:val="none" w:sz="0" w:space="0" w:color="auto"/>
        <w:bottom w:val="none" w:sz="0" w:space="0" w:color="auto"/>
        <w:right w:val="none" w:sz="0" w:space="0" w:color="auto"/>
      </w:divBdr>
    </w:div>
    <w:div w:id="1331103192">
      <w:bodyDiv w:val="1"/>
      <w:marLeft w:val="0"/>
      <w:marRight w:val="0"/>
      <w:marTop w:val="0"/>
      <w:marBottom w:val="0"/>
      <w:divBdr>
        <w:top w:val="none" w:sz="0" w:space="0" w:color="auto"/>
        <w:left w:val="none" w:sz="0" w:space="0" w:color="auto"/>
        <w:bottom w:val="none" w:sz="0" w:space="0" w:color="auto"/>
        <w:right w:val="none" w:sz="0" w:space="0" w:color="auto"/>
      </w:divBdr>
    </w:div>
    <w:div w:id="1332491420">
      <w:bodyDiv w:val="1"/>
      <w:marLeft w:val="0"/>
      <w:marRight w:val="0"/>
      <w:marTop w:val="0"/>
      <w:marBottom w:val="0"/>
      <w:divBdr>
        <w:top w:val="none" w:sz="0" w:space="0" w:color="auto"/>
        <w:left w:val="none" w:sz="0" w:space="0" w:color="auto"/>
        <w:bottom w:val="none" w:sz="0" w:space="0" w:color="auto"/>
        <w:right w:val="none" w:sz="0" w:space="0" w:color="auto"/>
      </w:divBdr>
    </w:div>
    <w:div w:id="1335953287">
      <w:bodyDiv w:val="1"/>
      <w:marLeft w:val="0"/>
      <w:marRight w:val="0"/>
      <w:marTop w:val="0"/>
      <w:marBottom w:val="0"/>
      <w:divBdr>
        <w:top w:val="none" w:sz="0" w:space="0" w:color="auto"/>
        <w:left w:val="none" w:sz="0" w:space="0" w:color="auto"/>
        <w:bottom w:val="none" w:sz="0" w:space="0" w:color="auto"/>
        <w:right w:val="none" w:sz="0" w:space="0" w:color="auto"/>
      </w:divBdr>
    </w:div>
    <w:div w:id="1343047540">
      <w:bodyDiv w:val="1"/>
      <w:marLeft w:val="0"/>
      <w:marRight w:val="0"/>
      <w:marTop w:val="0"/>
      <w:marBottom w:val="0"/>
      <w:divBdr>
        <w:top w:val="none" w:sz="0" w:space="0" w:color="auto"/>
        <w:left w:val="none" w:sz="0" w:space="0" w:color="auto"/>
        <w:bottom w:val="none" w:sz="0" w:space="0" w:color="auto"/>
        <w:right w:val="none" w:sz="0" w:space="0" w:color="auto"/>
      </w:divBdr>
    </w:div>
    <w:div w:id="1354192255">
      <w:bodyDiv w:val="1"/>
      <w:marLeft w:val="0"/>
      <w:marRight w:val="0"/>
      <w:marTop w:val="0"/>
      <w:marBottom w:val="0"/>
      <w:divBdr>
        <w:top w:val="none" w:sz="0" w:space="0" w:color="auto"/>
        <w:left w:val="none" w:sz="0" w:space="0" w:color="auto"/>
        <w:bottom w:val="none" w:sz="0" w:space="0" w:color="auto"/>
        <w:right w:val="none" w:sz="0" w:space="0" w:color="auto"/>
      </w:divBdr>
    </w:div>
    <w:div w:id="1359088762">
      <w:bodyDiv w:val="1"/>
      <w:marLeft w:val="0"/>
      <w:marRight w:val="0"/>
      <w:marTop w:val="0"/>
      <w:marBottom w:val="0"/>
      <w:divBdr>
        <w:top w:val="none" w:sz="0" w:space="0" w:color="auto"/>
        <w:left w:val="none" w:sz="0" w:space="0" w:color="auto"/>
        <w:bottom w:val="none" w:sz="0" w:space="0" w:color="auto"/>
        <w:right w:val="none" w:sz="0" w:space="0" w:color="auto"/>
      </w:divBdr>
    </w:div>
    <w:div w:id="1362052053">
      <w:bodyDiv w:val="1"/>
      <w:marLeft w:val="0"/>
      <w:marRight w:val="0"/>
      <w:marTop w:val="0"/>
      <w:marBottom w:val="0"/>
      <w:divBdr>
        <w:top w:val="none" w:sz="0" w:space="0" w:color="auto"/>
        <w:left w:val="none" w:sz="0" w:space="0" w:color="auto"/>
        <w:bottom w:val="none" w:sz="0" w:space="0" w:color="auto"/>
        <w:right w:val="none" w:sz="0" w:space="0" w:color="auto"/>
      </w:divBdr>
    </w:div>
    <w:div w:id="1365640076">
      <w:bodyDiv w:val="1"/>
      <w:marLeft w:val="0"/>
      <w:marRight w:val="0"/>
      <w:marTop w:val="0"/>
      <w:marBottom w:val="0"/>
      <w:divBdr>
        <w:top w:val="none" w:sz="0" w:space="0" w:color="auto"/>
        <w:left w:val="none" w:sz="0" w:space="0" w:color="auto"/>
        <w:bottom w:val="none" w:sz="0" w:space="0" w:color="auto"/>
        <w:right w:val="none" w:sz="0" w:space="0" w:color="auto"/>
      </w:divBdr>
    </w:div>
    <w:div w:id="1370109341">
      <w:bodyDiv w:val="1"/>
      <w:marLeft w:val="0"/>
      <w:marRight w:val="0"/>
      <w:marTop w:val="0"/>
      <w:marBottom w:val="0"/>
      <w:divBdr>
        <w:top w:val="none" w:sz="0" w:space="0" w:color="auto"/>
        <w:left w:val="none" w:sz="0" w:space="0" w:color="auto"/>
        <w:bottom w:val="none" w:sz="0" w:space="0" w:color="auto"/>
        <w:right w:val="none" w:sz="0" w:space="0" w:color="auto"/>
      </w:divBdr>
    </w:div>
    <w:div w:id="1371103461">
      <w:bodyDiv w:val="1"/>
      <w:marLeft w:val="0"/>
      <w:marRight w:val="0"/>
      <w:marTop w:val="0"/>
      <w:marBottom w:val="0"/>
      <w:divBdr>
        <w:top w:val="none" w:sz="0" w:space="0" w:color="auto"/>
        <w:left w:val="none" w:sz="0" w:space="0" w:color="auto"/>
        <w:bottom w:val="none" w:sz="0" w:space="0" w:color="auto"/>
        <w:right w:val="none" w:sz="0" w:space="0" w:color="auto"/>
      </w:divBdr>
    </w:div>
    <w:div w:id="1378627291">
      <w:bodyDiv w:val="1"/>
      <w:marLeft w:val="0"/>
      <w:marRight w:val="0"/>
      <w:marTop w:val="0"/>
      <w:marBottom w:val="0"/>
      <w:divBdr>
        <w:top w:val="none" w:sz="0" w:space="0" w:color="auto"/>
        <w:left w:val="none" w:sz="0" w:space="0" w:color="auto"/>
        <w:bottom w:val="none" w:sz="0" w:space="0" w:color="auto"/>
        <w:right w:val="none" w:sz="0" w:space="0" w:color="auto"/>
      </w:divBdr>
    </w:div>
    <w:div w:id="1394815343">
      <w:bodyDiv w:val="1"/>
      <w:marLeft w:val="0"/>
      <w:marRight w:val="0"/>
      <w:marTop w:val="0"/>
      <w:marBottom w:val="0"/>
      <w:divBdr>
        <w:top w:val="none" w:sz="0" w:space="0" w:color="auto"/>
        <w:left w:val="none" w:sz="0" w:space="0" w:color="auto"/>
        <w:bottom w:val="none" w:sz="0" w:space="0" w:color="auto"/>
        <w:right w:val="none" w:sz="0" w:space="0" w:color="auto"/>
      </w:divBdr>
    </w:div>
    <w:div w:id="1402753359">
      <w:bodyDiv w:val="1"/>
      <w:marLeft w:val="0"/>
      <w:marRight w:val="0"/>
      <w:marTop w:val="0"/>
      <w:marBottom w:val="0"/>
      <w:divBdr>
        <w:top w:val="none" w:sz="0" w:space="0" w:color="auto"/>
        <w:left w:val="none" w:sz="0" w:space="0" w:color="auto"/>
        <w:bottom w:val="none" w:sz="0" w:space="0" w:color="auto"/>
        <w:right w:val="none" w:sz="0" w:space="0" w:color="auto"/>
      </w:divBdr>
    </w:div>
    <w:div w:id="1404452796">
      <w:bodyDiv w:val="1"/>
      <w:marLeft w:val="0"/>
      <w:marRight w:val="0"/>
      <w:marTop w:val="0"/>
      <w:marBottom w:val="0"/>
      <w:divBdr>
        <w:top w:val="none" w:sz="0" w:space="0" w:color="auto"/>
        <w:left w:val="none" w:sz="0" w:space="0" w:color="auto"/>
        <w:bottom w:val="none" w:sz="0" w:space="0" w:color="auto"/>
        <w:right w:val="none" w:sz="0" w:space="0" w:color="auto"/>
      </w:divBdr>
    </w:div>
    <w:div w:id="1404831836">
      <w:bodyDiv w:val="1"/>
      <w:marLeft w:val="0"/>
      <w:marRight w:val="0"/>
      <w:marTop w:val="0"/>
      <w:marBottom w:val="0"/>
      <w:divBdr>
        <w:top w:val="none" w:sz="0" w:space="0" w:color="auto"/>
        <w:left w:val="none" w:sz="0" w:space="0" w:color="auto"/>
        <w:bottom w:val="none" w:sz="0" w:space="0" w:color="auto"/>
        <w:right w:val="none" w:sz="0" w:space="0" w:color="auto"/>
      </w:divBdr>
    </w:div>
    <w:div w:id="1412199630">
      <w:bodyDiv w:val="1"/>
      <w:marLeft w:val="0"/>
      <w:marRight w:val="0"/>
      <w:marTop w:val="0"/>
      <w:marBottom w:val="0"/>
      <w:divBdr>
        <w:top w:val="none" w:sz="0" w:space="0" w:color="auto"/>
        <w:left w:val="none" w:sz="0" w:space="0" w:color="auto"/>
        <w:bottom w:val="none" w:sz="0" w:space="0" w:color="auto"/>
        <w:right w:val="none" w:sz="0" w:space="0" w:color="auto"/>
      </w:divBdr>
    </w:div>
    <w:div w:id="1423256900">
      <w:bodyDiv w:val="1"/>
      <w:marLeft w:val="0"/>
      <w:marRight w:val="0"/>
      <w:marTop w:val="0"/>
      <w:marBottom w:val="0"/>
      <w:divBdr>
        <w:top w:val="none" w:sz="0" w:space="0" w:color="auto"/>
        <w:left w:val="none" w:sz="0" w:space="0" w:color="auto"/>
        <w:bottom w:val="none" w:sz="0" w:space="0" w:color="auto"/>
        <w:right w:val="none" w:sz="0" w:space="0" w:color="auto"/>
      </w:divBdr>
    </w:div>
    <w:div w:id="1428886302">
      <w:bodyDiv w:val="1"/>
      <w:marLeft w:val="0"/>
      <w:marRight w:val="0"/>
      <w:marTop w:val="0"/>
      <w:marBottom w:val="0"/>
      <w:divBdr>
        <w:top w:val="none" w:sz="0" w:space="0" w:color="auto"/>
        <w:left w:val="none" w:sz="0" w:space="0" w:color="auto"/>
        <w:bottom w:val="none" w:sz="0" w:space="0" w:color="auto"/>
        <w:right w:val="none" w:sz="0" w:space="0" w:color="auto"/>
      </w:divBdr>
    </w:div>
    <w:div w:id="1432166357">
      <w:bodyDiv w:val="1"/>
      <w:marLeft w:val="0"/>
      <w:marRight w:val="0"/>
      <w:marTop w:val="0"/>
      <w:marBottom w:val="0"/>
      <w:divBdr>
        <w:top w:val="none" w:sz="0" w:space="0" w:color="auto"/>
        <w:left w:val="none" w:sz="0" w:space="0" w:color="auto"/>
        <w:bottom w:val="none" w:sz="0" w:space="0" w:color="auto"/>
        <w:right w:val="none" w:sz="0" w:space="0" w:color="auto"/>
      </w:divBdr>
    </w:div>
    <w:div w:id="1432973152">
      <w:bodyDiv w:val="1"/>
      <w:marLeft w:val="0"/>
      <w:marRight w:val="0"/>
      <w:marTop w:val="0"/>
      <w:marBottom w:val="0"/>
      <w:divBdr>
        <w:top w:val="none" w:sz="0" w:space="0" w:color="auto"/>
        <w:left w:val="none" w:sz="0" w:space="0" w:color="auto"/>
        <w:bottom w:val="none" w:sz="0" w:space="0" w:color="auto"/>
        <w:right w:val="none" w:sz="0" w:space="0" w:color="auto"/>
      </w:divBdr>
    </w:div>
    <w:div w:id="1445265571">
      <w:bodyDiv w:val="1"/>
      <w:marLeft w:val="0"/>
      <w:marRight w:val="0"/>
      <w:marTop w:val="0"/>
      <w:marBottom w:val="0"/>
      <w:divBdr>
        <w:top w:val="none" w:sz="0" w:space="0" w:color="auto"/>
        <w:left w:val="none" w:sz="0" w:space="0" w:color="auto"/>
        <w:bottom w:val="none" w:sz="0" w:space="0" w:color="auto"/>
        <w:right w:val="none" w:sz="0" w:space="0" w:color="auto"/>
      </w:divBdr>
    </w:div>
    <w:div w:id="1471901114">
      <w:bodyDiv w:val="1"/>
      <w:marLeft w:val="0"/>
      <w:marRight w:val="0"/>
      <w:marTop w:val="0"/>
      <w:marBottom w:val="0"/>
      <w:divBdr>
        <w:top w:val="none" w:sz="0" w:space="0" w:color="auto"/>
        <w:left w:val="none" w:sz="0" w:space="0" w:color="auto"/>
        <w:bottom w:val="none" w:sz="0" w:space="0" w:color="auto"/>
        <w:right w:val="none" w:sz="0" w:space="0" w:color="auto"/>
      </w:divBdr>
    </w:div>
    <w:div w:id="1473870184">
      <w:bodyDiv w:val="1"/>
      <w:marLeft w:val="0"/>
      <w:marRight w:val="0"/>
      <w:marTop w:val="0"/>
      <w:marBottom w:val="0"/>
      <w:divBdr>
        <w:top w:val="none" w:sz="0" w:space="0" w:color="auto"/>
        <w:left w:val="none" w:sz="0" w:space="0" w:color="auto"/>
        <w:bottom w:val="none" w:sz="0" w:space="0" w:color="auto"/>
        <w:right w:val="none" w:sz="0" w:space="0" w:color="auto"/>
      </w:divBdr>
    </w:div>
    <w:div w:id="1478061371">
      <w:bodyDiv w:val="1"/>
      <w:marLeft w:val="0"/>
      <w:marRight w:val="0"/>
      <w:marTop w:val="0"/>
      <w:marBottom w:val="0"/>
      <w:divBdr>
        <w:top w:val="none" w:sz="0" w:space="0" w:color="auto"/>
        <w:left w:val="none" w:sz="0" w:space="0" w:color="auto"/>
        <w:bottom w:val="none" w:sz="0" w:space="0" w:color="auto"/>
        <w:right w:val="none" w:sz="0" w:space="0" w:color="auto"/>
      </w:divBdr>
    </w:div>
    <w:div w:id="1482116642">
      <w:bodyDiv w:val="1"/>
      <w:marLeft w:val="0"/>
      <w:marRight w:val="0"/>
      <w:marTop w:val="0"/>
      <w:marBottom w:val="0"/>
      <w:divBdr>
        <w:top w:val="none" w:sz="0" w:space="0" w:color="auto"/>
        <w:left w:val="none" w:sz="0" w:space="0" w:color="auto"/>
        <w:bottom w:val="none" w:sz="0" w:space="0" w:color="auto"/>
        <w:right w:val="none" w:sz="0" w:space="0" w:color="auto"/>
      </w:divBdr>
    </w:div>
    <w:div w:id="1483278171">
      <w:bodyDiv w:val="1"/>
      <w:marLeft w:val="0"/>
      <w:marRight w:val="0"/>
      <w:marTop w:val="0"/>
      <w:marBottom w:val="0"/>
      <w:divBdr>
        <w:top w:val="none" w:sz="0" w:space="0" w:color="auto"/>
        <w:left w:val="none" w:sz="0" w:space="0" w:color="auto"/>
        <w:bottom w:val="none" w:sz="0" w:space="0" w:color="auto"/>
        <w:right w:val="none" w:sz="0" w:space="0" w:color="auto"/>
      </w:divBdr>
    </w:div>
    <w:div w:id="1484926748">
      <w:bodyDiv w:val="1"/>
      <w:marLeft w:val="0"/>
      <w:marRight w:val="0"/>
      <w:marTop w:val="0"/>
      <w:marBottom w:val="0"/>
      <w:divBdr>
        <w:top w:val="none" w:sz="0" w:space="0" w:color="auto"/>
        <w:left w:val="none" w:sz="0" w:space="0" w:color="auto"/>
        <w:bottom w:val="none" w:sz="0" w:space="0" w:color="auto"/>
        <w:right w:val="none" w:sz="0" w:space="0" w:color="auto"/>
      </w:divBdr>
    </w:div>
    <w:div w:id="1491673668">
      <w:bodyDiv w:val="1"/>
      <w:marLeft w:val="0"/>
      <w:marRight w:val="0"/>
      <w:marTop w:val="0"/>
      <w:marBottom w:val="0"/>
      <w:divBdr>
        <w:top w:val="none" w:sz="0" w:space="0" w:color="auto"/>
        <w:left w:val="none" w:sz="0" w:space="0" w:color="auto"/>
        <w:bottom w:val="none" w:sz="0" w:space="0" w:color="auto"/>
        <w:right w:val="none" w:sz="0" w:space="0" w:color="auto"/>
      </w:divBdr>
    </w:div>
    <w:div w:id="1492018564">
      <w:bodyDiv w:val="1"/>
      <w:marLeft w:val="0"/>
      <w:marRight w:val="0"/>
      <w:marTop w:val="0"/>
      <w:marBottom w:val="0"/>
      <w:divBdr>
        <w:top w:val="none" w:sz="0" w:space="0" w:color="auto"/>
        <w:left w:val="none" w:sz="0" w:space="0" w:color="auto"/>
        <w:bottom w:val="none" w:sz="0" w:space="0" w:color="auto"/>
        <w:right w:val="none" w:sz="0" w:space="0" w:color="auto"/>
      </w:divBdr>
    </w:div>
    <w:div w:id="1494952441">
      <w:bodyDiv w:val="1"/>
      <w:marLeft w:val="0"/>
      <w:marRight w:val="0"/>
      <w:marTop w:val="0"/>
      <w:marBottom w:val="0"/>
      <w:divBdr>
        <w:top w:val="none" w:sz="0" w:space="0" w:color="auto"/>
        <w:left w:val="none" w:sz="0" w:space="0" w:color="auto"/>
        <w:bottom w:val="none" w:sz="0" w:space="0" w:color="auto"/>
        <w:right w:val="none" w:sz="0" w:space="0" w:color="auto"/>
      </w:divBdr>
    </w:div>
    <w:div w:id="1495030473">
      <w:bodyDiv w:val="1"/>
      <w:marLeft w:val="0"/>
      <w:marRight w:val="0"/>
      <w:marTop w:val="0"/>
      <w:marBottom w:val="0"/>
      <w:divBdr>
        <w:top w:val="none" w:sz="0" w:space="0" w:color="auto"/>
        <w:left w:val="none" w:sz="0" w:space="0" w:color="auto"/>
        <w:bottom w:val="none" w:sz="0" w:space="0" w:color="auto"/>
        <w:right w:val="none" w:sz="0" w:space="0" w:color="auto"/>
      </w:divBdr>
    </w:div>
    <w:div w:id="1497840408">
      <w:bodyDiv w:val="1"/>
      <w:marLeft w:val="0"/>
      <w:marRight w:val="0"/>
      <w:marTop w:val="0"/>
      <w:marBottom w:val="0"/>
      <w:divBdr>
        <w:top w:val="none" w:sz="0" w:space="0" w:color="auto"/>
        <w:left w:val="none" w:sz="0" w:space="0" w:color="auto"/>
        <w:bottom w:val="none" w:sz="0" w:space="0" w:color="auto"/>
        <w:right w:val="none" w:sz="0" w:space="0" w:color="auto"/>
      </w:divBdr>
    </w:div>
    <w:div w:id="1503592484">
      <w:bodyDiv w:val="1"/>
      <w:marLeft w:val="0"/>
      <w:marRight w:val="0"/>
      <w:marTop w:val="0"/>
      <w:marBottom w:val="0"/>
      <w:divBdr>
        <w:top w:val="none" w:sz="0" w:space="0" w:color="auto"/>
        <w:left w:val="none" w:sz="0" w:space="0" w:color="auto"/>
        <w:bottom w:val="none" w:sz="0" w:space="0" w:color="auto"/>
        <w:right w:val="none" w:sz="0" w:space="0" w:color="auto"/>
      </w:divBdr>
    </w:div>
    <w:div w:id="1504317859">
      <w:bodyDiv w:val="1"/>
      <w:marLeft w:val="0"/>
      <w:marRight w:val="0"/>
      <w:marTop w:val="0"/>
      <w:marBottom w:val="0"/>
      <w:divBdr>
        <w:top w:val="none" w:sz="0" w:space="0" w:color="auto"/>
        <w:left w:val="none" w:sz="0" w:space="0" w:color="auto"/>
        <w:bottom w:val="none" w:sz="0" w:space="0" w:color="auto"/>
        <w:right w:val="none" w:sz="0" w:space="0" w:color="auto"/>
      </w:divBdr>
    </w:div>
    <w:div w:id="1519194550">
      <w:bodyDiv w:val="1"/>
      <w:marLeft w:val="0"/>
      <w:marRight w:val="0"/>
      <w:marTop w:val="0"/>
      <w:marBottom w:val="0"/>
      <w:divBdr>
        <w:top w:val="none" w:sz="0" w:space="0" w:color="auto"/>
        <w:left w:val="none" w:sz="0" w:space="0" w:color="auto"/>
        <w:bottom w:val="none" w:sz="0" w:space="0" w:color="auto"/>
        <w:right w:val="none" w:sz="0" w:space="0" w:color="auto"/>
      </w:divBdr>
    </w:div>
    <w:div w:id="1521043102">
      <w:bodyDiv w:val="1"/>
      <w:marLeft w:val="0"/>
      <w:marRight w:val="0"/>
      <w:marTop w:val="0"/>
      <w:marBottom w:val="0"/>
      <w:divBdr>
        <w:top w:val="none" w:sz="0" w:space="0" w:color="auto"/>
        <w:left w:val="none" w:sz="0" w:space="0" w:color="auto"/>
        <w:bottom w:val="none" w:sz="0" w:space="0" w:color="auto"/>
        <w:right w:val="none" w:sz="0" w:space="0" w:color="auto"/>
      </w:divBdr>
    </w:div>
    <w:div w:id="1523666956">
      <w:bodyDiv w:val="1"/>
      <w:marLeft w:val="0"/>
      <w:marRight w:val="0"/>
      <w:marTop w:val="0"/>
      <w:marBottom w:val="0"/>
      <w:divBdr>
        <w:top w:val="none" w:sz="0" w:space="0" w:color="auto"/>
        <w:left w:val="none" w:sz="0" w:space="0" w:color="auto"/>
        <w:bottom w:val="none" w:sz="0" w:space="0" w:color="auto"/>
        <w:right w:val="none" w:sz="0" w:space="0" w:color="auto"/>
      </w:divBdr>
    </w:div>
    <w:div w:id="1544321399">
      <w:bodyDiv w:val="1"/>
      <w:marLeft w:val="0"/>
      <w:marRight w:val="0"/>
      <w:marTop w:val="0"/>
      <w:marBottom w:val="0"/>
      <w:divBdr>
        <w:top w:val="none" w:sz="0" w:space="0" w:color="auto"/>
        <w:left w:val="none" w:sz="0" w:space="0" w:color="auto"/>
        <w:bottom w:val="none" w:sz="0" w:space="0" w:color="auto"/>
        <w:right w:val="none" w:sz="0" w:space="0" w:color="auto"/>
      </w:divBdr>
    </w:div>
    <w:div w:id="1545289546">
      <w:bodyDiv w:val="1"/>
      <w:marLeft w:val="0"/>
      <w:marRight w:val="0"/>
      <w:marTop w:val="0"/>
      <w:marBottom w:val="0"/>
      <w:divBdr>
        <w:top w:val="none" w:sz="0" w:space="0" w:color="auto"/>
        <w:left w:val="none" w:sz="0" w:space="0" w:color="auto"/>
        <w:bottom w:val="none" w:sz="0" w:space="0" w:color="auto"/>
        <w:right w:val="none" w:sz="0" w:space="0" w:color="auto"/>
      </w:divBdr>
    </w:div>
    <w:div w:id="1556696969">
      <w:bodyDiv w:val="1"/>
      <w:marLeft w:val="0"/>
      <w:marRight w:val="0"/>
      <w:marTop w:val="0"/>
      <w:marBottom w:val="0"/>
      <w:divBdr>
        <w:top w:val="none" w:sz="0" w:space="0" w:color="auto"/>
        <w:left w:val="none" w:sz="0" w:space="0" w:color="auto"/>
        <w:bottom w:val="none" w:sz="0" w:space="0" w:color="auto"/>
        <w:right w:val="none" w:sz="0" w:space="0" w:color="auto"/>
      </w:divBdr>
    </w:div>
    <w:div w:id="1558469278">
      <w:bodyDiv w:val="1"/>
      <w:marLeft w:val="0"/>
      <w:marRight w:val="0"/>
      <w:marTop w:val="0"/>
      <w:marBottom w:val="0"/>
      <w:divBdr>
        <w:top w:val="none" w:sz="0" w:space="0" w:color="auto"/>
        <w:left w:val="none" w:sz="0" w:space="0" w:color="auto"/>
        <w:bottom w:val="none" w:sz="0" w:space="0" w:color="auto"/>
        <w:right w:val="none" w:sz="0" w:space="0" w:color="auto"/>
      </w:divBdr>
    </w:div>
    <w:div w:id="1571428419">
      <w:bodyDiv w:val="1"/>
      <w:marLeft w:val="0"/>
      <w:marRight w:val="0"/>
      <w:marTop w:val="0"/>
      <w:marBottom w:val="0"/>
      <w:divBdr>
        <w:top w:val="none" w:sz="0" w:space="0" w:color="auto"/>
        <w:left w:val="none" w:sz="0" w:space="0" w:color="auto"/>
        <w:bottom w:val="none" w:sz="0" w:space="0" w:color="auto"/>
        <w:right w:val="none" w:sz="0" w:space="0" w:color="auto"/>
      </w:divBdr>
    </w:div>
    <w:div w:id="1587422077">
      <w:bodyDiv w:val="1"/>
      <w:marLeft w:val="0"/>
      <w:marRight w:val="0"/>
      <w:marTop w:val="0"/>
      <w:marBottom w:val="0"/>
      <w:divBdr>
        <w:top w:val="none" w:sz="0" w:space="0" w:color="auto"/>
        <w:left w:val="none" w:sz="0" w:space="0" w:color="auto"/>
        <w:bottom w:val="none" w:sz="0" w:space="0" w:color="auto"/>
        <w:right w:val="none" w:sz="0" w:space="0" w:color="auto"/>
      </w:divBdr>
    </w:div>
    <w:div w:id="1590886578">
      <w:bodyDiv w:val="1"/>
      <w:marLeft w:val="0"/>
      <w:marRight w:val="0"/>
      <w:marTop w:val="0"/>
      <w:marBottom w:val="0"/>
      <w:divBdr>
        <w:top w:val="none" w:sz="0" w:space="0" w:color="auto"/>
        <w:left w:val="none" w:sz="0" w:space="0" w:color="auto"/>
        <w:bottom w:val="none" w:sz="0" w:space="0" w:color="auto"/>
        <w:right w:val="none" w:sz="0" w:space="0" w:color="auto"/>
      </w:divBdr>
    </w:div>
    <w:div w:id="1594625526">
      <w:bodyDiv w:val="1"/>
      <w:marLeft w:val="0"/>
      <w:marRight w:val="0"/>
      <w:marTop w:val="0"/>
      <w:marBottom w:val="0"/>
      <w:divBdr>
        <w:top w:val="none" w:sz="0" w:space="0" w:color="auto"/>
        <w:left w:val="none" w:sz="0" w:space="0" w:color="auto"/>
        <w:bottom w:val="none" w:sz="0" w:space="0" w:color="auto"/>
        <w:right w:val="none" w:sz="0" w:space="0" w:color="auto"/>
      </w:divBdr>
    </w:div>
    <w:div w:id="1597516505">
      <w:bodyDiv w:val="1"/>
      <w:marLeft w:val="0"/>
      <w:marRight w:val="0"/>
      <w:marTop w:val="0"/>
      <w:marBottom w:val="0"/>
      <w:divBdr>
        <w:top w:val="none" w:sz="0" w:space="0" w:color="auto"/>
        <w:left w:val="none" w:sz="0" w:space="0" w:color="auto"/>
        <w:bottom w:val="none" w:sz="0" w:space="0" w:color="auto"/>
        <w:right w:val="none" w:sz="0" w:space="0" w:color="auto"/>
      </w:divBdr>
    </w:div>
    <w:div w:id="1598754360">
      <w:bodyDiv w:val="1"/>
      <w:marLeft w:val="0"/>
      <w:marRight w:val="0"/>
      <w:marTop w:val="0"/>
      <w:marBottom w:val="0"/>
      <w:divBdr>
        <w:top w:val="none" w:sz="0" w:space="0" w:color="auto"/>
        <w:left w:val="none" w:sz="0" w:space="0" w:color="auto"/>
        <w:bottom w:val="none" w:sz="0" w:space="0" w:color="auto"/>
        <w:right w:val="none" w:sz="0" w:space="0" w:color="auto"/>
      </w:divBdr>
    </w:div>
    <w:div w:id="1601723268">
      <w:bodyDiv w:val="1"/>
      <w:marLeft w:val="0"/>
      <w:marRight w:val="0"/>
      <w:marTop w:val="0"/>
      <w:marBottom w:val="0"/>
      <w:divBdr>
        <w:top w:val="none" w:sz="0" w:space="0" w:color="auto"/>
        <w:left w:val="none" w:sz="0" w:space="0" w:color="auto"/>
        <w:bottom w:val="none" w:sz="0" w:space="0" w:color="auto"/>
        <w:right w:val="none" w:sz="0" w:space="0" w:color="auto"/>
      </w:divBdr>
    </w:div>
    <w:div w:id="1614442308">
      <w:bodyDiv w:val="1"/>
      <w:marLeft w:val="0"/>
      <w:marRight w:val="0"/>
      <w:marTop w:val="0"/>
      <w:marBottom w:val="0"/>
      <w:divBdr>
        <w:top w:val="none" w:sz="0" w:space="0" w:color="auto"/>
        <w:left w:val="none" w:sz="0" w:space="0" w:color="auto"/>
        <w:bottom w:val="none" w:sz="0" w:space="0" w:color="auto"/>
        <w:right w:val="none" w:sz="0" w:space="0" w:color="auto"/>
      </w:divBdr>
    </w:div>
    <w:div w:id="1616788909">
      <w:bodyDiv w:val="1"/>
      <w:marLeft w:val="0"/>
      <w:marRight w:val="0"/>
      <w:marTop w:val="0"/>
      <w:marBottom w:val="0"/>
      <w:divBdr>
        <w:top w:val="none" w:sz="0" w:space="0" w:color="auto"/>
        <w:left w:val="none" w:sz="0" w:space="0" w:color="auto"/>
        <w:bottom w:val="none" w:sz="0" w:space="0" w:color="auto"/>
        <w:right w:val="none" w:sz="0" w:space="0" w:color="auto"/>
      </w:divBdr>
    </w:div>
    <w:div w:id="1618216367">
      <w:bodyDiv w:val="1"/>
      <w:marLeft w:val="0"/>
      <w:marRight w:val="0"/>
      <w:marTop w:val="0"/>
      <w:marBottom w:val="0"/>
      <w:divBdr>
        <w:top w:val="none" w:sz="0" w:space="0" w:color="auto"/>
        <w:left w:val="none" w:sz="0" w:space="0" w:color="auto"/>
        <w:bottom w:val="none" w:sz="0" w:space="0" w:color="auto"/>
        <w:right w:val="none" w:sz="0" w:space="0" w:color="auto"/>
      </w:divBdr>
    </w:div>
    <w:div w:id="1622568686">
      <w:bodyDiv w:val="1"/>
      <w:marLeft w:val="0"/>
      <w:marRight w:val="0"/>
      <w:marTop w:val="0"/>
      <w:marBottom w:val="0"/>
      <w:divBdr>
        <w:top w:val="none" w:sz="0" w:space="0" w:color="auto"/>
        <w:left w:val="none" w:sz="0" w:space="0" w:color="auto"/>
        <w:bottom w:val="none" w:sz="0" w:space="0" w:color="auto"/>
        <w:right w:val="none" w:sz="0" w:space="0" w:color="auto"/>
      </w:divBdr>
    </w:div>
    <w:div w:id="1639383159">
      <w:bodyDiv w:val="1"/>
      <w:marLeft w:val="0"/>
      <w:marRight w:val="0"/>
      <w:marTop w:val="0"/>
      <w:marBottom w:val="0"/>
      <w:divBdr>
        <w:top w:val="none" w:sz="0" w:space="0" w:color="auto"/>
        <w:left w:val="none" w:sz="0" w:space="0" w:color="auto"/>
        <w:bottom w:val="none" w:sz="0" w:space="0" w:color="auto"/>
        <w:right w:val="none" w:sz="0" w:space="0" w:color="auto"/>
      </w:divBdr>
    </w:div>
    <w:div w:id="1639652712">
      <w:bodyDiv w:val="1"/>
      <w:marLeft w:val="0"/>
      <w:marRight w:val="0"/>
      <w:marTop w:val="0"/>
      <w:marBottom w:val="0"/>
      <w:divBdr>
        <w:top w:val="none" w:sz="0" w:space="0" w:color="auto"/>
        <w:left w:val="none" w:sz="0" w:space="0" w:color="auto"/>
        <w:bottom w:val="none" w:sz="0" w:space="0" w:color="auto"/>
        <w:right w:val="none" w:sz="0" w:space="0" w:color="auto"/>
      </w:divBdr>
    </w:div>
    <w:div w:id="1643806221">
      <w:bodyDiv w:val="1"/>
      <w:marLeft w:val="0"/>
      <w:marRight w:val="0"/>
      <w:marTop w:val="0"/>
      <w:marBottom w:val="0"/>
      <w:divBdr>
        <w:top w:val="none" w:sz="0" w:space="0" w:color="auto"/>
        <w:left w:val="none" w:sz="0" w:space="0" w:color="auto"/>
        <w:bottom w:val="none" w:sz="0" w:space="0" w:color="auto"/>
        <w:right w:val="none" w:sz="0" w:space="0" w:color="auto"/>
      </w:divBdr>
    </w:div>
    <w:div w:id="1651328224">
      <w:bodyDiv w:val="1"/>
      <w:marLeft w:val="0"/>
      <w:marRight w:val="0"/>
      <w:marTop w:val="0"/>
      <w:marBottom w:val="0"/>
      <w:divBdr>
        <w:top w:val="none" w:sz="0" w:space="0" w:color="auto"/>
        <w:left w:val="none" w:sz="0" w:space="0" w:color="auto"/>
        <w:bottom w:val="none" w:sz="0" w:space="0" w:color="auto"/>
        <w:right w:val="none" w:sz="0" w:space="0" w:color="auto"/>
      </w:divBdr>
    </w:div>
    <w:div w:id="1652563401">
      <w:bodyDiv w:val="1"/>
      <w:marLeft w:val="0"/>
      <w:marRight w:val="0"/>
      <w:marTop w:val="0"/>
      <w:marBottom w:val="0"/>
      <w:divBdr>
        <w:top w:val="none" w:sz="0" w:space="0" w:color="auto"/>
        <w:left w:val="none" w:sz="0" w:space="0" w:color="auto"/>
        <w:bottom w:val="none" w:sz="0" w:space="0" w:color="auto"/>
        <w:right w:val="none" w:sz="0" w:space="0" w:color="auto"/>
      </w:divBdr>
    </w:div>
    <w:div w:id="1656839622">
      <w:bodyDiv w:val="1"/>
      <w:marLeft w:val="0"/>
      <w:marRight w:val="0"/>
      <w:marTop w:val="0"/>
      <w:marBottom w:val="0"/>
      <w:divBdr>
        <w:top w:val="none" w:sz="0" w:space="0" w:color="auto"/>
        <w:left w:val="none" w:sz="0" w:space="0" w:color="auto"/>
        <w:bottom w:val="none" w:sz="0" w:space="0" w:color="auto"/>
        <w:right w:val="none" w:sz="0" w:space="0" w:color="auto"/>
      </w:divBdr>
    </w:div>
    <w:div w:id="1658803444">
      <w:bodyDiv w:val="1"/>
      <w:marLeft w:val="0"/>
      <w:marRight w:val="0"/>
      <w:marTop w:val="0"/>
      <w:marBottom w:val="0"/>
      <w:divBdr>
        <w:top w:val="none" w:sz="0" w:space="0" w:color="auto"/>
        <w:left w:val="none" w:sz="0" w:space="0" w:color="auto"/>
        <w:bottom w:val="none" w:sz="0" w:space="0" w:color="auto"/>
        <w:right w:val="none" w:sz="0" w:space="0" w:color="auto"/>
      </w:divBdr>
    </w:div>
    <w:div w:id="1662926352">
      <w:bodyDiv w:val="1"/>
      <w:marLeft w:val="0"/>
      <w:marRight w:val="0"/>
      <w:marTop w:val="0"/>
      <w:marBottom w:val="0"/>
      <w:divBdr>
        <w:top w:val="none" w:sz="0" w:space="0" w:color="auto"/>
        <w:left w:val="none" w:sz="0" w:space="0" w:color="auto"/>
        <w:bottom w:val="none" w:sz="0" w:space="0" w:color="auto"/>
        <w:right w:val="none" w:sz="0" w:space="0" w:color="auto"/>
      </w:divBdr>
    </w:div>
    <w:div w:id="1674799476">
      <w:bodyDiv w:val="1"/>
      <w:marLeft w:val="0"/>
      <w:marRight w:val="0"/>
      <w:marTop w:val="0"/>
      <w:marBottom w:val="0"/>
      <w:divBdr>
        <w:top w:val="none" w:sz="0" w:space="0" w:color="auto"/>
        <w:left w:val="none" w:sz="0" w:space="0" w:color="auto"/>
        <w:bottom w:val="none" w:sz="0" w:space="0" w:color="auto"/>
        <w:right w:val="none" w:sz="0" w:space="0" w:color="auto"/>
      </w:divBdr>
    </w:div>
    <w:div w:id="1678456571">
      <w:bodyDiv w:val="1"/>
      <w:marLeft w:val="0"/>
      <w:marRight w:val="0"/>
      <w:marTop w:val="0"/>
      <w:marBottom w:val="0"/>
      <w:divBdr>
        <w:top w:val="none" w:sz="0" w:space="0" w:color="auto"/>
        <w:left w:val="none" w:sz="0" w:space="0" w:color="auto"/>
        <w:bottom w:val="none" w:sz="0" w:space="0" w:color="auto"/>
        <w:right w:val="none" w:sz="0" w:space="0" w:color="auto"/>
      </w:divBdr>
    </w:div>
    <w:div w:id="1681198080">
      <w:bodyDiv w:val="1"/>
      <w:marLeft w:val="0"/>
      <w:marRight w:val="0"/>
      <w:marTop w:val="0"/>
      <w:marBottom w:val="0"/>
      <w:divBdr>
        <w:top w:val="none" w:sz="0" w:space="0" w:color="auto"/>
        <w:left w:val="none" w:sz="0" w:space="0" w:color="auto"/>
        <w:bottom w:val="none" w:sz="0" w:space="0" w:color="auto"/>
        <w:right w:val="none" w:sz="0" w:space="0" w:color="auto"/>
      </w:divBdr>
    </w:div>
    <w:div w:id="1682704026">
      <w:bodyDiv w:val="1"/>
      <w:marLeft w:val="0"/>
      <w:marRight w:val="0"/>
      <w:marTop w:val="0"/>
      <w:marBottom w:val="0"/>
      <w:divBdr>
        <w:top w:val="none" w:sz="0" w:space="0" w:color="auto"/>
        <w:left w:val="none" w:sz="0" w:space="0" w:color="auto"/>
        <w:bottom w:val="none" w:sz="0" w:space="0" w:color="auto"/>
        <w:right w:val="none" w:sz="0" w:space="0" w:color="auto"/>
      </w:divBdr>
    </w:div>
    <w:div w:id="1683429871">
      <w:bodyDiv w:val="1"/>
      <w:marLeft w:val="0"/>
      <w:marRight w:val="0"/>
      <w:marTop w:val="0"/>
      <w:marBottom w:val="0"/>
      <w:divBdr>
        <w:top w:val="none" w:sz="0" w:space="0" w:color="auto"/>
        <w:left w:val="none" w:sz="0" w:space="0" w:color="auto"/>
        <w:bottom w:val="none" w:sz="0" w:space="0" w:color="auto"/>
        <w:right w:val="none" w:sz="0" w:space="0" w:color="auto"/>
      </w:divBdr>
    </w:div>
    <w:div w:id="1688750683">
      <w:bodyDiv w:val="1"/>
      <w:marLeft w:val="0"/>
      <w:marRight w:val="0"/>
      <w:marTop w:val="0"/>
      <w:marBottom w:val="0"/>
      <w:divBdr>
        <w:top w:val="none" w:sz="0" w:space="0" w:color="auto"/>
        <w:left w:val="none" w:sz="0" w:space="0" w:color="auto"/>
        <w:bottom w:val="none" w:sz="0" w:space="0" w:color="auto"/>
        <w:right w:val="none" w:sz="0" w:space="0" w:color="auto"/>
      </w:divBdr>
    </w:div>
    <w:div w:id="1694383340">
      <w:bodyDiv w:val="1"/>
      <w:marLeft w:val="0"/>
      <w:marRight w:val="0"/>
      <w:marTop w:val="0"/>
      <w:marBottom w:val="0"/>
      <w:divBdr>
        <w:top w:val="none" w:sz="0" w:space="0" w:color="auto"/>
        <w:left w:val="none" w:sz="0" w:space="0" w:color="auto"/>
        <w:bottom w:val="none" w:sz="0" w:space="0" w:color="auto"/>
        <w:right w:val="none" w:sz="0" w:space="0" w:color="auto"/>
      </w:divBdr>
    </w:div>
    <w:div w:id="1695300772">
      <w:bodyDiv w:val="1"/>
      <w:marLeft w:val="0"/>
      <w:marRight w:val="0"/>
      <w:marTop w:val="0"/>
      <w:marBottom w:val="0"/>
      <w:divBdr>
        <w:top w:val="none" w:sz="0" w:space="0" w:color="auto"/>
        <w:left w:val="none" w:sz="0" w:space="0" w:color="auto"/>
        <w:bottom w:val="none" w:sz="0" w:space="0" w:color="auto"/>
        <w:right w:val="none" w:sz="0" w:space="0" w:color="auto"/>
      </w:divBdr>
    </w:div>
    <w:div w:id="1695883382">
      <w:bodyDiv w:val="1"/>
      <w:marLeft w:val="0"/>
      <w:marRight w:val="0"/>
      <w:marTop w:val="0"/>
      <w:marBottom w:val="0"/>
      <w:divBdr>
        <w:top w:val="none" w:sz="0" w:space="0" w:color="auto"/>
        <w:left w:val="none" w:sz="0" w:space="0" w:color="auto"/>
        <w:bottom w:val="none" w:sz="0" w:space="0" w:color="auto"/>
        <w:right w:val="none" w:sz="0" w:space="0" w:color="auto"/>
      </w:divBdr>
    </w:div>
    <w:div w:id="1705980636">
      <w:bodyDiv w:val="1"/>
      <w:marLeft w:val="0"/>
      <w:marRight w:val="0"/>
      <w:marTop w:val="0"/>
      <w:marBottom w:val="0"/>
      <w:divBdr>
        <w:top w:val="none" w:sz="0" w:space="0" w:color="auto"/>
        <w:left w:val="none" w:sz="0" w:space="0" w:color="auto"/>
        <w:bottom w:val="none" w:sz="0" w:space="0" w:color="auto"/>
        <w:right w:val="none" w:sz="0" w:space="0" w:color="auto"/>
      </w:divBdr>
    </w:div>
    <w:div w:id="1707292296">
      <w:bodyDiv w:val="1"/>
      <w:marLeft w:val="0"/>
      <w:marRight w:val="0"/>
      <w:marTop w:val="0"/>
      <w:marBottom w:val="0"/>
      <w:divBdr>
        <w:top w:val="none" w:sz="0" w:space="0" w:color="auto"/>
        <w:left w:val="none" w:sz="0" w:space="0" w:color="auto"/>
        <w:bottom w:val="none" w:sz="0" w:space="0" w:color="auto"/>
        <w:right w:val="none" w:sz="0" w:space="0" w:color="auto"/>
      </w:divBdr>
    </w:div>
    <w:div w:id="1710566408">
      <w:bodyDiv w:val="1"/>
      <w:marLeft w:val="0"/>
      <w:marRight w:val="0"/>
      <w:marTop w:val="0"/>
      <w:marBottom w:val="0"/>
      <w:divBdr>
        <w:top w:val="none" w:sz="0" w:space="0" w:color="auto"/>
        <w:left w:val="none" w:sz="0" w:space="0" w:color="auto"/>
        <w:bottom w:val="none" w:sz="0" w:space="0" w:color="auto"/>
        <w:right w:val="none" w:sz="0" w:space="0" w:color="auto"/>
      </w:divBdr>
    </w:div>
    <w:div w:id="1712461616">
      <w:bodyDiv w:val="1"/>
      <w:marLeft w:val="0"/>
      <w:marRight w:val="0"/>
      <w:marTop w:val="0"/>
      <w:marBottom w:val="0"/>
      <w:divBdr>
        <w:top w:val="none" w:sz="0" w:space="0" w:color="auto"/>
        <w:left w:val="none" w:sz="0" w:space="0" w:color="auto"/>
        <w:bottom w:val="none" w:sz="0" w:space="0" w:color="auto"/>
        <w:right w:val="none" w:sz="0" w:space="0" w:color="auto"/>
      </w:divBdr>
    </w:div>
    <w:div w:id="1730031018">
      <w:bodyDiv w:val="1"/>
      <w:marLeft w:val="0"/>
      <w:marRight w:val="0"/>
      <w:marTop w:val="0"/>
      <w:marBottom w:val="0"/>
      <w:divBdr>
        <w:top w:val="none" w:sz="0" w:space="0" w:color="auto"/>
        <w:left w:val="none" w:sz="0" w:space="0" w:color="auto"/>
        <w:bottom w:val="none" w:sz="0" w:space="0" w:color="auto"/>
        <w:right w:val="none" w:sz="0" w:space="0" w:color="auto"/>
      </w:divBdr>
    </w:div>
    <w:div w:id="1735931773">
      <w:bodyDiv w:val="1"/>
      <w:marLeft w:val="0"/>
      <w:marRight w:val="0"/>
      <w:marTop w:val="0"/>
      <w:marBottom w:val="0"/>
      <w:divBdr>
        <w:top w:val="none" w:sz="0" w:space="0" w:color="auto"/>
        <w:left w:val="none" w:sz="0" w:space="0" w:color="auto"/>
        <w:bottom w:val="none" w:sz="0" w:space="0" w:color="auto"/>
        <w:right w:val="none" w:sz="0" w:space="0" w:color="auto"/>
      </w:divBdr>
    </w:div>
    <w:div w:id="1742555479">
      <w:bodyDiv w:val="1"/>
      <w:marLeft w:val="0"/>
      <w:marRight w:val="0"/>
      <w:marTop w:val="0"/>
      <w:marBottom w:val="0"/>
      <w:divBdr>
        <w:top w:val="none" w:sz="0" w:space="0" w:color="auto"/>
        <w:left w:val="none" w:sz="0" w:space="0" w:color="auto"/>
        <w:bottom w:val="none" w:sz="0" w:space="0" w:color="auto"/>
        <w:right w:val="none" w:sz="0" w:space="0" w:color="auto"/>
      </w:divBdr>
    </w:div>
    <w:div w:id="1744990805">
      <w:bodyDiv w:val="1"/>
      <w:marLeft w:val="0"/>
      <w:marRight w:val="0"/>
      <w:marTop w:val="0"/>
      <w:marBottom w:val="0"/>
      <w:divBdr>
        <w:top w:val="none" w:sz="0" w:space="0" w:color="auto"/>
        <w:left w:val="none" w:sz="0" w:space="0" w:color="auto"/>
        <w:bottom w:val="none" w:sz="0" w:space="0" w:color="auto"/>
        <w:right w:val="none" w:sz="0" w:space="0" w:color="auto"/>
      </w:divBdr>
    </w:div>
    <w:div w:id="1746493063">
      <w:bodyDiv w:val="1"/>
      <w:marLeft w:val="0"/>
      <w:marRight w:val="0"/>
      <w:marTop w:val="0"/>
      <w:marBottom w:val="0"/>
      <w:divBdr>
        <w:top w:val="none" w:sz="0" w:space="0" w:color="auto"/>
        <w:left w:val="none" w:sz="0" w:space="0" w:color="auto"/>
        <w:bottom w:val="none" w:sz="0" w:space="0" w:color="auto"/>
        <w:right w:val="none" w:sz="0" w:space="0" w:color="auto"/>
      </w:divBdr>
    </w:div>
    <w:div w:id="1756976591">
      <w:bodyDiv w:val="1"/>
      <w:marLeft w:val="0"/>
      <w:marRight w:val="0"/>
      <w:marTop w:val="0"/>
      <w:marBottom w:val="0"/>
      <w:divBdr>
        <w:top w:val="none" w:sz="0" w:space="0" w:color="auto"/>
        <w:left w:val="none" w:sz="0" w:space="0" w:color="auto"/>
        <w:bottom w:val="none" w:sz="0" w:space="0" w:color="auto"/>
        <w:right w:val="none" w:sz="0" w:space="0" w:color="auto"/>
      </w:divBdr>
    </w:div>
    <w:div w:id="1764229415">
      <w:bodyDiv w:val="1"/>
      <w:marLeft w:val="0"/>
      <w:marRight w:val="0"/>
      <w:marTop w:val="0"/>
      <w:marBottom w:val="0"/>
      <w:divBdr>
        <w:top w:val="none" w:sz="0" w:space="0" w:color="auto"/>
        <w:left w:val="none" w:sz="0" w:space="0" w:color="auto"/>
        <w:bottom w:val="none" w:sz="0" w:space="0" w:color="auto"/>
        <w:right w:val="none" w:sz="0" w:space="0" w:color="auto"/>
      </w:divBdr>
    </w:div>
    <w:div w:id="1766457607">
      <w:bodyDiv w:val="1"/>
      <w:marLeft w:val="0"/>
      <w:marRight w:val="0"/>
      <w:marTop w:val="0"/>
      <w:marBottom w:val="0"/>
      <w:divBdr>
        <w:top w:val="none" w:sz="0" w:space="0" w:color="auto"/>
        <w:left w:val="none" w:sz="0" w:space="0" w:color="auto"/>
        <w:bottom w:val="none" w:sz="0" w:space="0" w:color="auto"/>
        <w:right w:val="none" w:sz="0" w:space="0" w:color="auto"/>
      </w:divBdr>
    </w:div>
    <w:div w:id="1775400212">
      <w:bodyDiv w:val="1"/>
      <w:marLeft w:val="0"/>
      <w:marRight w:val="0"/>
      <w:marTop w:val="0"/>
      <w:marBottom w:val="0"/>
      <w:divBdr>
        <w:top w:val="none" w:sz="0" w:space="0" w:color="auto"/>
        <w:left w:val="none" w:sz="0" w:space="0" w:color="auto"/>
        <w:bottom w:val="none" w:sz="0" w:space="0" w:color="auto"/>
        <w:right w:val="none" w:sz="0" w:space="0" w:color="auto"/>
      </w:divBdr>
    </w:div>
    <w:div w:id="1778478334">
      <w:bodyDiv w:val="1"/>
      <w:marLeft w:val="0"/>
      <w:marRight w:val="0"/>
      <w:marTop w:val="0"/>
      <w:marBottom w:val="0"/>
      <w:divBdr>
        <w:top w:val="none" w:sz="0" w:space="0" w:color="auto"/>
        <w:left w:val="none" w:sz="0" w:space="0" w:color="auto"/>
        <w:bottom w:val="none" w:sz="0" w:space="0" w:color="auto"/>
        <w:right w:val="none" w:sz="0" w:space="0" w:color="auto"/>
      </w:divBdr>
    </w:div>
    <w:div w:id="1783303342">
      <w:bodyDiv w:val="1"/>
      <w:marLeft w:val="0"/>
      <w:marRight w:val="0"/>
      <w:marTop w:val="0"/>
      <w:marBottom w:val="0"/>
      <w:divBdr>
        <w:top w:val="none" w:sz="0" w:space="0" w:color="auto"/>
        <w:left w:val="none" w:sz="0" w:space="0" w:color="auto"/>
        <w:bottom w:val="none" w:sz="0" w:space="0" w:color="auto"/>
        <w:right w:val="none" w:sz="0" w:space="0" w:color="auto"/>
      </w:divBdr>
    </w:div>
    <w:div w:id="1796288360">
      <w:bodyDiv w:val="1"/>
      <w:marLeft w:val="0"/>
      <w:marRight w:val="0"/>
      <w:marTop w:val="0"/>
      <w:marBottom w:val="0"/>
      <w:divBdr>
        <w:top w:val="none" w:sz="0" w:space="0" w:color="auto"/>
        <w:left w:val="none" w:sz="0" w:space="0" w:color="auto"/>
        <w:bottom w:val="none" w:sz="0" w:space="0" w:color="auto"/>
        <w:right w:val="none" w:sz="0" w:space="0" w:color="auto"/>
      </w:divBdr>
    </w:div>
    <w:div w:id="1801875689">
      <w:bodyDiv w:val="1"/>
      <w:marLeft w:val="0"/>
      <w:marRight w:val="0"/>
      <w:marTop w:val="0"/>
      <w:marBottom w:val="0"/>
      <w:divBdr>
        <w:top w:val="none" w:sz="0" w:space="0" w:color="auto"/>
        <w:left w:val="none" w:sz="0" w:space="0" w:color="auto"/>
        <w:bottom w:val="none" w:sz="0" w:space="0" w:color="auto"/>
        <w:right w:val="none" w:sz="0" w:space="0" w:color="auto"/>
      </w:divBdr>
    </w:div>
    <w:div w:id="1810317946">
      <w:bodyDiv w:val="1"/>
      <w:marLeft w:val="0"/>
      <w:marRight w:val="0"/>
      <w:marTop w:val="0"/>
      <w:marBottom w:val="0"/>
      <w:divBdr>
        <w:top w:val="none" w:sz="0" w:space="0" w:color="auto"/>
        <w:left w:val="none" w:sz="0" w:space="0" w:color="auto"/>
        <w:bottom w:val="none" w:sz="0" w:space="0" w:color="auto"/>
        <w:right w:val="none" w:sz="0" w:space="0" w:color="auto"/>
      </w:divBdr>
    </w:div>
    <w:div w:id="1811243345">
      <w:bodyDiv w:val="1"/>
      <w:marLeft w:val="0"/>
      <w:marRight w:val="0"/>
      <w:marTop w:val="0"/>
      <w:marBottom w:val="0"/>
      <w:divBdr>
        <w:top w:val="none" w:sz="0" w:space="0" w:color="auto"/>
        <w:left w:val="none" w:sz="0" w:space="0" w:color="auto"/>
        <w:bottom w:val="none" w:sz="0" w:space="0" w:color="auto"/>
        <w:right w:val="none" w:sz="0" w:space="0" w:color="auto"/>
      </w:divBdr>
    </w:div>
    <w:div w:id="1813054656">
      <w:bodyDiv w:val="1"/>
      <w:marLeft w:val="0"/>
      <w:marRight w:val="0"/>
      <w:marTop w:val="0"/>
      <w:marBottom w:val="0"/>
      <w:divBdr>
        <w:top w:val="none" w:sz="0" w:space="0" w:color="auto"/>
        <w:left w:val="none" w:sz="0" w:space="0" w:color="auto"/>
        <w:bottom w:val="none" w:sz="0" w:space="0" w:color="auto"/>
        <w:right w:val="none" w:sz="0" w:space="0" w:color="auto"/>
      </w:divBdr>
    </w:div>
    <w:div w:id="1813789292">
      <w:bodyDiv w:val="1"/>
      <w:marLeft w:val="0"/>
      <w:marRight w:val="0"/>
      <w:marTop w:val="0"/>
      <w:marBottom w:val="0"/>
      <w:divBdr>
        <w:top w:val="none" w:sz="0" w:space="0" w:color="auto"/>
        <w:left w:val="none" w:sz="0" w:space="0" w:color="auto"/>
        <w:bottom w:val="none" w:sz="0" w:space="0" w:color="auto"/>
        <w:right w:val="none" w:sz="0" w:space="0" w:color="auto"/>
      </w:divBdr>
    </w:div>
    <w:div w:id="1814255270">
      <w:bodyDiv w:val="1"/>
      <w:marLeft w:val="0"/>
      <w:marRight w:val="0"/>
      <w:marTop w:val="0"/>
      <w:marBottom w:val="0"/>
      <w:divBdr>
        <w:top w:val="none" w:sz="0" w:space="0" w:color="auto"/>
        <w:left w:val="none" w:sz="0" w:space="0" w:color="auto"/>
        <w:bottom w:val="none" w:sz="0" w:space="0" w:color="auto"/>
        <w:right w:val="none" w:sz="0" w:space="0" w:color="auto"/>
      </w:divBdr>
    </w:div>
    <w:div w:id="1814985826">
      <w:bodyDiv w:val="1"/>
      <w:marLeft w:val="0"/>
      <w:marRight w:val="0"/>
      <w:marTop w:val="0"/>
      <w:marBottom w:val="0"/>
      <w:divBdr>
        <w:top w:val="none" w:sz="0" w:space="0" w:color="auto"/>
        <w:left w:val="none" w:sz="0" w:space="0" w:color="auto"/>
        <w:bottom w:val="none" w:sz="0" w:space="0" w:color="auto"/>
        <w:right w:val="none" w:sz="0" w:space="0" w:color="auto"/>
      </w:divBdr>
    </w:div>
    <w:div w:id="1822190873">
      <w:bodyDiv w:val="1"/>
      <w:marLeft w:val="0"/>
      <w:marRight w:val="0"/>
      <w:marTop w:val="0"/>
      <w:marBottom w:val="0"/>
      <w:divBdr>
        <w:top w:val="none" w:sz="0" w:space="0" w:color="auto"/>
        <w:left w:val="none" w:sz="0" w:space="0" w:color="auto"/>
        <w:bottom w:val="none" w:sz="0" w:space="0" w:color="auto"/>
        <w:right w:val="none" w:sz="0" w:space="0" w:color="auto"/>
      </w:divBdr>
    </w:div>
    <w:div w:id="1832332439">
      <w:bodyDiv w:val="1"/>
      <w:marLeft w:val="0"/>
      <w:marRight w:val="0"/>
      <w:marTop w:val="0"/>
      <w:marBottom w:val="0"/>
      <w:divBdr>
        <w:top w:val="none" w:sz="0" w:space="0" w:color="auto"/>
        <w:left w:val="none" w:sz="0" w:space="0" w:color="auto"/>
        <w:bottom w:val="none" w:sz="0" w:space="0" w:color="auto"/>
        <w:right w:val="none" w:sz="0" w:space="0" w:color="auto"/>
      </w:divBdr>
    </w:div>
    <w:div w:id="1842961837">
      <w:bodyDiv w:val="1"/>
      <w:marLeft w:val="0"/>
      <w:marRight w:val="0"/>
      <w:marTop w:val="0"/>
      <w:marBottom w:val="0"/>
      <w:divBdr>
        <w:top w:val="none" w:sz="0" w:space="0" w:color="auto"/>
        <w:left w:val="none" w:sz="0" w:space="0" w:color="auto"/>
        <w:bottom w:val="none" w:sz="0" w:space="0" w:color="auto"/>
        <w:right w:val="none" w:sz="0" w:space="0" w:color="auto"/>
      </w:divBdr>
    </w:div>
    <w:div w:id="1843276430">
      <w:bodyDiv w:val="1"/>
      <w:marLeft w:val="0"/>
      <w:marRight w:val="0"/>
      <w:marTop w:val="0"/>
      <w:marBottom w:val="0"/>
      <w:divBdr>
        <w:top w:val="none" w:sz="0" w:space="0" w:color="auto"/>
        <w:left w:val="none" w:sz="0" w:space="0" w:color="auto"/>
        <w:bottom w:val="none" w:sz="0" w:space="0" w:color="auto"/>
        <w:right w:val="none" w:sz="0" w:space="0" w:color="auto"/>
      </w:divBdr>
    </w:div>
    <w:div w:id="1845432782">
      <w:bodyDiv w:val="1"/>
      <w:marLeft w:val="0"/>
      <w:marRight w:val="0"/>
      <w:marTop w:val="0"/>
      <w:marBottom w:val="0"/>
      <w:divBdr>
        <w:top w:val="none" w:sz="0" w:space="0" w:color="auto"/>
        <w:left w:val="none" w:sz="0" w:space="0" w:color="auto"/>
        <w:bottom w:val="none" w:sz="0" w:space="0" w:color="auto"/>
        <w:right w:val="none" w:sz="0" w:space="0" w:color="auto"/>
      </w:divBdr>
    </w:div>
    <w:div w:id="1858696396">
      <w:bodyDiv w:val="1"/>
      <w:marLeft w:val="0"/>
      <w:marRight w:val="0"/>
      <w:marTop w:val="0"/>
      <w:marBottom w:val="0"/>
      <w:divBdr>
        <w:top w:val="none" w:sz="0" w:space="0" w:color="auto"/>
        <w:left w:val="none" w:sz="0" w:space="0" w:color="auto"/>
        <w:bottom w:val="none" w:sz="0" w:space="0" w:color="auto"/>
        <w:right w:val="none" w:sz="0" w:space="0" w:color="auto"/>
      </w:divBdr>
    </w:div>
    <w:div w:id="1858809213">
      <w:bodyDiv w:val="1"/>
      <w:marLeft w:val="0"/>
      <w:marRight w:val="0"/>
      <w:marTop w:val="0"/>
      <w:marBottom w:val="0"/>
      <w:divBdr>
        <w:top w:val="none" w:sz="0" w:space="0" w:color="auto"/>
        <w:left w:val="none" w:sz="0" w:space="0" w:color="auto"/>
        <w:bottom w:val="none" w:sz="0" w:space="0" w:color="auto"/>
        <w:right w:val="none" w:sz="0" w:space="0" w:color="auto"/>
      </w:divBdr>
    </w:div>
    <w:div w:id="1861818242">
      <w:bodyDiv w:val="1"/>
      <w:marLeft w:val="0"/>
      <w:marRight w:val="0"/>
      <w:marTop w:val="0"/>
      <w:marBottom w:val="0"/>
      <w:divBdr>
        <w:top w:val="none" w:sz="0" w:space="0" w:color="auto"/>
        <w:left w:val="none" w:sz="0" w:space="0" w:color="auto"/>
        <w:bottom w:val="none" w:sz="0" w:space="0" w:color="auto"/>
        <w:right w:val="none" w:sz="0" w:space="0" w:color="auto"/>
      </w:divBdr>
    </w:div>
    <w:div w:id="1864974510">
      <w:bodyDiv w:val="1"/>
      <w:marLeft w:val="0"/>
      <w:marRight w:val="0"/>
      <w:marTop w:val="0"/>
      <w:marBottom w:val="0"/>
      <w:divBdr>
        <w:top w:val="none" w:sz="0" w:space="0" w:color="auto"/>
        <w:left w:val="none" w:sz="0" w:space="0" w:color="auto"/>
        <w:bottom w:val="none" w:sz="0" w:space="0" w:color="auto"/>
        <w:right w:val="none" w:sz="0" w:space="0" w:color="auto"/>
      </w:divBdr>
    </w:div>
    <w:div w:id="1874464768">
      <w:bodyDiv w:val="1"/>
      <w:marLeft w:val="0"/>
      <w:marRight w:val="0"/>
      <w:marTop w:val="0"/>
      <w:marBottom w:val="0"/>
      <w:divBdr>
        <w:top w:val="none" w:sz="0" w:space="0" w:color="auto"/>
        <w:left w:val="none" w:sz="0" w:space="0" w:color="auto"/>
        <w:bottom w:val="none" w:sz="0" w:space="0" w:color="auto"/>
        <w:right w:val="none" w:sz="0" w:space="0" w:color="auto"/>
      </w:divBdr>
    </w:div>
    <w:div w:id="1877423389">
      <w:bodyDiv w:val="1"/>
      <w:marLeft w:val="0"/>
      <w:marRight w:val="0"/>
      <w:marTop w:val="0"/>
      <w:marBottom w:val="0"/>
      <w:divBdr>
        <w:top w:val="none" w:sz="0" w:space="0" w:color="auto"/>
        <w:left w:val="none" w:sz="0" w:space="0" w:color="auto"/>
        <w:bottom w:val="none" w:sz="0" w:space="0" w:color="auto"/>
        <w:right w:val="none" w:sz="0" w:space="0" w:color="auto"/>
      </w:divBdr>
    </w:div>
    <w:div w:id="1879198861">
      <w:bodyDiv w:val="1"/>
      <w:marLeft w:val="0"/>
      <w:marRight w:val="0"/>
      <w:marTop w:val="0"/>
      <w:marBottom w:val="0"/>
      <w:divBdr>
        <w:top w:val="none" w:sz="0" w:space="0" w:color="auto"/>
        <w:left w:val="none" w:sz="0" w:space="0" w:color="auto"/>
        <w:bottom w:val="none" w:sz="0" w:space="0" w:color="auto"/>
        <w:right w:val="none" w:sz="0" w:space="0" w:color="auto"/>
      </w:divBdr>
    </w:div>
    <w:div w:id="1880896841">
      <w:bodyDiv w:val="1"/>
      <w:marLeft w:val="0"/>
      <w:marRight w:val="0"/>
      <w:marTop w:val="0"/>
      <w:marBottom w:val="0"/>
      <w:divBdr>
        <w:top w:val="none" w:sz="0" w:space="0" w:color="auto"/>
        <w:left w:val="none" w:sz="0" w:space="0" w:color="auto"/>
        <w:bottom w:val="none" w:sz="0" w:space="0" w:color="auto"/>
        <w:right w:val="none" w:sz="0" w:space="0" w:color="auto"/>
      </w:divBdr>
    </w:div>
    <w:div w:id="1890022987">
      <w:bodyDiv w:val="1"/>
      <w:marLeft w:val="0"/>
      <w:marRight w:val="0"/>
      <w:marTop w:val="0"/>
      <w:marBottom w:val="0"/>
      <w:divBdr>
        <w:top w:val="none" w:sz="0" w:space="0" w:color="auto"/>
        <w:left w:val="none" w:sz="0" w:space="0" w:color="auto"/>
        <w:bottom w:val="none" w:sz="0" w:space="0" w:color="auto"/>
        <w:right w:val="none" w:sz="0" w:space="0" w:color="auto"/>
      </w:divBdr>
    </w:div>
    <w:div w:id="1891067433">
      <w:bodyDiv w:val="1"/>
      <w:marLeft w:val="0"/>
      <w:marRight w:val="0"/>
      <w:marTop w:val="0"/>
      <w:marBottom w:val="0"/>
      <w:divBdr>
        <w:top w:val="none" w:sz="0" w:space="0" w:color="auto"/>
        <w:left w:val="none" w:sz="0" w:space="0" w:color="auto"/>
        <w:bottom w:val="none" w:sz="0" w:space="0" w:color="auto"/>
        <w:right w:val="none" w:sz="0" w:space="0" w:color="auto"/>
      </w:divBdr>
    </w:div>
    <w:div w:id="1901942463">
      <w:bodyDiv w:val="1"/>
      <w:marLeft w:val="0"/>
      <w:marRight w:val="0"/>
      <w:marTop w:val="0"/>
      <w:marBottom w:val="0"/>
      <w:divBdr>
        <w:top w:val="none" w:sz="0" w:space="0" w:color="auto"/>
        <w:left w:val="none" w:sz="0" w:space="0" w:color="auto"/>
        <w:bottom w:val="none" w:sz="0" w:space="0" w:color="auto"/>
        <w:right w:val="none" w:sz="0" w:space="0" w:color="auto"/>
      </w:divBdr>
    </w:div>
    <w:div w:id="1907690193">
      <w:bodyDiv w:val="1"/>
      <w:marLeft w:val="0"/>
      <w:marRight w:val="0"/>
      <w:marTop w:val="0"/>
      <w:marBottom w:val="0"/>
      <w:divBdr>
        <w:top w:val="none" w:sz="0" w:space="0" w:color="auto"/>
        <w:left w:val="none" w:sz="0" w:space="0" w:color="auto"/>
        <w:bottom w:val="none" w:sz="0" w:space="0" w:color="auto"/>
        <w:right w:val="none" w:sz="0" w:space="0" w:color="auto"/>
      </w:divBdr>
    </w:div>
    <w:div w:id="1922324324">
      <w:bodyDiv w:val="1"/>
      <w:marLeft w:val="0"/>
      <w:marRight w:val="0"/>
      <w:marTop w:val="0"/>
      <w:marBottom w:val="0"/>
      <w:divBdr>
        <w:top w:val="none" w:sz="0" w:space="0" w:color="auto"/>
        <w:left w:val="none" w:sz="0" w:space="0" w:color="auto"/>
        <w:bottom w:val="none" w:sz="0" w:space="0" w:color="auto"/>
        <w:right w:val="none" w:sz="0" w:space="0" w:color="auto"/>
      </w:divBdr>
    </w:div>
    <w:div w:id="1930314035">
      <w:bodyDiv w:val="1"/>
      <w:marLeft w:val="0"/>
      <w:marRight w:val="0"/>
      <w:marTop w:val="0"/>
      <w:marBottom w:val="0"/>
      <w:divBdr>
        <w:top w:val="none" w:sz="0" w:space="0" w:color="auto"/>
        <w:left w:val="none" w:sz="0" w:space="0" w:color="auto"/>
        <w:bottom w:val="none" w:sz="0" w:space="0" w:color="auto"/>
        <w:right w:val="none" w:sz="0" w:space="0" w:color="auto"/>
      </w:divBdr>
    </w:div>
    <w:div w:id="1931159946">
      <w:bodyDiv w:val="1"/>
      <w:marLeft w:val="0"/>
      <w:marRight w:val="0"/>
      <w:marTop w:val="0"/>
      <w:marBottom w:val="0"/>
      <w:divBdr>
        <w:top w:val="none" w:sz="0" w:space="0" w:color="auto"/>
        <w:left w:val="none" w:sz="0" w:space="0" w:color="auto"/>
        <w:bottom w:val="none" w:sz="0" w:space="0" w:color="auto"/>
        <w:right w:val="none" w:sz="0" w:space="0" w:color="auto"/>
      </w:divBdr>
    </w:div>
    <w:div w:id="1932884980">
      <w:bodyDiv w:val="1"/>
      <w:marLeft w:val="0"/>
      <w:marRight w:val="0"/>
      <w:marTop w:val="0"/>
      <w:marBottom w:val="0"/>
      <w:divBdr>
        <w:top w:val="none" w:sz="0" w:space="0" w:color="auto"/>
        <w:left w:val="none" w:sz="0" w:space="0" w:color="auto"/>
        <w:bottom w:val="none" w:sz="0" w:space="0" w:color="auto"/>
        <w:right w:val="none" w:sz="0" w:space="0" w:color="auto"/>
      </w:divBdr>
    </w:div>
    <w:div w:id="1943877507">
      <w:bodyDiv w:val="1"/>
      <w:marLeft w:val="0"/>
      <w:marRight w:val="0"/>
      <w:marTop w:val="0"/>
      <w:marBottom w:val="0"/>
      <w:divBdr>
        <w:top w:val="none" w:sz="0" w:space="0" w:color="auto"/>
        <w:left w:val="none" w:sz="0" w:space="0" w:color="auto"/>
        <w:bottom w:val="none" w:sz="0" w:space="0" w:color="auto"/>
        <w:right w:val="none" w:sz="0" w:space="0" w:color="auto"/>
      </w:divBdr>
    </w:div>
    <w:div w:id="1953852086">
      <w:bodyDiv w:val="1"/>
      <w:marLeft w:val="0"/>
      <w:marRight w:val="0"/>
      <w:marTop w:val="0"/>
      <w:marBottom w:val="0"/>
      <w:divBdr>
        <w:top w:val="none" w:sz="0" w:space="0" w:color="auto"/>
        <w:left w:val="none" w:sz="0" w:space="0" w:color="auto"/>
        <w:bottom w:val="none" w:sz="0" w:space="0" w:color="auto"/>
        <w:right w:val="none" w:sz="0" w:space="0" w:color="auto"/>
      </w:divBdr>
    </w:div>
    <w:div w:id="1955750839">
      <w:bodyDiv w:val="1"/>
      <w:marLeft w:val="0"/>
      <w:marRight w:val="0"/>
      <w:marTop w:val="0"/>
      <w:marBottom w:val="0"/>
      <w:divBdr>
        <w:top w:val="none" w:sz="0" w:space="0" w:color="auto"/>
        <w:left w:val="none" w:sz="0" w:space="0" w:color="auto"/>
        <w:bottom w:val="none" w:sz="0" w:space="0" w:color="auto"/>
        <w:right w:val="none" w:sz="0" w:space="0" w:color="auto"/>
      </w:divBdr>
    </w:div>
    <w:div w:id="1969167845">
      <w:bodyDiv w:val="1"/>
      <w:marLeft w:val="0"/>
      <w:marRight w:val="0"/>
      <w:marTop w:val="0"/>
      <w:marBottom w:val="0"/>
      <w:divBdr>
        <w:top w:val="none" w:sz="0" w:space="0" w:color="auto"/>
        <w:left w:val="none" w:sz="0" w:space="0" w:color="auto"/>
        <w:bottom w:val="none" w:sz="0" w:space="0" w:color="auto"/>
        <w:right w:val="none" w:sz="0" w:space="0" w:color="auto"/>
      </w:divBdr>
    </w:div>
    <w:div w:id="1971131996">
      <w:bodyDiv w:val="1"/>
      <w:marLeft w:val="0"/>
      <w:marRight w:val="0"/>
      <w:marTop w:val="0"/>
      <w:marBottom w:val="0"/>
      <w:divBdr>
        <w:top w:val="none" w:sz="0" w:space="0" w:color="auto"/>
        <w:left w:val="none" w:sz="0" w:space="0" w:color="auto"/>
        <w:bottom w:val="none" w:sz="0" w:space="0" w:color="auto"/>
        <w:right w:val="none" w:sz="0" w:space="0" w:color="auto"/>
      </w:divBdr>
    </w:div>
    <w:div w:id="1972980454">
      <w:bodyDiv w:val="1"/>
      <w:marLeft w:val="0"/>
      <w:marRight w:val="0"/>
      <w:marTop w:val="0"/>
      <w:marBottom w:val="0"/>
      <w:divBdr>
        <w:top w:val="none" w:sz="0" w:space="0" w:color="auto"/>
        <w:left w:val="none" w:sz="0" w:space="0" w:color="auto"/>
        <w:bottom w:val="none" w:sz="0" w:space="0" w:color="auto"/>
        <w:right w:val="none" w:sz="0" w:space="0" w:color="auto"/>
      </w:divBdr>
    </w:div>
    <w:div w:id="1973359875">
      <w:bodyDiv w:val="1"/>
      <w:marLeft w:val="0"/>
      <w:marRight w:val="0"/>
      <w:marTop w:val="0"/>
      <w:marBottom w:val="0"/>
      <w:divBdr>
        <w:top w:val="none" w:sz="0" w:space="0" w:color="auto"/>
        <w:left w:val="none" w:sz="0" w:space="0" w:color="auto"/>
        <w:bottom w:val="none" w:sz="0" w:space="0" w:color="auto"/>
        <w:right w:val="none" w:sz="0" w:space="0" w:color="auto"/>
      </w:divBdr>
    </w:div>
    <w:div w:id="1973755637">
      <w:bodyDiv w:val="1"/>
      <w:marLeft w:val="0"/>
      <w:marRight w:val="0"/>
      <w:marTop w:val="0"/>
      <w:marBottom w:val="0"/>
      <w:divBdr>
        <w:top w:val="none" w:sz="0" w:space="0" w:color="auto"/>
        <w:left w:val="none" w:sz="0" w:space="0" w:color="auto"/>
        <w:bottom w:val="none" w:sz="0" w:space="0" w:color="auto"/>
        <w:right w:val="none" w:sz="0" w:space="0" w:color="auto"/>
      </w:divBdr>
    </w:div>
    <w:div w:id="1979332159">
      <w:bodyDiv w:val="1"/>
      <w:marLeft w:val="0"/>
      <w:marRight w:val="0"/>
      <w:marTop w:val="0"/>
      <w:marBottom w:val="0"/>
      <w:divBdr>
        <w:top w:val="none" w:sz="0" w:space="0" w:color="auto"/>
        <w:left w:val="none" w:sz="0" w:space="0" w:color="auto"/>
        <w:bottom w:val="none" w:sz="0" w:space="0" w:color="auto"/>
        <w:right w:val="none" w:sz="0" w:space="0" w:color="auto"/>
      </w:divBdr>
    </w:div>
    <w:div w:id="1980497960">
      <w:bodyDiv w:val="1"/>
      <w:marLeft w:val="0"/>
      <w:marRight w:val="0"/>
      <w:marTop w:val="0"/>
      <w:marBottom w:val="0"/>
      <w:divBdr>
        <w:top w:val="none" w:sz="0" w:space="0" w:color="auto"/>
        <w:left w:val="none" w:sz="0" w:space="0" w:color="auto"/>
        <w:bottom w:val="none" w:sz="0" w:space="0" w:color="auto"/>
        <w:right w:val="none" w:sz="0" w:space="0" w:color="auto"/>
      </w:divBdr>
    </w:div>
    <w:div w:id="1981416669">
      <w:bodyDiv w:val="1"/>
      <w:marLeft w:val="0"/>
      <w:marRight w:val="0"/>
      <w:marTop w:val="0"/>
      <w:marBottom w:val="0"/>
      <w:divBdr>
        <w:top w:val="none" w:sz="0" w:space="0" w:color="auto"/>
        <w:left w:val="none" w:sz="0" w:space="0" w:color="auto"/>
        <w:bottom w:val="none" w:sz="0" w:space="0" w:color="auto"/>
        <w:right w:val="none" w:sz="0" w:space="0" w:color="auto"/>
      </w:divBdr>
    </w:div>
    <w:div w:id="2000499823">
      <w:bodyDiv w:val="1"/>
      <w:marLeft w:val="0"/>
      <w:marRight w:val="0"/>
      <w:marTop w:val="0"/>
      <w:marBottom w:val="0"/>
      <w:divBdr>
        <w:top w:val="none" w:sz="0" w:space="0" w:color="auto"/>
        <w:left w:val="none" w:sz="0" w:space="0" w:color="auto"/>
        <w:bottom w:val="none" w:sz="0" w:space="0" w:color="auto"/>
        <w:right w:val="none" w:sz="0" w:space="0" w:color="auto"/>
      </w:divBdr>
    </w:div>
    <w:div w:id="2013022037">
      <w:bodyDiv w:val="1"/>
      <w:marLeft w:val="0"/>
      <w:marRight w:val="0"/>
      <w:marTop w:val="0"/>
      <w:marBottom w:val="0"/>
      <w:divBdr>
        <w:top w:val="none" w:sz="0" w:space="0" w:color="auto"/>
        <w:left w:val="none" w:sz="0" w:space="0" w:color="auto"/>
        <w:bottom w:val="none" w:sz="0" w:space="0" w:color="auto"/>
        <w:right w:val="none" w:sz="0" w:space="0" w:color="auto"/>
      </w:divBdr>
    </w:div>
    <w:div w:id="2013296845">
      <w:bodyDiv w:val="1"/>
      <w:marLeft w:val="0"/>
      <w:marRight w:val="0"/>
      <w:marTop w:val="0"/>
      <w:marBottom w:val="0"/>
      <w:divBdr>
        <w:top w:val="none" w:sz="0" w:space="0" w:color="auto"/>
        <w:left w:val="none" w:sz="0" w:space="0" w:color="auto"/>
        <w:bottom w:val="none" w:sz="0" w:space="0" w:color="auto"/>
        <w:right w:val="none" w:sz="0" w:space="0" w:color="auto"/>
      </w:divBdr>
    </w:div>
    <w:div w:id="2014800165">
      <w:bodyDiv w:val="1"/>
      <w:marLeft w:val="0"/>
      <w:marRight w:val="0"/>
      <w:marTop w:val="0"/>
      <w:marBottom w:val="0"/>
      <w:divBdr>
        <w:top w:val="none" w:sz="0" w:space="0" w:color="auto"/>
        <w:left w:val="none" w:sz="0" w:space="0" w:color="auto"/>
        <w:bottom w:val="none" w:sz="0" w:space="0" w:color="auto"/>
        <w:right w:val="none" w:sz="0" w:space="0" w:color="auto"/>
      </w:divBdr>
    </w:div>
    <w:div w:id="2016573710">
      <w:bodyDiv w:val="1"/>
      <w:marLeft w:val="0"/>
      <w:marRight w:val="0"/>
      <w:marTop w:val="0"/>
      <w:marBottom w:val="0"/>
      <w:divBdr>
        <w:top w:val="none" w:sz="0" w:space="0" w:color="auto"/>
        <w:left w:val="none" w:sz="0" w:space="0" w:color="auto"/>
        <w:bottom w:val="none" w:sz="0" w:space="0" w:color="auto"/>
        <w:right w:val="none" w:sz="0" w:space="0" w:color="auto"/>
      </w:divBdr>
    </w:div>
    <w:div w:id="2024478148">
      <w:bodyDiv w:val="1"/>
      <w:marLeft w:val="0"/>
      <w:marRight w:val="0"/>
      <w:marTop w:val="0"/>
      <w:marBottom w:val="0"/>
      <w:divBdr>
        <w:top w:val="none" w:sz="0" w:space="0" w:color="auto"/>
        <w:left w:val="none" w:sz="0" w:space="0" w:color="auto"/>
        <w:bottom w:val="none" w:sz="0" w:space="0" w:color="auto"/>
        <w:right w:val="none" w:sz="0" w:space="0" w:color="auto"/>
      </w:divBdr>
    </w:div>
    <w:div w:id="2026515036">
      <w:bodyDiv w:val="1"/>
      <w:marLeft w:val="0"/>
      <w:marRight w:val="0"/>
      <w:marTop w:val="0"/>
      <w:marBottom w:val="0"/>
      <w:divBdr>
        <w:top w:val="none" w:sz="0" w:space="0" w:color="auto"/>
        <w:left w:val="none" w:sz="0" w:space="0" w:color="auto"/>
        <w:bottom w:val="none" w:sz="0" w:space="0" w:color="auto"/>
        <w:right w:val="none" w:sz="0" w:space="0" w:color="auto"/>
      </w:divBdr>
    </w:div>
    <w:div w:id="2027634102">
      <w:bodyDiv w:val="1"/>
      <w:marLeft w:val="0"/>
      <w:marRight w:val="0"/>
      <w:marTop w:val="0"/>
      <w:marBottom w:val="0"/>
      <w:divBdr>
        <w:top w:val="none" w:sz="0" w:space="0" w:color="auto"/>
        <w:left w:val="none" w:sz="0" w:space="0" w:color="auto"/>
        <w:bottom w:val="none" w:sz="0" w:space="0" w:color="auto"/>
        <w:right w:val="none" w:sz="0" w:space="0" w:color="auto"/>
      </w:divBdr>
    </w:div>
    <w:div w:id="2035301191">
      <w:bodyDiv w:val="1"/>
      <w:marLeft w:val="0"/>
      <w:marRight w:val="0"/>
      <w:marTop w:val="0"/>
      <w:marBottom w:val="0"/>
      <w:divBdr>
        <w:top w:val="none" w:sz="0" w:space="0" w:color="auto"/>
        <w:left w:val="none" w:sz="0" w:space="0" w:color="auto"/>
        <w:bottom w:val="none" w:sz="0" w:space="0" w:color="auto"/>
        <w:right w:val="none" w:sz="0" w:space="0" w:color="auto"/>
      </w:divBdr>
    </w:div>
    <w:div w:id="2040427170">
      <w:bodyDiv w:val="1"/>
      <w:marLeft w:val="0"/>
      <w:marRight w:val="0"/>
      <w:marTop w:val="0"/>
      <w:marBottom w:val="0"/>
      <w:divBdr>
        <w:top w:val="none" w:sz="0" w:space="0" w:color="auto"/>
        <w:left w:val="none" w:sz="0" w:space="0" w:color="auto"/>
        <w:bottom w:val="none" w:sz="0" w:space="0" w:color="auto"/>
        <w:right w:val="none" w:sz="0" w:space="0" w:color="auto"/>
      </w:divBdr>
    </w:div>
    <w:div w:id="2041974341">
      <w:bodyDiv w:val="1"/>
      <w:marLeft w:val="0"/>
      <w:marRight w:val="0"/>
      <w:marTop w:val="0"/>
      <w:marBottom w:val="0"/>
      <w:divBdr>
        <w:top w:val="none" w:sz="0" w:space="0" w:color="auto"/>
        <w:left w:val="none" w:sz="0" w:space="0" w:color="auto"/>
        <w:bottom w:val="none" w:sz="0" w:space="0" w:color="auto"/>
        <w:right w:val="none" w:sz="0" w:space="0" w:color="auto"/>
      </w:divBdr>
    </w:div>
    <w:div w:id="2051873766">
      <w:bodyDiv w:val="1"/>
      <w:marLeft w:val="0"/>
      <w:marRight w:val="0"/>
      <w:marTop w:val="0"/>
      <w:marBottom w:val="0"/>
      <w:divBdr>
        <w:top w:val="none" w:sz="0" w:space="0" w:color="auto"/>
        <w:left w:val="none" w:sz="0" w:space="0" w:color="auto"/>
        <w:bottom w:val="none" w:sz="0" w:space="0" w:color="auto"/>
        <w:right w:val="none" w:sz="0" w:space="0" w:color="auto"/>
      </w:divBdr>
    </w:div>
    <w:div w:id="2070838704">
      <w:bodyDiv w:val="1"/>
      <w:marLeft w:val="0"/>
      <w:marRight w:val="0"/>
      <w:marTop w:val="0"/>
      <w:marBottom w:val="0"/>
      <w:divBdr>
        <w:top w:val="none" w:sz="0" w:space="0" w:color="auto"/>
        <w:left w:val="none" w:sz="0" w:space="0" w:color="auto"/>
        <w:bottom w:val="none" w:sz="0" w:space="0" w:color="auto"/>
        <w:right w:val="none" w:sz="0" w:space="0" w:color="auto"/>
      </w:divBdr>
    </w:div>
    <w:div w:id="2078279044">
      <w:bodyDiv w:val="1"/>
      <w:marLeft w:val="0"/>
      <w:marRight w:val="0"/>
      <w:marTop w:val="0"/>
      <w:marBottom w:val="0"/>
      <w:divBdr>
        <w:top w:val="none" w:sz="0" w:space="0" w:color="auto"/>
        <w:left w:val="none" w:sz="0" w:space="0" w:color="auto"/>
        <w:bottom w:val="none" w:sz="0" w:space="0" w:color="auto"/>
        <w:right w:val="none" w:sz="0" w:space="0" w:color="auto"/>
      </w:divBdr>
    </w:div>
    <w:div w:id="2080519550">
      <w:bodyDiv w:val="1"/>
      <w:marLeft w:val="0"/>
      <w:marRight w:val="0"/>
      <w:marTop w:val="0"/>
      <w:marBottom w:val="0"/>
      <w:divBdr>
        <w:top w:val="none" w:sz="0" w:space="0" w:color="auto"/>
        <w:left w:val="none" w:sz="0" w:space="0" w:color="auto"/>
        <w:bottom w:val="none" w:sz="0" w:space="0" w:color="auto"/>
        <w:right w:val="none" w:sz="0" w:space="0" w:color="auto"/>
      </w:divBdr>
    </w:div>
    <w:div w:id="2096047196">
      <w:bodyDiv w:val="1"/>
      <w:marLeft w:val="0"/>
      <w:marRight w:val="0"/>
      <w:marTop w:val="0"/>
      <w:marBottom w:val="0"/>
      <w:divBdr>
        <w:top w:val="none" w:sz="0" w:space="0" w:color="auto"/>
        <w:left w:val="none" w:sz="0" w:space="0" w:color="auto"/>
        <w:bottom w:val="none" w:sz="0" w:space="0" w:color="auto"/>
        <w:right w:val="none" w:sz="0" w:space="0" w:color="auto"/>
      </w:divBdr>
    </w:div>
    <w:div w:id="2099058799">
      <w:bodyDiv w:val="1"/>
      <w:marLeft w:val="0"/>
      <w:marRight w:val="0"/>
      <w:marTop w:val="0"/>
      <w:marBottom w:val="0"/>
      <w:divBdr>
        <w:top w:val="none" w:sz="0" w:space="0" w:color="auto"/>
        <w:left w:val="none" w:sz="0" w:space="0" w:color="auto"/>
        <w:bottom w:val="none" w:sz="0" w:space="0" w:color="auto"/>
        <w:right w:val="none" w:sz="0" w:space="0" w:color="auto"/>
      </w:divBdr>
    </w:div>
    <w:div w:id="2101482769">
      <w:bodyDiv w:val="1"/>
      <w:marLeft w:val="0"/>
      <w:marRight w:val="0"/>
      <w:marTop w:val="0"/>
      <w:marBottom w:val="0"/>
      <w:divBdr>
        <w:top w:val="none" w:sz="0" w:space="0" w:color="auto"/>
        <w:left w:val="none" w:sz="0" w:space="0" w:color="auto"/>
        <w:bottom w:val="none" w:sz="0" w:space="0" w:color="auto"/>
        <w:right w:val="none" w:sz="0" w:space="0" w:color="auto"/>
      </w:divBdr>
    </w:div>
    <w:div w:id="2101830464">
      <w:bodyDiv w:val="1"/>
      <w:marLeft w:val="0"/>
      <w:marRight w:val="0"/>
      <w:marTop w:val="0"/>
      <w:marBottom w:val="0"/>
      <w:divBdr>
        <w:top w:val="none" w:sz="0" w:space="0" w:color="auto"/>
        <w:left w:val="none" w:sz="0" w:space="0" w:color="auto"/>
        <w:bottom w:val="none" w:sz="0" w:space="0" w:color="auto"/>
        <w:right w:val="none" w:sz="0" w:space="0" w:color="auto"/>
      </w:divBdr>
    </w:div>
    <w:div w:id="2108230162">
      <w:bodyDiv w:val="1"/>
      <w:marLeft w:val="0"/>
      <w:marRight w:val="0"/>
      <w:marTop w:val="0"/>
      <w:marBottom w:val="0"/>
      <w:divBdr>
        <w:top w:val="none" w:sz="0" w:space="0" w:color="auto"/>
        <w:left w:val="none" w:sz="0" w:space="0" w:color="auto"/>
        <w:bottom w:val="none" w:sz="0" w:space="0" w:color="auto"/>
        <w:right w:val="none" w:sz="0" w:space="0" w:color="auto"/>
      </w:divBdr>
    </w:div>
    <w:div w:id="2122142434">
      <w:bodyDiv w:val="1"/>
      <w:marLeft w:val="0"/>
      <w:marRight w:val="0"/>
      <w:marTop w:val="0"/>
      <w:marBottom w:val="0"/>
      <w:divBdr>
        <w:top w:val="none" w:sz="0" w:space="0" w:color="auto"/>
        <w:left w:val="none" w:sz="0" w:space="0" w:color="auto"/>
        <w:bottom w:val="none" w:sz="0" w:space="0" w:color="auto"/>
        <w:right w:val="none" w:sz="0" w:space="0" w:color="auto"/>
      </w:divBdr>
    </w:div>
    <w:div w:id="2128154686">
      <w:bodyDiv w:val="1"/>
      <w:marLeft w:val="0"/>
      <w:marRight w:val="0"/>
      <w:marTop w:val="0"/>
      <w:marBottom w:val="0"/>
      <w:divBdr>
        <w:top w:val="none" w:sz="0" w:space="0" w:color="auto"/>
        <w:left w:val="none" w:sz="0" w:space="0" w:color="auto"/>
        <w:bottom w:val="none" w:sz="0" w:space="0" w:color="auto"/>
        <w:right w:val="none" w:sz="0" w:space="0" w:color="auto"/>
      </w:divBdr>
    </w:div>
    <w:div w:id="213575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4.png"/><Relationship Id="rId39" Type="http://schemas.openxmlformats.org/officeDocument/2006/relationships/image" Target="media/image27.svg"/><Relationship Id="rId21" Type="http://schemas.openxmlformats.org/officeDocument/2006/relationships/diagramQuickStyle" Target="diagrams/quickStyle1.xml"/><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63" Type="http://schemas.openxmlformats.org/officeDocument/2006/relationships/image" Target="media/image51.png"/><Relationship Id="rId68" Type="http://schemas.openxmlformats.org/officeDocument/2006/relationships/image" Target="media/image56.png"/><Relationship Id="rId76" Type="http://schemas.openxmlformats.org/officeDocument/2006/relationships/image" Target="media/image64.png"/><Relationship Id="rId7" Type="http://schemas.openxmlformats.org/officeDocument/2006/relationships/endnotes" Target="endnotes.xml"/><Relationship Id="rId71" Type="http://schemas.openxmlformats.org/officeDocument/2006/relationships/image" Target="media/image59.sv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7.sv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svg"/><Relationship Id="rId40" Type="http://schemas.openxmlformats.org/officeDocument/2006/relationships/image" Target="media/image28.png"/><Relationship Id="rId45" Type="http://schemas.openxmlformats.org/officeDocument/2006/relationships/image" Target="media/image33.sv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74" Type="http://schemas.openxmlformats.org/officeDocument/2006/relationships/image" Target="media/image62.png"/><Relationship Id="rId79" Type="http://schemas.openxmlformats.org/officeDocument/2006/relationships/image" Target="media/image67.svg"/><Relationship Id="rId5" Type="http://schemas.openxmlformats.org/officeDocument/2006/relationships/webSettings" Target="webSettings.xml"/><Relationship Id="rId61" Type="http://schemas.openxmlformats.org/officeDocument/2006/relationships/image" Target="media/image49.png"/><Relationship Id="rId82"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image" Target="media/image19.sv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svg"/><Relationship Id="rId73" Type="http://schemas.openxmlformats.org/officeDocument/2006/relationships/image" Target="media/image61.svg"/><Relationship Id="rId78" Type="http://schemas.openxmlformats.org/officeDocument/2006/relationships/image" Target="media/image66.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image" Target="media/image15.svg"/><Relationship Id="rId30" Type="http://schemas.openxmlformats.org/officeDocument/2006/relationships/image" Target="media/image18.png"/><Relationship Id="rId35" Type="http://schemas.openxmlformats.org/officeDocument/2006/relationships/image" Target="media/image23.svg"/><Relationship Id="rId43" Type="http://schemas.openxmlformats.org/officeDocument/2006/relationships/image" Target="media/image31.sv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image" Target="media/image57.svg"/><Relationship Id="rId77" Type="http://schemas.openxmlformats.org/officeDocument/2006/relationships/image" Target="media/image65.svg"/><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image" Target="media/image60.png"/><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33" Type="http://schemas.openxmlformats.org/officeDocument/2006/relationships/image" Target="media/image21.svg"/><Relationship Id="rId38" Type="http://schemas.openxmlformats.org/officeDocument/2006/relationships/image" Target="media/image26.png"/><Relationship Id="rId46" Type="http://schemas.openxmlformats.org/officeDocument/2006/relationships/image" Target="media/image34.jpg"/><Relationship Id="rId59" Type="http://schemas.openxmlformats.org/officeDocument/2006/relationships/image" Target="media/image47.png"/><Relationship Id="rId67" Type="http://schemas.openxmlformats.org/officeDocument/2006/relationships/image" Target="media/image55.svg"/><Relationship Id="rId20" Type="http://schemas.openxmlformats.org/officeDocument/2006/relationships/diagramLayout" Target="diagrams/layout1.xml"/><Relationship Id="rId41" Type="http://schemas.openxmlformats.org/officeDocument/2006/relationships/image" Target="media/image29.sv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image" Target="media/image58.png"/><Relationship Id="rId75" Type="http://schemas.openxmlformats.org/officeDocument/2006/relationships/image" Target="media/image63.sv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diagramDrawing" Target="diagrams/drawing1.xml"/><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0E06A1-89B9-4220-95E2-BAEB7FD3942B}"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F113C77C-7C5C-49B7-8493-3D6BE28A73E5}">
      <dgm:prSet phldrT="[Text]"/>
      <dgm:spPr>
        <a:xfrm>
          <a:off x="0" y="0"/>
          <a:ext cx="935990" cy="1695450"/>
        </a:xfrm>
        <a:prstGeom prst="rect">
          <a:avLst/>
        </a:prstGeom>
        <a:noFill/>
        <a:ln>
          <a:noFill/>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Hypothesis</a:t>
          </a:r>
        </a:p>
      </dgm:t>
    </dgm:pt>
    <dgm:pt modelId="{695CB5CB-D516-4991-81CF-42504824A4A8}" type="parTrans" cxnId="{3AAC99B4-52BE-4679-BCF4-8ADB5709CEAC}">
      <dgm:prSet/>
      <dgm:spPr/>
      <dgm:t>
        <a:bodyPr/>
        <a:lstStyle/>
        <a:p>
          <a:endParaRPr lang="en-GB"/>
        </a:p>
      </dgm:t>
    </dgm:pt>
    <dgm:pt modelId="{793BCC6A-B796-470F-9F41-FFAE058AD5E4}" type="sibTrans" cxnId="{3AAC99B4-52BE-4679-BCF4-8ADB5709CEAC}">
      <dgm:prSet/>
      <dgm:spPr/>
      <dgm:t>
        <a:bodyPr/>
        <a:lstStyle/>
        <a:p>
          <a:endParaRPr lang="en-GB"/>
        </a:p>
      </dgm:t>
    </dgm:pt>
    <dgm:pt modelId="{8C3F4025-1832-43E3-8E63-D5C0138201A1}">
      <dgm:prSet phldrT="[Text]"/>
      <dgm:spPr>
        <a:xfrm>
          <a:off x="1006189" y="15977"/>
          <a:ext cx="3673760" cy="319552"/>
        </a:xfrm>
        <a:prstGeom prst="rect">
          <a:avLst/>
        </a:prstGeom>
        <a:no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0AFDB03F-8292-40FD-AE35-0E9E57AECEA3}" type="parTrans" cxnId="{9F0AEAFF-0FD9-47E8-856B-9DAAA986DE53}">
      <dgm:prSet/>
      <dgm:spPr/>
      <dgm:t>
        <a:bodyPr/>
        <a:lstStyle/>
        <a:p>
          <a:endParaRPr lang="en-GB"/>
        </a:p>
      </dgm:t>
    </dgm:pt>
    <dgm:pt modelId="{DDB53C56-BDA0-4E94-8A7A-1A61506D791E}" type="sibTrans" cxnId="{9F0AEAFF-0FD9-47E8-856B-9DAAA986DE53}">
      <dgm:prSet/>
      <dgm:spPr/>
      <dgm:t>
        <a:bodyPr/>
        <a:lstStyle/>
        <a:p>
          <a:endParaRPr lang="en-GB"/>
        </a:p>
      </dgm:t>
    </dgm:pt>
    <dgm:pt modelId="{C123EDAA-CEF3-4CDC-B5B8-45E67573867B}">
      <dgm:prSet phldrT="[Text]"/>
      <dgm:spPr>
        <a:xfrm>
          <a:off x="1006189" y="1022568"/>
          <a:ext cx="3673760" cy="319552"/>
        </a:xfrm>
        <a:prstGeom prst="rect">
          <a:avLst/>
        </a:prstGeom>
        <a:noFill/>
        <a:ln>
          <a:noFill/>
        </a:ln>
        <a:effectLst/>
      </dgm:spPr>
      <dgm:t>
        <a:bodyPr/>
        <a:lstStyle/>
        <a:p>
          <a:pPr>
            <a:buNone/>
          </a:pPr>
          <a:r>
            <a:rPr lang="en-GB" b="1">
              <a:solidFill>
                <a:sysClr val="windowText" lastClr="000000">
                  <a:hueOff val="0"/>
                  <a:satOff val="0"/>
                  <a:lumOff val="0"/>
                  <a:alphaOff val="0"/>
                </a:sysClr>
              </a:solidFill>
              <a:latin typeface="Calibri" panose="020F0502020204030204"/>
              <a:ea typeface="+mn-ea"/>
              <a:cs typeface="+mn-cs"/>
            </a:rPr>
            <a:t>H3:the covid 19 pandemic has a negative effect on the liquidity ratio </a:t>
          </a:r>
        </a:p>
      </dgm:t>
    </dgm:pt>
    <dgm:pt modelId="{8F68CF18-76DB-4149-AEBD-B4B22F3E6CF4}" type="parTrans" cxnId="{9392EFCF-C228-4E37-97BE-B69728FDDF23}">
      <dgm:prSet/>
      <dgm:spPr/>
      <dgm:t>
        <a:bodyPr/>
        <a:lstStyle/>
        <a:p>
          <a:endParaRPr lang="en-GB"/>
        </a:p>
      </dgm:t>
    </dgm:pt>
    <dgm:pt modelId="{5768B9DE-C781-438D-AB8B-937D1AFCB885}" type="sibTrans" cxnId="{9392EFCF-C228-4E37-97BE-B69728FDDF23}">
      <dgm:prSet/>
      <dgm:spPr/>
      <dgm:t>
        <a:bodyPr/>
        <a:lstStyle/>
        <a:p>
          <a:endParaRPr lang="en-GB"/>
        </a:p>
      </dgm:t>
    </dgm:pt>
    <dgm:pt modelId="{53954EF6-185B-4BD0-9891-3E9A597CEC6E}">
      <dgm:prSet phldrT="[Text]"/>
      <dgm:spPr>
        <a:xfrm>
          <a:off x="1006189" y="1358098"/>
          <a:ext cx="3673760" cy="319552"/>
        </a:xfrm>
        <a:prstGeom prst="rect">
          <a:avLst/>
        </a:prstGeom>
        <a:noFill/>
        <a:ln>
          <a:noFill/>
        </a:ln>
        <a:effectLst/>
      </dgm:spPr>
      <dgm:t>
        <a:bodyPr/>
        <a:lstStyle/>
        <a:p>
          <a:pPr>
            <a:buNone/>
          </a:pPr>
          <a:r>
            <a:rPr lang="en-GB" b="1">
              <a:solidFill>
                <a:sysClr val="windowText" lastClr="000000">
                  <a:hueOff val="0"/>
                  <a:satOff val="0"/>
                  <a:lumOff val="0"/>
                  <a:alphaOff val="0"/>
                </a:sysClr>
              </a:solidFill>
              <a:latin typeface="Calibri" panose="020F0502020204030204"/>
              <a:ea typeface="+mn-ea"/>
              <a:cs typeface="+mn-cs"/>
            </a:rPr>
            <a:t>H4: the covid 19 pandemic has a negative effect on the efficiency ratio </a:t>
          </a:r>
        </a:p>
      </dgm:t>
    </dgm:pt>
    <dgm:pt modelId="{91073B5C-280C-4FFE-A763-5FC3056A605C}" type="parTrans" cxnId="{2DAD667B-BDF7-40D9-B21A-C5541DCCD93F}">
      <dgm:prSet/>
      <dgm:spPr/>
      <dgm:t>
        <a:bodyPr/>
        <a:lstStyle/>
        <a:p>
          <a:endParaRPr lang="en-GB"/>
        </a:p>
      </dgm:t>
    </dgm:pt>
    <dgm:pt modelId="{0B1FF212-2C22-4748-B343-439038C9E992}" type="sibTrans" cxnId="{2DAD667B-BDF7-40D9-B21A-C5541DCCD93F}">
      <dgm:prSet/>
      <dgm:spPr/>
      <dgm:t>
        <a:bodyPr/>
        <a:lstStyle/>
        <a:p>
          <a:endParaRPr lang="en-GB"/>
        </a:p>
      </dgm:t>
    </dgm:pt>
    <dgm:pt modelId="{2E51D39A-6C6A-47C6-8E09-C6FD4256BA0D}">
      <dgm:prSet/>
      <dgm:spPr>
        <a:xfrm>
          <a:off x="1006189" y="351507"/>
          <a:ext cx="3673760" cy="319552"/>
        </a:xfrm>
        <a:prstGeom prst="rect">
          <a:avLst/>
        </a:prstGeom>
        <a:noFill/>
        <a:ln>
          <a:noFill/>
        </a:ln>
        <a:effectLst/>
      </dgm:spPr>
      <dgm:t>
        <a:bodyPr/>
        <a:lstStyle/>
        <a:p>
          <a:pPr>
            <a:buNone/>
          </a:pPr>
          <a:r>
            <a:rPr lang="en-GB" b="1">
              <a:solidFill>
                <a:sysClr val="windowText" lastClr="000000">
                  <a:hueOff val="0"/>
                  <a:satOff val="0"/>
                  <a:lumOff val="0"/>
                  <a:alphaOff val="0"/>
                </a:sysClr>
              </a:solidFill>
              <a:latin typeface="Calibri" panose="020F0502020204030204"/>
              <a:ea typeface="+mn-ea"/>
              <a:cs typeface="+mn-cs"/>
            </a:rPr>
            <a:t>H1: the covid 19 pandemic has a negative effect on the leverage ratio </a:t>
          </a:r>
        </a:p>
      </dgm:t>
    </dgm:pt>
    <dgm:pt modelId="{827DCF53-C335-47D6-B41F-161F5626984B}" type="parTrans" cxnId="{7002A6B1-3A81-4649-805A-999794AD52C7}">
      <dgm:prSet/>
      <dgm:spPr/>
      <dgm:t>
        <a:bodyPr/>
        <a:lstStyle/>
        <a:p>
          <a:endParaRPr lang="en-GB"/>
        </a:p>
      </dgm:t>
    </dgm:pt>
    <dgm:pt modelId="{E3EFECDC-1C4C-4A30-A259-D11A116B2C22}" type="sibTrans" cxnId="{7002A6B1-3A81-4649-805A-999794AD52C7}">
      <dgm:prSet/>
      <dgm:spPr/>
      <dgm:t>
        <a:bodyPr/>
        <a:lstStyle/>
        <a:p>
          <a:endParaRPr lang="en-GB"/>
        </a:p>
      </dgm:t>
    </dgm:pt>
    <dgm:pt modelId="{FC259841-5EF2-4FE9-8AB9-083B78D9A157}">
      <dgm:prSet phldrT="[Text]"/>
      <dgm:spPr>
        <a:xfrm>
          <a:off x="1006189" y="687038"/>
          <a:ext cx="3673760" cy="319552"/>
        </a:xfrm>
        <a:prstGeom prst="rect">
          <a:avLst/>
        </a:prstGeom>
        <a:noFill/>
        <a:ln>
          <a:noFill/>
        </a:ln>
        <a:effectLst/>
      </dgm:spPr>
      <dgm:t>
        <a:bodyPr/>
        <a:lstStyle/>
        <a:p>
          <a:pPr>
            <a:buNone/>
          </a:pPr>
          <a:r>
            <a:rPr lang="en-GB" b="1">
              <a:solidFill>
                <a:sysClr val="windowText" lastClr="000000">
                  <a:hueOff val="0"/>
                  <a:satOff val="0"/>
                  <a:lumOff val="0"/>
                  <a:alphaOff val="0"/>
                </a:sysClr>
              </a:solidFill>
              <a:latin typeface="Calibri" panose="020F0502020204030204"/>
              <a:ea typeface="+mn-ea"/>
              <a:cs typeface="+mn-cs"/>
            </a:rPr>
            <a:t>H2:the  covid 19 pandemic has a negative effect on the profitability ratio </a:t>
          </a:r>
        </a:p>
      </dgm:t>
    </dgm:pt>
    <dgm:pt modelId="{032D345F-5A9C-46FB-802B-24E1AC89E93C}" type="parTrans" cxnId="{A07E849D-4DB5-4D8E-A62A-9D2FE0C94EF3}">
      <dgm:prSet/>
      <dgm:spPr/>
      <dgm:t>
        <a:bodyPr/>
        <a:lstStyle/>
        <a:p>
          <a:endParaRPr lang="en-GB"/>
        </a:p>
      </dgm:t>
    </dgm:pt>
    <dgm:pt modelId="{09C1EE9C-11B9-4DA3-A20D-12653DA65074}" type="sibTrans" cxnId="{A07E849D-4DB5-4D8E-A62A-9D2FE0C94EF3}">
      <dgm:prSet/>
      <dgm:spPr/>
      <dgm:t>
        <a:bodyPr/>
        <a:lstStyle/>
        <a:p>
          <a:endParaRPr lang="en-GB"/>
        </a:p>
      </dgm:t>
    </dgm:pt>
    <dgm:pt modelId="{A5EAE62B-B1A4-4B0A-88B4-4753D445B85A}" type="pres">
      <dgm:prSet presAssocID="{460E06A1-89B9-4220-95E2-BAEB7FD3942B}" presName="vert0" presStyleCnt="0">
        <dgm:presLayoutVars>
          <dgm:dir/>
          <dgm:animOne val="branch"/>
          <dgm:animLvl val="lvl"/>
        </dgm:presLayoutVars>
      </dgm:prSet>
      <dgm:spPr/>
    </dgm:pt>
    <dgm:pt modelId="{93E17DCB-D869-4F0A-A480-7FF2A9DF4CB8}" type="pres">
      <dgm:prSet presAssocID="{F113C77C-7C5C-49B7-8493-3D6BE28A73E5}" presName="thickLine" presStyleLbl="alignNode1" presStyleIdx="0" presStyleCnt="1"/>
      <dgm:spPr>
        <a:xfrm>
          <a:off x="0" y="0"/>
          <a:ext cx="4679950" cy="0"/>
        </a:xfrm>
        <a:prstGeom prst="line">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pt>
    <dgm:pt modelId="{527494B3-95CB-4F03-8F59-FA502648CC91}" type="pres">
      <dgm:prSet presAssocID="{F113C77C-7C5C-49B7-8493-3D6BE28A73E5}" presName="horz1" presStyleCnt="0"/>
      <dgm:spPr/>
    </dgm:pt>
    <dgm:pt modelId="{5E79FFEA-0A74-4ACD-B71D-E8F99E26A64D}" type="pres">
      <dgm:prSet presAssocID="{F113C77C-7C5C-49B7-8493-3D6BE28A73E5}" presName="tx1" presStyleLbl="revTx" presStyleIdx="0" presStyleCnt="6"/>
      <dgm:spPr/>
    </dgm:pt>
    <dgm:pt modelId="{A49BCEAA-61C9-419F-AD46-9E7455F6F55F}" type="pres">
      <dgm:prSet presAssocID="{F113C77C-7C5C-49B7-8493-3D6BE28A73E5}" presName="vert1" presStyleCnt="0"/>
      <dgm:spPr/>
    </dgm:pt>
    <dgm:pt modelId="{90932B3E-B464-4E75-B642-17FAAC2CDAA1}" type="pres">
      <dgm:prSet presAssocID="{8C3F4025-1832-43E3-8E63-D5C0138201A1}" presName="vertSpace2a" presStyleCnt="0"/>
      <dgm:spPr/>
    </dgm:pt>
    <dgm:pt modelId="{3E331B15-AEF4-42B5-BD33-B202CDAC4E4E}" type="pres">
      <dgm:prSet presAssocID="{8C3F4025-1832-43E3-8E63-D5C0138201A1}" presName="horz2" presStyleCnt="0"/>
      <dgm:spPr/>
    </dgm:pt>
    <dgm:pt modelId="{DA4CEF44-FC66-4558-8854-2EF670D52AA6}" type="pres">
      <dgm:prSet presAssocID="{8C3F4025-1832-43E3-8E63-D5C0138201A1}" presName="horzSpace2" presStyleCnt="0"/>
      <dgm:spPr/>
    </dgm:pt>
    <dgm:pt modelId="{DE62593A-A114-4044-8C2E-E023EBF4D5AB}" type="pres">
      <dgm:prSet presAssocID="{8C3F4025-1832-43E3-8E63-D5C0138201A1}" presName="tx2" presStyleLbl="revTx" presStyleIdx="1" presStyleCnt="6"/>
      <dgm:spPr/>
    </dgm:pt>
    <dgm:pt modelId="{4B7E0892-BB37-4A7D-91D6-2B658FD10F29}" type="pres">
      <dgm:prSet presAssocID="{8C3F4025-1832-43E3-8E63-D5C0138201A1}" presName="vert2" presStyleCnt="0"/>
      <dgm:spPr/>
    </dgm:pt>
    <dgm:pt modelId="{BB766DA2-B09F-4D3E-85AB-A6BB4ABC22AC}" type="pres">
      <dgm:prSet presAssocID="{8C3F4025-1832-43E3-8E63-D5C0138201A1}" presName="thinLine2b" presStyleLbl="callout" presStyleIdx="0" presStyleCnt="5"/>
      <dgm:spPr>
        <a:xfrm>
          <a:off x="935990" y="33553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A6F65AD5-6D8B-408E-A3C9-68E2BC8EC87C}" type="pres">
      <dgm:prSet presAssocID="{8C3F4025-1832-43E3-8E63-D5C0138201A1}" presName="vertSpace2b" presStyleCnt="0"/>
      <dgm:spPr/>
    </dgm:pt>
    <dgm:pt modelId="{56A2ECCB-AE56-4C58-A42D-DB62660386A4}" type="pres">
      <dgm:prSet presAssocID="{2E51D39A-6C6A-47C6-8E09-C6FD4256BA0D}" presName="horz2" presStyleCnt="0"/>
      <dgm:spPr/>
    </dgm:pt>
    <dgm:pt modelId="{88465B05-1D59-4E89-91E1-232D9F85D26B}" type="pres">
      <dgm:prSet presAssocID="{2E51D39A-6C6A-47C6-8E09-C6FD4256BA0D}" presName="horzSpace2" presStyleCnt="0"/>
      <dgm:spPr/>
    </dgm:pt>
    <dgm:pt modelId="{CA74C288-DF31-49CA-BCE0-85CA84CF1287}" type="pres">
      <dgm:prSet presAssocID="{2E51D39A-6C6A-47C6-8E09-C6FD4256BA0D}" presName="tx2" presStyleLbl="revTx" presStyleIdx="2" presStyleCnt="6"/>
      <dgm:spPr/>
    </dgm:pt>
    <dgm:pt modelId="{43A01AEF-D7B1-4C50-8FB4-AD90B9990951}" type="pres">
      <dgm:prSet presAssocID="{2E51D39A-6C6A-47C6-8E09-C6FD4256BA0D}" presName="vert2" presStyleCnt="0"/>
      <dgm:spPr/>
    </dgm:pt>
    <dgm:pt modelId="{44209037-6F17-4F0F-9B32-C6E9B02771E2}" type="pres">
      <dgm:prSet presAssocID="{2E51D39A-6C6A-47C6-8E09-C6FD4256BA0D}" presName="thinLine2b" presStyleLbl="callout" presStyleIdx="1" presStyleCnt="5"/>
      <dgm:spPr>
        <a:xfrm>
          <a:off x="935990" y="67106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217E7064-0BE2-4796-A90B-7CD73609FA0C}" type="pres">
      <dgm:prSet presAssocID="{2E51D39A-6C6A-47C6-8E09-C6FD4256BA0D}" presName="vertSpace2b" presStyleCnt="0"/>
      <dgm:spPr/>
    </dgm:pt>
    <dgm:pt modelId="{4FF20B7C-5901-4A63-9DFD-311571CD3313}" type="pres">
      <dgm:prSet presAssocID="{FC259841-5EF2-4FE9-8AB9-083B78D9A157}" presName="horz2" presStyleCnt="0"/>
      <dgm:spPr/>
    </dgm:pt>
    <dgm:pt modelId="{D4DD826D-8180-4987-981B-0C0DC1C9F1B5}" type="pres">
      <dgm:prSet presAssocID="{FC259841-5EF2-4FE9-8AB9-083B78D9A157}" presName="horzSpace2" presStyleCnt="0"/>
      <dgm:spPr/>
    </dgm:pt>
    <dgm:pt modelId="{33D12339-10CE-4B83-A68F-A43F2A09ADC6}" type="pres">
      <dgm:prSet presAssocID="{FC259841-5EF2-4FE9-8AB9-083B78D9A157}" presName="tx2" presStyleLbl="revTx" presStyleIdx="3" presStyleCnt="6"/>
      <dgm:spPr/>
    </dgm:pt>
    <dgm:pt modelId="{1C1079C0-4B1F-4ACE-9C30-23A3BF269009}" type="pres">
      <dgm:prSet presAssocID="{FC259841-5EF2-4FE9-8AB9-083B78D9A157}" presName="vert2" presStyleCnt="0"/>
      <dgm:spPr/>
    </dgm:pt>
    <dgm:pt modelId="{B32F9A80-91F0-4799-9D78-BE39C851BF02}" type="pres">
      <dgm:prSet presAssocID="{FC259841-5EF2-4FE9-8AB9-083B78D9A157}" presName="thinLine2b" presStyleLbl="callout" presStyleIdx="2" presStyleCnt="5"/>
      <dgm:spPr>
        <a:xfrm>
          <a:off x="935990" y="100659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7607A31C-F3F1-437F-93D9-F29F279D3357}" type="pres">
      <dgm:prSet presAssocID="{FC259841-5EF2-4FE9-8AB9-083B78D9A157}" presName="vertSpace2b" presStyleCnt="0"/>
      <dgm:spPr/>
    </dgm:pt>
    <dgm:pt modelId="{F2A4DA7B-0528-4482-8B4B-5AEAA60D8EB5}" type="pres">
      <dgm:prSet presAssocID="{C123EDAA-CEF3-4CDC-B5B8-45E67573867B}" presName="horz2" presStyleCnt="0"/>
      <dgm:spPr/>
    </dgm:pt>
    <dgm:pt modelId="{355502AD-7E18-4963-8DEE-5A77BFA2E4F5}" type="pres">
      <dgm:prSet presAssocID="{C123EDAA-CEF3-4CDC-B5B8-45E67573867B}" presName="horzSpace2" presStyleCnt="0"/>
      <dgm:spPr/>
    </dgm:pt>
    <dgm:pt modelId="{E57E936B-00DC-4936-99FD-82DA0C23B806}" type="pres">
      <dgm:prSet presAssocID="{C123EDAA-CEF3-4CDC-B5B8-45E67573867B}" presName="tx2" presStyleLbl="revTx" presStyleIdx="4" presStyleCnt="6"/>
      <dgm:spPr/>
    </dgm:pt>
    <dgm:pt modelId="{14F5E4C5-BFF9-4D15-91CD-C0AD3FB851A0}" type="pres">
      <dgm:prSet presAssocID="{C123EDAA-CEF3-4CDC-B5B8-45E67573867B}" presName="vert2" presStyleCnt="0"/>
      <dgm:spPr/>
    </dgm:pt>
    <dgm:pt modelId="{5C693193-AFD2-47B4-96EB-43D89C2C5C5F}" type="pres">
      <dgm:prSet presAssocID="{C123EDAA-CEF3-4CDC-B5B8-45E67573867B}" presName="thinLine2b" presStyleLbl="callout" presStyleIdx="3" presStyleCnt="5"/>
      <dgm:spPr>
        <a:xfrm>
          <a:off x="935990" y="134212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10D69910-1D56-488E-9BFC-571AF89C9147}" type="pres">
      <dgm:prSet presAssocID="{C123EDAA-CEF3-4CDC-B5B8-45E67573867B}" presName="vertSpace2b" presStyleCnt="0"/>
      <dgm:spPr/>
    </dgm:pt>
    <dgm:pt modelId="{F9655F43-7D49-4911-9DF7-873FEB9229FA}" type="pres">
      <dgm:prSet presAssocID="{53954EF6-185B-4BD0-9891-3E9A597CEC6E}" presName="horz2" presStyleCnt="0"/>
      <dgm:spPr/>
    </dgm:pt>
    <dgm:pt modelId="{B24FEFA2-BFB4-481E-9E45-C03C06EC6CA7}" type="pres">
      <dgm:prSet presAssocID="{53954EF6-185B-4BD0-9891-3E9A597CEC6E}" presName="horzSpace2" presStyleCnt="0"/>
      <dgm:spPr/>
    </dgm:pt>
    <dgm:pt modelId="{AD701225-6476-4951-99DC-FB6FD5124245}" type="pres">
      <dgm:prSet presAssocID="{53954EF6-185B-4BD0-9891-3E9A597CEC6E}" presName="tx2" presStyleLbl="revTx" presStyleIdx="5" presStyleCnt="6"/>
      <dgm:spPr/>
    </dgm:pt>
    <dgm:pt modelId="{B01850CB-6882-44E4-9BC5-6BB025DA2035}" type="pres">
      <dgm:prSet presAssocID="{53954EF6-185B-4BD0-9891-3E9A597CEC6E}" presName="vert2" presStyleCnt="0"/>
      <dgm:spPr/>
    </dgm:pt>
    <dgm:pt modelId="{353DFEBF-0CAC-4929-BAFE-06255DA99AF8}" type="pres">
      <dgm:prSet presAssocID="{53954EF6-185B-4BD0-9891-3E9A597CEC6E}" presName="thinLine2b" presStyleLbl="callout" presStyleIdx="4" presStyleCnt="5"/>
      <dgm:spPr>
        <a:xfrm>
          <a:off x="935990" y="1677651"/>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gm:spPr>
    </dgm:pt>
    <dgm:pt modelId="{6A837A6B-027F-454C-89DC-E65613A16500}" type="pres">
      <dgm:prSet presAssocID="{53954EF6-185B-4BD0-9891-3E9A597CEC6E}" presName="vertSpace2b" presStyleCnt="0"/>
      <dgm:spPr/>
    </dgm:pt>
  </dgm:ptLst>
  <dgm:cxnLst>
    <dgm:cxn modelId="{5EBB8210-7851-4DE6-A5AE-0890E6FE635C}" type="presOf" srcId="{FC259841-5EF2-4FE9-8AB9-083B78D9A157}" destId="{33D12339-10CE-4B83-A68F-A43F2A09ADC6}" srcOrd="0" destOrd="0" presId="urn:microsoft.com/office/officeart/2008/layout/LinedList"/>
    <dgm:cxn modelId="{4E7B5933-9923-467A-B7E2-92016C0B2C8A}" type="presOf" srcId="{8C3F4025-1832-43E3-8E63-D5C0138201A1}" destId="{DE62593A-A114-4044-8C2E-E023EBF4D5AB}" srcOrd="0" destOrd="0" presId="urn:microsoft.com/office/officeart/2008/layout/LinedList"/>
    <dgm:cxn modelId="{6DD53078-CEC5-4504-B255-DAB1FF8B0CFF}" type="presOf" srcId="{2E51D39A-6C6A-47C6-8E09-C6FD4256BA0D}" destId="{CA74C288-DF31-49CA-BCE0-85CA84CF1287}" srcOrd="0" destOrd="0" presId="urn:microsoft.com/office/officeart/2008/layout/LinedList"/>
    <dgm:cxn modelId="{2DAD667B-BDF7-40D9-B21A-C5541DCCD93F}" srcId="{F113C77C-7C5C-49B7-8493-3D6BE28A73E5}" destId="{53954EF6-185B-4BD0-9891-3E9A597CEC6E}" srcOrd="4" destOrd="0" parTransId="{91073B5C-280C-4FFE-A763-5FC3056A605C}" sibTransId="{0B1FF212-2C22-4748-B343-439038C9E992}"/>
    <dgm:cxn modelId="{DA433896-426E-42D5-AE9F-E3ABDF565DF9}" type="presOf" srcId="{C123EDAA-CEF3-4CDC-B5B8-45E67573867B}" destId="{E57E936B-00DC-4936-99FD-82DA0C23B806}" srcOrd="0" destOrd="0" presId="urn:microsoft.com/office/officeart/2008/layout/LinedList"/>
    <dgm:cxn modelId="{A07E849D-4DB5-4D8E-A62A-9D2FE0C94EF3}" srcId="{F113C77C-7C5C-49B7-8493-3D6BE28A73E5}" destId="{FC259841-5EF2-4FE9-8AB9-083B78D9A157}" srcOrd="2" destOrd="0" parTransId="{032D345F-5A9C-46FB-802B-24E1AC89E93C}" sibTransId="{09C1EE9C-11B9-4DA3-A20D-12653DA65074}"/>
    <dgm:cxn modelId="{9A9B12A4-FB57-4630-9679-FE79E8BA0762}" type="presOf" srcId="{53954EF6-185B-4BD0-9891-3E9A597CEC6E}" destId="{AD701225-6476-4951-99DC-FB6FD5124245}" srcOrd="0" destOrd="0" presId="urn:microsoft.com/office/officeart/2008/layout/LinedList"/>
    <dgm:cxn modelId="{A38BFCA5-FC23-412F-A5A2-6C51186E0265}" type="presOf" srcId="{460E06A1-89B9-4220-95E2-BAEB7FD3942B}" destId="{A5EAE62B-B1A4-4B0A-88B4-4753D445B85A}" srcOrd="0" destOrd="0" presId="urn:microsoft.com/office/officeart/2008/layout/LinedList"/>
    <dgm:cxn modelId="{7002A6B1-3A81-4649-805A-999794AD52C7}" srcId="{F113C77C-7C5C-49B7-8493-3D6BE28A73E5}" destId="{2E51D39A-6C6A-47C6-8E09-C6FD4256BA0D}" srcOrd="1" destOrd="0" parTransId="{827DCF53-C335-47D6-B41F-161F5626984B}" sibTransId="{E3EFECDC-1C4C-4A30-A259-D11A116B2C22}"/>
    <dgm:cxn modelId="{3AAC99B4-52BE-4679-BCF4-8ADB5709CEAC}" srcId="{460E06A1-89B9-4220-95E2-BAEB7FD3942B}" destId="{F113C77C-7C5C-49B7-8493-3D6BE28A73E5}" srcOrd="0" destOrd="0" parTransId="{695CB5CB-D516-4991-81CF-42504824A4A8}" sibTransId="{793BCC6A-B796-470F-9F41-FFAE058AD5E4}"/>
    <dgm:cxn modelId="{9392EFCF-C228-4E37-97BE-B69728FDDF23}" srcId="{F113C77C-7C5C-49B7-8493-3D6BE28A73E5}" destId="{C123EDAA-CEF3-4CDC-B5B8-45E67573867B}" srcOrd="3" destOrd="0" parTransId="{8F68CF18-76DB-4149-AEBD-B4B22F3E6CF4}" sibTransId="{5768B9DE-C781-438D-AB8B-937D1AFCB885}"/>
    <dgm:cxn modelId="{212A6BEE-C374-49A6-8537-9DBCF0E0FFD6}" type="presOf" srcId="{F113C77C-7C5C-49B7-8493-3D6BE28A73E5}" destId="{5E79FFEA-0A74-4ACD-B71D-E8F99E26A64D}" srcOrd="0" destOrd="0" presId="urn:microsoft.com/office/officeart/2008/layout/LinedList"/>
    <dgm:cxn modelId="{9F0AEAFF-0FD9-47E8-856B-9DAAA986DE53}" srcId="{F113C77C-7C5C-49B7-8493-3D6BE28A73E5}" destId="{8C3F4025-1832-43E3-8E63-D5C0138201A1}" srcOrd="0" destOrd="0" parTransId="{0AFDB03F-8292-40FD-AE35-0E9E57AECEA3}" sibTransId="{DDB53C56-BDA0-4E94-8A7A-1A61506D791E}"/>
    <dgm:cxn modelId="{9792F95E-575C-420F-B3A0-D69F59671676}" type="presParOf" srcId="{A5EAE62B-B1A4-4B0A-88B4-4753D445B85A}" destId="{93E17DCB-D869-4F0A-A480-7FF2A9DF4CB8}" srcOrd="0" destOrd="0" presId="urn:microsoft.com/office/officeart/2008/layout/LinedList"/>
    <dgm:cxn modelId="{1B39E014-B682-4C9A-91CA-0AB6435ADCD8}" type="presParOf" srcId="{A5EAE62B-B1A4-4B0A-88B4-4753D445B85A}" destId="{527494B3-95CB-4F03-8F59-FA502648CC91}" srcOrd="1" destOrd="0" presId="urn:microsoft.com/office/officeart/2008/layout/LinedList"/>
    <dgm:cxn modelId="{0B1FE484-076F-43AE-9149-CFCBCCFADD76}" type="presParOf" srcId="{527494B3-95CB-4F03-8F59-FA502648CC91}" destId="{5E79FFEA-0A74-4ACD-B71D-E8F99E26A64D}" srcOrd="0" destOrd="0" presId="urn:microsoft.com/office/officeart/2008/layout/LinedList"/>
    <dgm:cxn modelId="{CB0FC080-B57C-491D-991F-1D482A7728A8}" type="presParOf" srcId="{527494B3-95CB-4F03-8F59-FA502648CC91}" destId="{A49BCEAA-61C9-419F-AD46-9E7455F6F55F}" srcOrd="1" destOrd="0" presId="urn:microsoft.com/office/officeart/2008/layout/LinedList"/>
    <dgm:cxn modelId="{7C8B117F-042B-477E-8D58-D41E64BE3E5F}" type="presParOf" srcId="{A49BCEAA-61C9-419F-AD46-9E7455F6F55F}" destId="{90932B3E-B464-4E75-B642-17FAAC2CDAA1}" srcOrd="0" destOrd="0" presId="urn:microsoft.com/office/officeart/2008/layout/LinedList"/>
    <dgm:cxn modelId="{A77BE434-736C-4AB1-8D6F-10B24D3C83ED}" type="presParOf" srcId="{A49BCEAA-61C9-419F-AD46-9E7455F6F55F}" destId="{3E331B15-AEF4-42B5-BD33-B202CDAC4E4E}" srcOrd="1" destOrd="0" presId="urn:microsoft.com/office/officeart/2008/layout/LinedList"/>
    <dgm:cxn modelId="{F58A4CF5-CCE5-4C8A-B1D5-2CD5A87B2583}" type="presParOf" srcId="{3E331B15-AEF4-42B5-BD33-B202CDAC4E4E}" destId="{DA4CEF44-FC66-4558-8854-2EF670D52AA6}" srcOrd="0" destOrd="0" presId="urn:microsoft.com/office/officeart/2008/layout/LinedList"/>
    <dgm:cxn modelId="{BA8AEC54-BB7C-42B1-A083-6F622F03CC80}" type="presParOf" srcId="{3E331B15-AEF4-42B5-BD33-B202CDAC4E4E}" destId="{DE62593A-A114-4044-8C2E-E023EBF4D5AB}" srcOrd="1" destOrd="0" presId="urn:microsoft.com/office/officeart/2008/layout/LinedList"/>
    <dgm:cxn modelId="{0FB508AB-D9D1-430A-93D6-2E684BA9BA09}" type="presParOf" srcId="{3E331B15-AEF4-42B5-BD33-B202CDAC4E4E}" destId="{4B7E0892-BB37-4A7D-91D6-2B658FD10F29}" srcOrd="2" destOrd="0" presId="urn:microsoft.com/office/officeart/2008/layout/LinedList"/>
    <dgm:cxn modelId="{A4AD1534-F607-4412-838E-63AEF4C85E3A}" type="presParOf" srcId="{A49BCEAA-61C9-419F-AD46-9E7455F6F55F}" destId="{BB766DA2-B09F-4D3E-85AB-A6BB4ABC22AC}" srcOrd="2" destOrd="0" presId="urn:microsoft.com/office/officeart/2008/layout/LinedList"/>
    <dgm:cxn modelId="{C02491F2-9FE4-4A5D-A3C3-07EECD6DC56C}" type="presParOf" srcId="{A49BCEAA-61C9-419F-AD46-9E7455F6F55F}" destId="{A6F65AD5-6D8B-408E-A3C9-68E2BC8EC87C}" srcOrd="3" destOrd="0" presId="urn:microsoft.com/office/officeart/2008/layout/LinedList"/>
    <dgm:cxn modelId="{54647F87-AAC1-446C-9E7E-CD8039C725AC}" type="presParOf" srcId="{A49BCEAA-61C9-419F-AD46-9E7455F6F55F}" destId="{56A2ECCB-AE56-4C58-A42D-DB62660386A4}" srcOrd="4" destOrd="0" presId="urn:microsoft.com/office/officeart/2008/layout/LinedList"/>
    <dgm:cxn modelId="{4D397D9D-3CAA-40D5-848B-2CE104B7E28C}" type="presParOf" srcId="{56A2ECCB-AE56-4C58-A42D-DB62660386A4}" destId="{88465B05-1D59-4E89-91E1-232D9F85D26B}" srcOrd="0" destOrd="0" presId="urn:microsoft.com/office/officeart/2008/layout/LinedList"/>
    <dgm:cxn modelId="{2E1F036D-E441-4BAC-841B-37B99C42F6A6}" type="presParOf" srcId="{56A2ECCB-AE56-4C58-A42D-DB62660386A4}" destId="{CA74C288-DF31-49CA-BCE0-85CA84CF1287}" srcOrd="1" destOrd="0" presId="urn:microsoft.com/office/officeart/2008/layout/LinedList"/>
    <dgm:cxn modelId="{335A39A0-8450-48E1-8141-8038038864A9}" type="presParOf" srcId="{56A2ECCB-AE56-4C58-A42D-DB62660386A4}" destId="{43A01AEF-D7B1-4C50-8FB4-AD90B9990951}" srcOrd="2" destOrd="0" presId="urn:microsoft.com/office/officeart/2008/layout/LinedList"/>
    <dgm:cxn modelId="{D0171F4B-3521-4F07-AB56-24FA27099769}" type="presParOf" srcId="{A49BCEAA-61C9-419F-AD46-9E7455F6F55F}" destId="{44209037-6F17-4F0F-9B32-C6E9B02771E2}" srcOrd="5" destOrd="0" presId="urn:microsoft.com/office/officeart/2008/layout/LinedList"/>
    <dgm:cxn modelId="{FD22E2BB-0C12-4FF4-8CA1-4CF277A9019D}" type="presParOf" srcId="{A49BCEAA-61C9-419F-AD46-9E7455F6F55F}" destId="{217E7064-0BE2-4796-A90B-7CD73609FA0C}" srcOrd="6" destOrd="0" presId="urn:microsoft.com/office/officeart/2008/layout/LinedList"/>
    <dgm:cxn modelId="{CE56574D-DDB4-43E1-88BF-FE6FEF7DF583}" type="presParOf" srcId="{A49BCEAA-61C9-419F-AD46-9E7455F6F55F}" destId="{4FF20B7C-5901-4A63-9DFD-311571CD3313}" srcOrd="7" destOrd="0" presId="urn:microsoft.com/office/officeart/2008/layout/LinedList"/>
    <dgm:cxn modelId="{77333633-0850-4DEE-938A-8777873EE9F6}" type="presParOf" srcId="{4FF20B7C-5901-4A63-9DFD-311571CD3313}" destId="{D4DD826D-8180-4987-981B-0C0DC1C9F1B5}" srcOrd="0" destOrd="0" presId="urn:microsoft.com/office/officeart/2008/layout/LinedList"/>
    <dgm:cxn modelId="{306F2DB2-3ADD-4D84-9E09-69AC0D291C61}" type="presParOf" srcId="{4FF20B7C-5901-4A63-9DFD-311571CD3313}" destId="{33D12339-10CE-4B83-A68F-A43F2A09ADC6}" srcOrd="1" destOrd="0" presId="urn:microsoft.com/office/officeart/2008/layout/LinedList"/>
    <dgm:cxn modelId="{24D4810B-F2BC-4DA8-9350-A52B46B19A80}" type="presParOf" srcId="{4FF20B7C-5901-4A63-9DFD-311571CD3313}" destId="{1C1079C0-4B1F-4ACE-9C30-23A3BF269009}" srcOrd="2" destOrd="0" presId="urn:microsoft.com/office/officeart/2008/layout/LinedList"/>
    <dgm:cxn modelId="{97B84F86-B23C-4DD3-A491-5FEB9B700D51}" type="presParOf" srcId="{A49BCEAA-61C9-419F-AD46-9E7455F6F55F}" destId="{B32F9A80-91F0-4799-9D78-BE39C851BF02}" srcOrd="8" destOrd="0" presId="urn:microsoft.com/office/officeart/2008/layout/LinedList"/>
    <dgm:cxn modelId="{F4785C16-EDF2-4C83-A63E-D24BAF10A285}" type="presParOf" srcId="{A49BCEAA-61C9-419F-AD46-9E7455F6F55F}" destId="{7607A31C-F3F1-437F-93D9-F29F279D3357}" srcOrd="9" destOrd="0" presId="urn:microsoft.com/office/officeart/2008/layout/LinedList"/>
    <dgm:cxn modelId="{963432BB-A694-4855-87D4-818C374F4A9A}" type="presParOf" srcId="{A49BCEAA-61C9-419F-AD46-9E7455F6F55F}" destId="{F2A4DA7B-0528-4482-8B4B-5AEAA60D8EB5}" srcOrd="10" destOrd="0" presId="urn:microsoft.com/office/officeart/2008/layout/LinedList"/>
    <dgm:cxn modelId="{444A36A8-6BD9-496A-BF1D-BD769FAF53AB}" type="presParOf" srcId="{F2A4DA7B-0528-4482-8B4B-5AEAA60D8EB5}" destId="{355502AD-7E18-4963-8DEE-5A77BFA2E4F5}" srcOrd="0" destOrd="0" presId="urn:microsoft.com/office/officeart/2008/layout/LinedList"/>
    <dgm:cxn modelId="{AC857E4F-BF5F-48E7-A1EB-0BDC3C7EE6F7}" type="presParOf" srcId="{F2A4DA7B-0528-4482-8B4B-5AEAA60D8EB5}" destId="{E57E936B-00DC-4936-99FD-82DA0C23B806}" srcOrd="1" destOrd="0" presId="urn:microsoft.com/office/officeart/2008/layout/LinedList"/>
    <dgm:cxn modelId="{FBB31CA7-F0CD-42DC-B09A-CC441C776F58}" type="presParOf" srcId="{F2A4DA7B-0528-4482-8B4B-5AEAA60D8EB5}" destId="{14F5E4C5-BFF9-4D15-91CD-C0AD3FB851A0}" srcOrd="2" destOrd="0" presId="urn:microsoft.com/office/officeart/2008/layout/LinedList"/>
    <dgm:cxn modelId="{250E644E-51D5-4BAD-B429-1C7A9B65248C}" type="presParOf" srcId="{A49BCEAA-61C9-419F-AD46-9E7455F6F55F}" destId="{5C693193-AFD2-47B4-96EB-43D89C2C5C5F}" srcOrd="11" destOrd="0" presId="urn:microsoft.com/office/officeart/2008/layout/LinedList"/>
    <dgm:cxn modelId="{6A7AC5FA-CBCB-4660-B1E3-613294357D8A}" type="presParOf" srcId="{A49BCEAA-61C9-419F-AD46-9E7455F6F55F}" destId="{10D69910-1D56-488E-9BFC-571AF89C9147}" srcOrd="12" destOrd="0" presId="urn:microsoft.com/office/officeart/2008/layout/LinedList"/>
    <dgm:cxn modelId="{65248F28-5317-45CF-B2EE-B4B22FCA8707}" type="presParOf" srcId="{A49BCEAA-61C9-419F-AD46-9E7455F6F55F}" destId="{F9655F43-7D49-4911-9DF7-873FEB9229FA}" srcOrd="13" destOrd="0" presId="urn:microsoft.com/office/officeart/2008/layout/LinedList"/>
    <dgm:cxn modelId="{E7E4B4A9-686F-438C-9BE7-75A1C53DE245}" type="presParOf" srcId="{F9655F43-7D49-4911-9DF7-873FEB9229FA}" destId="{B24FEFA2-BFB4-481E-9E45-C03C06EC6CA7}" srcOrd="0" destOrd="0" presId="urn:microsoft.com/office/officeart/2008/layout/LinedList"/>
    <dgm:cxn modelId="{F5487543-15DE-44A3-99B5-C1CCC6F3D0FF}" type="presParOf" srcId="{F9655F43-7D49-4911-9DF7-873FEB9229FA}" destId="{AD701225-6476-4951-99DC-FB6FD5124245}" srcOrd="1" destOrd="0" presId="urn:microsoft.com/office/officeart/2008/layout/LinedList"/>
    <dgm:cxn modelId="{800EFFF3-0496-4F8A-93A6-14439933422D}" type="presParOf" srcId="{F9655F43-7D49-4911-9DF7-873FEB9229FA}" destId="{B01850CB-6882-44E4-9BC5-6BB025DA2035}" srcOrd="2" destOrd="0" presId="urn:microsoft.com/office/officeart/2008/layout/LinedList"/>
    <dgm:cxn modelId="{C300C7EB-FF34-4370-972E-711BFCD5331D}" type="presParOf" srcId="{A49BCEAA-61C9-419F-AD46-9E7455F6F55F}" destId="{353DFEBF-0CAC-4929-BAFE-06255DA99AF8}" srcOrd="14" destOrd="0" presId="urn:microsoft.com/office/officeart/2008/layout/LinedList"/>
    <dgm:cxn modelId="{DD6D5DE8-1494-4CD1-A331-4493899C4E27}" type="presParOf" srcId="{A49BCEAA-61C9-419F-AD46-9E7455F6F55F}" destId="{6A837A6B-027F-454C-89DC-E65613A16500}" srcOrd="15"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E17DCB-D869-4F0A-A480-7FF2A9DF4CB8}">
      <dsp:nvSpPr>
        <dsp:cNvPr id="0" name=""/>
        <dsp:cNvSpPr/>
      </dsp:nvSpPr>
      <dsp:spPr>
        <a:xfrm>
          <a:off x="0" y="0"/>
          <a:ext cx="4679950" cy="0"/>
        </a:xfrm>
        <a:prstGeom prst="line">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79FFEA-0A74-4ACD-B71D-E8F99E26A64D}">
      <dsp:nvSpPr>
        <dsp:cNvPr id="0" name=""/>
        <dsp:cNvSpPr/>
      </dsp:nvSpPr>
      <dsp:spPr>
        <a:xfrm>
          <a:off x="0" y="0"/>
          <a:ext cx="935990" cy="16954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t" anchorCtr="0">
          <a:noAutofit/>
        </a:bodyPr>
        <a:lstStyle/>
        <a:p>
          <a:pPr marL="0" lvl="0" indent="0" algn="l" defTabSz="622300">
            <a:lnSpc>
              <a:spcPct val="90000"/>
            </a:lnSpc>
            <a:spcBef>
              <a:spcPct val="0"/>
            </a:spcBef>
            <a:spcAft>
              <a:spcPct val="35000"/>
            </a:spcAft>
            <a:buNone/>
          </a:pPr>
          <a:r>
            <a:rPr lang="en-GB" sz="1400" kern="1200">
              <a:solidFill>
                <a:sysClr val="windowText" lastClr="000000">
                  <a:hueOff val="0"/>
                  <a:satOff val="0"/>
                  <a:lumOff val="0"/>
                  <a:alphaOff val="0"/>
                </a:sysClr>
              </a:solidFill>
              <a:latin typeface="Calibri" panose="020F0502020204030204"/>
              <a:ea typeface="+mn-ea"/>
              <a:cs typeface="+mn-cs"/>
            </a:rPr>
            <a:t>Hypothesis</a:t>
          </a:r>
        </a:p>
      </dsp:txBody>
      <dsp:txXfrm>
        <a:off x="0" y="0"/>
        <a:ext cx="935990" cy="1695450"/>
      </dsp:txXfrm>
    </dsp:sp>
    <dsp:sp modelId="{DE62593A-A114-4044-8C2E-E023EBF4D5AB}">
      <dsp:nvSpPr>
        <dsp:cNvPr id="0" name=""/>
        <dsp:cNvSpPr/>
      </dsp:nvSpPr>
      <dsp:spPr>
        <a:xfrm>
          <a:off x="1006189" y="15977"/>
          <a:ext cx="3673760" cy="3195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endParaRPr lang="en-GB" sz="900" kern="1200">
            <a:solidFill>
              <a:sysClr val="windowText" lastClr="000000">
                <a:hueOff val="0"/>
                <a:satOff val="0"/>
                <a:lumOff val="0"/>
                <a:alphaOff val="0"/>
              </a:sysClr>
            </a:solidFill>
            <a:latin typeface="Calibri" panose="020F0502020204030204"/>
            <a:ea typeface="+mn-ea"/>
            <a:cs typeface="+mn-cs"/>
          </a:endParaRPr>
        </a:p>
      </dsp:txBody>
      <dsp:txXfrm>
        <a:off x="1006189" y="15977"/>
        <a:ext cx="3673760" cy="319552"/>
      </dsp:txXfrm>
    </dsp:sp>
    <dsp:sp modelId="{BB766DA2-B09F-4D3E-85AB-A6BB4ABC22AC}">
      <dsp:nvSpPr>
        <dsp:cNvPr id="0" name=""/>
        <dsp:cNvSpPr/>
      </dsp:nvSpPr>
      <dsp:spPr>
        <a:xfrm>
          <a:off x="935990" y="33553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CA74C288-DF31-49CA-BCE0-85CA84CF1287}">
      <dsp:nvSpPr>
        <dsp:cNvPr id="0" name=""/>
        <dsp:cNvSpPr/>
      </dsp:nvSpPr>
      <dsp:spPr>
        <a:xfrm>
          <a:off x="1006189" y="351507"/>
          <a:ext cx="3673760" cy="3195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kern="1200">
              <a:solidFill>
                <a:sysClr val="windowText" lastClr="000000">
                  <a:hueOff val="0"/>
                  <a:satOff val="0"/>
                  <a:lumOff val="0"/>
                  <a:alphaOff val="0"/>
                </a:sysClr>
              </a:solidFill>
              <a:latin typeface="Calibri" panose="020F0502020204030204"/>
              <a:ea typeface="+mn-ea"/>
              <a:cs typeface="+mn-cs"/>
            </a:rPr>
            <a:t>H1: the covid 19 pandemic has a negative effect on the leverage ratio </a:t>
          </a:r>
        </a:p>
      </dsp:txBody>
      <dsp:txXfrm>
        <a:off x="1006189" y="351507"/>
        <a:ext cx="3673760" cy="319552"/>
      </dsp:txXfrm>
    </dsp:sp>
    <dsp:sp modelId="{44209037-6F17-4F0F-9B32-C6E9B02771E2}">
      <dsp:nvSpPr>
        <dsp:cNvPr id="0" name=""/>
        <dsp:cNvSpPr/>
      </dsp:nvSpPr>
      <dsp:spPr>
        <a:xfrm>
          <a:off x="935990" y="67106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33D12339-10CE-4B83-A68F-A43F2A09ADC6}">
      <dsp:nvSpPr>
        <dsp:cNvPr id="0" name=""/>
        <dsp:cNvSpPr/>
      </dsp:nvSpPr>
      <dsp:spPr>
        <a:xfrm>
          <a:off x="1006189" y="687038"/>
          <a:ext cx="3673760" cy="3195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kern="1200">
              <a:solidFill>
                <a:sysClr val="windowText" lastClr="000000">
                  <a:hueOff val="0"/>
                  <a:satOff val="0"/>
                  <a:lumOff val="0"/>
                  <a:alphaOff val="0"/>
                </a:sysClr>
              </a:solidFill>
              <a:latin typeface="Calibri" panose="020F0502020204030204"/>
              <a:ea typeface="+mn-ea"/>
              <a:cs typeface="+mn-cs"/>
            </a:rPr>
            <a:t>H2:the  covid 19 pandemic has a negative effect on the profitability ratio </a:t>
          </a:r>
        </a:p>
      </dsp:txBody>
      <dsp:txXfrm>
        <a:off x="1006189" y="687038"/>
        <a:ext cx="3673760" cy="319552"/>
      </dsp:txXfrm>
    </dsp:sp>
    <dsp:sp modelId="{B32F9A80-91F0-4799-9D78-BE39C851BF02}">
      <dsp:nvSpPr>
        <dsp:cNvPr id="0" name=""/>
        <dsp:cNvSpPr/>
      </dsp:nvSpPr>
      <dsp:spPr>
        <a:xfrm>
          <a:off x="935990" y="100659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E57E936B-00DC-4936-99FD-82DA0C23B806}">
      <dsp:nvSpPr>
        <dsp:cNvPr id="0" name=""/>
        <dsp:cNvSpPr/>
      </dsp:nvSpPr>
      <dsp:spPr>
        <a:xfrm>
          <a:off x="1006189" y="1022568"/>
          <a:ext cx="3673760" cy="3195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kern="1200">
              <a:solidFill>
                <a:sysClr val="windowText" lastClr="000000">
                  <a:hueOff val="0"/>
                  <a:satOff val="0"/>
                  <a:lumOff val="0"/>
                  <a:alphaOff val="0"/>
                </a:sysClr>
              </a:solidFill>
              <a:latin typeface="Calibri" panose="020F0502020204030204"/>
              <a:ea typeface="+mn-ea"/>
              <a:cs typeface="+mn-cs"/>
            </a:rPr>
            <a:t>H3:the covid 19 pandemic has a negative effect on the liquidity ratio </a:t>
          </a:r>
        </a:p>
      </dsp:txBody>
      <dsp:txXfrm>
        <a:off x="1006189" y="1022568"/>
        <a:ext cx="3673760" cy="319552"/>
      </dsp:txXfrm>
    </dsp:sp>
    <dsp:sp modelId="{5C693193-AFD2-47B4-96EB-43D89C2C5C5F}">
      <dsp:nvSpPr>
        <dsp:cNvPr id="0" name=""/>
        <dsp:cNvSpPr/>
      </dsp:nvSpPr>
      <dsp:spPr>
        <a:xfrm>
          <a:off x="935990" y="1342120"/>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AD701225-6476-4951-99DC-FB6FD5124245}">
      <dsp:nvSpPr>
        <dsp:cNvPr id="0" name=""/>
        <dsp:cNvSpPr/>
      </dsp:nvSpPr>
      <dsp:spPr>
        <a:xfrm>
          <a:off x="1006189" y="1358098"/>
          <a:ext cx="3673760" cy="31955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b="1" kern="1200">
              <a:solidFill>
                <a:sysClr val="windowText" lastClr="000000">
                  <a:hueOff val="0"/>
                  <a:satOff val="0"/>
                  <a:lumOff val="0"/>
                  <a:alphaOff val="0"/>
                </a:sysClr>
              </a:solidFill>
              <a:latin typeface="Calibri" panose="020F0502020204030204"/>
              <a:ea typeface="+mn-ea"/>
              <a:cs typeface="+mn-cs"/>
            </a:rPr>
            <a:t>H4: the covid 19 pandemic has a negative effect on the efficiency ratio </a:t>
          </a:r>
        </a:p>
      </dsp:txBody>
      <dsp:txXfrm>
        <a:off x="1006189" y="1358098"/>
        <a:ext cx="3673760" cy="319552"/>
      </dsp:txXfrm>
    </dsp:sp>
    <dsp:sp modelId="{353DFEBF-0CAC-4929-BAFE-06255DA99AF8}">
      <dsp:nvSpPr>
        <dsp:cNvPr id="0" name=""/>
        <dsp:cNvSpPr/>
      </dsp:nvSpPr>
      <dsp:spPr>
        <a:xfrm>
          <a:off x="935990" y="1677651"/>
          <a:ext cx="3743960" cy="0"/>
        </a:xfrm>
        <a:prstGeom prst="line">
          <a:avLst/>
        </a:prstGeom>
        <a:solidFill>
          <a:srgbClr val="4472C4">
            <a:hueOff val="0"/>
            <a:satOff val="0"/>
            <a:lumOff val="0"/>
            <a:alphaOff val="0"/>
          </a:srgbClr>
        </a:solidFill>
        <a:ln w="12700" cap="flat" cmpd="sng" algn="ctr">
          <a:solidFill>
            <a:srgbClr val="4472C4">
              <a:tint val="5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6E28E95876B46E992DF9F951ACE2D43"/>
        <w:category>
          <w:name w:val="General"/>
          <w:gallery w:val="placeholder"/>
        </w:category>
        <w:types>
          <w:type w:val="bbPlcHdr"/>
        </w:types>
        <w:behaviors>
          <w:behavior w:val="content"/>
        </w:behaviors>
        <w:guid w:val="{798380B3-FBB2-417F-8355-4794BDBEEDFB}"/>
      </w:docPartPr>
      <w:docPartBody>
        <w:p w:rsidR="00214FAF" w:rsidRDefault="00214FAF" w:rsidP="00214FAF">
          <w:pPr>
            <w:pStyle w:val="26E28E95876B46E992DF9F951ACE2D43"/>
          </w:pPr>
          <w:r>
            <w:t>Type chapter title (level 1)</w:t>
          </w:r>
        </w:p>
      </w:docPartBody>
    </w:docPart>
    <w:docPart>
      <w:docPartPr>
        <w:name w:val="2D13A86DCDBF4074A82FD397385EAA09"/>
        <w:category>
          <w:name w:val="General"/>
          <w:gallery w:val="placeholder"/>
        </w:category>
        <w:types>
          <w:type w:val="bbPlcHdr"/>
        </w:types>
        <w:behaviors>
          <w:behavior w:val="content"/>
        </w:behaviors>
        <w:guid w:val="{568E76F6-3F35-4287-B1FB-D44F52904FC8}"/>
      </w:docPartPr>
      <w:docPartBody>
        <w:p w:rsidR="00214FAF" w:rsidRDefault="00214FAF" w:rsidP="00214FAF">
          <w:pPr>
            <w:pStyle w:val="2D13A86DCDBF4074A82FD397385EAA09"/>
          </w:pPr>
          <w:r>
            <w:t>Type chapter title (level 2)</w:t>
          </w:r>
        </w:p>
      </w:docPartBody>
    </w:docPart>
    <w:docPart>
      <w:docPartPr>
        <w:name w:val="CBAE517E08FF4B45AEE1AD9B3B87F9B7"/>
        <w:category>
          <w:name w:val="General"/>
          <w:gallery w:val="placeholder"/>
        </w:category>
        <w:types>
          <w:type w:val="bbPlcHdr"/>
        </w:types>
        <w:behaviors>
          <w:behavior w:val="content"/>
        </w:behaviors>
        <w:guid w:val="{4FFEB27E-97E0-4F83-AE34-3395260F53D5}"/>
      </w:docPartPr>
      <w:docPartBody>
        <w:p w:rsidR="00214FAF" w:rsidRDefault="00214FAF" w:rsidP="00214FAF">
          <w:pPr>
            <w:pStyle w:val="CBAE517E08FF4B45AEE1AD9B3B87F9B7"/>
          </w:pPr>
          <w:r>
            <w:t>Type chapter title (level 3)</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Bold">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FAF"/>
    <w:rsid w:val="0007257B"/>
    <w:rsid w:val="00214FAF"/>
    <w:rsid w:val="006E06A0"/>
    <w:rsid w:val="00D14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E28E95876B46E992DF9F951ACE2D43">
    <w:name w:val="26E28E95876B46E992DF9F951ACE2D43"/>
    <w:rsid w:val="00214FAF"/>
  </w:style>
  <w:style w:type="paragraph" w:customStyle="1" w:styleId="2D13A86DCDBF4074A82FD397385EAA09">
    <w:name w:val="2D13A86DCDBF4074A82FD397385EAA09"/>
    <w:rsid w:val="00214FAF"/>
  </w:style>
  <w:style w:type="paragraph" w:customStyle="1" w:styleId="CBAE517E08FF4B45AEE1AD9B3B87F9B7">
    <w:name w:val="CBAE517E08FF4B45AEE1AD9B3B87F9B7"/>
    <w:rsid w:val="00214F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Mkf20</b:Tag>
    <b:SourceType>InternetSite</b:SourceType>
    <b:Guid>{0B4662A2-EC8B-439B-B0F8-EE72C3402198}</b:Guid>
    <b:Author>
      <b:Author>
        <b:NameList>
          <b:Person>
            <b:Last>Mkfm.com</b:Last>
          </b:Person>
        </b:NameList>
      </b:Author>
    </b:Author>
    <b:Title>The businesses that have been affected positively from the covid 19 </b:Title>
    <b:Year>2020</b:Year>
    <b:URL>https://www.mkfm.com/news/news-extra/businesses-that-have-been-affected-positively-by-the-covid-19/</b:URL>
    <b:RefOrder>2</b:RefOrder>
  </b:Source>
  <b:Source>
    <b:Tag>Als20</b:Tag>
    <b:SourceType>JournalArticle</b:SourceType>
    <b:Guid>{3F38C1A3-644C-47DF-8A8B-88E8EB5370E3}</b:Guid>
    <b:Author>
      <b:Author>
        <b:NameList>
          <b:Person>
            <b:Last>Al-shammari B.</b:Last>
          </b:Person>
        </b:NameList>
      </b:Author>
    </b:Author>
    <b:Title>Coronavirus and firm performance: grounded theory study</b:Title>
    <b:Year>2020</b:Year>
    <b:JournalName>international journal of economics, commerce and management </b:JournalName>
    <b:RefOrder>3</b:RefOrder>
  </b:Source>
  <b:Source>
    <b:Tag>Kla21</b:Tag>
    <b:SourceType>Book</b:SourceType>
    <b:Guid>{E7449D36-BA18-4C23-B3E8-7D14CD8E4276}</b:Guid>
    <b:Title> Stakeholder capitalism: a global economy that works for progress, people and planet </b:Title>
    <b:Year>2021 </b:Year>
    <b:Author>
      <b:Author>
        <b:NameList>
          <b:Person>
            <b:Last>Schwab</b:Last>
            <b:First>Klaus</b:First>
          </b:Person>
        </b:NameList>
      </b:Author>
    </b:Author>
    <b:Publisher>Wiley </b:Publisher>
    <b:RefOrder>5</b:RefOrder>
  </b:Source>
  <b:Source>
    <b:Tag>Del202</b:Tag>
    <b:SourceType>Report</b:SourceType>
    <b:Guid>{4B30E49C-059D-43B1-B1EF-20A4F452C55E}</b:Guid>
    <b:Title>how to reduce the pandemic impact on employees: a guide for company leaders </b:Title>
    <b:Year>2020</b:Year>
    <b:Author>
      <b:Author>
        <b:NameList>
          <b:Person>
            <b:Last>Deloitte.</b:Last>
          </b:Person>
        </b:NameList>
      </b:Author>
    </b:Author>
    <b:RefOrder>4</b:RefOrder>
  </b:Source>
  <b:Source>
    <b:Tag>Mck202</b:Tag>
    <b:SourceType>Report</b:SourceType>
    <b:Guid>{7D5366F6-54D5-4B2B-ABB0-25C87F7D87CA}</b:Guid>
    <b:Author>
      <b:Author>
        <b:NameList>
          <b:Person>
            <b:Last>Mckinsey&amp;Company</b:Last>
          </b:Person>
        </b:NameList>
      </b:Author>
    </b:Author>
    <b:Title>How covid 19 has pshed companies over the technology tipping pointand transformed business forever </b:Title>
    <b:Year>2020 </b:Year>
    <b:RefOrder>6</b:RefOrder>
  </b:Source>
  <b:Source>
    <b:Tag>Mck203</b:Tag>
    <b:SourceType>Report</b:SourceType>
    <b:Guid>{A71C0B42-458A-4D57-9F89-F666E25249C3}</b:Guid>
    <b:Author>
      <b:Author>
        <b:NameList>
          <b:Person>
            <b:Last>Mckinsey&amp;Company.</b:Last>
          </b:Person>
        </b:NameList>
      </b:Author>
    </b:Author>
    <b:Title>Industry 4.0: Reimagining manufacturing operation after Covid 19</b:Title>
    <b:Year>2020</b:Year>
    <b:RefOrder>7</b:RefOrder>
  </b:Source>
  <b:Source>
    <b:Tag>Wor20</b:Tag>
    <b:SourceType>Report</b:SourceType>
    <b:Guid>{5BE8715E-1C28-4B02-BE9F-BD3795463374}</b:Guid>
    <b:Title>Impact of COVID-19 on the Global Financial System</b:Title>
    <b:Year>2020</b:Year>
    <b:Author>
      <b:Author>
        <b:NameList>
          <b:Person>
            <b:Last>World Economic Forum.</b:Last>
          </b:Person>
        </b:NameList>
      </b:Author>
    </b:Author>
    <b:City>Davos </b:City>
    <b:RefOrder>8</b:RefOrder>
  </b:Source>
  <b:Source>
    <b:Tag>Wor201</b:Tag>
    <b:SourceType>InternetSite</b:SourceType>
    <b:Guid>{201A36F5-308F-4365-A337-8243B627876D}</b:Guid>
    <b:Author>
      <b:Author>
        <b:NameList>
          <b:Person>
            <b:Last>World Health Organization.</b:Last>
          </b:Person>
        </b:NameList>
      </b:Author>
    </b:Author>
    <b:Title>Coronavirus </b:Title>
    <b:Year>2020</b:Year>
    <b:URL>https://www.who.int/health-topics/coronavirus#tab=tab_1</b:URL>
    <b:RefOrder>12</b:RefOrder>
  </b:Source>
  <b:Source>
    <b:Tag>Bar20</b:Tag>
    <b:SourceType>JournalArticle</b:SourceType>
    <b:Guid>{5B3FB064-9991-43FB-AF5A-AE17A154F52B}</b:Guid>
    <b:Title> The Impact of COVID-19 on Small Business Outcomes and Expectations</b:Title>
    <b:Year>2020</b:Year>
    <b:Author>
      <b:Author>
        <b:NameList>
          <b:Person>
            <b:Last>Bartik</b:Last>
            <b:First>A.</b:First>
            <b:Middle>W., Bertrand, M., Cullen, Z., Glaeser, E. L., Luca, M., &amp; Stanton, C</b:Middle>
          </b:Person>
        </b:NameList>
      </b:Author>
    </b:Author>
    <b:JournalName>Academic Journal </b:JournalName>
    <b:Volume>117</b:Volume>
    <b:RefOrder>14</b:RefOrder>
  </b:Source>
  <b:Source>
    <b:Tag>Ste20</b:Tag>
    <b:SourceType>JournalArticle</b:SourceType>
    <b:Guid>{3495F996-6846-42F6-9A95-7C58012A7703}</b:Guid>
    <b:Author>
      <b:Author>
        <b:NameList>
          <b:Person>
            <b:Last>Stephen.</b:Last>
          </b:Person>
        </b:NameList>
      </b:Author>
    </b:Author>
    <b:Title>COVID-19 Employment and Lockdown: Implications and Recommendations.</b:Title>
    <b:Year>2020</b:Year>
    <b:RefOrder>15</b:RefOrder>
  </b:Source>
  <b:Source>
    <b:Tag>Wor202</b:Tag>
    <b:SourceType>InternetSite</b:SourceType>
    <b:Guid>{619B5125-A3CD-4D1A-A680-0EC57C750A76}</b:Guid>
    <b:Title>The World Bank Group’s Response to the COVID-19 (coronavirus) Pandemic</b:Title>
    <b:Year>2020</b:Year>
    <b:Author>
      <b:Author>
        <b:NameList>
          <b:Person>
            <b:Last>World Bank.</b:Last>
          </b:Person>
        </b:NameList>
      </b:Author>
    </b:Author>
    <b:URL>https://www.worldbank.org/en/who-we-are/news/coronavirus-covid19</b:URL>
    <b:RefOrder>16</b:RefOrder>
  </b:Source>
  <b:Source>
    <b:Tag>Mic21</b:Tag>
    <b:SourceType>JournalArticle</b:SourceType>
    <b:Guid>{04C7FB26-C4D7-4957-BFB2-05891AC86318}</b:Guid>
    <b:Title>COVID-19: Lockdowns, Fatality Rates and GDP Growth</b:Title>
    <b:Year>2021</b:Year>
    <b:Author>
      <b:Author>
        <b:NameList>
          <b:Person>
            <b:Last>Michael König</b:Last>
            <b:First>Adalbert</b:First>
            <b:Middle>Winkler</b:Middle>
          </b:Person>
        </b:NameList>
      </b:Author>
    </b:Author>
    <b:JournalName>Intereconomics: Review of european economic policy </b:JournalName>
    <b:Pages>32-39</b:Pages>
    <b:Volume>56</b:Volume>
    <b:RefOrder>17</b:RefOrder>
  </b:Source>
  <b:Source>
    <b:Tag>Wor203</b:Tag>
    <b:SourceType>Report</b:SourceType>
    <b:Guid>{AD064F12-CBE0-494A-AAC1-DF4B98BA75C6}</b:Guid>
    <b:Title>The Global Economic Outlook During the COVID-19 Pandemic: A Changed World</b:Title>
    <b:Year>2020</b:Year>
    <b:Author>
      <b:Author>
        <b:NameList>
          <b:Person>
            <b:Last>World Bank.</b:Last>
          </b:Person>
        </b:NameList>
      </b:Author>
    </b:Author>
    <b:RefOrder>18</b:RefOrder>
  </b:Source>
  <b:Source>
    <b:Tag>Nei20</b:Tag>
    <b:SourceType>Report</b:SourceType>
    <b:Guid>{4EC42BCB-8E6E-4EC8-9CDA-D4FC8F39606A}</b:Guid>
    <b:Author>
      <b:Author>
        <b:NameList>
          <b:Person>
            <b:Last>Neil M Ferguson</b:Last>
            <b:First>Daniel</b:First>
            <b:Middle>Laydon, Gemma Nedjati-Gilani, Natsuko Imai, Kylie Ainslie, Marc Baguelin,</b:Middle>
          </b:Person>
        </b:NameList>
      </b:Author>
    </b:Author>
    <b:Title>Impact  of  non-pharmaceutical  interventions  (NPIs)  to </b:Title>
    <b:Year>2020</b:Year>
    <b:RefOrder>11</b:RefOrder>
  </b:Source>
  <b:Source>
    <b:Tag>Joh20</b:Tag>
    <b:SourceType>InternetSite</b:SourceType>
    <b:Guid>{58845CD1-154F-49B3-9141-1DFF8B4D6A10}</b:Guid>
    <b:Author>
      <b:Author>
        <b:NameList>
          <b:Person>
            <b:Last>John Hopkins University.</b:Last>
          </b:Person>
        </b:NameList>
      </b:Author>
    </b:Author>
    <b:Title>New Cases of Covid 19 in World countries</b:Title>
    <b:Year>2020</b:Year>
    <b:URL>https://coronavirus.jhu.edu/data/new-cases</b:URL>
    <b:RefOrder>13</b:RefOrder>
  </b:Source>
  <b:Source>
    <b:Tag>Boi20</b:Tag>
    <b:SourceType>Report</b:SourceType>
    <b:Guid>{765E7DA3-CD75-4B82-B91B-9CBD2BAFC3CE}</b:Guid>
    <b:Author>
      <b:Author>
        <b:NameList>
          <b:Person>
            <b:Last>Boissay F..</b:Last>
            <b:First>Purichai</b:First>
            <b:Middle>R..,</b:Middle>
          </b:Person>
        </b:NameList>
      </b:Author>
    </b:Author>
    <b:Title>Macroeconomic effets of covid 19: an early review </b:Title>
    <b:Year>2020</b:Year>
    <b:Publisher>BIS</b:Publisher>
    <b:RefOrder>19</b:RefOrder>
  </b:Source>
  <b:Source>
    <b:Tag>Bon20</b:Tag>
    <b:SourceType>Report</b:SourceType>
    <b:Guid>{DBA0D4B0-B2BB-440C-B2C0-4D7C781C4E28}</b:Guid>
    <b:Author>
      <b:Author>
        <b:NameList>
          <b:Person>
            <b:Last>Bonadio</b:Last>
            <b:First>B</b:First>
            <b:Middle>., Huo, Z., Levchenko, A.A.,</b:Middle>
          </b:Person>
        </b:NameList>
      </b:Author>
    </b:Author>
    <b:Title>Global supply chains in the pandemic </b:Title>
    <b:Year>2020</b:Year>
    <b:Publisher>National Bureau of economic research </b:Publisher>
    <b:RefOrder>20</b:RefOrder>
  </b:Source>
  <b:Source>
    <b:Tag>Ele20</b:Tag>
    <b:SourceType>Report</b:SourceType>
    <b:Guid>{1061260B-55B4-42F4-96CF-8B085B491A4F}</b:Guid>
    <b:Author>
      <b:Author>
        <b:NameList>
          <b:Person>
            <b:Last>Elenev</b:Last>
            <b:First>V.,</b:First>
            <b:Middle>Van nieuwerburgh, S.,</b:Middle>
          </b:Person>
        </b:NameList>
      </b:Author>
    </b:Author>
    <b:Title>Can the Covid Bailouts Save the economy?</b:Title>
    <b:Year>2020</b:Year>
    <b:Publisher>National Bureau of economic research </b:Publisher>
    <b:RefOrder>21</b:RefOrder>
  </b:Source>
  <b:Source>
    <b:Tag>Coi20</b:Tag>
    <b:SourceType>Report</b:SourceType>
    <b:Guid>{EB6ED2AE-6F54-4208-841D-978DB92DBB54}</b:Guid>
    <b:Title>The cost of covid 19 Crisis : lockdowns, macroeconomic expectations, and consumer spending</b:Title>
    <b:Year>2020</b:Year>
    <b:Publisher>National Bureau of econoic research </b:Publisher>
    <b:Author>
      <b:Author>
        <b:NameList>
          <b:Person>
            <b:Last>Coibon</b:Last>
            <b:First>O.,</b:First>
            <b:Middle>Gorodnichenko, Y., &amp;Weber , M.,</b:Middle>
          </b:Person>
        </b:NameList>
      </b:Author>
    </b:Author>
    <b:RefOrder>22</b:RefOrder>
  </b:Source>
  <b:Source>
    <b:Tag>Sta</b:Tag>
    <b:SourceType>InternetSite</b:SourceType>
    <b:Guid>{84F0C451-6F1D-4E9F-8149-B7CEB9E9A6FB}</b:Guid>
    <b:Author>
      <b:Author>
        <b:NameList>
          <b:Person>
            <b:Last>Statista.com.</b:Last>
          </b:Person>
        </b:NameList>
      </b:Author>
    </b:Author>
    <b:Title>monthly development of the shanghai stock exchange composite index from june 22019 to june 2021 </b:Title>
    <b:URL>www.statista.com/statistics/4529633/monthly-sse-composite-index-performance </b:URL>
    <b:RefOrder>24</b:RefOrder>
  </b:Source>
  <b:Source>
    <b:Tag>Spe21</b:Tag>
    <b:SourceType>Report</b:SourceType>
    <b:Guid>{D3FD3700-5C12-4CEC-AB42-5FD588C1B976}</b:Guid>
    <b:Author>
      <b:Author>
        <b:NameList>
          <b:Person>
            <b:Last>Spelta A.</b:Last>
            <b:First>Pecora</b:First>
            <b:Middle>N.,</b:Middle>
          </b:Person>
        </b:NameList>
      </b:Author>
    </b:Author>
    <b:Title>The impact of the SARS-CoV-2 pandemic on financial market; a seismologic approach </b:Title>
    <b:Year>2021</b:Year>
    <b:RefOrder>25</b:RefOrder>
  </b:Source>
  <b:Source>
    <b:Tag>San20</b:Tag>
    <b:SourceType>JournalArticle</b:SourceType>
    <b:Guid>{07B4846B-5CFE-4F81-BC1F-F954B6C1F039}</b:Guid>
    <b:Author>
      <b:Author>
        <b:NameList>
          <b:Person>
            <b:Last>Sansa A.</b:Last>
          </b:Person>
        </b:NameList>
      </b:Author>
    </b:Author>
    <b:Title>The Impact of the covid 19 on the financial markets: Evidence From China and USA</b:Title>
    <b:Year>2020</b:Year>
    <b:JournalName>Electronic Research journal of social sciences and humanitieres </b:JournalName>
    <b:Volume>29-39</b:Volume>
    <b:RefOrder>26</b:RefOrder>
  </b:Source>
  <b:Source>
    <b:Tag>Bar201</b:Tag>
    <b:SourceType>Report</b:SourceType>
    <b:Guid>{A5C8C7FD-B597-45AF-9220-54BD89EF3FFC}</b:Guid>
    <b:Author>
      <b:Author>
        <b:NameList>
          <b:Person>
            <b:Last>Baret S.</b:Last>
            <b:First>Celnar</b:First>
            <b:Middle>A.,</b:Middle>
          </b:Person>
        </b:NameList>
      </b:Author>
    </b:Author>
    <b:Title>Covid 19 potential implications for the banking and capital markets sector, mainaining business and operational resilience</b:Title>
    <b:Year>2020</b:Year>
    <b:Publisher>Deloitte </b:Publisher>
    <b:RefOrder>27</b:RefOrder>
  </b:Source>
  <b:Source>
    <b:Tag>SPg201</b:Tag>
    <b:SourceType>Report</b:SourceType>
    <b:Guid>{9FB1F0E9-58CF-459D-8633-FE03593EBA18}</b:Guid>
    <b:Author>
      <b:Author>
        <b:NameList>
          <b:Person>
            <b:Last>report</b:Last>
            <b:First>S&amp;P</b:First>
            <b:Middle>global.,</b:Middle>
          </b:Person>
        </b:NameList>
      </b:Author>
    </b:Author>
    <b:Title>Coronavirus: Economic&amp;credit  market implications</b:Title>
    <b:Year>2020</b:Year>
    <b:Publisher>report, S&amp;P global.,</b:Publisher>
    <b:RefOrder>28</b:RefOrder>
  </b:Source>
  <b:Source>
    <b:Tag>Bar202</b:Tag>
    <b:SourceType>JournalArticle</b:SourceType>
    <b:Guid>{ADD941A6-6905-4621-9DAD-DDCCE91CBFED}</b:Guid>
    <b:Title>The impact of Covid 19 on small business outcomes and expactiations</b:Title>
    <b:Year>2020</b:Year>
    <b:Author>
      <b:Author>
        <b:NameList>
          <b:Person>
            <b:Last>Bartik A</b:Last>
            <b:First>W.,</b:First>
            <b:Middle>Marianne B., Cullen Z.,</b:Middle>
          </b:Person>
        </b:NameList>
      </b:Author>
    </b:Author>
    <b:JournalName>Proceedings of the national Academy Of Sciences of the United States of America </b:JournalName>
    <b:Volume>117</b:Volume>
    <b:RefOrder>29</b:RefOrder>
  </b:Source>
  <b:Source>
    <b:Tag>Jor181</b:Tag>
    <b:SourceType>Report</b:SourceType>
    <b:Guid>{698B2A4B-E6B2-4738-99B9-100D8C2061B5}</b:Guid>
    <b:Author>
      <b:Author>
        <b:NameList>
          <b:Person>
            <b:Last>Jordi P.</b:Last>
            <b:First>Rafael</b:First>
            <b:Middle>R., Jhon S.,</b:Middle>
          </b:Person>
        </b:NameList>
      </b:Author>
    </b:Author>
    <b:Title>Corporate Governance and financial performance: the role of ownership  and board structure</b:Title>
    <b:Year>2018</b:Year>
    <b:RefOrder>55</b:RefOrder>
  </b:Source>
  <b:Source>
    <b:Tag>Lin20</b:Tag>
    <b:SourceType>JournalArticle</b:SourceType>
    <b:Guid>{AD451CEB-6FE8-44AE-A4C3-A08EFF230559}</b:Guid>
    <b:Title>The impact of the Covid 19  Pandemic on agricultural exports</b:Title>
    <b:Year>2020</b:Year>
    <b:Author>
      <b:Author>
        <b:NameList>
          <b:Person>
            <b:Last>Lin B.</b:Last>
            <b:First>Zhang</b:First>
            <b:Middle>Y.,</b:Middle>
          </b:Person>
        </b:NameList>
      </b:Author>
    </b:Author>
    <b:JournalName>Journal of Integrative Agriculture </b:JournalName>
    <b:Pages>29337-2945</b:Pages>
    <b:Volume>19(12)</b:Volume>
    <b:RefOrder>30</b:RefOrder>
  </b:Source>
  <b:Source>
    <b:Tag>Nak21</b:Tag>
    <b:SourceType>Report</b:SourceType>
    <b:Guid>{67959966-EDCD-4DC1-8D24-FA45C14FEC9C}</b:Guid>
    <b:Author>
      <b:Author>
        <b:NameList>
          <b:Person>
            <b:Last>Nakat Z.</b:Last>
            <b:First>Bou</b:First>
            <b:Middle>Mitr C.,</b:Middle>
          </b:Person>
        </b:NameList>
      </b:Author>
    </b:Author>
    <b:Title>Covid 19 And the food industry: readiess assessment</b:Title>
    <b:Year>2021 </b:Year>
    <b:Publisher>Food Control </b:Publisher>
    <b:RefOrder>31</b:RefOrder>
  </b:Source>
  <b:Source>
    <b:Tag>Del203</b:Tag>
    <b:SourceType>Report</b:SourceType>
    <b:Guid>{EAD597D6-F35F-4708-9968-D158DFDADFD4}</b:Guid>
    <b:Author>
      <b:Author>
        <b:NameList>
          <b:Person>
            <b:Last>Deloitte.</b:Last>
          </b:Person>
        </b:NameList>
      </b:Author>
    </b:Author>
    <b:Title>The impact of the Covid 19 pandemic on the travel and the hospitality industries </b:Title>
    <b:Year>2020</b:Year>
    <b:RefOrder>32</b:RefOrder>
  </b:Source>
  <b:Source>
    <b:Tag>Bud20</b:Tag>
    <b:SourceType>Report</b:SourceType>
    <b:Guid>{7303E564-EB36-409F-8929-7F9176D2E241}</b:Guid>
    <b:Author>
      <b:Author>
        <b:NameList>
          <b:Person>
            <b:Last>Budda L.</b:Last>
            <b:First>Adrienne</b:First>
            <b:Middle>N.,</b:Middle>
          </b:Person>
        </b:NameList>
      </b:Author>
    </b:Author>
    <b:Title>European airline response to the covid 19 pandemic- contraction, consolidation and future consideration for airline business and management</b:Title>
    <b:Year>2020</b:Year>
    <b:Publisher>Research in transportation business&amp;management </b:Publisher>
    <b:RefOrder>33</b:RefOrder>
  </b:Source>
  <b:Source>
    <b:Tag>Aya20</b:Tag>
    <b:SourceType>JournalArticle</b:SourceType>
    <b:Guid>{1C81773E-FA83-4E57-A9AD-254EE2067499}</b:Guid>
    <b:Author>
      <b:Author>
        <b:NameList>
          <b:Person>
            <b:Last>Ayati N.</b:Last>
            <b:First>Saiyarsarai</b:First>
            <b:Middle>P., Nikfar S.,</b:Middle>
          </b:Person>
        </b:NameList>
      </b:Author>
    </b:Author>
    <b:Title>Short and long term impacts of Covid 19 on the pharmaceutical sector</b:Title>
    <b:Year>2020</b:Year>
    <b:JournalName>DARU journal of pharmaceutical sciences </b:JournalName>
    <b:Pages>799-805</b:Pages>
    <b:Volume>28</b:Volume>
    <b:RefOrder>34</b:RefOrder>
  </b:Source>
  <b:Source>
    <b:Tag>Mar20</b:Tag>
    <b:SourceType>InternetSite</b:SourceType>
    <b:Guid>{AAECB488-5A4E-4840-8199-B84D2DB74D11}</b:Guid>
    <b:Author>
      <b:Author>
        <b:NameList>
          <b:Person>
            <b:Last>Marketingdive.com.</b:Last>
          </b:Person>
        </b:NameList>
      </b:Author>
    </b:Author>
    <b:Title>Amazon, Spotify, Netflix see big gains in brand value during pandemic, study finds</b:Title>
    <b:Year>2020</b:Year>
    <b:URL>https://www.marketingdive.com/news/amazon-spotify-netflix-see-big-gains-in-brand-value-during-pandemic-stud/587426/</b:URL>
    <b:RefOrder>38</b:RefOrder>
  </b:Source>
  <b:Source>
    <b:Tag>Tay19</b:Tag>
    <b:SourceType>JournalArticle</b:SourceType>
    <b:Guid>{C9D98FDF-898A-45DE-A8D4-3DE27F50F173}</b:Guid>
    <b:Author>
      <b:Author>
        <b:NameList>
          <b:Person>
            <b:Last>Taylor P.</b:Last>
          </b:Person>
        </b:NameList>
      </b:Author>
    </b:Author>
    <b:Title>The Taylor Review: a platform for progress?</b:Title>
    <b:Year>2019</b:Year>
    <b:JournalName>New technology, work and employment </b:JournalName>
    <b:Pages>106-110</b:Pages>
    <b:Volume>34</b:Volume>
    <b:RefOrder>36</b:RefOrder>
  </b:Source>
  <b:Source>
    <b:Tag>Off201</b:Tag>
    <b:SourceType>InternetSite</b:SourceType>
    <b:Guid>{728FA56F-389C-43FE-BEAE-79C320DDD1F6}</b:Guid>
    <b:Title>Coronavirus and the impact on output in the UK Economy: March 2020 </b:Title>
    <b:Year>2020</b:Year>
    <b:Author>
      <b:Author>
        <b:NameList>
          <b:Person>
            <b:Last>Office for national statistics.</b:Last>
          </b:Person>
        </b:NameList>
      </b:Author>
    </b:Author>
    <b:RefOrder>90</b:RefOrder>
  </b:Source>
  <b:Source>
    <b:Tag>Off21</b:Tag>
    <b:SourceType>InternetSite</b:SourceType>
    <b:Guid>{1377AF29-2E0C-4212-B81D-AA7E7590230D}</b:Guid>
    <b:Title>Coronavirus and the impact on output in the UK  economy: Febraury 2021</b:Title>
    <b:Year>2021</b:Year>
    <b:Author>
      <b:Author>
        <b:NameList>
          <b:Person>
            <b:Last>Office natonal statistics.</b:Last>
          </b:Person>
        </b:NameList>
      </b:Author>
    </b:Author>
    <b:URL>https://www.ons.gov.uk/releases/coronavirusandtheimpactonproductionandservicesukmarch2020</b:URL>
    <b:RefOrder>1</b:RefOrder>
  </b:Source>
  <b:Source>
    <b:Tag>Off202</b:Tag>
    <b:SourceType>InternetSite</b:SourceType>
    <b:Guid>{F305D71E-4E8F-491A-ACF5-CAF1899543BE}</b:Guid>
    <b:Author>
      <b:Author>
        <b:NameList>
          <b:Person>
            <b:Last>Office for national statistics.</b:Last>
          </b:Person>
        </b:NameList>
      </b:Author>
    </b:Author>
    <b:Title>UK output and productivity </b:Title>
    <b:Year>2020</b:Year>
    <b:URL>https://static.ons.gov.uk/files/covid-19-review--uk-output-and-productivity.pdf</b:URL>
    <b:RefOrder>40</b:RefOrder>
  </b:Source>
  <b:Source>
    <b:Tag>Fit20</b:Tag>
    <b:SourceType>InternetSite</b:SourceType>
    <b:Guid>{5A241706-6610-4609-A447-F07E53C21377}</b:Guid>
    <b:Author>
      <b:Author>
        <b:NameList>
          <b:Person>
            <b:Last>FitchRating.</b:Last>
          </b:Person>
        </b:NameList>
      </b:Author>
    </b:Author>
    <b:Title>Furlough scheme limit coronavirus unemployment shock in Europe</b:Title>
    <b:Year>2020</b:Year>
    <b:URL>https://www.fitchratings.com/research/sovereigns/furlough-schemes-limit-coronavirus-unemployment-shock-in-europe-18-05-2020</b:URL>
    <b:RefOrder>43</b:RefOrder>
  </b:Source>
  <b:Source>
    <b:Tag>Off203</b:Tag>
    <b:SourceType>Report</b:SourceType>
    <b:Guid>{1850775F-CE75-4754-9548-7F9DB94D9B03}</b:Guid>
    <b:Title>Covid19: Review and Analysis, March to October 2020</b:Title>
    <b:Year>2020</b:Year>
    <b:Author>
      <b:Author>
        <b:NameList>
          <b:Person>
            <b:Last>Office for national statistic.</b:Last>
          </b:Person>
        </b:NameList>
      </b:Author>
    </b:Author>
    <b:RefOrder>44</b:RefOrder>
  </b:Source>
  <b:Source>
    <b:Tag>Kou17</b:Tag>
    <b:SourceType>JournalArticle</b:SourceType>
    <b:Guid>{9226B8A2-CCFB-4AB9-9B6D-D39A9AC982F5}</b:Guid>
    <b:Author>
      <b:Author>
        <b:NameList>
          <b:Person>
            <b:Last>Kouki M.</b:Last>
          </b:Person>
        </b:NameList>
      </b:Author>
    </b:Author>
    <b:Title>Impact Of Financial CRISIS On GDP Growth: the case of developed and emerginc countries</b:Title>
    <b:Year>2017</b:Year>
    <b:JournalName>International Journal of Economics and financial issues</b:JournalName>
    <b:Pages>2212-221</b:Pages>
    <b:Volume>7(6)</b:Volume>
    <b:RefOrder>39</b:RefOrder>
  </b:Source>
  <b:Source>
    <b:Tag>Oku70</b:Tag>
    <b:SourceType>JournalArticle</b:SourceType>
    <b:Guid>{93AF5340-1274-4ACC-9EA2-7D59EC5A3EE7}</b:Guid>
    <b:Author>
      <b:Author>
        <b:NameList>
          <b:Person>
            <b:Last>Okun A.</b:Last>
          </b:Person>
        </b:NameList>
      </b:Author>
    </b:Author>
    <b:Title>Potential GDP: Its measurement and significance </b:Title>
    <b:JournalName>The political economy of prosperity </b:JournalName>
    <b:Year>1970</b:Year>
    <b:RefOrder>42</b:RefOrder>
  </b:Source>
  <b:Source>
    <b:Tag>Off204</b:Tag>
    <b:SourceType>Report</b:SourceType>
    <b:Guid>{F4A46F12-8913-4924-8EE2-924547A1C739}</b:Guid>
    <b:Title>Coronavirus roundup: Economy, business and jobs </b:Title>
    <b:Year>2020 </b:Year>
    <b:Author>
      <b:Author>
        <b:NameList>
          <b:Person>
            <b:Last>Office for national statistic.</b:Last>
          </b:Person>
        </b:NameList>
      </b:Author>
    </b:Author>
    <b:RefOrder>41</b:RefOrder>
  </b:Source>
  <b:Source>
    <b:Tag>Har21</b:Tag>
    <b:SourceType>Report</b:SourceType>
    <b:Guid>{2E2EC58A-5292-44ED-9DF3-DE2D5B556442}</b:Guid>
    <b:Author>
      <b:Author>
        <b:NameList>
          <b:Person>
            <b:Last>Harari D.</b:Last>
            <b:First>Keep</b:First>
            <b:Middle>M., Brien P.,</b:Middle>
          </b:Person>
        </b:NameList>
      </b:Author>
    </b:Author>
    <b:Title>Coronavirus: Economic impact </b:Title>
    <b:Year>2021 </b:Year>
    <b:Publisher>UK parliement </b:Publisher>
    <b:RefOrder>45</b:RefOrder>
  </b:Source>
  <b:Source>
    <b:Tag>Ban20</b:Tag>
    <b:SourceType>InternetSite</b:SourceType>
    <b:Guid>{7EDC6108-28C5-4EE4-954C-908B5DEA9DD8}</b:Guid>
    <b:Title>What is the quantitative easing?</b:Title>
    <b:Year>2020</b:Year>
    <b:Author>
      <b:Author>
        <b:NameList>
          <b:Person>
            <b:Last>Bank Of England.</b:Last>
          </b:Person>
        </b:NameList>
      </b:Author>
    </b:Author>
    <b:URL>www.bankofengland.co.uk/monetary-policy/quantitative easing</b:URL>
    <b:RefOrder>46</b:RefOrder>
  </b:Source>
  <b:Source>
    <b:Tag>Gol69</b:Tag>
    <b:SourceType>Report</b:SourceType>
    <b:Guid>{2E5706CC-0323-4BA4-9E80-F75F2E2BD7C4}</b:Guid>
    <b:Author>
      <b:Author>
        <b:NameList>
          <b:Person>
            <b:Last>Goldsmith R.</b:Last>
            <b:First>R.W,</b:First>
          </b:Person>
        </b:NameList>
      </b:Author>
    </b:Author>
    <b:Title>Financial structure and development </b:Title>
    <b:Year>1969</b:Year>
    <b:Publisher>Yale university press </b:Publisher>
    <b:RefOrder>47</b:RefOrder>
  </b:Source>
  <b:Source>
    <b:Tag>Rou00</b:Tag>
    <b:SourceType>JournalArticle</b:SourceType>
    <b:Guid>{4F78BD12-F29A-4CC3-B6C0-3BC2F1B1F476}</b:Guid>
    <b:Title>Equity Markets and growth: cross country  evidence on timing and outcomes.</b:Title>
    <b:Year>2000</b:Year>
    <b:Author>
      <b:Author>
        <b:NameList>
          <b:Person>
            <b:Last>Rousseau P.L &amp; P. Watchel.</b:Last>
          </b:Person>
        </b:NameList>
      </b:Author>
    </b:Author>
    <b:JournalName>Journal of Banking And finance </b:JournalName>
    <b:RefOrder>91</b:RefOrder>
  </b:Source>
  <b:Source>
    <b:Tag>Sta201</b:Tag>
    <b:SourceType>InternetSite</b:SourceType>
    <b:Guid>{0687566E-01EF-44A2-B216-F243812E6F4E}</b:Guid>
    <b:Title>Market Value of all companies trading on the london stock exchange from january 2015 to june 2021 </b:Title>
    <b:Year>2020</b:Year>
    <b:Author>
      <b:Author>
        <b:NameList>
          <b:Person>
            <b:Last>Statista.com.</b:Last>
          </b:Person>
        </b:NameList>
      </b:Author>
    </b:Author>
    <b:URL>www.statista.com?statistic/324578/market-value-of-companies-on-the-london-stock-exchange/</b:URL>
    <b:RefOrder>49</b:RefOrder>
  </b:Source>
  <b:Source>
    <b:Tag>Sta202</b:Tag>
    <b:SourceType>InternetSite</b:SourceType>
    <b:Guid>{40067E99-A9DD-41B1-A4CF-8A04C4D14668}</b:Guid>
    <b:Author>
      <b:Author>
        <b:NameList>
          <b:Person>
            <b:Last>Statista.com</b:Last>
          </b:Person>
        </b:NameList>
      </b:Author>
    </b:Author>
    <b:Title>Monthly closing of the FTSE 250 index(capital return) on the london stock exchange from january 2015 to jaanuary 2021 </b:Title>
    <b:Year>2020</b:Year>
    <b:URL>www.statista.com/statistics/320821/monthly-development-of-the-ftse-250-index/</b:URL>
    <b:RefOrder>50</b:RefOrder>
  </b:Source>
  <b:Source>
    <b:Tag>Owu21</b:Tag>
    <b:SourceType>JournalArticle</b:SourceType>
    <b:Guid>{2E31F318-74AE-451D-A7E2-27F701734BD9}</b:Guid>
    <b:Title>The impact of Covid 19 on stock market performance in Africa: Abayesian structural time series approach </b:Title>
    <b:Year>2021</b:Year>
    <b:Author>
      <b:Author>
        <b:NameList>
          <b:Person>
            <b:Last>Owusu P.</b:Last>
          </b:Person>
        </b:NameList>
      </b:Author>
    </b:Author>
    <b:JournalName>Journal of economics and business</b:JournalName>
    <b:Volume>115</b:Volume>
    <b:RefOrder>48</b:RefOrder>
  </b:Source>
  <b:Source>
    <b:Tag>Zar20</b:Tag>
    <b:SourceType>JournalArticle</b:SourceType>
    <b:Guid>{A7D276C1-C67B-4BC6-8737-48F8D69711A1}</b:Guid>
    <b:Author>
      <b:Author>
        <b:NameList>
          <b:Person>
            <b:Last>Zaremba A.</b:Last>
            <b:First>Aharon</b:First>
            <b:Middle>D., Demir E.,</b:Middle>
          </b:Person>
        </b:NameList>
      </b:Author>
    </b:Author>
    <b:Title>COVID-19 government policy responses, and stock market liquidity around the world: a note.</b:Title>
    <b:JournalName>Reasearch in international business and finance</b:JournalName>
    <b:Year>2020</b:Year>
    <b:Volume>56</b:Volume>
    <b:RefOrder>51</b:RefOrder>
  </b:Source>
  <b:Source>
    <b:Tag>Wag20</b:Tag>
    <b:SourceType>JournalArticle</b:SourceType>
    <b:Guid>{41706822-4E25-4C6F-89FD-05EC93FAAC5D}</b:Guid>
    <b:Author>
      <b:Author>
        <b:NameList>
          <b:Person>
            <b:Last>Wagner A.</b:Last>
          </b:Person>
        </b:NameList>
      </b:Author>
    </b:Author>
    <b:Title>What the stock maket tells us about the post-COVID-19 world </b:Title>
    <b:JournalName>Nature Human Behaviour </b:JournalName>
    <b:Year>2020 </b:Year>
    <b:Volume>4</b:Volume>
    <b:RefOrder>52</b:RefOrder>
  </b:Source>
  <b:Source>
    <b:Tag>Lyo20</b:Tag>
    <b:SourceType>JournalArticle</b:SourceType>
    <b:Guid>{42D7BA50-C48C-4957-87D8-776F36F61AF2}</b:Guid>
    <b:Author>
      <b:Author>
        <b:NameList>
          <b:Person>
            <b:Last>Lyocsa S</b:Last>
            <b:First>&amp;</b:First>
            <b:Middle>Molnar P.,</b:Middle>
          </b:Person>
        </b:NameList>
      </b:Author>
    </b:Author>
    <b:Title>Stock Market oscillation during the corona Crash: The role of fear and uncertainity </b:Title>
    <b:JournalName>Finance research letters </b:JournalName>
    <b:Year>2020</b:Year>
    <b:Volume>36</b:Volume>
    <b:RefOrder>53</b:RefOrder>
  </b:Source>
  <b:Source>
    <b:Tag>Goo20</b:Tag>
    <b:SourceType>JournalArticle</b:SourceType>
    <b:Guid>{841BB32A-3101-4B1F-BA08-655D0299B4D7}</b:Guid>
    <b:Author>
      <b:Author>
        <b:NameList>
          <b:Person>
            <b:Last>Goodell J.W.</b:Last>
          </b:Person>
        </b:NameList>
      </b:Author>
    </b:Author>
    <b:Title>COVID 19 dn Finance: Agendas for future research</b:Title>
    <b:JournalName>Finance research letters </b:JournalName>
    <b:Year>2020</b:Year>
    <b:RefOrder>54</b:RefOrder>
  </b:Source>
  <b:Source>
    <b:Tag>Bea66</b:Tag>
    <b:SourceType>JournalArticle</b:SourceType>
    <b:Guid>{1CCA944C-6FA6-4D20-AD0E-D5BDD789649F}</b:Guid>
    <b:Author>
      <b:Author>
        <b:NameList>
          <b:Person>
            <b:Last>Beaver W.</b:Last>
          </b:Person>
        </b:NameList>
      </b:Author>
    </b:Author>
    <b:Title>Financial Ratios as predictors of failure</b:Title>
    <b:JournalName>Journal of accounting research </b:JournalName>
    <b:Year>1966</b:Year>
    <b:Pages>71-111</b:Pages>
    <b:RefOrder>56</b:RefOrder>
  </b:Source>
  <b:Source>
    <b:Tag>Fra16</b:Tag>
    <b:SourceType>Book</b:SourceType>
    <b:Guid>{6DF3AD35-0070-4B71-B383-1FB115673D0B}</b:Guid>
    <b:Author>
      <b:Author>
        <b:NameList>
          <b:Person>
            <b:Last>Fraser L.</b:Last>
            <b:First>Ormiston</b:First>
            <b:Middle>A.,</b:Middle>
          </b:Person>
        </b:NameList>
      </b:Author>
    </b:Author>
    <b:Title>Understanding financial statement</b:Title>
    <b:Year>2016</b:Year>
    <b:Publisher>Pearson </b:Publisher>
    <b:Edition>11th edition </b:Edition>
    <b:RefOrder>57</b:RefOrder>
  </b:Source>
  <b:Source>
    <b:Tag>Fos86</b:Tag>
    <b:SourceType>Report</b:SourceType>
    <b:Guid>{08AEC69C-07D4-4F80-A39A-FCE03233790D}</b:Guid>
    <b:Title>Financial statement analysis </b:Title>
    <b:Year>1986</b:Year>
    <b:Publisher>Prentice Hall </b:Publisher>
    <b:Author>
      <b:Author>
        <b:NameList>
          <b:Person>
            <b:Last>Foster G.</b:Last>
          </b:Person>
        </b:NameList>
      </b:Author>
    </b:Author>
    <b:RefOrder>58</b:RefOrder>
  </b:Source>
  <b:Source>
    <b:Tag>Dah16</b:Tag>
    <b:SourceType>JournalArticle</b:SourceType>
    <b:Guid>{D571A7AD-A2FF-4808-A3E0-834C16783847}</b:Guid>
    <b:Title>Does liquidity and solvency affect banks profitability? evidence from listed banks in jordan</b:Title>
    <b:Year>2016</b:Year>
    <b:Author>
      <b:Author>
        <b:NameList>
          <b:Person>
            <b:Last>Dahiyat A.</b:Last>
          </b:Person>
        </b:NameList>
      </b:Author>
    </b:Author>
    <b:JournalName>International Journal of academic research in accounting, Finance and Management sciences</b:JournalName>
    <b:Pages>35-40</b:Pages>
    <b:Volume>6(1)</b:Volume>
    <b:RefOrder>59</b:RefOrder>
  </b:Source>
  <b:Source>
    <b:Tag>Mur16</b:Tag>
    <b:SourceType>Report</b:SourceType>
    <b:Guid>{DA9DE4DE-49DC-4153-9730-D2ED8795E692}</b:Guid>
    <b:Author>
      <b:Author>
        <b:NameList>
          <b:Person>
            <b:Last>Murray J.</b:Last>
          </b:Person>
        </b:NameList>
      </b:Author>
    </b:Author>
    <b:Title>What is solvency in a business?</b:Title>
    <b:Year>2016</b:Year>
    <b:RefOrder>60</b:RefOrder>
  </b:Source>
  <b:Source>
    <b:Tag>Kes11</b:Tag>
    <b:SourceType>JournalArticle</b:SourceType>
    <b:Guid>{25A9C391-B2CE-4222-9B46-B8CAE19B6C53}</b:Guid>
    <b:Author>
      <b:Author>
        <b:NameList>
          <b:Person>
            <b:Last>Kesimli I.</b:Last>
          </b:Person>
        </b:NameList>
      </b:Author>
    </b:Author>
    <b:Title>The impact of global economic crisis on working capital of real sector in turkey</b:Title>
    <b:Year>2011</b:Year>
    <b:JournalName>Business and economic horizon </b:JournalName>
    <b:Pages>52-69</b:Pages>
    <b:Volume>4(1)</b:Volume>
    <b:RefOrder>61</b:RefOrder>
  </b:Source>
  <b:Source>
    <b:Tag>Ela16</b:Tag>
    <b:SourceType>Book</b:SourceType>
    <b:Guid>{83FF31C1-E460-479F-AC4D-D625C00D0DC2}</b:Guid>
    <b:Author>
      <b:Author>
        <b:NameList>
          <b:Person>
            <b:Last>Elaine M.</b:Last>
          </b:Person>
        </b:NameList>
      </b:Author>
    </b:Author>
    <b:Title>Financial Performance: Analysis, Measures and Impact on Economic Growth (Business, Technology and Finance)</b:Title>
    <b:Year>2016</b:Year>
    <b:Publisher>Nova</b:Publisher>
    <b:RefOrder>62</b:RefOrder>
  </b:Source>
  <b:Source>
    <b:Tag>Ban16</b:Tag>
    <b:SourceType>JournalArticle</b:SourceType>
    <b:Guid>{390BAEBC-EEB3-40C3-9F90-9483D6739CAF}</b:Guid>
    <b:Author>
      <b:Author>
        <b:NameList>
          <b:Person>
            <b:Last>Banos-Caballero S.</b:Last>
            <b:First>Garcie-Teruel</b:First>
            <b:Middle>P.,</b:Middle>
          </b:Person>
        </b:NameList>
      </b:Author>
    </b:Author>
    <b:Title>Financing of working capital requirement, financial flexibility and SME performance </b:Title>
    <b:JournalName>Journal of business economics and management </b:JournalName>
    <b:Year>2016</b:Year>
    <b:Pages>1189-1204</b:Pages>
    <b:Volume>17(6)</b:Volume>
    <b:RefOrder>63</b:RefOrder>
  </b:Source>
  <b:Source>
    <b:Tag>Atr16</b:Tag>
    <b:SourceType>Book</b:SourceType>
    <b:Guid>{6E458C84-601A-43B5-AF9E-F3983D504672}</b:Guid>
    <b:Title>Financial accounting for decision makers</b:Title>
    <b:Year>2016</b:Year>
    <b:Author>
      <b:Author>
        <b:NameList>
          <b:Person>
            <b:Last>Atrill P.</b:Last>
          </b:Person>
        </b:NameList>
      </b:Author>
    </b:Author>
    <b:Publisher>Pearson </b:Publisher>
    <b:Edition>8th</b:Edition>
    <b:RefOrder>64</b:RefOrder>
  </b:Source>
  <b:Source>
    <b:Tag>Mod582</b:Tag>
    <b:SourceType>JournalArticle</b:SourceType>
    <b:Guid>{301E8FDF-0E0B-4169-ADB7-CFC7BD12430B}</b:Guid>
    <b:Author>
      <b:Author>
        <b:NameList>
          <b:Person>
            <b:Last>Modigliani F.</b:Last>
            <b:First>Miller</b:First>
            <b:Middle>M., 1958.</b:Middle>
          </b:Person>
        </b:NameList>
      </b:Author>
    </b:Author>
    <b:Title>The cost of capital, corporate finance and the theory of investment </b:Title>
    <b:JournalName>The american economic review </b:JournalName>
    <b:Year>1958</b:Year>
    <b:Pages>261-267</b:Pages>
    <b:Volume>48</b:Volume>
    <b:RefOrder>65</b:RefOrder>
  </b:Source>
  <b:Source>
    <b:Tag>Tih10</b:Tag>
    <b:SourceType>JournalArticle</b:SourceType>
    <b:Guid>{2094A393-9BDC-4AB3-9952-822160A508E0}</b:Guid>
    <b:Author>
      <b:Author>
        <b:NameList>
          <b:Person>
            <b:Last>Tih K.</b:Last>
          </b:Person>
        </b:NameList>
      </b:Author>
    </b:Author>
    <b:Title>Financial distress and firm performance: Evidence from the asoan financial crisis</b:Title>
    <b:JournalName>Journal of Finance and accountancy </b:JournalName>
    <b:Year>2010</b:Year>
    <b:Pages>1-11</b:Pages>
    <b:RefOrder>66</b:RefOrder>
  </b:Source>
  <b:Source>
    <b:Tag>Hil18</b:Tag>
    <b:SourceType>JournalArticle</b:SourceType>
    <b:Guid>{780D35EC-1356-42DD-A658-8CA1F258E281}</b:Guid>
    <b:Author>
      <b:Author>
        <b:NameList>
          <b:Person>
            <b:Last>Hilarius B. W.</b:Last>
          </b:Person>
        </b:NameList>
      </b:Author>
    </b:Author>
    <b:Title>Using profitability ratio and economc value added for financial performance analysis in an integrated media company </b:Title>
    <b:JournalName>Journal of business and entreprenaurship</b:JournalName>
    <b:Year>2018</b:Year>
    <b:Pages>22-45</b:Pages>
    <b:Volume>6(2)</b:Volume>
    <b:RefOrder>67</b:RefOrder>
  </b:Source>
  <b:Source>
    <b:Tag>Pro14</b:Tag>
    <b:SourceType>JournalArticle</b:SourceType>
    <b:Guid>{B1B003EE-CB0C-4CDC-A2F2-A3AA96539EA8}</b:Guid>
    <b:Author>
      <b:Author>
        <b:NameList>
          <b:Person>
            <b:Last>Proenca P.</b:Last>
            <b:First>Laureano</b:First>
            <b:Middle>R.M.,</b:Middle>
          </b:Person>
        </b:NameList>
      </b:Author>
    </b:Author>
    <b:Title>Determinants of capital structure and the 2008 financial crisis: evidence from portuguese SMEs </b:Title>
    <b:JournalName>Procedia-social and behavioral sciences</b:JournalName>
    <b:Year>2014</b:Year>
    <b:Pages>182-191</b:Pages>
    <b:Volume>150(1)</b:Volume>
    <b:RefOrder>68</b:RefOrder>
  </b:Source>
  <b:Source>
    <b:Tag>San14</b:Tag>
    <b:SourceType>JournalArticle</b:SourceType>
    <b:Guid>{29B960B3-6491-4984-BFCE-51BB45DA0C95}</b:Guid>
    <b:Author>
      <b:Author>
        <b:NameList>
          <b:Person>
            <b:Last>Santosuosso P.</b:Last>
          </b:Person>
        </b:NameList>
      </b:Author>
    </b:Author>
    <b:Title>Do efficiency Ratios help investors to exlpore firm perfromances? evidence from italian listed firms </b:Title>
    <b:JournalName>International business research </b:JournalName>
    <b:Year>2014 </b:Year>
    <b:Volume>7(12)</b:Volume>
    <b:RefOrder>69</b:RefOrder>
  </b:Source>
  <b:Source>
    <b:Tag>Kei87</b:Tag>
    <b:SourceType>JournalArticle</b:SourceType>
    <b:Guid>{AC12E4BE-11F9-4BD5-BBB3-DDAFDF38D2B8}</b:Guid>
    <b:Author>
      <b:Author>
        <b:NameList>
          <b:Person>
            <b:Last>Keith A.</b:Last>
            <b:First>David</b:First>
            <b:Middle>R W.,</b:Middle>
          </b:Person>
        </b:NameList>
      </b:Author>
    </b:Author>
    <b:Title>Financial Ratios: the prediciont of corporate success and failure </b:Title>
    <b:JournalName>Journal of business &amp; accounting </b:JournalName>
    <b:Year>1987</b:Year>
    <b:Pages>537-554</b:Pages>
    <b:Volume>14</b:Volume>
    <b:RefOrder>70</b:RefOrder>
  </b:Source>
  <b:Source>
    <b:Tag>Sun00</b:Tag>
    <b:SourceType>JournalArticle</b:SourceType>
    <b:Guid>{47B06FE0-C887-4181-9FD2-78DCDC42277A}</b:Guid>
    <b:Author>
      <b:Author>
        <b:NameList>
          <b:Person>
            <b:Last>Sung.</b:Last>
          </b:Person>
        </b:NameList>
      </b:Author>
    </b:Author>
    <b:Title>An empirical analysis of the factors determing the financial crisis in asia </b:Title>
    <b:JournalName>Journal of Asian Economics </b:JournalName>
    <b:Year>2000</b:Year>
    <b:Pages>195-206</b:Pages>
    <b:Volume>11</b:Volume>
    <b:Issue>2</b:Issue>
    <b:RefOrder>72</b:RefOrder>
  </b:Source>
  <b:Source>
    <b:Tag>Ped14</b:Tag>
    <b:SourceType>JournalArticle</b:SourceType>
    <b:Guid>{5330DACC-F435-4340-9ACF-4E44587A7224}</b:Guid>
    <b:Author>
      <b:Author>
        <b:NameList>
          <b:Person>
            <b:Last>Pedro.</b:Last>
            <b:First>Raul</b:First>
            <b:Middle>M.S., Luis M. S.,</b:Middle>
          </b:Person>
        </b:NameList>
      </b:Author>
    </b:Author>
    <b:Title>Determinants of capital structure and the 2008 financial crisis:evidence from portuguese SMEs </b:Title>
    <b:JournalName>Social and behavioral sciences </b:JournalName>
    <b:Year>2014</b:Year>
    <b:Pages>182-191</b:Pages>
    <b:RefOrder>71</b:RefOrder>
  </b:Source>
  <b:Source>
    <b:Tag>She201</b:Tag>
    <b:SourceType>JournalArticle</b:SourceType>
    <b:Guid>{C2A2545F-CCFC-4B75-A6C1-00985D718EED}</b:Guid>
    <b:Author>
      <b:Author>
        <b:NameList>
          <b:Person>
            <b:Last>Shen.</b:Last>
            <b:First>Fu</b:First>
            <b:Middle>M., Pan H.,</b:Middle>
          </b:Person>
        </b:NameList>
      </b:Author>
    </b:Author>
    <b:Title>The impact of Covid 19 pandemic on firm perfromance</b:Title>
    <b:JournalName>Emerging Markets finance and trade </b:JournalName>
    <b:Year>2020</b:Year>
    <b:Pages>2213-2230</b:Pages>
    <b:Volume>56</b:Volume>
    <b:RefOrder>9</b:RefOrder>
  </b:Source>
  <b:Source>
    <b:Tag>Fis09</b:Tag>
    <b:SourceType>JournalArticle</b:SourceType>
    <b:Guid>{B9656E72-AC11-4676-A10A-6855A37F5058}</b:Guid>
    <b:Author>
      <b:Author>
        <b:NameList>
          <b:Person>
            <b:Last>Fisher.</b:Last>
            <b:First>Marshall</b:First>
            <b:Middle>A.,</b:Middle>
          </b:Person>
        </b:NameList>
      </b:Author>
    </b:Author>
    <b:Title>Understanding descriptive statistics.</b:Title>
    <b:JournalName>australian critical care </b:JournalName>
    <b:Year>2009</b:Year>
    <b:Pages>22-93 </b:Pages>
    <b:Volume>7</b:Volume>
    <b:RefOrder>73</b:RefOrder>
  </b:Source>
  <b:Source>
    <b:Tag>Buc21</b:Tag>
    <b:SourceType>Report</b:SourceType>
    <b:Guid>{7CD5DFB1-8970-4728-8D03-7BF8D61EF0DE}</b:Guid>
    <b:Author>
      <b:Author>
        <b:NameList>
          <b:Person>
            <b:Last>Buckley.</b:Last>
            <b:First>Barua</b:First>
            <b:Middle>A., Sammadar M.,</b:Middle>
          </b:Person>
        </b:NameList>
      </b:Author>
    </b:Author>
    <b:Title>The Pandemic Has forced corporate debt higher: but is that a bad thing?</b:Title>
    <b:Year>2021</b:Year>
    <b:Publisher>Deloitte </b:Publisher>
    <b:RefOrder>74</b:RefOrder>
  </b:Source>
  <b:Source>
    <b:Tag>Rab20</b:Tag>
    <b:SourceType>Report</b:SourceType>
    <b:Guid>{BCE78161-5C96-4D3B-9000-48DEFB486EC3}</b:Guid>
    <b:Author>
      <b:Author>
        <b:NameList>
          <b:Person>
            <b:Last>Rababah.</b:Last>
            <b:First>Al-haddad</b:First>
            <b:Middle>L., Zheng Chunmei.,</b:Middle>
          </b:Person>
        </b:NameList>
      </b:Author>
    </b:Author>
    <b:Title>Analayzing the effects of Covid 19 pandemic on the financial performance of chinese listed companies </b:Title>
    <b:Year>2020</b:Year>
    <b:Publisher>Wiley</b:Publisher>
    <b:RefOrder>10</b:RefOrder>
  </b:Source>
  <b:Source>
    <b:Tag>Saf21</b:Tag>
    <b:SourceType>Report</b:SourceType>
    <b:Guid>{095CB992-9C6E-404B-BF3E-0A1D7F0C6989}</b:Guid>
    <b:Author>
      <b:Author>
        <b:NameList>
          <b:Person>
            <b:Last>Safta.</b:Last>
            <b:First>Vaiden</b:First>
            <b:Middle>V., Muresan G., Borlea N.,</b:Middle>
          </b:Person>
        </b:NameList>
      </b:Author>
    </b:Author>
    <b:Title>The impact of Covid 19 on financial management: evidence from romania </b:Title>
    <b:Year>2021 </b:Year>
    <b:RefOrder>76</b:RefOrder>
  </b:Source>
  <b:Source>
    <b:Tag>Akp20</b:Tag>
    <b:SourceType>JournalArticle</b:SourceType>
    <b:Guid>{19434A36-A531-4C8D-96AB-86AB085E790E}</b:Guid>
    <b:Author>
      <b:Author>
        <b:NameList>
          <b:Person>
            <b:Last>Akpan.</b:Last>
            <b:First>Udoh.</b:First>
            <b:Middle>E.,</b:Middle>
          </b:Person>
        </b:NameList>
      </b:Author>
    </b:Author>
    <b:Title>Small Business  awareness  and adoption of state of the art technologies in emerging and developing markets and lesson from covid 19</b:Title>
    <b:Year>2020</b:Year>
    <b:JournalName>Journal of small business&amp;entrepreneurship </b:JournalName>
    <b:Pages>1-18</b:Pages>
    <b:RefOrder>92</b:RefOrder>
  </b:Source>
  <b:Source>
    <b:Tag>EY20</b:Tag>
    <b:SourceType>Report</b:SourceType>
    <b:Guid>{DD227C63-9A02-4968-964F-946B0B95B76E}</b:Guid>
    <b:Title>COVID-19 will cause firms to borrow over five times the amount in 2020 than in 2019, with many unlikely to start repaying until 2022</b:Title>
    <b:Year>2020</b:Year>
    <b:Author>
      <b:Author>
        <b:NameList>
          <b:Person>
            <b:Last>EY.</b:Last>
          </b:Person>
        </b:NameList>
      </b:Author>
    </b:Author>
    <b:RefOrder>75</b:RefOrder>
  </b:Source>
  <b:Source>
    <b:Tag>UKP20</b:Tag>
    <b:SourceType>Report</b:SourceType>
    <b:Guid>{1EBA229B-0DA9-4A26-B87B-658DD8C17667}</b:Guid>
    <b:Author>
      <b:Author>
        <b:NameList>
          <b:Person>
            <b:Last>UK Parliament.</b:Last>
          </b:Person>
        </b:NameList>
      </b:Author>
    </b:Author>
    <b:Title>Impact of covid 19 on supply of medical goods examined </b:Title>
    <b:Year>2020</b:Year>
    <b:City>London</b:City>
    <b:RefOrder>77</b:RefOrder>
  </b:Source>
  <b:Source>
    <b:Tag>Oco20</b:Tag>
    <b:SourceType>Report</b:SourceType>
    <b:Guid>{F0E033B9-7A0C-4D4A-8A08-9A4CAAB3A58F}</b:Guid>
    <b:Author>
      <b:Author>
        <b:NameList>
          <b:Person>
            <b:Last>O'connel.</b:Last>
            <b:First>de</b:First>
            <b:Middle>paula A., Smith.,</b:Middle>
          </b:Person>
        </b:NameList>
      </b:Author>
    </b:Author>
    <b:Title>Preparing for a pandemic: spending dynamics and panic buying during the covid 19 first wave </b:Title>
    <b:Year>2020</b:Year>
    <b:Publisher>Institute for fiscal studies </b:Publisher>
    <b:RefOrder>78</b:RefOrder>
  </b:Source>
  <b:Source>
    <b:Tag>UKG20</b:Tag>
    <b:SourceType>InternetSite</b:SourceType>
    <b:Guid>{94E84203-EBCD-4767-995F-DA0C684BF40D}</b:Guid>
    <b:Title>Sales soar for firms in booming UK safety tech sector</b:Title>
    <b:Year>2020</b:Year>
    <b:Author>
      <b:Author>
        <b:NameList>
          <b:Person>
            <b:Last>UK Government.</b:Last>
          </b:Person>
        </b:NameList>
      </b:Author>
    </b:Author>
    <b:URL>https://www.gov.uk/government/news/sales-soar-for-firms-in-booming-uk-safety-tech-sector</b:URL>
    <b:RefOrder>79</b:RefOrder>
  </b:Source>
  <b:Source>
    <b:Tag>Tec21</b:Tag>
    <b:SourceType>Report</b:SourceType>
    <b:Guid>{6B6D3DB8-60CA-44FD-8B42-2346EAA1A173}</b:Guid>
    <b:Title>The future UK tech built </b:Title>
    <b:Year>2021 </b:Year>
    <b:Author>
      <b:Author>
        <b:NameList>
          <b:Person>
            <b:Last>Tech Nation.</b:Last>
          </b:Person>
        </b:NameList>
      </b:Author>
    </b:Author>
    <b:Publisher>Tech Nation</b:Publisher>
    <b:RefOrder>80</b:RefOrder>
  </b:Source>
  <b:Source>
    <b:Tag>Tec20</b:Tag>
    <b:SourceType>Report</b:SourceType>
    <b:Guid>{81819278-D33C-470C-A738-E68FE3D25158}</b:Guid>
    <b:Author>
      <b:Author>
        <b:NameList>
          <b:Person>
            <b:Last>Tech nation</b:Last>
          </b:Person>
        </b:NameList>
      </b:Author>
    </b:Author>
    <b:Title>UK tech in 2020</b:Title>
    <b:Year>2020</b:Year>
    <b:Publisher>tech nation </b:Publisher>
    <b:RefOrder>81</b:RefOrder>
  </b:Source>
  <b:Source>
    <b:Tag>Off205</b:Tag>
    <b:SourceType>InternetSite</b:SourceType>
    <b:Guid>{7DBB674E-7CEC-489E-B806-FC327F0D5468}</b:Guid>
    <b:Author>
      <b:Author>
        <b:NameList>
          <b:Person>
            <b:Last>Office For National Statistic.</b:Last>
          </b:Person>
        </b:NameList>
      </b:Author>
    </b:Author>
    <b:Title>Coronavirus and the impact on the UK travel and tourism industry</b:Title>
    <b:Year>2020</b:Year>
    <b:URL>https://www.ons.gov.uk/businessindustryandtrade/tourismindustry/articles/coronavirusandtheimpactontheuktravelandtourismindustry/2021-02-15</b:URL>
    <b:RefOrder>82</b:RefOrder>
  </b:Source>
  <b:Source>
    <b:Tag>Dev20</b:Tag>
    <b:SourceType>JournalArticle</b:SourceType>
    <b:Guid>{37BC594A-94B0-454C-8EAD-ACE0F54BB1BF}</b:Guid>
    <b:Author>
      <b:Author>
        <b:NameList>
          <b:Person>
            <b:Last>Devi.</b:Last>
            <b:First>Warasniasih</b:First>
            <b:Middle>N., Masdiantini P.,</b:Middle>
          </b:Person>
        </b:NameList>
      </b:Author>
    </b:Author>
    <b:Title>The impact of covid 19 pandemic on the financial performance of firms on the indonesia stock exchange</b:Title>
    <b:Year>2020</b:Year>
    <b:JournalName>Journal of Economics,Business, and accountancy</b:JournalName>
    <b:Pages>226-242</b:Pages>
    <b:Volume>23</b:Volume>
    <b:RefOrder>83</b:RefOrder>
  </b:Source>
  <b:Source>
    <b:Tag>McK20</b:Tag>
    <b:SourceType>InternetSite</b:SourceType>
    <b:Guid>{4B7C07A6-AF62-4CEC-96AC-0FB53DD26412}</b:Guid>
    <b:Author>
      <b:Author>
        <b:NameList>
          <b:Person>
            <b:Last>McKinsey.</b:Last>
          </b:Person>
        </b:NameList>
      </b:Author>
    </b:Author>
    <b:Title>Strategic resilience during the COVID-19 crisis</b:Title>
    <b:Year>2020</b:Year>
    <b:URL>ttps://www.mckinsey.com/business-functions/strategy-and-corporate-finance/our-insights/strategic-resilience-during-the-covid-19-crisis</b:URL>
    <b:RefOrder>84</b:RefOrder>
  </b:Source>
  <b:Source>
    <b:Tag>Sch201</b:Tag>
    <b:SourceType>Report</b:SourceType>
    <b:Guid>{B162A61C-EE90-4655-ABB5-2FFFBE1AE73A}</b:Guid>
    <b:Author>
      <b:Author>
        <b:NameList>
          <b:Person>
            <b:Last>Schwab.</b:Last>
          </b:Person>
        </b:NameList>
      </b:Author>
    </b:Author>
    <b:Title>The Fourth Industrial Revolution</b:Title>
    <b:Year>2020</b:Year>
    <b:Publisher>World Economic Forum</b:Publisher>
    <b:RefOrder>85</b:RefOrder>
  </b:Source>
  <b:Source>
    <b:Tag>McK201</b:Tag>
    <b:SourceType>Report</b:SourceType>
    <b:Guid>{AFCB4B41-2E4A-4204-9A27-E5FD275E6DC6}</b:Guid>
    <b:Author>
      <b:Author>
        <b:NameList>
          <b:Person>
            <b:Last>McKinsey.</b:Last>
          </b:Person>
        </b:NameList>
      </b:Author>
    </b:Author>
    <b:Title>Planning for uncertainty: Performance management under COVID-19 </b:Title>
    <b:Year>2020 </b:Year>
    <b:RefOrder>86</b:RefOrder>
  </b:Source>
  <b:Source>
    <b:Tag>Mic20</b:Tag>
    <b:SourceType>Report</b:SourceType>
    <b:Guid>{4EEFEE05-45F4-498D-895B-A7BE87F1E6B3}</b:Guid>
    <b:Author>
      <b:Author>
        <b:NameList>
          <b:Person>
            <b:Last>Micheal.</b:Last>
          </b:Person>
        </b:NameList>
      </b:Author>
    </b:Author>
    <b:Title>Adapt Your business to the new reality </b:Title>
    <b:Year>2020</b:Year>
    <b:Publisher>Harvard Business review </b:Publisher>
    <b:RefOrder>87</b:RefOrder>
  </b:Source>
  <b:Source>
    <b:Tag>Wor204</b:Tag>
    <b:SourceType>Report</b:SourceType>
    <b:Guid>{16C1F6CE-3B5A-495C-99DC-1204E064468A}</b:Guid>
    <b:Author>
      <b:Author>
        <b:NameList>
          <b:Person>
            <b:Last>World Economic Forum.</b:Last>
          </b:Person>
        </b:NameList>
      </b:Author>
    </b:Author>
    <b:Title>Shaping the Future of Digital Economy and New Value Creation </b:Title>
    <b:Year>2020</b:Year>
    <b:RefOrder>88</b:RefOrder>
  </b:Source>
  <b:Source>
    <b:Tag>Sya20</b:Tag>
    <b:SourceType>Report</b:SourceType>
    <b:Guid>{D1DCF88D-A8E2-4CF3-B9B1-3584BCC102C2}</b:Guid>
    <b:Author>
      <b:Author>
        <b:NameList>
          <b:Person>
            <b:Last>Syaifullah J.</b:Last>
            <b:First>Syaifudin</b:First>
            <b:Middle>M.,</b:Middle>
          </b:Person>
        </b:NameList>
      </b:Author>
    </b:Author>
    <b:Title>Social Media Marketing and Business Performance of MSMEs  </b:Title>
    <b:Year>2020</b:Year>
    <b:RefOrder>23</b:RefOrder>
  </b:Source>
  <b:Source>
    <b:Tag>See20</b:Tag>
    <b:SourceType>Report</b:SourceType>
    <b:Guid>{68A7EBD3-8879-4A9D-A77F-B1066E5DC82D}</b:Guid>
    <b:Author>
      <b:Author>
        <b:NameList>
          <b:Person>
            <b:Last>Seetharaman P.</b:Last>
          </b:Person>
        </b:NameList>
      </b:Author>
    </b:Author>
    <b:Title>Business models shifts: Impact of Covid-19</b:Title>
    <b:Year>2020</b:Year>
    <b:Publisher>Elsevier public health emergency collection </b:Publisher>
    <b:RefOrder>35</b:RefOrder>
  </b:Source>
  <b:Source>
    <b:Tag>Mck204</b:Tag>
    <b:SourceType>Report</b:SourceType>
    <b:Guid>{CA3BD91A-D4FC-4995-8E0D-FC39D3D7EA69}</b:Guid>
    <b:Author>
      <b:Author>
        <b:NameList>
          <b:Person>
            <b:Last>Mckinsey.</b:Last>
          </b:Person>
        </b:NameList>
      </b:Author>
    </b:Author>
    <b:Title>The future of work after Covid 19</b:Title>
    <b:Year>2020</b:Year>
    <b:RefOrder>37</b:RefOrder>
  </b:Source>
  <b:Source>
    <b:Tag>Gro20</b:Tag>
    <b:SourceType>Report</b:SourceType>
    <b:Guid>{AD03D888-191C-4C76-B79C-3467121785CD}</b:Guid>
    <b:Author>
      <b:Author>
        <b:NameList>
          <b:Person>
            <b:Last>Group of thirty.</b:Last>
          </b:Person>
        </b:NameList>
      </b:Author>
    </b:Author>
    <b:Title>Reviving and restructuring the corporate sector post-covid </b:Title>
    <b:Year>2020 </b:Year>
    <b:Publisher>Group of Thirty G30 </b:Publisher>
    <b:RefOrder>89</b:RefOrder>
  </b:Source>
</b:Sources>
</file>

<file path=customXml/itemProps1.xml><?xml version="1.0" encoding="utf-8"?>
<ds:datastoreItem xmlns:ds="http://schemas.openxmlformats.org/officeDocument/2006/customXml" ds:itemID="{7649844D-CE9C-4D8D-97F7-0AABEF78B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10426</TotalTime>
  <Pages>56</Pages>
  <Words>16626</Words>
  <Characters>94773</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Francesco Antropoli (1917727)</dc:creator>
  <cp:keywords/>
  <dc:description/>
  <cp:lastModifiedBy>Francesco Antropoli (1917727)</cp:lastModifiedBy>
  <cp:revision>643</cp:revision>
  <dcterms:created xsi:type="dcterms:W3CDTF">2021-07-06T09:55:00Z</dcterms:created>
  <dcterms:modified xsi:type="dcterms:W3CDTF">2021-09-23T14:55:00Z</dcterms:modified>
</cp:coreProperties>
</file>