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304872D" w:rsidP="3B489598" w:rsidRDefault="4304872D" w14:paraId="5C523DD7" w14:textId="3CA924E8">
      <w:pPr>
        <w:spacing w:line="360" w:lineRule="auto"/>
        <w:jc w:val="center"/>
        <w:rPr>
          <w:rFonts w:ascii="Arial" w:hAnsi="Arial" w:eastAsia="Arial" w:cs="Arial"/>
          <w:noProof w:val="0"/>
          <w:sz w:val="24"/>
          <w:szCs w:val="24"/>
          <w:lang w:val="en-US"/>
        </w:rPr>
      </w:pPr>
      <w:r w:rsidRPr="3B489598" w:rsidR="4304872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AI Cover Sheet</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B489598" w:rsidR="4304872D">
        <w:rPr>
          <w:rFonts w:ascii="Arial" w:hAnsi="Arial" w:eastAsia="Arial" w:cs="Arial"/>
          <w:noProof w:val="0"/>
          <w:sz w:val="24"/>
          <w:szCs w:val="24"/>
          <w:lang w:val="en-US"/>
        </w:rPr>
        <w:t xml:space="preserve"> </w:t>
      </w:r>
    </w:p>
    <w:p w:rsidR="4304872D" w:rsidP="3B489598" w:rsidRDefault="4304872D" w14:paraId="624F0DC9" w14:textId="3AD4CBF2">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I acknowledge the use of Grammarly</w:t>
      </w:r>
    </w:p>
    <w:p w:rsidR="4304872D" w:rsidP="3B489598" w:rsidRDefault="4304872D" w14:paraId="609E1790" w14:textId="39E9E9A4">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8aecab9ec9fb4b9a">
        <w:r w:rsidRPr="3B489598" w:rsidR="4304872D">
          <w:rPr>
            <w:rStyle w:val="Hyperlink"/>
            <w:rFonts w:ascii="Arial" w:hAnsi="Arial" w:eastAsia="Arial" w:cs="Arial"/>
            <w:b w:val="0"/>
            <w:bCs w:val="0"/>
            <w:i w:val="0"/>
            <w:iCs w:val="0"/>
            <w:caps w:val="0"/>
            <w:smallCaps w:val="0"/>
            <w:strike w:val="0"/>
            <w:dstrike w:val="0"/>
            <w:noProof w:val="0"/>
            <w:sz w:val="24"/>
            <w:szCs w:val="24"/>
            <w:lang w:val="en-US"/>
          </w:rPr>
          <w:t>My Grammarly - Grammarly</w:t>
        </w:r>
      </w:hyperlink>
    </w:p>
    <w:p w:rsidR="4304872D" w:rsidP="3B489598" w:rsidRDefault="4304872D" w14:paraId="59EEDEC8" w14:textId="3E5859A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1</w:t>
      </w:r>
      <w:r w:rsidRPr="3B489598" w:rsidR="4304872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 –28</w:t>
      </w:r>
      <w:r w:rsidRPr="3B489598" w:rsidR="4304872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2024 to check my grammar and spelling</w:t>
      </w:r>
    </w:p>
    <w:p w:rsidR="287E6B7F" w:rsidP="3B489598" w:rsidRDefault="287E6B7F" w14:paraId="1AA03D33" w14:textId="38A85C0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304872D" w:rsidP="3B489598" w:rsidRDefault="4304872D" w14:paraId="6800BC54" w14:textId="5F4B700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I acknowledge the use of Google scholar</w:t>
      </w:r>
    </w:p>
    <w:p w:rsidR="4304872D" w:rsidP="3B489598" w:rsidRDefault="4304872D" w14:paraId="072DC0BC" w14:textId="74CCDCF3">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w:anchor=":~:text=with%20at%20least%20one%20of%20the%20words.%20without%20the%20words." r:id="R0152831ee4614ac9">
        <w:r w:rsidRPr="3B489598" w:rsidR="4304872D">
          <w:rPr>
            <w:rStyle w:val="Hyperlink"/>
            <w:rFonts w:ascii="Arial" w:hAnsi="Arial" w:eastAsia="Arial" w:cs="Arial"/>
            <w:b w:val="0"/>
            <w:bCs w:val="0"/>
            <w:i w:val="0"/>
            <w:iCs w:val="0"/>
            <w:caps w:val="0"/>
            <w:smallCaps w:val="0"/>
            <w:strike w:val="0"/>
            <w:dstrike w:val="0"/>
            <w:noProof w:val="0"/>
            <w:sz w:val="24"/>
            <w:szCs w:val="24"/>
            <w:lang w:val="en-US"/>
          </w:rPr>
          <w:t>Google Scholar</w:t>
        </w:r>
      </w:hyperlink>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304872D" w:rsidP="3B489598" w:rsidRDefault="4304872D" w14:paraId="52AA5B76" w14:textId="6C5C0EB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1</w:t>
      </w:r>
      <w:r w:rsidRPr="3B489598" w:rsidR="4304872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-28</w:t>
      </w:r>
      <w:r w:rsidRPr="3B489598" w:rsidR="4304872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2024 to find reading sources </w:t>
      </w:r>
    </w:p>
    <w:p w:rsidR="287E6B7F" w:rsidP="3B489598" w:rsidRDefault="287E6B7F" w14:paraId="2372E5F3" w14:textId="29E34EB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304872D" w:rsidP="3B489598" w:rsidRDefault="4304872D" w14:paraId="72CA8C98" w14:textId="2B1311F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I acknowledge the use of </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Mybib</w:t>
      </w:r>
    </w:p>
    <w:p w:rsidR="4304872D" w:rsidP="3B489598" w:rsidRDefault="4304872D" w14:paraId="6958AB62" w14:textId="03EBB454">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8c45ba924f394745">
        <w:r w:rsidRPr="3B489598" w:rsidR="4304872D">
          <w:rPr>
            <w:rStyle w:val="Hyperlink"/>
            <w:rFonts w:ascii="Arial" w:hAnsi="Arial" w:eastAsia="Arial" w:cs="Arial"/>
            <w:b w:val="0"/>
            <w:bCs w:val="0"/>
            <w:i w:val="0"/>
            <w:iCs w:val="0"/>
            <w:caps w:val="0"/>
            <w:smallCaps w:val="0"/>
            <w:strike w:val="0"/>
            <w:dstrike w:val="0"/>
            <w:noProof w:val="0"/>
            <w:sz w:val="24"/>
            <w:szCs w:val="24"/>
            <w:lang w:val="en-US"/>
          </w:rPr>
          <w:t>Free Harvard Referencing Generator [Updated for 2024] (mybib.com)</w:t>
        </w:r>
      </w:hyperlink>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304872D" w:rsidP="3B489598" w:rsidRDefault="4304872D" w14:paraId="548C3745" w14:textId="4520766C">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1</w:t>
      </w:r>
      <w:r w:rsidRPr="3B489598" w:rsidR="4304872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-28th 2024 to check referencing</w:t>
      </w:r>
    </w:p>
    <w:p w:rsidR="287E6B7F" w:rsidP="3B489598" w:rsidRDefault="287E6B7F" w14:paraId="248A5B3F" w14:textId="613AF49C">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304872D" w:rsidP="3B489598" w:rsidRDefault="4304872D" w14:paraId="37762EB4" w14:textId="618E2A1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4304872D">
        <w:rPr>
          <w:rFonts w:ascii="Arial" w:hAnsi="Arial" w:eastAsia="Arial" w:cs="Arial"/>
          <w:b w:val="0"/>
          <w:bCs w:val="0"/>
          <w:i w:val="0"/>
          <w:iCs w:val="0"/>
          <w:caps w:val="0"/>
          <w:smallCaps w:val="0"/>
          <w:noProof w:val="0"/>
          <w:color w:val="000000" w:themeColor="text1" w:themeTint="FF" w:themeShade="FF"/>
          <w:sz w:val="24"/>
          <w:szCs w:val="24"/>
          <w:lang w:val="en-US"/>
        </w:rPr>
        <w:t xml:space="preserve">I acknowledge that I used Canva </w:t>
      </w:r>
    </w:p>
    <w:p w:rsidR="4304872D" w:rsidP="3B489598" w:rsidRDefault="4304872D" w14:paraId="6237B546" w14:textId="5E0000F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aa4a5c6ba705493b">
        <w:r w:rsidRPr="3B489598" w:rsidR="4304872D">
          <w:rPr>
            <w:rStyle w:val="Hyperlink"/>
            <w:rFonts w:ascii="Arial" w:hAnsi="Arial" w:eastAsia="Arial" w:cs="Arial"/>
            <w:b w:val="0"/>
            <w:bCs w:val="0"/>
            <w:i w:val="0"/>
            <w:iCs w:val="0"/>
            <w:caps w:val="0"/>
            <w:smallCaps w:val="0"/>
            <w:noProof w:val="0"/>
            <w:sz w:val="24"/>
            <w:szCs w:val="24"/>
            <w:lang w:val="en-US"/>
          </w:rPr>
          <w:t>https://www.canva.com/design/DAGVEJ0iYpk/cMseapPKZ9bNqGkMJT-9SA/edit</w:t>
        </w:r>
      </w:hyperlink>
    </w:p>
    <w:p w:rsidR="4304872D" w:rsidP="3B489598" w:rsidRDefault="4304872D" w14:paraId="07F7385E" w14:textId="3ECDC18A">
      <w:pPr>
        <w:spacing w:line="360" w:lineRule="auto"/>
        <w:jc w:val="left"/>
        <w:rPr>
          <w:rFonts w:ascii="Arial" w:hAnsi="Arial" w:eastAsia="Arial" w:cs="Arial"/>
          <w:b w:val="0"/>
          <w:bCs w:val="0"/>
          <w:i w:val="0"/>
          <w:iCs w:val="0"/>
          <w:caps w:val="0"/>
          <w:smallCaps w:val="0"/>
          <w:noProof w:val="0"/>
          <w:sz w:val="24"/>
          <w:szCs w:val="24"/>
          <w:lang w:val="en-US"/>
        </w:rPr>
      </w:pPr>
      <w:r w:rsidRPr="3B489598" w:rsidR="4304872D">
        <w:rPr>
          <w:rFonts w:ascii="Arial" w:hAnsi="Arial" w:eastAsia="Arial" w:cs="Arial"/>
          <w:b w:val="0"/>
          <w:bCs w:val="0"/>
          <w:i w:val="0"/>
          <w:iCs w:val="0"/>
          <w:caps w:val="0"/>
          <w:smallCaps w:val="0"/>
          <w:noProof w:val="0"/>
          <w:sz w:val="24"/>
          <w:szCs w:val="24"/>
          <w:lang w:val="en-US"/>
        </w:rPr>
        <w:t>1</w:t>
      </w:r>
      <w:r w:rsidRPr="3B489598" w:rsidR="4304872D">
        <w:rPr>
          <w:rFonts w:ascii="Arial" w:hAnsi="Arial" w:eastAsia="Arial" w:cs="Arial"/>
          <w:b w:val="0"/>
          <w:bCs w:val="0"/>
          <w:i w:val="0"/>
          <w:iCs w:val="0"/>
          <w:caps w:val="0"/>
          <w:smallCaps w:val="0"/>
          <w:noProof w:val="0"/>
          <w:sz w:val="24"/>
          <w:szCs w:val="24"/>
          <w:vertAlign w:val="superscript"/>
          <w:lang w:val="en-US"/>
        </w:rPr>
        <w:t>st</w:t>
      </w:r>
      <w:r w:rsidRPr="3B489598" w:rsidR="4304872D">
        <w:rPr>
          <w:rFonts w:ascii="Arial" w:hAnsi="Arial" w:eastAsia="Arial" w:cs="Arial"/>
          <w:b w:val="0"/>
          <w:bCs w:val="0"/>
          <w:i w:val="0"/>
          <w:iCs w:val="0"/>
          <w:caps w:val="0"/>
          <w:smallCaps w:val="0"/>
          <w:noProof w:val="0"/>
          <w:sz w:val="24"/>
          <w:szCs w:val="24"/>
          <w:lang w:val="en-US"/>
        </w:rPr>
        <w:t>-28</w:t>
      </w:r>
      <w:r w:rsidRPr="3B489598" w:rsidR="4304872D">
        <w:rPr>
          <w:rFonts w:ascii="Arial" w:hAnsi="Arial" w:eastAsia="Arial" w:cs="Arial"/>
          <w:b w:val="0"/>
          <w:bCs w:val="0"/>
          <w:i w:val="0"/>
          <w:iCs w:val="0"/>
          <w:caps w:val="0"/>
          <w:smallCaps w:val="0"/>
          <w:noProof w:val="0"/>
          <w:sz w:val="24"/>
          <w:szCs w:val="24"/>
          <w:vertAlign w:val="superscript"/>
          <w:lang w:val="en-US"/>
        </w:rPr>
        <w:t>th</w:t>
      </w:r>
      <w:r w:rsidRPr="3B489598" w:rsidR="4304872D">
        <w:rPr>
          <w:rFonts w:ascii="Arial" w:hAnsi="Arial" w:eastAsia="Arial" w:cs="Arial"/>
          <w:b w:val="0"/>
          <w:bCs w:val="0"/>
          <w:i w:val="0"/>
          <w:iCs w:val="0"/>
          <w:caps w:val="0"/>
          <w:smallCaps w:val="0"/>
          <w:noProof w:val="0"/>
          <w:sz w:val="24"/>
          <w:szCs w:val="24"/>
          <w:lang w:val="en-US"/>
        </w:rPr>
        <w:t xml:space="preserve"> 2024 to get a poster template </w:t>
      </w:r>
    </w:p>
    <w:p w:rsidR="287E6B7F" w:rsidP="287E6B7F" w:rsidRDefault="287E6B7F" w14:paraId="36CA8684" w14:textId="7C68CCED">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606D2889" w14:textId="719FD709">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4AAF8320" w14:textId="6CEA7EFA">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5904286E" w14:textId="5802FCC2">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1C7A52DC" w14:textId="30AD7C73">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0895D9A5" w14:textId="5D8793D2">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71471FDF" w14:textId="7CA94665">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6E942117" w14:textId="1D4F5E36">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1BE2D1EA" w14:textId="44ABEA63">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6C76C548" w14:textId="3A537D9E">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27DB7C94" w14:textId="10A31220">
      <w:pPr>
        <w:jc w:val="left"/>
        <w:rPr>
          <w:rFonts w:ascii="Aptos" w:hAnsi="Aptos" w:eastAsia="Aptos" w:cs="Aptos"/>
          <w:b w:val="0"/>
          <w:bCs w:val="0"/>
          <w:i w:val="0"/>
          <w:iCs w:val="0"/>
          <w:caps w:val="0"/>
          <w:smallCaps w:val="0"/>
          <w:noProof w:val="0"/>
          <w:sz w:val="24"/>
          <w:szCs w:val="24"/>
          <w:lang w:val="en-US"/>
        </w:rPr>
      </w:pPr>
    </w:p>
    <w:p w:rsidR="287E6B7F" w:rsidP="287E6B7F" w:rsidRDefault="287E6B7F" w14:paraId="1E06BA98" w14:textId="3B140779">
      <w:pPr>
        <w:pStyle w:val="Normal"/>
        <w:jc w:val="left"/>
        <w:rPr>
          <w:rFonts w:ascii="Aptos" w:hAnsi="Aptos" w:eastAsia="Aptos" w:cs="Aptos"/>
          <w:b w:val="0"/>
          <w:bCs w:val="0"/>
          <w:i w:val="0"/>
          <w:iCs w:val="0"/>
          <w:caps w:val="0"/>
          <w:smallCaps w:val="0"/>
          <w:noProof w:val="0"/>
          <w:sz w:val="24"/>
          <w:szCs w:val="24"/>
          <w:lang w:val="en-US"/>
        </w:rPr>
      </w:pPr>
    </w:p>
    <w:p w:rsidR="287E6B7F" w:rsidP="287E6B7F" w:rsidRDefault="287E6B7F" w14:paraId="1F795181" w14:textId="6F49BE75">
      <w:pPr>
        <w:jc w:val="left"/>
        <w:rPr>
          <w:rFonts w:ascii="Aptos" w:hAnsi="Aptos" w:eastAsia="Aptos" w:cs="Aptos"/>
          <w:b w:val="0"/>
          <w:bCs w:val="0"/>
          <w:i w:val="0"/>
          <w:iCs w:val="0"/>
          <w:caps w:val="0"/>
          <w:smallCaps w:val="0"/>
          <w:noProof w:val="0"/>
          <w:sz w:val="24"/>
          <w:szCs w:val="24"/>
          <w:lang w:val="en-US"/>
        </w:rPr>
      </w:pPr>
    </w:p>
    <w:p w:rsidR="2D6FA316" w:rsidP="3B489598" w:rsidRDefault="2D6FA316" w14:paraId="6243594B" w14:textId="7A79FA29">
      <w:pPr>
        <w:pStyle w:val="ListParagraph"/>
        <w:numPr>
          <w:ilvl w:val="0"/>
          <w:numId w:val="1"/>
        </w:numPr>
        <w:spacing w:line="360" w:lineRule="auto"/>
        <w:rPr>
          <w:rFonts w:ascii="Arial" w:hAnsi="Arial" w:eastAsia="Arial" w:cs="Arial"/>
          <w:color w:val="auto"/>
          <w:sz w:val="24"/>
          <w:szCs w:val="24"/>
        </w:rPr>
      </w:pPr>
      <w:r w:rsidRPr="3B489598" w:rsidR="2D6FA316">
        <w:rPr>
          <w:rFonts w:ascii="Arial" w:hAnsi="Arial" w:eastAsia="Arial" w:cs="Arial"/>
          <w:color w:val="auto"/>
          <w:sz w:val="24"/>
          <w:szCs w:val="24"/>
        </w:rPr>
        <w:t xml:space="preserve">Part 1- </w:t>
      </w:r>
      <w:r w:rsidRPr="3B489598" w:rsidR="3C58DBFA">
        <w:rPr>
          <w:rFonts w:ascii="Arial" w:hAnsi="Arial" w:eastAsia="Arial" w:cs="Arial"/>
          <w:color w:val="auto"/>
          <w:sz w:val="24"/>
          <w:szCs w:val="24"/>
        </w:rPr>
        <w:t>Infographic</w:t>
      </w:r>
    </w:p>
    <w:p w:rsidR="1EE14F75" w:rsidP="3B489598" w:rsidRDefault="1EE14F75" w14:paraId="089535A6" w14:textId="7E5EB896">
      <w:pPr>
        <w:pStyle w:val="ListParagraph"/>
        <w:numPr>
          <w:ilvl w:val="0"/>
          <w:numId w:val="1"/>
        </w:numPr>
        <w:spacing w:line="360" w:lineRule="auto"/>
        <w:rPr>
          <w:rFonts w:ascii="Arial" w:hAnsi="Arial" w:eastAsia="Arial" w:cs="Arial"/>
          <w:noProof w:val="0"/>
          <w:color w:val="auto"/>
          <w:sz w:val="24"/>
          <w:szCs w:val="24"/>
          <w:lang w:val="en-US"/>
        </w:rPr>
      </w:pPr>
      <w:r w:rsidRPr="3B489598" w:rsidR="1EE14F75">
        <w:rPr>
          <w:rFonts w:ascii="Arial" w:hAnsi="Arial" w:eastAsia="Arial" w:cs="Arial"/>
          <w:noProof w:val="0"/>
          <w:color w:val="auto"/>
          <w:sz w:val="24"/>
          <w:szCs w:val="24"/>
          <w:lang w:val="en-US"/>
        </w:rPr>
        <w:t>Part 2-Explore in depth the concept of holistic child development with links to Maslow’s model</w:t>
      </w:r>
    </w:p>
    <w:p w:rsidR="1EE14F75" w:rsidP="3B489598" w:rsidRDefault="1EE14F75" w14:paraId="610342B3" w14:textId="158A7D63">
      <w:pPr>
        <w:pStyle w:val="ListParagraph"/>
        <w:numPr>
          <w:ilvl w:val="0"/>
          <w:numId w:val="1"/>
        </w:numPr>
        <w:spacing w:line="360" w:lineRule="auto"/>
        <w:rPr>
          <w:rFonts w:ascii="Arial" w:hAnsi="Arial" w:eastAsia="Arial" w:cs="Arial"/>
          <w:noProof w:val="0"/>
          <w:color w:val="auto"/>
          <w:sz w:val="24"/>
          <w:szCs w:val="24"/>
          <w:lang w:val="en-US"/>
        </w:rPr>
      </w:pPr>
      <w:r w:rsidRPr="3B489598" w:rsidR="1EE14F75">
        <w:rPr>
          <w:rFonts w:ascii="Arial" w:hAnsi="Arial" w:eastAsia="Arial" w:cs="Arial"/>
          <w:noProof w:val="0"/>
          <w:color w:val="auto"/>
          <w:sz w:val="24"/>
          <w:szCs w:val="24"/>
          <w:lang w:val="en-US"/>
        </w:rPr>
        <w:t>Part 3-</w:t>
      </w:r>
      <w:r w:rsidRPr="3B489598" w:rsidR="79EB0B04">
        <w:rPr>
          <w:rFonts w:ascii="Arial" w:hAnsi="Arial" w:eastAsia="Arial" w:cs="Arial"/>
          <w:noProof w:val="0"/>
          <w:color w:val="auto"/>
          <w:sz w:val="24"/>
          <w:szCs w:val="24"/>
          <w:lang w:val="en-US"/>
        </w:rPr>
        <w:t xml:space="preserve"> Three examples from early years practice to highlight Maslow’s significance in understanding child development.</w:t>
      </w:r>
    </w:p>
    <w:p w:rsidR="287E6B7F" w:rsidP="287E6B7F" w:rsidRDefault="287E6B7F" w14:paraId="02EBB0FE" w14:textId="500E81FD">
      <w:pPr>
        <w:pStyle w:val="Normal"/>
      </w:pPr>
    </w:p>
    <w:p w:rsidR="287E6B7F" w:rsidP="287E6B7F" w:rsidRDefault="287E6B7F" w14:paraId="29052C64" w14:textId="69CF38CB">
      <w:pPr>
        <w:pStyle w:val="Normal"/>
      </w:pPr>
    </w:p>
    <w:p w:rsidR="287E6B7F" w:rsidP="287E6B7F" w:rsidRDefault="287E6B7F" w14:paraId="1EF40233" w14:textId="13BF3A9C">
      <w:pPr>
        <w:pStyle w:val="Normal"/>
      </w:pPr>
    </w:p>
    <w:p w:rsidR="287E6B7F" w:rsidP="287E6B7F" w:rsidRDefault="287E6B7F" w14:paraId="0CDE9D00" w14:textId="3BB1969B">
      <w:pPr>
        <w:pStyle w:val="Normal"/>
      </w:pPr>
    </w:p>
    <w:p w:rsidR="287E6B7F" w:rsidP="287E6B7F" w:rsidRDefault="287E6B7F" w14:paraId="175A4F72" w14:textId="7A11B9E6">
      <w:pPr>
        <w:pStyle w:val="Normal"/>
      </w:pPr>
    </w:p>
    <w:p w:rsidR="287E6B7F" w:rsidP="287E6B7F" w:rsidRDefault="287E6B7F" w14:paraId="2AEA4D00" w14:textId="2CF1E519">
      <w:pPr>
        <w:pStyle w:val="Normal"/>
      </w:pPr>
    </w:p>
    <w:p w:rsidR="287E6B7F" w:rsidP="287E6B7F" w:rsidRDefault="287E6B7F" w14:paraId="5FC33CD2" w14:textId="044F147B">
      <w:pPr>
        <w:pStyle w:val="Normal"/>
      </w:pPr>
    </w:p>
    <w:p w:rsidR="287E6B7F" w:rsidP="287E6B7F" w:rsidRDefault="287E6B7F" w14:paraId="17DEE448" w14:textId="3FC66E3B">
      <w:pPr>
        <w:pStyle w:val="Normal"/>
      </w:pPr>
    </w:p>
    <w:p w:rsidR="287E6B7F" w:rsidP="287E6B7F" w:rsidRDefault="287E6B7F" w14:paraId="266CD79A" w14:textId="4F1DAA37">
      <w:pPr>
        <w:pStyle w:val="Normal"/>
      </w:pPr>
    </w:p>
    <w:p w:rsidR="287E6B7F" w:rsidP="287E6B7F" w:rsidRDefault="287E6B7F" w14:paraId="41CE0120" w14:textId="7E458C8B">
      <w:pPr>
        <w:pStyle w:val="Normal"/>
      </w:pPr>
    </w:p>
    <w:p w:rsidR="287E6B7F" w:rsidP="287E6B7F" w:rsidRDefault="287E6B7F" w14:paraId="6558B526" w14:textId="6E50D711">
      <w:pPr>
        <w:pStyle w:val="Normal"/>
      </w:pPr>
    </w:p>
    <w:p w:rsidR="287E6B7F" w:rsidP="287E6B7F" w:rsidRDefault="287E6B7F" w14:paraId="2FAB0A1C" w14:textId="049F76CC">
      <w:pPr>
        <w:pStyle w:val="Normal"/>
      </w:pPr>
    </w:p>
    <w:p w:rsidR="287E6B7F" w:rsidP="287E6B7F" w:rsidRDefault="287E6B7F" w14:paraId="028E3105" w14:textId="5EA4B319">
      <w:pPr>
        <w:pStyle w:val="Normal"/>
      </w:pPr>
    </w:p>
    <w:p w:rsidR="287E6B7F" w:rsidP="287E6B7F" w:rsidRDefault="287E6B7F" w14:paraId="3FA6C079" w14:textId="4A69B888">
      <w:pPr>
        <w:pStyle w:val="Normal"/>
      </w:pPr>
    </w:p>
    <w:p w:rsidR="287E6B7F" w:rsidP="287E6B7F" w:rsidRDefault="287E6B7F" w14:paraId="000FDD94" w14:textId="7D64CF81">
      <w:pPr>
        <w:pStyle w:val="Normal"/>
      </w:pPr>
    </w:p>
    <w:p w:rsidR="287E6B7F" w:rsidP="287E6B7F" w:rsidRDefault="287E6B7F" w14:paraId="66D7BC91" w14:textId="4D7568A6">
      <w:pPr>
        <w:pStyle w:val="Normal"/>
      </w:pPr>
    </w:p>
    <w:p w:rsidR="287E6B7F" w:rsidP="287E6B7F" w:rsidRDefault="287E6B7F" w14:paraId="4212E9D3" w14:textId="6E58EA3D">
      <w:pPr>
        <w:pStyle w:val="Normal"/>
      </w:pPr>
    </w:p>
    <w:p w:rsidR="287E6B7F" w:rsidP="287E6B7F" w:rsidRDefault="287E6B7F" w14:paraId="153E9A6E" w14:textId="09A4ECE1">
      <w:pPr>
        <w:pStyle w:val="Normal"/>
      </w:pPr>
    </w:p>
    <w:p w:rsidR="287E6B7F" w:rsidP="287E6B7F" w:rsidRDefault="287E6B7F" w14:paraId="67D62B5A" w14:textId="10BACB03">
      <w:pPr>
        <w:pStyle w:val="Normal"/>
      </w:pPr>
    </w:p>
    <w:p w:rsidR="287E6B7F" w:rsidP="287E6B7F" w:rsidRDefault="287E6B7F" w14:paraId="23FC2B8D" w14:textId="26C48A58">
      <w:pPr>
        <w:pStyle w:val="Normal"/>
      </w:pPr>
    </w:p>
    <w:p w:rsidR="287E6B7F" w:rsidP="287E6B7F" w:rsidRDefault="287E6B7F" w14:paraId="16BAC507" w14:textId="6CD81701">
      <w:pPr>
        <w:pStyle w:val="Normal"/>
      </w:pPr>
    </w:p>
    <w:p w:rsidR="287E6B7F" w:rsidP="287E6B7F" w:rsidRDefault="287E6B7F" w14:paraId="77FC17AC" w14:textId="5F0F1838">
      <w:pPr>
        <w:pStyle w:val="Normal"/>
      </w:pPr>
    </w:p>
    <w:p w:rsidR="287E6B7F" w:rsidP="287E6B7F" w:rsidRDefault="287E6B7F" w14:paraId="12CA21AF" w14:textId="42D60407">
      <w:pPr>
        <w:pStyle w:val="Normal"/>
      </w:pPr>
      <w:r w:rsidR="6B7BE5BF">
        <w:drawing>
          <wp:inline wp14:editId="7F5F3362" wp14:anchorId="0A2A027B">
            <wp:extent cx="3200400" cy="8001000"/>
            <wp:effectExtent l="0" t="0" r="0" b="0"/>
            <wp:docPr id="2062431836" name="" title=""/>
            <wp:cNvGraphicFramePr>
              <a:graphicFrameLocks noChangeAspect="1"/>
            </wp:cNvGraphicFramePr>
            <a:graphic>
              <a:graphicData uri="http://schemas.openxmlformats.org/drawingml/2006/picture">
                <pic:pic>
                  <pic:nvPicPr>
                    <pic:cNvPr id="0" name=""/>
                    <pic:cNvPicPr/>
                  </pic:nvPicPr>
                  <pic:blipFill>
                    <a:blip r:embed="R4d88f0c193a04bd8">
                      <a:extLst>
                        <a:ext xmlns:a="http://schemas.openxmlformats.org/drawingml/2006/main" uri="{28A0092B-C50C-407E-A947-70E740481C1C}">
                          <a14:useLocalDpi val="0"/>
                        </a:ext>
                      </a:extLst>
                    </a:blip>
                    <a:stretch>
                      <a:fillRect/>
                    </a:stretch>
                  </pic:blipFill>
                  <pic:spPr>
                    <a:xfrm>
                      <a:off x="0" y="0"/>
                      <a:ext cx="3200400" cy="8001000"/>
                    </a:xfrm>
                    <a:prstGeom prst="rect">
                      <a:avLst/>
                    </a:prstGeom>
                  </pic:spPr>
                </pic:pic>
              </a:graphicData>
            </a:graphic>
          </wp:inline>
        </w:drawing>
      </w:r>
    </w:p>
    <w:p w:rsidR="287E6B7F" w:rsidP="287E6B7F" w:rsidRDefault="287E6B7F" w14:paraId="5F736E88" w14:textId="22B118E4">
      <w:pPr>
        <w:pStyle w:val="Normal"/>
      </w:pPr>
    </w:p>
    <w:p w:rsidR="7C46E867" w:rsidP="3B489598" w:rsidRDefault="7C46E867" w14:paraId="3346782D" w14:textId="784652FA">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Human Development: Part 2</w:t>
      </w:r>
    </w:p>
    <w:p w:rsidR="3B489598" w:rsidP="3B489598" w:rsidRDefault="3B489598" w14:paraId="0E5DA07B" w14:textId="2B3B3B37">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78FB4E36" w14:textId="047B4DF9">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The concept of Holistic Child Development</w:t>
      </w:r>
    </w:p>
    <w:p w:rsidR="3B489598" w:rsidP="3B489598" w:rsidRDefault="3B489598" w14:paraId="3ECE3E64" w14:textId="4AF7CF6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B489598" w:rsidP="3B489598" w:rsidRDefault="3B489598" w14:paraId="63F7D620" w14:textId="47B39ED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2A4E225D" w14:textId="7BEFCAD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This piece will explore the concept of holistic child development, the needs within this approach, how these needs coincide with Maslow's hierarchy of needs theories and those of other theorists. </w:t>
      </w:r>
    </w:p>
    <w:p w:rsidR="7C46E867" w:rsidP="3B489598" w:rsidRDefault="7C46E867" w14:paraId="476F04A1" w14:textId="1C12636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the Scottish Social Services Council (2024), the concept of Holistic child development is one in which the child learns and develops by using the body,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mind</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spirit as one. When this approach is used all needs are viewed as a whole, including physical, emotional, personal, social and well-being including cognitive learning. Furthermore, Brodie (2018) explains holistic is viewing the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concept as a whole, however</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the learning can be considered separately although learning, growth and development are all intersecting. In addition, Queen Margaret University (2023), argues that early childhood is significant for the child's development to be able to achieve and grow to reach full potential in adulthood.</w:t>
      </w:r>
    </w:p>
    <w:p w:rsidR="3B489598" w:rsidP="3B489598" w:rsidRDefault="3B489598" w14:paraId="55251145" w14:textId="0878D8C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24C5E249" w14:textId="1AFBB23A">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3B489598" w:rsidR="7C46E867">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Relationships </w:t>
      </w:r>
    </w:p>
    <w:p w:rsidR="7C46E867" w:rsidP="3B489598" w:rsidRDefault="7C46E867" w14:paraId="244E289D" w14:textId="7A80733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comprehend</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the concept of holistic child development, building and sustaining positive relationships must be considered. As reported by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Unicef</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(2023), in holistic child development, positive relationships are essential as they lay the foundation and pathways for the child's future. Additionally,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Unicef</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(2023) states as every child has the human right to be able to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accomplish</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their full potential, they need basic needs met such as food, feeling safe and secure, having learning opportunities and strong and responsive caregivers and foundations around them. Positive relationships are loving, responsive and caring environments, caregivers,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friends</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parents who love and nurture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them</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giving them a sense of belonging. Moreover, the Department for Education (2023) states positive relationships are being surrounded by kind and caring caregivers and a safe and secure environment, with individuals who are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encouraging,  giving</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the feeling of acceptance, being attentive to the child's needs, emotions and interests and encouraging independence and self-reliance</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6E867" w:rsidP="3B489598" w:rsidRDefault="7C46E867" w14:paraId="35361F63" w14:textId="48EE37C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All of this is necessary to fuel growing bodies and feed developing brains.</w:t>
      </w:r>
    </w:p>
    <w:p w:rsidR="7C46E867" w:rsidP="3B489598" w:rsidRDefault="7C46E867" w14:paraId="123C1CF2" w14:textId="36D54E1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Maslow's Hierarchy of needs also has all the holistic development needs linked throughout the theory as Aubrey and Riley (2021) state the emotional, personal and social needs within belongingness and love are needed for personal growth, as these are classed as deficiency needs alongside security and basic needs, where an individual will feel the need for acceptance, respect and affection from a relationship to be able to develop. If a relationship is sound, the understanding of a strong relationship and one's self-esteem will become soundly based, then one will have personal growth, achievement,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respect</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gain self-confidence and feel useful and necessary in the world. </w:t>
      </w:r>
    </w:p>
    <w:p w:rsidR="7C46E867" w:rsidP="3B489598" w:rsidRDefault="7C46E867" w14:paraId="2D78CE27" w14:textId="067DE3C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Equally, according to Hayes, O'Toole &amp; Halpenny (2017) Bronfenbrenner also linked relationships into his theory, while putting the individual at the center with the Microsystem stage as the closest layer surrounding them with the need for positive relationships and acceptance with direct interactions from those around them.</w:t>
      </w:r>
    </w:p>
    <w:p w:rsidR="3B489598" w:rsidP="3B489598" w:rsidRDefault="3B489598" w14:paraId="28CAB51D" w14:textId="5275027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6F7B1285" w14:textId="15EC6083">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3B489598" w:rsidR="7C46E867">
        <w:rPr>
          <w:rFonts w:ascii="Arial" w:hAnsi="Arial" w:eastAsia="Arial" w:cs="Arial"/>
          <w:b w:val="1"/>
          <w:bCs w:val="1"/>
          <w:i w:val="0"/>
          <w:iCs w:val="0"/>
          <w:caps w:val="0"/>
          <w:smallCaps w:val="0"/>
          <w:noProof w:val="0"/>
          <w:color w:val="000000" w:themeColor="text1" w:themeTint="FF" w:themeShade="FF"/>
          <w:sz w:val="24"/>
          <w:szCs w:val="24"/>
          <w:u w:val="single"/>
          <w:lang w:val="en-US"/>
        </w:rPr>
        <w:t>Play</w:t>
      </w:r>
    </w:p>
    <w:p w:rsidR="7C46E867" w:rsidP="3B489598" w:rsidRDefault="7C46E867" w14:paraId="63C55ABC" w14:textId="71F96FA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Cohen (2019), play is a crucial part of holistic child development as it is a learning experience that gives children the opportunity to explore, engage,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learn</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mirror their peers and role models around them to build social,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emotional</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physical skills and resilience. Furthermore, play enhances fine motor skills, imagination, thinking and learning independently and with others. It suggests that formative play shapes prospects.</w:t>
      </w:r>
    </w:p>
    <w:p w:rsidR="7C46E867" w:rsidP="3B489598" w:rsidRDefault="7C46E867" w14:paraId="4E37AC3F" w14:textId="40D936B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Mundy (2017), believes that play links to the lower level of Maslow’s hierarchy of needs with play and learning put as a basic need that will support motivation,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regulation</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engagement. However, according to Mackenzie (2017), play also links to the higher end of the hierarchy as play gives social, leisure and cultural opportunities and experiences that can build esteem,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self-confidence</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respect when around others. It can also achieve self-adulation as the feeling of fulfillment and personal growth when the feeling of achievement and enjoyment has been fulfilled alongside all the other needs</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489598" w:rsidP="3B489598" w:rsidRDefault="3B489598" w14:paraId="7A01281D" w14:textId="22B47FB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5C1C751D" w14:textId="21A0DFA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Similarly, according to Lalani (2020), many theories believe that a play-based curriculum is influential for holistic development as it is encouraged to be used in early years / educational settings</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(Piaget, 1962: Vygotsky, 1967 cited in Lalani, 2020),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states</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It allows children to explore and find meaning and sense of the world. Furthermore, (Fisher, 1992, cited in Lalani, 2020) says play supports social and emotional needs by encouraging social interaction and language development. Moreover, Gray and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Macblain</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(2015), claim that Piaget's stages of development all have a form of play with the first stage of the sensory motor being all about self-exploring and the second stage using the imagination. Furthermore, Tovey (2017) states Frobel's work believed that for a child to play and explore it allows them to think for themselves, problem-solve and be more independent.</w:t>
      </w:r>
    </w:p>
    <w:p w:rsidR="3B489598" w:rsidP="3B489598" w:rsidRDefault="3B489598" w14:paraId="1DCEF786" w14:textId="1CC2F89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2DE7BCB3" w14:textId="7B849AD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1"/>
          <w:bCs w:val="1"/>
          <w:i w:val="0"/>
          <w:iCs w:val="0"/>
          <w:caps w:val="0"/>
          <w:smallCaps w:val="0"/>
          <w:noProof w:val="0"/>
          <w:color w:val="000000" w:themeColor="text1" w:themeTint="FF" w:themeShade="FF"/>
          <w:sz w:val="24"/>
          <w:szCs w:val="24"/>
          <w:u w:val="single"/>
          <w:lang w:val="en-US"/>
        </w:rPr>
        <w:t>Well-being</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6E867" w:rsidP="3B489598" w:rsidRDefault="7C46E867" w14:paraId="357238CD" w14:textId="3AC3D59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comprehend</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the idea of holistic child development, well-being must be considered. Lindon and Brodie (2012) state that holistic development is best supported by practitioners and caregivers who consider and support a child's emotional well-being  Lindon and Brodie (2016) </w:t>
      </w:r>
      <w:r w:rsidRPr="3B489598" w:rsidR="508A0299">
        <w:rPr>
          <w:rFonts w:ascii="Arial" w:hAnsi="Arial" w:eastAsia="Arial" w:cs="Arial"/>
          <w:b w:val="0"/>
          <w:bCs w:val="0"/>
          <w:i w:val="0"/>
          <w:iCs w:val="0"/>
          <w:caps w:val="0"/>
          <w:smallCaps w:val="0"/>
          <w:noProof w:val="0"/>
          <w:color w:val="000000" w:themeColor="text1" w:themeTint="FF" w:themeShade="FF"/>
          <w:sz w:val="24"/>
          <w:szCs w:val="24"/>
          <w:lang w:val="en-US"/>
        </w:rPr>
        <w:t>say, following</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research done by Ferre Laever who  states for a child to be able to develop confidently the emotional well-being needs to be satisfied for the child to feel confident, happy and secure to be able to act on their reactions and learn and achieve. Additionally, Lancashire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EYFS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n.d</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state well-being is a child being at ease emotionally, </w:t>
      </w:r>
      <w:r w:rsidRPr="3B489598" w:rsidR="3815D7CD">
        <w:rPr>
          <w:rFonts w:ascii="Arial" w:hAnsi="Arial" w:eastAsia="Arial" w:cs="Arial"/>
          <w:b w:val="0"/>
          <w:bCs w:val="0"/>
          <w:i w:val="0"/>
          <w:iCs w:val="0"/>
          <w:caps w:val="0"/>
          <w:smallCaps w:val="0"/>
          <w:noProof w:val="0"/>
          <w:color w:val="000000" w:themeColor="text1" w:themeTint="FF" w:themeShade="FF"/>
          <w:sz w:val="24"/>
          <w:szCs w:val="24"/>
          <w:lang w:val="en-US"/>
        </w:rPr>
        <w:t>socially, physically</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and being emotionally relaxed are all aspects of well-being, which is essential for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w:t>
      </w:r>
    </w:p>
    <w:p w:rsidR="3B489598" w:rsidP="3B489598" w:rsidRDefault="3B489598" w14:paraId="1C2D7779" w14:textId="4D19B51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774EFA2F" w14:textId="065F93A0">
      <w:pPr>
        <w:spacing w:line="360" w:lineRule="auto"/>
        <w:rPr>
          <w:rFonts w:ascii="Arial" w:hAnsi="Arial" w:eastAsia="Arial" w:cs="Arial"/>
          <w:b w:val="0"/>
          <w:bCs w:val="0"/>
          <w:i w:val="0"/>
          <w:iCs w:val="0"/>
          <w:caps w:val="0"/>
          <w:smallCaps w:val="0"/>
          <w:noProof w:val="0"/>
          <w:color w:val="0E101A"/>
          <w:sz w:val="24"/>
          <w:szCs w:val="24"/>
          <w:lang w:val="en-US"/>
        </w:rPr>
      </w:pPr>
      <w:r w:rsidRPr="3B489598" w:rsidR="7C46E867">
        <w:rPr>
          <w:rFonts w:ascii="Arial" w:hAnsi="Arial" w:eastAsia="Arial" w:cs="Arial"/>
          <w:b w:val="0"/>
          <w:bCs w:val="0"/>
          <w:i w:val="0"/>
          <w:iCs w:val="0"/>
          <w:caps w:val="0"/>
          <w:smallCaps w:val="0"/>
          <w:noProof w:val="0"/>
          <w:color w:val="0E101A"/>
          <w:sz w:val="24"/>
          <w:szCs w:val="24"/>
          <w:lang w:val="en-US"/>
        </w:rPr>
        <w:t>According to, (Diener, Emmons, Larsen &amp; Griffin, 1985; Pavot &amp; Diener,2008</w:t>
      </w:r>
      <w:r w:rsidRPr="3B489598" w:rsidR="7C46E867">
        <w:rPr>
          <w:rFonts w:ascii="Arial" w:hAnsi="Arial" w:eastAsia="Arial" w:cs="Arial"/>
          <w:b w:val="0"/>
          <w:bCs w:val="0"/>
          <w:i w:val="0"/>
          <w:iCs w:val="0"/>
          <w:caps w:val="0"/>
          <w:smallCaps w:val="0"/>
          <w:noProof w:val="0"/>
          <w:color w:val="4A6EE0"/>
          <w:sz w:val="24"/>
          <w:szCs w:val="24"/>
          <w:lang w:val="en-US"/>
        </w:rPr>
        <w:t xml:space="preserve"> </w:t>
      </w:r>
      <w:r w:rsidRPr="3B489598" w:rsidR="7C46E867">
        <w:rPr>
          <w:rFonts w:ascii="Arial" w:hAnsi="Arial" w:eastAsia="Arial" w:cs="Arial"/>
          <w:b w:val="0"/>
          <w:bCs w:val="0"/>
          <w:i w:val="0"/>
          <w:iCs w:val="0"/>
          <w:caps w:val="0"/>
          <w:smallCaps w:val="0"/>
          <w:noProof w:val="0"/>
          <w:color w:val="0E101A"/>
          <w:sz w:val="24"/>
          <w:szCs w:val="24"/>
          <w:lang w:val="en-US"/>
        </w:rPr>
        <w:t xml:space="preserve">cited in Kaufman 2018). Maslow's self-actualization is influential for well-being as the feeling of accomplishment and achievement as self-actualization has a bond with psychological health, while the effort of satisfaction will be achieved. A key element of subjective well-being is thought to be life satisfaction. Conversely, </w:t>
      </w:r>
      <w:r w:rsidRPr="3B489598" w:rsidR="7C46E867">
        <w:rPr>
          <w:rFonts w:ascii="Arial" w:hAnsi="Arial" w:eastAsia="Arial" w:cs="Arial"/>
          <w:b w:val="0"/>
          <w:bCs w:val="0"/>
          <w:i w:val="0"/>
          <w:iCs w:val="0"/>
          <w:caps w:val="0"/>
          <w:smallCaps w:val="0"/>
          <w:noProof w:val="0"/>
          <w:color w:val="0E101A"/>
          <w:sz w:val="24"/>
          <w:szCs w:val="24"/>
          <w:lang w:val="en-US"/>
        </w:rPr>
        <w:t>BetterHelp</w:t>
      </w:r>
      <w:r w:rsidRPr="3B489598" w:rsidR="7C46E867">
        <w:rPr>
          <w:rFonts w:ascii="Arial" w:hAnsi="Arial" w:eastAsia="Arial" w:cs="Arial"/>
          <w:b w:val="0"/>
          <w:bCs w:val="0"/>
          <w:i w:val="0"/>
          <w:iCs w:val="0"/>
          <w:caps w:val="0"/>
          <w:smallCaps w:val="0"/>
          <w:noProof w:val="0"/>
          <w:color w:val="0E101A"/>
          <w:sz w:val="24"/>
          <w:szCs w:val="24"/>
          <w:lang w:val="en-US"/>
        </w:rPr>
        <w:t xml:space="preserve"> Editorial Team (2024) explains that the 5 levels of Maslow's pyramid all have contributed to building on one's well-being. Similarly, Stoyanov (2017), states that Maslow's goal of his work and his entire theory was to ensure happiness, affection, </w:t>
      </w:r>
      <w:r w:rsidRPr="3B489598" w:rsidR="2A7147A6">
        <w:rPr>
          <w:rFonts w:ascii="Arial" w:hAnsi="Arial" w:eastAsia="Arial" w:cs="Arial"/>
          <w:b w:val="0"/>
          <w:bCs w:val="0"/>
          <w:i w:val="0"/>
          <w:iCs w:val="0"/>
          <w:caps w:val="0"/>
          <w:smallCaps w:val="0"/>
          <w:noProof w:val="0"/>
          <w:color w:val="0E101A"/>
          <w:sz w:val="24"/>
          <w:szCs w:val="24"/>
          <w:lang w:val="en-US"/>
        </w:rPr>
        <w:t>general, mental</w:t>
      </w:r>
      <w:r w:rsidRPr="3B489598" w:rsidR="7C46E867">
        <w:rPr>
          <w:rFonts w:ascii="Arial" w:hAnsi="Arial" w:eastAsia="Arial" w:cs="Arial"/>
          <w:b w:val="0"/>
          <w:bCs w:val="0"/>
          <w:i w:val="0"/>
          <w:iCs w:val="0"/>
          <w:caps w:val="0"/>
          <w:smallCaps w:val="0"/>
          <w:noProof w:val="0"/>
          <w:color w:val="0E101A"/>
          <w:sz w:val="24"/>
          <w:szCs w:val="24"/>
          <w:lang w:val="en-US"/>
        </w:rPr>
        <w:t xml:space="preserve"> health, and well-being</w:t>
      </w:r>
      <w:r w:rsidRPr="3B489598" w:rsidR="72C86801">
        <w:rPr>
          <w:rFonts w:ascii="Arial" w:hAnsi="Arial" w:eastAsia="Arial" w:cs="Arial"/>
          <w:b w:val="0"/>
          <w:bCs w:val="0"/>
          <w:i w:val="0"/>
          <w:iCs w:val="0"/>
          <w:caps w:val="0"/>
          <w:smallCaps w:val="0"/>
          <w:noProof w:val="0"/>
          <w:color w:val="0E101A"/>
          <w:sz w:val="24"/>
          <w:szCs w:val="24"/>
          <w:lang w:val="en-US"/>
        </w:rPr>
        <w:t xml:space="preserve"> with </w:t>
      </w:r>
      <w:r w:rsidRPr="3B489598" w:rsidR="72C86801">
        <w:rPr>
          <w:rFonts w:ascii="Arial" w:hAnsi="Arial" w:eastAsia="Arial" w:cs="Arial"/>
          <w:b w:val="0"/>
          <w:bCs w:val="0"/>
          <w:i w:val="0"/>
          <w:iCs w:val="0"/>
          <w:caps w:val="0"/>
          <w:smallCaps w:val="0"/>
          <w:noProof w:val="0"/>
          <w:color w:val="0E101A"/>
          <w:sz w:val="24"/>
          <w:szCs w:val="24"/>
          <w:lang w:val="en-US"/>
        </w:rPr>
        <w:t>a</w:t>
      </w:r>
      <w:r w:rsidRPr="3B489598" w:rsidR="72C86801">
        <w:rPr>
          <w:rFonts w:ascii="Arial" w:hAnsi="Arial" w:eastAsia="Arial" w:cs="Arial"/>
          <w:b w:val="0"/>
          <w:bCs w:val="0"/>
          <w:i w:val="0"/>
          <w:iCs w:val="0"/>
          <w:caps w:val="0"/>
          <w:smallCaps w:val="0"/>
          <w:noProof w:val="0"/>
          <w:color w:val="0E101A"/>
          <w:sz w:val="24"/>
          <w:szCs w:val="24"/>
          <w:lang w:val="en-US"/>
        </w:rPr>
        <w:t xml:space="preserve"> overall feeling of safety and security to be able to develop. </w:t>
      </w:r>
    </w:p>
    <w:p w:rsidR="7C46E867" w:rsidP="3B489598" w:rsidRDefault="7C46E867" w14:paraId="17F201E1" w14:textId="4A54899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E101A"/>
          <w:sz w:val="24"/>
          <w:szCs w:val="24"/>
          <w:lang w:val="en-US"/>
        </w:rPr>
        <w:t xml:space="preserve">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6E867" w:rsidP="3B489598" w:rsidRDefault="7C46E867" w14:paraId="19903330" w14:textId="11670D3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Marlen (2024) </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states</w:t>
      </w:r>
      <w:r w:rsidRPr="3B489598"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 the Emmi Pikler theory suggests putting the child at the center and ensuring healthy attachment with the parents and caregivers to promote well-being. The importance of building strong secure relationships in the early years is key for the well-being of the child as an individual.</w:t>
      </w:r>
    </w:p>
    <w:p w:rsidR="3B489598" w:rsidP="3B489598" w:rsidRDefault="3B489598" w14:paraId="24664B1E" w14:textId="490A2B1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C46E867" w:rsidP="3B489598" w:rsidRDefault="7C46E867" w14:paraId="04DCA8CC" w14:textId="6CA956F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041879" w:rsidR="7C46E867">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holistic child development is looking at all aspects of development altogether. These developments are within Maslow's theory as they interlock with each section, additionally, these developments are used within many other theorists' </w:t>
      </w:r>
      <w:r w:rsidRPr="5E041879" w:rsidR="7C46E867">
        <w:rPr>
          <w:rFonts w:ascii="Arial" w:hAnsi="Arial" w:eastAsia="Arial" w:cs="Arial"/>
          <w:b w:val="0"/>
          <w:bCs w:val="0"/>
          <w:i w:val="0"/>
          <w:iCs w:val="0"/>
          <w:caps w:val="0"/>
          <w:smallCaps w:val="0"/>
          <w:noProof w:val="0"/>
          <w:color w:val="000000" w:themeColor="text1" w:themeTint="FF" w:themeShade="FF"/>
          <w:sz w:val="24"/>
          <w:szCs w:val="24"/>
          <w:lang w:val="en-US"/>
        </w:rPr>
        <w:t>work</w:t>
      </w:r>
      <w:r w:rsidRPr="5E041879" w:rsidR="7C46E867">
        <w:rPr>
          <w:rFonts w:ascii="Arial" w:hAnsi="Arial" w:eastAsia="Arial" w:cs="Arial"/>
          <w:b w:val="0"/>
          <w:bCs w:val="0"/>
          <w:i w:val="0"/>
          <w:iCs w:val="0"/>
          <w:caps w:val="0"/>
          <w:smallCaps w:val="0"/>
          <w:noProof w:val="0"/>
          <w:color w:val="000000" w:themeColor="text1" w:themeTint="FF" w:themeShade="FF"/>
          <w:sz w:val="24"/>
          <w:szCs w:val="24"/>
          <w:lang w:val="en-US"/>
        </w:rPr>
        <w:t>.</w:t>
      </w:r>
    </w:p>
    <w:p w:rsidR="5E041879" w:rsidP="5E041879" w:rsidRDefault="5E041879" w14:paraId="4CB22A88" w14:textId="774CE56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52A4A23F" w14:textId="770101A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61AC393A" w14:textId="6B566CC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73010228" w14:textId="31C4569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23339BFC" w14:textId="08D4451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1B434CAF" w14:textId="5A0F0F8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17D3CEA4" w14:textId="1C3460A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2BEE9FDE" w14:textId="597239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3F40CD8D" w14:textId="7EF9DF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1889DAA9" w14:textId="3F9E426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69911F01" w14:textId="00EDFFF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130B3ECC" w14:textId="00AED8A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0AC679FD" w14:textId="3E04DFE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6EB544E9" w14:textId="3B19FFA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02BA9844" w14:textId="66EA623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1AB70AA4" w14:textId="681E7BD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50BB885E" w14:textId="6AC9BEB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4C1BFE56" w14:textId="054D371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4373E4A2" w14:textId="25999E1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1F6AB627" w14:textId="300A55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E041879" w:rsidP="5E041879" w:rsidRDefault="5E041879" w14:paraId="5D5AA524" w14:textId="3E68B5B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B23CF6C" w:rsidP="5E041879" w:rsidRDefault="6B23CF6C" w14:paraId="072CA170" w14:textId="0F9AF0C6">
      <w:pPr>
        <w:spacing w:before="0" w:beforeAutospacing="off" w:after="160" w:afterAutospacing="off" w:line="360" w:lineRule="auto"/>
        <w:jc w:val="center"/>
      </w:pPr>
      <w:r w:rsidRPr="5E041879" w:rsidR="6B23CF6C">
        <w:rPr>
          <w:rFonts w:ascii="Arial" w:hAnsi="Arial" w:eastAsia="Arial" w:cs="Arial"/>
          <w:b w:val="1"/>
          <w:bCs w:val="1"/>
          <w:noProof w:val="0"/>
          <w:sz w:val="24"/>
          <w:szCs w:val="24"/>
          <w:u w:val="single"/>
          <w:lang w:val="en-US"/>
        </w:rPr>
        <w:t xml:space="preserve">Human Development: Part 3 </w:t>
      </w:r>
    </w:p>
    <w:p w:rsidR="6B23CF6C" w:rsidP="5E041879" w:rsidRDefault="6B23CF6C" w14:paraId="5AABEA17" w14:textId="204766D2">
      <w:pPr>
        <w:spacing w:before="0" w:beforeAutospacing="off" w:after="160" w:afterAutospacing="off" w:line="360" w:lineRule="auto"/>
        <w:jc w:val="center"/>
      </w:pPr>
      <w:r w:rsidRPr="5E041879" w:rsidR="6B23CF6C">
        <w:rPr>
          <w:rFonts w:ascii="Arial" w:hAnsi="Arial" w:eastAsia="Arial" w:cs="Arial"/>
          <w:b w:val="1"/>
          <w:bCs w:val="1"/>
          <w:noProof w:val="0"/>
          <w:sz w:val="24"/>
          <w:szCs w:val="24"/>
          <w:u w:val="single"/>
          <w:lang w:val="en-US"/>
        </w:rPr>
        <w:t>Maslow’s significance in understanding child development</w:t>
      </w:r>
    </w:p>
    <w:p w:rsidR="6B23CF6C" w:rsidP="5E041879" w:rsidRDefault="6B23CF6C" w14:paraId="31C357F6" w14:textId="3863ADF0">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7949EB79" w14:textId="70BB1132">
      <w:pPr>
        <w:spacing w:before="0" w:beforeAutospacing="off" w:after="160" w:afterAutospacing="off" w:line="360" w:lineRule="auto"/>
      </w:pPr>
      <w:r w:rsidRPr="5E041879" w:rsidR="6B23CF6C">
        <w:rPr>
          <w:rFonts w:ascii="Arial" w:hAnsi="Arial" w:eastAsia="Arial" w:cs="Arial"/>
          <w:noProof w:val="0"/>
          <w:sz w:val="24"/>
          <w:szCs w:val="24"/>
          <w:lang w:val="en-US"/>
        </w:rPr>
        <w:t>This study will cover three early childhood practice topics, together with the practitioner’s role within these child development stages and how Maslow's theory and other theories relate.</w:t>
      </w:r>
    </w:p>
    <w:p w:rsidR="6B23CF6C" w:rsidP="5E041879" w:rsidRDefault="6B23CF6C" w14:paraId="4F20FE3E" w14:textId="1DFB5794">
      <w:pPr>
        <w:spacing w:before="0" w:beforeAutospacing="off" w:after="160" w:afterAutospacing="off" w:line="360" w:lineRule="auto"/>
      </w:pPr>
      <w:r w:rsidRPr="5E041879" w:rsidR="6B23CF6C">
        <w:rPr>
          <w:rFonts w:ascii="Arial" w:hAnsi="Arial" w:eastAsia="Arial" w:cs="Arial"/>
          <w:b w:val="1"/>
          <w:bCs w:val="1"/>
          <w:noProof w:val="0"/>
          <w:sz w:val="24"/>
          <w:szCs w:val="24"/>
          <w:u w:val="single"/>
          <w:lang w:val="en-US"/>
        </w:rPr>
        <w:t>Transition</w:t>
      </w:r>
    </w:p>
    <w:p w:rsidR="6B23CF6C" w:rsidP="5E041879" w:rsidRDefault="6B23CF6C" w14:paraId="61841E42" w14:textId="63C0BE60">
      <w:pPr>
        <w:spacing w:before="0" w:beforeAutospacing="off" w:after="160" w:afterAutospacing="off" w:line="360" w:lineRule="auto"/>
      </w:pPr>
      <w:r w:rsidRPr="5E041879" w:rsidR="6B23CF6C">
        <w:rPr>
          <w:rFonts w:ascii="Arial" w:hAnsi="Arial" w:eastAsia="Arial" w:cs="Arial"/>
          <w:noProof w:val="0"/>
          <w:sz w:val="24"/>
          <w:szCs w:val="24"/>
          <w:lang w:val="en-US"/>
        </w:rPr>
        <w:t xml:space="preserve">According to Vogler </w:t>
      </w:r>
      <w:r w:rsidRPr="5E041879" w:rsidR="6B23CF6C">
        <w:rPr>
          <w:rFonts w:ascii="Arial" w:hAnsi="Arial" w:eastAsia="Arial" w:cs="Arial"/>
          <w:i w:val="1"/>
          <w:iCs w:val="1"/>
          <w:noProof w:val="0"/>
          <w:sz w:val="24"/>
          <w:szCs w:val="24"/>
          <w:lang w:val="en-US"/>
        </w:rPr>
        <w:t>et al</w:t>
      </w:r>
      <w:r w:rsidRPr="5E041879" w:rsidR="6B23CF6C">
        <w:rPr>
          <w:rFonts w:ascii="Arial" w:hAnsi="Arial" w:eastAsia="Arial" w:cs="Arial"/>
          <w:noProof w:val="0"/>
          <w:sz w:val="24"/>
          <w:szCs w:val="24"/>
          <w:lang w:val="en-US"/>
        </w:rPr>
        <w:t>. (2008) during the first eight years of life, children experience many significant changes and transitions such as various learning environments, social circles, physical changes and expectations. These shifts and transitions may affect the child's self-perception in the environment and community, their wellbeing and sense of value and inclusiveness. Transitions are essential to the experiences and well-being of young children.</w:t>
      </w:r>
    </w:p>
    <w:p w:rsidR="6B23CF6C" w:rsidP="5E041879" w:rsidRDefault="6B23CF6C" w14:paraId="7C4FF6F5" w14:textId="50CA6FDD">
      <w:pPr>
        <w:spacing w:before="0" w:beforeAutospacing="off" w:after="160" w:afterAutospacing="off" w:line="360" w:lineRule="auto"/>
      </w:pPr>
      <w:r w:rsidRPr="5E041879" w:rsidR="6B23CF6C">
        <w:rPr>
          <w:rFonts w:ascii="Arial" w:hAnsi="Arial" w:eastAsia="Arial" w:cs="Arial"/>
          <w:noProof w:val="0"/>
          <w:sz w:val="24"/>
          <w:szCs w:val="24"/>
          <w:lang w:val="en-US"/>
        </w:rPr>
        <w:t xml:space="preserve">There are two types of transition the horizontal and the vertical, the horizontal is small frequent less formal changes that occur in a child's everyday life such as, playing with friends in an informal situation, whereby vertical changes are a major change in a child's life that can impact a child's well-being and perception, for example starting an educational/childcare setting for the very first time (Vogler </w:t>
      </w:r>
      <w:r w:rsidRPr="5E041879" w:rsidR="6B23CF6C">
        <w:rPr>
          <w:rFonts w:ascii="Arial" w:hAnsi="Arial" w:eastAsia="Arial" w:cs="Arial"/>
          <w:i w:val="1"/>
          <w:iCs w:val="1"/>
          <w:noProof w:val="0"/>
          <w:sz w:val="24"/>
          <w:szCs w:val="24"/>
          <w:lang w:val="en-US"/>
        </w:rPr>
        <w:t>et al.,</w:t>
      </w:r>
      <w:r w:rsidRPr="5E041879" w:rsidR="6B23CF6C">
        <w:rPr>
          <w:rFonts w:ascii="Arial" w:hAnsi="Arial" w:eastAsia="Arial" w:cs="Arial"/>
          <w:noProof w:val="0"/>
          <w:sz w:val="24"/>
          <w:szCs w:val="24"/>
          <w:lang w:val="en-US"/>
        </w:rPr>
        <w:t xml:space="preserve"> 2008; Firth </w:t>
      </w:r>
      <w:r w:rsidRPr="5E041879" w:rsidR="6B23CF6C">
        <w:rPr>
          <w:rFonts w:ascii="Arial" w:hAnsi="Arial" w:eastAsia="Arial" w:cs="Arial"/>
          <w:i w:val="1"/>
          <w:iCs w:val="1"/>
          <w:noProof w:val="0"/>
          <w:sz w:val="24"/>
          <w:szCs w:val="24"/>
          <w:lang w:val="en-US"/>
        </w:rPr>
        <w:t>et al</w:t>
      </w:r>
      <w:r w:rsidRPr="5E041879" w:rsidR="6B23CF6C">
        <w:rPr>
          <w:rFonts w:ascii="Arial" w:hAnsi="Arial" w:eastAsia="Arial" w:cs="Arial"/>
          <w:noProof w:val="0"/>
          <w:sz w:val="24"/>
          <w:szCs w:val="24"/>
          <w:lang w:val="en-US"/>
        </w:rPr>
        <w:t>., 2009 cited in Flyingstart (2017).</w:t>
      </w:r>
    </w:p>
    <w:p w:rsidR="6B23CF6C" w:rsidP="5E041879" w:rsidRDefault="6B23CF6C" w14:paraId="35741689" w14:textId="78DBD095">
      <w:pPr>
        <w:spacing w:before="0" w:beforeAutospacing="off" w:after="160" w:afterAutospacing="off" w:line="360" w:lineRule="auto"/>
      </w:pPr>
      <w:r w:rsidRPr="5E041879" w:rsidR="6B23CF6C">
        <w:rPr>
          <w:rFonts w:ascii="Arial" w:hAnsi="Arial" w:eastAsia="Arial" w:cs="Arial"/>
          <w:noProof w:val="0"/>
          <w:sz w:val="24"/>
          <w:szCs w:val="24"/>
          <w:lang w:val="en-US"/>
        </w:rPr>
        <w:t>Here is where the practitioner's role is crucial in ensuring the child has the smoothest possible transition.</w:t>
      </w:r>
    </w:p>
    <w:p w:rsidR="6B23CF6C" w:rsidP="5E041879" w:rsidRDefault="6B23CF6C" w14:paraId="005BF755" w14:textId="28871F15">
      <w:pPr>
        <w:spacing w:before="0" w:beforeAutospacing="off" w:after="160" w:afterAutospacing="off" w:line="360" w:lineRule="auto"/>
      </w:pPr>
      <w:r w:rsidRPr="5E041879" w:rsidR="6B23CF6C">
        <w:rPr>
          <w:rFonts w:ascii="Arial" w:hAnsi="Arial" w:eastAsia="Arial" w:cs="Arial"/>
          <w:strike w:val="0"/>
          <w:dstrike w:val="0"/>
          <w:noProof w:val="0"/>
          <w:sz w:val="24"/>
          <w:szCs w:val="24"/>
          <w:u w:val="none"/>
          <w:lang w:val="en-US"/>
        </w:rPr>
        <w:t xml:space="preserve"> </w:t>
      </w:r>
    </w:p>
    <w:p w:rsidR="6B23CF6C" w:rsidP="5E041879" w:rsidRDefault="6B23CF6C" w14:paraId="6984BF4F" w14:textId="351AB201">
      <w:pPr>
        <w:spacing w:before="0" w:beforeAutospacing="off" w:after="160" w:afterAutospacing="off" w:line="360" w:lineRule="auto"/>
      </w:pPr>
      <w:r w:rsidRPr="5E041879" w:rsidR="6B23CF6C">
        <w:rPr>
          <w:rFonts w:ascii="Arial" w:hAnsi="Arial" w:eastAsia="Arial" w:cs="Arial"/>
          <w:noProof w:val="0"/>
          <w:sz w:val="24"/>
          <w:szCs w:val="24"/>
          <w:lang w:val="en-US"/>
        </w:rPr>
        <w:t xml:space="preserve">(Vogler </w:t>
      </w:r>
      <w:r w:rsidRPr="5E041879" w:rsidR="6B23CF6C">
        <w:rPr>
          <w:rFonts w:ascii="Arial" w:hAnsi="Arial" w:eastAsia="Arial" w:cs="Arial"/>
          <w:i w:val="1"/>
          <w:iCs w:val="1"/>
          <w:noProof w:val="0"/>
          <w:sz w:val="24"/>
          <w:szCs w:val="24"/>
          <w:lang w:val="en-US"/>
        </w:rPr>
        <w:t>et al</w:t>
      </w:r>
      <w:r w:rsidRPr="5E041879" w:rsidR="6B23CF6C">
        <w:rPr>
          <w:rFonts w:ascii="Arial" w:hAnsi="Arial" w:eastAsia="Arial" w:cs="Arial"/>
          <w:noProof w:val="0"/>
          <w:sz w:val="24"/>
          <w:szCs w:val="24"/>
          <w:lang w:val="en-US"/>
        </w:rPr>
        <w:t xml:space="preserve">., 2008: Firth </w:t>
      </w:r>
      <w:r w:rsidRPr="5E041879" w:rsidR="6B23CF6C">
        <w:rPr>
          <w:rFonts w:ascii="Arial" w:hAnsi="Arial" w:eastAsia="Arial" w:cs="Arial"/>
          <w:i w:val="1"/>
          <w:iCs w:val="1"/>
          <w:noProof w:val="0"/>
          <w:sz w:val="24"/>
          <w:szCs w:val="24"/>
          <w:lang w:val="en-US"/>
        </w:rPr>
        <w:t>et al</w:t>
      </w:r>
      <w:r w:rsidRPr="5E041879" w:rsidR="6B23CF6C">
        <w:rPr>
          <w:rFonts w:ascii="Arial" w:hAnsi="Arial" w:eastAsia="Arial" w:cs="Arial"/>
          <w:noProof w:val="0"/>
          <w:sz w:val="24"/>
          <w:szCs w:val="24"/>
          <w:lang w:val="en-US"/>
        </w:rPr>
        <w:t>., 2009, cited in Flyingstart, 2017) points out that building strong secure relationships is key within a child's veritical transition. Building a secure and trusting relationship with values and respect with the child, parents and practitioners (Brooker, 2008; Goldschmied and Jackson, 2004; Lieberman, 1993 cited in Hostettler Schärer (2018). All need to have the opportunities to start understanding each other's behaviors and needs and how to act upon these to best support the child.  Hostettler Schärer (2018) maintains how the practitioner reacts to a child and a parent's emotional needs is crucial, as the transition can be a life-changing experience for all parties involved. Likewise, Kirklesscouncil (2024), maintains that strong relationships are the heart of transition. Parents play an essential role in assisting their child to feel at ease during the transition process. Allowing children and parents to become comfortable with the new setting helps them establish relationships with practitioners. It is also stated that key information should also be communicated such as basic needs, health, developmental stage if been to a previous setting, or any key information about the child such as a 'one-page profile' could be transferred. When on the first visit, the need to give the child the opportunity to follow the play-based curriculum and be able to explore and investigate, the child's interests, behaviours and character can be identified.</w:t>
      </w:r>
    </w:p>
    <w:p w:rsidR="6B23CF6C" w:rsidP="5E041879" w:rsidRDefault="6B23CF6C" w14:paraId="5AFE5711" w14:textId="08F56A1D">
      <w:pPr>
        <w:spacing w:before="0" w:beforeAutospacing="off" w:after="160" w:afterAutospacing="off" w:line="360" w:lineRule="auto"/>
      </w:pPr>
      <w:r w:rsidRPr="5E041879" w:rsidR="6B23CF6C">
        <w:rPr>
          <w:rFonts w:ascii="Arial" w:hAnsi="Arial" w:eastAsia="Arial" w:cs="Arial"/>
          <w:noProof w:val="0"/>
          <w:sz w:val="24"/>
          <w:szCs w:val="24"/>
          <w:lang w:val="en-US"/>
        </w:rPr>
        <w:t xml:space="preserve">Inspirations (2022) states Maslow’s Hierarchy of Needs indicates children need to feel safe, at ease and secure in the environment before they may proceed to further opportunities for learning. For this vertical transition to develop smoothly, the child needs to feel safe and secure, developing strong relationships with practitioners. </w:t>
      </w:r>
    </w:p>
    <w:p w:rsidR="6B23CF6C" w:rsidP="5E041879" w:rsidRDefault="6B23CF6C" w14:paraId="24053A67" w14:textId="457C4298">
      <w:pPr>
        <w:spacing w:before="0" w:beforeAutospacing="off" w:after="160" w:afterAutospacing="off" w:line="360" w:lineRule="auto"/>
      </w:pPr>
      <w:r w:rsidRPr="5E041879" w:rsidR="6B23CF6C">
        <w:rPr>
          <w:rFonts w:ascii="Arial" w:hAnsi="Arial" w:eastAsia="Arial" w:cs="Arial"/>
          <w:noProof w:val="0"/>
          <w:sz w:val="24"/>
          <w:szCs w:val="24"/>
          <w:lang w:val="en-US"/>
        </w:rPr>
        <w:t xml:space="preserve">Likewise, according to Brodie (2024), Bowlby's theory of psychology focuses on attachment. The importance of early relationships that influence a child's emotional and social development is highlighted by this theory. Theories influence how to support children's development, from putting strategies into place and creating transition plans. A solid knowledge of attachment theory allows practitioners to promote secure relationships and emotional resilience.  </w:t>
      </w:r>
    </w:p>
    <w:p w:rsidR="6B23CF6C" w:rsidP="5E041879" w:rsidRDefault="6B23CF6C" w14:paraId="3AAA42D1" w14:textId="25805511">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063B079A" w14:textId="3ACF1CF6">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1DE83A11" w14:textId="5DAA0543">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3707CCE3" w14:textId="749EED9E">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50D1A867" w14:textId="07947E8B">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5331E590" w14:textId="60CDB125">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13FF3FF1" w14:textId="7904F7C3">
      <w:pPr>
        <w:spacing w:before="0" w:beforeAutospacing="off" w:after="160" w:afterAutospacing="off" w:line="360" w:lineRule="auto"/>
      </w:pPr>
      <w:r w:rsidRPr="5E041879" w:rsidR="6B23CF6C">
        <w:rPr>
          <w:rFonts w:ascii="Arial" w:hAnsi="Arial" w:eastAsia="Arial" w:cs="Arial"/>
          <w:b w:val="1"/>
          <w:bCs w:val="1"/>
          <w:noProof w:val="0"/>
          <w:sz w:val="24"/>
          <w:szCs w:val="24"/>
          <w:u w:val="single"/>
          <w:lang w:val="en-US"/>
        </w:rPr>
        <w:t>Understanding the importance of basic needs</w:t>
      </w:r>
    </w:p>
    <w:p w:rsidR="6B23CF6C" w:rsidP="5E041879" w:rsidRDefault="6B23CF6C" w14:paraId="725C0836" w14:textId="25F5F6A3">
      <w:pPr>
        <w:spacing w:before="0" w:beforeAutospacing="off" w:after="160" w:afterAutospacing="off" w:line="360" w:lineRule="auto"/>
      </w:pPr>
      <w:r w:rsidRPr="5E041879" w:rsidR="6B23CF6C">
        <w:rPr>
          <w:rFonts w:ascii="Arial" w:hAnsi="Arial" w:eastAsia="Arial" w:cs="Arial"/>
          <w:noProof w:val="0"/>
          <w:sz w:val="24"/>
          <w:szCs w:val="24"/>
          <w:lang w:val="en-US"/>
        </w:rPr>
        <w:t>Capes (2024), explains the practitioner's role would include ensuring and supporting children's physical health by providing enough nutritious meals, there may be some children who dietary requirements and water, time for rest, and a suitable area to rest in a safe, secure and comfortable classrooms. Additionally, taking care of matters such as health taking daily medication and hygiene toileting, may enhance children's general wellbeing and learning journey. It</w:t>
      </w:r>
      <w:r w:rsidRPr="5E041879" w:rsidR="6B23CF6C">
        <w:rPr>
          <w:rFonts w:ascii="Arial" w:hAnsi="Arial" w:eastAsia="Arial" w:cs="Arial"/>
          <w:noProof w:val="0"/>
          <w:color w:val="000000" w:themeColor="text1" w:themeTint="FF" w:themeShade="FF"/>
          <w:sz w:val="24"/>
          <w:szCs w:val="24"/>
          <w:lang w:val="en-US"/>
        </w:rPr>
        <w:t xml:space="preserve"> is important for practitioners to understand children’s basic needs.</w:t>
      </w:r>
      <w:r w:rsidRPr="5E041879" w:rsidR="6B23CF6C">
        <w:rPr>
          <w:rFonts w:ascii="Arial" w:hAnsi="Arial" w:eastAsia="Arial" w:cs="Arial"/>
          <w:noProof w:val="0"/>
          <w:color w:val="FF0000"/>
          <w:sz w:val="24"/>
          <w:szCs w:val="24"/>
          <w:lang w:val="en-US"/>
        </w:rPr>
        <w:t xml:space="preserve"> </w:t>
      </w:r>
      <w:r w:rsidRPr="5E041879" w:rsidR="6B23CF6C">
        <w:rPr>
          <w:rFonts w:ascii="Arial" w:hAnsi="Arial" w:eastAsia="Arial" w:cs="Arial"/>
          <w:noProof w:val="0"/>
          <w:sz w:val="24"/>
          <w:szCs w:val="24"/>
          <w:lang w:val="en-US"/>
        </w:rPr>
        <w:t>According to UNICEF (1989), all children have the right to the best possible health under Article 24 of the UNCRC, which includes access to nutritious food, clean water and a clean environment. Moreover, Department of Education (2021) maintains, to ensure that all children have the best chance to reach their full potential, needs must be properly identified and supported. Every child should have access to these basic needs.</w:t>
      </w:r>
    </w:p>
    <w:p w:rsidR="6B23CF6C" w:rsidP="5E041879" w:rsidRDefault="6B23CF6C" w14:paraId="7E2EAD76" w14:textId="00A31CEF">
      <w:pPr>
        <w:spacing w:before="0" w:beforeAutospacing="off" w:after="160" w:afterAutospacing="off" w:line="360" w:lineRule="auto"/>
      </w:pPr>
      <w:r w:rsidRPr="5E041879" w:rsidR="6B23CF6C">
        <w:rPr>
          <w:rFonts w:ascii="Arial" w:hAnsi="Arial" w:eastAsia="Arial" w:cs="Arial"/>
          <w:noProof w:val="0"/>
          <w:sz w:val="24"/>
          <w:szCs w:val="24"/>
          <w:lang w:val="en-US"/>
        </w:rPr>
        <w:t>Capes (2024) explains that Maslow's theory highlights the importance of basic needs and how crucial it is for children to engage in the process of learning. In order for a child to grow and continue to succeed and lead a healthy, fulfilled life, their physiological needs must be met. The theory points out the importance of basic needs such as water, food, shelter, and a safe and secure environment.</w:t>
      </w:r>
    </w:p>
    <w:p w:rsidR="6B23CF6C" w:rsidP="5E041879" w:rsidRDefault="6B23CF6C" w14:paraId="4035CFD6" w14:textId="45DF0EC4">
      <w:pPr>
        <w:spacing w:before="0" w:beforeAutospacing="off" w:after="160" w:afterAutospacing="off" w:line="360" w:lineRule="auto"/>
      </w:pPr>
      <w:r w:rsidRPr="5E041879" w:rsidR="6B23CF6C">
        <w:rPr>
          <w:rFonts w:ascii="Arial" w:hAnsi="Arial" w:eastAsia="Arial" w:cs="Arial"/>
          <w:noProof w:val="0"/>
          <w:color w:val="0E101A"/>
          <w:sz w:val="24"/>
          <w:szCs w:val="24"/>
          <w:lang w:val="en-US"/>
        </w:rPr>
        <w:t>Solutions (2024), maintains that Piaget's theory is about how children learn through their senses and by experiment. In the Sensorimotor Stage, children learn from exploring with their senses, for example with different foods. The theory mentions play and how the basic need supports development and imagination while expanding in a safe environment.</w:t>
      </w:r>
    </w:p>
    <w:p w:rsidR="6B23CF6C" w:rsidP="5E041879" w:rsidRDefault="6B23CF6C" w14:paraId="2D5402C7" w14:textId="523C8421">
      <w:pPr>
        <w:spacing w:before="0" w:beforeAutospacing="off" w:after="160" w:afterAutospacing="off" w:line="360" w:lineRule="auto"/>
      </w:pPr>
      <w:r w:rsidRPr="5E041879" w:rsidR="6B23CF6C">
        <w:rPr>
          <w:rFonts w:ascii="Arial" w:hAnsi="Arial" w:eastAsia="Arial" w:cs="Arial"/>
          <w:noProof w:val="0"/>
          <w:color w:val="0E101A"/>
          <w:sz w:val="24"/>
          <w:szCs w:val="24"/>
          <w:lang w:val="en-US"/>
        </w:rPr>
        <w:t xml:space="preserve"> </w:t>
      </w:r>
    </w:p>
    <w:p w:rsidR="6B23CF6C" w:rsidP="5E041879" w:rsidRDefault="6B23CF6C" w14:paraId="3278527A" w14:textId="48AB433B">
      <w:pPr>
        <w:spacing w:before="0" w:beforeAutospacing="off" w:after="160" w:afterAutospacing="off" w:line="360" w:lineRule="auto"/>
      </w:pPr>
      <w:r w:rsidRPr="5E041879" w:rsidR="6B23CF6C">
        <w:rPr>
          <w:rFonts w:ascii="Arial" w:hAnsi="Arial" w:eastAsia="Arial" w:cs="Arial"/>
          <w:b w:val="1"/>
          <w:bCs w:val="1"/>
          <w:noProof w:val="0"/>
          <w:sz w:val="24"/>
          <w:szCs w:val="24"/>
          <w:u w:val="single"/>
          <w:lang w:val="en-US"/>
        </w:rPr>
        <w:t xml:space="preserve">Creating a safe, stable and emotionally supportive environment </w:t>
      </w:r>
    </w:p>
    <w:p w:rsidR="6B23CF6C" w:rsidP="5E041879" w:rsidRDefault="6B23CF6C" w14:paraId="76FE2723" w14:textId="35988276">
      <w:pPr>
        <w:spacing w:before="0" w:beforeAutospacing="off" w:after="160" w:afterAutospacing="off" w:line="360" w:lineRule="auto"/>
      </w:pPr>
      <w:r w:rsidRPr="5E041879" w:rsidR="6B23CF6C">
        <w:rPr>
          <w:rFonts w:ascii="Arial" w:hAnsi="Arial" w:eastAsia="Arial" w:cs="Arial"/>
          <w:noProof w:val="0"/>
          <w:sz w:val="24"/>
          <w:szCs w:val="24"/>
          <w:lang w:val="en-US"/>
        </w:rPr>
        <w:t>All practitioners and educational providers need to understand that according to Save the Children (2011) within Article 24 of the rights of a child, all children have a right to an education and a safe and secure environment. Whitters (2020) believes that by establishing a calm, welcoming and stimulating environment, practitioners can create a secure and stable setting, by allowing for child-led play while following the curriculum.</w:t>
      </w:r>
    </w:p>
    <w:p w:rsidR="6B23CF6C" w:rsidP="5E041879" w:rsidRDefault="6B23CF6C" w14:paraId="4BEDA8B0" w14:textId="1A038EB8">
      <w:pPr>
        <w:spacing w:before="0" w:beforeAutospacing="off" w:after="160" w:afterAutospacing="off" w:line="360" w:lineRule="auto"/>
      </w:pPr>
      <w:r w:rsidRPr="5E041879" w:rsidR="6B23CF6C">
        <w:rPr>
          <w:rFonts w:ascii="Arial" w:hAnsi="Arial" w:eastAsia="Arial" w:cs="Arial"/>
          <w:noProof w:val="0"/>
          <w:sz w:val="24"/>
          <w:szCs w:val="24"/>
          <w:lang w:val="en-US"/>
        </w:rPr>
        <w:t>Thomas Fordham Institute (2021) claims by ensuring equality, creating strong relationships with children and their families, showing respect for others and maintaining effective communication, practitioners could create a safe and secure environment. A child's development depends on having a sense of safety, security and respect.  Children may explore new tasks in a supportive and healthy environment. Children benefit from this by feeling like they have a sense of belongingness. Holistic needs are considered in a safe environment.</w:t>
      </w:r>
    </w:p>
    <w:p w:rsidR="6B23CF6C" w:rsidP="5E041879" w:rsidRDefault="6B23CF6C" w14:paraId="2F0227CD" w14:textId="1A70EA6E">
      <w:pPr>
        <w:spacing w:before="0" w:beforeAutospacing="off" w:after="160" w:afterAutospacing="off" w:line="360" w:lineRule="auto"/>
      </w:pPr>
      <w:r w:rsidRPr="5E041879" w:rsidR="6B23CF6C">
        <w:rPr>
          <w:rFonts w:ascii="Arial" w:hAnsi="Arial" w:eastAsia="Arial" w:cs="Arial"/>
          <w:noProof w:val="0"/>
          <w:sz w:val="24"/>
          <w:szCs w:val="24"/>
          <w:lang w:val="en-US"/>
        </w:rPr>
        <w:t>HM Government (2015a, citied in McMahon and Dyer, 2018), argues the importance of safeguarding, how it is everyone's responsibility and how everyone should be aware of policies and procedures.</w:t>
      </w:r>
    </w:p>
    <w:p w:rsidR="6B23CF6C" w:rsidP="5E041879" w:rsidRDefault="6B23CF6C" w14:paraId="4D0C5F69" w14:textId="542B60C5">
      <w:pPr>
        <w:spacing w:before="0" w:beforeAutospacing="off" w:after="160" w:afterAutospacing="off" w:line="360" w:lineRule="auto"/>
      </w:pPr>
      <w:r w:rsidRPr="5E041879" w:rsidR="6B23CF6C">
        <w:rPr>
          <w:rFonts w:ascii="Arial" w:hAnsi="Arial" w:eastAsia="Arial" w:cs="Arial"/>
          <w:noProof w:val="0"/>
          <w:sz w:val="24"/>
          <w:szCs w:val="24"/>
          <w:lang w:val="en-US"/>
        </w:rPr>
        <w:t xml:space="preserve"> </w:t>
      </w:r>
    </w:p>
    <w:p w:rsidR="6B23CF6C" w:rsidP="5E041879" w:rsidRDefault="6B23CF6C" w14:paraId="529883F5" w14:textId="0E23B19F">
      <w:pPr>
        <w:spacing w:before="0" w:beforeAutospacing="off" w:after="160" w:afterAutospacing="off" w:line="360" w:lineRule="auto"/>
      </w:pPr>
      <w:r w:rsidRPr="5E041879" w:rsidR="6B23CF6C">
        <w:rPr>
          <w:rFonts w:ascii="Arial" w:hAnsi="Arial" w:eastAsia="Arial" w:cs="Arial"/>
          <w:noProof w:val="0"/>
          <w:sz w:val="24"/>
          <w:szCs w:val="24"/>
          <w:lang w:val="en-US"/>
        </w:rPr>
        <w:t>Shah (2022) explains that the lower level of Maslow's theory links with creating a safe, secure and emotionally stable learning environment. Children need to feel safe, physically, emotionally and mentally and to be able to learn and</w:t>
      </w:r>
      <w:r w:rsidRPr="5E041879" w:rsidR="6B23CF6C">
        <w:rPr>
          <w:rFonts w:ascii="Arial" w:hAnsi="Arial" w:eastAsia="Arial" w:cs="Arial"/>
          <w:strike w:val="1"/>
          <w:noProof w:val="0"/>
          <w:sz w:val="24"/>
          <w:szCs w:val="24"/>
          <w:lang w:val="en-US"/>
        </w:rPr>
        <w:t xml:space="preserve"> </w:t>
      </w:r>
      <w:r w:rsidRPr="5E041879" w:rsidR="6B23CF6C">
        <w:rPr>
          <w:rFonts w:ascii="Arial" w:hAnsi="Arial" w:eastAsia="Arial" w:cs="Arial"/>
          <w:noProof w:val="0"/>
          <w:sz w:val="24"/>
          <w:szCs w:val="24"/>
          <w:lang w:val="en-US"/>
        </w:rPr>
        <w:t>flourish without other concerns weighing on their minds. They must feel at ease to ask questions or raise concerns, without the fear of being reprimanded by the teacher or judged by their peers. A sense of order and routine empowers a learner to feel assured and anticipate what is likely to come their way. Thus, creating a safe learning space is vital to employ this step of the hierarchy.</w:t>
      </w:r>
    </w:p>
    <w:p w:rsidR="6B23CF6C" w:rsidP="5E041879" w:rsidRDefault="6B23CF6C" w14:paraId="59BAABF6" w14:textId="5A86FE7A">
      <w:pPr>
        <w:spacing w:before="0" w:beforeAutospacing="off" w:after="160" w:afterAutospacing="off" w:line="360" w:lineRule="auto"/>
      </w:pPr>
      <w:r w:rsidRPr="5E041879" w:rsidR="6B23CF6C">
        <w:rPr>
          <w:rFonts w:ascii="Arial" w:hAnsi="Arial" w:eastAsia="Arial" w:cs="Arial"/>
          <w:noProof w:val="0"/>
          <w:sz w:val="24"/>
          <w:szCs w:val="24"/>
          <w:lang w:val="en-US"/>
        </w:rPr>
        <w:t>Similarly, Antony (2022) explains the Bronfenbrenner's model describes how an individual's interactions with the environment influences their development. A child's development is a system of relationships influenced by their environment. The development was divided into five systems by Bronfenbrenner: The child's immediate environment, including their family and school, makes up the microsystem which has the most impact and must be the safest and most secure.</w:t>
      </w:r>
    </w:p>
    <w:p w:rsidR="6B23CF6C" w:rsidP="5E041879" w:rsidRDefault="6B23CF6C" w14:paraId="658E40C7" w14:textId="2FC791E8">
      <w:pPr>
        <w:spacing w:before="0" w:beforeAutospacing="off" w:after="160" w:afterAutospacing="off" w:line="360" w:lineRule="auto"/>
      </w:pPr>
      <w:r w:rsidRPr="5E041879" w:rsidR="6B23CF6C">
        <w:rPr>
          <w:rFonts w:ascii="Arial" w:hAnsi="Arial" w:eastAsia="Arial" w:cs="Arial"/>
          <w:noProof w:val="0"/>
          <w:sz w:val="24"/>
          <w:szCs w:val="24"/>
          <w:lang w:val="en-US"/>
        </w:rPr>
        <w:t xml:space="preserve">All conclude that Malow's and other theories still link in with the work ongoing in Early year practices. There are many essential elements that practitioners need to understand, create and build within the setting to ensure that children within their care will reach their full potential, and all needs are being met. All children have general principles and have the right for these to be sustained.  </w:t>
      </w:r>
    </w:p>
    <w:p w:rsidR="5E041879" w:rsidP="5E041879" w:rsidRDefault="5E041879" w14:paraId="4F18D77D" w14:textId="43892147">
      <w:pPr>
        <w:spacing w:before="0" w:beforeAutospacing="off" w:after="0" w:afterAutospacing="off"/>
      </w:pPr>
    </w:p>
    <w:p w:rsidR="5E041879" w:rsidP="5E041879" w:rsidRDefault="5E041879" w14:paraId="4CBB4119" w14:textId="7768D30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B489598" w:rsidP="3B489598" w:rsidRDefault="3B489598" w14:paraId="3739C7B7" w14:textId="18841988">
      <w:pPr>
        <w:pStyle w:val="Normal"/>
        <w:jc w:val="center"/>
      </w:pPr>
    </w:p>
    <w:sectPr>
      <w:pgSz w:w="12240" w:h="15840" w:orient="portrait"/>
      <w:pgMar w:top="720" w:right="720" w:bottom="720" w:left="720" w:header="720" w:footer="720" w:gutter="0"/>
      <w:cols w:space="720"/>
      <w:docGrid w:linePitch="360"/>
      <w:headerReference w:type="default" r:id="Rc5f7c158a51d4421"/>
      <w:footerReference w:type="default" r:id="Rce7cfc6d34c04f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7E6B7F" w:rsidTr="287E6B7F" w14:paraId="54676CF1">
      <w:trPr>
        <w:trHeight w:val="300"/>
      </w:trPr>
      <w:tc>
        <w:tcPr>
          <w:tcW w:w="3120" w:type="dxa"/>
          <w:tcMar/>
        </w:tcPr>
        <w:p w:rsidR="287E6B7F" w:rsidP="287E6B7F" w:rsidRDefault="287E6B7F" w14:paraId="5EDCADD1" w14:textId="147A773E">
          <w:pPr>
            <w:pStyle w:val="Header"/>
            <w:bidi w:val="0"/>
            <w:ind w:left="-115"/>
            <w:jc w:val="left"/>
          </w:pPr>
        </w:p>
      </w:tc>
      <w:tc>
        <w:tcPr>
          <w:tcW w:w="3120" w:type="dxa"/>
          <w:tcMar/>
        </w:tcPr>
        <w:p w:rsidR="287E6B7F" w:rsidP="287E6B7F" w:rsidRDefault="287E6B7F" w14:paraId="26D2BD2B" w14:textId="10B778BC">
          <w:pPr>
            <w:pStyle w:val="Header"/>
            <w:bidi w:val="0"/>
            <w:jc w:val="center"/>
          </w:pPr>
          <w:r w:rsidR="287E6B7F">
            <w:rPr/>
            <w:t>1</w:t>
          </w:r>
        </w:p>
      </w:tc>
      <w:tc>
        <w:tcPr>
          <w:tcW w:w="3120" w:type="dxa"/>
          <w:tcMar/>
        </w:tcPr>
        <w:p w:rsidR="287E6B7F" w:rsidP="287E6B7F" w:rsidRDefault="287E6B7F" w14:paraId="0D76BDC7" w14:textId="5B4F9018">
          <w:pPr>
            <w:pStyle w:val="Header"/>
            <w:bidi w:val="0"/>
            <w:ind w:right="-115"/>
            <w:jc w:val="right"/>
          </w:pPr>
        </w:p>
      </w:tc>
    </w:tr>
  </w:tbl>
  <w:p w:rsidR="287E6B7F" w:rsidP="287E6B7F" w:rsidRDefault="287E6B7F" w14:paraId="425100A9" w14:textId="669357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7E6B7F" w:rsidTr="287E6B7F" w14:paraId="64434891">
      <w:trPr>
        <w:trHeight w:val="300"/>
      </w:trPr>
      <w:tc>
        <w:tcPr>
          <w:tcW w:w="3120" w:type="dxa"/>
          <w:tcMar/>
        </w:tcPr>
        <w:p w:rsidR="287E6B7F" w:rsidP="287E6B7F" w:rsidRDefault="287E6B7F" w14:paraId="31DB39DE" w14:textId="3F9A77EC">
          <w:pPr>
            <w:pStyle w:val="Header"/>
            <w:bidi w:val="0"/>
            <w:ind w:left="-115"/>
            <w:jc w:val="left"/>
            <w:rPr>
              <w:rFonts w:ascii="Arial" w:hAnsi="Arial" w:eastAsia="Arial" w:cs="Arial"/>
              <w:sz w:val="24"/>
              <w:szCs w:val="24"/>
            </w:rPr>
          </w:pPr>
          <w:r w:rsidRPr="287E6B7F" w:rsidR="287E6B7F">
            <w:rPr>
              <w:rFonts w:ascii="Arial" w:hAnsi="Arial" w:eastAsia="Arial" w:cs="Arial"/>
              <w:sz w:val="24"/>
              <w:szCs w:val="24"/>
            </w:rPr>
            <w:t>1702442</w:t>
          </w:r>
        </w:p>
      </w:tc>
      <w:tc>
        <w:tcPr>
          <w:tcW w:w="3120" w:type="dxa"/>
          <w:tcMar/>
        </w:tcPr>
        <w:p w:rsidR="287E6B7F" w:rsidP="287E6B7F" w:rsidRDefault="287E6B7F" w14:paraId="22AA7314" w14:textId="30B90A2F">
          <w:pPr>
            <w:pStyle w:val="Header"/>
            <w:bidi w:val="0"/>
            <w:jc w:val="center"/>
            <w:rPr>
              <w:rFonts w:ascii="Arial" w:hAnsi="Arial" w:eastAsia="Arial" w:cs="Arial"/>
              <w:sz w:val="24"/>
              <w:szCs w:val="24"/>
            </w:rPr>
          </w:pPr>
          <w:r w:rsidRPr="287E6B7F" w:rsidR="287E6B7F">
            <w:rPr>
              <w:rFonts w:ascii="Arial" w:hAnsi="Arial" w:eastAsia="Arial" w:cs="Arial"/>
              <w:sz w:val="24"/>
              <w:szCs w:val="24"/>
            </w:rPr>
            <w:t>ECEY4001</w:t>
          </w:r>
        </w:p>
      </w:tc>
      <w:tc>
        <w:tcPr>
          <w:tcW w:w="3120" w:type="dxa"/>
          <w:tcMar/>
        </w:tcPr>
        <w:p w:rsidR="287E6B7F" w:rsidP="287E6B7F" w:rsidRDefault="287E6B7F" w14:paraId="4B9D4C77" w14:textId="2ECE0EFC">
          <w:pPr>
            <w:pStyle w:val="Header"/>
            <w:bidi w:val="0"/>
            <w:ind w:right="-115"/>
            <w:jc w:val="right"/>
            <w:rPr>
              <w:rFonts w:ascii="Arial" w:hAnsi="Arial" w:eastAsia="Arial" w:cs="Arial"/>
              <w:sz w:val="24"/>
              <w:szCs w:val="24"/>
            </w:rPr>
          </w:pPr>
          <w:r w:rsidRPr="287E6B7F" w:rsidR="287E6B7F">
            <w:rPr>
              <w:rFonts w:ascii="Arial" w:hAnsi="Arial" w:eastAsia="Arial" w:cs="Arial"/>
              <w:sz w:val="24"/>
              <w:szCs w:val="24"/>
            </w:rPr>
            <w:t>Words</w:t>
          </w:r>
        </w:p>
      </w:tc>
    </w:tr>
  </w:tbl>
  <w:p w:rsidR="287E6B7F" w:rsidP="287E6B7F" w:rsidRDefault="287E6B7F" w14:paraId="15141B75" w14:textId="4ED7FCFA">
    <w:pPr>
      <w:pStyle w:val="Header"/>
      <w:bidi w:val="0"/>
      <w:rPr>
        <w:rFonts w:ascii="Arial" w:hAnsi="Arial" w:eastAsia="Arial" w:cs="Arial"/>
      </w:rPr>
    </w:pPr>
  </w:p>
</w:hdr>
</file>

<file path=word/numbering.xml><?xml version="1.0" encoding="utf-8"?>
<w:numbering xmlns:w="http://schemas.openxmlformats.org/wordprocessingml/2006/main">
  <w:abstractNum xmlns:w="http://schemas.openxmlformats.org/wordprocessingml/2006/main" w:abstractNumId="1">
    <w:nsid w:val="538f9b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0944C3"/>
    <w:rsid w:val="01CEA63F"/>
    <w:rsid w:val="01FD863B"/>
    <w:rsid w:val="03AC52A7"/>
    <w:rsid w:val="041BEB2A"/>
    <w:rsid w:val="05BB3CFC"/>
    <w:rsid w:val="065AB4EF"/>
    <w:rsid w:val="066E98FC"/>
    <w:rsid w:val="10C839A1"/>
    <w:rsid w:val="11F15BFC"/>
    <w:rsid w:val="1238035B"/>
    <w:rsid w:val="18A58623"/>
    <w:rsid w:val="1E8C6188"/>
    <w:rsid w:val="1ED785CA"/>
    <w:rsid w:val="1EE14F75"/>
    <w:rsid w:val="1F7D8242"/>
    <w:rsid w:val="23C1D7E5"/>
    <w:rsid w:val="25026447"/>
    <w:rsid w:val="25BABCE2"/>
    <w:rsid w:val="26583525"/>
    <w:rsid w:val="282486F1"/>
    <w:rsid w:val="287E6B7F"/>
    <w:rsid w:val="2A7147A6"/>
    <w:rsid w:val="2A7C903E"/>
    <w:rsid w:val="2B6861D7"/>
    <w:rsid w:val="2D6FA316"/>
    <w:rsid w:val="30808C5A"/>
    <w:rsid w:val="30F89B22"/>
    <w:rsid w:val="333C36D7"/>
    <w:rsid w:val="373C73CD"/>
    <w:rsid w:val="3815D7CD"/>
    <w:rsid w:val="390944C3"/>
    <w:rsid w:val="39807C50"/>
    <w:rsid w:val="3B489598"/>
    <w:rsid w:val="3C58DBFA"/>
    <w:rsid w:val="3F2BBE2E"/>
    <w:rsid w:val="3F2F23D4"/>
    <w:rsid w:val="4304872D"/>
    <w:rsid w:val="43F6D02F"/>
    <w:rsid w:val="508A0299"/>
    <w:rsid w:val="50A8AA93"/>
    <w:rsid w:val="5168825D"/>
    <w:rsid w:val="5D4C161F"/>
    <w:rsid w:val="5D5E18DC"/>
    <w:rsid w:val="5E041879"/>
    <w:rsid w:val="61BE2BB4"/>
    <w:rsid w:val="636B1F45"/>
    <w:rsid w:val="639AD160"/>
    <w:rsid w:val="686347EE"/>
    <w:rsid w:val="6B23CF6C"/>
    <w:rsid w:val="6B7BE5BF"/>
    <w:rsid w:val="6D3FC609"/>
    <w:rsid w:val="6F066CFF"/>
    <w:rsid w:val="72C86801"/>
    <w:rsid w:val="74951338"/>
    <w:rsid w:val="74D4EDB2"/>
    <w:rsid w:val="76115788"/>
    <w:rsid w:val="76800663"/>
    <w:rsid w:val="7693B94A"/>
    <w:rsid w:val="79EB0B04"/>
    <w:rsid w:val="7C46E867"/>
    <w:rsid w:val="7E0B61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6977B"/>
  <w15:chartTrackingRefBased/>
  <w15:docId w15:val="{08E6D54A-591F-49DB-8E9A-5D1231E849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5f7c158a51d4421" /><Relationship Type="http://schemas.openxmlformats.org/officeDocument/2006/relationships/footer" Target="footer.xml" Id="Rce7cfc6d34c04fab" /><Relationship Type="http://schemas.openxmlformats.org/officeDocument/2006/relationships/numbering" Target="numbering.xml" Id="R9a7b68538c704f79" /><Relationship Type="http://schemas.openxmlformats.org/officeDocument/2006/relationships/hyperlink" Target="https://app.grammarly.com/?msockid=183df9069849680d1d23ea8d99a96940" TargetMode="External" Id="R8aecab9ec9fb4b9a" /><Relationship Type="http://schemas.openxmlformats.org/officeDocument/2006/relationships/hyperlink" Target="https://scholar.google.co.uk/" TargetMode="External" Id="R0152831ee4614ac9" /><Relationship Type="http://schemas.openxmlformats.org/officeDocument/2006/relationships/hyperlink" Target="https://www.mybib.com/tools/harvard-referencing-generator" TargetMode="External" Id="R8c45ba924f394745" /><Relationship Type="http://schemas.openxmlformats.org/officeDocument/2006/relationships/hyperlink" Target="https://www.canva.com/design/DAGVEJ0iYpk/cMseapPKZ9bNqGkMJT-9SA/edit" TargetMode="External" Id="Raa4a5c6ba705493b" /><Relationship Type="http://schemas.openxmlformats.org/officeDocument/2006/relationships/image" Target="/media/image.png" Id="R4d88f0c193a04b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2024-11-19T14:45:51.3061595Z</dcterms:created>
  <dcterms:modified xsi:type="dcterms:W3CDTF">2024-11-21T19:41:02.6976728Z</dcterms:modified>
  <dc:creator>Abigail Sullivan (1704224)</dc:creator>
  <lastModifiedBy>Abigail Sullivan (1704224)</lastModifiedBy>
</coreProperties>
</file>