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165762" w14:textId="77777777" w:rsidR="001B3241" w:rsidRPr="001B3241" w:rsidRDefault="001B3241" w:rsidP="001B3241">
      <w:r w:rsidRPr="001B3241">
        <w:rPr>
          <w:b/>
          <w:bCs/>
          <w:u w:val="single"/>
        </w:rPr>
        <w:t>Literature Review </w:t>
      </w:r>
    </w:p>
    <w:p w14:paraId="10231A7A" w14:textId="77777777" w:rsidR="001B3241" w:rsidRPr="001B3241" w:rsidRDefault="001B3241" w:rsidP="001B3241"/>
    <w:p w14:paraId="2DBB85ED" w14:textId="77777777" w:rsidR="001B3241" w:rsidRPr="001B3241" w:rsidRDefault="001B3241" w:rsidP="001B3241">
      <w:r w:rsidRPr="001B3241">
        <w:rPr>
          <w:b/>
          <w:bCs/>
        </w:rPr>
        <w:t>Introduction</w:t>
      </w:r>
    </w:p>
    <w:p w14:paraId="0E0D9324" w14:textId="77777777" w:rsidR="001B3241" w:rsidRPr="001B3241" w:rsidRDefault="001B3241" w:rsidP="001B3241"/>
    <w:p w14:paraId="39D28ED7" w14:textId="77777777" w:rsidR="001B3241" w:rsidRPr="001B3241" w:rsidRDefault="001B3241" w:rsidP="008A6560">
      <w:pPr>
        <w:spacing w:line="360" w:lineRule="auto"/>
      </w:pPr>
      <w:r w:rsidRPr="001B3241">
        <w:t>This dissertation is going to argue that creating a specialist domestic abuse (DA) department would be the most effective method of policing DA cases. </w:t>
      </w:r>
    </w:p>
    <w:p w14:paraId="5DBEA1E0" w14:textId="489E0533" w:rsidR="001B3241" w:rsidRPr="001B3241" w:rsidRDefault="001B3241" w:rsidP="008A6560">
      <w:pPr>
        <w:spacing w:line="360" w:lineRule="auto"/>
      </w:pPr>
      <w:r w:rsidRPr="001B3241">
        <w:t xml:space="preserve">The aim of this chapter is to explore existing literature on the challenges encountered by officers when policing domestic abuse DA. Existing literature demonstrates the lack of training and resources provided to response officers. This dissertation will utilise literature of how officers are failing to recognise DA cases leading to inaccurate risk grading and safeguarding provided to victims of DA. It will present data of the volume of DA related incidents and crimes, and the pressures it puts upon police officers. The reason for my research is that often sources go into depth about how training is not </w:t>
      </w:r>
      <w:proofErr w:type="gramStart"/>
      <w:r w:rsidRPr="001B3241">
        <w:t>adequate enough</w:t>
      </w:r>
      <w:proofErr w:type="gramEnd"/>
      <w:r w:rsidRPr="001B3241">
        <w:t xml:space="preserve"> however the success and need for a domestic abuse specialist team is not discussed therefore I will use this existing literature as well as my research to explain how this would be an effective method of policing DA cases. Birdsall (2022) argues that police first responders should act as the ‘gatekeeper’ to policing DA investigations, as opposed to the individuals who progress these cases, which leaves the question, who should be dealing with domestic abuse investigations?</w:t>
      </w:r>
    </w:p>
    <w:p w14:paraId="7554EB0F" w14:textId="77777777" w:rsidR="001B3241" w:rsidRPr="001B3241" w:rsidRDefault="001B3241" w:rsidP="008A6560">
      <w:pPr>
        <w:spacing w:line="360" w:lineRule="auto"/>
      </w:pPr>
    </w:p>
    <w:p w14:paraId="55CA92BD" w14:textId="77777777" w:rsidR="001B3241" w:rsidRPr="001B3241" w:rsidRDefault="001B3241" w:rsidP="008A6560">
      <w:pPr>
        <w:spacing w:line="360" w:lineRule="auto"/>
      </w:pPr>
      <w:r w:rsidRPr="001B3241">
        <w:rPr>
          <w:b/>
          <w:bCs/>
        </w:rPr>
        <w:t>History</w:t>
      </w:r>
    </w:p>
    <w:p w14:paraId="576C32E7" w14:textId="77777777" w:rsidR="001B3241" w:rsidRPr="001B3241" w:rsidRDefault="001B3241" w:rsidP="008A6560">
      <w:pPr>
        <w:spacing w:line="360" w:lineRule="auto"/>
      </w:pPr>
    </w:p>
    <w:p w14:paraId="6CE9A461" w14:textId="77777777" w:rsidR="001B3241" w:rsidRPr="001B3241" w:rsidRDefault="001B3241" w:rsidP="008A6560">
      <w:pPr>
        <w:spacing w:line="360" w:lineRule="auto"/>
      </w:pPr>
      <w:r w:rsidRPr="001B3241">
        <w:t>Understanding DA can be challenging, as the Office of National Statistics (2024) states that DA is not currently recognised as a specific offence. It highlights the difference between DA related incidents and crimes, both having reflection on the demand this puts on police, with an estimate of 2.3 million DA victims in just England and Wales. Furthermore, 851,062 police reports of DA related crimes, with only 51,183 DA related prosecutions. The difference between these reports compared to the outcome of a prosecution highlights an immensely large gap where police are failing DA victims from start to finish, including police first response, evidence gathering and efficient case file submissions to the Crown Prosecution Service (Birdsall, 2022)</w:t>
      </w:r>
    </w:p>
    <w:p w14:paraId="5A53FC9F" w14:textId="77777777" w:rsidR="001B3241" w:rsidRPr="001B3241" w:rsidRDefault="001B3241" w:rsidP="008A6560">
      <w:pPr>
        <w:spacing w:line="360" w:lineRule="auto"/>
      </w:pPr>
    </w:p>
    <w:p w14:paraId="630F4271" w14:textId="77777777" w:rsidR="001B3241" w:rsidRPr="001B3241" w:rsidRDefault="001B3241" w:rsidP="008A6560">
      <w:pPr>
        <w:spacing w:line="360" w:lineRule="auto"/>
      </w:pPr>
      <w:r w:rsidRPr="001B3241">
        <w:lastRenderedPageBreak/>
        <w:t xml:space="preserve"> Despite the introduction of the Domestic Abuse Act in 2021, which marked a significant advancement in the policing of DA in the United Kingdom, there </w:t>
      </w:r>
      <w:proofErr w:type="gramStart"/>
      <w:r w:rsidRPr="001B3241">
        <w:t>still remains</w:t>
      </w:r>
      <w:proofErr w:type="gramEnd"/>
      <w:r w:rsidRPr="001B3241">
        <w:t xml:space="preserve"> uncertainty regarding the application of this legislation. The act broadened the scope of DA by enabling a more comprehensive definition and facilitating the prosecution of a wider range of DA-related offences, including those committed between British citizens abroad. However, as of 2025, uncertainty </w:t>
      </w:r>
      <w:proofErr w:type="gramStart"/>
      <w:r w:rsidRPr="001B3241">
        <w:t>still persists</w:t>
      </w:r>
      <w:proofErr w:type="gramEnd"/>
      <w:r w:rsidRPr="001B3241">
        <w:t xml:space="preserve"> regarding the need for additional legislative measures to address DA cases that may not align with the categories outlined in the Domestic Abuse Act 2021. Police officers continue to face challenges in progressing DA cases making it difficult to provide the best evidence, as the complexity of these situations often does not conform to the specific framework within current legislation. </w:t>
      </w:r>
    </w:p>
    <w:p w14:paraId="5B74CB5B" w14:textId="77777777" w:rsidR="001B3241" w:rsidRPr="001B3241" w:rsidRDefault="001B3241" w:rsidP="008A6560">
      <w:pPr>
        <w:spacing w:line="360" w:lineRule="auto"/>
      </w:pPr>
    </w:p>
    <w:p w14:paraId="2AAA47E3" w14:textId="670063ED" w:rsidR="001B3241" w:rsidRPr="001B3241" w:rsidRDefault="001B3241" w:rsidP="008A6560">
      <w:pPr>
        <w:spacing w:line="360" w:lineRule="auto"/>
      </w:pPr>
      <w:r w:rsidRPr="001B3241">
        <w:t>In 2021, HMIC published findings report specific to specialist DA teams and how these cases are managed (HMIC, 2021). The primary finding addressed that most police forces are still allocating DA cases based on the crime type and complexity, instead of the risk level to the victim. The review further identified that the management by officers of DA cases is a large concern, and attributed the responsibility being that there is a lack of specialised case workers, suggesting that accountability is neglected by police forces designation of which department takes onus of DA cases. </w:t>
      </w:r>
    </w:p>
    <w:p w14:paraId="6194A388" w14:textId="77777777" w:rsidR="001B3241" w:rsidRPr="001B3241" w:rsidRDefault="001B3241" w:rsidP="008A6560">
      <w:pPr>
        <w:spacing w:line="360" w:lineRule="auto"/>
      </w:pPr>
    </w:p>
    <w:p w14:paraId="1E5290F8" w14:textId="77777777" w:rsidR="001B3241" w:rsidRPr="001B3241" w:rsidRDefault="001B3241" w:rsidP="008A6560">
      <w:pPr>
        <w:spacing w:line="360" w:lineRule="auto"/>
      </w:pPr>
      <w:r w:rsidRPr="001B3241">
        <w:t>This chapter of the report emphasises the need for specialist teams to effectively monitor ongoing cases, with accurate and regular risk assessments. This highlights the workload pressures, lack of training and resources supplied to UK police forces and recommends all forces to remodel resourcing of officer allocation to the different priorities of DA investigations, whilst acknowledging the budget challenges of each police force. </w:t>
      </w:r>
    </w:p>
    <w:p w14:paraId="60903789" w14:textId="77777777" w:rsidR="001B3241" w:rsidRPr="001B3241" w:rsidRDefault="001B3241" w:rsidP="008A6560">
      <w:pPr>
        <w:spacing w:line="360" w:lineRule="auto"/>
      </w:pPr>
    </w:p>
    <w:p w14:paraId="17AF5A83" w14:textId="77777777" w:rsidR="001B3241" w:rsidRPr="001B3241" w:rsidRDefault="001B3241" w:rsidP="008A6560">
      <w:pPr>
        <w:spacing w:line="360" w:lineRule="auto"/>
      </w:pPr>
      <w:r w:rsidRPr="001B3241">
        <w:rPr>
          <w:b/>
          <w:bCs/>
        </w:rPr>
        <w:t> Recommendations</w:t>
      </w:r>
    </w:p>
    <w:p w14:paraId="3D3021F7" w14:textId="77777777" w:rsidR="001B3241" w:rsidRPr="001B3241" w:rsidRDefault="001B3241" w:rsidP="008A6560">
      <w:pPr>
        <w:spacing w:line="360" w:lineRule="auto"/>
      </w:pPr>
    </w:p>
    <w:p w14:paraId="7A93DA6B" w14:textId="77777777" w:rsidR="001B3241" w:rsidRPr="001B3241" w:rsidRDefault="001B3241" w:rsidP="008A6560">
      <w:pPr>
        <w:spacing w:line="360" w:lineRule="auto"/>
      </w:pPr>
      <w:r w:rsidRPr="001B3241">
        <w:t xml:space="preserve">Davies (2024) acknowledges the complexities of domestic abuse cases in comparison to the lack of coordination from police dealings in cases. Davies argues mass funding is required, from analysing that </w:t>
      </w:r>
      <w:proofErr w:type="gramStart"/>
      <w:r w:rsidRPr="001B3241">
        <w:t>the vast majority of</w:t>
      </w:r>
      <w:proofErr w:type="gramEnd"/>
      <w:r w:rsidRPr="001B3241">
        <w:t xml:space="preserve"> police officers have stated in a survey they have felt extreme burnout, with the scrutiny towards their dealings with domestic abuse cases. The </w:t>
      </w:r>
      <w:r w:rsidRPr="001B3241">
        <w:lastRenderedPageBreak/>
        <w:t xml:space="preserve">article highlights that the funding should be applied to training first responders, to allow them to recognise signs of abuse as they are expected to identify victims of domestic related crimes to prevent further offences to occur by expectation of the Home Office (2024). Police failures are represented as the main issue due to their lack of understanding of their responsibilities and the resources they need to adequately provide an effective police investigation and seek positive outcomes. She focuses on the need for systemic change and suggests that the training available is not </w:t>
      </w:r>
      <w:proofErr w:type="gramStart"/>
      <w:r w:rsidRPr="001B3241">
        <w:t>adequate enough</w:t>
      </w:r>
      <w:proofErr w:type="gramEnd"/>
      <w:r w:rsidRPr="001B3241">
        <w:t>, describing it as generalised training when domestic abuse cases have individual complexities. She also highlights the issues affecting victims' relationship with police officers is that each encounter is often with a different officer, making it challenging for both victims and officers to build a rapport and uncover disclosures of incidents, which she states is a key role of a police officer to deal with domestic abuse cases effectively. However, she does not provide recommendations for how this funding will be sourced, utilised and how training is implemented to improve first responders' approach to deal with the estimated 2.2 million people who experienced domestic abuse in 2024 alone (Home Office, 2024).</w:t>
      </w:r>
    </w:p>
    <w:p w14:paraId="152F24F9" w14:textId="77777777" w:rsidR="001B3241" w:rsidRPr="001B3241" w:rsidRDefault="001B3241" w:rsidP="008A6560">
      <w:pPr>
        <w:spacing w:line="360" w:lineRule="auto"/>
      </w:pPr>
    </w:p>
    <w:p w14:paraId="4CAA1FBA" w14:textId="77777777" w:rsidR="001B3241" w:rsidRPr="001B3241" w:rsidRDefault="001B3241" w:rsidP="008A6560">
      <w:pPr>
        <w:spacing w:line="360" w:lineRule="auto"/>
      </w:pPr>
      <w:r w:rsidRPr="001B3241">
        <w:t>Sebire (2016) wrote an article on the analysis of consistency of risk grading by police during domestic abuse investigations evaluates the reliability of risk assessments by police, despite certain models being introduced as a guide to risk grading. Sebire highlights there are grave concerns that there is a variability to each domestic case which has led to the article focusing on the issue that there is a pressing need to enforce more training and protocols to increase more precise risk assessments and provide a better outcome for victims. Her article relies upon the evaluation of the risk assessment tool suggesting that consistency could be improved by enforcing more training surrounding protocols. </w:t>
      </w:r>
    </w:p>
    <w:p w14:paraId="358FF00C" w14:textId="5A5CA6F7" w:rsidR="001B3241" w:rsidRPr="001B3241" w:rsidRDefault="001B3241" w:rsidP="008A6560">
      <w:pPr>
        <w:spacing w:line="360" w:lineRule="auto"/>
      </w:pPr>
      <w:r w:rsidRPr="001B3241">
        <w:t>The DASH is a tool that was sampled and deemed most appropriate when applying to every domestic related incident, made up of a 29-question checklist to help frontline workers to understand risks and pinpoint what support is needed (Turner, 2019). Depending on these answers, victims will fall within a category of standard, medium or high risk depending on the contributing and mitigating factors in their situation. </w:t>
      </w:r>
    </w:p>
    <w:p w14:paraId="6DF8CF27" w14:textId="77777777" w:rsidR="001B3241" w:rsidRPr="001B3241" w:rsidRDefault="001B3241" w:rsidP="008A6560">
      <w:pPr>
        <w:spacing w:line="360" w:lineRule="auto"/>
      </w:pPr>
    </w:p>
    <w:p w14:paraId="7D30005A" w14:textId="7E7ED710" w:rsidR="001B3241" w:rsidRPr="001B3241" w:rsidRDefault="001B3241" w:rsidP="008A6560">
      <w:pPr>
        <w:spacing w:line="360" w:lineRule="auto"/>
      </w:pPr>
      <w:r w:rsidRPr="001B3241">
        <w:t xml:space="preserve">Sebire argues that the inconsistencies relate to how they are applied by officers. She suggests that officers personal experience, judgement and interpretation causes inaccurate gradings leading to a misled risk assessment. Not only does she highlight officers misuse, she suggests </w:t>
      </w:r>
      <w:r w:rsidRPr="001B3241">
        <w:lastRenderedPageBreak/>
        <w:t xml:space="preserve">that reformation of the tool must be considered due to the categorisation being too limited, as the DASH is made up of just three categories of standard, medium and high risk, but poses the question, what does standard even mean? The article breaks down the DASH and how the questions are too generalised and rigid, even referring to it as a ‘tick box’ exercise rather than a meaningful assessment. Turner’s (2019) analysis agrees with Sebire, arguing that the DASH holds too much influence over officers’ perception of the risk, and that it is not fit for purpose as it is represented to outperform </w:t>
      </w:r>
      <w:r w:rsidR="008A6560" w:rsidRPr="001B3241">
        <w:t>officers’</w:t>
      </w:r>
      <w:r w:rsidRPr="001B3241">
        <w:t xml:space="preserve"> capability to understand the victims situation. </w:t>
      </w:r>
    </w:p>
    <w:p w14:paraId="358A8032" w14:textId="77777777" w:rsidR="001B3241" w:rsidRPr="001B3241" w:rsidRDefault="001B3241" w:rsidP="008A6560">
      <w:pPr>
        <w:spacing w:line="360" w:lineRule="auto"/>
      </w:pPr>
    </w:p>
    <w:p w14:paraId="1D64CF9D" w14:textId="583689F7" w:rsidR="001B3241" w:rsidRPr="001B3241" w:rsidRDefault="001B3241" w:rsidP="008A6560">
      <w:pPr>
        <w:spacing w:line="360" w:lineRule="auto"/>
      </w:pPr>
      <w:r w:rsidRPr="001B3241">
        <w:t>Sebire argues that there is a need to create more of a victim centred approach, by clamping down on supervisor reviews and regular audits on the quality of use of the dash, as she also found that there is an organisational pressure when it comes to risk grading, including officers' response that they felt they shouldn’t grade an incident as high risk, due to lack of resources and workload volumes.  As well as suggesting that not only is more training needed, the training already in place must be re-evaluated, to understand the complexity of each DA case to allow a consistent and accurate risk grading. </w:t>
      </w:r>
    </w:p>
    <w:p w14:paraId="3F7D7E85" w14:textId="5558CCA5" w:rsidR="001B3241" w:rsidRPr="001B3241" w:rsidRDefault="001B3241" w:rsidP="008A6560">
      <w:pPr>
        <w:spacing w:line="360" w:lineRule="auto"/>
      </w:pPr>
    </w:p>
    <w:p w14:paraId="555624E9" w14:textId="5092C1DB" w:rsidR="001B3241" w:rsidRPr="00E7454A" w:rsidRDefault="001B3241" w:rsidP="008A6560">
      <w:pPr>
        <w:spacing w:line="360" w:lineRule="auto"/>
      </w:pPr>
      <w:r w:rsidRPr="00E7454A">
        <w:rPr>
          <w:b/>
          <w:bCs/>
        </w:rPr>
        <w:t>Developing strategies </w:t>
      </w:r>
      <w:r w:rsidRPr="00E7454A">
        <w:br/>
      </w:r>
    </w:p>
    <w:p w14:paraId="64D2D52F" w14:textId="6A812D08" w:rsidR="001B3241" w:rsidRPr="001B3241" w:rsidRDefault="001B3241" w:rsidP="008A6560">
      <w:pPr>
        <w:spacing w:line="360" w:lineRule="auto"/>
      </w:pPr>
      <w:r w:rsidRPr="001B3241">
        <w:t xml:space="preserve">These five articles are suggestive of recommendations based on analysis of police forces individual flaws, whereas the science and technology organisation provide a practical recommendation to be developed and ‘user friendly’ for all. Rothwell (2024) focuses on the need for rehabilitation of policing systems when recognising the volume of domestic abuse in contemporary society. Different to the article already described, this provides a strategy to utilise technology to reduce response times and create more efficient handling of cases including digital meetings with officers. Their research has highlighted the reduction in time officers have spent completing written accounts of incidents and systems that provide more effective and efficient review of evidence. Thus, improving victim satisfaction, improved accessibility and time spent with victims </w:t>
      </w:r>
      <w:proofErr w:type="gramStart"/>
      <w:r w:rsidRPr="001B3241">
        <w:t>and also</w:t>
      </w:r>
      <w:proofErr w:type="gramEnd"/>
      <w:r w:rsidRPr="001B3241">
        <w:t xml:space="preserve"> positive outcomes of cases. Alternative to the previous articles, the author argues this method is general and simple, but effective and could benefit police response overall. This would suggest the pressure decrease to officers, allowing them to investigate cases more thoroughly and to be utilised by all policing roles, rather than just a specific team or department to tackle the mass volume of DA. However, the </w:t>
      </w:r>
      <w:r w:rsidRPr="001B3241">
        <w:lastRenderedPageBreak/>
        <w:t>advanced technology is yet to be tested on a national scale and to be distributed and utilised by all forces.</w:t>
      </w:r>
    </w:p>
    <w:p w14:paraId="0749646A" w14:textId="77777777" w:rsidR="001B3241" w:rsidRPr="001B3241" w:rsidRDefault="001B3241" w:rsidP="008A6560">
      <w:pPr>
        <w:spacing w:line="360" w:lineRule="auto"/>
      </w:pPr>
      <w:r w:rsidRPr="001B3241">
        <w:br/>
      </w:r>
    </w:p>
    <w:p w14:paraId="259DDF0C" w14:textId="77777777" w:rsidR="001B3241" w:rsidRPr="001B3241" w:rsidRDefault="001B3241" w:rsidP="008A6560">
      <w:pPr>
        <w:spacing w:line="360" w:lineRule="auto"/>
      </w:pPr>
      <w:r w:rsidRPr="001B3241">
        <w:t xml:space="preserve">College of Policing (2021) outlines that specialist domestic abuse roles are fundamental to provide the best service and ensure that officers are capable to safeguard, risk assess and thoroughly investigate domestic abuse. It highlights the volume of what is required from first responders, including recognition and understanding of offences, risk assessment, </w:t>
      </w:r>
      <w:proofErr w:type="gramStart"/>
      <w:r w:rsidRPr="001B3241">
        <w:t>taking action</w:t>
      </w:r>
      <w:proofErr w:type="gramEnd"/>
      <w:r w:rsidRPr="001B3241">
        <w:t xml:space="preserve"> and safeguarding. There is a vast expectation for first responders when it comes to domestic abuse, as well as their report explaining that police responders are most often the individuals who maintain the investigation, who are not in specialist DA roles, contrary to their recommendation that DA specialists are the pivotal role to improving efficient and effective attitudes and investigation work towards DA cases. This report does not highlight the regulations of each force including that not all police forces have specialist roles who participate in the investigation side of domestic abuse cases. It is hugely focused on the view that cases must be thoroughly investigated without demonstrating a clear strategy for how this will be implemented. </w:t>
      </w:r>
    </w:p>
    <w:p w14:paraId="34828D1A" w14:textId="77777777" w:rsidR="001B3241" w:rsidRPr="001B3241" w:rsidRDefault="001B3241" w:rsidP="008A6560">
      <w:pPr>
        <w:spacing w:line="360" w:lineRule="auto"/>
      </w:pPr>
      <w:r w:rsidRPr="001B3241">
        <w:br/>
      </w:r>
      <w:r w:rsidRPr="001B3241">
        <w:br/>
      </w:r>
      <w:r w:rsidRPr="001B3241">
        <w:br/>
      </w:r>
    </w:p>
    <w:p w14:paraId="0F6BEBB3" w14:textId="1F38C903" w:rsidR="001B3241" w:rsidRPr="001B3241" w:rsidRDefault="001B3241" w:rsidP="008A6560">
      <w:pPr>
        <w:spacing w:line="360" w:lineRule="auto"/>
      </w:pPr>
      <w:proofErr w:type="spellStart"/>
      <w:r w:rsidRPr="001B3241">
        <w:t>Walklate</w:t>
      </w:r>
      <w:proofErr w:type="spellEnd"/>
      <w:r w:rsidRPr="001B3241">
        <w:t xml:space="preserve"> (2020) demonstrates the changes and continuities of policing DA, proposing a wide organisational and structure change. It acknowledges the variability of the volume of demand expected by police and suggests that forces do not prioritise and manage cases effectively. The author argues that police immediate responses are commendable, recognises the mass requirement that is expected from them, however, suggests that the consistencies in the policing of DA cases is rooted from outdated framework and structure from the organisation itself, opposed to individual officers’ responsibility. It argues that alternative to the need for DA specialist teams, police forces should use proactive teams to use strategies to target known DA perpetrators in an attempt of using intervention for proactive, rather than response and reactive. The authors plead the need for systemic change to modernise procedures in place, such as repeat offenders being monitored better and for officers to conduct welfare checks at addresses where there is a history of DA, even if there are not live investigations or reports. </w:t>
      </w:r>
      <w:r w:rsidRPr="001B3241">
        <w:lastRenderedPageBreak/>
        <w:t>Overall, the author argues that ‘short term fixes</w:t>
      </w:r>
      <w:r>
        <w:t xml:space="preserve">’ </w:t>
      </w:r>
      <w:r w:rsidRPr="001B3241">
        <w:t>will not improve police response, and that change but be sought on an institutional level by reforming strategies already in place, instead of a utilising a DA specialist team, as she believes this would not be practical from a funding perspective and ownership of would enforce this to all current UK police forces. </w:t>
      </w:r>
    </w:p>
    <w:p w14:paraId="3A3DEFEB" w14:textId="77777777" w:rsidR="001B3241" w:rsidRPr="00F77F90" w:rsidRDefault="001B3241" w:rsidP="008A6560">
      <w:pPr>
        <w:spacing w:line="360" w:lineRule="auto"/>
      </w:pPr>
      <w:r w:rsidRPr="001B3241">
        <w:br/>
      </w:r>
      <w:r w:rsidRPr="001B3241">
        <w:br/>
      </w:r>
      <w:r w:rsidRPr="001B3241">
        <w:br/>
      </w:r>
      <w:r w:rsidRPr="001B3241">
        <w:br/>
      </w:r>
      <w:r w:rsidRPr="001B3241">
        <w:br/>
      </w:r>
    </w:p>
    <w:p w14:paraId="7529E58E" w14:textId="77777777" w:rsidR="001B3241" w:rsidRPr="00F77F90" w:rsidRDefault="001B3241" w:rsidP="008A6560">
      <w:pPr>
        <w:spacing w:line="360" w:lineRule="auto"/>
      </w:pPr>
      <w:r w:rsidRPr="00F77F90">
        <w:rPr>
          <w:b/>
          <w:bCs/>
        </w:rPr>
        <w:t>Conclusion</w:t>
      </w:r>
    </w:p>
    <w:p w14:paraId="63587AF6" w14:textId="77777777" w:rsidR="001B3241" w:rsidRPr="001B3241" w:rsidRDefault="001B3241" w:rsidP="008A6560">
      <w:pPr>
        <w:spacing w:line="360" w:lineRule="auto"/>
      </w:pPr>
    </w:p>
    <w:p w14:paraId="54720B4E" w14:textId="1F576AD0" w:rsidR="001B3241" w:rsidRPr="001B3241" w:rsidRDefault="001B3241" w:rsidP="008A6560">
      <w:pPr>
        <w:spacing w:line="360" w:lineRule="auto"/>
      </w:pPr>
      <w:r w:rsidRPr="001B3241">
        <w:t>Research clearly suggests that UK police forces are failing at every stage of DA case dealing, including the emphasis on first responders lack of understanding and accurate risk grading, leading to incompetent longer-term investigations, passed the initial contact. This review has also demonstrated how the root cause may also be the outdated and generalised legislation, suggesting that it is responsible for misinterpretation of the complexity around DA and setting a precedence for police officers that each victim must fit within a certain rigid category, instead of actually acknowledging the risk to them. Resourcing and inadequate training appears to be highlighted by most authors to improve how DA cases are handled, from beginning to end. Additionally, policing attitudes and morale towards DA are to be held accountable for cases that do not meet the highest risk threshold. Both Sebire and Davies demonstrate this through their argument that training is fundamental and that restructure within policing is vital. Sebire argued that supervision and remodelling of the tools that are already in place. Davies argues that lack of rapport between victims and police leads to misjudgement of risk and severity, whilst Sebire finds inconsistency from officers as an organisational issue opposed to rapport building. </w:t>
      </w:r>
    </w:p>
    <w:p w14:paraId="3628844E" w14:textId="77777777" w:rsidR="001B3241" w:rsidRPr="001B3241" w:rsidRDefault="001B3241" w:rsidP="001B3241">
      <w:r w:rsidRPr="001B3241">
        <w:br/>
      </w:r>
      <w:r w:rsidRPr="001B3241">
        <w:br/>
      </w:r>
      <w:r w:rsidRPr="001B3241">
        <w:br/>
      </w:r>
      <w:r w:rsidRPr="001B3241">
        <w:br/>
      </w:r>
      <w:r w:rsidRPr="001B3241">
        <w:br/>
      </w:r>
    </w:p>
    <w:p w14:paraId="497874B1" w14:textId="0C603BAD" w:rsidR="0045329C" w:rsidRPr="001B3241" w:rsidRDefault="001B3241" w:rsidP="0045329C">
      <w:r w:rsidRPr="001B3241">
        <w:rPr>
          <w:b/>
          <w:bCs/>
        </w:rPr>
        <w:t>WORD COUNT - 2123</w:t>
      </w:r>
    </w:p>
    <w:p w14:paraId="56343622" w14:textId="4E44605C" w:rsidR="0045329C" w:rsidRPr="0045329C" w:rsidRDefault="001B3241" w:rsidP="0045329C">
      <w:r w:rsidRPr="001B3241">
        <w:lastRenderedPageBreak/>
        <w:br/>
      </w:r>
      <w:r w:rsidRPr="001B3241">
        <w:br/>
      </w:r>
      <w:r w:rsidRPr="001B3241">
        <w:br/>
      </w:r>
      <w:r w:rsidR="0045329C" w:rsidRPr="0045329C">
        <w:rPr>
          <w:b/>
          <w:bCs/>
          <w:u w:val="single"/>
        </w:rPr>
        <w:t>References</w:t>
      </w:r>
    </w:p>
    <w:p w14:paraId="2C0D8D1F" w14:textId="77777777" w:rsidR="0045329C" w:rsidRPr="0045329C" w:rsidRDefault="0045329C" w:rsidP="0045329C">
      <w:r w:rsidRPr="0045329C">
        <w:rPr>
          <w:b/>
          <w:bCs/>
          <w:u w:val="single"/>
        </w:rPr>
        <w:br/>
      </w:r>
      <w:r w:rsidRPr="0045329C">
        <w:rPr>
          <w:b/>
          <w:bCs/>
          <w:u w:val="single"/>
        </w:rPr>
        <w:br/>
      </w:r>
      <w:r w:rsidRPr="0045329C">
        <w:rPr>
          <w:b/>
          <w:bCs/>
          <w:u w:val="single"/>
        </w:rPr>
        <w:br/>
      </w:r>
    </w:p>
    <w:p w14:paraId="1EEB9EC7" w14:textId="77777777" w:rsidR="0045329C" w:rsidRPr="0045329C" w:rsidRDefault="0045329C" w:rsidP="0045329C">
      <w:pPr>
        <w:numPr>
          <w:ilvl w:val="0"/>
          <w:numId w:val="11"/>
        </w:numPr>
      </w:pPr>
      <w:r w:rsidRPr="0045329C">
        <w:t xml:space="preserve"> Davies, P. and Charlotte Frederica Barlow (2024). Policing domestic abuse: the onus on first responders. </w:t>
      </w:r>
      <w:r w:rsidRPr="0045329C">
        <w:rPr>
          <w:i/>
          <w:iCs/>
        </w:rPr>
        <w:t>Policing &amp; Society</w:t>
      </w:r>
      <w:r w:rsidRPr="0045329C">
        <w:t xml:space="preserve">, 34(7), pp.1–14. </w:t>
      </w:r>
      <w:proofErr w:type="spellStart"/>
      <w:r w:rsidRPr="0045329C">
        <w:t>doi:</w:t>
      </w:r>
      <w:hyperlink r:id="rId6" w:history="1">
        <w:r w:rsidRPr="0045329C">
          <w:rPr>
            <w:rStyle w:val="Hyperlink"/>
          </w:rPr>
          <w:t>https</w:t>
        </w:r>
        <w:proofErr w:type="spellEnd"/>
        <w:r w:rsidRPr="0045329C">
          <w:rPr>
            <w:rStyle w:val="Hyperlink"/>
          </w:rPr>
          <w:t>://doi.org/10.1080/10439463.2024.2328173</w:t>
        </w:r>
      </w:hyperlink>
      <w:r w:rsidRPr="0045329C">
        <w:t>.</w:t>
      </w:r>
    </w:p>
    <w:p w14:paraId="5036FAD4" w14:textId="77777777" w:rsidR="0045329C" w:rsidRPr="0045329C" w:rsidRDefault="0045329C" w:rsidP="0045329C">
      <w:r w:rsidRPr="0045329C">
        <w:br/>
      </w:r>
      <w:r w:rsidRPr="0045329C">
        <w:br/>
      </w:r>
    </w:p>
    <w:p w14:paraId="68417C3E" w14:textId="77777777" w:rsidR="0045329C" w:rsidRPr="0045329C" w:rsidRDefault="0045329C" w:rsidP="0045329C">
      <w:pPr>
        <w:numPr>
          <w:ilvl w:val="0"/>
          <w:numId w:val="12"/>
        </w:numPr>
        <w:rPr>
          <w:i/>
          <w:iCs/>
        </w:rPr>
      </w:pPr>
      <w:r w:rsidRPr="0045329C">
        <w:rPr>
          <w:i/>
          <w:iCs/>
        </w:rPr>
        <w:t>Davies, P. and Barlow, C.F., 2024. Policing domestic abuse: the onus on first responders. Policing and society, 34(7), pp.627-640.</w:t>
      </w:r>
      <w:r w:rsidRPr="0045329C">
        <w:rPr>
          <w:i/>
          <w:iCs/>
        </w:rPr>
        <w:br/>
      </w:r>
      <w:r w:rsidRPr="0045329C">
        <w:rPr>
          <w:i/>
          <w:iCs/>
        </w:rPr>
        <w:br/>
      </w:r>
    </w:p>
    <w:p w14:paraId="33483F93" w14:textId="77777777" w:rsidR="0045329C" w:rsidRPr="0045329C" w:rsidRDefault="0045329C" w:rsidP="0045329C">
      <w:r w:rsidRPr="0045329C">
        <w:br/>
      </w:r>
      <w:r w:rsidRPr="0045329C">
        <w:br/>
      </w:r>
    </w:p>
    <w:p w14:paraId="75BBB733" w14:textId="77777777" w:rsidR="0045329C" w:rsidRPr="0045329C" w:rsidRDefault="0045329C" w:rsidP="0045329C">
      <w:pPr>
        <w:numPr>
          <w:ilvl w:val="0"/>
          <w:numId w:val="13"/>
        </w:numPr>
      </w:pPr>
      <w:r w:rsidRPr="0045329C">
        <w:t>Office for National Statistics (2024). Domestic Abuse in England and Wales Overview. [online] Office for National Statistics. Available at: https://www.ons.gov.uk/peoplepopulationandcommunity/crimeandjustice/bulletins/domesticabuseinenglandandwalesoverview/november2024 [Accessed 19 Feb. 2025].</w:t>
      </w:r>
    </w:p>
    <w:p w14:paraId="3D7026B3" w14:textId="77777777" w:rsidR="0045329C" w:rsidRPr="0045329C" w:rsidRDefault="0045329C" w:rsidP="0045329C">
      <w:r w:rsidRPr="0045329C">
        <w:rPr>
          <w:i/>
          <w:iCs/>
          <w:u w:val="single"/>
        </w:rPr>
        <w:br/>
      </w:r>
      <w:r w:rsidRPr="0045329C">
        <w:rPr>
          <w:i/>
          <w:iCs/>
          <w:u w:val="single"/>
        </w:rPr>
        <w:br/>
      </w:r>
    </w:p>
    <w:p w14:paraId="12896E95" w14:textId="77777777" w:rsidR="0045329C" w:rsidRPr="0045329C" w:rsidRDefault="0045329C" w:rsidP="0045329C">
      <w:pPr>
        <w:numPr>
          <w:ilvl w:val="0"/>
          <w:numId w:val="14"/>
        </w:numPr>
      </w:pPr>
      <w:r w:rsidRPr="0045329C">
        <w:t xml:space="preserve">Rothwell, S. (2024). </w:t>
      </w:r>
      <w:r w:rsidRPr="0045329C">
        <w:rPr>
          <w:i/>
          <w:iCs/>
        </w:rPr>
        <w:t>Delivering Justice for Victims of Domestic Violence</w:t>
      </w:r>
      <w:r w:rsidRPr="0045329C">
        <w:t>. [online] Police.uk. Available at: https://science.police.uk/delivery/case-studies/delivering-justice-for-victims-of-domestic-violence/.</w:t>
      </w:r>
    </w:p>
    <w:p w14:paraId="3D63FD88" w14:textId="77777777" w:rsidR="0045329C" w:rsidRPr="0045329C" w:rsidRDefault="0045329C" w:rsidP="0045329C">
      <w:r w:rsidRPr="0045329C">
        <w:br/>
      </w:r>
      <w:r w:rsidRPr="0045329C">
        <w:br/>
      </w:r>
      <w:r w:rsidRPr="0045329C">
        <w:br/>
      </w:r>
      <w:r w:rsidRPr="0045329C">
        <w:br/>
      </w:r>
    </w:p>
    <w:p w14:paraId="4002151C" w14:textId="77777777" w:rsidR="0045329C" w:rsidRPr="0045329C" w:rsidRDefault="0045329C" w:rsidP="0045329C">
      <w:pPr>
        <w:numPr>
          <w:ilvl w:val="0"/>
          <w:numId w:val="15"/>
        </w:numPr>
      </w:pPr>
      <w:r w:rsidRPr="0045329C">
        <w:t xml:space="preserve">College of Policing (2021). </w:t>
      </w:r>
      <w:r w:rsidRPr="0045329C">
        <w:rPr>
          <w:i/>
          <w:iCs/>
        </w:rPr>
        <w:t>The role of domestic abuse specialists in supporting investigation and incident management</w:t>
      </w:r>
      <w:r w:rsidRPr="0045329C">
        <w:t>. [online] College of Policing. Available at: https://www.college.police.uk/app/major-investigation-and-public-protection/domestic-abuse/role-domestic-abuse-specialists-supporting-investigation-and-incident-management [Accessed 1 Feb. 2025].</w:t>
      </w:r>
    </w:p>
    <w:p w14:paraId="2AF0B0AF" w14:textId="77777777" w:rsidR="0045329C" w:rsidRPr="0045329C" w:rsidRDefault="0045329C" w:rsidP="0045329C">
      <w:r w:rsidRPr="0045329C">
        <w:lastRenderedPageBreak/>
        <w:br/>
      </w:r>
      <w:r w:rsidRPr="0045329C">
        <w:br/>
      </w:r>
    </w:p>
    <w:p w14:paraId="6EB6F76C" w14:textId="77777777" w:rsidR="0045329C" w:rsidRPr="0045329C" w:rsidRDefault="0045329C" w:rsidP="0045329C">
      <w:pPr>
        <w:numPr>
          <w:ilvl w:val="0"/>
          <w:numId w:val="16"/>
        </w:numPr>
      </w:pPr>
      <w:r w:rsidRPr="0045329C">
        <w:t xml:space="preserve">HMICFRS (2021). </w:t>
      </w:r>
      <w:r w:rsidRPr="0045329C">
        <w:rPr>
          <w:i/>
          <w:iCs/>
        </w:rPr>
        <w:t>Interim report: Inspection into how effectively the police engage with women and girls</w:t>
      </w:r>
      <w:r w:rsidRPr="0045329C">
        <w:t>. [online] His Majesty’s Inspectorate of Constabulary and Fire &amp; Rescue Services. Available at: https://hmicfrs.justiceinspectorates.gov.uk/publication-html/interim-report-inspection-into-how-effectively-the-police-engage-with-women-and-girls/ [Accessed 18 Feb. 2025].</w:t>
      </w:r>
    </w:p>
    <w:p w14:paraId="7C3EDFDE" w14:textId="77777777" w:rsidR="0045329C" w:rsidRPr="0045329C" w:rsidRDefault="0045329C" w:rsidP="0045329C">
      <w:r w:rsidRPr="0045329C">
        <w:rPr>
          <w:u w:val="single"/>
        </w:rPr>
        <w:br/>
      </w:r>
      <w:r w:rsidRPr="0045329C">
        <w:rPr>
          <w:u w:val="single"/>
        </w:rPr>
        <w:br/>
      </w:r>
      <w:r w:rsidRPr="0045329C">
        <w:rPr>
          <w:u w:val="single"/>
        </w:rPr>
        <w:br/>
      </w:r>
      <w:r w:rsidRPr="0045329C">
        <w:rPr>
          <w:u w:val="single"/>
        </w:rPr>
        <w:br/>
      </w:r>
    </w:p>
    <w:p w14:paraId="131F4EBF" w14:textId="77777777" w:rsidR="0045329C" w:rsidRPr="0045329C" w:rsidRDefault="0045329C" w:rsidP="0045329C">
      <w:pPr>
        <w:numPr>
          <w:ilvl w:val="0"/>
          <w:numId w:val="17"/>
        </w:numPr>
      </w:pPr>
      <w:r w:rsidRPr="0045329C">
        <w:t xml:space="preserve">Home Office (2024). </w:t>
      </w:r>
      <w:r w:rsidRPr="0045329C">
        <w:rPr>
          <w:i/>
          <w:iCs/>
        </w:rPr>
        <w:t>New Measures Set out to Combat Violence against Women and Girls</w:t>
      </w:r>
      <w:r w:rsidRPr="0045329C">
        <w:t>. [online] GOV.UK. Available at: https://www.gov.uk/government/news/new-measures-set-out-to-combat-violence-against-women-and-girls [Accessed 18 Feb. 2025].</w:t>
      </w:r>
    </w:p>
    <w:p w14:paraId="331CBC0C" w14:textId="77777777" w:rsidR="0045329C" w:rsidRPr="0045329C" w:rsidRDefault="0045329C" w:rsidP="0045329C">
      <w:r w:rsidRPr="0045329C">
        <w:rPr>
          <w:u w:val="single"/>
        </w:rPr>
        <w:br/>
      </w:r>
      <w:r w:rsidRPr="0045329C">
        <w:rPr>
          <w:u w:val="single"/>
        </w:rPr>
        <w:br/>
      </w:r>
    </w:p>
    <w:p w14:paraId="7066D6D9" w14:textId="77777777" w:rsidR="0045329C" w:rsidRPr="0045329C" w:rsidRDefault="0045329C" w:rsidP="0045329C">
      <w:pPr>
        <w:numPr>
          <w:ilvl w:val="0"/>
          <w:numId w:val="18"/>
        </w:numPr>
      </w:pPr>
      <w:proofErr w:type="spellStart"/>
      <w:r w:rsidRPr="0045329C">
        <w:t>Walklate</w:t>
      </w:r>
      <w:proofErr w:type="spellEnd"/>
      <w:r w:rsidRPr="0045329C">
        <w:t xml:space="preserve">, S., Godfrey, B. and Richardson, J. (2021). Changes and Continuities in Police Responses to Domestic Abuse in England and Wales during the Covid-19 ‘Lockdown’. </w:t>
      </w:r>
      <w:r w:rsidRPr="0045329C">
        <w:rPr>
          <w:i/>
          <w:iCs/>
        </w:rPr>
        <w:t>Policing and Society</w:t>
      </w:r>
      <w:r w:rsidRPr="0045329C">
        <w:t>, [online] 32(2), pp.1–13. Available at: https://www.tandfonline.com/doi/full/10.1080/10439463.2021.1896514 [Accessed 18 Feb. 2025].</w:t>
      </w:r>
    </w:p>
    <w:p w14:paraId="344D2F67" w14:textId="77777777" w:rsidR="0045329C" w:rsidRPr="0045329C" w:rsidRDefault="0045329C" w:rsidP="0045329C">
      <w:r w:rsidRPr="0045329C">
        <w:rPr>
          <w:u w:val="single"/>
        </w:rPr>
        <w:br/>
      </w:r>
      <w:r w:rsidRPr="0045329C">
        <w:rPr>
          <w:u w:val="single"/>
        </w:rPr>
        <w:br/>
      </w:r>
      <w:r w:rsidRPr="0045329C">
        <w:rPr>
          <w:u w:val="single"/>
        </w:rPr>
        <w:br/>
      </w:r>
      <w:r w:rsidRPr="0045329C">
        <w:rPr>
          <w:u w:val="single"/>
        </w:rPr>
        <w:br/>
      </w:r>
    </w:p>
    <w:p w14:paraId="102063E7" w14:textId="77777777" w:rsidR="0045329C" w:rsidRPr="0045329C" w:rsidRDefault="0045329C" w:rsidP="0045329C">
      <w:pPr>
        <w:numPr>
          <w:ilvl w:val="0"/>
          <w:numId w:val="19"/>
        </w:numPr>
      </w:pPr>
      <w:r w:rsidRPr="0045329C">
        <w:t xml:space="preserve">Turner, E., Medina, J. and Brown, G., 2019. Dashing hopes? The predictive accuracy of domestic abuse risk assessment by police. </w:t>
      </w:r>
      <w:r w:rsidRPr="0045329C">
        <w:rPr>
          <w:i/>
          <w:iCs/>
        </w:rPr>
        <w:t>The British journal of criminology</w:t>
      </w:r>
      <w:r w:rsidRPr="0045329C">
        <w:t xml:space="preserve">, </w:t>
      </w:r>
      <w:r w:rsidRPr="0045329C">
        <w:rPr>
          <w:i/>
          <w:iCs/>
        </w:rPr>
        <w:t>59</w:t>
      </w:r>
      <w:r w:rsidRPr="0045329C">
        <w:t>(5), pp.1013-1034.</w:t>
      </w:r>
    </w:p>
    <w:p w14:paraId="4EE3F632" w14:textId="45A55475" w:rsidR="006F6D62" w:rsidRDefault="0045329C" w:rsidP="0045329C">
      <w:r w:rsidRPr="0045329C">
        <w:t xml:space="preserve">Birdsall, N. and Boulton, L., 2022. Theorising victim decision making in the police response to domestic abuse. </w:t>
      </w:r>
      <w:r w:rsidRPr="0045329C">
        <w:rPr>
          <w:i/>
          <w:iCs/>
        </w:rPr>
        <w:t>International Review of Victimology</w:t>
      </w:r>
      <w:r w:rsidRPr="0045329C">
        <w:t xml:space="preserve">, </w:t>
      </w:r>
      <w:r w:rsidRPr="0045329C">
        <w:rPr>
          <w:i/>
          <w:iCs/>
        </w:rPr>
        <w:t>28</w:t>
      </w:r>
      <w:r w:rsidRPr="0045329C">
        <w:t>(3), pp.330-344.</w:t>
      </w:r>
    </w:p>
    <w:sectPr w:rsidR="006F6D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A6416"/>
    <w:multiLevelType w:val="multilevel"/>
    <w:tmpl w:val="F2846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7E450D"/>
    <w:multiLevelType w:val="multilevel"/>
    <w:tmpl w:val="9D787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AE2750"/>
    <w:multiLevelType w:val="multilevel"/>
    <w:tmpl w:val="CDC20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125D7"/>
    <w:multiLevelType w:val="multilevel"/>
    <w:tmpl w:val="C038B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66762F"/>
    <w:multiLevelType w:val="multilevel"/>
    <w:tmpl w:val="7242D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834523"/>
    <w:multiLevelType w:val="multilevel"/>
    <w:tmpl w:val="2A4E7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0B7B17"/>
    <w:multiLevelType w:val="multilevel"/>
    <w:tmpl w:val="F282F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0F55DD"/>
    <w:multiLevelType w:val="multilevel"/>
    <w:tmpl w:val="79029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D029DA"/>
    <w:multiLevelType w:val="multilevel"/>
    <w:tmpl w:val="8A5A2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A93606"/>
    <w:multiLevelType w:val="multilevel"/>
    <w:tmpl w:val="A5682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AB6143"/>
    <w:multiLevelType w:val="multilevel"/>
    <w:tmpl w:val="1E5E3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C85705"/>
    <w:multiLevelType w:val="multilevel"/>
    <w:tmpl w:val="5C2EB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B96270"/>
    <w:multiLevelType w:val="multilevel"/>
    <w:tmpl w:val="58263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D3478D"/>
    <w:multiLevelType w:val="multilevel"/>
    <w:tmpl w:val="85741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8276E04"/>
    <w:multiLevelType w:val="multilevel"/>
    <w:tmpl w:val="C3B4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CB6EDD"/>
    <w:multiLevelType w:val="multilevel"/>
    <w:tmpl w:val="BC50F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BE6AC8"/>
    <w:multiLevelType w:val="multilevel"/>
    <w:tmpl w:val="749CE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F77E16"/>
    <w:multiLevelType w:val="multilevel"/>
    <w:tmpl w:val="AC06E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353BE7"/>
    <w:multiLevelType w:val="multilevel"/>
    <w:tmpl w:val="78E42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0728664">
    <w:abstractNumId w:val="18"/>
  </w:num>
  <w:num w:numId="2" w16cid:durableId="1193567648">
    <w:abstractNumId w:val="15"/>
  </w:num>
  <w:num w:numId="3" w16cid:durableId="1876960981">
    <w:abstractNumId w:val="17"/>
  </w:num>
  <w:num w:numId="4" w16cid:durableId="526522267">
    <w:abstractNumId w:val="0"/>
  </w:num>
  <w:num w:numId="5" w16cid:durableId="662204592">
    <w:abstractNumId w:val="8"/>
  </w:num>
  <w:num w:numId="6" w16cid:durableId="65079248">
    <w:abstractNumId w:val="14"/>
  </w:num>
  <w:num w:numId="7" w16cid:durableId="1277521000">
    <w:abstractNumId w:val="12"/>
  </w:num>
  <w:num w:numId="8" w16cid:durableId="779451972">
    <w:abstractNumId w:val="2"/>
  </w:num>
  <w:num w:numId="9" w16cid:durableId="1307583805">
    <w:abstractNumId w:val="11"/>
  </w:num>
  <w:num w:numId="10" w16cid:durableId="1796413467">
    <w:abstractNumId w:val="9"/>
  </w:num>
  <w:num w:numId="11" w16cid:durableId="2096629315">
    <w:abstractNumId w:val="5"/>
  </w:num>
  <w:num w:numId="12" w16cid:durableId="2002852626">
    <w:abstractNumId w:val="13"/>
  </w:num>
  <w:num w:numId="13" w16cid:durableId="1522091600">
    <w:abstractNumId w:val="10"/>
  </w:num>
  <w:num w:numId="14" w16cid:durableId="1594633081">
    <w:abstractNumId w:val="6"/>
  </w:num>
  <w:num w:numId="15" w16cid:durableId="325789682">
    <w:abstractNumId w:val="16"/>
  </w:num>
  <w:num w:numId="16" w16cid:durableId="319388353">
    <w:abstractNumId w:val="7"/>
  </w:num>
  <w:num w:numId="17" w16cid:durableId="1213493956">
    <w:abstractNumId w:val="4"/>
  </w:num>
  <w:num w:numId="18" w16cid:durableId="885214246">
    <w:abstractNumId w:val="1"/>
  </w:num>
  <w:num w:numId="19" w16cid:durableId="6428547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241"/>
    <w:rsid w:val="00160D9B"/>
    <w:rsid w:val="001B3241"/>
    <w:rsid w:val="0045329C"/>
    <w:rsid w:val="006F5369"/>
    <w:rsid w:val="006F6D62"/>
    <w:rsid w:val="008A6560"/>
    <w:rsid w:val="00BB66CE"/>
    <w:rsid w:val="00E7454A"/>
    <w:rsid w:val="00F77F90"/>
    <w:rsid w:val="00FE2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D24F4"/>
  <w15:chartTrackingRefBased/>
  <w15:docId w15:val="{D407940C-E178-458D-ABCA-6574A69AB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32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32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32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32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32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32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32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32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32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2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32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32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32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32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3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3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3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3241"/>
    <w:rPr>
      <w:rFonts w:eastAsiaTheme="majorEastAsia" w:cstheme="majorBidi"/>
      <w:color w:val="272727" w:themeColor="text1" w:themeTint="D8"/>
    </w:rPr>
  </w:style>
  <w:style w:type="paragraph" w:styleId="Title">
    <w:name w:val="Title"/>
    <w:basedOn w:val="Normal"/>
    <w:next w:val="Normal"/>
    <w:link w:val="TitleChar"/>
    <w:uiPriority w:val="10"/>
    <w:qFormat/>
    <w:rsid w:val="001B32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32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32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32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3241"/>
    <w:pPr>
      <w:spacing w:before="160"/>
      <w:jc w:val="center"/>
    </w:pPr>
    <w:rPr>
      <w:i/>
      <w:iCs/>
      <w:color w:val="404040" w:themeColor="text1" w:themeTint="BF"/>
    </w:rPr>
  </w:style>
  <w:style w:type="character" w:customStyle="1" w:styleId="QuoteChar">
    <w:name w:val="Quote Char"/>
    <w:basedOn w:val="DefaultParagraphFont"/>
    <w:link w:val="Quote"/>
    <w:uiPriority w:val="29"/>
    <w:rsid w:val="001B3241"/>
    <w:rPr>
      <w:i/>
      <w:iCs/>
      <w:color w:val="404040" w:themeColor="text1" w:themeTint="BF"/>
    </w:rPr>
  </w:style>
  <w:style w:type="paragraph" w:styleId="ListParagraph">
    <w:name w:val="List Paragraph"/>
    <w:basedOn w:val="Normal"/>
    <w:uiPriority w:val="34"/>
    <w:qFormat/>
    <w:rsid w:val="001B3241"/>
    <w:pPr>
      <w:ind w:left="720"/>
      <w:contextualSpacing/>
    </w:pPr>
  </w:style>
  <w:style w:type="character" w:styleId="IntenseEmphasis">
    <w:name w:val="Intense Emphasis"/>
    <w:basedOn w:val="DefaultParagraphFont"/>
    <w:uiPriority w:val="21"/>
    <w:qFormat/>
    <w:rsid w:val="001B3241"/>
    <w:rPr>
      <w:i/>
      <w:iCs/>
      <w:color w:val="0F4761" w:themeColor="accent1" w:themeShade="BF"/>
    </w:rPr>
  </w:style>
  <w:style w:type="paragraph" w:styleId="IntenseQuote">
    <w:name w:val="Intense Quote"/>
    <w:basedOn w:val="Normal"/>
    <w:next w:val="Normal"/>
    <w:link w:val="IntenseQuoteChar"/>
    <w:uiPriority w:val="30"/>
    <w:qFormat/>
    <w:rsid w:val="001B32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3241"/>
    <w:rPr>
      <w:i/>
      <w:iCs/>
      <w:color w:val="0F4761" w:themeColor="accent1" w:themeShade="BF"/>
    </w:rPr>
  </w:style>
  <w:style w:type="character" w:styleId="IntenseReference">
    <w:name w:val="Intense Reference"/>
    <w:basedOn w:val="DefaultParagraphFont"/>
    <w:uiPriority w:val="32"/>
    <w:qFormat/>
    <w:rsid w:val="001B3241"/>
    <w:rPr>
      <w:b/>
      <w:bCs/>
      <w:smallCaps/>
      <w:color w:val="0F4761" w:themeColor="accent1" w:themeShade="BF"/>
      <w:spacing w:val="5"/>
    </w:rPr>
  </w:style>
  <w:style w:type="character" w:styleId="Hyperlink">
    <w:name w:val="Hyperlink"/>
    <w:basedOn w:val="DefaultParagraphFont"/>
    <w:uiPriority w:val="99"/>
    <w:unhideWhenUsed/>
    <w:rsid w:val="001B3241"/>
    <w:rPr>
      <w:color w:val="467886" w:themeColor="hyperlink"/>
      <w:u w:val="single"/>
    </w:rPr>
  </w:style>
  <w:style w:type="character" w:styleId="UnresolvedMention">
    <w:name w:val="Unresolved Mention"/>
    <w:basedOn w:val="DefaultParagraphFont"/>
    <w:uiPriority w:val="99"/>
    <w:semiHidden/>
    <w:unhideWhenUsed/>
    <w:rsid w:val="001B3241"/>
    <w:rPr>
      <w:color w:val="605E5C"/>
      <w:shd w:val="clear" w:color="auto" w:fill="E1DFDD"/>
    </w:rPr>
  </w:style>
  <w:style w:type="paragraph" w:styleId="NormalWeb">
    <w:name w:val="Normal (Web)"/>
    <w:basedOn w:val="Normal"/>
    <w:uiPriority w:val="99"/>
    <w:semiHidden/>
    <w:unhideWhenUsed/>
    <w:rsid w:val="0045329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45221">
      <w:bodyDiv w:val="1"/>
      <w:marLeft w:val="0"/>
      <w:marRight w:val="0"/>
      <w:marTop w:val="0"/>
      <w:marBottom w:val="0"/>
      <w:divBdr>
        <w:top w:val="none" w:sz="0" w:space="0" w:color="auto"/>
        <w:left w:val="none" w:sz="0" w:space="0" w:color="auto"/>
        <w:bottom w:val="none" w:sz="0" w:space="0" w:color="auto"/>
        <w:right w:val="none" w:sz="0" w:space="0" w:color="auto"/>
      </w:divBdr>
    </w:div>
    <w:div w:id="168255898">
      <w:bodyDiv w:val="1"/>
      <w:marLeft w:val="0"/>
      <w:marRight w:val="0"/>
      <w:marTop w:val="0"/>
      <w:marBottom w:val="0"/>
      <w:divBdr>
        <w:top w:val="none" w:sz="0" w:space="0" w:color="auto"/>
        <w:left w:val="none" w:sz="0" w:space="0" w:color="auto"/>
        <w:bottom w:val="none" w:sz="0" w:space="0" w:color="auto"/>
        <w:right w:val="none" w:sz="0" w:space="0" w:color="auto"/>
      </w:divBdr>
    </w:div>
    <w:div w:id="623927869">
      <w:bodyDiv w:val="1"/>
      <w:marLeft w:val="0"/>
      <w:marRight w:val="0"/>
      <w:marTop w:val="0"/>
      <w:marBottom w:val="0"/>
      <w:divBdr>
        <w:top w:val="none" w:sz="0" w:space="0" w:color="auto"/>
        <w:left w:val="none" w:sz="0" w:space="0" w:color="auto"/>
        <w:bottom w:val="none" w:sz="0" w:space="0" w:color="auto"/>
        <w:right w:val="none" w:sz="0" w:space="0" w:color="auto"/>
      </w:divBdr>
    </w:div>
    <w:div w:id="1362243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80/10439463.2024.2328173"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A1DE78-C7A5-4E88-B491-5723F77187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8</Pages>
  <Words>2437</Words>
  <Characters>13891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 Darcy</dc:creator>
  <cp:keywords/>
  <dc:description/>
  <cp:lastModifiedBy>Rees, Darcy</cp:lastModifiedBy>
  <cp:revision>6</cp:revision>
  <dcterms:created xsi:type="dcterms:W3CDTF">2025-05-05T17:33:00Z</dcterms:created>
  <dcterms:modified xsi:type="dcterms:W3CDTF">2025-05-05T19:23:00Z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2025-05-04T18:20:45Z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4070588d-7eb8-4c9a-993c-7e52a8065b53</vt:lpwstr>
  </property>
  <property fmtid="{D5CDD505-2E9C-101B-9397-08002B2CF9AE}" pid="8" name="MSIP_Label_f2acd28b-79a3-4a0f-b0ff-4b75658b1549_ContentBits">
    <vt:lpwstr>0</vt:lpwstr>
  </property>
</Properties>
</file>