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8B2D6" w14:textId="77777777" w:rsidR="00412F91" w:rsidRDefault="00412F91" w:rsidP="00412F91">
      <w:pPr>
        <w:ind w:firstLine="0"/>
        <w:jc w:val="center"/>
      </w:pPr>
    </w:p>
    <w:p w14:paraId="6C617A4E" w14:textId="77777777" w:rsidR="00412F91" w:rsidRDefault="00412F91" w:rsidP="00412F91">
      <w:pPr>
        <w:ind w:firstLine="0"/>
        <w:jc w:val="center"/>
      </w:pPr>
    </w:p>
    <w:p w14:paraId="123F8A7D" w14:textId="77777777" w:rsidR="00264389" w:rsidRDefault="00264389" w:rsidP="00264389">
      <w:pPr>
        <w:ind w:firstLine="0"/>
        <w:jc w:val="center"/>
      </w:pPr>
      <w:r>
        <w:t>University of Wales Trinity Saint David</w:t>
      </w:r>
    </w:p>
    <w:p w14:paraId="2AB09BBC" w14:textId="77777777" w:rsidR="00264389" w:rsidRDefault="00264389" w:rsidP="00264389">
      <w:pPr>
        <w:ind w:firstLine="0"/>
        <w:jc w:val="center"/>
      </w:pPr>
    </w:p>
    <w:p w14:paraId="54533B6A" w14:textId="77777777" w:rsidR="00264389" w:rsidRDefault="00264389" w:rsidP="00264389">
      <w:pPr>
        <w:ind w:firstLine="0"/>
        <w:jc w:val="center"/>
      </w:pPr>
      <w:r>
        <w:t>Project Management</w:t>
      </w:r>
    </w:p>
    <w:p w14:paraId="729DF5DF" w14:textId="163B5EA9" w:rsidR="00412F91" w:rsidRDefault="00264389" w:rsidP="00264389">
      <w:pPr>
        <w:ind w:firstLine="0"/>
        <w:jc w:val="center"/>
      </w:pPr>
      <w:r>
        <w:t>Assessment 2</w:t>
      </w:r>
    </w:p>
    <w:p w14:paraId="46444585" w14:textId="77777777" w:rsidR="00412F91" w:rsidRDefault="00412F91" w:rsidP="00264389">
      <w:pPr>
        <w:ind w:firstLine="0"/>
        <w:rPr>
          <w:b/>
          <w:bCs/>
        </w:rPr>
      </w:pPr>
    </w:p>
    <w:p w14:paraId="442BD9AE" w14:textId="77777777" w:rsidR="00412F91" w:rsidRPr="00C00B9D" w:rsidRDefault="00412F91" w:rsidP="00412F91">
      <w:pPr>
        <w:ind w:firstLine="0"/>
        <w:jc w:val="center"/>
        <w:rPr>
          <w:b/>
          <w:bCs/>
        </w:rPr>
      </w:pPr>
      <w:r w:rsidRPr="00C00B9D">
        <w:rPr>
          <w:b/>
          <w:bCs/>
        </w:rPr>
        <w:t>Component 2- Google Headquarters Project in London, UK</w:t>
      </w:r>
    </w:p>
    <w:p w14:paraId="614AC44C" w14:textId="77777777" w:rsidR="00412F91" w:rsidRDefault="00412F91" w:rsidP="00412F91">
      <w:pPr>
        <w:ind w:firstLine="0"/>
      </w:pPr>
    </w:p>
    <w:p w14:paraId="0C597A85" w14:textId="3AAFB5CD" w:rsidR="00412F91" w:rsidRDefault="00412F91" w:rsidP="00412F91">
      <w:pPr>
        <w:ind w:firstLine="0"/>
        <w:jc w:val="center"/>
      </w:pPr>
      <w:r>
        <w:t>Name of the student:</w:t>
      </w:r>
      <w:r>
        <w:t xml:space="preserve"> Aysidora Stavreva</w:t>
      </w:r>
    </w:p>
    <w:p w14:paraId="13E593F1" w14:textId="77777777" w:rsidR="00412F91" w:rsidRDefault="00412F91" w:rsidP="00412F91">
      <w:pPr>
        <w:spacing w:line="259" w:lineRule="auto"/>
        <w:ind w:firstLine="0"/>
        <w:jc w:val="left"/>
      </w:pPr>
      <w:r>
        <w:br w:type="page"/>
      </w:r>
    </w:p>
    <w:p w14:paraId="69693361" w14:textId="77777777" w:rsidR="00412F91" w:rsidRDefault="00412F91" w:rsidP="00412F91">
      <w:pPr>
        <w:pStyle w:val="Heading1"/>
      </w:pPr>
      <w:r>
        <w:lastRenderedPageBreak/>
        <w:t>Introduction</w:t>
      </w:r>
    </w:p>
    <w:p w14:paraId="03E4FE3D" w14:textId="77777777" w:rsidR="00412F91" w:rsidRDefault="00412F91" w:rsidP="00412F91">
      <w:r>
        <w:t xml:space="preserve">Every project is initiated with simple ideas. However, in order to take a project from a simple foundation to an active campaign all the specifications must be finalized before the initiation of the project. In Assessment 1 the Google Headquarters project plan was developed. All the project management components are properly </w:t>
      </w:r>
      <w:proofErr w:type="spellStart"/>
      <w:r>
        <w:t>analyzed</w:t>
      </w:r>
      <w:proofErr w:type="spellEnd"/>
      <w:r>
        <w:t xml:space="preserve"> and planned in Assessment 1.</w:t>
      </w:r>
    </w:p>
    <w:p w14:paraId="02FA1027" w14:textId="77777777" w:rsidR="00412F91" w:rsidRDefault="00412F91" w:rsidP="00412F91">
      <w:r>
        <w:t>The new headquarters project is the company’s first completely designed as well as owned Google Building out of the United States (US). The Camden Council has granted the planning permission of Google for the proposed King’s project in the US. The purpose of the project is to construct a building of 11 floors, encompassing more than one million sq. feet area. In this area, Google would occupy almost 650,000 sq. feet (</w:t>
      </w:r>
      <w:r w:rsidRPr="00FF22E0">
        <w:t>Behold London’s ‘</w:t>
      </w:r>
      <w:proofErr w:type="spellStart"/>
      <w:r w:rsidRPr="00FF22E0">
        <w:t>landscrape</w:t>
      </w:r>
      <w:proofErr w:type="spellEnd"/>
      <w:r w:rsidRPr="00FF22E0">
        <w:t xml:space="preserve"> 2023</w:t>
      </w:r>
      <w:r>
        <w:t xml:space="preserve">). The project started in the year 2018 as well as is expected in being finished within 2024. The design of the building was developed by </w:t>
      </w:r>
      <w:r w:rsidRPr="00B37FEB">
        <w:t>Heatherwick Studio</w:t>
      </w:r>
      <w:r>
        <w:t xml:space="preserve"> (Google HQ bringing retail parade 2023). A proper project plan is developed in assessment considering all the project management elements such as scope, time, cost, risks, quality, stakeholders, and communication. </w:t>
      </w:r>
    </w:p>
    <w:p w14:paraId="4E4A5F2A" w14:textId="77777777" w:rsidR="00412F91" w:rsidRPr="006A4BE2" w:rsidRDefault="00412F91" w:rsidP="00412F91">
      <w:r>
        <w:t xml:space="preserve">Based on the evaluation completed in Assessment 1, about the Google Headquarters project, a further analysis is performed and presented in this essay to show whether this project will be a successful one or a failure. Based on the evaluation a proper justification is also illustrated. In other words, a justification is presented in this essay by highlighting the lessons learned and recommendations for similar future projects. </w:t>
      </w:r>
    </w:p>
    <w:p w14:paraId="1631B48A" w14:textId="77777777" w:rsidR="00412F91" w:rsidRDefault="00412F91" w:rsidP="00412F91">
      <w:pPr>
        <w:pStyle w:val="Heading1"/>
      </w:pPr>
      <w:r>
        <w:t>Analysis of the Google Headquarters project</w:t>
      </w:r>
    </w:p>
    <w:p w14:paraId="0BE7DA4B" w14:textId="77777777" w:rsidR="00412F91" w:rsidRPr="00553777" w:rsidRDefault="00412F91" w:rsidP="00412F91">
      <w:r>
        <w:t xml:space="preserve">In order to accommodate almost 7000 Google employees, this new Google office building is merged with current building located at </w:t>
      </w:r>
      <w:r w:rsidRPr="00840921">
        <w:t>6 Pancras Square</w:t>
      </w:r>
      <w:r>
        <w:t xml:space="preserve"> and an extra third building </w:t>
      </w:r>
      <w:r>
        <w:lastRenderedPageBreak/>
        <w:t>(Billion-kings-cross-campus 2022).</w:t>
      </w:r>
      <w:r w:rsidRPr="00840921">
        <w:t xml:space="preserve"> Joe Borrett, </w:t>
      </w:r>
      <w:r>
        <w:t xml:space="preserve">the </w:t>
      </w:r>
      <w:r w:rsidRPr="00840921">
        <w:t xml:space="preserve">Director of Real Estate </w:t>
      </w:r>
      <w:r>
        <w:t xml:space="preserve">and Construction explained that they are very excited to bring the new purpose-building in Kings Cross. The nature theme of the building is prepared by </w:t>
      </w:r>
      <w:r w:rsidRPr="00B37FEB">
        <w:t>Bjarke Ingels Group (BIG)</w:t>
      </w:r>
      <w:r>
        <w:t>. Every required material is sourced using Google’s Healthy Materials program.</w:t>
      </w:r>
    </w:p>
    <w:p w14:paraId="58AE1FA6" w14:textId="77777777" w:rsidR="00412F91" w:rsidRDefault="00412F91" w:rsidP="00412F91">
      <w:pPr>
        <w:ind w:firstLine="0"/>
        <w:rPr>
          <w:b/>
          <w:bCs/>
        </w:rPr>
      </w:pPr>
      <w:r w:rsidRPr="00553777">
        <w:rPr>
          <w:b/>
          <w:bCs/>
        </w:rPr>
        <w:t>Whether the project will be successful or not</w:t>
      </w:r>
    </w:p>
    <w:p w14:paraId="2B010A2F" w14:textId="77777777" w:rsidR="00412F91" w:rsidRPr="00F1089E" w:rsidRDefault="00412F91" w:rsidP="00412F91">
      <w:r>
        <w:t>The vision of Knowledge Quarter has been supported by Google from the start and they declared this a pleasure.  The project plan is taking shape towards the actual objectives. Based on the current status of the project it can be said that the project will be successful (</w:t>
      </w:r>
      <w:r w:rsidRPr="00E46102">
        <w:rPr>
          <w:shd w:val="clear" w:color="auto" w:fill="FFFFFF"/>
        </w:rPr>
        <w:t>Kerzner</w:t>
      </w:r>
      <w:r>
        <w:rPr>
          <w:shd w:val="clear" w:color="auto" w:fill="FFFFFF"/>
        </w:rPr>
        <w:t xml:space="preserve"> </w:t>
      </w:r>
      <w:r w:rsidRPr="00E46102">
        <w:rPr>
          <w:shd w:val="clear" w:color="auto" w:fill="FFFFFF"/>
        </w:rPr>
        <w:t>2022</w:t>
      </w:r>
      <w:r>
        <w:t xml:space="preserve">). Moreover, after completion, knowledge quarter would be strengthened as world-class research as well as creativity </w:t>
      </w:r>
      <w:proofErr w:type="spellStart"/>
      <w:r>
        <w:t>center</w:t>
      </w:r>
      <w:proofErr w:type="spellEnd"/>
      <w:r>
        <w:t xml:space="preserve"> where scientists, academics, archivists, and also students can accelerate their incredible talent and innovation knowledge (Google HQ bringing retail parade 2023). Many reasons ensure the success of the Google headquarters project. A clear justification is elaborated in the below section.</w:t>
      </w:r>
    </w:p>
    <w:p w14:paraId="61F06F9C" w14:textId="77777777" w:rsidR="00412F91" w:rsidRDefault="00412F91" w:rsidP="00412F91">
      <w:pPr>
        <w:ind w:firstLine="0"/>
        <w:rPr>
          <w:b/>
          <w:bCs/>
        </w:rPr>
      </w:pPr>
      <w:r>
        <w:rPr>
          <w:b/>
          <w:bCs/>
        </w:rPr>
        <w:t xml:space="preserve">Justification </w:t>
      </w:r>
    </w:p>
    <w:p w14:paraId="5FF698E6" w14:textId="77777777" w:rsidR="00412F91" w:rsidRDefault="00412F91" w:rsidP="00412F91">
      <w:r>
        <w:t xml:space="preserve">During the lockdown period, the project was somewhere interrupted. The project’s current status is evaluated and elaborated in this essay. Each of the project management elements is </w:t>
      </w:r>
      <w:proofErr w:type="spellStart"/>
      <w:r>
        <w:t>analyzed</w:t>
      </w:r>
      <w:proofErr w:type="spellEnd"/>
      <w:r>
        <w:t xml:space="preserve"> to conduct and present the project status. </w:t>
      </w:r>
    </w:p>
    <w:p w14:paraId="1254989B" w14:textId="77777777" w:rsidR="00412F91" w:rsidRDefault="00412F91" w:rsidP="00412F91">
      <w:r w:rsidRPr="001179B3">
        <w:rPr>
          <w:b/>
          <w:bCs/>
          <w:i/>
          <w:iCs/>
        </w:rPr>
        <w:t>Project stakeholders</w:t>
      </w:r>
      <w:r>
        <w:t xml:space="preserve">- The stakeholders are the most valuable assets who vest interest in the project and can be affected and can affect the business performance. This section evaluates the project’s stakeholders. The primary stakeholders of the Google headquarters project are </w:t>
      </w:r>
      <w:r w:rsidRPr="00F057CF">
        <w:t>Joe Borrett</w:t>
      </w:r>
      <w:r>
        <w:t xml:space="preserve"> who is the </w:t>
      </w:r>
      <w:r w:rsidRPr="00F057CF">
        <w:t xml:space="preserve">Director of Real Estate </w:t>
      </w:r>
      <w:r>
        <w:t>and Construction,</w:t>
      </w:r>
      <w:r w:rsidRPr="00F057CF">
        <w:t xml:space="preserve"> Heatherwick Studio</w:t>
      </w:r>
      <w:r>
        <w:t xml:space="preserve">, </w:t>
      </w:r>
      <w:r w:rsidRPr="00F057CF">
        <w:t>Bjarke Ingels Group</w:t>
      </w:r>
      <w:r>
        <w:t xml:space="preserve"> (BIG), </w:t>
      </w:r>
      <w:r w:rsidRPr="003C1DAB">
        <w:t>BDP (the main consultant</w:t>
      </w:r>
      <w:r>
        <w:t>),</w:t>
      </w:r>
      <w:r w:rsidRPr="003C1DAB">
        <w:t xml:space="preserve"> </w:t>
      </w:r>
      <w:r>
        <w:t xml:space="preserve">and </w:t>
      </w:r>
      <w:r w:rsidRPr="00F057CF">
        <w:t>Roly Keating, Chair of the Knowledge Quarter</w:t>
      </w:r>
      <w:r>
        <w:t xml:space="preserve"> </w:t>
      </w:r>
      <w:r>
        <w:lastRenderedPageBreak/>
        <w:t>(</w:t>
      </w:r>
      <w:r w:rsidRPr="00FF22E0">
        <w:t>Behold London’s ‘</w:t>
      </w:r>
      <w:proofErr w:type="spellStart"/>
      <w:r w:rsidRPr="00FF22E0">
        <w:t>landscrape</w:t>
      </w:r>
      <w:proofErr w:type="spellEnd"/>
      <w:r w:rsidRPr="00FF22E0">
        <w:t xml:space="preserve"> 2023</w:t>
      </w:r>
      <w:r>
        <w:t>). These stakeholders influence the project's success, and vice versa. The other stakeholders linked to the project are investors, trade associations, government, local council, suppliers, communities, and employees. The power and interest of every stakeholder is different. However, every stakeholder is engaged in this project throughout this cycle of project development to date. The stakeholders with high power and interest are always managed closely (</w:t>
      </w:r>
      <w:proofErr w:type="spellStart"/>
      <w:r w:rsidRPr="00E46102">
        <w:rPr>
          <w:shd w:val="clear" w:color="auto" w:fill="FFFFFF"/>
        </w:rPr>
        <w:t>Kallow</w:t>
      </w:r>
      <w:proofErr w:type="spellEnd"/>
      <w:r>
        <w:rPr>
          <w:shd w:val="clear" w:color="auto" w:fill="FFFFFF"/>
        </w:rPr>
        <w:t xml:space="preserve"> </w:t>
      </w:r>
      <w:r w:rsidRPr="00304608">
        <w:rPr>
          <w:i/>
          <w:iCs/>
          <w:shd w:val="clear" w:color="auto" w:fill="FFFFFF"/>
        </w:rPr>
        <w:t xml:space="preserve">et al. </w:t>
      </w:r>
      <w:r>
        <w:rPr>
          <w:shd w:val="clear" w:color="auto" w:fill="FFFFFF"/>
        </w:rPr>
        <w:t xml:space="preserve"> 2022</w:t>
      </w:r>
      <w:r>
        <w:t>). The interest as well as power of all the primary stakeholders are high and throughout the project development cycle, they are managed closely. The trade associations, local councils, and communities are secondary stakeholders of the project. The power of these stakeholders is high but the interest is low. These stakeholders are kept satisfied throughout the project. The major components of stakeholder analysis that are considered include influence, interest, expectations, and contribution.</w:t>
      </w:r>
    </w:p>
    <w:p w14:paraId="526F3F1C" w14:textId="77777777" w:rsidR="00412F91" w:rsidRDefault="00412F91" w:rsidP="00412F91">
      <w:r>
        <w:t xml:space="preserve"> The level of influence that all the stakeholder needs must be identified. It will also introduce the seniority and the responsibilities of them in the organization, and the customers. For the Google headquarters project, the stakeholders influence the all resources assigned.  </w:t>
      </w:r>
    </w:p>
    <w:p w14:paraId="10D4F5FC" w14:textId="77777777" w:rsidR="00412F91" w:rsidRDefault="00412F91" w:rsidP="00412F91">
      <w:r>
        <w:t xml:space="preserve">The interests of every stakeholder in the project are measured. It includes each project's elements and the effect of the elements. In order to judge the amount of communication, the interests of the stakeholders must be </w:t>
      </w:r>
      <w:proofErr w:type="spellStart"/>
      <w:r>
        <w:t>analyzed</w:t>
      </w:r>
      <w:proofErr w:type="spellEnd"/>
      <w:r>
        <w:t>. For the Google headquarters project, it is judged that all the stakeholders are highly interested in leading the project towards success.</w:t>
      </w:r>
    </w:p>
    <w:p w14:paraId="54ED6BBC" w14:textId="77777777" w:rsidR="00412F91" w:rsidRPr="00553777" w:rsidRDefault="00412F91" w:rsidP="00412F91">
      <w:r>
        <w:t xml:space="preserve">From each stakeholder, a specific amount of contribution is expected. For instance, the project manager expects high-level technical inputs from the technical team. It is expected that the suppliers and vendors will deliver the best quality equipment, and all the required materials will be sourced from </w:t>
      </w:r>
      <w:r w:rsidRPr="00664682">
        <w:t xml:space="preserve">Google’s Healthy Materials </w:t>
      </w:r>
      <w:r>
        <w:t>Program (</w:t>
      </w:r>
      <w:r w:rsidRPr="00FF22E0">
        <w:t>Behold London’s ‘</w:t>
      </w:r>
      <w:proofErr w:type="spellStart"/>
      <w:r w:rsidRPr="00FF22E0">
        <w:t>landscrape</w:t>
      </w:r>
      <w:proofErr w:type="spellEnd"/>
      <w:r w:rsidRPr="00FF22E0">
        <w:t xml:space="preserve"> 2023</w:t>
      </w:r>
      <w:r>
        <w:t>)</w:t>
      </w:r>
      <w:r w:rsidRPr="00664682">
        <w:t>.</w:t>
      </w:r>
      <w:r>
        <w:t xml:space="preserve"> </w:t>
      </w:r>
      <w:r>
        <w:lastRenderedPageBreak/>
        <w:t>The current condition of the project shows that all the assigned stakeholders are contributing a cent percent of their efforts to deliver the project successfully.</w:t>
      </w:r>
    </w:p>
    <w:p w14:paraId="334AE510" w14:textId="77777777" w:rsidR="00412F91" w:rsidRDefault="00412F91" w:rsidP="00412F91">
      <w:r>
        <w:t xml:space="preserve">All the stakeholders of the project expect to achieve a successful outcome and deliver the best Google headquarters outside the U.S.  Until the project gets completed the stakeholders will not need to manage their expectations. They are effectively communicating with each other. </w:t>
      </w:r>
    </w:p>
    <w:p w14:paraId="5B426184" w14:textId="77777777" w:rsidR="00412F91" w:rsidRDefault="00412F91" w:rsidP="00412F91">
      <w:r w:rsidRPr="004736AC">
        <w:rPr>
          <w:b/>
          <w:bCs/>
          <w:i/>
          <w:iCs/>
        </w:rPr>
        <w:t>Time management plan</w:t>
      </w:r>
      <w:r>
        <w:t>- This plan can be defined as a crucial element of successful project management.  The start of this project of Google headquarters was in the year 2018 as well as expected in being finished within 2024 (Google HQ bringing retail parade 2023). This Google headquarters project is a complex and long-term project and requires major attention from the project associates and stakeholders. Before beginning the project in the U.K., the project activities are defined successfully. The project managers developed the activity list based on the deliverable's expectations (</w:t>
      </w:r>
      <w:r w:rsidRPr="00146947">
        <w:rPr>
          <w:rFonts w:cs="Times New Roman"/>
          <w:color w:val="222222"/>
          <w:szCs w:val="24"/>
          <w:shd w:val="clear" w:color="auto" w:fill="FFFFFF"/>
        </w:rPr>
        <w:t>Nunes</w:t>
      </w:r>
      <w:r>
        <w:rPr>
          <w:rFonts w:cs="Times New Roman"/>
          <w:color w:val="222222"/>
          <w:szCs w:val="24"/>
          <w:shd w:val="clear" w:color="auto" w:fill="FFFFFF"/>
        </w:rPr>
        <w:t xml:space="preserve"> </w:t>
      </w:r>
      <w:r w:rsidRPr="00146947">
        <w:rPr>
          <w:rFonts w:cs="Times New Roman"/>
          <w:color w:val="222222"/>
          <w:szCs w:val="24"/>
          <w:shd w:val="clear" w:color="auto" w:fill="FFFFFF"/>
        </w:rPr>
        <w:t>and Abreu 2020</w:t>
      </w:r>
      <w:r>
        <w:t xml:space="preserve">). The dependencies among the activities are properly aligned based on the complexity and priority of each activity. The sequence of the activities is also set according to the project deliverables and objectives. The total duration and resources needed to complete each activity are properly assigned thoroughly. A detailed task list is developed for the project. In order to avoid potential obstacles, the activities are also properly prioritized. During the COVID-19 pandemic, the government had declared a long-term lockdown. During that period the project development activities were paused for some period. In order to overcome those gaps, the timeline was rescheduled. As a result, currently, the project is running on the track. In other words, it can be said that the project is successful according to the set timeline. </w:t>
      </w:r>
    </w:p>
    <w:p w14:paraId="1CA3E277" w14:textId="77777777" w:rsidR="00412F91" w:rsidRDefault="00412F91" w:rsidP="00412F91">
      <w:r w:rsidRPr="00AD40C5">
        <w:rPr>
          <w:b/>
          <w:bCs/>
          <w:i/>
          <w:iCs/>
        </w:rPr>
        <w:t>Cost management plan</w:t>
      </w:r>
      <w:r>
        <w:t xml:space="preserve">- Google Inc. is constructing a new building in the U. K., which cost 1 billion Pound. Cost is another essential element of project management. Cost management </w:t>
      </w:r>
      <w:r>
        <w:lastRenderedPageBreak/>
        <w:t>is an approach to estimate, budget, and control all costs within this project development cycle. For the Google headquarters project, the total assigned budget is 1 billion pounds. The overall project expenditure is approved by the project investors and the top-level management associates. The project deliverables are similar to the project requirements, objectives, and scope. To date, the cost invested for the project and the quality of the deliverables are equivalent (</w:t>
      </w:r>
      <w:proofErr w:type="spellStart"/>
      <w:r w:rsidRPr="00E46102">
        <w:rPr>
          <w:shd w:val="clear" w:color="auto" w:fill="FFFFFF"/>
        </w:rPr>
        <w:t>Muzafar</w:t>
      </w:r>
      <w:proofErr w:type="spellEnd"/>
      <w:r>
        <w:rPr>
          <w:shd w:val="clear" w:color="auto" w:fill="FFFFFF"/>
        </w:rPr>
        <w:t xml:space="preserve"> </w:t>
      </w:r>
      <w:r w:rsidRPr="00E46102">
        <w:rPr>
          <w:shd w:val="clear" w:color="auto" w:fill="FFFFFF"/>
        </w:rPr>
        <w:t xml:space="preserve">and </w:t>
      </w:r>
      <w:proofErr w:type="spellStart"/>
      <w:r w:rsidRPr="00E46102">
        <w:rPr>
          <w:shd w:val="clear" w:color="auto" w:fill="FFFFFF"/>
        </w:rPr>
        <w:t>Jhanjhi</w:t>
      </w:r>
      <w:proofErr w:type="spellEnd"/>
      <w:r w:rsidRPr="00E46102">
        <w:rPr>
          <w:shd w:val="clear" w:color="auto" w:fill="FFFFFF"/>
        </w:rPr>
        <w:t xml:space="preserve"> 2020</w:t>
      </w:r>
      <w:r>
        <w:t xml:space="preserve">). A variance analysis is also performed to ensure that the project development activities are completed within the assigned schedule and cost. The components of cost that are evaluated for </w:t>
      </w:r>
      <w:proofErr w:type="spellStart"/>
      <w:r>
        <w:t>analyzing</w:t>
      </w:r>
      <w:proofErr w:type="spellEnd"/>
      <w:r>
        <w:t xml:space="preserve"> the project's success are- resource planning, cost estimation, decision enabler, cost budgeting, and cost controlling (</w:t>
      </w:r>
      <w:proofErr w:type="spellStart"/>
      <w:r w:rsidRPr="00146947">
        <w:rPr>
          <w:rFonts w:cs="Times New Roman"/>
          <w:color w:val="222222"/>
          <w:szCs w:val="24"/>
          <w:shd w:val="clear" w:color="auto" w:fill="FFFFFF"/>
        </w:rPr>
        <w:t>Suhanda</w:t>
      </w:r>
      <w:proofErr w:type="spellEnd"/>
      <w:r w:rsidRPr="00146947">
        <w:rPr>
          <w:rFonts w:cs="Times New Roman"/>
          <w:color w:val="222222"/>
          <w:szCs w:val="24"/>
          <w:shd w:val="clear" w:color="auto" w:fill="FFFFFF"/>
        </w:rPr>
        <w:t xml:space="preserve"> and </w:t>
      </w:r>
      <w:proofErr w:type="spellStart"/>
      <w:r w:rsidRPr="00146947">
        <w:rPr>
          <w:rFonts w:cs="Times New Roman"/>
          <w:color w:val="222222"/>
          <w:szCs w:val="24"/>
          <w:shd w:val="clear" w:color="auto" w:fill="FFFFFF"/>
        </w:rPr>
        <w:t>Pratami</w:t>
      </w:r>
      <w:proofErr w:type="spellEnd"/>
      <w:r w:rsidRPr="00146947">
        <w:rPr>
          <w:rFonts w:cs="Times New Roman"/>
          <w:color w:val="222222"/>
          <w:szCs w:val="24"/>
          <w:shd w:val="clear" w:color="auto" w:fill="FFFFFF"/>
        </w:rPr>
        <w:t xml:space="preserve"> 2021</w:t>
      </w:r>
      <w:r>
        <w:t>).  The resources are identified based on the project requirements and specifications. Before assigning the resources to particular activities, their skills, knowledge, and capacity are also evaluated successfully (</w:t>
      </w:r>
      <w:r w:rsidRPr="00E46102">
        <w:rPr>
          <w:shd w:val="clear" w:color="auto" w:fill="FFFFFF"/>
        </w:rPr>
        <w:t>Noteboom</w:t>
      </w:r>
      <w:r>
        <w:rPr>
          <w:shd w:val="clear" w:color="auto" w:fill="FFFFFF"/>
        </w:rPr>
        <w:t xml:space="preserve"> </w:t>
      </w:r>
      <w:r w:rsidRPr="00304608">
        <w:rPr>
          <w:i/>
          <w:iCs/>
          <w:shd w:val="clear" w:color="auto" w:fill="FFFFFF"/>
        </w:rPr>
        <w:t xml:space="preserve">et al. </w:t>
      </w:r>
      <w:r>
        <w:rPr>
          <w:shd w:val="clear" w:color="auto" w:fill="FFFFFF"/>
        </w:rPr>
        <w:t xml:space="preserve"> 2022</w:t>
      </w:r>
      <w:r>
        <w:t xml:space="preserve">). The cost estimation technique is used as a decision enabler in the Google Headquarters project. The top-down cost estimation technique is used to estimate and distribute the budget throughout the project. important historical data are also determined to </w:t>
      </w:r>
      <w:proofErr w:type="spellStart"/>
      <w:r>
        <w:t>analyze</w:t>
      </w:r>
      <w:proofErr w:type="spellEnd"/>
      <w:r>
        <w:t xml:space="preserve"> the corresponding resources. The project team has faced major difficulties while estimating the cost needed to deploy each activity (</w:t>
      </w:r>
      <w:proofErr w:type="spellStart"/>
      <w:r w:rsidRPr="00E46102">
        <w:rPr>
          <w:shd w:val="clear" w:color="auto" w:fill="FFFFFF"/>
        </w:rPr>
        <w:t>Altarawneh</w:t>
      </w:r>
      <w:proofErr w:type="spellEnd"/>
      <w:r w:rsidRPr="00E46102">
        <w:rPr>
          <w:shd w:val="clear" w:color="auto" w:fill="FFFFFF"/>
        </w:rPr>
        <w:t xml:space="preserve"> and Samadi 2019</w:t>
      </w:r>
      <w:r>
        <w:t>). Some mathematical approaches are also used by the project associates to check the cost invested and the actual cost invested (</w:t>
      </w:r>
      <w:r w:rsidRPr="00146947">
        <w:rPr>
          <w:rFonts w:cs="Times New Roman"/>
          <w:color w:val="222222"/>
          <w:szCs w:val="24"/>
          <w:shd w:val="clear" w:color="auto" w:fill="FFFFFF"/>
        </w:rPr>
        <w:t>Nunes and Abreu 2020</w:t>
      </w:r>
      <w:r>
        <w:t xml:space="preserve">). Apart from that, the financial health of the project was also evaluated and presented through reports frequently to avoid cost-related risks. </w:t>
      </w:r>
    </w:p>
    <w:p w14:paraId="5633BD14" w14:textId="77777777" w:rsidR="00412F91" w:rsidRDefault="00412F91" w:rsidP="00412F91">
      <w:r w:rsidRPr="001F6F4C">
        <w:rPr>
          <w:b/>
          <w:bCs/>
          <w:i/>
          <w:iCs/>
        </w:rPr>
        <w:t>Risk management plan</w:t>
      </w:r>
      <w:r>
        <w:t>- Risks are uncertainties that can be controlled and cannot be stopped completely during the project cycle (</w:t>
      </w:r>
      <w:r w:rsidRPr="00146947">
        <w:rPr>
          <w:rFonts w:cs="Times New Roman"/>
          <w:color w:val="222222"/>
          <w:szCs w:val="24"/>
          <w:shd w:val="clear" w:color="auto" w:fill="FFFFFF"/>
        </w:rPr>
        <w:t>Song, Martens</w:t>
      </w:r>
      <w:r>
        <w:rPr>
          <w:rFonts w:cs="Times New Roman"/>
          <w:color w:val="222222"/>
          <w:szCs w:val="24"/>
          <w:shd w:val="clear" w:color="auto" w:fill="FFFFFF"/>
        </w:rPr>
        <w:t>,</w:t>
      </w:r>
      <w:r w:rsidRPr="00146947">
        <w:rPr>
          <w:rFonts w:cs="Times New Roman"/>
          <w:color w:val="222222"/>
          <w:szCs w:val="24"/>
          <w:shd w:val="clear" w:color="auto" w:fill="FFFFFF"/>
        </w:rPr>
        <w:t xml:space="preserve"> and </w:t>
      </w:r>
      <w:proofErr w:type="spellStart"/>
      <w:r w:rsidRPr="00146947">
        <w:rPr>
          <w:rFonts w:cs="Times New Roman"/>
          <w:color w:val="222222"/>
          <w:szCs w:val="24"/>
          <w:shd w:val="clear" w:color="auto" w:fill="FFFFFF"/>
        </w:rPr>
        <w:t>Vanhoucke</w:t>
      </w:r>
      <w:proofErr w:type="spellEnd"/>
      <w:r w:rsidRPr="00146947">
        <w:rPr>
          <w:rFonts w:cs="Times New Roman"/>
          <w:color w:val="222222"/>
          <w:szCs w:val="24"/>
          <w:shd w:val="clear" w:color="auto" w:fill="FFFFFF"/>
        </w:rPr>
        <w:t xml:space="preserve"> 2022</w:t>
      </w:r>
      <w:r>
        <w:t xml:space="preserve">). For the Google headquarters project, some potential risks that were expected to occur and highlighted during the project initiation stage are- lack of capital and financial funding, lack of meeting and </w:t>
      </w:r>
      <w:r>
        <w:lastRenderedPageBreak/>
        <w:t>discussion among the team members and stakeholders, and lack of resource management plan. None of the risks is illogical. The project managers have developed respective risk mitigation strategies for each risk based on their impact and severity.</w:t>
      </w:r>
    </w:p>
    <w:p w14:paraId="19E99DE8" w14:textId="77777777" w:rsidR="00412F91" w:rsidRDefault="00412F91" w:rsidP="00412F91">
      <w:r>
        <w:t>The risk management plan of the project is very well organized. The risk management plan is prepared followed by a risk register. During the cost and time assessment period, some other risks were also identified for the project (</w:t>
      </w:r>
      <w:r w:rsidRPr="00E46102">
        <w:rPr>
          <w:shd w:val="clear" w:color="auto" w:fill="FFFFFF"/>
        </w:rPr>
        <w:t>Meyer</w:t>
      </w:r>
      <w:r>
        <w:rPr>
          <w:shd w:val="clear" w:color="auto" w:fill="FFFFFF"/>
        </w:rPr>
        <w:t xml:space="preserve"> </w:t>
      </w:r>
      <w:r w:rsidRPr="00E46102">
        <w:rPr>
          <w:shd w:val="clear" w:color="auto" w:fill="FFFFFF"/>
        </w:rPr>
        <w:t>and Torres 2019</w:t>
      </w:r>
      <w:r>
        <w:t>). The other probable risks identified for the project during the planning phase are- the supply of poor-quality materials, sudden price hike of some materials, lack of commitment among the staff, and no proper workplace health and safety program (</w:t>
      </w:r>
      <w:proofErr w:type="spellStart"/>
      <w:r w:rsidRPr="00E46102">
        <w:rPr>
          <w:shd w:val="clear" w:color="auto" w:fill="FFFFFF"/>
        </w:rPr>
        <w:t>Kallow</w:t>
      </w:r>
      <w:proofErr w:type="spellEnd"/>
      <w:r>
        <w:rPr>
          <w:shd w:val="clear" w:color="auto" w:fill="FFFFFF"/>
        </w:rPr>
        <w:t xml:space="preserve"> </w:t>
      </w:r>
      <w:r w:rsidRPr="00304608">
        <w:rPr>
          <w:i/>
          <w:iCs/>
          <w:shd w:val="clear" w:color="auto" w:fill="FFFFFF"/>
        </w:rPr>
        <w:t xml:space="preserve">et al. </w:t>
      </w:r>
      <w:r>
        <w:rPr>
          <w:shd w:val="clear" w:color="auto" w:fill="FFFFFF"/>
        </w:rPr>
        <w:t xml:space="preserve"> 2022</w:t>
      </w:r>
      <w:r>
        <w:t>). A detailed risk register for these identified risks is also developed and presented here.</w:t>
      </w:r>
    </w:p>
    <w:tbl>
      <w:tblPr>
        <w:tblStyle w:val="TableGrid"/>
        <w:tblW w:w="0" w:type="auto"/>
        <w:tblLook w:val="04A0" w:firstRow="1" w:lastRow="0" w:firstColumn="1" w:lastColumn="0" w:noHBand="0" w:noVBand="1"/>
      </w:tblPr>
      <w:tblGrid>
        <w:gridCol w:w="671"/>
        <w:gridCol w:w="1602"/>
        <w:gridCol w:w="1073"/>
        <w:gridCol w:w="1231"/>
        <w:gridCol w:w="976"/>
        <w:gridCol w:w="4023"/>
      </w:tblGrid>
      <w:tr w:rsidR="00412F91" w14:paraId="34C2194C" w14:textId="77777777" w:rsidTr="001B6E25">
        <w:tc>
          <w:tcPr>
            <w:tcW w:w="0" w:type="auto"/>
          </w:tcPr>
          <w:p w14:paraId="325B8780" w14:textId="77777777" w:rsidR="00412F91" w:rsidRPr="000A07B5" w:rsidRDefault="00412F91" w:rsidP="001B6E25">
            <w:pPr>
              <w:ind w:firstLine="0"/>
              <w:jc w:val="center"/>
              <w:rPr>
                <w:b/>
                <w:bCs/>
              </w:rPr>
            </w:pPr>
            <w:r w:rsidRPr="000A07B5">
              <w:rPr>
                <w:b/>
                <w:bCs/>
              </w:rPr>
              <w:t>Risk ID</w:t>
            </w:r>
          </w:p>
        </w:tc>
        <w:tc>
          <w:tcPr>
            <w:tcW w:w="0" w:type="auto"/>
          </w:tcPr>
          <w:p w14:paraId="7C6A1881" w14:textId="77777777" w:rsidR="00412F91" w:rsidRPr="000A07B5" w:rsidRDefault="00412F91" w:rsidP="001B6E25">
            <w:pPr>
              <w:ind w:firstLine="0"/>
              <w:jc w:val="center"/>
              <w:rPr>
                <w:b/>
                <w:bCs/>
              </w:rPr>
            </w:pPr>
            <w:r w:rsidRPr="000A07B5">
              <w:rPr>
                <w:b/>
                <w:bCs/>
              </w:rPr>
              <w:t>Risks</w:t>
            </w:r>
          </w:p>
        </w:tc>
        <w:tc>
          <w:tcPr>
            <w:tcW w:w="0" w:type="auto"/>
          </w:tcPr>
          <w:p w14:paraId="0D3B195B" w14:textId="77777777" w:rsidR="00412F91" w:rsidRPr="000A07B5" w:rsidRDefault="00412F91" w:rsidP="001B6E25">
            <w:pPr>
              <w:ind w:firstLine="0"/>
              <w:jc w:val="center"/>
              <w:rPr>
                <w:b/>
                <w:bCs/>
              </w:rPr>
            </w:pPr>
            <w:r w:rsidRPr="000A07B5">
              <w:rPr>
                <w:b/>
                <w:bCs/>
              </w:rPr>
              <w:t>Impact</w:t>
            </w:r>
          </w:p>
        </w:tc>
        <w:tc>
          <w:tcPr>
            <w:tcW w:w="0" w:type="auto"/>
          </w:tcPr>
          <w:p w14:paraId="2F4881B7" w14:textId="77777777" w:rsidR="00412F91" w:rsidRPr="000A07B5" w:rsidRDefault="00412F91" w:rsidP="001B6E25">
            <w:pPr>
              <w:ind w:firstLine="0"/>
              <w:jc w:val="center"/>
              <w:rPr>
                <w:b/>
                <w:bCs/>
              </w:rPr>
            </w:pPr>
            <w:r w:rsidRPr="000A07B5">
              <w:rPr>
                <w:b/>
                <w:bCs/>
              </w:rPr>
              <w:t>Likelihood</w:t>
            </w:r>
          </w:p>
        </w:tc>
        <w:tc>
          <w:tcPr>
            <w:tcW w:w="0" w:type="auto"/>
          </w:tcPr>
          <w:p w14:paraId="0BA5122A" w14:textId="77777777" w:rsidR="00412F91" w:rsidRPr="000A07B5" w:rsidRDefault="00412F91" w:rsidP="001B6E25">
            <w:pPr>
              <w:ind w:firstLine="0"/>
              <w:jc w:val="center"/>
              <w:rPr>
                <w:b/>
                <w:bCs/>
              </w:rPr>
            </w:pPr>
            <w:r w:rsidRPr="000A07B5">
              <w:rPr>
                <w:b/>
                <w:bCs/>
              </w:rPr>
              <w:t>Score</w:t>
            </w:r>
          </w:p>
        </w:tc>
        <w:tc>
          <w:tcPr>
            <w:tcW w:w="0" w:type="auto"/>
          </w:tcPr>
          <w:p w14:paraId="56B69013" w14:textId="77777777" w:rsidR="00412F91" w:rsidRPr="000A07B5" w:rsidRDefault="00412F91" w:rsidP="001B6E25">
            <w:pPr>
              <w:ind w:firstLine="0"/>
              <w:jc w:val="center"/>
              <w:rPr>
                <w:b/>
                <w:bCs/>
              </w:rPr>
            </w:pPr>
            <w:r w:rsidRPr="000A07B5">
              <w:rPr>
                <w:b/>
                <w:bCs/>
              </w:rPr>
              <w:t>Mitigation strategy</w:t>
            </w:r>
          </w:p>
        </w:tc>
      </w:tr>
      <w:tr w:rsidR="00412F91" w14:paraId="1B215AD9" w14:textId="77777777" w:rsidTr="001B6E25">
        <w:tc>
          <w:tcPr>
            <w:tcW w:w="0" w:type="auto"/>
          </w:tcPr>
          <w:p w14:paraId="15513DC5" w14:textId="77777777" w:rsidR="00412F91" w:rsidRDefault="00412F91" w:rsidP="001B6E25">
            <w:pPr>
              <w:ind w:firstLine="0"/>
            </w:pPr>
            <w:r>
              <w:t>R1</w:t>
            </w:r>
          </w:p>
        </w:tc>
        <w:tc>
          <w:tcPr>
            <w:tcW w:w="0" w:type="auto"/>
          </w:tcPr>
          <w:p w14:paraId="68BB7B24" w14:textId="77777777" w:rsidR="00412F91" w:rsidRDefault="00412F91" w:rsidP="001B6E25">
            <w:pPr>
              <w:ind w:firstLine="0"/>
            </w:pPr>
            <w:r>
              <w:t>Lack of commitment among the staff</w:t>
            </w:r>
          </w:p>
        </w:tc>
        <w:tc>
          <w:tcPr>
            <w:tcW w:w="0" w:type="auto"/>
          </w:tcPr>
          <w:p w14:paraId="7B700657" w14:textId="77777777" w:rsidR="00412F91" w:rsidRDefault="00412F91" w:rsidP="001B6E25">
            <w:pPr>
              <w:ind w:firstLine="0"/>
            </w:pPr>
            <w:r>
              <w:t>Major 4</w:t>
            </w:r>
          </w:p>
        </w:tc>
        <w:tc>
          <w:tcPr>
            <w:tcW w:w="0" w:type="auto"/>
          </w:tcPr>
          <w:p w14:paraId="13B037E3" w14:textId="77777777" w:rsidR="00412F91" w:rsidRDefault="00412F91" w:rsidP="001B6E25">
            <w:pPr>
              <w:ind w:firstLine="0"/>
            </w:pPr>
            <w:r>
              <w:t>Possible 3</w:t>
            </w:r>
          </w:p>
        </w:tc>
        <w:tc>
          <w:tcPr>
            <w:tcW w:w="0" w:type="auto"/>
            <w:shd w:val="clear" w:color="auto" w:fill="FF6600"/>
          </w:tcPr>
          <w:p w14:paraId="6A5CB1BD" w14:textId="77777777" w:rsidR="00412F91" w:rsidRDefault="00412F91" w:rsidP="001B6E25">
            <w:pPr>
              <w:ind w:firstLine="0"/>
            </w:pPr>
            <w:r>
              <w:t>High 12</w:t>
            </w:r>
          </w:p>
        </w:tc>
        <w:tc>
          <w:tcPr>
            <w:tcW w:w="0" w:type="auto"/>
          </w:tcPr>
          <w:p w14:paraId="011B9B4C" w14:textId="77777777" w:rsidR="00412F91" w:rsidRDefault="00412F91" w:rsidP="001B6E25">
            <w:pPr>
              <w:ind w:firstLine="0"/>
            </w:pPr>
            <w:r>
              <w:t>This project managers should organize periodic meetings and discussion sessions and encourage each of the project team members (</w:t>
            </w:r>
            <w:proofErr w:type="spellStart"/>
            <w:r w:rsidRPr="00E46102">
              <w:rPr>
                <w:shd w:val="clear" w:color="auto" w:fill="FFFFFF"/>
              </w:rPr>
              <w:t>Farea</w:t>
            </w:r>
            <w:proofErr w:type="spellEnd"/>
            <w:r w:rsidRPr="00E46102">
              <w:rPr>
                <w:shd w:val="clear" w:color="auto" w:fill="FFFFFF"/>
              </w:rPr>
              <w:t xml:space="preserve"> 2021</w:t>
            </w:r>
            <w:r>
              <w:t>). Empowerment to all the team members will present an open communication platform for the team where each of them can share their ideas and opinions with each of the team members.</w:t>
            </w:r>
          </w:p>
        </w:tc>
      </w:tr>
      <w:tr w:rsidR="00412F91" w14:paraId="64A08E91" w14:textId="77777777" w:rsidTr="001B6E25">
        <w:tc>
          <w:tcPr>
            <w:tcW w:w="0" w:type="auto"/>
          </w:tcPr>
          <w:p w14:paraId="69A6FF10" w14:textId="77777777" w:rsidR="00412F91" w:rsidRDefault="00412F91" w:rsidP="001B6E25">
            <w:pPr>
              <w:ind w:firstLine="0"/>
            </w:pPr>
            <w:r>
              <w:t>R2</w:t>
            </w:r>
          </w:p>
        </w:tc>
        <w:tc>
          <w:tcPr>
            <w:tcW w:w="0" w:type="auto"/>
          </w:tcPr>
          <w:p w14:paraId="4693F20D" w14:textId="77777777" w:rsidR="00412F91" w:rsidRDefault="00412F91" w:rsidP="001B6E25">
            <w:pPr>
              <w:ind w:firstLine="0"/>
            </w:pPr>
            <w:r>
              <w:t xml:space="preserve">The supply of poor-quality </w:t>
            </w:r>
            <w:r>
              <w:lastRenderedPageBreak/>
              <w:t>materials</w:t>
            </w:r>
          </w:p>
        </w:tc>
        <w:tc>
          <w:tcPr>
            <w:tcW w:w="0" w:type="auto"/>
          </w:tcPr>
          <w:p w14:paraId="34B9A7CD" w14:textId="77777777" w:rsidR="00412F91" w:rsidRDefault="00412F91" w:rsidP="001B6E25">
            <w:pPr>
              <w:ind w:firstLine="0"/>
            </w:pPr>
            <w:r>
              <w:lastRenderedPageBreak/>
              <w:t>Moderate 3</w:t>
            </w:r>
          </w:p>
        </w:tc>
        <w:tc>
          <w:tcPr>
            <w:tcW w:w="0" w:type="auto"/>
          </w:tcPr>
          <w:p w14:paraId="51673D76" w14:textId="77777777" w:rsidR="00412F91" w:rsidRDefault="00412F91" w:rsidP="001B6E25">
            <w:pPr>
              <w:ind w:firstLine="0"/>
            </w:pPr>
            <w:r>
              <w:t>Unlikely 2</w:t>
            </w:r>
          </w:p>
        </w:tc>
        <w:tc>
          <w:tcPr>
            <w:tcW w:w="0" w:type="auto"/>
            <w:shd w:val="clear" w:color="auto" w:fill="FFFF00"/>
          </w:tcPr>
          <w:p w14:paraId="00ADB77B" w14:textId="77777777" w:rsidR="00412F91" w:rsidRDefault="00412F91" w:rsidP="001B6E25">
            <w:pPr>
              <w:ind w:firstLine="0"/>
            </w:pPr>
            <w:r>
              <w:t>Medium 8</w:t>
            </w:r>
          </w:p>
        </w:tc>
        <w:tc>
          <w:tcPr>
            <w:tcW w:w="0" w:type="auto"/>
          </w:tcPr>
          <w:p w14:paraId="23649478" w14:textId="77777777" w:rsidR="00412F91" w:rsidRDefault="00412F91" w:rsidP="001B6E25">
            <w:pPr>
              <w:ind w:firstLine="0"/>
            </w:pPr>
            <w:r>
              <w:t xml:space="preserve">Before the final application of any material directly to the Google headquarters </w:t>
            </w:r>
            <w:r>
              <w:lastRenderedPageBreak/>
              <w:t>project, the project managers need to arrange proper testing hubs to ensure that all the materials are properly tested before using the project (</w:t>
            </w:r>
            <w:proofErr w:type="spellStart"/>
            <w:r w:rsidRPr="00E46102">
              <w:rPr>
                <w:shd w:val="clear" w:color="auto" w:fill="FFFFFF"/>
              </w:rPr>
              <w:t>Alwaly</w:t>
            </w:r>
            <w:proofErr w:type="spellEnd"/>
            <w:r>
              <w:rPr>
                <w:shd w:val="clear" w:color="auto" w:fill="FFFFFF"/>
              </w:rPr>
              <w:t xml:space="preserve"> </w:t>
            </w:r>
            <w:r w:rsidRPr="00E46102">
              <w:rPr>
                <w:shd w:val="clear" w:color="auto" w:fill="FFFFFF"/>
              </w:rPr>
              <w:t>and Alawi 2020</w:t>
            </w:r>
            <w:r>
              <w:t>).</w:t>
            </w:r>
          </w:p>
        </w:tc>
      </w:tr>
      <w:tr w:rsidR="00412F91" w14:paraId="16396BD4" w14:textId="77777777" w:rsidTr="001B6E25">
        <w:tc>
          <w:tcPr>
            <w:tcW w:w="0" w:type="auto"/>
          </w:tcPr>
          <w:p w14:paraId="7E8A473F" w14:textId="77777777" w:rsidR="00412F91" w:rsidRDefault="00412F91" w:rsidP="001B6E25">
            <w:pPr>
              <w:ind w:firstLine="0"/>
            </w:pPr>
            <w:r>
              <w:lastRenderedPageBreak/>
              <w:t>R3</w:t>
            </w:r>
          </w:p>
        </w:tc>
        <w:tc>
          <w:tcPr>
            <w:tcW w:w="0" w:type="auto"/>
          </w:tcPr>
          <w:p w14:paraId="19DC3A12" w14:textId="77777777" w:rsidR="00412F91" w:rsidRDefault="00412F91" w:rsidP="001B6E25">
            <w:pPr>
              <w:ind w:firstLine="0"/>
            </w:pPr>
            <w:r>
              <w:t>Sudden price hike of some materials</w:t>
            </w:r>
          </w:p>
        </w:tc>
        <w:tc>
          <w:tcPr>
            <w:tcW w:w="0" w:type="auto"/>
          </w:tcPr>
          <w:p w14:paraId="30AC7385" w14:textId="77777777" w:rsidR="00412F91" w:rsidRDefault="00412F91" w:rsidP="001B6E25">
            <w:pPr>
              <w:ind w:firstLine="0"/>
            </w:pPr>
            <w:r>
              <w:t>Major 4</w:t>
            </w:r>
          </w:p>
        </w:tc>
        <w:tc>
          <w:tcPr>
            <w:tcW w:w="0" w:type="auto"/>
          </w:tcPr>
          <w:p w14:paraId="62D88AE2" w14:textId="77777777" w:rsidR="00412F91" w:rsidRDefault="00412F91" w:rsidP="001B6E25">
            <w:pPr>
              <w:ind w:firstLine="0"/>
            </w:pPr>
            <w:r>
              <w:t>Rare 1</w:t>
            </w:r>
          </w:p>
        </w:tc>
        <w:tc>
          <w:tcPr>
            <w:tcW w:w="0" w:type="auto"/>
            <w:shd w:val="clear" w:color="auto" w:fill="33CC33"/>
          </w:tcPr>
          <w:p w14:paraId="2854EA94" w14:textId="77777777" w:rsidR="00412F91" w:rsidRDefault="00412F91" w:rsidP="001B6E25">
            <w:pPr>
              <w:ind w:firstLine="0"/>
            </w:pPr>
            <w:r>
              <w:t>Low 4</w:t>
            </w:r>
          </w:p>
        </w:tc>
        <w:tc>
          <w:tcPr>
            <w:tcW w:w="0" w:type="auto"/>
          </w:tcPr>
          <w:p w14:paraId="5CB7E783" w14:textId="77777777" w:rsidR="00412F91" w:rsidRDefault="00412F91" w:rsidP="001B6E25">
            <w:pPr>
              <w:ind w:firstLine="0"/>
            </w:pPr>
            <w:r>
              <w:t xml:space="preserve">The project manager should set the project budget accurately and ensure that there are enough capital funds available for controlling such sudden cost-related issues. </w:t>
            </w:r>
          </w:p>
        </w:tc>
      </w:tr>
      <w:tr w:rsidR="00412F91" w14:paraId="54AA28E5" w14:textId="77777777" w:rsidTr="001B6E25">
        <w:tc>
          <w:tcPr>
            <w:tcW w:w="0" w:type="auto"/>
          </w:tcPr>
          <w:p w14:paraId="33EA5253" w14:textId="77777777" w:rsidR="00412F91" w:rsidRDefault="00412F91" w:rsidP="001B6E25">
            <w:pPr>
              <w:ind w:firstLine="0"/>
            </w:pPr>
            <w:r>
              <w:t>R4</w:t>
            </w:r>
          </w:p>
        </w:tc>
        <w:tc>
          <w:tcPr>
            <w:tcW w:w="0" w:type="auto"/>
          </w:tcPr>
          <w:p w14:paraId="3F64F75E" w14:textId="77777777" w:rsidR="00412F91" w:rsidRDefault="00412F91" w:rsidP="001B6E25">
            <w:pPr>
              <w:ind w:firstLine="0"/>
            </w:pPr>
            <w:r>
              <w:t>No proper workplace health and safety program</w:t>
            </w:r>
          </w:p>
        </w:tc>
        <w:tc>
          <w:tcPr>
            <w:tcW w:w="0" w:type="auto"/>
          </w:tcPr>
          <w:p w14:paraId="1F72BA5A" w14:textId="77777777" w:rsidR="00412F91" w:rsidRDefault="00412F91" w:rsidP="001B6E25">
            <w:pPr>
              <w:ind w:firstLine="0"/>
            </w:pPr>
            <w:r>
              <w:t>Major 4</w:t>
            </w:r>
          </w:p>
        </w:tc>
        <w:tc>
          <w:tcPr>
            <w:tcW w:w="0" w:type="auto"/>
          </w:tcPr>
          <w:p w14:paraId="0F63C313" w14:textId="77777777" w:rsidR="00412F91" w:rsidRDefault="00412F91" w:rsidP="001B6E25">
            <w:pPr>
              <w:ind w:firstLine="0"/>
            </w:pPr>
            <w:r>
              <w:t>Unlikely 2</w:t>
            </w:r>
          </w:p>
        </w:tc>
        <w:tc>
          <w:tcPr>
            <w:tcW w:w="0" w:type="auto"/>
            <w:shd w:val="clear" w:color="auto" w:fill="FFFF00"/>
          </w:tcPr>
          <w:p w14:paraId="013F621C" w14:textId="77777777" w:rsidR="00412F91" w:rsidRDefault="00412F91" w:rsidP="001B6E25">
            <w:pPr>
              <w:ind w:firstLine="0"/>
            </w:pPr>
            <w:r>
              <w:t>Medium 8</w:t>
            </w:r>
          </w:p>
        </w:tc>
        <w:tc>
          <w:tcPr>
            <w:tcW w:w="0" w:type="auto"/>
          </w:tcPr>
          <w:p w14:paraId="77A3741B" w14:textId="77777777" w:rsidR="00412F91" w:rsidRDefault="00412F91" w:rsidP="001B6E25">
            <w:pPr>
              <w:ind w:firstLine="0"/>
            </w:pPr>
            <w:r>
              <w:t>The top-level project management associates need to develop standard workplace health and safety protocols to avoid further quality-related risks (</w:t>
            </w:r>
            <w:proofErr w:type="spellStart"/>
            <w:r w:rsidRPr="00146947">
              <w:rPr>
                <w:rFonts w:cs="Times New Roman"/>
                <w:color w:val="222222"/>
                <w:szCs w:val="24"/>
                <w:shd w:val="clear" w:color="auto" w:fill="FFFFFF"/>
              </w:rPr>
              <w:t>Suhanda</w:t>
            </w:r>
            <w:proofErr w:type="spellEnd"/>
            <w:r>
              <w:rPr>
                <w:rFonts w:cs="Times New Roman"/>
                <w:color w:val="222222"/>
                <w:szCs w:val="24"/>
                <w:shd w:val="clear" w:color="auto" w:fill="FFFFFF"/>
              </w:rPr>
              <w:t xml:space="preserve"> </w:t>
            </w:r>
            <w:r w:rsidRPr="00146947">
              <w:rPr>
                <w:rFonts w:cs="Times New Roman"/>
                <w:color w:val="222222"/>
                <w:szCs w:val="24"/>
                <w:shd w:val="clear" w:color="auto" w:fill="FFFFFF"/>
              </w:rPr>
              <w:t xml:space="preserve">and </w:t>
            </w:r>
            <w:proofErr w:type="spellStart"/>
            <w:r w:rsidRPr="00146947">
              <w:rPr>
                <w:rFonts w:cs="Times New Roman"/>
                <w:color w:val="222222"/>
                <w:szCs w:val="24"/>
                <w:shd w:val="clear" w:color="auto" w:fill="FFFFFF"/>
              </w:rPr>
              <w:t>Pratami</w:t>
            </w:r>
            <w:proofErr w:type="spellEnd"/>
            <w:r w:rsidRPr="00146947">
              <w:rPr>
                <w:rFonts w:cs="Times New Roman"/>
                <w:color w:val="222222"/>
                <w:szCs w:val="24"/>
                <w:shd w:val="clear" w:color="auto" w:fill="FFFFFF"/>
              </w:rPr>
              <w:t xml:space="preserve"> 2021</w:t>
            </w:r>
            <w:r>
              <w:t xml:space="preserve">). </w:t>
            </w:r>
          </w:p>
        </w:tc>
      </w:tr>
    </w:tbl>
    <w:p w14:paraId="1EEFAC97" w14:textId="77777777" w:rsidR="00412F91" w:rsidRDefault="00412F91" w:rsidP="00412F91"/>
    <w:p w14:paraId="6BBCD6B3" w14:textId="77777777" w:rsidR="00412F91" w:rsidRDefault="00412F91" w:rsidP="00412F91">
      <w:r>
        <w:t>From the above analysis, and justification it can be clearly said that this project of Google Headquarters would be totally completed within mentioned budget as well as time. This project will also ensure that all the quality standards are met.</w:t>
      </w:r>
    </w:p>
    <w:p w14:paraId="4685738F" w14:textId="77777777" w:rsidR="00412F91" w:rsidRDefault="00412F91" w:rsidP="00412F91">
      <w:pPr>
        <w:ind w:firstLine="0"/>
        <w:rPr>
          <w:b/>
          <w:bCs/>
        </w:rPr>
      </w:pPr>
      <w:r>
        <w:rPr>
          <w:b/>
          <w:bCs/>
        </w:rPr>
        <w:t>Lessons</w:t>
      </w:r>
      <w:r w:rsidRPr="00553777">
        <w:rPr>
          <w:b/>
          <w:bCs/>
        </w:rPr>
        <w:t xml:space="preserve"> that could be learned from the project</w:t>
      </w:r>
    </w:p>
    <w:p w14:paraId="08AF0966" w14:textId="77777777" w:rsidR="00412F91" w:rsidRPr="00FF2205" w:rsidRDefault="00412F91" w:rsidP="00412F91">
      <w:r>
        <w:t xml:space="preserve">From the project management elements, I have learned that, in order to design and execute any project regardless of the size, nature, and complexity, it is vital to develop an accurate plan. Different project management methodologies are also available. Based on the </w:t>
      </w:r>
      <w:r>
        <w:lastRenderedPageBreak/>
        <w:t>nature of the project the best methodology selection and application is vital. The importance of different project management elements also varies (</w:t>
      </w:r>
      <w:r w:rsidRPr="00E46102">
        <w:rPr>
          <w:shd w:val="clear" w:color="auto" w:fill="FFFFFF"/>
        </w:rPr>
        <w:t>Al-Tit, Omri</w:t>
      </w:r>
      <w:r>
        <w:rPr>
          <w:shd w:val="clear" w:color="auto" w:fill="FFFFFF"/>
        </w:rPr>
        <w:t xml:space="preserve">, </w:t>
      </w:r>
      <w:r w:rsidRPr="00E46102">
        <w:rPr>
          <w:shd w:val="clear" w:color="auto" w:fill="FFFFFF"/>
        </w:rPr>
        <w:t>and Euchi</w:t>
      </w:r>
      <w:r>
        <w:rPr>
          <w:shd w:val="clear" w:color="auto" w:fill="FFFFFF"/>
        </w:rPr>
        <w:t xml:space="preserve"> </w:t>
      </w:r>
      <w:r w:rsidRPr="00E46102">
        <w:rPr>
          <w:shd w:val="clear" w:color="auto" w:fill="FFFFFF"/>
        </w:rPr>
        <w:t>2019</w:t>
      </w:r>
      <w:r>
        <w:t>). In order to design a project plan first the project managers should identify the development life cycle phases. After learning different real-time project specifications, I have realized that for any project most commonly used stages are initiation, design along with development, planning, monitoring as well as controlling, and project closure. Every phase is always linked to one another. I have learned that, to deploy any project on time, and budget, it is vital to develop an accurate communication matrix. A communication matrix will help to increase team bonding and team trust (</w:t>
      </w:r>
      <w:r w:rsidRPr="00E46102">
        <w:rPr>
          <w:shd w:val="clear" w:color="auto" w:fill="FFFFFF"/>
        </w:rPr>
        <w:t>Meyer</w:t>
      </w:r>
      <w:r>
        <w:rPr>
          <w:shd w:val="clear" w:color="auto" w:fill="FFFFFF"/>
        </w:rPr>
        <w:t xml:space="preserve"> </w:t>
      </w:r>
      <w:r w:rsidRPr="00E46102">
        <w:rPr>
          <w:shd w:val="clear" w:color="auto" w:fill="FFFFFF"/>
        </w:rPr>
        <w:t>and Torres</w:t>
      </w:r>
      <w:r>
        <w:rPr>
          <w:shd w:val="clear" w:color="auto" w:fill="FFFFFF"/>
        </w:rPr>
        <w:t xml:space="preserve"> </w:t>
      </w:r>
      <w:r w:rsidRPr="00E46102">
        <w:rPr>
          <w:shd w:val="clear" w:color="auto" w:fill="FFFFFF"/>
        </w:rPr>
        <w:t>2019</w:t>
      </w:r>
      <w:r>
        <w:t>). The project team members need to share their ideas and opinions with the top management through documentation and discussion (</w:t>
      </w:r>
      <w:proofErr w:type="spellStart"/>
      <w:r>
        <w:t>A</w:t>
      </w:r>
      <w:r w:rsidRPr="00E46102">
        <w:rPr>
          <w:shd w:val="clear" w:color="auto" w:fill="FFFFFF"/>
        </w:rPr>
        <w:t>ltarawneh</w:t>
      </w:r>
      <w:proofErr w:type="spellEnd"/>
      <w:r w:rsidRPr="00E46102">
        <w:rPr>
          <w:shd w:val="clear" w:color="auto" w:fill="FFFFFF"/>
        </w:rPr>
        <w:t>, and Samadi</w:t>
      </w:r>
      <w:r>
        <w:rPr>
          <w:shd w:val="clear" w:color="auto" w:fill="FFFFFF"/>
        </w:rPr>
        <w:t xml:space="preserve"> </w:t>
      </w:r>
      <w:r w:rsidRPr="00E46102">
        <w:rPr>
          <w:shd w:val="clear" w:color="auto" w:fill="FFFFFF"/>
        </w:rPr>
        <w:t>2019</w:t>
      </w:r>
      <w:r>
        <w:rPr>
          <w:shd w:val="clear" w:color="auto" w:fill="FFFFFF"/>
        </w:rPr>
        <w:t>)</w:t>
      </w:r>
      <w:r>
        <w:t xml:space="preserve">. Apart from that, I have also realized that project managers should use specific time management software to avoid resource overallocation and delay. After periodic intervals, the project managers should perform a variance analysis to identify the differences between the investment and the actual progress.  </w:t>
      </w:r>
    </w:p>
    <w:p w14:paraId="3E08365E" w14:textId="77777777" w:rsidR="00412F91" w:rsidRDefault="00412F91" w:rsidP="00412F91">
      <w:pPr>
        <w:ind w:firstLine="0"/>
        <w:rPr>
          <w:b/>
          <w:bCs/>
        </w:rPr>
      </w:pPr>
      <w:r w:rsidRPr="00553777">
        <w:rPr>
          <w:b/>
          <w:bCs/>
        </w:rPr>
        <w:t>Recommendation for similar future projects</w:t>
      </w:r>
    </w:p>
    <w:p w14:paraId="5C1A8359" w14:textId="77777777" w:rsidR="00412F91" w:rsidRDefault="00412F91" w:rsidP="00412F91">
      <w:r>
        <w:t>If the recommended suggestions are followed properly then in future projects some of the common risks could be avoided. The recommendations are as follows-</w:t>
      </w:r>
    </w:p>
    <w:p w14:paraId="002DC6F3" w14:textId="77777777" w:rsidR="00412F91" w:rsidRDefault="00412F91" w:rsidP="00412F91">
      <w:pPr>
        <w:pStyle w:val="ListParagraph"/>
        <w:numPr>
          <w:ilvl w:val="0"/>
          <w:numId w:val="1"/>
        </w:numPr>
      </w:pPr>
      <w:r>
        <w:t xml:space="preserve">The project managers need to ensure that the project requirements are all clear to the stakeholders </w:t>
      </w:r>
    </w:p>
    <w:p w14:paraId="7736150B" w14:textId="77777777" w:rsidR="00412F91" w:rsidRDefault="00412F91" w:rsidP="00412F91">
      <w:pPr>
        <w:pStyle w:val="ListParagraph"/>
        <w:numPr>
          <w:ilvl w:val="0"/>
          <w:numId w:val="1"/>
        </w:numPr>
      </w:pPr>
      <w:r>
        <w:t>The project manager needs to develop a professional risk management team</w:t>
      </w:r>
    </w:p>
    <w:p w14:paraId="70D22CBF" w14:textId="77777777" w:rsidR="00412F91" w:rsidRDefault="00412F91" w:rsidP="00412F91">
      <w:pPr>
        <w:pStyle w:val="ListParagraph"/>
        <w:numPr>
          <w:ilvl w:val="0"/>
          <w:numId w:val="1"/>
        </w:numPr>
      </w:pPr>
      <w:r>
        <w:t>Before initiating the project, a detailed work plan must be developed</w:t>
      </w:r>
    </w:p>
    <w:p w14:paraId="4A0B9D3D" w14:textId="77777777" w:rsidR="00412F91" w:rsidRDefault="00412F91" w:rsidP="00412F91">
      <w:pPr>
        <w:pStyle w:val="ListParagraph"/>
        <w:numPr>
          <w:ilvl w:val="0"/>
          <w:numId w:val="1"/>
        </w:numPr>
      </w:pPr>
      <w:r>
        <w:lastRenderedPageBreak/>
        <w:t xml:space="preserve">Throughout the project development cycle, the project team members need to communicate effectively </w:t>
      </w:r>
    </w:p>
    <w:p w14:paraId="3A9BFEC2" w14:textId="77777777" w:rsidR="00412F91" w:rsidRDefault="00412F91" w:rsidP="00412F91">
      <w:pPr>
        <w:pStyle w:val="ListParagraph"/>
        <w:numPr>
          <w:ilvl w:val="0"/>
          <w:numId w:val="1"/>
        </w:numPr>
      </w:pPr>
      <w:r>
        <w:t>Both leadership and technical competencies need to be developed</w:t>
      </w:r>
    </w:p>
    <w:p w14:paraId="0D892AE7" w14:textId="77777777" w:rsidR="00412F91" w:rsidRDefault="00412F91" w:rsidP="00412F91">
      <w:pPr>
        <w:pStyle w:val="ListParagraph"/>
        <w:numPr>
          <w:ilvl w:val="0"/>
          <w:numId w:val="1"/>
        </w:numPr>
      </w:pPr>
      <w:r>
        <w:t>The project progress must be tracked properly</w:t>
      </w:r>
    </w:p>
    <w:p w14:paraId="623F8BE6" w14:textId="77777777" w:rsidR="00412F91" w:rsidRDefault="00412F91" w:rsidP="00412F91">
      <w:pPr>
        <w:pStyle w:val="ListParagraph"/>
        <w:numPr>
          <w:ilvl w:val="0"/>
          <w:numId w:val="1"/>
        </w:numPr>
      </w:pPr>
      <w:r>
        <w:t xml:space="preserve">All project-related information must be consolidated </w:t>
      </w:r>
    </w:p>
    <w:p w14:paraId="3AE6E84C" w14:textId="77777777" w:rsidR="00412F91" w:rsidRPr="00553777" w:rsidRDefault="00412F91" w:rsidP="00412F91">
      <w:pPr>
        <w:pStyle w:val="ListParagraph"/>
        <w:numPr>
          <w:ilvl w:val="0"/>
          <w:numId w:val="1"/>
        </w:numPr>
      </w:pPr>
      <w:r>
        <w:t xml:space="preserve">Timely wrap-up meeting holding is necessary </w:t>
      </w:r>
    </w:p>
    <w:p w14:paraId="476A7B1C" w14:textId="77777777" w:rsidR="00412F91" w:rsidRDefault="00412F91" w:rsidP="00412F91">
      <w:pPr>
        <w:pStyle w:val="Heading1"/>
      </w:pPr>
      <w:r>
        <w:t>Conclusion</w:t>
      </w:r>
    </w:p>
    <w:p w14:paraId="5B01B04B" w14:textId="77777777" w:rsidR="00412F91" w:rsidRPr="00272382" w:rsidRDefault="00412F91" w:rsidP="00412F91">
      <w:r>
        <w:t xml:space="preserve">From the above discussion, it is concluded that the Google headquarters project needs to be monitored throughout the test of the days till 2024 to ensure its completion without any more delay. The </w:t>
      </w:r>
      <w:r w:rsidRPr="00863846">
        <w:t>Director of Real Estate &amp; Construction</w:t>
      </w:r>
      <w:r>
        <w:t xml:space="preserve">, </w:t>
      </w:r>
      <w:r w:rsidRPr="00863846">
        <w:t>Joe Borrett</w:t>
      </w:r>
      <w:r>
        <w:t xml:space="preserve"> mentioned that they are very excited because they have successfully brought the London-based Googlers together under a common roof with this new purpose building which is developing.  It is found that the offices as well as facilities will play an essential part for shaping Google’s work culture. The f</w:t>
      </w:r>
      <w:r w:rsidRPr="004D2184">
        <w:t>ounder of Heatherwick Studio</w:t>
      </w:r>
      <w:r>
        <w:t xml:space="preserve">, </w:t>
      </w:r>
      <w:r w:rsidRPr="0030746E">
        <w:t>Thomas Heatherwick</w:t>
      </w:r>
      <w:r>
        <w:t xml:space="preserve"> said that the new infrastructure will be one of the most crucial and connected points in London. From the beginning, the successful completion of the building will support this knowledge quarter vision. The </w:t>
      </w:r>
      <w:proofErr w:type="spellStart"/>
      <w:r>
        <w:t>center</w:t>
      </w:r>
      <w:proofErr w:type="spellEnd"/>
      <w:r>
        <w:t xml:space="preserve"> will successfully facilitate a world-class </w:t>
      </w:r>
      <w:proofErr w:type="spellStart"/>
      <w:r>
        <w:t>center</w:t>
      </w:r>
      <w:proofErr w:type="spellEnd"/>
      <w:r>
        <w:t xml:space="preserve"> for both research and creativity. The project plan developed in the previous component assessment 1 is evaluated in this essay. The evaluation and analysis show that the project is running successfully and all the project development aspects are properly followed to date. It is confirmed that the project will be completed within time and budget. All the resources are properly estimated and assigned to specific activities to ensure on-time and on-budget completion. The successful completion of the project will benefit the local community associates as well.  This sustainable and flexible new building workplace to be developed will reach all the </w:t>
      </w:r>
      <w:r>
        <w:lastRenderedPageBreak/>
        <w:t>objectives. The project managers and other stakeholders are continuously tracking the project after monthly intervals to make sure that there are no possibilities of delay in the future. The priority of each activity is different from each other. Based on their priorities the activities should be managed and completed to avoid other resource and budget-related issues. The project structure is properly activated and all other measures will be throughout managed for the successful completion of the Google headquarters.</w:t>
      </w:r>
      <w:r>
        <w:br w:type="page"/>
      </w:r>
    </w:p>
    <w:p w14:paraId="6AD52641" w14:textId="77777777" w:rsidR="00412F91" w:rsidRDefault="00412F91" w:rsidP="00412F91">
      <w:pPr>
        <w:pStyle w:val="Heading1"/>
      </w:pPr>
      <w:r>
        <w:lastRenderedPageBreak/>
        <w:t xml:space="preserve">References </w:t>
      </w:r>
    </w:p>
    <w:p w14:paraId="0E2972DE" w14:textId="77777777" w:rsidR="00412F91" w:rsidRPr="00E46102" w:rsidRDefault="00412F91" w:rsidP="00412F91">
      <w:pPr>
        <w:ind w:firstLine="0"/>
        <w:rPr>
          <w:shd w:val="clear" w:color="auto" w:fill="FFFFFF"/>
        </w:rPr>
      </w:pPr>
      <w:proofErr w:type="spellStart"/>
      <w:r w:rsidRPr="00E46102">
        <w:rPr>
          <w:shd w:val="clear" w:color="auto" w:fill="FFFFFF"/>
        </w:rPr>
        <w:t>Altarawneh</w:t>
      </w:r>
      <w:proofErr w:type="spellEnd"/>
      <w:r w:rsidRPr="00E46102">
        <w:rPr>
          <w:shd w:val="clear" w:color="auto" w:fill="FFFFFF"/>
        </w:rPr>
        <w:t>, J. Y., and Samadi, B. 2019. The relationship between critical success factors and success criteria in construction projects in the United Arab Emirates. </w:t>
      </w:r>
      <w:r w:rsidRPr="00E46102">
        <w:rPr>
          <w:i/>
          <w:iCs/>
          <w:shd w:val="clear" w:color="auto" w:fill="FFFFFF"/>
        </w:rPr>
        <w:t>International Journal of Advanced and Applied Sciences</w:t>
      </w:r>
      <w:r w:rsidRPr="00E46102">
        <w:rPr>
          <w:shd w:val="clear" w:color="auto" w:fill="FFFFFF"/>
        </w:rPr>
        <w:t>, </w:t>
      </w:r>
      <w:r w:rsidRPr="00E46102">
        <w:rPr>
          <w:i/>
          <w:iCs/>
          <w:shd w:val="clear" w:color="auto" w:fill="FFFFFF"/>
        </w:rPr>
        <w:t>6</w:t>
      </w:r>
      <w:r w:rsidRPr="00E46102">
        <w:rPr>
          <w:shd w:val="clear" w:color="auto" w:fill="FFFFFF"/>
        </w:rPr>
        <w:t>(7), 43-53.</w:t>
      </w:r>
    </w:p>
    <w:p w14:paraId="67286DD0" w14:textId="77777777" w:rsidR="00412F91" w:rsidRPr="00E46102" w:rsidRDefault="00412F91" w:rsidP="00412F91">
      <w:pPr>
        <w:ind w:firstLine="0"/>
        <w:rPr>
          <w:shd w:val="clear" w:color="auto" w:fill="FFFFFF"/>
        </w:rPr>
      </w:pPr>
      <w:r w:rsidRPr="00E46102">
        <w:rPr>
          <w:shd w:val="clear" w:color="auto" w:fill="FFFFFF"/>
        </w:rPr>
        <w:t xml:space="preserve">Al-Tit, A., Omri, A., and Euchi, J. 2019. Critical success factors of small and medium-sized enterprises in Saudi Arabia: Insights from </w:t>
      </w:r>
      <w:r>
        <w:rPr>
          <w:shd w:val="clear" w:color="auto" w:fill="FFFFFF"/>
        </w:rPr>
        <w:t xml:space="preserve">a </w:t>
      </w:r>
      <w:r w:rsidRPr="00E46102">
        <w:rPr>
          <w:shd w:val="clear" w:color="auto" w:fill="FFFFFF"/>
        </w:rPr>
        <w:t>sustainability perspective. </w:t>
      </w:r>
      <w:r w:rsidRPr="00E46102">
        <w:rPr>
          <w:i/>
          <w:iCs/>
          <w:shd w:val="clear" w:color="auto" w:fill="FFFFFF"/>
        </w:rPr>
        <w:t>Administrative Sciences</w:t>
      </w:r>
      <w:r w:rsidRPr="00E46102">
        <w:rPr>
          <w:shd w:val="clear" w:color="auto" w:fill="FFFFFF"/>
        </w:rPr>
        <w:t>, </w:t>
      </w:r>
      <w:r w:rsidRPr="00E46102">
        <w:rPr>
          <w:i/>
          <w:iCs/>
          <w:shd w:val="clear" w:color="auto" w:fill="FFFFFF"/>
        </w:rPr>
        <w:t>9</w:t>
      </w:r>
      <w:r w:rsidRPr="00E46102">
        <w:rPr>
          <w:shd w:val="clear" w:color="auto" w:fill="FFFFFF"/>
        </w:rPr>
        <w:t>(2), 32.</w:t>
      </w:r>
    </w:p>
    <w:p w14:paraId="1509A320" w14:textId="77777777" w:rsidR="00412F91" w:rsidRPr="00E46102" w:rsidRDefault="00412F91" w:rsidP="00412F91">
      <w:pPr>
        <w:ind w:firstLine="0"/>
        <w:rPr>
          <w:shd w:val="clear" w:color="auto" w:fill="FFFFFF"/>
        </w:rPr>
      </w:pPr>
      <w:proofErr w:type="spellStart"/>
      <w:r w:rsidRPr="00E46102">
        <w:rPr>
          <w:shd w:val="clear" w:color="auto" w:fill="FFFFFF"/>
        </w:rPr>
        <w:t>Alwaly</w:t>
      </w:r>
      <w:proofErr w:type="spellEnd"/>
      <w:r w:rsidRPr="00E46102">
        <w:rPr>
          <w:shd w:val="clear" w:color="auto" w:fill="FFFFFF"/>
        </w:rPr>
        <w:t>, K. A., and Alawi, N. A. 2020. Factors affecting the application of project management knowledge guide (PMBOK® GUIDE) in construction projects in Yemen. </w:t>
      </w:r>
      <w:r w:rsidRPr="00E46102">
        <w:rPr>
          <w:i/>
          <w:iCs/>
          <w:shd w:val="clear" w:color="auto" w:fill="FFFFFF"/>
        </w:rPr>
        <w:t>International Journal of Construction Engineering and Management</w:t>
      </w:r>
      <w:r w:rsidRPr="00E46102">
        <w:rPr>
          <w:shd w:val="clear" w:color="auto" w:fill="FFFFFF"/>
        </w:rPr>
        <w:t>, </w:t>
      </w:r>
      <w:r w:rsidRPr="00E46102">
        <w:rPr>
          <w:i/>
          <w:iCs/>
          <w:shd w:val="clear" w:color="auto" w:fill="FFFFFF"/>
        </w:rPr>
        <w:t>9</w:t>
      </w:r>
      <w:r w:rsidRPr="00E46102">
        <w:rPr>
          <w:shd w:val="clear" w:color="auto" w:fill="FFFFFF"/>
        </w:rPr>
        <w:t>(3), 81-91.</w:t>
      </w:r>
    </w:p>
    <w:p w14:paraId="2DC3BEF2" w14:textId="77777777" w:rsidR="00412F91" w:rsidRPr="00FF22E0" w:rsidRDefault="00412F91" w:rsidP="00412F91">
      <w:pPr>
        <w:ind w:firstLine="0"/>
      </w:pPr>
      <w:r w:rsidRPr="00FF22E0">
        <w:t>Behold London’s ‘</w:t>
      </w:r>
      <w:proofErr w:type="spellStart"/>
      <w:r w:rsidRPr="00FF22E0">
        <w:t>landscrape</w:t>
      </w:r>
      <w:proofErr w:type="spellEnd"/>
      <w:r w:rsidRPr="00FF22E0">
        <w:t xml:space="preserve"> 2023 Behold London’s ‘</w:t>
      </w:r>
      <w:proofErr w:type="spellStart"/>
      <w:r w:rsidRPr="00FF22E0">
        <w:t>landscraper</w:t>
      </w:r>
      <w:proofErr w:type="spellEnd"/>
      <w:r w:rsidRPr="00FF22E0">
        <w:t xml:space="preserve">’! Google’s new UK HQ – as long as the Shard is tall, </w:t>
      </w:r>
      <w:r w:rsidRPr="00E46102">
        <w:rPr>
          <w:i/>
          <w:iCs/>
        </w:rPr>
        <w:t>https://www.theguardian.com/business/2022/jul/01/behold-londons-landscraper-googles-new-uk-hq-as-long-as-the-shard-is-tall</w:t>
      </w:r>
      <w:r w:rsidRPr="00FF22E0">
        <w:t xml:space="preserve">. </w:t>
      </w:r>
    </w:p>
    <w:p w14:paraId="498105DB" w14:textId="77777777" w:rsidR="00412F91" w:rsidRDefault="00412F91" w:rsidP="00412F91">
      <w:pPr>
        <w:ind w:firstLine="0"/>
      </w:pPr>
      <w:r>
        <w:t xml:space="preserve">Billion-kings-cross-campus 2022. Available at: https://www.costar.com/article/1306925341/googles-refreshed-retail-high-street-at-%C2%A31-billion-kings-cross-campus-gets-thumbs-up (Accessed: 20 November 2023). </w:t>
      </w:r>
    </w:p>
    <w:p w14:paraId="75CA8862" w14:textId="77777777" w:rsidR="00412F91" w:rsidRPr="00E46102" w:rsidRDefault="00412F91" w:rsidP="00412F91">
      <w:pPr>
        <w:ind w:firstLine="0"/>
        <w:rPr>
          <w:shd w:val="clear" w:color="auto" w:fill="FFFFFF"/>
        </w:rPr>
      </w:pPr>
      <w:proofErr w:type="spellStart"/>
      <w:r w:rsidRPr="00E46102">
        <w:rPr>
          <w:shd w:val="clear" w:color="auto" w:fill="FFFFFF"/>
        </w:rPr>
        <w:t>Farea</w:t>
      </w:r>
      <w:proofErr w:type="spellEnd"/>
      <w:r w:rsidRPr="00E46102">
        <w:rPr>
          <w:shd w:val="clear" w:color="auto" w:fill="FFFFFF"/>
        </w:rPr>
        <w:t>, M. M. 2021. The Impact of Transformational Leadership Factors on Project Progress and which Factor has Significant Influence and Great Contribution towards Project Success. </w:t>
      </w:r>
      <w:r w:rsidRPr="00E46102">
        <w:rPr>
          <w:i/>
          <w:iCs/>
          <w:shd w:val="clear" w:color="auto" w:fill="FFFFFF"/>
        </w:rPr>
        <w:t>Management</w:t>
      </w:r>
      <w:r w:rsidRPr="00E46102">
        <w:rPr>
          <w:shd w:val="clear" w:color="auto" w:fill="FFFFFF"/>
        </w:rPr>
        <w:t>.</w:t>
      </w:r>
    </w:p>
    <w:p w14:paraId="75DF1208" w14:textId="77777777" w:rsidR="00412F91" w:rsidRDefault="00412F91" w:rsidP="00412F91">
      <w:pPr>
        <w:pStyle w:val="NormalWeb"/>
        <w:spacing w:line="480" w:lineRule="auto"/>
      </w:pPr>
      <w:r>
        <w:t xml:space="preserve">Google HQ bringing retail parade 2023 </w:t>
      </w:r>
      <w:r>
        <w:rPr>
          <w:i/>
          <w:iCs/>
        </w:rPr>
        <w:t>New pictures of £1bn Google HQ bringing retail parade, community space, and rooftop running trail to King’s Cross</w:t>
      </w:r>
      <w:r>
        <w:t xml:space="preserve">. Available at: </w:t>
      </w:r>
      <w:r>
        <w:lastRenderedPageBreak/>
        <w:t xml:space="preserve">https://www.standard.co.uk/homesandproperty/property-news/google-hq-new-office-kings-cross-london-plans-b994436.html (Accessed: 08 November 2023). </w:t>
      </w:r>
    </w:p>
    <w:p w14:paraId="09C3B59F" w14:textId="77777777" w:rsidR="00412F91" w:rsidRDefault="00412F91" w:rsidP="00412F91">
      <w:pPr>
        <w:ind w:firstLine="0"/>
      </w:pPr>
      <w:r>
        <w:t xml:space="preserve">Googles-1-billion-kings-cross-office 2022 </w:t>
      </w:r>
      <w:r w:rsidRPr="00E46102">
        <w:rPr>
          <w:i/>
          <w:iCs/>
        </w:rPr>
        <w:t>googles-1-billion-kings-cross-office</w:t>
      </w:r>
      <w:r>
        <w:t xml:space="preserve">. Available at: https://burlingtons.realestate/googles-1-billion-kings-cross-office-takes-shape/ (Accessed: 20 November 2023). </w:t>
      </w:r>
    </w:p>
    <w:p w14:paraId="341B39DA" w14:textId="77777777" w:rsidR="00412F91" w:rsidRPr="004C3C14" w:rsidRDefault="00412F91" w:rsidP="00412F91">
      <w:pPr>
        <w:ind w:firstLine="0"/>
      </w:pPr>
      <w:proofErr w:type="spellStart"/>
      <w:r w:rsidRPr="00E46102">
        <w:rPr>
          <w:shd w:val="clear" w:color="auto" w:fill="FFFFFF"/>
        </w:rPr>
        <w:t>Kallow</w:t>
      </w:r>
      <w:proofErr w:type="spellEnd"/>
      <w:r w:rsidRPr="00E46102">
        <w:rPr>
          <w:shd w:val="clear" w:color="auto" w:fill="FFFFFF"/>
        </w:rPr>
        <w:t xml:space="preserve">, M. A., </w:t>
      </w:r>
      <w:proofErr w:type="spellStart"/>
      <w:r w:rsidRPr="00E46102">
        <w:rPr>
          <w:shd w:val="clear" w:color="auto" w:fill="FFFFFF"/>
        </w:rPr>
        <w:t>Bodla</w:t>
      </w:r>
      <w:proofErr w:type="spellEnd"/>
      <w:r w:rsidRPr="00E46102">
        <w:rPr>
          <w:shd w:val="clear" w:color="auto" w:fill="FFFFFF"/>
        </w:rPr>
        <w:t>, A. A., Ejaz, A., and Ishaq, M. R. 2022. How do risk management practices lead to project success in the construction industry? The mediated moderation of risk coping capacity and risk transparency. </w:t>
      </w:r>
      <w:r w:rsidRPr="00E46102">
        <w:rPr>
          <w:i/>
          <w:iCs/>
          <w:shd w:val="clear" w:color="auto" w:fill="FFFFFF"/>
        </w:rPr>
        <w:t>International Journal of Construction Management</w:t>
      </w:r>
      <w:r w:rsidRPr="00E46102">
        <w:rPr>
          <w:shd w:val="clear" w:color="auto" w:fill="FFFFFF"/>
        </w:rPr>
        <w:t>, 1-9.</w:t>
      </w:r>
    </w:p>
    <w:p w14:paraId="138736AA" w14:textId="77777777" w:rsidR="00412F91" w:rsidRPr="00E46102" w:rsidRDefault="00412F91" w:rsidP="00412F91">
      <w:pPr>
        <w:ind w:firstLine="0"/>
        <w:rPr>
          <w:shd w:val="clear" w:color="auto" w:fill="FFFFFF"/>
        </w:rPr>
      </w:pPr>
      <w:r w:rsidRPr="00E46102">
        <w:rPr>
          <w:shd w:val="clear" w:color="auto" w:fill="FFFFFF"/>
        </w:rPr>
        <w:t>Kerzner, H. 2022. </w:t>
      </w:r>
      <w:r w:rsidRPr="00E46102">
        <w:rPr>
          <w:i/>
          <w:iCs/>
          <w:shd w:val="clear" w:color="auto" w:fill="FFFFFF"/>
        </w:rPr>
        <w:t>Innovation project management: Methods, case studies, and tools for managing innovation projects</w:t>
      </w:r>
      <w:r w:rsidRPr="00E46102">
        <w:rPr>
          <w:shd w:val="clear" w:color="auto" w:fill="FFFFFF"/>
        </w:rPr>
        <w:t>. John Wiley and Sons.</w:t>
      </w:r>
    </w:p>
    <w:p w14:paraId="4548E2C3" w14:textId="77777777" w:rsidR="00412F91" w:rsidRPr="00E46102" w:rsidRDefault="00412F91" w:rsidP="00412F91">
      <w:pPr>
        <w:ind w:firstLine="0"/>
        <w:rPr>
          <w:shd w:val="clear" w:color="auto" w:fill="FFFFFF"/>
        </w:rPr>
      </w:pPr>
      <w:r w:rsidRPr="00E46102">
        <w:rPr>
          <w:shd w:val="clear" w:color="auto" w:fill="FFFFFF"/>
        </w:rPr>
        <w:t>Meyer, C. M., and Torres, E. L. G. 2019. Success factors for supply chain management projects: an empirical analysis. </w:t>
      </w:r>
      <w:r w:rsidRPr="00E46102">
        <w:rPr>
          <w:i/>
          <w:iCs/>
          <w:shd w:val="clear" w:color="auto" w:fill="FFFFFF"/>
        </w:rPr>
        <w:t>IFAC-</w:t>
      </w:r>
      <w:proofErr w:type="spellStart"/>
      <w:r w:rsidRPr="00E46102">
        <w:rPr>
          <w:i/>
          <w:iCs/>
          <w:shd w:val="clear" w:color="auto" w:fill="FFFFFF"/>
        </w:rPr>
        <w:t>PapersOnLine</w:t>
      </w:r>
      <w:proofErr w:type="spellEnd"/>
      <w:r w:rsidRPr="00E46102">
        <w:rPr>
          <w:shd w:val="clear" w:color="auto" w:fill="FFFFFF"/>
        </w:rPr>
        <w:t>, </w:t>
      </w:r>
      <w:r w:rsidRPr="00E46102">
        <w:rPr>
          <w:i/>
          <w:iCs/>
          <w:shd w:val="clear" w:color="auto" w:fill="FFFFFF"/>
        </w:rPr>
        <w:t>52</w:t>
      </w:r>
      <w:r w:rsidRPr="00E46102">
        <w:rPr>
          <w:shd w:val="clear" w:color="auto" w:fill="FFFFFF"/>
        </w:rPr>
        <w:t>(13), 153-158.</w:t>
      </w:r>
    </w:p>
    <w:p w14:paraId="183025DD" w14:textId="77777777" w:rsidR="00412F91" w:rsidRPr="00146947" w:rsidRDefault="00412F91" w:rsidP="00412F91">
      <w:pPr>
        <w:ind w:firstLine="0"/>
        <w:rPr>
          <w:rFonts w:cs="Times New Roman"/>
          <w:color w:val="222222"/>
          <w:szCs w:val="24"/>
          <w:shd w:val="clear" w:color="auto" w:fill="FFFFFF"/>
        </w:rPr>
      </w:pPr>
      <w:r w:rsidRPr="00146947">
        <w:rPr>
          <w:rFonts w:cs="Times New Roman"/>
          <w:color w:val="222222"/>
          <w:szCs w:val="24"/>
          <w:shd w:val="clear" w:color="auto" w:fill="FFFFFF"/>
        </w:rPr>
        <w:t xml:space="preserve">Mohammad, A., </w:t>
      </w:r>
      <w:proofErr w:type="spellStart"/>
      <w:r w:rsidRPr="00146947">
        <w:rPr>
          <w:rFonts w:cs="Times New Roman"/>
          <w:color w:val="222222"/>
          <w:szCs w:val="24"/>
          <w:shd w:val="clear" w:color="auto" w:fill="FFFFFF"/>
        </w:rPr>
        <w:t>Hamja</w:t>
      </w:r>
      <w:proofErr w:type="spellEnd"/>
      <w:r w:rsidRPr="00146947">
        <w:rPr>
          <w:rFonts w:cs="Times New Roman"/>
          <w:color w:val="222222"/>
          <w:szCs w:val="24"/>
          <w:shd w:val="clear" w:color="auto" w:fill="FFFFFF"/>
        </w:rPr>
        <w:t>, A. and Hasle, P., 2023. Reduction of changeover time through SMED with RACI integration in garment factories. </w:t>
      </w:r>
      <w:r w:rsidRPr="00146947">
        <w:rPr>
          <w:rFonts w:cs="Times New Roman"/>
          <w:i/>
          <w:iCs/>
          <w:color w:val="222222"/>
          <w:szCs w:val="24"/>
          <w:shd w:val="clear" w:color="auto" w:fill="FFFFFF"/>
        </w:rPr>
        <w:t>International Journal of Lean Six Sigma</w:t>
      </w:r>
      <w:r w:rsidRPr="00146947">
        <w:rPr>
          <w:rFonts w:cs="Times New Roman"/>
          <w:color w:val="222222"/>
          <w:szCs w:val="24"/>
          <w:shd w:val="clear" w:color="auto" w:fill="FFFFFF"/>
        </w:rPr>
        <w:t>.</w:t>
      </w:r>
    </w:p>
    <w:p w14:paraId="0A294CA8" w14:textId="77777777" w:rsidR="00412F91" w:rsidRPr="00E46102" w:rsidRDefault="00412F91" w:rsidP="00412F91">
      <w:pPr>
        <w:ind w:firstLine="0"/>
        <w:rPr>
          <w:shd w:val="clear" w:color="auto" w:fill="FFFFFF"/>
        </w:rPr>
      </w:pPr>
      <w:proofErr w:type="spellStart"/>
      <w:r w:rsidRPr="00E46102">
        <w:rPr>
          <w:shd w:val="clear" w:color="auto" w:fill="FFFFFF"/>
        </w:rPr>
        <w:t>Muzafar</w:t>
      </w:r>
      <w:proofErr w:type="spellEnd"/>
      <w:r w:rsidRPr="00E46102">
        <w:rPr>
          <w:shd w:val="clear" w:color="auto" w:fill="FFFFFF"/>
        </w:rPr>
        <w:t xml:space="preserve">, S., and </w:t>
      </w:r>
      <w:proofErr w:type="spellStart"/>
      <w:r w:rsidRPr="00E46102">
        <w:rPr>
          <w:shd w:val="clear" w:color="auto" w:fill="FFFFFF"/>
        </w:rPr>
        <w:t>Jhanjhi</w:t>
      </w:r>
      <w:proofErr w:type="spellEnd"/>
      <w:r w:rsidRPr="00E46102">
        <w:rPr>
          <w:shd w:val="clear" w:color="auto" w:fill="FFFFFF"/>
        </w:rPr>
        <w:t>, N. Z. 2020. Success stories of ICT implementation in Saudi Arabia. In </w:t>
      </w:r>
      <w:r w:rsidRPr="00E46102">
        <w:rPr>
          <w:i/>
          <w:iCs/>
          <w:shd w:val="clear" w:color="auto" w:fill="FFFFFF"/>
        </w:rPr>
        <w:t>Employing Recent Technologies for Improved Digital Governance</w:t>
      </w:r>
      <w:r w:rsidRPr="00E46102">
        <w:rPr>
          <w:shd w:val="clear" w:color="auto" w:fill="FFFFFF"/>
        </w:rPr>
        <w:t> (pp. 151-163). IGI Global.</w:t>
      </w:r>
    </w:p>
    <w:p w14:paraId="6D6E7370" w14:textId="77777777" w:rsidR="00412F91" w:rsidRPr="00E46102" w:rsidRDefault="00412F91" w:rsidP="00412F91">
      <w:pPr>
        <w:ind w:firstLine="0"/>
        <w:rPr>
          <w:shd w:val="clear" w:color="auto" w:fill="FFFFFF"/>
        </w:rPr>
      </w:pPr>
      <w:bookmarkStart w:id="0" w:name="_Hlk140235486"/>
      <w:r w:rsidRPr="00E46102">
        <w:rPr>
          <w:shd w:val="clear" w:color="auto" w:fill="FFFFFF"/>
        </w:rPr>
        <w:t xml:space="preserve">Noteboom, C., Ofori, M., </w:t>
      </w:r>
      <w:proofErr w:type="spellStart"/>
      <w:r w:rsidRPr="00E46102">
        <w:rPr>
          <w:shd w:val="clear" w:color="auto" w:fill="FFFFFF"/>
        </w:rPr>
        <w:t>Sutrave</w:t>
      </w:r>
      <w:proofErr w:type="spellEnd"/>
      <w:r w:rsidRPr="00E46102">
        <w:rPr>
          <w:shd w:val="clear" w:color="auto" w:fill="FFFFFF"/>
        </w:rPr>
        <w:t>, K., and El-Gayar, O. 2021. Agile project management: A systematic literature review of adoption drivers and critical success factors.</w:t>
      </w:r>
    </w:p>
    <w:p w14:paraId="414F888C" w14:textId="77777777" w:rsidR="00412F91" w:rsidRPr="00146947" w:rsidRDefault="00412F91" w:rsidP="00412F91">
      <w:pPr>
        <w:ind w:firstLine="0"/>
        <w:rPr>
          <w:rFonts w:cs="Times New Roman"/>
          <w:szCs w:val="24"/>
        </w:rPr>
      </w:pPr>
      <w:r w:rsidRPr="00146947">
        <w:rPr>
          <w:rFonts w:cs="Times New Roman"/>
          <w:color w:val="222222"/>
          <w:szCs w:val="24"/>
          <w:shd w:val="clear" w:color="auto" w:fill="FFFFFF"/>
        </w:rPr>
        <w:t>Nunes, M. and Abreu, A., 2020. Managing open innovation project risks based on a social network analysis perspective. </w:t>
      </w:r>
      <w:r w:rsidRPr="00146947">
        <w:rPr>
          <w:rFonts w:cs="Times New Roman"/>
          <w:i/>
          <w:iCs/>
          <w:color w:val="222222"/>
          <w:szCs w:val="24"/>
          <w:shd w:val="clear" w:color="auto" w:fill="FFFFFF"/>
        </w:rPr>
        <w:t>Sustainability</w:t>
      </w:r>
      <w:r w:rsidRPr="00146947">
        <w:rPr>
          <w:rFonts w:cs="Times New Roman"/>
          <w:color w:val="222222"/>
          <w:szCs w:val="24"/>
          <w:shd w:val="clear" w:color="auto" w:fill="FFFFFF"/>
        </w:rPr>
        <w:t>, </w:t>
      </w:r>
      <w:r w:rsidRPr="00146947">
        <w:rPr>
          <w:rFonts w:cs="Times New Roman"/>
          <w:i/>
          <w:iCs/>
          <w:color w:val="222222"/>
          <w:szCs w:val="24"/>
          <w:shd w:val="clear" w:color="auto" w:fill="FFFFFF"/>
        </w:rPr>
        <w:t>12</w:t>
      </w:r>
      <w:r w:rsidRPr="00146947">
        <w:rPr>
          <w:rFonts w:cs="Times New Roman"/>
          <w:color w:val="222222"/>
          <w:szCs w:val="24"/>
          <w:shd w:val="clear" w:color="auto" w:fill="FFFFFF"/>
        </w:rPr>
        <w:t>(8), p.3132.</w:t>
      </w:r>
    </w:p>
    <w:p w14:paraId="23363C40" w14:textId="77777777" w:rsidR="00412F91" w:rsidRPr="00146947" w:rsidRDefault="00412F91" w:rsidP="00412F91">
      <w:pPr>
        <w:ind w:firstLine="0"/>
        <w:rPr>
          <w:rFonts w:cs="Times New Roman"/>
          <w:color w:val="222222"/>
          <w:szCs w:val="24"/>
          <w:shd w:val="clear" w:color="auto" w:fill="FFFFFF"/>
        </w:rPr>
      </w:pPr>
      <w:r w:rsidRPr="00146947">
        <w:rPr>
          <w:rFonts w:cs="Times New Roman"/>
          <w:color w:val="222222"/>
          <w:szCs w:val="24"/>
          <w:shd w:val="clear" w:color="auto" w:fill="FFFFFF"/>
        </w:rPr>
        <w:lastRenderedPageBreak/>
        <w:t xml:space="preserve">Song, J., Martens, A. and </w:t>
      </w:r>
      <w:proofErr w:type="spellStart"/>
      <w:r w:rsidRPr="00146947">
        <w:rPr>
          <w:rFonts w:cs="Times New Roman"/>
          <w:color w:val="222222"/>
          <w:szCs w:val="24"/>
          <w:shd w:val="clear" w:color="auto" w:fill="FFFFFF"/>
        </w:rPr>
        <w:t>Vanhoucke</w:t>
      </w:r>
      <w:proofErr w:type="spellEnd"/>
      <w:r w:rsidRPr="00146947">
        <w:rPr>
          <w:rFonts w:cs="Times New Roman"/>
          <w:color w:val="222222"/>
          <w:szCs w:val="24"/>
          <w:shd w:val="clear" w:color="auto" w:fill="FFFFFF"/>
        </w:rPr>
        <w:t>, M., 2022. Using Earned Value Management and Schedule Risk Analysis with resource constraints for project control. </w:t>
      </w:r>
      <w:r w:rsidRPr="00146947">
        <w:rPr>
          <w:rFonts w:cs="Times New Roman"/>
          <w:i/>
          <w:iCs/>
          <w:color w:val="222222"/>
          <w:szCs w:val="24"/>
          <w:shd w:val="clear" w:color="auto" w:fill="FFFFFF"/>
        </w:rPr>
        <w:t>European Journal of Operational Research</w:t>
      </w:r>
      <w:r w:rsidRPr="00146947">
        <w:rPr>
          <w:rFonts w:cs="Times New Roman"/>
          <w:color w:val="222222"/>
          <w:szCs w:val="24"/>
          <w:shd w:val="clear" w:color="auto" w:fill="FFFFFF"/>
        </w:rPr>
        <w:t>, </w:t>
      </w:r>
      <w:r w:rsidRPr="00146947">
        <w:rPr>
          <w:rFonts w:cs="Times New Roman"/>
          <w:i/>
          <w:iCs/>
          <w:color w:val="222222"/>
          <w:szCs w:val="24"/>
          <w:shd w:val="clear" w:color="auto" w:fill="FFFFFF"/>
        </w:rPr>
        <w:t>297</w:t>
      </w:r>
      <w:r w:rsidRPr="00146947">
        <w:rPr>
          <w:rFonts w:cs="Times New Roman"/>
          <w:color w:val="222222"/>
          <w:szCs w:val="24"/>
          <w:shd w:val="clear" w:color="auto" w:fill="FFFFFF"/>
        </w:rPr>
        <w:t>(2), pp.451-466.</w:t>
      </w:r>
    </w:p>
    <w:p w14:paraId="72B23179" w14:textId="77777777" w:rsidR="00412F91" w:rsidRPr="00146947" w:rsidRDefault="00412F91" w:rsidP="00412F91">
      <w:pPr>
        <w:ind w:firstLine="0"/>
        <w:rPr>
          <w:rFonts w:cs="Times New Roman"/>
          <w:color w:val="222222"/>
          <w:szCs w:val="24"/>
          <w:shd w:val="clear" w:color="auto" w:fill="FFFFFF"/>
        </w:rPr>
      </w:pPr>
      <w:proofErr w:type="spellStart"/>
      <w:r w:rsidRPr="00146947">
        <w:rPr>
          <w:rFonts w:cs="Times New Roman"/>
          <w:color w:val="222222"/>
          <w:szCs w:val="24"/>
          <w:shd w:val="clear" w:color="auto" w:fill="FFFFFF"/>
        </w:rPr>
        <w:t>Suhanda</w:t>
      </w:r>
      <w:proofErr w:type="spellEnd"/>
      <w:r w:rsidRPr="00146947">
        <w:rPr>
          <w:rFonts w:cs="Times New Roman"/>
          <w:color w:val="222222"/>
          <w:szCs w:val="24"/>
          <w:shd w:val="clear" w:color="auto" w:fill="FFFFFF"/>
        </w:rPr>
        <w:t xml:space="preserve">, R.D.P. and </w:t>
      </w:r>
      <w:proofErr w:type="spellStart"/>
      <w:r w:rsidRPr="00146947">
        <w:rPr>
          <w:rFonts w:cs="Times New Roman"/>
          <w:color w:val="222222"/>
          <w:szCs w:val="24"/>
          <w:shd w:val="clear" w:color="auto" w:fill="FFFFFF"/>
        </w:rPr>
        <w:t>Pratami</w:t>
      </w:r>
      <w:proofErr w:type="spellEnd"/>
      <w:r w:rsidRPr="00146947">
        <w:rPr>
          <w:rFonts w:cs="Times New Roman"/>
          <w:color w:val="222222"/>
          <w:szCs w:val="24"/>
          <w:shd w:val="clear" w:color="auto" w:fill="FFFFFF"/>
        </w:rPr>
        <w:t>, D., 2021. RACI matrix design for managing stakeholders in project case study of PT. XYZ. </w:t>
      </w:r>
      <w:r w:rsidRPr="00146947">
        <w:rPr>
          <w:rFonts w:cs="Times New Roman"/>
          <w:i/>
          <w:iCs/>
          <w:color w:val="222222"/>
          <w:szCs w:val="24"/>
          <w:shd w:val="clear" w:color="auto" w:fill="FFFFFF"/>
        </w:rPr>
        <w:t>International Journal of Innovation in Enterprise System</w:t>
      </w:r>
      <w:r w:rsidRPr="00146947">
        <w:rPr>
          <w:rFonts w:cs="Times New Roman"/>
          <w:color w:val="222222"/>
          <w:szCs w:val="24"/>
          <w:shd w:val="clear" w:color="auto" w:fill="FFFFFF"/>
        </w:rPr>
        <w:t>, </w:t>
      </w:r>
      <w:r w:rsidRPr="00146947">
        <w:rPr>
          <w:rFonts w:cs="Times New Roman"/>
          <w:i/>
          <w:iCs/>
          <w:color w:val="222222"/>
          <w:szCs w:val="24"/>
          <w:shd w:val="clear" w:color="auto" w:fill="FFFFFF"/>
        </w:rPr>
        <w:t>5</w:t>
      </w:r>
      <w:r w:rsidRPr="00146947">
        <w:rPr>
          <w:rFonts w:cs="Times New Roman"/>
          <w:color w:val="222222"/>
          <w:szCs w:val="24"/>
          <w:shd w:val="clear" w:color="auto" w:fill="FFFFFF"/>
        </w:rPr>
        <w:t>(02), pp.122-133.</w:t>
      </w:r>
    </w:p>
    <w:bookmarkEnd w:id="0"/>
    <w:p w14:paraId="02FCDEA1" w14:textId="77777777" w:rsidR="00C619F0" w:rsidRDefault="00C619F0"/>
    <w:sectPr w:rsidR="00C619F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B381D"/>
    <w:multiLevelType w:val="hybridMultilevel"/>
    <w:tmpl w:val="DFB0DD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7281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412F91"/>
    <w:rsid w:val="00264389"/>
    <w:rsid w:val="00412F91"/>
    <w:rsid w:val="00C619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8B9AC"/>
  <w15:chartTrackingRefBased/>
  <w15:docId w15:val="{8E54041D-F673-4A21-A22D-15E3981C5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2F91"/>
    <w:pPr>
      <w:spacing w:after="160" w:line="480" w:lineRule="auto"/>
      <w:ind w:firstLine="720"/>
      <w:jc w:val="both"/>
    </w:pPr>
    <w:rPr>
      <w:rFonts w:ascii="Times New Roman" w:hAnsi="Times New Roman"/>
      <w:kern w:val="2"/>
      <w:sz w:val="24"/>
      <w:lang w:val="en-GB"/>
    </w:rPr>
  </w:style>
  <w:style w:type="paragraph" w:styleId="Heading1">
    <w:name w:val="heading 1"/>
    <w:basedOn w:val="Normal"/>
    <w:next w:val="Normal"/>
    <w:link w:val="Heading1Char"/>
    <w:uiPriority w:val="9"/>
    <w:qFormat/>
    <w:rsid w:val="00412F91"/>
    <w:pPr>
      <w:keepNext/>
      <w:keepLines/>
      <w:spacing w:before="240" w:after="0"/>
      <w:ind w:firstLine="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F91"/>
    <w:rPr>
      <w:rFonts w:ascii="Times New Roman" w:eastAsiaTheme="majorEastAsia" w:hAnsi="Times New Roman" w:cstheme="majorBidi"/>
      <w:b/>
      <w:kern w:val="2"/>
      <w:sz w:val="28"/>
      <w:szCs w:val="32"/>
      <w:lang w:val="en-GB"/>
    </w:rPr>
  </w:style>
  <w:style w:type="table" w:styleId="TableGrid">
    <w:name w:val="Table Grid"/>
    <w:basedOn w:val="TableNormal"/>
    <w:uiPriority w:val="39"/>
    <w:rsid w:val="00412F91"/>
    <w:pPr>
      <w:spacing w:after="0" w:line="240" w:lineRule="auto"/>
    </w:pPr>
    <w:rPr>
      <w:kern w:val="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12F91"/>
    <w:pPr>
      <w:spacing w:before="100" w:beforeAutospacing="1" w:after="100" w:afterAutospacing="1" w:line="240" w:lineRule="auto"/>
      <w:ind w:firstLine="0"/>
      <w:jc w:val="left"/>
    </w:pPr>
    <w:rPr>
      <w:rFonts w:eastAsia="Times New Roman" w:cs="Times New Roman"/>
      <w:kern w:val="0"/>
      <w:szCs w:val="24"/>
      <w:lang w:eastAsia="en-GB"/>
    </w:rPr>
  </w:style>
  <w:style w:type="paragraph" w:styleId="ListParagraph">
    <w:name w:val="List Paragraph"/>
    <w:basedOn w:val="Normal"/>
    <w:uiPriority w:val="34"/>
    <w:qFormat/>
    <w:rsid w:val="00412F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14</Pages>
  <Words>3028</Words>
  <Characters>17265</Characters>
  <Application>Microsoft Office Word</Application>
  <DocSecurity>0</DocSecurity>
  <Lines>143</Lines>
  <Paragraphs>40</Paragraphs>
  <ScaleCrop>false</ScaleCrop>
  <Company>Grizli777</Company>
  <LinksUpToDate>false</LinksUpToDate>
  <CharactersWithSpaces>20253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Aysidora Asenova Stavreva (2030536)</dc:creator>
  <cp:keywords/>
  <dc:description/>
  <cp:lastModifiedBy>Aysidora Asenova Stavreva (2030536)</cp:lastModifiedBy>
  <cp:revision>2</cp:revision>
  <dcterms:created xsi:type="dcterms:W3CDTF">2024-01-01T22:17:00Z</dcterms:created>
  <dcterms:modified xsi:type="dcterms:W3CDTF">2024-01-01T22:24:00Z</dcterms:modified>
</cp:coreProperties>
</file>