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113748644"/>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1A50337F" w14:textId="45CEA78E" w:rsidR="00670EC5" w:rsidRDefault="00670EC5">
          <w:pPr>
            <w:pStyle w:val="NoSpacing"/>
            <w:spacing w:before="1540" w:after="240"/>
            <w:jc w:val="center"/>
            <w:rPr>
              <w:color w:val="156082" w:themeColor="accent1"/>
            </w:rPr>
          </w:pPr>
        </w:p>
        <w:sdt>
          <w:sdtPr>
            <w:rPr>
              <w:rFonts w:ascii="Arial Black" w:eastAsiaTheme="majorEastAsia" w:hAnsi="Arial Black" w:cstheme="majorBidi"/>
              <w:caps/>
              <w:color w:val="196B24" w:themeColor="accent3"/>
              <w:sz w:val="80"/>
              <w:szCs w:val="80"/>
              <w:u w:val="dash"/>
            </w:rPr>
            <w:alias w:val="Title"/>
            <w:tag w:val=""/>
            <w:id w:val="1735040861"/>
            <w:placeholder>
              <w:docPart w:val="4C3286F1100A4FE69826C9D4E742B03E"/>
            </w:placeholder>
            <w:dataBinding w:prefixMappings="xmlns:ns0='http://purl.org/dc/elements/1.1/' xmlns:ns1='http://schemas.openxmlformats.org/package/2006/metadata/core-properties' " w:xpath="/ns1:coreProperties[1]/ns0:title[1]" w:storeItemID="{6C3C8BC8-F283-45AE-878A-BAB7291924A1}"/>
            <w:text/>
          </w:sdtPr>
          <w:sdtContent>
            <w:p w14:paraId="168258EB" w14:textId="0457535C" w:rsidR="00670EC5" w:rsidRPr="00670EC5" w:rsidRDefault="00670EC5" w:rsidP="00670EC5">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96B24" w:themeColor="accent3"/>
                  <w:sz w:val="80"/>
                  <w:szCs w:val="80"/>
                  <w:u w:val="dash"/>
                </w:rPr>
              </w:pPr>
              <w:r w:rsidRPr="00670EC5">
                <w:rPr>
                  <w:rFonts w:ascii="Arial Black" w:eastAsiaTheme="majorEastAsia" w:hAnsi="Arial Black" w:cstheme="majorBidi"/>
                  <w:caps/>
                  <w:color w:val="196B24" w:themeColor="accent3"/>
                  <w:sz w:val="80"/>
                  <w:szCs w:val="80"/>
                  <w:u w:val="dash"/>
                </w:rPr>
                <w:t>Financial ratio analysis of Amazon.com, Inc. (2024–2025)</w:t>
              </w:r>
            </w:p>
          </w:sdtContent>
        </w:sdt>
        <w:p w14:paraId="2199E865" w14:textId="44F47EC5" w:rsidR="00670EC5" w:rsidRDefault="00670EC5">
          <w:pPr>
            <w:pStyle w:val="NoSpacing"/>
            <w:spacing w:before="480"/>
            <w:jc w:val="center"/>
            <w:rPr>
              <w:color w:val="156082" w:themeColor="accent1"/>
            </w:rPr>
          </w:pPr>
        </w:p>
        <w:p w14:paraId="5D43FE9E" w14:textId="2FF5259A" w:rsidR="00670EC5" w:rsidRDefault="00670EC5">
          <w:pPr>
            <w:rPr>
              <w:rFonts w:ascii="Times New Roman" w:hAnsi="Times New Roman" w:cs="Times New Roman"/>
              <w:b/>
              <w:bCs/>
            </w:rPr>
          </w:pPr>
          <w:r>
            <w:rPr>
              <w:rFonts w:ascii="Times New Roman" w:hAnsi="Times New Roman" w:cs="Times New Roman"/>
              <w:b/>
              <w:bCs/>
            </w:rPr>
            <w:br w:type="page"/>
          </w:r>
        </w:p>
      </w:sdtContent>
    </w:sdt>
    <w:p w14:paraId="7C7DFEA0" w14:textId="29D4A17D"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lastRenderedPageBreak/>
        <w:t>Ratio Analysis on Amazon.com</w:t>
      </w:r>
    </w:p>
    <w:p w14:paraId="36E64CFE" w14:textId="6600886B"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Amazon.com, Inc., has the necessary information to conduct ratio analysis because it publishes full</w:t>
      </w:r>
      <w:r>
        <w:rPr>
          <w:rFonts w:ascii="Times New Roman" w:hAnsi="Times New Roman" w:cs="Times New Roman"/>
        </w:rPr>
        <w:t>,</w:t>
      </w:r>
      <w:r w:rsidRPr="000D171A">
        <w:rPr>
          <w:rFonts w:ascii="Times New Roman" w:hAnsi="Times New Roman" w:cs="Times New Roman"/>
        </w:rPr>
        <w:t xml:space="preserve"> detailed annual accounts over many years. This will examine the financial performance of Amazon over two years (2024 vs 2025) </w:t>
      </w:r>
      <w:r w:rsidRPr="000D171A">
        <w:rPr>
          <w:rFonts w:ascii="Times New Roman" w:hAnsi="Times New Roman" w:cs="Times New Roman"/>
        </w:rPr>
        <w:t>using</w:t>
      </w:r>
      <w:r w:rsidRPr="000D171A">
        <w:rPr>
          <w:rFonts w:ascii="Times New Roman" w:hAnsi="Times New Roman" w:cs="Times New Roman"/>
        </w:rPr>
        <w:t xml:space="preserve"> profitability ratios, liquidity ratios, efficiency ratios, and gearing ratios. This information has been taken from Amazon's 2024 and 2025 Annual Reports. As can be seen below, there has been a significant increase in sales ($637,959 million in 2024 vs $716,924 million in 2025), Operating Income ($68,593 million in 2024 vs $79,975 million in 2025), and Net Income ($59,248 million in 2024 vs $77,670 million in 2025). Total Assets increased from $624,894 million in 2024 to $818,042 million in 2025. Total Equity increased from $285,970 million in 2024 to $411,065 million in 2025. </w:t>
      </w:r>
      <w:r w:rsidRPr="000D171A">
        <w:rPr>
          <w:rFonts w:ascii="Times New Roman" w:hAnsi="Times New Roman" w:cs="Times New Roman"/>
        </w:rPr>
        <w:t>All</w:t>
      </w:r>
      <w:r w:rsidRPr="000D171A">
        <w:rPr>
          <w:rFonts w:ascii="Times New Roman" w:hAnsi="Times New Roman" w:cs="Times New Roman"/>
        </w:rPr>
        <w:t xml:space="preserve"> these data points suggest that Amazon experienced substantial growth as well as an increase in profitability in 2025; however, some ratios indicate that such growth occurred at a higher level of capital intensity, resulting in pressure on Cash Flow.</w:t>
      </w:r>
    </w:p>
    <w:p w14:paraId="5E5F8D8B"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Profitability Ratios</w:t>
      </w:r>
    </w:p>
    <w:p w14:paraId="5161D0B6"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One key measure of profitability is Gross Profit Margin:</w:t>
      </w:r>
    </w:p>
    <w:p w14:paraId="38764A4A"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Gross Profit Margin = (Sales - Cost of Sales) / Sales x 100</w:t>
      </w:r>
    </w:p>
    <w:p w14:paraId="6CE93E64" w14:textId="7B9FEF22" w:rsidR="000D171A" w:rsidRPr="000D171A" w:rsidRDefault="000D171A" w:rsidP="000D171A">
      <w:pPr>
        <w:spacing w:line="480" w:lineRule="auto"/>
        <w:rPr>
          <w:rFonts w:ascii="Times New Roman" w:hAnsi="Times New Roman" w:cs="Times New Roman"/>
          <w:b/>
          <w:bCs/>
        </w:rPr>
      </w:pPr>
      <w:r w:rsidRPr="00670EC5">
        <w:rPr>
          <w:rFonts w:ascii="Times New Roman" w:hAnsi="Times New Roman" w:cs="Times New Roman"/>
          <w:b/>
          <w:bCs/>
          <w:color w:val="196B24" w:themeColor="accent3"/>
        </w:rPr>
        <w:t>In 2024:</w:t>
      </w:r>
      <w:r w:rsidRPr="00670EC5">
        <w:rPr>
          <w:rFonts w:ascii="Times New Roman" w:hAnsi="Times New Roman" w:cs="Times New Roman"/>
          <w:b/>
          <w:bCs/>
          <w:color w:val="196B24" w:themeColor="accent3"/>
        </w:rPr>
        <w:t xml:space="preserve"> </w:t>
      </w:r>
      <w:r w:rsidRPr="000D171A">
        <w:rPr>
          <w:rFonts w:ascii="Times New Roman" w:hAnsi="Times New Roman" w:cs="Times New Roman"/>
        </w:rPr>
        <w:t>(637,959 - 326,288) / 637,959 x 100</w:t>
      </w:r>
      <w:r>
        <w:rPr>
          <w:rFonts w:ascii="Times New Roman" w:hAnsi="Times New Roman" w:cs="Times New Roman"/>
          <w:b/>
          <w:bCs/>
        </w:rPr>
        <w:t xml:space="preserve"> </w:t>
      </w:r>
      <w:r w:rsidRPr="000D171A">
        <w:rPr>
          <w:rFonts w:ascii="Times New Roman" w:hAnsi="Times New Roman" w:cs="Times New Roman"/>
        </w:rPr>
        <w:t>= 48.85%</w:t>
      </w:r>
    </w:p>
    <w:p w14:paraId="63DB28BE" w14:textId="15A3551B" w:rsidR="000D171A" w:rsidRPr="000D171A" w:rsidRDefault="000D171A" w:rsidP="000D171A">
      <w:pPr>
        <w:spacing w:line="480" w:lineRule="auto"/>
        <w:rPr>
          <w:rFonts w:ascii="Times New Roman" w:hAnsi="Times New Roman" w:cs="Times New Roman"/>
          <w:b/>
          <w:bCs/>
        </w:rPr>
      </w:pPr>
      <w:r w:rsidRPr="00670EC5">
        <w:rPr>
          <w:rFonts w:ascii="Times New Roman" w:hAnsi="Times New Roman" w:cs="Times New Roman"/>
          <w:b/>
          <w:bCs/>
          <w:color w:val="196B24" w:themeColor="accent3"/>
        </w:rPr>
        <w:t>In 2025:</w:t>
      </w:r>
      <w:r w:rsidRPr="00670EC5">
        <w:rPr>
          <w:rFonts w:ascii="Times New Roman" w:hAnsi="Times New Roman" w:cs="Times New Roman"/>
          <w:b/>
          <w:bCs/>
          <w:color w:val="196B24" w:themeColor="accent3"/>
        </w:rPr>
        <w:t xml:space="preserve"> </w:t>
      </w:r>
      <w:r w:rsidRPr="000D171A">
        <w:rPr>
          <w:rFonts w:ascii="Times New Roman" w:hAnsi="Times New Roman" w:cs="Times New Roman"/>
        </w:rPr>
        <w:t>(716,924 - 356,414) / 716,924 x 100</w:t>
      </w:r>
      <w:r>
        <w:rPr>
          <w:rFonts w:ascii="Times New Roman" w:hAnsi="Times New Roman" w:cs="Times New Roman"/>
          <w:b/>
          <w:bCs/>
        </w:rPr>
        <w:t xml:space="preserve"> </w:t>
      </w:r>
      <w:r w:rsidRPr="000D171A">
        <w:rPr>
          <w:rFonts w:ascii="Times New Roman" w:hAnsi="Times New Roman" w:cs="Times New Roman"/>
        </w:rPr>
        <w:t>= 50.29%</w:t>
      </w:r>
    </w:p>
    <w:p w14:paraId="2BC28ABD" w14:textId="5140A040"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There was a marginal improvement (1.44% </w:t>
      </w:r>
      <w:r w:rsidRPr="000D171A">
        <w:rPr>
          <w:rFonts w:ascii="Times New Roman" w:hAnsi="Times New Roman" w:cs="Times New Roman"/>
        </w:rPr>
        <w:t>decrees</w:t>
      </w:r>
      <w:r w:rsidRPr="000D171A">
        <w:rPr>
          <w:rFonts w:ascii="Times New Roman" w:hAnsi="Times New Roman" w:cs="Times New Roman"/>
        </w:rPr>
        <w:t xml:space="preserve"> in 2024 versus 2025). Therefore, in 2025, Amazon produced more gross profit on every dollar of revenue than they did in 2024, indicating that Amazon either controlled costs better than they previously did (hence the higher gross margin) or they are selling a greater percentage of </w:t>
      </w:r>
      <w:r>
        <w:rPr>
          <w:rFonts w:ascii="Times New Roman" w:hAnsi="Times New Roman" w:cs="Times New Roman"/>
        </w:rPr>
        <w:t>high-margin</w:t>
      </w:r>
      <w:r w:rsidRPr="000D171A">
        <w:rPr>
          <w:rFonts w:ascii="Times New Roman" w:hAnsi="Times New Roman" w:cs="Times New Roman"/>
        </w:rPr>
        <w:t xml:space="preserve"> service activities, </w:t>
      </w:r>
      <w:r w:rsidRPr="000D171A">
        <w:rPr>
          <w:rFonts w:ascii="Times New Roman" w:hAnsi="Times New Roman" w:cs="Times New Roman"/>
        </w:rPr>
        <w:lastRenderedPageBreak/>
        <w:t>such as AWS and advertising. In support of this rationale, Amazon’s Annual Report indicates that service sales have increased from $365,648 million to $420,658 million. Sales ÷ 100</w:t>
      </w:r>
    </w:p>
    <w:p w14:paraId="0D851137" w14:textId="77777777" w:rsidR="000D171A" w:rsidRDefault="000D171A" w:rsidP="000D171A">
      <w:pPr>
        <w:spacing w:line="480" w:lineRule="auto"/>
        <w:rPr>
          <w:rFonts w:ascii="Times New Roman" w:hAnsi="Times New Roman" w:cs="Times New Roman"/>
        </w:rPr>
      </w:pPr>
      <w:r w:rsidRPr="000D171A">
        <w:rPr>
          <w:rFonts w:ascii="Times New Roman" w:hAnsi="Times New Roman" w:cs="Times New Roman"/>
        </w:rPr>
        <w:t>In 2024, the operating margin was 68,593 ÷ 637,959 ÷ 100 = 10.75%, while in 2025 it was 79,975 ÷ 716,924 ÷ 100 = 11.16%.</w:t>
      </w:r>
    </w:p>
    <w:p w14:paraId="7D923AFE" w14:textId="685E879A"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While this improvement indicates that in 2025, Amazon had been more successful at converting sales to operating margin, Amazon also reported many unusual costs that year, including $2.5 billion associated with the FTC settlement, approximately $2.7 billion related to severance payments, and $1.3 billion for asset impairments. Therefore, Amazon's "underlying" operating margin may have been even higher than reported.</w:t>
      </w:r>
    </w:p>
    <w:p w14:paraId="0E257256"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The net margin showed higher gains:</w:t>
      </w:r>
    </w:p>
    <w:p w14:paraId="0C7F5915"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Net margin = Net income / Sales ÷ 100</w:t>
      </w:r>
    </w:p>
    <w:p w14:paraId="7559293E"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The net margin for 2024 was 59,248 ÷ 637,959 ÷ 100 = 9.29%, and for 2025 it was 77,670 ÷ 716,924 ÷ 100 = 10.83%.</w:t>
      </w:r>
    </w:p>
    <w:p w14:paraId="4D8F7DAC" w14:textId="30CC563B"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This demonstrates a meaningful increase and indicates stronger performance on the bottom line. The increase not only reflects the fact that Amazon's sales revenue increased between 2024 and 2025</w:t>
      </w:r>
      <w:r>
        <w:rPr>
          <w:rFonts w:ascii="Times New Roman" w:hAnsi="Times New Roman" w:cs="Times New Roman"/>
        </w:rPr>
        <w:t>,</w:t>
      </w:r>
      <w:r w:rsidRPr="000D171A">
        <w:rPr>
          <w:rFonts w:ascii="Times New Roman" w:hAnsi="Times New Roman" w:cs="Times New Roman"/>
        </w:rPr>
        <w:t xml:space="preserve"> but also that Amazon's non-operating income was substantially higher and the benefits of scale were greater in 2025</w:t>
      </w:r>
      <w:r>
        <w:rPr>
          <w:rFonts w:ascii="Times New Roman" w:hAnsi="Times New Roman" w:cs="Times New Roman"/>
        </w:rPr>
        <w:t>,</w:t>
      </w:r>
      <w:r w:rsidRPr="000D171A">
        <w:rPr>
          <w:rFonts w:ascii="Times New Roman" w:hAnsi="Times New Roman" w:cs="Times New Roman"/>
        </w:rPr>
        <w:t xml:space="preserve"> as evidenced by the $15,229 million of other income reported in its statements as compared to only $2,250 million of other expenses reported in 2024, thereby contributing to the improved net margin.</w:t>
      </w:r>
    </w:p>
    <w:p w14:paraId="5D139324"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Liquidity Ratios</w:t>
      </w:r>
    </w:p>
    <w:p w14:paraId="04330331" w14:textId="750F0A85" w:rsidR="000D171A" w:rsidRPr="000D171A" w:rsidRDefault="000D171A" w:rsidP="000D171A">
      <w:pPr>
        <w:spacing w:line="480" w:lineRule="auto"/>
        <w:rPr>
          <w:rFonts w:ascii="Times New Roman" w:hAnsi="Times New Roman" w:cs="Times New Roman"/>
          <w:b/>
          <w:bCs/>
        </w:rPr>
      </w:pPr>
      <w:r w:rsidRPr="000D171A">
        <w:rPr>
          <w:rFonts w:ascii="Times New Roman" w:hAnsi="Times New Roman" w:cs="Times New Roman"/>
        </w:rPr>
        <w:t>The current ratio is a measure of the firm's ability to satisfy its short-term obligations:</w:t>
      </w:r>
    </w:p>
    <w:p w14:paraId="1A11C114"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Current ratio = Current assets / Current liabilities</w:t>
      </w:r>
    </w:p>
    <w:p w14:paraId="55E5961F" w14:textId="5BC47036" w:rsidR="000D171A" w:rsidRPr="000D171A" w:rsidRDefault="000D171A" w:rsidP="000D171A">
      <w:pPr>
        <w:spacing w:line="480" w:lineRule="auto"/>
        <w:rPr>
          <w:rFonts w:ascii="Times New Roman" w:hAnsi="Times New Roman" w:cs="Times New Roman"/>
          <w:b/>
          <w:bCs/>
        </w:rPr>
      </w:pPr>
      <w:r w:rsidRPr="000D171A">
        <w:rPr>
          <w:rFonts w:ascii="Times New Roman" w:hAnsi="Times New Roman" w:cs="Times New Roman"/>
        </w:rPr>
        <w:lastRenderedPageBreak/>
        <w:t>As of December 31, 2024, the current ratio was 190,867 ÷ 179,431 = 1.06:1, and as of December 31, 2025, it was 229,083 ÷ 218,005 = 1.05:1.</w:t>
      </w:r>
    </w:p>
    <w:p w14:paraId="53399B32" w14:textId="4EF237EF"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 current ratio of 1.06:1 is slightly lower than the current ratio of 1.05:1, suggesting that although Amazon still had enough current assets to cover its current liabilities, it only had a narrow margin with which to do so. Thus, Amazon's liquidity position is adequate rather than </w:t>
      </w:r>
      <w:r w:rsidRPr="000D171A">
        <w:rPr>
          <w:rFonts w:ascii="Times New Roman" w:hAnsi="Times New Roman" w:cs="Times New Roman"/>
        </w:rPr>
        <w:t xml:space="preserve">strong. </w:t>
      </w:r>
      <w:r>
        <w:rPr>
          <w:rFonts w:ascii="Times New Roman" w:hAnsi="Times New Roman" w:cs="Times New Roman"/>
        </w:rPr>
        <w:t xml:space="preserve"> </w:t>
      </w:r>
      <w:r w:rsidRPr="000D171A">
        <w:rPr>
          <w:rFonts w:ascii="Times New Roman" w:hAnsi="Times New Roman" w:cs="Times New Roman"/>
        </w:rPr>
        <w:t>The</w:t>
      </w:r>
      <w:r w:rsidRPr="000D171A">
        <w:rPr>
          <w:rFonts w:ascii="Times New Roman" w:hAnsi="Times New Roman" w:cs="Times New Roman"/>
        </w:rPr>
        <w:t xml:space="preserve"> quick ratio gives you the amount of current liabilities minus current assets - inventory:</w:t>
      </w:r>
    </w:p>
    <w:p w14:paraId="79FCD09C" w14:textId="0D7CAE89"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 quick </w:t>
      </w:r>
      <w:r>
        <w:rPr>
          <w:rFonts w:ascii="Times New Roman" w:hAnsi="Times New Roman" w:cs="Times New Roman"/>
        </w:rPr>
        <w:t>ratios</w:t>
      </w:r>
      <w:r w:rsidRPr="000D171A">
        <w:rPr>
          <w:rFonts w:ascii="Times New Roman" w:hAnsi="Times New Roman" w:cs="Times New Roman"/>
        </w:rPr>
        <w:t xml:space="preserve"> for the years ending December 31, 2024</w:t>
      </w:r>
      <w:r>
        <w:rPr>
          <w:rFonts w:ascii="Times New Roman" w:hAnsi="Times New Roman" w:cs="Times New Roman"/>
        </w:rPr>
        <w:t>,</w:t>
      </w:r>
      <w:r w:rsidRPr="000D171A">
        <w:rPr>
          <w:rFonts w:ascii="Times New Roman" w:hAnsi="Times New Roman" w:cs="Times New Roman"/>
        </w:rPr>
        <w:t xml:space="preserve"> and December 31, </w:t>
      </w:r>
      <w:r w:rsidRPr="000D171A">
        <w:rPr>
          <w:rFonts w:ascii="Times New Roman" w:hAnsi="Times New Roman" w:cs="Times New Roman"/>
        </w:rPr>
        <w:t>2025,</w:t>
      </w:r>
      <w:r w:rsidRPr="000D171A">
        <w:rPr>
          <w:rFonts w:ascii="Times New Roman" w:hAnsi="Times New Roman" w:cs="Times New Roman"/>
        </w:rPr>
        <w:t xml:space="preserve"> are</w:t>
      </w:r>
      <w:r>
        <w:rPr>
          <w:rFonts w:ascii="Times New Roman" w:hAnsi="Times New Roman" w:cs="Times New Roman"/>
        </w:rPr>
        <w:t>:</w:t>
      </w:r>
    </w:p>
    <w:p w14:paraId="72DBFB23" w14:textId="2F8D85EA"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2024</w:t>
      </w:r>
      <w:r w:rsidRPr="00670EC5">
        <w:rPr>
          <w:rFonts w:ascii="Times New Roman" w:hAnsi="Times New Roman" w:cs="Times New Roman"/>
          <w:color w:val="196B24" w:themeColor="accent3"/>
        </w:rPr>
        <w:t xml:space="preserve"> </w:t>
      </w:r>
      <w:r w:rsidRPr="000D171A">
        <w:rPr>
          <w:rFonts w:ascii="Times New Roman" w:hAnsi="Times New Roman" w:cs="Times New Roman"/>
        </w:rPr>
        <w:t xml:space="preserve">= (190,867 - 34,214) / 179,431 = 0.87:1 </w:t>
      </w:r>
    </w:p>
    <w:p w14:paraId="7C3E6153" w14:textId="77777777"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2025</w:t>
      </w:r>
      <w:r w:rsidRPr="000D171A">
        <w:rPr>
          <w:rFonts w:ascii="Times New Roman" w:hAnsi="Times New Roman" w:cs="Times New Roman"/>
        </w:rPr>
        <w:t xml:space="preserve"> = (229,083 - 38,325) / 218,005 = 0.88:1. </w:t>
      </w:r>
    </w:p>
    <w:p w14:paraId="3521BBB3" w14:textId="23AE505F"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Both years' ratios less than 1 indicate Amazon partially relies on inventory turnover and cash generated from </w:t>
      </w:r>
      <w:r>
        <w:rPr>
          <w:rFonts w:ascii="Times New Roman" w:hAnsi="Times New Roman" w:cs="Times New Roman"/>
        </w:rPr>
        <w:t>operations</w:t>
      </w:r>
      <w:r w:rsidRPr="000D171A">
        <w:rPr>
          <w:rFonts w:ascii="Times New Roman" w:hAnsi="Times New Roman" w:cs="Times New Roman"/>
        </w:rPr>
        <w:t xml:space="preserve"> to meet its short-term liabilities. While not uncommon for large retailer-platform companies, it does indicate the need to continually monitor liquidity. Weetman (2016) points out the importance of liquidity ratios for determining if accounting profits are concurrent with adequate short-term resources.</w:t>
      </w:r>
    </w:p>
    <w:p w14:paraId="006B0B0C"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Inventory turnover ratios indicate how well inventory is managed:</w:t>
      </w:r>
    </w:p>
    <w:p w14:paraId="248A1F88" w14:textId="60E62376"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Inventory turnover = Cost of sales / Average inventory</w:t>
      </w:r>
    </w:p>
    <w:p w14:paraId="2D478F42"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For 2024, the inventory turnover ratio is 326,288 / ((33,318 + 34,214) / 2) or 9.66 times for 2024. The inventory turnover ratio for 2025 is 356,414 / ((34,214 + 38,325) / 2) = 9.83.</w:t>
      </w:r>
    </w:p>
    <w:p w14:paraId="61765F2E" w14:textId="77EB4FAA"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 increase in inventory turnover from 9.66 to 9.83 illustrates </w:t>
      </w:r>
      <w:r>
        <w:rPr>
          <w:rFonts w:ascii="Times New Roman" w:hAnsi="Times New Roman" w:cs="Times New Roman"/>
        </w:rPr>
        <w:t xml:space="preserve">that </w:t>
      </w:r>
      <w:r w:rsidRPr="000D171A">
        <w:rPr>
          <w:rFonts w:ascii="Times New Roman" w:hAnsi="Times New Roman" w:cs="Times New Roman"/>
        </w:rPr>
        <w:t xml:space="preserve">Amazon is improving how it manages its inventory. Alalade (2025) states that Amazon's digital transformation and its supply chain systems provide it with better coordination, visibility, and management of </w:t>
      </w:r>
      <w:r w:rsidRPr="000D171A">
        <w:rPr>
          <w:rFonts w:ascii="Times New Roman" w:hAnsi="Times New Roman" w:cs="Times New Roman"/>
        </w:rPr>
        <w:lastRenderedPageBreak/>
        <w:t>inventories, and contribute to its supply chain efficiency. This translates into higher turnover ratios for both periods.</w:t>
      </w:r>
    </w:p>
    <w:p w14:paraId="2BAC635A"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The asset turnover ratio provides information regarding how well assets generate sales.</w:t>
      </w:r>
    </w:p>
    <w:p w14:paraId="466C0F06" w14:textId="275C969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Asset turnover = Sales / Average total assets</w:t>
      </w:r>
    </w:p>
    <w:p w14:paraId="3AE78A77"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The asset turnover ratio for Amazon is:</w:t>
      </w:r>
    </w:p>
    <w:p w14:paraId="5FB7CDFF" w14:textId="377293D8"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2024</w:t>
      </w:r>
      <w:r w:rsidRPr="000D171A">
        <w:rPr>
          <w:rFonts w:ascii="Times New Roman" w:hAnsi="Times New Roman" w:cs="Times New Roman"/>
        </w:rPr>
        <w:t xml:space="preserve"> = 637,959 / ((527,854 + 624,894) / 2) = 1.11 times;</w:t>
      </w:r>
    </w:p>
    <w:p w14:paraId="29669684" w14:textId="591EFE59"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2025</w:t>
      </w:r>
      <w:r w:rsidRPr="000D171A">
        <w:rPr>
          <w:rFonts w:ascii="Times New Roman" w:hAnsi="Times New Roman" w:cs="Times New Roman"/>
        </w:rPr>
        <w:t xml:space="preserve"> = 716,924 / ((624,894 + 818,042) / 2) = 0.99 times.</w:t>
      </w:r>
    </w:p>
    <w:p w14:paraId="72B788A3" w14:textId="0D852826"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Amazon’s asset turnover ratio for 2025 is down from 2024. The decrease in 2025 indicates that Amazon is investing in assets faster than its revenue is </w:t>
      </w:r>
      <w:r w:rsidRPr="000D171A">
        <w:rPr>
          <w:rFonts w:ascii="Times New Roman" w:hAnsi="Times New Roman" w:cs="Times New Roman"/>
        </w:rPr>
        <w:t>increasing. The</w:t>
      </w:r>
      <w:r w:rsidRPr="000D171A">
        <w:rPr>
          <w:rFonts w:ascii="Times New Roman" w:hAnsi="Times New Roman" w:cs="Times New Roman"/>
        </w:rPr>
        <w:t xml:space="preserve"> annual report indicates that property and equipment have increased from $252.665 million to $357.025 million due primarily to investment in AWS and AI infrastructure. As a result, Amazon is more capital-intensive in the year 2025.</w:t>
      </w:r>
    </w:p>
    <w:p w14:paraId="0BED03A8"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While return on assets (ROA) has improved from year 2024 to year 2025, as indicated below:</w:t>
      </w:r>
    </w:p>
    <w:p w14:paraId="2F9303D1"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ROA = Net Income/Average Total Assets x 100</w:t>
      </w:r>
    </w:p>
    <w:p w14:paraId="36064371" w14:textId="77777777"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2024:</w:t>
      </w:r>
      <w:r w:rsidRPr="000D171A">
        <w:rPr>
          <w:rFonts w:ascii="Times New Roman" w:hAnsi="Times New Roman" w:cs="Times New Roman"/>
        </w:rPr>
        <w:t xml:space="preserve"> 59,248/576,374 x 100 = 10.28%</w:t>
      </w:r>
    </w:p>
    <w:p w14:paraId="295609B6" w14:textId="77777777"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2025:</w:t>
      </w:r>
      <w:r w:rsidRPr="000D171A">
        <w:rPr>
          <w:rFonts w:ascii="Times New Roman" w:hAnsi="Times New Roman" w:cs="Times New Roman"/>
        </w:rPr>
        <w:t xml:space="preserve"> 77,670/721,468 x 100 = 10.77%.</w:t>
      </w:r>
    </w:p>
    <w:p w14:paraId="1DB07B41" w14:textId="77777777"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This implies that despite expanding greatly, Amazon earned marginally greater profits from its asset base than it did the previous year.</w:t>
      </w:r>
    </w:p>
    <w:p w14:paraId="2B000E9E" w14:textId="737D4D7C"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The return on equity (ROE) decreased from 2024 to 2025, as indicated below:</w:t>
      </w:r>
    </w:p>
    <w:p w14:paraId="209B37CB"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ROE = Net Income/Average Equity x 100</w:t>
      </w:r>
    </w:p>
    <w:p w14:paraId="1039952D" w14:textId="77777777" w:rsidR="000D171A" w:rsidRDefault="000D171A" w:rsidP="000D171A">
      <w:pPr>
        <w:spacing w:line="480" w:lineRule="auto"/>
        <w:rPr>
          <w:rFonts w:ascii="Times New Roman" w:hAnsi="Times New Roman" w:cs="Times New Roman"/>
        </w:rPr>
      </w:pPr>
      <w:r w:rsidRPr="000D171A">
        <w:rPr>
          <w:rFonts w:ascii="Times New Roman" w:hAnsi="Times New Roman" w:cs="Times New Roman"/>
        </w:rPr>
        <w:t>2024: 59,248/243,923 x 100 = 24.29%</w:t>
      </w:r>
    </w:p>
    <w:p w14:paraId="1EF77EA9" w14:textId="3F2F2F62"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lastRenderedPageBreak/>
        <w:t>2025: 77,670/348,518 x 100 = 22.29%.</w:t>
      </w:r>
    </w:p>
    <w:p w14:paraId="293FC168" w14:textId="155B6D1B"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 decline in ROE is due, in part, to a significant increase in equity during the year, driven by retained earnings and other comprehensive income. According to Lakshmi et al. (2026), the strength of Amazon’s finances can be attributed to a substantially and increasingly strong </w:t>
      </w:r>
      <w:r>
        <w:rPr>
          <w:rFonts w:ascii="Times New Roman" w:hAnsi="Times New Roman" w:cs="Times New Roman"/>
        </w:rPr>
        <w:t>equity-supported</w:t>
      </w:r>
      <w:r w:rsidRPr="000D171A">
        <w:rPr>
          <w:rFonts w:ascii="Times New Roman" w:hAnsi="Times New Roman" w:cs="Times New Roman"/>
        </w:rPr>
        <w:t xml:space="preserve"> capital structure; therefore, Amazon became more </w:t>
      </w:r>
      <w:r>
        <w:rPr>
          <w:rFonts w:ascii="Times New Roman" w:hAnsi="Times New Roman" w:cs="Times New Roman"/>
        </w:rPr>
        <w:t>equity-based</w:t>
      </w:r>
      <w:r w:rsidRPr="000D171A">
        <w:rPr>
          <w:rFonts w:ascii="Times New Roman" w:hAnsi="Times New Roman" w:cs="Times New Roman"/>
        </w:rPr>
        <w:t>, even while net profit increased.</w:t>
      </w:r>
    </w:p>
    <w:p w14:paraId="1E7ED875" w14:textId="4015F9A0"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The </w:t>
      </w:r>
      <w:r>
        <w:rPr>
          <w:rFonts w:ascii="Times New Roman" w:hAnsi="Times New Roman" w:cs="Times New Roman"/>
        </w:rPr>
        <w:t>debt-to-equity</w:t>
      </w:r>
      <w:r w:rsidRPr="000D171A">
        <w:rPr>
          <w:rFonts w:ascii="Times New Roman" w:hAnsi="Times New Roman" w:cs="Times New Roman"/>
        </w:rPr>
        <w:t xml:space="preserve"> ratio also improved for Amazon from 2024 to 2025, as indicated below:</w:t>
      </w:r>
    </w:p>
    <w:p w14:paraId="31A06E9D" w14:textId="77777777" w:rsidR="000D171A" w:rsidRPr="00670EC5" w:rsidRDefault="000D171A"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Debt to Equity = Total Liabilities/Total Equity</w:t>
      </w:r>
    </w:p>
    <w:p w14:paraId="72C055D3" w14:textId="77777777"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2024:</w:t>
      </w:r>
      <w:r w:rsidRPr="000D171A">
        <w:rPr>
          <w:rFonts w:ascii="Times New Roman" w:hAnsi="Times New Roman" w:cs="Times New Roman"/>
        </w:rPr>
        <w:t xml:space="preserve"> (624,894-285,970)/285,970 = 1.19</w:t>
      </w:r>
    </w:p>
    <w:p w14:paraId="57A979DC" w14:textId="77777777" w:rsidR="000D171A" w:rsidRPr="000D171A" w:rsidRDefault="000D171A" w:rsidP="000D171A">
      <w:pPr>
        <w:spacing w:line="480" w:lineRule="auto"/>
        <w:rPr>
          <w:rFonts w:ascii="Times New Roman" w:hAnsi="Times New Roman" w:cs="Times New Roman"/>
        </w:rPr>
      </w:pPr>
      <w:r w:rsidRPr="00670EC5">
        <w:rPr>
          <w:rFonts w:ascii="Times New Roman" w:hAnsi="Times New Roman" w:cs="Times New Roman"/>
          <w:b/>
          <w:bCs/>
          <w:color w:val="196B24" w:themeColor="accent3"/>
        </w:rPr>
        <w:t>2025:</w:t>
      </w:r>
      <w:r w:rsidRPr="000D171A">
        <w:rPr>
          <w:rFonts w:ascii="Times New Roman" w:hAnsi="Times New Roman" w:cs="Times New Roman"/>
        </w:rPr>
        <w:t xml:space="preserve"> (818,042-411,065)/411,065 = 0.99.</w:t>
      </w:r>
    </w:p>
    <w:p w14:paraId="3308568A" w14:textId="5E5C0FC3" w:rsid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This decrease in the </w:t>
      </w:r>
      <w:r>
        <w:rPr>
          <w:rFonts w:ascii="Times New Roman" w:hAnsi="Times New Roman" w:cs="Times New Roman"/>
        </w:rPr>
        <w:t>debt-to-equity</w:t>
      </w:r>
      <w:r w:rsidRPr="000D171A">
        <w:rPr>
          <w:rFonts w:ascii="Times New Roman" w:hAnsi="Times New Roman" w:cs="Times New Roman"/>
        </w:rPr>
        <w:t xml:space="preserve"> ratio indicates that Amazon has become less leveraged compared to its equity base, which is indicative of a reduction in financial risk and support for the long-term sustainability of Amazon</w:t>
      </w:r>
      <w:r>
        <w:rPr>
          <w:rFonts w:ascii="Times New Roman" w:hAnsi="Times New Roman" w:cs="Times New Roman"/>
        </w:rPr>
        <w:t xml:space="preserve">. </w:t>
      </w:r>
      <w:r w:rsidRPr="000D171A">
        <w:rPr>
          <w:rFonts w:ascii="Times New Roman" w:hAnsi="Times New Roman" w:cs="Times New Roman"/>
        </w:rPr>
        <w:t>In general terms, Amazon's financial performance was better in 2025 as compared to 2024</w:t>
      </w:r>
      <w:r>
        <w:rPr>
          <w:rFonts w:ascii="Times New Roman" w:hAnsi="Times New Roman" w:cs="Times New Roman"/>
        </w:rPr>
        <w:t>,</w:t>
      </w:r>
      <w:r w:rsidRPr="000D171A">
        <w:rPr>
          <w:rFonts w:ascii="Times New Roman" w:hAnsi="Times New Roman" w:cs="Times New Roman"/>
        </w:rPr>
        <w:t xml:space="preserve"> with increases in revenue, operating profit, and net income, along with improved operating margins and inventory turnover. This has in part been due to the size and diversity of its business, as Li et al (2025) state that the platform structure of Amazon provides </w:t>
      </w:r>
      <w:r>
        <w:rPr>
          <w:rFonts w:ascii="Times New Roman" w:hAnsi="Times New Roman" w:cs="Times New Roman"/>
        </w:rPr>
        <w:t>it</w:t>
      </w:r>
      <w:r w:rsidRPr="000D171A">
        <w:rPr>
          <w:rFonts w:ascii="Times New Roman" w:hAnsi="Times New Roman" w:cs="Times New Roman"/>
        </w:rPr>
        <w:t xml:space="preserve"> with substantial control over distribution, access to the international digital commerce market, and therefore enables Amazon to continue to grow its business and compete in the market.</w:t>
      </w:r>
    </w:p>
    <w:p w14:paraId="744FC721" w14:textId="77777777" w:rsidR="000D171A" w:rsidRDefault="000D171A" w:rsidP="000D171A">
      <w:pPr>
        <w:spacing w:line="480" w:lineRule="auto"/>
        <w:rPr>
          <w:rFonts w:ascii="Times New Roman" w:hAnsi="Times New Roman" w:cs="Times New Roman"/>
        </w:rPr>
      </w:pPr>
      <w:r w:rsidRPr="000D171A">
        <w:rPr>
          <w:rFonts w:ascii="Times New Roman" w:hAnsi="Times New Roman" w:cs="Times New Roman"/>
        </w:rPr>
        <w:t>Another factor for increased performance has been Amazon's digital transformation, which has positively impacted the efficiency of Amazon's supply-chain operations</w:t>
      </w:r>
      <w:r>
        <w:rPr>
          <w:rFonts w:ascii="Times New Roman" w:hAnsi="Times New Roman" w:cs="Times New Roman"/>
        </w:rPr>
        <w:t>,</w:t>
      </w:r>
      <w:r w:rsidRPr="000D171A">
        <w:rPr>
          <w:rFonts w:ascii="Times New Roman" w:hAnsi="Times New Roman" w:cs="Times New Roman"/>
        </w:rPr>
        <w:t xml:space="preserve"> specifically, inventory turnover (Alalade, 2025). This has provided further support for the improvement in turnover and margins.</w:t>
      </w:r>
    </w:p>
    <w:p w14:paraId="3965C778" w14:textId="2757F49C"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lastRenderedPageBreak/>
        <w:t>There were negative indicators for Amazon also, Amazon's asset turnover declined along with free cash flow declining from $38.2 billion to $11.2 billion due to Amazon's significant capital investments for property, plant and equipment mostly towards AI and AWS infrastructure, which tend to generate greater long-term profits; thus, Amazon has an overall greater profit in 2025 compared to 2024, however, there is a weaker cash position at the end of 2025 than at the end of 2024.</w:t>
      </w:r>
    </w:p>
    <w:p w14:paraId="34700EC4" w14:textId="001BF37E" w:rsidR="000D171A" w:rsidRP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To improve and maintain results going forward, Amazon should continue to invest in high-profit-margin and scalable businesses, such as AWS, advertising, and subscriptions, </w:t>
      </w:r>
      <w:proofErr w:type="gramStart"/>
      <w:r w:rsidRPr="000D171A">
        <w:rPr>
          <w:rFonts w:ascii="Times New Roman" w:hAnsi="Times New Roman" w:cs="Times New Roman"/>
        </w:rPr>
        <w:t>in order to</w:t>
      </w:r>
      <w:proofErr w:type="gramEnd"/>
      <w:r w:rsidRPr="000D171A">
        <w:rPr>
          <w:rFonts w:ascii="Times New Roman" w:hAnsi="Times New Roman" w:cs="Times New Roman"/>
        </w:rPr>
        <w:t xml:space="preserve"> increase overall profits, without being solely dependent on low-margin product sales. Additionally, better working capital management would improve Amazon's liquidity ratios and strengthen its balance sheet. According to Susilowati (2023), improved cost Management will result in improved strategic decisions</w:t>
      </w:r>
      <w:r w:rsidR="00587582">
        <w:rPr>
          <w:rFonts w:ascii="Times New Roman" w:hAnsi="Times New Roman" w:cs="Times New Roman"/>
        </w:rPr>
        <w:t>,</w:t>
      </w:r>
      <w:r w:rsidRPr="000D171A">
        <w:rPr>
          <w:rFonts w:ascii="Times New Roman" w:hAnsi="Times New Roman" w:cs="Times New Roman"/>
        </w:rPr>
        <w:t xml:space="preserve"> as Amazon attempts to balance growth with the discipline to use cash.</w:t>
      </w:r>
    </w:p>
    <w:p w14:paraId="1776BBCC" w14:textId="5BEA9111" w:rsidR="000D171A" w:rsidRDefault="000D171A" w:rsidP="000D171A">
      <w:pPr>
        <w:spacing w:line="480" w:lineRule="auto"/>
        <w:rPr>
          <w:rFonts w:ascii="Times New Roman" w:hAnsi="Times New Roman" w:cs="Times New Roman"/>
        </w:rPr>
      </w:pPr>
      <w:r w:rsidRPr="000D171A">
        <w:rPr>
          <w:rFonts w:ascii="Times New Roman" w:hAnsi="Times New Roman" w:cs="Times New Roman"/>
        </w:rPr>
        <w:t>Regarding sustainability, Amazon needs to merge its financial gains with an equal level of commitment to environmental and social improvements. According to Yu et al (2022), Amazon has intentionally aligned its goals related to climate change, the circular economy, and employees</w:t>
      </w:r>
      <w:r w:rsidR="00587582">
        <w:rPr>
          <w:rFonts w:ascii="Times New Roman" w:hAnsi="Times New Roman" w:cs="Times New Roman"/>
        </w:rPr>
        <w:t>,</w:t>
      </w:r>
      <w:r w:rsidRPr="000D171A">
        <w:rPr>
          <w:rFonts w:ascii="Times New Roman" w:hAnsi="Times New Roman" w:cs="Times New Roman"/>
        </w:rPr>
        <w:t xml:space="preserve"> and, according to </w:t>
      </w:r>
      <w:r w:rsidR="00587582">
        <w:rPr>
          <w:rFonts w:ascii="Times New Roman" w:hAnsi="Times New Roman" w:cs="Times New Roman"/>
        </w:rPr>
        <w:t>C</w:t>
      </w:r>
      <w:r w:rsidRPr="000D171A">
        <w:rPr>
          <w:rFonts w:ascii="Times New Roman" w:hAnsi="Times New Roman" w:cs="Times New Roman"/>
        </w:rPr>
        <w:t xml:space="preserve">elik et al (2025), there are concerns regarding the treatment of </w:t>
      </w:r>
      <w:r w:rsidR="00587582">
        <w:rPr>
          <w:rFonts w:ascii="Times New Roman" w:hAnsi="Times New Roman" w:cs="Times New Roman"/>
        </w:rPr>
        <w:t>its</w:t>
      </w:r>
      <w:r w:rsidRPr="000D171A">
        <w:rPr>
          <w:rFonts w:ascii="Times New Roman" w:hAnsi="Times New Roman" w:cs="Times New Roman"/>
        </w:rPr>
        <w:t xml:space="preserve"> workers and protests at Amazon. </w:t>
      </w:r>
      <w:r w:rsidR="00587582" w:rsidRPr="000D171A">
        <w:rPr>
          <w:rFonts w:ascii="Times New Roman" w:hAnsi="Times New Roman" w:cs="Times New Roman"/>
        </w:rPr>
        <w:t>To</w:t>
      </w:r>
      <w:r w:rsidRPr="000D171A">
        <w:rPr>
          <w:rFonts w:ascii="Times New Roman" w:hAnsi="Times New Roman" w:cs="Times New Roman"/>
        </w:rPr>
        <w:t xml:space="preserve"> improve its reputation as well as long-term sustainability, Amazon needs to enhance its labour practices, implement greener logistics, and decrease the </w:t>
      </w:r>
      <w:r w:rsidR="00587582" w:rsidRPr="000D171A">
        <w:rPr>
          <w:rFonts w:ascii="Times New Roman" w:hAnsi="Times New Roman" w:cs="Times New Roman"/>
        </w:rPr>
        <w:t>number</w:t>
      </w:r>
      <w:r w:rsidRPr="000D171A">
        <w:rPr>
          <w:rFonts w:ascii="Times New Roman" w:hAnsi="Times New Roman" w:cs="Times New Roman"/>
        </w:rPr>
        <w:t xml:space="preserve"> of resources it consumes.</w:t>
      </w:r>
    </w:p>
    <w:p w14:paraId="4277D5CE" w14:textId="3826B901" w:rsidR="00587582" w:rsidRPr="00670EC5" w:rsidRDefault="00587582"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t xml:space="preserve">Conclusion </w:t>
      </w:r>
    </w:p>
    <w:p w14:paraId="533A86E8" w14:textId="0A15884F" w:rsidR="000D171A" w:rsidRDefault="000D171A" w:rsidP="000D171A">
      <w:pPr>
        <w:spacing w:line="480" w:lineRule="auto"/>
        <w:rPr>
          <w:rFonts w:ascii="Times New Roman" w:hAnsi="Times New Roman" w:cs="Times New Roman"/>
        </w:rPr>
      </w:pPr>
      <w:r w:rsidRPr="000D171A">
        <w:rPr>
          <w:rFonts w:ascii="Times New Roman" w:hAnsi="Times New Roman" w:cs="Times New Roman"/>
        </w:rPr>
        <w:t xml:space="preserve">By utilising ratio analysis to compare Amazon's financial performance, one will be able to convert several </w:t>
      </w:r>
      <w:r w:rsidR="00587582">
        <w:rPr>
          <w:rFonts w:ascii="Times New Roman" w:hAnsi="Times New Roman" w:cs="Times New Roman"/>
        </w:rPr>
        <w:t>billion</w:t>
      </w:r>
      <w:r w:rsidRPr="000D171A">
        <w:rPr>
          <w:rFonts w:ascii="Times New Roman" w:hAnsi="Times New Roman" w:cs="Times New Roman"/>
        </w:rPr>
        <w:t xml:space="preserve"> dollars reported in its financial statements into comparable ratios to evaluate performance and achieve profitability, solvency, efficiency, and the financial </w:t>
      </w:r>
      <w:r w:rsidRPr="000D171A">
        <w:rPr>
          <w:rFonts w:ascii="Times New Roman" w:hAnsi="Times New Roman" w:cs="Times New Roman"/>
        </w:rPr>
        <w:lastRenderedPageBreak/>
        <w:t xml:space="preserve">structure of the business. In summary, the primary conclusion obtained from the above is that in 2025, Amazon maintains a much healthier financial position than </w:t>
      </w:r>
      <w:r w:rsidR="00587582">
        <w:rPr>
          <w:rFonts w:ascii="Times New Roman" w:hAnsi="Times New Roman" w:cs="Times New Roman"/>
        </w:rPr>
        <w:t>it</w:t>
      </w:r>
      <w:r w:rsidRPr="000D171A">
        <w:rPr>
          <w:rFonts w:ascii="Times New Roman" w:hAnsi="Times New Roman" w:cs="Times New Roman"/>
        </w:rPr>
        <w:t xml:space="preserve"> did in 2024, after increasing </w:t>
      </w:r>
      <w:r w:rsidR="00587582">
        <w:rPr>
          <w:rFonts w:ascii="Times New Roman" w:hAnsi="Times New Roman" w:cs="Times New Roman"/>
        </w:rPr>
        <w:t>its</w:t>
      </w:r>
      <w:r w:rsidRPr="000D171A">
        <w:rPr>
          <w:rFonts w:ascii="Times New Roman" w:hAnsi="Times New Roman" w:cs="Times New Roman"/>
        </w:rPr>
        <w:t xml:space="preserve"> margin, net income, </w:t>
      </w:r>
      <w:r w:rsidR="00587582">
        <w:rPr>
          <w:rFonts w:ascii="Times New Roman" w:hAnsi="Times New Roman" w:cs="Times New Roman"/>
        </w:rPr>
        <w:t xml:space="preserve">and </w:t>
      </w:r>
      <w:r w:rsidRPr="000D171A">
        <w:rPr>
          <w:rFonts w:ascii="Times New Roman" w:hAnsi="Times New Roman" w:cs="Times New Roman"/>
        </w:rPr>
        <w:t xml:space="preserve">slightly improving </w:t>
      </w:r>
      <w:r w:rsidR="00587582">
        <w:rPr>
          <w:rFonts w:ascii="Times New Roman" w:hAnsi="Times New Roman" w:cs="Times New Roman"/>
        </w:rPr>
        <w:t>its</w:t>
      </w:r>
      <w:r w:rsidRPr="000D171A">
        <w:rPr>
          <w:rFonts w:ascii="Times New Roman" w:hAnsi="Times New Roman" w:cs="Times New Roman"/>
        </w:rPr>
        <w:t xml:space="preserve"> inventory management while reducing </w:t>
      </w:r>
      <w:r w:rsidR="00587582">
        <w:rPr>
          <w:rFonts w:ascii="Times New Roman" w:hAnsi="Times New Roman" w:cs="Times New Roman"/>
        </w:rPr>
        <w:t>its</w:t>
      </w:r>
      <w:r w:rsidRPr="000D171A">
        <w:rPr>
          <w:rFonts w:ascii="Times New Roman" w:hAnsi="Times New Roman" w:cs="Times New Roman"/>
        </w:rPr>
        <w:t xml:space="preserve"> level of debt. The major risk to Amazon in 2025 was declining asset turnover</w:t>
      </w:r>
      <w:r w:rsidR="00587582">
        <w:rPr>
          <w:rFonts w:ascii="Times New Roman" w:hAnsi="Times New Roman" w:cs="Times New Roman"/>
        </w:rPr>
        <w:t>,</w:t>
      </w:r>
      <w:r w:rsidRPr="000D171A">
        <w:rPr>
          <w:rFonts w:ascii="Times New Roman" w:hAnsi="Times New Roman" w:cs="Times New Roman"/>
        </w:rPr>
        <w:t xml:space="preserve"> along with reduced free cash flow due to aggressive investments in AI and AWS infrastructure. Therefore, from the written ratios above, the trend of Piggy is moving toward more profitability and stronger financial strength, with an increase in its total capital needed to operate; thus, overall, the analysis indicates that the financial performance of Amazon in 2025 is substantially stronger than 2024 and the ongoing ability to create sustainable future success or long-term returns on today's substantial investments will depend on how effectively Amazon converts those investments into sustainable returns.</w:t>
      </w:r>
    </w:p>
    <w:p w14:paraId="5F4CF0E3" w14:textId="77777777" w:rsidR="00587582" w:rsidRDefault="00587582" w:rsidP="000D171A">
      <w:pPr>
        <w:spacing w:line="480" w:lineRule="auto"/>
        <w:rPr>
          <w:rFonts w:ascii="Times New Roman" w:hAnsi="Times New Roman" w:cs="Times New Roman"/>
        </w:rPr>
      </w:pPr>
    </w:p>
    <w:p w14:paraId="23E492E5" w14:textId="77777777" w:rsidR="00587582" w:rsidRDefault="00587582" w:rsidP="000D171A">
      <w:pPr>
        <w:spacing w:line="480" w:lineRule="auto"/>
        <w:rPr>
          <w:rFonts w:ascii="Times New Roman" w:hAnsi="Times New Roman" w:cs="Times New Roman"/>
        </w:rPr>
      </w:pPr>
    </w:p>
    <w:p w14:paraId="52FC5D51" w14:textId="77777777" w:rsidR="00587582" w:rsidRDefault="00587582" w:rsidP="000D171A">
      <w:pPr>
        <w:spacing w:line="480" w:lineRule="auto"/>
        <w:rPr>
          <w:rFonts w:ascii="Times New Roman" w:hAnsi="Times New Roman" w:cs="Times New Roman"/>
        </w:rPr>
      </w:pPr>
    </w:p>
    <w:p w14:paraId="062D7D5E" w14:textId="77777777" w:rsidR="00587582" w:rsidRDefault="00587582" w:rsidP="000D171A">
      <w:pPr>
        <w:spacing w:line="480" w:lineRule="auto"/>
        <w:rPr>
          <w:rFonts w:ascii="Times New Roman" w:hAnsi="Times New Roman" w:cs="Times New Roman"/>
        </w:rPr>
      </w:pPr>
    </w:p>
    <w:p w14:paraId="20D848BD" w14:textId="77777777" w:rsidR="00587582" w:rsidRDefault="00587582" w:rsidP="000D171A">
      <w:pPr>
        <w:spacing w:line="480" w:lineRule="auto"/>
        <w:rPr>
          <w:rFonts w:ascii="Times New Roman" w:hAnsi="Times New Roman" w:cs="Times New Roman"/>
        </w:rPr>
      </w:pPr>
    </w:p>
    <w:p w14:paraId="3FA1DD34" w14:textId="77777777" w:rsidR="00587582" w:rsidRDefault="00587582" w:rsidP="000D171A">
      <w:pPr>
        <w:spacing w:line="480" w:lineRule="auto"/>
        <w:rPr>
          <w:rFonts w:ascii="Times New Roman" w:hAnsi="Times New Roman" w:cs="Times New Roman"/>
        </w:rPr>
      </w:pPr>
    </w:p>
    <w:p w14:paraId="5D53B8AE" w14:textId="77777777" w:rsidR="00587582" w:rsidRDefault="00587582" w:rsidP="000D171A">
      <w:pPr>
        <w:spacing w:line="480" w:lineRule="auto"/>
        <w:rPr>
          <w:rFonts w:ascii="Times New Roman" w:hAnsi="Times New Roman" w:cs="Times New Roman"/>
        </w:rPr>
      </w:pPr>
    </w:p>
    <w:p w14:paraId="1D9DEDC4" w14:textId="77777777" w:rsidR="00587582" w:rsidRDefault="00587582" w:rsidP="000D171A">
      <w:pPr>
        <w:spacing w:line="480" w:lineRule="auto"/>
        <w:rPr>
          <w:rFonts w:ascii="Times New Roman" w:hAnsi="Times New Roman" w:cs="Times New Roman"/>
        </w:rPr>
      </w:pPr>
    </w:p>
    <w:p w14:paraId="67D398B0" w14:textId="77777777" w:rsidR="00587582" w:rsidRDefault="00587582" w:rsidP="000D171A">
      <w:pPr>
        <w:spacing w:line="480" w:lineRule="auto"/>
        <w:rPr>
          <w:rFonts w:ascii="Times New Roman" w:hAnsi="Times New Roman" w:cs="Times New Roman"/>
        </w:rPr>
      </w:pPr>
    </w:p>
    <w:p w14:paraId="6FDBA9B8" w14:textId="77777777" w:rsidR="00587582" w:rsidRDefault="00587582" w:rsidP="000D171A">
      <w:pPr>
        <w:spacing w:line="480" w:lineRule="auto"/>
        <w:rPr>
          <w:rFonts w:ascii="Times New Roman" w:hAnsi="Times New Roman" w:cs="Times New Roman"/>
        </w:rPr>
      </w:pPr>
    </w:p>
    <w:p w14:paraId="14B277EB" w14:textId="77777777" w:rsidR="00587582" w:rsidRDefault="00587582" w:rsidP="000D171A">
      <w:pPr>
        <w:spacing w:line="480" w:lineRule="auto"/>
        <w:rPr>
          <w:rFonts w:ascii="Times New Roman" w:hAnsi="Times New Roman" w:cs="Times New Roman"/>
        </w:rPr>
      </w:pPr>
    </w:p>
    <w:p w14:paraId="672B7AE2" w14:textId="557B479A" w:rsidR="00587582" w:rsidRPr="00670EC5" w:rsidRDefault="00587582" w:rsidP="000D171A">
      <w:pPr>
        <w:spacing w:line="480" w:lineRule="auto"/>
        <w:rPr>
          <w:rFonts w:ascii="Times New Roman" w:hAnsi="Times New Roman" w:cs="Times New Roman"/>
          <w:b/>
          <w:bCs/>
          <w:color w:val="196B24" w:themeColor="accent3"/>
        </w:rPr>
      </w:pPr>
      <w:r w:rsidRPr="00670EC5">
        <w:rPr>
          <w:rFonts w:ascii="Times New Roman" w:hAnsi="Times New Roman" w:cs="Times New Roman"/>
          <w:b/>
          <w:bCs/>
          <w:color w:val="196B24" w:themeColor="accent3"/>
        </w:rPr>
        <w:lastRenderedPageBreak/>
        <w:t xml:space="preserve">References </w:t>
      </w:r>
    </w:p>
    <w:p w14:paraId="65AE0F8A"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Akdemir, D. M., &amp; Şimşek, O. (2023). A financial performance evaluation via hybrid MCDM methods: A case of Amazon.com Inc. </w:t>
      </w:r>
      <w:r w:rsidRPr="00587582">
        <w:rPr>
          <w:rFonts w:ascii="Times New Roman" w:hAnsi="Times New Roman" w:cs="Times New Roman"/>
          <w:i/>
          <w:iCs/>
        </w:rPr>
        <w:t>Istanbul Business Research, 52</w:t>
      </w:r>
      <w:r w:rsidRPr="00587582">
        <w:rPr>
          <w:rFonts w:ascii="Times New Roman" w:hAnsi="Times New Roman" w:cs="Times New Roman"/>
        </w:rPr>
        <w:t>(1), 199–232.</w:t>
      </w:r>
    </w:p>
    <w:p w14:paraId="7BFB2807"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Alalade, E. O. (2025). Digital transformation and supply chain efficiency: A case of Amazon Inc. </w:t>
      </w:r>
      <w:r w:rsidRPr="00587582">
        <w:rPr>
          <w:rFonts w:ascii="Times New Roman" w:hAnsi="Times New Roman" w:cs="Times New Roman"/>
          <w:i/>
          <w:iCs/>
        </w:rPr>
        <w:t>International Journal of Research and Innovation in Social Science (IJRISS), 8</w:t>
      </w:r>
      <w:r w:rsidRPr="00587582">
        <w:rPr>
          <w:rFonts w:ascii="Times New Roman" w:hAnsi="Times New Roman" w:cs="Times New Roman"/>
        </w:rPr>
        <w:t>, 3931–3944.</w:t>
      </w:r>
    </w:p>
    <w:p w14:paraId="1E147FC2"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Amiri, S., &amp; Vida, V. (2023). Analysis of marketing strategic issues at Amazon. </w:t>
      </w:r>
      <w:r w:rsidRPr="00587582">
        <w:rPr>
          <w:rFonts w:ascii="Times New Roman" w:hAnsi="Times New Roman" w:cs="Times New Roman"/>
          <w:i/>
          <w:iCs/>
        </w:rPr>
        <w:t>SEA: Practical Application of Science, 11</w:t>
      </w:r>
      <w:r w:rsidRPr="00587582">
        <w:rPr>
          <w:rFonts w:ascii="Times New Roman" w:hAnsi="Times New Roman" w:cs="Times New Roman"/>
        </w:rPr>
        <w:t>(31).</w:t>
      </w:r>
    </w:p>
    <w:p w14:paraId="3175FC46"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Bari, M. H. (2023). </w:t>
      </w:r>
      <w:r w:rsidRPr="00587582">
        <w:rPr>
          <w:rFonts w:ascii="Times New Roman" w:hAnsi="Times New Roman" w:cs="Times New Roman"/>
          <w:i/>
          <w:iCs/>
        </w:rPr>
        <w:t>Comparative analysis of digital payment platforms and e-commerce giants: A five-year performance and strategic development study of Visa, Mastercard, Amazon, and eBay.</w:t>
      </w:r>
    </w:p>
    <w:p w14:paraId="5CB4F08D"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Bux, C., &amp; </w:t>
      </w:r>
      <w:proofErr w:type="spellStart"/>
      <w:r w:rsidRPr="00587582">
        <w:rPr>
          <w:rFonts w:ascii="Times New Roman" w:hAnsi="Times New Roman" w:cs="Times New Roman"/>
        </w:rPr>
        <w:t>Amicarelli</w:t>
      </w:r>
      <w:proofErr w:type="spellEnd"/>
      <w:r w:rsidRPr="00587582">
        <w:rPr>
          <w:rFonts w:ascii="Times New Roman" w:hAnsi="Times New Roman" w:cs="Times New Roman"/>
        </w:rPr>
        <w:t xml:space="preserve">, V. (2022). Material flow cost accounting (MFCA) to enhance environmental entrepreneurship in the meat sector: Challenges and opportunities. </w:t>
      </w:r>
      <w:r w:rsidRPr="00587582">
        <w:rPr>
          <w:rFonts w:ascii="Times New Roman" w:hAnsi="Times New Roman" w:cs="Times New Roman"/>
          <w:i/>
          <w:iCs/>
        </w:rPr>
        <w:t>Journal of Environmental Management, 313,</w:t>
      </w:r>
      <w:r w:rsidRPr="00587582">
        <w:rPr>
          <w:rFonts w:ascii="Times New Roman" w:hAnsi="Times New Roman" w:cs="Times New Roman"/>
        </w:rPr>
        <w:t xml:space="preserve"> 115001.</w:t>
      </w:r>
    </w:p>
    <w:p w14:paraId="70A4D996" w14:textId="77777777" w:rsidR="00587582" w:rsidRPr="00587582" w:rsidRDefault="00587582" w:rsidP="00587582">
      <w:pPr>
        <w:spacing w:line="480" w:lineRule="auto"/>
        <w:rPr>
          <w:rFonts w:ascii="Times New Roman" w:hAnsi="Times New Roman" w:cs="Times New Roman"/>
        </w:rPr>
      </w:pPr>
      <w:proofErr w:type="spellStart"/>
      <w:r w:rsidRPr="00587582">
        <w:rPr>
          <w:rFonts w:ascii="Times New Roman" w:hAnsi="Times New Roman" w:cs="Times New Roman"/>
        </w:rPr>
        <w:t>Chalaby</w:t>
      </w:r>
      <w:proofErr w:type="spellEnd"/>
      <w:r w:rsidRPr="00587582">
        <w:rPr>
          <w:rFonts w:ascii="Times New Roman" w:hAnsi="Times New Roman" w:cs="Times New Roman"/>
        </w:rPr>
        <w:t xml:space="preserve">, J. K. (2025). Streaming giants and the global shift: Building value chains and remapping trade flows. </w:t>
      </w:r>
      <w:r w:rsidRPr="00587582">
        <w:rPr>
          <w:rFonts w:ascii="Times New Roman" w:hAnsi="Times New Roman" w:cs="Times New Roman"/>
          <w:i/>
          <w:iCs/>
        </w:rPr>
        <w:t>Journal of Communication, 75</w:t>
      </w:r>
      <w:r w:rsidRPr="00587582">
        <w:rPr>
          <w:rFonts w:ascii="Times New Roman" w:hAnsi="Times New Roman" w:cs="Times New Roman"/>
        </w:rPr>
        <w:t>(2), 112–124.</w:t>
      </w:r>
    </w:p>
    <w:p w14:paraId="454C0E1F" w14:textId="2D1D8631"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Charles, I. I., &amp; </w:t>
      </w:r>
      <w:proofErr w:type="spellStart"/>
      <w:r w:rsidRPr="00587582">
        <w:rPr>
          <w:rFonts w:ascii="Times New Roman" w:hAnsi="Times New Roman" w:cs="Times New Roman"/>
        </w:rPr>
        <w:t>Uford</w:t>
      </w:r>
      <w:proofErr w:type="spellEnd"/>
      <w:r w:rsidRPr="00587582">
        <w:rPr>
          <w:rFonts w:ascii="Times New Roman" w:hAnsi="Times New Roman" w:cs="Times New Roman"/>
        </w:rPr>
        <w:t xml:space="preserve">, I. C. (2023). Comparative analysis and evaluation of </w:t>
      </w:r>
      <w:r>
        <w:rPr>
          <w:rFonts w:ascii="Times New Roman" w:hAnsi="Times New Roman" w:cs="Times New Roman"/>
        </w:rPr>
        <w:t xml:space="preserve">the </w:t>
      </w:r>
      <w:r w:rsidRPr="00587582">
        <w:rPr>
          <w:rFonts w:ascii="Times New Roman" w:hAnsi="Times New Roman" w:cs="Times New Roman"/>
        </w:rPr>
        <w:t xml:space="preserve">business and financial performance of Amazon.com: </w:t>
      </w:r>
      <w:r>
        <w:rPr>
          <w:rFonts w:ascii="Times New Roman" w:hAnsi="Times New Roman" w:cs="Times New Roman"/>
        </w:rPr>
        <w:t>Three years</w:t>
      </w:r>
      <w:r w:rsidRPr="00587582">
        <w:rPr>
          <w:rFonts w:ascii="Times New Roman" w:hAnsi="Times New Roman" w:cs="Times New Roman"/>
        </w:rPr>
        <w:t xml:space="preserve"> critical review of exceptional success. </w:t>
      </w:r>
      <w:r w:rsidRPr="00587582">
        <w:rPr>
          <w:rFonts w:ascii="Times New Roman" w:hAnsi="Times New Roman" w:cs="Times New Roman"/>
          <w:i/>
          <w:iCs/>
        </w:rPr>
        <w:t>European Journal of Business, Economics and Accountancy, 11</w:t>
      </w:r>
      <w:r w:rsidRPr="00587582">
        <w:rPr>
          <w:rFonts w:ascii="Times New Roman" w:hAnsi="Times New Roman" w:cs="Times New Roman"/>
        </w:rPr>
        <w:t>(2), 69–92.</w:t>
      </w:r>
    </w:p>
    <w:p w14:paraId="0A6F96D4" w14:textId="59EF42D6" w:rsidR="00587582" w:rsidRPr="00587582" w:rsidRDefault="00587582" w:rsidP="00587582">
      <w:pPr>
        <w:spacing w:line="480" w:lineRule="auto"/>
        <w:rPr>
          <w:rFonts w:ascii="Times New Roman" w:hAnsi="Times New Roman" w:cs="Times New Roman"/>
        </w:rPr>
      </w:pPr>
      <w:r>
        <w:rPr>
          <w:rFonts w:ascii="Times New Roman" w:hAnsi="Times New Roman" w:cs="Times New Roman"/>
        </w:rPr>
        <w:t>C</w:t>
      </w:r>
      <w:r w:rsidRPr="00587582">
        <w:rPr>
          <w:rFonts w:ascii="Times New Roman" w:hAnsi="Times New Roman" w:cs="Times New Roman"/>
        </w:rPr>
        <w:t xml:space="preserve">elik, A., </w:t>
      </w:r>
      <w:proofErr w:type="spellStart"/>
      <w:r w:rsidRPr="00587582">
        <w:rPr>
          <w:rFonts w:ascii="Times New Roman" w:hAnsi="Times New Roman" w:cs="Times New Roman"/>
        </w:rPr>
        <w:t>G</w:t>
      </w:r>
      <w:r>
        <w:rPr>
          <w:rFonts w:ascii="Times New Roman" w:hAnsi="Times New Roman" w:cs="Times New Roman"/>
        </w:rPr>
        <w:t>o</w:t>
      </w:r>
      <w:r w:rsidRPr="00587582">
        <w:rPr>
          <w:rFonts w:ascii="Times New Roman" w:hAnsi="Times New Roman" w:cs="Times New Roman"/>
        </w:rPr>
        <w:t>kta</w:t>
      </w:r>
      <w:r>
        <w:rPr>
          <w:rFonts w:ascii="Times New Roman" w:hAnsi="Times New Roman" w:cs="Times New Roman"/>
        </w:rPr>
        <w:t>s</w:t>
      </w:r>
      <w:proofErr w:type="spellEnd"/>
      <w:r w:rsidRPr="00587582">
        <w:rPr>
          <w:rFonts w:ascii="Times New Roman" w:hAnsi="Times New Roman" w:cs="Times New Roman"/>
        </w:rPr>
        <w:t>, N., &amp; Yıldız, E. (2025). A new perspective on social sustainability: Examining Amazon workers’ working conditions and protests</w:t>
      </w:r>
      <w:r>
        <w:rPr>
          <w:rFonts w:ascii="Times New Roman" w:hAnsi="Times New Roman" w:cs="Times New Roman"/>
        </w:rPr>
        <w:t>,</w:t>
      </w:r>
      <w:r w:rsidRPr="00587582">
        <w:rPr>
          <w:rFonts w:ascii="Times New Roman" w:hAnsi="Times New Roman" w:cs="Times New Roman"/>
        </w:rPr>
        <w:t xml:space="preserve"> applying computational methods in social sciences. </w:t>
      </w:r>
      <w:r w:rsidRPr="00587582">
        <w:rPr>
          <w:rFonts w:ascii="Times New Roman" w:hAnsi="Times New Roman" w:cs="Times New Roman"/>
          <w:i/>
          <w:iCs/>
        </w:rPr>
        <w:t>Discover Sustainability, 6</w:t>
      </w:r>
      <w:r w:rsidRPr="00587582">
        <w:rPr>
          <w:rFonts w:ascii="Times New Roman" w:hAnsi="Times New Roman" w:cs="Times New Roman"/>
        </w:rPr>
        <w:t>(1), 58.</w:t>
      </w:r>
    </w:p>
    <w:p w14:paraId="75F9F331" w14:textId="77777777" w:rsidR="00587582" w:rsidRPr="00587582" w:rsidRDefault="00587582" w:rsidP="00587582">
      <w:pPr>
        <w:spacing w:line="480" w:lineRule="auto"/>
        <w:rPr>
          <w:rFonts w:ascii="Times New Roman" w:hAnsi="Times New Roman" w:cs="Times New Roman"/>
        </w:rPr>
      </w:pPr>
    </w:p>
    <w:p w14:paraId="10F39724" w14:textId="236DDFCB"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lastRenderedPageBreak/>
        <w:t xml:space="preserve">Corak, M. I., Wang, C., &amp; Zhang, X. (2025). Sentiment analysis of Amazon customer </w:t>
      </w:r>
      <w:r>
        <w:rPr>
          <w:rFonts w:ascii="Times New Roman" w:hAnsi="Times New Roman" w:cs="Times New Roman"/>
        </w:rPr>
        <w:t>reviews</w:t>
      </w:r>
      <w:r w:rsidRPr="00587582">
        <w:rPr>
          <w:rFonts w:ascii="Times New Roman" w:hAnsi="Times New Roman" w:cs="Times New Roman"/>
        </w:rPr>
        <w:t xml:space="preserve"> by using machine learning models. In </w:t>
      </w:r>
      <w:r w:rsidRPr="00587582">
        <w:rPr>
          <w:rFonts w:ascii="Times New Roman" w:hAnsi="Times New Roman" w:cs="Times New Roman"/>
          <w:i/>
          <w:iCs/>
        </w:rPr>
        <w:t>2025</w:t>
      </w:r>
      <w:r w:rsidRPr="00587582">
        <w:rPr>
          <w:rFonts w:ascii="Times New Roman" w:hAnsi="Times New Roman" w:cs="Times New Roman"/>
          <w:i/>
          <w:iCs/>
        </w:rPr>
        <w:t>,</w:t>
      </w:r>
      <w:r w:rsidRPr="00587582">
        <w:rPr>
          <w:rFonts w:ascii="Times New Roman" w:hAnsi="Times New Roman" w:cs="Times New Roman"/>
          <w:i/>
          <w:iCs/>
        </w:rPr>
        <w:t xml:space="preserve"> IEEE 5th International Conference on Computer Communication and Artificial Intelligence (CCAI) (pp. 925–930)</w:t>
      </w:r>
      <w:r w:rsidRPr="00587582">
        <w:rPr>
          <w:rFonts w:ascii="Times New Roman" w:hAnsi="Times New Roman" w:cs="Times New Roman"/>
        </w:rPr>
        <w:t>. IEEE.</w:t>
      </w:r>
    </w:p>
    <w:p w14:paraId="6D6372E1"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Darmawan, D., &amp; Grenier, E. (2021). Competitive advantage and service marketing mix. </w:t>
      </w:r>
      <w:r w:rsidRPr="00670EC5">
        <w:rPr>
          <w:rFonts w:ascii="Times New Roman" w:hAnsi="Times New Roman" w:cs="Times New Roman"/>
          <w:i/>
          <w:iCs/>
        </w:rPr>
        <w:t>Journal of Social Science Studies (JOS3), 1</w:t>
      </w:r>
      <w:r w:rsidRPr="00587582">
        <w:rPr>
          <w:rFonts w:ascii="Times New Roman" w:hAnsi="Times New Roman" w:cs="Times New Roman"/>
        </w:rPr>
        <w:t>(2), 75–80.</w:t>
      </w:r>
    </w:p>
    <w:p w14:paraId="43788FFE"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Farida, I., &amp; Setiawan, D. (2022). Business strategies and competitive advantage: The role of performance and innovation. </w:t>
      </w:r>
      <w:r w:rsidRPr="00670EC5">
        <w:rPr>
          <w:rFonts w:ascii="Times New Roman" w:hAnsi="Times New Roman" w:cs="Times New Roman"/>
          <w:i/>
          <w:iCs/>
        </w:rPr>
        <w:t>Journal of Open Innovation: Technology, Market, and Complexity, 8</w:t>
      </w:r>
      <w:r w:rsidRPr="00587582">
        <w:rPr>
          <w:rFonts w:ascii="Times New Roman" w:hAnsi="Times New Roman" w:cs="Times New Roman"/>
        </w:rPr>
        <w:t>(3), 163.</w:t>
      </w:r>
    </w:p>
    <w:p w14:paraId="367C1F3C"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Jin, Y. (2023). Stock valuation and analysis of Amazon, Alibaba, Baidu, and Alphabet. </w:t>
      </w:r>
      <w:r w:rsidRPr="00670EC5">
        <w:rPr>
          <w:rFonts w:ascii="Times New Roman" w:hAnsi="Times New Roman" w:cs="Times New Roman"/>
          <w:i/>
          <w:iCs/>
        </w:rPr>
        <w:t>Advances in Economics and Management Research, 6</w:t>
      </w:r>
      <w:r w:rsidRPr="00587582">
        <w:rPr>
          <w:rFonts w:ascii="Times New Roman" w:hAnsi="Times New Roman" w:cs="Times New Roman"/>
        </w:rPr>
        <w:t>(1), 609–609.</w:t>
      </w:r>
    </w:p>
    <w:p w14:paraId="3B362950" w14:textId="4DEE1E44" w:rsidR="00587582" w:rsidRPr="00670EC5" w:rsidRDefault="00587582" w:rsidP="00587582">
      <w:pPr>
        <w:spacing w:line="480" w:lineRule="auto"/>
        <w:rPr>
          <w:rFonts w:ascii="Times New Roman" w:hAnsi="Times New Roman" w:cs="Times New Roman"/>
          <w:i/>
          <w:iCs/>
        </w:rPr>
      </w:pPr>
      <w:r w:rsidRPr="00587582">
        <w:rPr>
          <w:rFonts w:ascii="Times New Roman" w:hAnsi="Times New Roman" w:cs="Times New Roman"/>
        </w:rPr>
        <w:t xml:space="preserve">Lakshmi, G., </w:t>
      </w:r>
      <w:proofErr w:type="spellStart"/>
      <w:r w:rsidRPr="00587582">
        <w:rPr>
          <w:rFonts w:ascii="Times New Roman" w:hAnsi="Times New Roman" w:cs="Times New Roman"/>
        </w:rPr>
        <w:t>Duraieswari</w:t>
      </w:r>
      <w:proofErr w:type="spellEnd"/>
      <w:r w:rsidRPr="00587582">
        <w:rPr>
          <w:rFonts w:ascii="Times New Roman" w:hAnsi="Times New Roman" w:cs="Times New Roman"/>
        </w:rPr>
        <w:t xml:space="preserve">, S., </w:t>
      </w:r>
      <w:proofErr w:type="spellStart"/>
      <w:r w:rsidRPr="00587582">
        <w:rPr>
          <w:rFonts w:ascii="Times New Roman" w:hAnsi="Times New Roman" w:cs="Times New Roman"/>
        </w:rPr>
        <w:t>Jayakharsini</w:t>
      </w:r>
      <w:proofErr w:type="spellEnd"/>
      <w:r w:rsidRPr="00587582">
        <w:rPr>
          <w:rFonts w:ascii="Times New Roman" w:hAnsi="Times New Roman" w:cs="Times New Roman"/>
        </w:rPr>
        <w:t xml:space="preserve">, S., Jayashree, S., Jeevitha, V., &amp; Gowrishankar, R. (2026). Amazon’s financial fortress: A dual perspective using the Altman Z-score and </w:t>
      </w:r>
      <w:r w:rsidR="00670EC5">
        <w:rPr>
          <w:rFonts w:ascii="Times New Roman" w:hAnsi="Times New Roman" w:cs="Times New Roman"/>
        </w:rPr>
        <w:t>DuPont</w:t>
      </w:r>
      <w:r w:rsidRPr="00587582">
        <w:rPr>
          <w:rFonts w:ascii="Times New Roman" w:hAnsi="Times New Roman" w:cs="Times New Roman"/>
        </w:rPr>
        <w:t xml:space="preserve"> framework. In </w:t>
      </w:r>
      <w:r w:rsidRPr="00670EC5">
        <w:rPr>
          <w:rFonts w:ascii="Times New Roman" w:hAnsi="Times New Roman" w:cs="Times New Roman"/>
          <w:i/>
          <w:iCs/>
        </w:rPr>
        <w:t>Artificial Intelligence and Technology: Systems Management, Decisions and Control for Sustainability in the Digital Age (pp. 693–704).</w:t>
      </w:r>
    </w:p>
    <w:p w14:paraId="3362A2FD"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Li, J., Chen, Z., Kwon, O., &amp; Wang, J. (2025). Modes of control in international digital commerce: Evidence from Amazon.com. </w:t>
      </w:r>
      <w:r w:rsidRPr="00670EC5">
        <w:rPr>
          <w:rFonts w:ascii="Times New Roman" w:hAnsi="Times New Roman" w:cs="Times New Roman"/>
          <w:i/>
          <w:iCs/>
        </w:rPr>
        <w:t>Journal of International Business Studies, 56</w:t>
      </w:r>
      <w:r w:rsidRPr="00587582">
        <w:rPr>
          <w:rFonts w:ascii="Times New Roman" w:hAnsi="Times New Roman" w:cs="Times New Roman"/>
        </w:rPr>
        <w:t>(3), 440–450.</w:t>
      </w:r>
    </w:p>
    <w:p w14:paraId="0B86B839" w14:textId="77777777" w:rsidR="00587582" w:rsidRPr="00587582" w:rsidRDefault="00587582" w:rsidP="00587582">
      <w:pPr>
        <w:spacing w:line="480" w:lineRule="auto"/>
        <w:rPr>
          <w:rFonts w:ascii="Times New Roman" w:hAnsi="Times New Roman" w:cs="Times New Roman"/>
        </w:rPr>
      </w:pPr>
      <w:proofErr w:type="spellStart"/>
      <w:r w:rsidRPr="00587582">
        <w:rPr>
          <w:rFonts w:ascii="Times New Roman" w:hAnsi="Times New Roman" w:cs="Times New Roman"/>
        </w:rPr>
        <w:t>Maggiar</w:t>
      </w:r>
      <w:proofErr w:type="spellEnd"/>
      <w:r w:rsidRPr="00587582">
        <w:rPr>
          <w:rFonts w:ascii="Times New Roman" w:hAnsi="Times New Roman" w:cs="Times New Roman"/>
        </w:rPr>
        <w:t xml:space="preserve">, A., </w:t>
      </w:r>
      <w:proofErr w:type="spellStart"/>
      <w:r w:rsidRPr="00587582">
        <w:rPr>
          <w:rFonts w:ascii="Times New Roman" w:hAnsi="Times New Roman" w:cs="Times New Roman"/>
        </w:rPr>
        <w:t>Muharremoglu</w:t>
      </w:r>
      <w:proofErr w:type="spellEnd"/>
      <w:r w:rsidRPr="00587582">
        <w:rPr>
          <w:rFonts w:ascii="Times New Roman" w:hAnsi="Times New Roman" w:cs="Times New Roman"/>
        </w:rPr>
        <w:t xml:space="preserve">, A., &amp; </w:t>
      </w:r>
      <w:proofErr w:type="spellStart"/>
      <w:r w:rsidRPr="00587582">
        <w:rPr>
          <w:rFonts w:ascii="Times New Roman" w:hAnsi="Times New Roman" w:cs="Times New Roman"/>
        </w:rPr>
        <w:t>Sadighian</w:t>
      </w:r>
      <w:proofErr w:type="spellEnd"/>
      <w:r w:rsidRPr="00587582">
        <w:rPr>
          <w:rFonts w:ascii="Times New Roman" w:hAnsi="Times New Roman" w:cs="Times New Roman"/>
        </w:rPr>
        <w:t xml:space="preserve">, A. (2024). </w:t>
      </w:r>
      <w:r w:rsidRPr="00670EC5">
        <w:rPr>
          <w:rFonts w:ascii="Times New Roman" w:hAnsi="Times New Roman" w:cs="Times New Roman"/>
          <w:i/>
          <w:iCs/>
        </w:rPr>
        <w:t>Dual-stage procurement with forecast updating for seasonal products at Amazon.com.</w:t>
      </w:r>
      <w:r w:rsidRPr="00587582">
        <w:rPr>
          <w:rFonts w:ascii="Times New Roman" w:hAnsi="Times New Roman" w:cs="Times New Roman"/>
        </w:rPr>
        <w:t xml:space="preserve"> SSRN.</w:t>
      </w:r>
    </w:p>
    <w:p w14:paraId="6233AB0A" w14:textId="3F1B57B3" w:rsidR="00587582" w:rsidRPr="00587582" w:rsidRDefault="00587582" w:rsidP="00587582">
      <w:pPr>
        <w:spacing w:line="480" w:lineRule="auto"/>
        <w:rPr>
          <w:rFonts w:ascii="Times New Roman" w:hAnsi="Times New Roman" w:cs="Times New Roman"/>
        </w:rPr>
      </w:pPr>
      <w:proofErr w:type="spellStart"/>
      <w:r w:rsidRPr="00587582">
        <w:rPr>
          <w:rFonts w:ascii="Times New Roman" w:hAnsi="Times New Roman" w:cs="Times New Roman"/>
        </w:rPr>
        <w:t>Mirdan</w:t>
      </w:r>
      <w:proofErr w:type="spellEnd"/>
      <w:r w:rsidRPr="00587582">
        <w:rPr>
          <w:rFonts w:ascii="Times New Roman" w:hAnsi="Times New Roman" w:cs="Times New Roman"/>
        </w:rPr>
        <w:t xml:space="preserve">, A. S., Baker, M. R., &amp; </w:t>
      </w:r>
      <w:proofErr w:type="spellStart"/>
      <w:r w:rsidRPr="00587582">
        <w:rPr>
          <w:rFonts w:ascii="Times New Roman" w:hAnsi="Times New Roman" w:cs="Times New Roman"/>
        </w:rPr>
        <w:t>Buyrukoğlu</w:t>
      </w:r>
      <w:proofErr w:type="spellEnd"/>
      <w:r w:rsidRPr="00587582">
        <w:rPr>
          <w:rFonts w:ascii="Times New Roman" w:hAnsi="Times New Roman" w:cs="Times New Roman"/>
        </w:rPr>
        <w:t xml:space="preserve">, S. (2025). Evaluating machine learning performance and consumer sentiments on e-commerce platforms: A comprehensive Twitter analysis of Amazon. </w:t>
      </w:r>
      <w:r w:rsidR="00670EC5" w:rsidRPr="00670EC5">
        <w:rPr>
          <w:rFonts w:ascii="Times New Roman" w:hAnsi="Times New Roman" w:cs="Times New Roman"/>
          <w:i/>
          <w:iCs/>
        </w:rPr>
        <w:t>Ingenieros</w:t>
      </w:r>
      <w:r w:rsidRPr="00670EC5">
        <w:rPr>
          <w:rFonts w:ascii="Times New Roman" w:hAnsi="Times New Roman" w:cs="Times New Roman"/>
          <w:i/>
          <w:iCs/>
        </w:rPr>
        <w:t xml:space="preserve"> des Systèmes </w:t>
      </w:r>
      <w:r w:rsidR="00670EC5" w:rsidRPr="00670EC5">
        <w:rPr>
          <w:rFonts w:ascii="Times New Roman" w:hAnsi="Times New Roman" w:cs="Times New Roman"/>
          <w:i/>
          <w:iCs/>
        </w:rPr>
        <w:t>information</w:t>
      </w:r>
      <w:r w:rsidRPr="00670EC5">
        <w:rPr>
          <w:rFonts w:ascii="Times New Roman" w:hAnsi="Times New Roman" w:cs="Times New Roman"/>
          <w:i/>
          <w:iCs/>
        </w:rPr>
        <w:t>, 30</w:t>
      </w:r>
      <w:r w:rsidRPr="00587582">
        <w:rPr>
          <w:rFonts w:ascii="Times New Roman" w:hAnsi="Times New Roman" w:cs="Times New Roman"/>
        </w:rPr>
        <w:t>(2).</w:t>
      </w:r>
    </w:p>
    <w:p w14:paraId="73358C8D" w14:textId="77777777" w:rsidR="00587582" w:rsidRPr="00587582" w:rsidRDefault="00587582" w:rsidP="00587582">
      <w:pPr>
        <w:spacing w:line="480" w:lineRule="auto"/>
        <w:rPr>
          <w:rFonts w:ascii="Times New Roman" w:hAnsi="Times New Roman" w:cs="Times New Roman"/>
        </w:rPr>
      </w:pPr>
    </w:p>
    <w:p w14:paraId="685DE8F8"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lastRenderedPageBreak/>
        <w:t xml:space="preserve">Susilowati, E. (2023). Cost management and strategic decision making: The role of managerial accounting. </w:t>
      </w:r>
      <w:proofErr w:type="spellStart"/>
      <w:r w:rsidRPr="00670EC5">
        <w:rPr>
          <w:rFonts w:ascii="Times New Roman" w:hAnsi="Times New Roman" w:cs="Times New Roman"/>
          <w:i/>
          <w:iCs/>
        </w:rPr>
        <w:t>Atestasi</w:t>
      </w:r>
      <w:proofErr w:type="spellEnd"/>
      <w:r w:rsidRPr="00670EC5">
        <w:rPr>
          <w:rFonts w:ascii="Times New Roman" w:hAnsi="Times New Roman" w:cs="Times New Roman"/>
          <w:i/>
          <w:iCs/>
        </w:rPr>
        <w:t xml:space="preserve">: </w:t>
      </w:r>
      <w:proofErr w:type="spellStart"/>
      <w:r w:rsidRPr="00670EC5">
        <w:rPr>
          <w:rFonts w:ascii="Times New Roman" w:hAnsi="Times New Roman" w:cs="Times New Roman"/>
          <w:i/>
          <w:iCs/>
        </w:rPr>
        <w:t>Jurnal</w:t>
      </w:r>
      <w:proofErr w:type="spellEnd"/>
      <w:r w:rsidRPr="00670EC5">
        <w:rPr>
          <w:rFonts w:ascii="Times New Roman" w:hAnsi="Times New Roman" w:cs="Times New Roman"/>
          <w:i/>
          <w:iCs/>
        </w:rPr>
        <w:t xml:space="preserve"> </w:t>
      </w:r>
      <w:proofErr w:type="spellStart"/>
      <w:r w:rsidRPr="00670EC5">
        <w:rPr>
          <w:rFonts w:ascii="Times New Roman" w:hAnsi="Times New Roman" w:cs="Times New Roman"/>
          <w:i/>
          <w:iCs/>
        </w:rPr>
        <w:t>Ilmiah</w:t>
      </w:r>
      <w:proofErr w:type="spellEnd"/>
      <w:r w:rsidRPr="00670EC5">
        <w:rPr>
          <w:rFonts w:ascii="Times New Roman" w:hAnsi="Times New Roman" w:cs="Times New Roman"/>
          <w:i/>
          <w:iCs/>
        </w:rPr>
        <w:t xml:space="preserve"> Akuntansi, 6</w:t>
      </w:r>
      <w:r w:rsidRPr="00587582">
        <w:rPr>
          <w:rFonts w:ascii="Times New Roman" w:hAnsi="Times New Roman" w:cs="Times New Roman"/>
        </w:rPr>
        <w:t>(1), 457–473.</w:t>
      </w:r>
    </w:p>
    <w:p w14:paraId="47FBD40C"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Van Loo, R., &amp; Aggarwal, N. (2023). Amazon's pricing paradox. </w:t>
      </w:r>
      <w:r w:rsidRPr="00670EC5">
        <w:rPr>
          <w:rFonts w:ascii="Times New Roman" w:hAnsi="Times New Roman" w:cs="Times New Roman"/>
          <w:i/>
          <w:iCs/>
        </w:rPr>
        <w:t>Harvard Journal of Law &amp; Technology, 37</w:t>
      </w:r>
      <w:r w:rsidRPr="00587582">
        <w:rPr>
          <w:rFonts w:ascii="Times New Roman" w:hAnsi="Times New Roman" w:cs="Times New Roman"/>
        </w:rPr>
        <w:t>(1), 1.</w:t>
      </w:r>
    </w:p>
    <w:p w14:paraId="373FC419" w14:textId="77777777" w:rsidR="00587582" w:rsidRPr="00587582"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Weetman, P. (2016). </w:t>
      </w:r>
      <w:r w:rsidRPr="00670EC5">
        <w:rPr>
          <w:rFonts w:ascii="Times New Roman" w:hAnsi="Times New Roman" w:cs="Times New Roman"/>
          <w:i/>
          <w:iCs/>
        </w:rPr>
        <w:t>Financial accounting: An introduction (7th ed.).</w:t>
      </w:r>
      <w:r w:rsidRPr="00587582">
        <w:rPr>
          <w:rFonts w:ascii="Times New Roman" w:hAnsi="Times New Roman" w:cs="Times New Roman"/>
        </w:rPr>
        <w:t xml:space="preserve"> Pearson.</w:t>
      </w:r>
    </w:p>
    <w:p w14:paraId="66794A3E" w14:textId="16CE93F2" w:rsidR="00587582" w:rsidRPr="000D171A" w:rsidRDefault="00587582" w:rsidP="00587582">
      <w:pPr>
        <w:spacing w:line="480" w:lineRule="auto"/>
        <w:rPr>
          <w:rFonts w:ascii="Times New Roman" w:hAnsi="Times New Roman" w:cs="Times New Roman"/>
        </w:rPr>
      </w:pPr>
      <w:r w:rsidRPr="00587582">
        <w:rPr>
          <w:rFonts w:ascii="Times New Roman" w:hAnsi="Times New Roman" w:cs="Times New Roman"/>
        </w:rPr>
        <w:t xml:space="preserve">Yu, W., Hassan, A., &amp; </w:t>
      </w:r>
      <w:proofErr w:type="spellStart"/>
      <w:r w:rsidRPr="00587582">
        <w:rPr>
          <w:rFonts w:ascii="Times New Roman" w:hAnsi="Times New Roman" w:cs="Times New Roman"/>
        </w:rPr>
        <w:t>Adhikariparajuli</w:t>
      </w:r>
      <w:proofErr w:type="spellEnd"/>
      <w:r w:rsidRPr="00587582">
        <w:rPr>
          <w:rFonts w:ascii="Times New Roman" w:hAnsi="Times New Roman" w:cs="Times New Roman"/>
        </w:rPr>
        <w:t xml:space="preserve">, M. (2022). How did Amazon achieve CSR and some sustainable development goals (SDGs)—climate change, circular economy, water resources and employee rights during COVID-19? </w:t>
      </w:r>
      <w:r w:rsidRPr="00670EC5">
        <w:rPr>
          <w:rFonts w:ascii="Times New Roman" w:hAnsi="Times New Roman" w:cs="Times New Roman"/>
          <w:i/>
          <w:iCs/>
        </w:rPr>
        <w:t>Journal of Risk and Financial Management, 15</w:t>
      </w:r>
      <w:r w:rsidRPr="00587582">
        <w:rPr>
          <w:rFonts w:ascii="Times New Roman" w:hAnsi="Times New Roman" w:cs="Times New Roman"/>
        </w:rPr>
        <w:t>(8), 364.</w:t>
      </w:r>
    </w:p>
    <w:sectPr w:rsidR="00587582" w:rsidRPr="000D171A" w:rsidSect="00670E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71A"/>
    <w:rsid w:val="000D171A"/>
    <w:rsid w:val="004A2217"/>
    <w:rsid w:val="00587582"/>
    <w:rsid w:val="00670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39CD4"/>
  <w15:chartTrackingRefBased/>
  <w15:docId w15:val="{5ABFF25A-5D3A-4264-B66C-8D20081F4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17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17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17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17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17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17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17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17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17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17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17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17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17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17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17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17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17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171A"/>
    <w:rPr>
      <w:rFonts w:eastAsiaTheme="majorEastAsia" w:cstheme="majorBidi"/>
      <w:color w:val="272727" w:themeColor="text1" w:themeTint="D8"/>
    </w:rPr>
  </w:style>
  <w:style w:type="paragraph" w:styleId="Title">
    <w:name w:val="Title"/>
    <w:basedOn w:val="Normal"/>
    <w:next w:val="Normal"/>
    <w:link w:val="TitleChar"/>
    <w:uiPriority w:val="10"/>
    <w:qFormat/>
    <w:rsid w:val="000D17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17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17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17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171A"/>
    <w:pPr>
      <w:spacing w:before="160"/>
      <w:jc w:val="center"/>
    </w:pPr>
    <w:rPr>
      <w:i/>
      <w:iCs/>
      <w:color w:val="404040" w:themeColor="text1" w:themeTint="BF"/>
    </w:rPr>
  </w:style>
  <w:style w:type="character" w:customStyle="1" w:styleId="QuoteChar">
    <w:name w:val="Quote Char"/>
    <w:basedOn w:val="DefaultParagraphFont"/>
    <w:link w:val="Quote"/>
    <w:uiPriority w:val="29"/>
    <w:rsid w:val="000D171A"/>
    <w:rPr>
      <w:i/>
      <w:iCs/>
      <w:color w:val="404040" w:themeColor="text1" w:themeTint="BF"/>
    </w:rPr>
  </w:style>
  <w:style w:type="paragraph" w:styleId="ListParagraph">
    <w:name w:val="List Paragraph"/>
    <w:basedOn w:val="Normal"/>
    <w:uiPriority w:val="34"/>
    <w:qFormat/>
    <w:rsid w:val="000D171A"/>
    <w:pPr>
      <w:ind w:left="720"/>
      <w:contextualSpacing/>
    </w:pPr>
  </w:style>
  <w:style w:type="character" w:styleId="IntenseEmphasis">
    <w:name w:val="Intense Emphasis"/>
    <w:basedOn w:val="DefaultParagraphFont"/>
    <w:uiPriority w:val="21"/>
    <w:qFormat/>
    <w:rsid w:val="000D171A"/>
    <w:rPr>
      <w:i/>
      <w:iCs/>
      <w:color w:val="0F4761" w:themeColor="accent1" w:themeShade="BF"/>
    </w:rPr>
  </w:style>
  <w:style w:type="paragraph" w:styleId="IntenseQuote">
    <w:name w:val="Intense Quote"/>
    <w:basedOn w:val="Normal"/>
    <w:next w:val="Normal"/>
    <w:link w:val="IntenseQuoteChar"/>
    <w:uiPriority w:val="30"/>
    <w:qFormat/>
    <w:rsid w:val="000D17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171A"/>
    <w:rPr>
      <w:i/>
      <w:iCs/>
      <w:color w:val="0F4761" w:themeColor="accent1" w:themeShade="BF"/>
    </w:rPr>
  </w:style>
  <w:style w:type="character" w:styleId="IntenseReference">
    <w:name w:val="Intense Reference"/>
    <w:basedOn w:val="DefaultParagraphFont"/>
    <w:uiPriority w:val="32"/>
    <w:qFormat/>
    <w:rsid w:val="000D171A"/>
    <w:rPr>
      <w:b/>
      <w:bCs/>
      <w:smallCaps/>
      <w:color w:val="0F4761" w:themeColor="accent1" w:themeShade="BF"/>
      <w:spacing w:val="5"/>
    </w:rPr>
  </w:style>
  <w:style w:type="paragraph" w:styleId="NoSpacing">
    <w:name w:val="No Spacing"/>
    <w:link w:val="NoSpacingChar"/>
    <w:uiPriority w:val="1"/>
    <w:qFormat/>
    <w:rsid w:val="00670E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70EC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glossaryDocument" Target="glossary/document.xml"/><Relationship Id="rId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C3286F1100A4FE69826C9D4E742B03E"/>
        <w:category>
          <w:name w:val="General"/>
          <w:gallery w:val="placeholder"/>
        </w:category>
        <w:types>
          <w:type w:val="bbPlcHdr"/>
        </w:types>
        <w:behaviors>
          <w:behavior w:val="content"/>
        </w:behaviors>
        <w:guid w:val="{9975F821-632B-4B8C-B9A4-3B231BA6FC37}"/>
      </w:docPartPr>
      <w:docPartBody>
        <w:p w:rsidR="00000000" w:rsidRDefault="00B66ECB" w:rsidP="00B66ECB">
          <w:pPr>
            <w:pStyle w:val="4C3286F1100A4FE69826C9D4E742B03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ECB"/>
    <w:rsid w:val="004A2217"/>
    <w:rsid w:val="00A8785D"/>
    <w:rsid w:val="00B66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3286F1100A4FE69826C9D4E742B03E">
    <w:name w:val="4C3286F1100A4FE69826C9D4E742B03E"/>
    <w:rsid w:val="00B66ECB"/>
  </w:style>
  <w:style w:type="paragraph" w:customStyle="1" w:styleId="63E484DC74194661B98D5B7C991FFF47">
    <w:name w:val="63E484DC74194661B98D5B7C991FFF47"/>
    <w:rsid w:val="00B66E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11</Pages>
  <Words>2202</Words>
  <Characters>12555</Characters>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ratio analysis of Amazon.com, Inc. (2024–2025)</dc:title>
  <dc:subject/>
  <cp:keywords/>
  <dc:description/>
  <dcterms:created xsi:type="dcterms:W3CDTF">2026-04-23T17:29:00Z</dcterms:created>
  <dcterms:modified xsi:type="dcterms:W3CDTF">2026-04-23T17:59:00Z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65cc2d98-450b-4e93-ba13-c9c903cf5c83</vt:lpwstr>
  </property>
</Properties>
</file>