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AB6" w:rsidRDefault="00542AB6" w:rsidP="00542AB6">
      <w:pPr>
        <w:pStyle w:val="a3"/>
        <w:ind w:left="200"/>
        <w:rPr>
          <w:rFonts w:ascii="Times New Roman"/>
          <w:sz w:val="20"/>
        </w:rPr>
      </w:pPr>
    </w:p>
    <w:p w:rsidR="00542AB6" w:rsidRDefault="00542AB6" w:rsidP="00542AB6">
      <w:pPr>
        <w:pStyle w:val="a3"/>
        <w:rPr>
          <w:rFonts w:ascii="Times New Roman"/>
          <w:sz w:val="20"/>
        </w:rPr>
      </w:pPr>
    </w:p>
    <w:p w:rsidR="00542AB6" w:rsidRDefault="00542AB6" w:rsidP="00542AB6">
      <w:pPr>
        <w:pStyle w:val="a3"/>
        <w:rPr>
          <w:rFonts w:ascii="Times New Roman"/>
          <w:sz w:val="28"/>
        </w:rPr>
      </w:pPr>
    </w:p>
    <w:tbl>
      <w:tblPr>
        <w:tblStyle w:val="TableNormal"/>
        <w:tblW w:w="0" w:type="auto"/>
        <w:tblInd w:w="115" w:type="dxa"/>
        <w:tblLayout w:type="fixed"/>
        <w:tblLook w:val="01E0"/>
      </w:tblPr>
      <w:tblGrid>
        <w:gridCol w:w="4641"/>
        <w:gridCol w:w="4618"/>
      </w:tblGrid>
      <w:tr w:rsidR="00542AB6" w:rsidTr="0047486A">
        <w:trPr>
          <w:trHeight w:val="390"/>
        </w:trPr>
        <w:tc>
          <w:tcPr>
            <w:tcW w:w="4641" w:type="dxa"/>
          </w:tcPr>
          <w:p w:rsidR="00542AB6" w:rsidRDefault="00542AB6" w:rsidP="0047486A">
            <w:pPr>
              <w:pStyle w:val="TableParagraph"/>
              <w:spacing w:line="266" w:lineRule="exact"/>
              <w:ind w:left="200"/>
              <w:rPr>
                <w:b/>
                <w:sz w:val="24"/>
              </w:rPr>
            </w:pPr>
            <w:r>
              <w:rPr>
                <w:b/>
                <w:sz w:val="24"/>
              </w:rPr>
              <w:t>LOCATION: LONDON</w:t>
            </w:r>
          </w:p>
        </w:tc>
        <w:tc>
          <w:tcPr>
            <w:tcW w:w="4618" w:type="dxa"/>
          </w:tcPr>
          <w:p w:rsidR="00542AB6" w:rsidRDefault="00542AB6" w:rsidP="0047486A">
            <w:pPr>
              <w:pStyle w:val="TableParagraph"/>
              <w:spacing w:line="266" w:lineRule="exact"/>
              <w:ind w:right="199"/>
              <w:jc w:val="right"/>
              <w:rPr>
                <w:b/>
                <w:sz w:val="24"/>
              </w:rPr>
            </w:pPr>
            <w:r>
              <w:rPr>
                <w:b/>
                <w:sz w:val="24"/>
              </w:rPr>
              <w:t>LLEOLIAD:</w:t>
            </w:r>
            <w:r>
              <w:rPr>
                <w:b/>
                <w:spacing w:val="54"/>
                <w:sz w:val="24"/>
              </w:rPr>
              <w:t xml:space="preserve"> </w:t>
            </w:r>
            <w:r>
              <w:rPr>
                <w:b/>
                <w:sz w:val="24"/>
              </w:rPr>
              <w:t>LLUNDAIN</w:t>
            </w:r>
          </w:p>
        </w:tc>
      </w:tr>
      <w:tr w:rsidR="00542AB6" w:rsidTr="0047486A">
        <w:trPr>
          <w:trHeight w:val="529"/>
        </w:trPr>
        <w:tc>
          <w:tcPr>
            <w:tcW w:w="4641" w:type="dxa"/>
          </w:tcPr>
          <w:p w:rsidR="00542AB6" w:rsidRDefault="00542AB6" w:rsidP="0047486A">
            <w:pPr>
              <w:pStyle w:val="TableParagraph"/>
              <w:spacing w:before="115"/>
              <w:ind w:left="200"/>
              <w:rPr>
                <w:b/>
                <w:sz w:val="24"/>
              </w:rPr>
            </w:pPr>
            <w:r>
              <w:rPr>
                <w:b/>
                <w:sz w:val="24"/>
              </w:rPr>
              <w:t>LEVEL 4</w:t>
            </w:r>
            <w:r>
              <w:rPr>
                <w:noProof/>
                <w:sz w:val="20"/>
                <w:lang w:val="bg-BG" w:eastAsia="bg-BG" w:bidi="ar-SA"/>
              </w:rPr>
              <w:drawing>
                <wp:inline distT="0" distB="0" distL="0" distR="0">
                  <wp:extent cx="2318083" cy="926210"/>
                  <wp:effectExtent l="0" t="0" r="0" b="0"/>
                  <wp:docPr id="2"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318083" cy="926210"/>
                          </a:xfrm>
                          <a:prstGeom prst="rect">
                            <a:avLst/>
                          </a:prstGeom>
                        </pic:spPr>
                      </pic:pic>
                    </a:graphicData>
                  </a:graphic>
                </wp:inline>
              </w:drawing>
            </w:r>
          </w:p>
        </w:tc>
        <w:tc>
          <w:tcPr>
            <w:tcW w:w="4618" w:type="dxa"/>
          </w:tcPr>
          <w:p w:rsidR="00542AB6" w:rsidRDefault="00542AB6" w:rsidP="0047486A">
            <w:pPr>
              <w:pStyle w:val="TableParagraph"/>
              <w:spacing w:before="115"/>
              <w:ind w:right="197"/>
              <w:jc w:val="right"/>
              <w:rPr>
                <w:b/>
                <w:sz w:val="24"/>
              </w:rPr>
            </w:pPr>
            <w:r>
              <w:rPr>
                <w:b/>
                <w:sz w:val="24"/>
              </w:rPr>
              <w:t>LEFEL 4</w:t>
            </w:r>
          </w:p>
        </w:tc>
      </w:tr>
      <w:tr w:rsidR="00542AB6" w:rsidTr="0047486A">
        <w:trPr>
          <w:trHeight w:val="422"/>
        </w:trPr>
        <w:tc>
          <w:tcPr>
            <w:tcW w:w="4641" w:type="dxa"/>
          </w:tcPr>
          <w:p w:rsidR="00542AB6" w:rsidRDefault="00542AB6" w:rsidP="0047486A">
            <w:pPr>
              <w:pStyle w:val="TableParagraph"/>
              <w:spacing w:before="128" w:line="274" w:lineRule="exact"/>
              <w:ind w:left="200"/>
              <w:rPr>
                <w:b/>
                <w:sz w:val="24"/>
              </w:rPr>
            </w:pPr>
            <w:r>
              <w:rPr>
                <w:b/>
                <w:sz w:val="24"/>
              </w:rPr>
              <w:t>EXAMINATION PERIOD</w:t>
            </w:r>
          </w:p>
        </w:tc>
        <w:tc>
          <w:tcPr>
            <w:tcW w:w="4618" w:type="dxa"/>
          </w:tcPr>
          <w:p w:rsidR="00542AB6" w:rsidRDefault="00542AB6" w:rsidP="0047486A">
            <w:pPr>
              <w:pStyle w:val="TableParagraph"/>
              <w:spacing w:before="128" w:line="274" w:lineRule="exact"/>
              <w:ind w:right="199"/>
              <w:jc w:val="right"/>
              <w:rPr>
                <w:b/>
                <w:sz w:val="24"/>
              </w:rPr>
            </w:pPr>
            <w:r>
              <w:rPr>
                <w:b/>
                <w:sz w:val="24"/>
              </w:rPr>
              <w:t>CYFNOD ARHOLIADAU</w:t>
            </w:r>
          </w:p>
        </w:tc>
      </w:tr>
      <w:tr w:rsidR="00542AB6" w:rsidTr="0047486A">
        <w:trPr>
          <w:trHeight w:val="284"/>
        </w:trPr>
        <w:tc>
          <w:tcPr>
            <w:tcW w:w="4641" w:type="dxa"/>
          </w:tcPr>
          <w:p w:rsidR="00542AB6" w:rsidRDefault="00542AB6" w:rsidP="0047486A">
            <w:pPr>
              <w:pStyle w:val="TableParagraph"/>
              <w:spacing w:before="8" w:line="256" w:lineRule="exact"/>
              <w:ind w:left="200"/>
              <w:rPr>
                <w:b/>
                <w:sz w:val="24"/>
              </w:rPr>
            </w:pPr>
            <w:r>
              <w:rPr>
                <w:b/>
                <w:sz w:val="24"/>
              </w:rPr>
              <w:t>JUNE 2021 TERM</w:t>
            </w:r>
          </w:p>
        </w:tc>
        <w:tc>
          <w:tcPr>
            <w:tcW w:w="4618" w:type="dxa"/>
          </w:tcPr>
          <w:p w:rsidR="00542AB6" w:rsidRDefault="00542AB6" w:rsidP="0047486A">
            <w:pPr>
              <w:pStyle w:val="TableParagraph"/>
              <w:spacing w:before="8" w:line="256" w:lineRule="exact"/>
              <w:ind w:right="199"/>
              <w:jc w:val="right"/>
              <w:rPr>
                <w:b/>
                <w:sz w:val="24"/>
              </w:rPr>
            </w:pPr>
            <w:r>
              <w:rPr>
                <w:b/>
                <w:sz w:val="24"/>
              </w:rPr>
              <w:t>MEHEFIN 2021 TYMOR</w:t>
            </w:r>
          </w:p>
        </w:tc>
      </w:tr>
    </w:tbl>
    <w:p w:rsidR="00542AB6" w:rsidRDefault="00542AB6" w:rsidP="00542AB6">
      <w:pPr>
        <w:pStyle w:val="a3"/>
        <w:rPr>
          <w:rFonts w:ascii="Times New Roman"/>
          <w:sz w:val="20"/>
        </w:rPr>
      </w:pPr>
    </w:p>
    <w:p w:rsidR="00542AB6" w:rsidRDefault="00542AB6" w:rsidP="00542AB6">
      <w:pPr>
        <w:pStyle w:val="a3"/>
        <w:rPr>
          <w:rFonts w:ascii="Times New Roman"/>
          <w:sz w:val="20"/>
        </w:rPr>
      </w:pPr>
    </w:p>
    <w:p w:rsidR="00542AB6" w:rsidRDefault="00542AB6" w:rsidP="00542AB6">
      <w:pPr>
        <w:pStyle w:val="a3"/>
        <w:spacing w:before="1"/>
        <w:rPr>
          <w:rFonts w:ascii="Times New Roman"/>
          <w:sz w:val="27"/>
        </w:rPr>
      </w:pPr>
    </w:p>
    <w:p w:rsidR="00542AB6" w:rsidRDefault="00542AB6" w:rsidP="00542AB6">
      <w:pPr>
        <w:pStyle w:val="Heading1"/>
        <w:spacing w:before="90"/>
        <w:ind w:left="3169" w:right="3204" w:hanging="10"/>
      </w:pPr>
      <w:r>
        <w:t>MODULE CODE: LCBB4001 COD Y MODWL: LCBB4001</w:t>
      </w:r>
    </w:p>
    <w:p w:rsidR="00542AB6" w:rsidRDefault="00542AB6" w:rsidP="00542AB6">
      <w:pPr>
        <w:spacing w:before="1" w:line="448" w:lineRule="auto"/>
        <w:ind w:left="200" w:right="2881" w:firstLine="2635"/>
        <w:rPr>
          <w:rFonts w:ascii="Times New Roman"/>
          <w:b/>
          <w:sz w:val="24"/>
        </w:rPr>
      </w:pPr>
      <w:r>
        <w:rPr>
          <w:rFonts w:ascii="Times New Roman"/>
          <w:b/>
          <w:sz w:val="24"/>
        </w:rPr>
        <w:t>ACCOUNTING FUNDAMENTALS TIME: 9:00AM TO 4:00PM</w:t>
      </w:r>
    </w:p>
    <w:p w:rsidR="00542AB6" w:rsidRDefault="00542AB6" w:rsidP="00542AB6">
      <w:pPr>
        <w:pStyle w:val="a3"/>
        <w:rPr>
          <w:rFonts w:ascii="Times New Roman"/>
          <w:b/>
          <w:sz w:val="26"/>
        </w:rPr>
      </w:pPr>
    </w:p>
    <w:p w:rsidR="00542AB6" w:rsidRDefault="00542AB6" w:rsidP="00542AB6">
      <w:pPr>
        <w:pStyle w:val="a3"/>
        <w:rPr>
          <w:rFonts w:ascii="Times New Roman"/>
          <w:b/>
          <w:sz w:val="26"/>
        </w:rPr>
      </w:pPr>
    </w:p>
    <w:p w:rsidR="00542AB6" w:rsidRDefault="00542AB6" w:rsidP="00542AB6">
      <w:pPr>
        <w:pStyle w:val="a3"/>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Stefan Valentinov Baev</w:t>
      </w:r>
      <w:r>
        <w:rPr>
          <w:rFonts w:ascii="Times New Roman"/>
          <w:u w:val="single"/>
        </w:rPr>
        <w:tab/>
      </w:r>
    </w:p>
    <w:p w:rsidR="00542AB6" w:rsidRDefault="00542AB6" w:rsidP="00542AB6">
      <w:pPr>
        <w:pStyle w:val="a3"/>
        <w:spacing w:before="3"/>
        <w:rPr>
          <w:rFonts w:ascii="Times New Roman"/>
          <w:sz w:val="16"/>
        </w:rPr>
      </w:pPr>
    </w:p>
    <w:p w:rsidR="00542AB6" w:rsidRDefault="00542AB6" w:rsidP="00542AB6">
      <w:pPr>
        <w:pStyle w:val="a3"/>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1905214 </w:t>
      </w:r>
      <w:r>
        <w:rPr>
          <w:rFonts w:ascii="Times New Roman"/>
          <w:u w:val="single"/>
        </w:rPr>
        <w:tab/>
      </w:r>
    </w:p>
    <w:p w:rsidR="00542AB6" w:rsidRDefault="00542AB6" w:rsidP="00542AB6">
      <w:pPr>
        <w:pStyle w:val="a3"/>
        <w:spacing w:before="2"/>
        <w:rPr>
          <w:rFonts w:ascii="Times New Roman"/>
          <w:sz w:val="16"/>
        </w:rPr>
      </w:pPr>
    </w:p>
    <w:p w:rsidR="00542AB6" w:rsidRDefault="00542AB6" w:rsidP="00542AB6">
      <w:pPr>
        <w:pStyle w:val="a3"/>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27/08/2021 17:39 </w:t>
      </w:r>
      <w:r>
        <w:rPr>
          <w:rFonts w:ascii="Times New Roman"/>
          <w:u w:val="single"/>
        </w:rPr>
        <w:tab/>
      </w:r>
    </w:p>
    <w:p w:rsidR="00542AB6" w:rsidRDefault="00542AB6" w:rsidP="00542AB6">
      <w:pPr>
        <w:rPr>
          <w:rFonts w:ascii="Times New Roman"/>
        </w:rPr>
        <w:sectPr w:rsidR="00542AB6" w:rsidSect="00542AB6">
          <w:pgSz w:w="11910" w:h="16840"/>
          <w:pgMar w:top="1420" w:right="1180" w:bottom="280" w:left="1240" w:header="708" w:footer="708" w:gutter="0"/>
          <w:cols w:space="708"/>
        </w:sectPr>
      </w:pPr>
    </w:p>
    <w:p w:rsidR="00542AB6" w:rsidRDefault="00542AB6" w:rsidP="00542AB6">
      <w:pPr>
        <w:pStyle w:val="Heading1"/>
        <w:spacing w:before="82"/>
        <w:rPr>
          <w:rFonts w:ascii="Arial"/>
        </w:rPr>
      </w:pPr>
      <w:r>
        <w:rPr>
          <w:rFonts w:ascii="Arial"/>
        </w:rPr>
        <w:lastRenderedPageBreak/>
        <w:t>QUESTION 1</w:t>
      </w:r>
    </w:p>
    <w:p w:rsidR="00542AB6" w:rsidRDefault="00542AB6" w:rsidP="00542AB6">
      <w:pPr>
        <w:pStyle w:val="a3"/>
        <w:rPr>
          <w:b/>
          <w:sz w:val="26"/>
        </w:rPr>
      </w:pPr>
    </w:p>
    <w:p w:rsidR="00542AB6" w:rsidRDefault="00542AB6" w:rsidP="00542AB6">
      <w:pPr>
        <w:pStyle w:val="a3"/>
        <w:spacing w:before="8"/>
        <w:rPr>
          <w:b/>
          <w:sz w:val="29"/>
        </w:rPr>
      </w:pPr>
    </w:p>
    <w:p w:rsidR="00542AB6" w:rsidRDefault="00542AB6" w:rsidP="00542AB6">
      <w:pPr>
        <w:pStyle w:val="a3"/>
        <w:spacing w:before="1" w:line="259" w:lineRule="auto"/>
        <w:ind w:left="920" w:right="492"/>
      </w:pPr>
      <w:r>
        <w:t>Kerrigan Ltd makes and sells product A. The current selling price is £11 and the total of variable costs per unit is £6. The fixed costs of production are</w:t>
      </w:r>
    </w:p>
    <w:p w:rsidR="00542AB6" w:rsidRDefault="00542AB6" w:rsidP="00542AB6">
      <w:pPr>
        <w:pStyle w:val="a3"/>
        <w:spacing w:line="275" w:lineRule="exact"/>
        <w:ind w:left="920"/>
      </w:pPr>
      <w:r>
        <w:t>£350,000 and the company currently sells 75,000 units.</w:t>
      </w:r>
    </w:p>
    <w:p w:rsidR="00542AB6" w:rsidRDefault="00542AB6" w:rsidP="00542AB6">
      <w:pPr>
        <w:pStyle w:val="a3"/>
        <w:rPr>
          <w:sz w:val="26"/>
        </w:rPr>
      </w:pPr>
    </w:p>
    <w:p w:rsidR="00542AB6" w:rsidRDefault="00542AB6" w:rsidP="00542AB6">
      <w:pPr>
        <w:pStyle w:val="a3"/>
        <w:spacing w:before="5"/>
        <w:rPr>
          <w:sz w:val="29"/>
        </w:rPr>
      </w:pPr>
    </w:p>
    <w:p w:rsidR="00542AB6" w:rsidRDefault="00542AB6" w:rsidP="00542AB6">
      <w:pPr>
        <w:pStyle w:val="Heading1"/>
        <w:spacing w:before="1"/>
        <w:rPr>
          <w:rFonts w:ascii="Arial"/>
        </w:rPr>
      </w:pPr>
      <w:r>
        <w:rPr>
          <w:rFonts w:ascii="Arial"/>
        </w:rPr>
        <w:t>Required:</w:t>
      </w:r>
    </w:p>
    <w:p w:rsidR="00542AB6" w:rsidRDefault="00542AB6" w:rsidP="00542AB6">
      <w:pPr>
        <w:pStyle w:val="a3"/>
        <w:rPr>
          <w:b/>
          <w:sz w:val="26"/>
        </w:rPr>
      </w:pPr>
    </w:p>
    <w:p w:rsidR="00542AB6" w:rsidRDefault="00542AB6" w:rsidP="00542AB6">
      <w:pPr>
        <w:pStyle w:val="a3"/>
        <w:spacing w:before="8"/>
        <w:rPr>
          <w:b/>
          <w:sz w:val="29"/>
        </w:rPr>
      </w:pPr>
    </w:p>
    <w:p w:rsidR="00542AB6" w:rsidRDefault="00542AB6" w:rsidP="00542AB6">
      <w:pPr>
        <w:pStyle w:val="a5"/>
        <w:numPr>
          <w:ilvl w:val="0"/>
          <w:numId w:val="2"/>
        </w:numPr>
        <w:tabs>
          <w:tab w:val="left" w:pos="1773"/>
          <w:tab w:val="left" w:pos="8232"/>
        </w:tabs>
        <w:ind w:right="588"/>
        <w:rPr>
          <w:b/>
          <w:sz w:val="24"/>
        </w:rPr>
      </w:pPr>
      <w:r>
        <w:rPr>
          <w:sz w:val="24"/>
        </w:rPr>
        <w:t>Calculate the break-even point (in units and revenues) of product A for</w:t>
      </w:r>
      <w:r>
        <w:rPr>
          <w:spacing w:val="-1"/>
          <w:sz w:val="24"/>
        </w:rPr>
        <w:t xml:space="preserve"> </w:t>
      </w:r>
      <w:r>
        <w:rPr>
          <w:sz w:val="24"/>
        </w:rPr>
        <w:t>Kerrigan</w:t>
      </w:r>
      <w:r>
        <w:rPr>
          <w:spacing w:val="-2"/>
          <w:sz w:val="24"/>
        </w:rPr>
        <w:t xml:space="preserve"> </w:t>
      </w:r>
      <w:r>
        <w:rPr>
          <w:sz w:val="24"/>
        </w:rPr>
        <w:t>Ltd.</w:t>
      </w:r>
      <w:r>
        <w:rPr>
          <w:sz w:val="24"/>
        </w:rPr>
        <w:tab/>
      </w:r>
      <w:r>
        <w:rPr>
          <w:b/>
          <w:sz w:val="24"/>
        </w:rPr>
        <w:t>[10</w:t>
      </w:r>
    </w:p>
    <w:p w:rsidR="00542AB6" w:rsidRDefault="00542AB6" w:rsidP="00542AB6">
      <w:pPr>
        <w:pStyle w:val="Heading1"/>
        <w:spacing w:before="1"/>
        <w:ind w:left="1772"/>
        <w:rPr>
          <w:rFonts w:ascii="Arial"/>
        </w:rPr>
      </w:pPr>
      <w:r>
        <w:rPr>
          <w:rFonts w:ascii="Arial"/>
        </w:rPr>
        <w:t>marks]</w:t>
      </w:r>
    </w:p>
    <w:p w:rsidR="00542AB6" w:rsidRDefault="00542AB6" w:rsidP="00542AB6">
      <w:pPr>
        <w:pStyle w:val="a3"/>
        <w:rPr>
          <w:b/>
          <w:sz w:val="26"/>
        </w:rPr>
      </w:pPr>
    </w:p>
    <w:p w:rsidR="00542AB6" w:rsidRDefault="00542AB6" w:rsidP="00542AB6">
      <w:pPr>
        <w:pStyle w:val="a5"/>
        <w:numPr>
          <w:ilvl w:val="0"/>
          <w:numId w:val="2"/>
        </w:numPr>
        <w:tabs>
          <w:tab w:val="left" w:pos="1773"/>
          <w:tab w:val="left" w:pos="8004"/>
        </w:tabs>
        <w:spacing w:before="157"/>
        <w:ind w:hanging="361"/>
        <w:rPr>
          <w:b/>
          <w:sz w:val="24"/>
        </w:rPr>
      </w:pPr>
      <w:r>
        <w:rPr>
          <w:sz w:val="24"/>
        </w:rPr>
        <w:t>Calculate the profit made on sales of</w:t>
      </w:r>
      <w:r>
        <w:rPr>
          <w:spacing w:val="-12"/>
          <w:sz w:val="24"/>
        </w:rPr>
        <w:t xml:space="preserve"> </w:t>
      </w:r>
      <w:r>
        <w:rPr>
          <w:sz w:val="24"/>
        </w:rPr>
        <w:t>75,000</w:t>
      </w:r>
      <w:r>
        <w:rPr>
          <w:spacing w:val="-3"/>
          <w:sz w:val="24"/>
        </w:rPr>
        <w:t xml:space="preserve"> </w:t>
      </w:r>
      <w:r>
        <w:rPr>
          <w:sz w:val="24"/>
        </w:rPr>
        <w:t>units.</w:t>
      </w:r>
      <w:r>
        <w:rPr>
          <w:sz w:val="24"/>
        </w:rPr>
        <w:tab/>
      </w:r>
      <w:r>
        <w:rPr>
          <w:b/>
          <w:sz w:val="24"/>
        </w:rPr>
        <w:t>[10</w:t>
      </w:r>
      <w:r>
        <w:rPr>
          <w:b/>
          <w:spacing w:val="-2"/>
          <w:sz w:val="24"/>
        </w:rPr>
        <w:t xml:space="preserve"> </w:t>
      </w:r>
      <w:r>
        <w:rPr>
          <w:b/>
          <w:sz w:val="24"/>
        </w:rPr>
        <w:t>marks]</w:t>
      </w:r>
    </w:p>
    <w:p w:rsidR="00542AB6" w:rsidRDefault="00542AB6" w:rsidP="00542AB6">
      <w:pPr>
        <w:pStyle w:val="a3"/>
        <w:rPr>
          <w:b/>
          <w:sz w:val="26"/>
        </w:rPr>
      </w:pPr>
    </w:p>
    <w:p w:rsidR="00542AB6" w:rsidRDefault="00542AB6" w:rsidP="00542AB6">
      <w:pPr>
        <w:pStyle w:val="a3"/>
        <w:rPr>
          <w:b/>
          <w:sz w:val="26"/>
        </w:rPr>
      </w:pPr>
    </w:p>
    <w:p w:rsidR="00542AB6" w:rsidRDefault="00542AB6" w:rsidP="00542AB6">
      <w:pPr>
        <w:pStyle w:val="a3"/>
        <w:spacing w:before="8"/>
        <w:rPr>
          <w:b/>
          <w:sz w:val="27"/>
        </w:rPr>
      </w:pPr>
    </w:p>
    <w:p w:rsidR="00542AB6" w:rsidRDefault="00542AB6" w:rsidP="00542AB6">
      <w:pPr>
        <w:pStyle w:val="a5"/>
        <w:numPr>
          <w:ilvl w:val="0"/>
          <w:numId w:val="2"/>
        </w:numPr>
        <w:tabs>
          <w:tab w:val="left" w:pos="1773"/>
          <w:tab w:val="left" w:pos="8004"/>
        </w:tabs>
        <w:ind w:right="280"/>
        <w:rPr>
          <w:b/>
          <w:sz w:val="24"/>
        </w:rPr>
      </w:pPr>
      <w:r>
        <w:rPr>
          <w:sz w:val="24"/>
        </w:rPr>
        <w:t>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w:t>
      </w:r>
      <w:r>
        <w:rPr>
          <w:sz w:val="24"/>
        </w:rPr>
        <w:tab/>
      </w:r>
      <w:r>
        <w:rPr>
          <w:b/>
          <w:sz w:val="24"/>
        </w:rPr>
        <w:t>[15</w:t>
      </w:r>
      <w:r>
        <w:rPr>
          <w:b/>
          <w:spacing w:val="3"/>
          <w:sz w:val="24"/>
        </w:rPr>
        <w:t xml:space="preserve"> </w:t>
      </w:r>
      <w:r>
        <w:rPr>
          <w:b/>
          <w:spacing w:val="-4"/>
          <w:sz w:val="24"/>
        </w:rPr>
        <w:t>marks]</w:t>
      </w:r>
    </w:p>
    <w:p w:rsidR="00542AB6" w:rsidRDefault="00542AB6" w:rsidP="00542AB6">
      <w:pPr>
        <w:pStyle w:val="a3"/>
        <w:rPr>
          <w:b/>
          <w:sz w:val="26"/>
        </w:rPr>
      </w:pPr>
    </w:p>
    <w:p w:rsidR="00542AB6" w:rsidRDefault="00542AB6" w:rsidP="00542AB6">
      <w:pPr>
        <w:pStyle w:val="a5"/>
        <w:numPr>
          <w:ilvl w:val="0"/>
          <w:numId w:val="2"/>
        </w:numPr>
        <w:tabs>
          <w:tab w:val="left" w:pos="1773"/>
          <w:tab w:val="left" w:pos="8018"/>
        </w:tabs>
        <w:spacing w:before="160"/>
        <w:ind w:hanging="361"/>
        <w:rPr>
          <w:b/>
          <w:sz w:val="24"/>
        </w:rPr>
      </w:pPr>
      <w:r>
        <w:rPr>
          <w:sz w:val="24"/>
        </w:rPr>
        <w:t>Discuss the limitations of</w:t>
      </w:r>
      <w:r>
        <w:rPr>
          <w:spacing w:val="-7"/>
          <w:sz w:val="24"/>
        </w:rPr>
        <w:t xml:space="preserve"> </w:t>
      </w:r>
      <w:r>
        <w:rPr>
          <w:sz w:val="24"/>
        </w:rPr>
        <w:t>break-even</w:t>
      </w:r>
      <w:r>
        <w:rPr>
          <w:spacing w:val="-4"/>
          <w:sz w:val="24"/>
        </w:rPr>
        <w:t xml:space="preserve"> </w:t>
      </w:r>
      <w:r>
        <w:rPr>
          <w:sz w:val="24"/>
        </w:rPr>
        <w:t>analysis.</w:t>
      </w:r>
      <w:r>
        <w:rPr>
          <w:sz w:val="24"/>
        </w:rPr>
        <w:tab/>
      </w:r>
      <w:r>
        <w:rPr>
          <w:b/>
          <w:sz w:val="24"/>
        </w:rPr>
        <w:t>[15</w:t>
      </w:r>
      <w:r>
        <w:rPr>
          <w:b/>
          <w:spacing w:val="1"/>
          <w:sz w:val="24"/>
        </w:rPr>
        <w:t xml:space="preserve"> </w:t>
      </w:r>
      <w:r>
        <w:rPr>
          <w:b/>
          <w:sz w:val="24"/>
        </w:rPr>
        <w:t>marks]</w:t>
      </w:r>
    </w:p>
    <w:p w:rsidR="00542AB6" w:rsidRDefault="00542AB6" w:rsidP="00542AB6">
      <w:pPr>
        <w:pStyle w:val="a3"/>
        <w:rPr>
          <w:b/>
          <w:sz w:val="26"/>
        </w:rPr>
      </w:pPr>
    </w:p>
    <w:p w:rsidR="00542AB6" w:rsidRDefault="00542AB6" w:rsidP="00542AB6">
      <w:pPr>
        <w:pStyle w:val="a3"/>
        <w:rPr>
          <w:b/>
          <w:sz w:val="26"/>
        </w:rPr>
      </w:pPr>
    </w:p>
    <w:p w:rsidR="00542AB6" w:rsidRDefault="00542AB6" w:rsidP="00542AB6">
      <w:pPr>
        <w:pStyle w:val="a3"/>
        <w:spacing w:before="6"/>
        <w:rPr>
          <w:b/>
          <w:sz w:val="27"/>
        </w:rPr>
      </w:pPr>
    </w:p>
    <w:p w:rsidR="00542AB6" w:rsidRDefault="00542AB6" w:rsidP="00542AB6">
      <w:pPr>
        <w:pStyle w:val="Heading1"/>
        <w:rPr>
          <w:rFonts w:ascii="Arial"/>
        </w:rPr>
      </w:pPr>
      <w:r>
        <w:rPr>
          <w:rFonts w:ascii="Arial"/>
        </w:rPr>
        <w:t>QUESTION 2</w:t>
      </w:r>
    </w:p>
    <w:p w:rsidR="00542AB6" w:rsidRDefault="00542AB6" w:rsidP="00542AB6">
      <w:pPr>
        <w:pStyle w:val="a3"/>
        <w:rPr>
          <w:b/>
          <w:sz w:val="26"/>
        </w:rPr>
      </w:pPr>
    </w:p>
    <w:p w:rsidR="00542AB6" w:rsidRDefault="00542AB6" w:rsidP="00542AB6">
      <w:pPr>
        <w:pStyle w:val="a3"/>
        <w:spacing w:before="8"/>
        <w:rPr>
          <w:b/>
          <w:sz w:val="29"/>
        </w:rPr>
      </w:pPr>
    </w:p>
    <w:p w:rsidR="00542AB6" w:rsidRDefault="00542AB6" w:rsidP="00542AB6">
      <w:pPr>
        <w:pStyle w:val="a5"/>
        <w:numPr>
          <w:ilvl w:val="0"/>
          <w:numId w:val="1"/>
        </w:numPr>
        <w:tabs>
          <w:tab w:val="left" w:pos="1773"/>
        </w:tabs>
        <w:ind w:right="313"/>
        <w:rPr>
          <w:sz w:val="24"/>
        </w:rPr>
      </w:pPr>
      <w:r>
        <w:rPr>
          <w:sz w:val="24"/>
        </w:rPr>
        <w:t>Discuss the importance of management accounting, and how it</w:t>
      </w:r>
      <w:r>
        <w:rPr>
          <w:spacing w:val="-29"/>
          <w:sz w:val="24"/>
        </w:rPr>
        <w:t xml:space="preserve"> </w:t>
      </w:r>
      <w:r>
        <w:rPr>
          <w:sz w:val="24"/>
        </w:rPr>
        <w:t>differs from what financial accounting</w:t>
      </w:r>
      <w:r>
        <w:rPr>
          <w:spacing w:val="-3"/>
          <w:sz w:val="24"/>
        </w:rPr>
        <w:t xml:space="preserve"> </w:t>
      </w:r>
      <w:r>
        <w:rPr>
          <w:sz w:val="24"/>
        </w:rPr>
        <w:t>provides.</w:t>
      </w:r>
    </w:p>
    <w:p w:rsidR="00542AB6" w:rsidRDefault="00542AB6" w:rsidP="00542AB6">
      <w:pPr>
        <w:pStyle w:val="Heading1"/>
        <w:ind w:left="1772"/>
        <w:rPr>
          <w:rFonts w:ascii="Arial"/>
        </w:rPr>
      </w:pPr>
      <w:r>
        <w:rPr>
          <w:rFonts w:ascii="Arial"/>
        </w:rPr>
        <w:t>[25</w:t>
      </w:r>
      <w:r>
        <w:rPr>
          <w:rFonts w:ascii="Arial"/>
          <w:spacing w:val="-2"/>
        </w:rPr>
        <w:t xml:space="preserve"> </w:t>
      </w:r>
      <w:r>
        <w:rPr>
          <w:rFonts w:ascii="Arial"/>
        </w:rPr>
        <w:t>marks]</w:t>
      </w:r>
    </w:p>
    <w:p w:rsidR="00542AB6" w:rsidRDefault="00542AB6" w:rsidP="00542AB6">
      <w:pPr>
        <w:pStyle w:val="a3"/>
        <w:rPr>
          <w:b/>
          <w:sz w:val="26"/>
        </w:rPr>
      </w:pPr>
    </w:p>
    <w:p w:rsidR="00542AB6" w:rsidRDefault="00542AB6" w:rsidP="00542AB6">
      <w:pPr>
        <w:pStyle w:val="a5"/>
        <w:numPr>
          <w:ilvl w:val="0"/>
          <w:numId w:val="1"/>
        </w:numPr>
        <w:tabs>
          <w:tab w:val="left" w:pos="1773"/>
        </w:tabs>
        <w:spacing w:before="158"/>
        <w:ind w:right="465"/>
        <w:rPr>
          <w:sz w:val="24"/>
        </w:rPr>
      </w:pPr>
      <w:r>
        <w:rPr>
          <w:sz w:val="24"/>
        </w:rPr>
        <w:t>Discuss three techniques by which the management accountant can achieve the objectives of management</w:t>
      </w:r>
      <w:r>
        <w:rPr>
          <w:spacing w:val="-11"/>
          <w:sz w:val="24"/>
        </w:rPr>
        <w:t xml:space="preserve"> </w:t>
      </w:r>
      <w:r>
        <w:rPr>
          <w:sz w:val="24"/>
        </w:rPr>
        <w:t>accounting.</w:t>
      </w:r>
    </w:p>
    <w:p w:rsidR="00542AB6" w:rsidRDefault="00542AB6" w:rsidP="00542AB6">
      <w:pPr>
        <w:pStyle w:val="Heading1"/>
        <w:ind w:left="1772"/>
        <w:rPr>
          <w:rFonts w:ascii="Arial"/>
        </w:rPr>
      </w:pPr>
      <w:r>
        <w:rPr>
          <w:rFonts w:ascii="Arial"/>
        </w:rPr>
        <w:t>[25</w:t>
      </w:r>
      <w:r>
        <w:rPr>
          <w:rFonts w:ascii="Arial"/>
          <w:spacing w:val="-2"/>
        </w:rPr>
        <w:t xml:space="preserve"> </w:t>
      </w:r>
      <w:r>
        <w:rPr>
          <w:rFonts w:ascii="Arial"/>
        </w:rPr>
        <w:t>marks]</w:t>
      </w:r>
    </w:p>
    <w:p w:rsidR="00542AB6" w:rsidRDefault="00542AB6" w:rsidP="00542AB6">
      <w:pPr>
        <w:pStyle w:val="a3"/>
        <w:rPr>
          <w:b/>
          <w:sz w:val="26"/>
        </w:rPr>
      </w:pPr>
    </w:p>
    <w:p w:rsidR="00542AB6" w:rsidRDefault="00542AB6" w:rsidP="00542AB6">
      <w:pPr>
        <w:pStyle w:val="a3"/>
        <w:rPr>
          <w:b/>
          <w:sz w:val="26"/>
        </w:rPr>
      </w:pPr>
    </w:p>
    <w:p w:rsidR="00542AB6" w:rsidRDefault="00542AB6" w:rsidP="00542AB6">
      <w:pPr>
        <w:pStyle w:val="a3"/>
        <w:rPr>
          <w:b/>
          <w:sz w:val="26"/>
        </w:rPr>
      </w:pPr>
    </w:p>
    <w:p w:rsidR="00542AB6" w:rsidRDefault="00542AB6" w:rsidP="00542AB6">
      <w:pPr>
        <w:pStyle w:val="a3"/>
        <w:rPr>
          <w:b/>
          <w:sz w:val="26"/>
        </w:rPr>
      </w:pPr>
    </w:p>
    <w:p w:rsidR="00542AB6" w:rsidRDefault="00542AB6" w:rsidP="00542AB6">
      <w:pPr>
        <w:spacing w:before="155"/>
        <w:ind w:left="4444" w:right="4499"/>
        <w:jc w:val="center"/>
        <w:rPr>
          <w:b/>
          <w:sz w:val="24"/>
        </w:rPr>
      </w:pPr>
      <w:r>
        <w:rPr>
          <w:b/>
          <w:sz w:val="24"/>
        </w:rPr>
        <w:t>END</w:t>
      </w:r>
    </w:p>
    <w:p w:rsidR="00D53076" w:rsidRDefault="00D53076" w:rsidP="00542AB6">
      <w:pPr>
        <w:spacing w:before="155"/>
        <w:ind w:left="4444" w:right="4499"/>
        <w:jc w:val="center"/>
        <w:rPr>
          <w:b/>
          <w:sz w:val="24"/>
        </w:rPr>
      </w:pPr>
    </w:p>
    <w:p w:rsidR="00D53076" w:rsidRDefault="00D53076" w:rsidP="00542AB6">
      <w:pPr>
        <w:spacing w:before="155"/>
        <w:ind w:left="4444" w:right="4499"/>
        <w:jc w:val="center"/>
        <w:rPr>
          <w:b/>
          <w:sz w:val="24"/>
        </w:rPr>
      </w:pPr>
    </w:p>
    <w:p w:rsidR="00D53076" w:rsidRDefault="00D53076" w:rsidP="00542AB6">
      <w:pPr>
        <w:spacing w:before="155"/>
        <w:ind w:left="4444" w:right="4499"/>
        <w:jc w:val="center"/>
        <w:rPr>
          <w:b/>
          <w:sz w:val="24"/>
        </w:rPr>
      </w:pPr>
    </w:p>
    <w:p w:rsidR="00D53076" w:rsidRPr="00D53076" w:rsidRDefault="00D53076" w:rsidP="00D53076">
      <w:pPr>
        <w:widowControl/>
        <w:autoSpaceDE/>
        <w:autoSpaceDN/>
        <w:spacing w:before="100" w:beforeAutospacing="1" w:after="100" w:afterAutospacing="1"/>
        <w:outlineLvl w:val="2"/>
        <w:rPr>
          <w:rFonts w:ascii="Times New Roman" w:eastAsia="Times New Roman" w:hAnsi="Times New Roman" w:cs="Times New Roman"/>
          <w:b/>
          <w:bCs/>
          <w:sz w:val="27"/>
          <w:szCs w:val="27"/>
          <w:lang w:val="bg-BG" w:eastAsia="bg-BG" w:bidi="ar-SA"/>
        </w:rPr>
      </w:pPr>
      <w:r w:rsidRPr="00D53076">
        <w:rPr>
          <w:rFonts w:ascii="Times New Roman" w:eastAsia="Times New Roman" w:hAnsi="Times New Roman" w:cs="Times New Roman"/>
          <w:b/>
          <w:bCs/>
          <w:sz w:val="27"/>
          <w:szCs w:val="27"/>
          <w:lang w:val="bg-BG" w:eastAsia="bg-BG" w:bidi="ar-SA"/>
        </w:rPr>
        <w:lastRenderedPageBreak/>
        <w:t>Constructing an income statement and balance sheet</w:t>
      </w:r>
    </w:p>
    <w:p w:rsidR="00D53076" w:rsidRPr="00D53076" w:rsidRDefault="00D53076" w:rsidP="00D53076">
      <w:pPr>
        <w:widowControl/>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In the first module of this free accounting course, we explore the layout of the balance sheet and income statement, how transactions are recorded and how to prepare these statements. By the end of this module, you will have a solid understanding of how to construct a balance sheet and income statement.</w:t>
      </w:r>
    </w:p>
    <w:p w:rsidR="00D53076" w:rsidRPr="00D53076" w:rsidRDefault="00D53076" w:rsidP="00D53076">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Explain the format of the income statement and balance sheet</w:t>
      </w:r>
    </w:p>
    <w:p w:rsidR="00D53076" w:rsidRPr="00D53076" w:rsidRDefault="00D53076" w:rsidP="00D53076">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Define various financial statement terms (e.g. accounts receivable, prepayments, etc.)</w:t>
      </w:r>
    </w:p>
    <w:p w:rsidR="00D53076" w:rsidRPr="00D53076" w:rsidRDefault="00D53076" w:rsidP="00D53076">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Record</w:t>
      </w:r>
      <w:r>
        <w:rPr>
          <w:rFonts w:ascii="Times New Roman" w:eastAsia="Times New Roman" w:hAnsi="Times New Roman" w:cs="Times New Roman"/>
          <w:sz w:val="24"/>
          <w:szCs w:val="24"/>
          <w:lang w:eastAsia="bg-BG" w:bidi="ar-SA"/>
        </w:rPr>
        <w:t xml:space="preserve"> </w:t>
      </w:r>
      <w:r w:rsidRPr="00D53076">
        <w:rPr>
          <w:rFonts w:ascii="Times New Roman" w:eastAsia="Times New Roman" w:hAnsi="Times New Roman" w:cs="Times New Roman"/>
          <w:sz w:val="24"/>
          <w:szCs w:val="24"/>
          <w:lang w:val="bg-BG" w:eastAsia="bg-BG" w:bidi="ar-SA"/>
        </w:rPr>
        <w:t xml:space="preserve"> financial </w:t>
      </w:r>
      <w:r>
        <w:rPr>
          <w:rFonts w:ascii="Times New Roman" w:eastAsia="Times New Roman" w:hAnsi="Times New Roman" w:cs="Times New Roman"/>
          <w:sz w:val="24"/>
          <w:szCs w:val="24"/>
          <w:lang w:eastAsia="bg-BG" w:bidi="ar-SA"/>
        </w:rPr>
        <w:t xml:space="preserve"> </w:t>
      </w:r>
      <w:r w:rsidRPr="00D53076">
        <w:rPr>
          <w:rFonts w:ascii="Times New Roman" w:eastAsia="Times New Roman" w:hAnsi="Times New Roman" w:cs="Times New Roman"/>
          <w:sz w:val="24"/>
          <w:szCs w:val="24"/>
          <w:lang w:val="bg-BG" w:eastAsia="bg-BG" w:bidi="ar-SA"/>
        </w:rPr>
        <w:t>statement transactions (e.g. invoicing, raising equity, buying inventory, etc.)</w:t>
      </w:r>
    </w:p>
    <w:p w:rsidR="00D53076" w:rsidRPr="00D53076" w:rsidRDefault="00D53076" w:rsidP="00D53076">
      <w:pPr>
        <w:widowControl/>
        <w:numPr>
          <w:ilvl w:val="0"/>
          <w:numId w:val="4"/>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Prepare a simple income statement and balance sheet</w:t>
      </w:r>
    </w:p>
    <w:p w:rsidR="006B0A98" w:rsidRDefault="0030022A" w:rsidP="006B0A98">
      <w:pPr>
        <w:widowControl/>
        <w:autoSpaceDE/>
        <w:autoSpaceDN/>
        <w:spacing w:before="100" w:beforeAutospacing="1" w:after="100" w:afterAutospacing="1"/>
      </w:pPr>
      <w:r>
        <w:rPr>
          <w:rFonts w:ascii="Times New Roman" w:eastAsia="Times New Roman" w:hAnsi="Times New Roman" w:cs="Times New Roman"/>
          <w:sz w:val="24"/>
          <w:szCs w:val="24"/>
          <w:lang w:eastAsia="bg-BG" w:bidi="ar-SA"/>
        </w:rPr>
        <w:t>A)</w:t>
      </w:r>
      <w:r w:rsidR="006B0A98" w:rsidRPr="006B0A98">
        <w:t xml:space="preserve"> </w:t>
      </w:r>
      <w:r w:rsidR="006B0A98">
        <w:t>(price is £ 825 000 - price is £ 450 000)/</w:t>
      </w:r>
      <w:r w:rsidR="006B0A98" w:rsidRPr="00DC2671">
        <w:t xml:space="preserve"> </w:t>
      </w:r>
      <w:r w:rsidR="006B0A98">
        <w:t>currently sells 75,000=</w:t>
      </w:r>
      <w:r w:rsidR="006B0A98" w:rsidRPr="00BB1AED">
        <w:t xml:space="preserve"> </w:t>
      </w:r>
      <w:r w:rsidR="006B0A98">
        <w:t>per unit is £5</w:t>
      </w:r>
    </w:p>
    <w:p w:rsidR="009F6F49" w:rsidRDefault="009F6F49" w:rsidP="00D53076">
      <w:pPr>
        <w:widowControl/>
        <w:autoSpaceDE/>
        <w:autoSpaceDN/>
        <w:spacing w:before="100" w:beforeAutospacing="1" w:after="100" w:afterAutospacing="1"/>
        <w:rPr>
          <w:rFonts w:ascii="Times New Roman" w:eastAsia="Times New Roman" w:hAnsi="Times New Roman" w:cs="Times New Roman"/>
          <w:sz w:val="24"/>
          <w:szCs w:val="24"/>
          <w:lang w:eastAsia="bg-BG" w:bidi="ar-SA"/>
        </w:rPr>
      </w:pPr>
    </w:p>
    <w:p w:rsidR="00D53076" w:rsidRDefault="009F6F49" w:rsidP="00D53076">
      <w:pPr>
        <w:widowControl/>
        <w:autoSpaceDE/>
        <w:autoSpaceDN/>
        <w:spacing w:before="100" w:beforeAutospacing="1" w:after="100" w:afterAutospacing="1"/>
        <w:rPr>
          <w:rFonts w:ascii="Times New Roman" w:eastAsia="Times New Roman" w:hAnsi="Times New Roman" w:cs="Times New Roman"/>
          <w:sz w:val="24"/>
          <w:szCs w:val="24"/>
          <w:lang w:eastAsia="bg-BG" w:bidi="ar-SA"/>
        </w:rPr>
      </w:pPr>
      <w:r>
        <w:t>currently sells 75,000 units   X</w:t>
      </w:r>
      <w:r>
        <w:rPr>
          <w:rFonts w:ascii="Times New Roman" w:eastAsia="Times New Roman" w:hAnsi="Times New Roman" w:cs="Times New Roman"/>
          <w:sz w:val="24"/>
          <w:szCs w:val="24"/>
          <w:lang w:eastAsia="bg-BG" w:bidi="ar-SA"/>
        </w:rPr>
        <w:t xml:space="preserve"> </w:t>
      </w:r>
      <w:r>
        <w:t>current selling price is £11 = price is £ 825 000</w:t>
      </w:r>
    </w:p>
    <w:p w:rsidR="009F6F49" w:rsidRDefault="009F6F49" w:rsidP="009F6F49">
      <w:pPr>
        <w:widowControl/>
        <w:autoSpaceDE/>
        <w:autoSpaceDN/>
        <w:spacing w:before="100" w:beforeAutospacing="1" w:after="100" w:afterAutospacing="1"/>
      </w:pPr>
      <w:r>
        <w:t>variable costs per unit is £6 X</w:t>
      </w:r>
      <w:r w:rsidRPr="009F6F49">
        <w:t xml:space="preserve"> </w:t>
      </w:r>
      <w:r>
        <w:t>currently sells 75,000 units =</w:t>
      </w:r>
      <w:r w:rsidRPr="009F6F49">
        <w:t xml:space="preserve"> </w:t>
      </w:r>
      <w:r>
        <w:t>price is £ 450 000</w:t>
      </w:r>
    </w:p>
    <w:p w:rsidR="009F6F49" w:rsidRDefault="009F6F49" w:rsidP="009F6F49">
      <w:pPr>
        <w:widowControl/>
        <w:autoSpaceDE/>
        <w:autoSpaceDN/>
        <w:spacing w:before="100" w:beforeAutospacing="1" w:after="100" w:afterAutospacing="1"/>
      </w:pPr>
      <w:r>
        <w:t>The fixed costs of production are                                            price is  £350,000</w:t>
      </w:r>
    </w:p>
    <w:p w:rsidR="006B0A98" w:rsidRDefault="006B0A98" w:rsidP="009F6F49">
      <w:pPr>
        <w:widowControl/>
        <w:autoSpaceDE/>
        <w:autoSpaceDN/>
        <w:spacing w:before="100" w:beforeAutospacing="1" w:after="100" w:afterAutospacing="1"/>
      </w:pPr>
    </w:p>
    <w:p w:rsidR="006B0A98" w:rsidRPr="009F6F49" w:rsidRDefault="006B0A98" w:rsidP="009F6F49">
      <w:pPr>
        <w:widowControl/>
        <w:autoSpaceDE/>
        <w:autoSpaceDN/>
        <w:spacing w:before="100" w:beforeAutospacing="1" w:after="100" w:afterAutospacing="1"/>
        <w:rPr>
          <w:rFonts w:ascii="Times New Roman" w:eastAsia="Times New Roman" w:hAnsi="Times New Roman" w:cs="Times New Roman"/>
          <w:sz w:val="24"/>
          <w:szCs w:val="24"/>
          <w:lang w:eastAsia="bg-BG" w:bidi="ar-SA"/>
        </w:rPr>
      </w:pPr>
      <w:r>
        <w:t>{price is £ 825 000 –( price is £ 450 000+</w:t>
      </w:r>
      <w:r w:rsidRPr="0030022A">
        <w:t xml:space="preserve"> </w:t>
      </w:r>
      <w:r>
        <w:t>price is  £350,000)}/</w:t>
      </w:r>
      <w:r w:rsidRPr="00DC2671">
        <w:t xml:space="preserve"> </w:t>
      </w:r>
      <w:r>
        <w:t>currently sells 75,000=</w:t>
      </w:r>
      <w:r w:rsidRPr="00BB1AED">
        <w:t xml:space="preserve"> </w:t>
      </w:r>
      <w:r>
        <w:t>per unit is £0,333 for first 75000unit</w:t>
      </w:r>
    </w:p>
    <w:p w:rsidR="0030022A" w:rsidRDefault="0030022A" w:rsidP="00D53076">
      <w:pPr>
        <w:widowControl/>
        <w:autoSpaceDE/>
        <w:autoSpaceDN/>
        <w:spacing w:before="100" w:beforeAutospacing="1" w:after="100" w:afterAutospacing="1"/>
      </w:pPr>
    </w:p>
    <w:p w:rsidR="0030022A" w:rsidRDefault="006B0A98" w:rsidP="00D53076">
      <w:pPr>
        <w:widowControl/>
        <w:autoSpaceDE/>
        <w:autoSpaceDN/>
        <w:spacing w:before="100" w:beforeAutospacing="1" w:after="100" w:afterAutospacing="1"/>
      </w:pPr>
      <w:r>
        <w:t>{price is £ 825 000 –( price is £ 450 000+</w:t>
      </w:r>
      <w:r w:rsidRPr="0030022A">
        <w:t xml:space="preserve"> </w:t>
      </w:r>
      <w:r>
        <w:t>price is  £350,000)}/</w:t>
      </w:r>
      <w:r w:rsidRPr="00DC2671">
        <w:t xml:space="preserve"> </w:t>
      </w:r>
      <w:r>
        <w:t>currently sells 75,000=</w:t>
      </w:r>
      <w:r w:rsidRPr="00BB1AED">
        <w:t xml:space="preserve"> </w:t>
      </w:r>
      <w:r>
        <w:t xml:space="preserve">per unit is £0,333 for first 75000unit </w:t>
      </w:r>
      <w:r w:rsidR="0030022A">
        <w:t>{price is £ 825 000 –( price is £ 450 000+</w:t>
      </w:r>
      <w:r w:rsidR="0030022A" w:rsidRPr="0030022A">
        <w:t xml:space="preserve"> </w:t>
      </w:r>
      <w:r w:rsidR="0030022A">
        <w:t>price is  £350,000)}/</w:t>
      </w:r>
      <w:r w:rsidR="0030022A" w:rsidRPr="00DC2671">
        <w:t xml:space="preserve"> </w:t>
      </w:r>
      <w:r w:rsidR="0030022A">
        <w:t>currently sells 75,000=</w:t>
      </w:r>
      <w:r w:rsidR="0030022A" w:rsidRPr="00BB1AED">
        <w:t xml:space="preserve"> </w:t>
      </w:r>
      <w:r w:rsidR="0030022A">
        <w:t xml:space="preserve">per unit is £0,333 for first 75000unit </w:t>
      </w:r>
    </w:p>
    <w:p w:rsidR="00881565" w:rsidRDefault="00881565" w:rsidP="00D53076">
      <w:pPr>
        <w:widowControl/>
        <w:autoSpaceDE/>
        <w:autoSpaceDN/>
        <w:spacing w:before="100" w:beforeAutospacing="1" w:after="100" w:afterAutospacing="1"/>
      </w:pPr>
    </w:p>
    <w:p w:rsidR="00881565" w:rsidRDefault="00881565" w:rsidP="00881565">
      <w:pPr>
        <w:widowControl/>
        <w:autoSpaceDE/>
        <w:autoSpaceDN/>
        <w:spacing w:before="100" w:beforeAutospacing="1" w:after="100" w:afterAutospacing="1"/>
        <w:rPr>
          <w:rFonts w:ascii="Times New Roman" w:eastAsia="Times New Roman" w:hAnsi="Times New Roman" w:cs="Times New Roman"/>
          <w:sz w:val="24"/>
          <w:szCs w:val="24"/>
          <w:lang w:eastAsia="bg-BG" w:bidi="ar-SA"/>
        </w:rPr>
      </w:pPr>
      <w:r>
        <w:t>currently sells 80,000 units   X</w:t>
      </w:r>
      <w:r>
        <w:rPr>
          <w:rFonts w:ascii="Times New Roman" w:eastAsia="Times New Roman" w:hAnsi="Times New Roman" w:cs="Times New Roman"/>
          <w:sz w:val="24"/>
          <w:szCs w:val="24"/>
          <w:lang w:eastAsia="bg-BG" w:bidi="ar-SA"/>
        </w:rPr>
        <w:t xml:space="preserve"> </w:t>
      </w:r>
      <w:r>
        <w:t>current selling price is £13 = price is £ 1 040 000</w:t>
      </w:r>
    </w:p>
    <w:p w:rsidR="00881565" w:rsidRDefault="00881565" w:rsidP="00881565">
      <w:pPr>
        <w:widowControl/>
        <w:autoSpaceDE/>
        <w:autoSpaceDN/>
        <w:spacing w:before="100" w:beforeAutospacing="1" w:after="100" w:afterAutospacing="1"/>
      </w:pPr>
      <w:r>
        <w:t>variable costs per unit is £7 X</w:t>
      </w:r>
      <w:r w:rsidRPr="009F6F49">
        <w:t xml:space="preserve"> </w:t>
      </w:r>
      <w:r w:rsidR="00C51416">
        <w:t xml:space="preserve">currently sells 80 </w:t>
      </w:r>
      <w:r>
        <w:t>000 units =</w:t>
      </w:r>
      <w:r w:rsidRPr="009F6F49">
        <w:t xml:space="preserve"> </w:t>
      </w:r>
      <w:r>
        <w:t xml:space="preserve">price is £ </w:t>
      </w:r>
      <w:r w:rsidR="00C51416">
        <w:t>560</w:t>
      </w:r>
      <w:r>
        <w:t> 000</w:t>
      </w:r>
    </w:p>
    <w:p w:rsidR="00881565" w:rsidRDefault="00881565" w:rsidP="00881565">
      <w:pPr>
        <w:widowControl/>
        <w:autoSpaceDE/>
        <w:autoSpaceDN/>
        <w:spacing w:before="100" w:beforeAutospacing="1" w:after="100" w:afterAutospacing="1"/>
      </w:pPr>
      <w:r>
        <w:t>The fixed costs of production are                                            price is  £350,000</w:t>
      </w:r>
    </w:p>
    <w:p w:rsidR="00C51416" w:rsidRDefault="00C51416" w:rsidP="00C51416">
      <w:pPr>
        <w:widowControl/>
        <w:autoSpaceDE/>
        <w:autoSpaceDN/>
        <w:spacing w:before="100" w:beforeAutospacing="1" w:after="100" w:afterAutospacing="1"/>
      </w:pPr>
      <w:r>
        <w:t>{price is £ 1 040  000 –( price is £ 560 000+</w:t>
      </w:r>
      <w:r w:rsidRPr="0030022A">
        <w:t xml:space="preserve"> </w:t>
      </w:r>
      <w:r>
        <w:t>price is  £350,000)}/</w:t>
      </w:r>
      <w:r w:rsidRPr="00DC2671">
        <w:t xml:space="preserve"> </w:t>
      </w:r>
      <w:r>
        <w:t>currently sells 80 000=</w:t>
      </w:r>
      <w:r w:rsidRPr="00BB1AED">
        <w:t xml:space="preserve"> </w:t>
      </w:r>
      <w:r>
        <w:t xml:space="preserve">per unit is £1625 for this 80000unit  </w:t>
      </w:r>
    </w:p>
    <w:p w:rsidR="00B816CE" w:rsidRDefault="00B816CE" w:rsidP="00B816CE">
      <w:pPr>
        <w:widowControl/>
        <w:autoSpaceDE/>
        <w:autoSpaceDN/>
        <w:spacing w:before="100" w:beforeAutospacing="1" w:after="100" w:afterAutospacing="1"/>
      </w:pPr>
      <w:r>
        <w:t>(price is £ 1040 000 - price is £ 560 000)/</w:t>
      </w:r>
      <w:r w:rsidRPr="00DC2671">
        <w:t xml:space="preserve"> </w:t>
      </w:r>
      <w:r>
        <w:t>currently sells 80,000=</w:t>
      </w:r>
      <w:r w:rsidRPr="00BB1AED">
        <w:t xml:space="preserve"> </w:t>
      </w:r>
      <w:r>
        <w:t>per unit is £6</w:t>
      </w:r>
    </w:p>
    <w:p w:rsidR="00C51416" w:rsidRDefault="00C51416" w:rsidP="00881565">
      <w:pPr>
        <w:widowControl/>
        <w:autoSpaceDE/>
        <w:autoSpaceDN/>
        <w:spacing w:before="100" w:beforeAutospacing="1" w:after="100" w:afterAutospacing="1"/>
      </w:pPr>
    </w:p>
    <w:p w:rsidR="00881565" w:rsidRPr="00881565" w:rsidRDefault="00881565" w:rsidP="00D53076">
      <w:pPr>
        <w:widowControl/>
        <w:autoSpaceDE/>
        <w:autoSpaceDN/>
        <w:spacing w:before="100" w:beforeAutospacing="1" w:after="100" w:afterAutospacing="1"/>
        <w:rPr>
          <w:rFonts w:ascii="Times New Roman" w:eastAsia="Times New Roman" w:hAnsi="Times New Roman" w:cs="Times New Roman"/>
          <w:b/>
          <w:sz w:val="24"/>
          <w:szCs w:val="24"/>
          <w:lang w:eastAsia="bg-BG" w:bidi="ar-SA"/>
        </w:rPr>
      </w:pPr>
    </w:p>
    <w:p w:rsidR="00D53076" w:rsidRPr="00D53076" w:rsidRDefault="00D53076" w:rsidP="00D53076">
      <w:pPr>
        <w:widowControl/>
        <w:autoSpaceDE/>
        <w:autoSpaceDN/>
        <w:spacing w:before="100" w:beforeAutospacing="1" w:after="100" w:afterAutospacing="1"/>
        <w:outlineLvl w:val="2"/>
        <w:rPr>
          <w:rFonts w:ascii="Times New Roman" w:eastAsia="Times New Roman" w:hAnsi="Times New Roman" w:cs="Times New Roman"/>
          <w:b/>
          <w:bCs/>
          <w:sz w:val="27"/>
          <w:szCs w:val="27"/>
          <w:lang w:val="bg-BG" w:eastAsia="bg-BG" w:bidi="ar-SA"/>
        </w:rPr>
      </w:pPr>
      <w:r w:rsidRPr="00D53076">
        <w:rPr>
          <w:rFonts w:ascii="Times New Roman" w:eastAsia="Times New Roman" w:hAnsi="Times New Roman" w:cs="Times New Roman"/>
          <w:b/>
          <w:bCs/>
          <w:sz w:val="27"/>
          <w:szCs w:val="27"/>
          <w:lang w:val="bg-BG" w:eastAsia="bg-BG" w:bidi="ar-SA"/>
        </w:rPr>
        <w:t>Constructing a cash flow statement</w:t>
      </w:r>
    </w:p>
    <w:p w:rsidR="00D53076" w:rsidRPr="00D53076" w:rsidRDefault="00D53076" w:rsidP="00D53076">
      <w:pPr>
        <w:widowControl/>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 xml:space="preserve">In the second module of this free accounting course, we explore the layout of the cash flow statement and explain the differences between the cash flow statement and the income statement. </w:t>
      </w:r>
      <w:r w:rsidRPr="00D53076">
        <w:rPr>
          <w:rFonts w:ascii="Times New Roman" w:eastAsia="Times New Roman" w:hAnsi="Times New Roman" w:cs="Times New Roman"/>
          <w:sz w:val="24"/>
          <w:szCs w:val="24"/>
          <w:lang w:val="bg-BG" w:eastAsia="bg-BG" w:bidi="ar-SA"/>
        </w:rPr>
        <w:lastRenderedPageBreak/>
        <w:t>By the end of this module, you will have a solid understanding of how to construct a cash flow statement.</w:t>
      </w:r>
    </w:p>
    <w:p w:rsidR="00D53076" w:rsidRPr="00D53076" w:rsidRDefault="00D53076" w:rsidP="00D53076">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Outline the format of the cash flow statement</w:t>
      </w:r>
    </w:p>
    <w:p w:rsidR="00D53076" w:rsidRPr="00D53076" w:rsidRDefault="00D53076" w:rsidP="00D53076">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Explain the difference between profit and cash</w:t>
      </w:r>
    </w:p>
    <w:p w:rsidR="00D53076" w:rsidRPr="00D53076" w:rsidRDefault="00D53076" w:rsidP="00D53076">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val="bg-BG" w:eastAsia="bg-BG" w:bidi="ar-SA"/>
        </w:rPr>
      </w:pPr>
      <w:r w:rsidRPr="00D53076">
        <w:rPr>
          <w:rFonts w:ascii="Times New Roman" w:eastAsia="Times New Roman" w:hAnsi="Times New Roman" w:cs="Times New Roman"/>
          <w:sz w:val="24"/>
          <w:szCs w:val="24"/>
          <w:lang w:val="bg-BG" w:eastAsia="bg-BG" w:bidi="ar-SA"/>
        </w:rPr>
        <w:t>Prepare a simple cash flow statement using the balance sheet and income statement</w:t>
      </w:r>
    </w:p>
    <w:p w:rsidR="00D53076" w:rsidRDefault="00D53076" w:rsidP="00542AB6">
      <w:pPr>
        <w:spacing w:before="155"/>
        <w:ind w:left="4444" w:right="4499"/>
        <w:jc w:val="center"/>
        <w:rPr>
          <w:b/>
          <w:sz w:val="24"/>
        </w:rPr>
      </w:pPr>
    </w:p>
    <w:p w:rsidR="001D353D" w:rsidRDefault="001D353D" w:rsidP="001D353D">
      <w:pPr>
        <w:pStyle w:val="Heading1"/>
        <w:rPr>
          <w:rFonts w:ascii="Arial"/>
        </w:rPr>
      </w:pPr>
      <w:r>
        <w:rPr>
          <w:rFonts w:ascii="Arial"/>
        </w:rPr>
        <w:t>QUESTION 2</w:t>
      </w:r>
    </w:p>
    <w:p w:rsidR="00AC433C" w:rsidRDefault="001D353D">
      <w:pPr>
        <w:rPr>
          <w:sz w:val="24"/>
        </w:rPr>
      </w:pPr>
      <w:r>
        <w:rPr>
          <w:sz w:val="24"/>
        </w:rPr>
        <w:t>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w:t>
      </w:r>
    </w:p>
    <w:p w:rsidR="001D353D" w:rsidRDefault="001D353D">
      <w:pPr>
        <w:rPr>
          <w:sz w:val="24"/>
        </w:rPr>
      </w:pPr>
      <w:r>
        <w:rPr>
          <w:sz w:val="24"/>
        </w:rPr>
        <w:t xml:space="preserve">This is good marketing profit it is up more </w:t>
      </w:r>
    </w:p>
    <w:p w:rsidR="001D353D" w:rsidRDefault="001D353D">
      <w:pPr>
        <w:rPr>
          <w:sz w:val="24"/>
        </w:rPr>
      </w:pPr>
    </w:p>
    <w:p w:rsidR="001D353D" w:rsidRDefault="001D353D">
      <w:pPr>
        <w:rPr>
          <w:sz w:val="24"/>
        </w:rPr>
      </w:pPr>
    </w:p>
    <w:p w:rsidR="001D353D" w:rsidRDefault="001D353D" w:rsidP="001D353D">
      <w:pPr>
        <w:pStyle w:val="a8"/>
      </w:pPr>
      <w:r>
        <w:t>The certification for each of these types of accounting is different as well. People who have been trained in financial accounting have a Certified Public Accountant designation, while those with a Certified Management Accountant designation are trained in managerial accounting.</w:t>
      </w:r>
    </w:p>
    <w:p w:rsidR="001D353D" w:rsidRDefault="001D353D" w:rsidP="001D353D">
      <w:pPr>
        <w:pStyle w:val="a8"/>
      </w:pPr>
      <w:r>
        <w:t>The perception that more training is required for financial accounting might be reflected in the higher pay rates of financial accountants over managerial accountants.</w:t>
      </w:r>
    </w:p>
    <w:p w:rsidR="001D353D" w:rsidRDefault="001D353D" w:rsidP="001D353D">
      <w:pPr>
        <w:pStyle w:val="a8"/>
      </w:pPr>
      <w:r>
        <w:t>The following categories also show the differences between financial and managerial accounting.</w:t>
      </w:r>
    </w:p>
    <w:p w:rsidR="001D353D" w:rsidRDefault="001D353D" w:rsidP="001D353D">
      <w:pPr>
        <w:pStyle w:val="3"/>
      </w:pPr>
      <w:r>
        <w:t>SYSTEMS</w:t>
      </w:r>
    </w:p>
    <w:p w:rsidR="001D353D" w:rsidRDefault="001D353D" w:rsidP="001D353D">
      <w:pPr>
        <w:pStyle w:val="a8"/>
      </w:pPr>
      <w:r>
        <w:t>Financial accounting only cares about generating a profit and not the overall system of how the company works. Conversely, managerial accounting looks for bottleneck operations and examines various ways to enhance profits by eliminating bottleneck issues.</w:t>
      </w:r>
    </w:p>
    <w:p w:rsidR="001D353D" w:rsidRDefault="001D353D" w:rsidP="001D353D">
      <w:pPr>
        <w:pStyle w:val="3"/>
      </w:pPr>
      <w:r>
        <w:t>REPORTING FOCUS</w:t>
      </w:r>
    </w:p>
    <w:p w:rsidR="001D353D" w:rsidRDefault="001D353D" w:rsidP="001D353D">
      <w:pPr>
        <w:pStyle w:val="a8"/>
      </w:pPr>
      <w:r>
        <w:t>Financial accounting is focused on creating financial statements to be shared internal and external stakeholders and the public. Managerial accounting focuses on operational reporting to be shared within a company.</w:t>
      </w:r>
    </w:p>
    <w:p w:rsidR="001D353D" w:rsidRDefault="001D353D" w:rsidP="001D353D">
      <w:pPr>
        <w:pStyle w:val="3"/>
      </w:pPr>
      <w:r>
        <w:t>AGGREGATION</w:t>
      </w:r>
    </w:p>
    <w:p w:rsidR="001D353D" w:rsidRDefault="001D353D" w:rsidP="001D353D">
      <w:pPr>
        <w:pStyle w:val="a8"/>
      </w:pPr>
      <w:r>
        <w:t>Financial accounting looks at the entire business while managerial accounting reports at a more detailed level. Managerial accounting focuses on detailed reports like profits by product, product line, customer and geographic region.</w:t>
      </w:r>
    </w:p>
    <w:p w:rsidR="001D353D" w:rsidRDefault="001D353D" w:rsidP="001D353D">
      <w:pPr>
        <w:pStyle w:val="3"/>
      </w:pPr>
      <w:r>
        <w:t>EFFICIENCY</w:t>
      </w:r>
    </w:p>
    <w:p w:rsidR="001D353D" w:rsidRDefault="001D353D" w:rsidP="001D353D">
      <w:pPr>
        <w:pStyle w:val="a8"/>
      </w:pPr>
      <w:r>
        <w:t>A business’ profitability and efficiency are reported through financial accounting. Managerial accounting reports on what is causing a problem and how to fix that problem.</w:t>
      </w:r>
    </w:p>
    <w:p w:rsidR="001D353D" w:rsidRDefault="001D353D" w:rsidP="001D353D">
      <w:pPr>
        <w:pStyle w:val="3"/>
      </w:pPr>
      <w:r>
        <w:t>TIMING</w:t>
      </w:r>
    </w:p>
    <w:p w:rsidR="001D353D" w:rsidRDefault="001D353D" w:rsidP="001D353D">
      <w:pPr>
        <w:pStyle w:val="a8"/>
      </w:pPr>
      <w:r>
        <w:t>Financial statements are due at the end of an accounting period, while managerial reports may be issued more frequently, to provide managers with relevant information they can act on immediately.</w:t>
      </w:r>
    </w:p>
    <w:p w:rsidR="001D353D" w:rsidRDefault="001D353D" w:rsidP="001D353D">
      <w:pPr>
        <w:pStyle w:val="3"/>
      </w:pPr>
      <w:r>
        <w:lastRenderedPageBreak/>
        <w:t>PROVEN INFORMATION</w:t>
      </w:r>
    </w:p>
    <w:p w:rsidR="001D353D" w:rsidRDefault="001D353D" w:rsidP="001D353D">
      <w:pPr>
        <w:pStyle w:val="a8"/>
      </w:pPr>
      <w:r>
        <w:t>Considerable precision is needed to prove that financial records are correct. Financial accounting relies on this accurate data for reporting, while managerial accounting frequently deals with estimates opposed to proven facts.</w:t>
      </w:r>
    </w:p>
    <w:p w:rsidR="001D353D" w:rsidRDefault="001D353D" w:rsidP="001D353D">
      <w:pPr>
        <w:pStyle w:val="3"/>
      </w:pPr>
      <w:r>
        <w:t>STANDARDS</w:t>
      </w:r>
    </w:p>
    <w:p w:rsidR="001D353D" w:rsidRDefault="001D353D" w:rsidP="001D353D">
      <w:pPr>
        <w:pStyle w:val="a8"/>
      </w:pPr>
      <w:r>
        <w:t>When managerial accounting is made for internal consumption there is no set of standards to compile that information. On the other hand, financial accounting must follow various accounting standards.</w:t>
      </w:r>
    </w:p>
    <w:p w:rsidR="001D353D" w:rsidRDefault="001D353D" w:rsidP="001D353D">
      <w:pPr>
        <w:pStyle w:val="3"/>
      </w:pPr>
      <w:r>
        <w:t>TIME PERIOD</w:t>
      </w:r>
    </w:p>
    <w:p w:rsidR="001D353D" w:rsidRDefault="001D353D" w:rsidP="001D353D">
      <w:pPr>
        <w:pStyle w:val="a8"/>
      </w:pPr>
      <w:r>
        <w:t>Financial accounting looks to the past to examine financial results that have already been achieved, so it is historically focused. Managerial accounting looks to the future with forecasting.</w:t>
      </w:r>
    </w:p>
    <w:p w:rsidR="00700D19" w:rsidRDefault="00700D19" w:rsidP="00700D19">
      <w:pPr>
        <w:pStyle w:val="4"/>
      </w:pPr>
      <w:r>
        <w:t>1. Margin analysis</w:t>
      </w:r>
    </w:p>
    <w:p w:rsidR="00700D19" w:rsidRDefault="00700D19" w:rsidP="00700D19">
      <w:pPr>
        <w:pStyle w:val="a8"/>
      </w:pPr>
      <w:r>
        <w:t xml:space="preserve">Margin analysis is primarily concerned with the incremental benefits of optimizing production. Margin analysis is one of the most fundamental and essential techniques in managerial accounting. It includes the calculation of the </w:t>
      </w:r>
      <w:hyperlink r:id="rId6" w:tooltip="" w:history="1">
        <w:r>
          <w:rPr>
            <w:rStyle w:val="a9"/>
            <w:rFonts w:eastAsia="Arial"/>
          </w:rPr>
          <w:t>breakeven point</w:t>
        </w:r>
      </w:hyperlink>
      <w:r>
        <w:t xml:space="preserve"> that determines the optimal sales mix for the company’s products.</w:t>
      </w:r>
    </w:p>
    <w:p w:rsidR="00700D19" w:rsidRDefault="00700D19" w:rsidP="00700D19">
      <w:pPr>
        <w:pStyle w:val="a8"/>
      </w:pPr>
      <w:r>
        <w:t> </w:t>
      </w:r>
    </w:p>
    <w:p w:rsidR="00700D19" w:rsidRDefault="00700D19" w:rsidP="00700D19">
      <w:pPr>
        <w:pStyle w:val="4"/>
      </w:pPr>
      <w:r>
        <w:t>2. Constraint analysis</w:t>
      </w:r>
    </w:p>
    <w:p w:rsidR="00700D19" w:rsidRDefault="00700D19" w:rsidP="00700D19">
      <w:pPr>
        <w:pStyle w:val="a8"/>
      </w:pPr>
      <w:r>
        <w:t>The analysis of the production lines of a business identifies principal bottlenecks, the inefficiencies created by these bottlenecks, and their impact on the company’s ability to generate revenues and profits.</w:t>
      </w:r>
    </w:p>
    <w:p w:rsidR="00700D19" w:rsidRDefault="00700D19" w:rsidP="00700D19">
      <w:pPr>
        <w:pStyle w:val="a8"/>
      </w:pPr>
      <w:r>
        <w:t> </w:t>
      </w:r>
    </w:p>
    <w:p w:rsidR="00700D19" w:rsidRDefault="00700D19" w:rsidP="00700D19">
      <w:pPr>
        <w:pStyle w:val="4"/>
      </w:pPr>
      <w:r>
        <w:t>3. Capital budgeting</w:t>
      </w:r>
    </w:p>
    <w:p w:rsidR="00700D19" w:rsidRDefault="00700D19" w:rsidP="00700D19">
      <w:pPr>
        <w:pStyle w:val="a8"/>
      </w:pPr>
      <w:r>
        <w:t xml:space="preserve">Capital budgeting is concerned with the analysis of information required to make the necessary decisions related to capital expenditures. In capital budgeting analysis, managerial accountants calculate the </w:t>
      </w:r>
      <w:hyperlink r:id="rId7" w:tooltip="" w:history="1">
        <w:r>
          <w:rPr>
            <w:rStyle w:val="a9"/>
            <w:rFonts w:eastAsia="Arial"/>
          </w:rPr>
          <w:t>net present value (NPV)</w:t>
        </w:r>
      </w:hyperlink>
      <w:r>
        <w:t xml:space="preserve"> and the </w:t>
      </w:r>
      <w:hyperlink r:id="rId8" w:tooltip="" w:history="1">
        <w:r>
          <w:rPr>
            <w:rStyle w:val="a9"/>
            <w:rFonts w:eastAsia="Arial"/>
          </w:rPr>
          <w:t>internal rate of return (IRR)</w:t>
        </w:r>
      </w:hyperlink>
      <w:r>
        <w:t xml:space="preserve"> to help managers to decide on new capital budgeting decisions.</w:t>
      </w:r>
    </w:p>
    <w:p w:rsidR="00700D19" w:rsidRDefault="00700D19" w:rsidP="00700D19">
      <w:pPr>
        <w:pStyle w:val="a8"/>
      </w:pPr>
      <w:r>
        <w:t> </w:t>
      </w:r>
    </w:p>
    <w:p w:rsidR="00700D19" w:rsidRDefault="00700D19" w:rsidP="00700D19">
      <w:pPr>
        <w:pStyle w:val="4"/>
      </w:pPr>
      <w:r>
        <w:t>4. Inventory valuation and product costing</w:t>
      </w:r>
    </w:p>
    <w:p w:rsidR="00700D19" w:rsidRDefault="00700D19" w:rsidP="00700D19">
      <w:pPr>
        <w:pStyle w:val="a8"/>
      </w:pPr>
      <w:r>
        <w:t xml:space="preserve">Inventory valuation involves the identification and analysis of the actual costs associated with the company’s products and inventory. The process generally implies the calculation and allocation of overhead charges, as well as the assessment of the direct costs related to the </w:t>
      </w:r>
      <w:hyperlink r:id="rId9" w:tooltip="" w:history="1">
        <w:r>
          <w:rPr>
            <w:rStyle w:val="a9"/>
            <w:rFonts w:eastAsia="Arial"/>
          </w:rPr>
          <w:t>cost of goods sold (COGS)</w:t>
        </w:r>
      </w:hyperlink>
      <w:r>
        <w:t>.</w:t>
      </w:r>
    </w:p>
    <w:p w:rsidR="00700D19" w:rsidRDefault="00700D19" w:rsidP="00700D19">
      <w:pPr>
        <w:pStyle w:val="a8"/>
      </w:pPr>
      <w:r>
        <w:t> </w:t>
      </w:r>
    </w:p>
    <w:p w:rsidR="00700D19" w:rsidRDefault="00700D19" w:rsidP="00700D19">
      <w:pPr>
        <w:pStyle w:val="4"/>
      </w:pPr>
      <w:r>
        <w:lastRenderedPageBreak/>
        <w:t>5. Trend analysis and forecasting</w:t>
      </w:r>
    </w:p>
    <w:p w:rsidR="00700D19" w:rsidRDefault="00700D19" w:rsidP="00700D19">
      <w:pPr>
        <w:pStyle w:val="a8"/>
      </w:pPr>
      <w:r>
        <w:t xml:space="preserve">Trend analysis and forecasting are primarily concerned with the identification of patterns and trends of product costs, as well as with recognition of unusual variances from the forecasted values and the reasons for such </w:t>
      </w:r>
      <w:hyperlink r:id="rId10" w:tgtFrame="_blank" w:history="1">
        <w:r>
          <w:rPr>
            <w:rStyle w:val="a9"/>
            <w:rFonts w:eastAsia="Arial"/>
          </w:rPr>
          <w:t>variances</w:t>
        </w:r>
      </w:hyperlink>
      <w:r>
        <w:t>.</w:t>
      </w:r>
    </w:p>
    <w:p w:rsidR="001D353D" w:rsidRDefault="001D353D"/>
    <w:sectPr w:rsidR="001D353D" w:rsidSect="00A54CBF">
      <w:pgSz w:w="11910" w:h="16840"/>
      <w:pgMar w:top="1340" w:right="1180" w:bottom="280" w:left="12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B2C53"/>
    <w:multiLevelType w:val="multilevel"/>
    <w:tmpl w:val="41D2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6F06C9"/>
    <w:multiLevelType w:val="hybridMultilevel"/>
    <w:tmpl w:val="E9B20996"/>
    <w:lvl w:ilvl="0" w:tplc="05D8795E">
      <w:start w:val="1"/>
      <w:numFmt w:val="lowerLetter"/>
      <w:lvlText w:val="(%1)"/>
      <w:lvlJc w:val="left"/>
      <w:pPr>
        <w:ind w:left="1772" w:hanging="360"/>
        <w:jc w:val="left"/>
      </w:pPr>
      <w:rPr>
        <w:rFonts w:ascii="Arial" w:eastAsia="Arial" w:hAnsi="Arial" w:cs="Arial" w:hint="default"/>
        <w:w w:val="99"/>
        <w:sz w:val="24"/>
        <w:szCs w:val="24"/>
        <w:lang w:val="en-US" w:eastAsia="en-US" w:bidi="en-US"/>
      </w:rPr>
    </w:lvl>
    <w:lvl w:ilvl="1" w:tplc="956CB9E6">
      <w:numFmt w:val="bullet"/>
      <w:lvlText w:val="•"/>
      <w:lvlJc w:val="left"/>
      <w:pPr>
        <w:ind w:left="2550" w:hanging="360"/>
      </w:pPr>
      <w:rPr>
        <w:rFonts w:hint="default"/>
        <w:lang w:val="en-US" w:eastAsia="en-US" w:bidi="en-US"/>
      </w:rPr>
    </w:lvl>
    <w:lvl w:ilvl="2" w:tplc="4F88781E">
      <w:numFmt w:val="bullet"/>
      <w:lvlText w:val="•"/>
      <w:lvlJc w:val="left"/>
      <w:pPr>
        <w:ind w:left="3321" w:hanging="360"/>
      </w:pPr>
      <w:rPr>
        <w:rFonts w:hint="default"/>
        <w:lang w:val="en-US" w:eastAsia="en-US" w:bidi="en-US"/>
      </w:rPr>
    </w:lvl>
    <w:lvl w:ilvl="3" w:tplc="85DA69C8">
      <w:numFmt w:val="bullet"/>
      <w:lvlText w:val="•"/>
      <w:lvlJc w:val="left"/>
      <w:pPr>
        <w:ind w:left="4091" w:hanging="360"/>
      </w:pPr>
      <w:rPr>
        <w:rFonts w:hint="default"/>
        <w:lang w:val="en-US" w:eastAsia="en-US" w:bidi="en-US"/>
      </w:rPr>
    </w:lvl>
    <w:lvl w:ilvl="4" w:tplc="874A9FB2">
      <w:numFmt w:val="bullet"/>
      <w:lvlText w:val="•"/>
      <w:lvlJc w:val="left"/>
      <w:pPr>
        <w:ind w:left="4862" w:hanging="360"/>
      </w:pPr>
      <w:rPr>
        <w:rFonts w:hint="default"/>
        <w:lang w:val="en-US" w:eastAsia="en-US" w:bidi="en-US"/>
      </w:rPr>
    </w:lvl>
    <w:lvl w:ilvl="5" w:tplc="15BC249E">
      <w:numFmt w:val="bullet"/>
      <w:lvlText w:val="•"/>
      <w:lvlJc w:val="left"/>
      <w:pPr>
        <w:ind w:left="5633" w:hanging="360"/>
      </w:pPr>
      <w:rPr>
        <w:rFonts w:hint="default"/>
        <w:lang w:val="en-US" w:eastAsia="en-US" w:bidi="en-US"/>
      </w:rPr>
    </w:lvl>
    <w:lvl w:ilvl="6" w:tplc="33022412">
      <w:numFmt w:val="bullet"/>
      <w:lvlText w:val="•"/>
      <w:lvlJc w:val="left"/>
      <w:pPr>
        <w:ind w:left="6403" w:hanging="360"/>
      </w:pPr>
      <w:rPr>
        <w:rFonts w:hint="default"/>
        <w:lang w:val="en-US" w:eastAsia="en-US" w:bidi="en-US"/>
      </w:rPr>
    </w:lvl>
    <w:lvl w:ilvl="7" w:tplc="3580C94E">
      <w:numFmt w:val="bullet"/>
      <w:lvlText w:val="•"/>
      <w:lvlJc w:val="left"/>
      <w:pPr>
        <w:ind w:left="7174" w:hanging="360"/>
      </w:pPr>
      <w:rPr>
        <w:rFonts w:hint="default"/>
        <w:lang w:val="en-US" w:eastAsia="en-US" w:bidi="en-US"/>
      </w:rPr>
    </w:lvl>
    <w:lvl w:ilvl="8" w:tplc="562085DC">
      <w:numFmt w:val="bullet"/>
      <w:lvlText w:val="•"/>
      <w:lvlJc w:val="left"/>
      <w:pPr>
        <w:ind w:left="7945" w:hanging="360"/>
      </w:pPr>
      <w:rPr>
        <w:rFonts w:hint="default"/>
        <w:lang w:val="en-US" w:eastAsia="en-US" w:bidi="en-US"/>
      </w:rPr>
    </w:lvl>
  </w:abstractNum>
  <w:abstractNum w:abstractNumId="2">
    <w:nsid w:val="442F7FCB"/>
    <w:multiLevelType w:val="multilevel"/>
    <w:tmpl w:val="DCF6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68726B"/>
    <w:multiLevelType w:val="hybridMultilevel"/>
    <w:tmpl w:val="8640E288"/>
    <w:lvl w:ilvl="0" w:tplc="06B48204">
      <w:start w:val="1"/>
      <w:numFmt w:val="lowerLetter"/>
      <w:lvlText w:val="(%1)"/>
      <w:lvlJc w:val="left"/>
      <w:pPr>
        <w:ind w:left="1772" w:hanging="360"/>
        <w:jc w:val="left"/>
      </w:pPr>
      <w:rPr>
        <w:rFonts w:ascii="Arial" w:eastAsia="Arial" w:hAnsi="Arial" w:cs="Arial" w:hint="default"/>
        <w:w w:val="99"/>
        <w:sz w:val="24"/>
        <w:szCs w:val="24"/>
        <w:lang w:val="en-US" w:eastAsia="en-US" w:bidi="en-US"/>
      </w:rPr>
    </w:lvl>
    <w:lvl w:ilvl="1" w:tplc="77DC974E">
      <w:numFmt w:val="bullet"/>
      <w:lvlText w:val="•"/>
      <w:lvlJc w:val="left"/>
      <w:pPr>
        <w:ind w:left="2550" w:hanging="360"/>
      </w:pPr>
      <w:rPr>
        <w:rFonts w:hint="default"/>
        <w:lang w:val="en-US" w:eastAsia="en-US" w:bidi="en-US"/>
      </w:rPr>
    </w:lvl>
    <w:lvl w:ilvl="2" w:tplc="2A72C38C">
      <w:numFmt w:val="bullet"/>
      <w:lvlText w:val="•"/>
      <w:lvlJc w:val="left"/>
      <w:pPr>
        <w:ind w:left="3321" w:hanging="360"/>
      </w:pPr>
      <w:rPr>
        <w:rFonts w:hint="default"/>
        <w:lang w:val="en-US" w:eastAsia="en-US" w:bidi="en-US"/>
      </w:rPr>
    </w:lvl>
    <w:lvl w:ilvl="3" w:tplc="61AA1BC2">
      <w:numFmt w:val="bullet"/>
      <w:lvlText w:val="•"/>
      <w:lvlJc w:val="left"/>
      <w:pPr>
        <w:ind w:left="4091" w:hanging="360"/>
      </w:pPr>
      <w:rPr>
        <w:rFonts w:hint="default"/>
        <w:lang w:val="en-US" w:eastAsia="en-US" w:bidi="en-US"/>
      </w:rPr>
    </w:lvl>
    <w:lvl w:ilvl="4" w:tplc="2EF264BC">
      <w:numFmt w:val="bullet"/>
      <w:lvlText w:val="•"/>
      <w:lvlJc w:val="left"/>
      <w:pPr>
        <w:ind w:left="4862" w:hanging="360"/>
      </w:pPr>
      <w:rPr>
        <w:rFonts w:hint="default"/>
        <w:lang w:val="en-US" w:eastAsia="en-US" w:bidi="en-US"/>
      </w:rPr>
    </w:lvl>
    <w:lvl w:ilvl="5" w:tplc="1DF48A92">
      <w:numFmt w:val="bullet"/>
      <w:lvlText w:val="•"/>
      <w:lvlJc w:val="left"/>
      <w:pPr>
        <w:ind w:left="5633" w:hanging="360"/>
      </w:pPr>
      <w:rPr>
        <w:rFonts w:hint="default"/>
        <w:lang w:val="en-US" w:eastAsia="en-US" w:bidi="en-US"/>
      </w:rPr>
    </w:lvl>
    <w:lvl w:ilvl="6" w:tplc="A0705BBA">
      <w:numFmt w:val="bullet"/>
      <w:lvlText w:val="•"/>
      <w:lvlJc w:val="left"/>
      <w:pPr>
        <w:ind w:left="6403" w:hanging="360"/>
      </w:pPr>
      <w:rPr>
        <w:rFonts w:hint="default"/>
        <w:lang w:val="en-US" w:eastAsia="en-US" w:bidi="en-US"/>
      </w:rPr>
    </w:lvl>
    <w:lvl w:ilvl="7" w:tplc="71EAA964">
      <w:numFmt w:val="bullet"/>
      <w:lvlText w:val="•"/>
      <w:lvlJc w:val="left"/>
      <w:pPr>
        <w:ind w:left="7174" w:hanging="360"/>
      </w:pPr>
      <w:rPr>
        <w:rFonts w:hint="default"/>
        <w:lang w:val="en-US" w:eastAsia="en-US" w:bidi="en-US"/>
      </w:rPr>
    </w:lvl>
    <w:lvl w:ilvl="8" w:tplc="031CCA1E">
      <w:numFmt w:val="bullet"/>
      <w:lvlText w:val="•"/>
      <w:lvlJc w:val="left"/>
      <w:pPr>
        <w:ind w:left="7945" w:hanging="360"/>
      </w:pPr>
      <w:rPr>
        <w:rFonts w:hint="default"/>
        <w:lang w:val="en-US" w:eastAsia="en-US" w:bidi="en-US"/>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542AB6"/>
    <w:rsid w:val="001D353D"/>
    <w:rsid w:val="00292051"/>
    <w:rsid w:val="0030022A"/>
    <w:rsid w:val="00542AB6"/>
    <w:rsid w:val="006B0A98"/>
    <w:rsid w:val="00700D19"/>
    <w:rsid w:val="00881565"/>
    <w:rsid w:val="009F6F49"/>
    <w:rsid w:val="00AC433C"/>
    <w:rsid w:val="00B816CE"/>
    <w:rsid w:val="00BB1AED"/>
    <w:rsid w:val="00C51416"/>
    <w:rsid w:val="00D53076"/>
    <w:rsid w:val="00DC267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42AB6"/>
    <w:pPr>
      <w:widowControl w:val="0"/>
      <w:autoSpaceDE w:val="0"/>
      <w:autoSpaceDN w:val="0"/>
      <w:spacing w:after="0" w:line="240" w:lineRule="auto"/>
    </w:pPr>
    <w:rPr>
      <w:rFonts w:ascii="Arial" w:eastAsia="Arial" w:hAnsi="Arial" w:cs="Arial"/>
      <w:lang w:val="en-US" w:bidi="en-US"/>
    </w:rPr>
  </w:style>
  <w:style w:type="paragraph" w:styleId="3">
    <w:name w:val="heading 3"/>
    <w:basedOn w:val="a"/>
    <w:link w:val="30"/>
    <w:uiPriority w:val="9"/>
    <w:qFormat/>
    <w:rsid w:val="00D53076"/>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bg-BG" w:eastAsia="bg-BG" w:bidi="ar-SA"/>
    </w:rPr>
  </w:style>
  <w:style w:type="paragraph" w:styleId="4">
    <w:name w:val="heading 4"/>
    <w:basedOn w:val="a"/>
    <w:next w:val="a"/>
    <w:link w:val="40"/>
    <w:uiPriority w:val="9"/>
    <w:semiHidden/>
    <w:unhideWhenUsed/>
    <w:qFormat/>
    <w:rsid w:val="00700D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42A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542AB6"/>
    <w:rPr>
      <w:sz w:val="24"/>
      <w:szCs w:val="24"/>
    </w:rPr>
  </w:style>
  <w:style w:type="character" w:customStyle="1" w:styleId="a4">
    <w:name w:val="Основен текст Знак"/>
    <w:basedOn w:val="a0"/>
    <w:link w:val="a3"/>
    <w:uiPriority w:val="1"/>
    <w:rsid w:val="00542AB6"/>
    <w:rPr>
      <w:rFonts w:ascii="Arial" w:eastAsia="Arial" w:hAnsi="Arial" w:cs="Arial"/>
      <w:sz w:val="24"/>
      <w:szCs w:val="24"/>
      <w:lang w:val="en-US" w:bidi="en-US"/>
    </w:rPr>
  </w:style>
  <w:style w:type="paragraph" w:customStyle="1" w:styleId="Heading1">
    <w:name w:val="Heading 1"/>
    <w:basedOn w:val="a"/>
    <w:uiPriority w:val="1"/>
    <w:qFormat/>
    <w:rsid w:val="00542AB6"/>
    <w:pPr>
      <w:ind w:left="920"/>
      <w:outlineLvl w:val="1"/>
    </w:pPr>
    <w:rPr>
      <w:rFonts w:ascii="Times New Roman" w:eastAsia="Times New Roman" w:hAnsi="Times New Roman" w:cs="Times New Roman"/>
      <w:b/>
      <w:bCs/>
      <w:sz w:val="24"/>
      <w:szCs w:val="24"/>
    </w:rPr>
  </w:style>
  <w:style w:type="paragraph" w:styleId="a5">
    <w:name w:val="List Paragraph"/>
    <w:basedOn w:val="a"/>
    <w:uiPriority w:val="1"/>
    <w:qFormat/>
    <w:rsid w:val="00542AB6"/>
    <w:pPr>
      <w:ind w:left="1772" w:hanging="360"/>
    </w:pPr>
  </w:style>
  <w:style w:type="paragraph" w:customStyle="1" w:styleId="TableParagraph">
    <w:name w:val="Table Paragraph"/>
    <w:basedOn w:val="a"/>
    <w:uiPriority w:val="1"/>
    <w:qFormat/>
    <w:rsid w:val="00542AB6"/>
    <w:rPr>
      <w:rFonts w:ascii="Times New Roman" w:eastAsia="Times New Roman" w:hAnsi="Times New Roman" w:cs="Times New Roman"/>
    </w:rPr>
  </w:style>
  <w:style w:type="paragraph" w:styleId="a6">
    <w:name w:val="Balloon Text"/>
    <w:basedOn w:val="a"/>
    <w:link w:val="a7"/>
    <w:uiPriority w:val="99"/>
    <w:semiHidden/>
    <w:unhideWhenUsed/>
    <w:rsid w:val="00542AB6"/>
    <w:rPr>
      <w:rFonts w:ascii="Tahoma" w:hAnsi="Tahoma" w:cs="Tahoma"/>
      <w:sz w:val="16"/>
      <w:szCs w:val="16"/>
    </w:rPr>
  </w:style>
  <w:style w:type="character" w:customStyle="1" w:styleId="a7">
    <w:name w:val="Изнесен текст Знак"/>
    <w:basedOn w:val="a0"/>
    <w:link w:val="a6"/>
    <w:uiPriority w:val="99"/>
    <w:semiHidden/>
    <w:rsid w:val="00542AB6"/>
    <w:rPr>
      <w:rFonts w:ascii="Tahoma" w:eastAsia="Arial" w:hAnsi="Tahoma" w:cs="Tahoma"/>
      <w:sz w:val="16"/>
      <w:szCs w:val="16"/>
      <w:lang w:val="en-US" w:bidi="en-US"/>
    </w:rPr>
  </w:style>
  <w:style w:type="character" w:customStyle="1" w:styleId="30">
    <w:name w:val="Заглавие 3 Знак"/>
    <w:basedOn w:val="a0"/>
    <w:link w:val="3"/>
    <w:uiPriority w:val="9"/>
    <w:rsid w:val="00D53076"/>
    <w:rPr>
      <w:rFonts w:ascii="Times New Roman" w:eastAsia="Times New Roman" w:hAnsi="Times New Roman" w:cs="Times New Roman"/>
      <w:b/>
      <w:bCs/>
      <w:sz w:val="27"/>
      <w:szCs w:val="27"/>
      <w:lang w:eastAsia="bg-BG"/>
    </w:rPr>
  </w:style>
  <w:style w:type="paragraph" w:styleId="a8">
    <w:name w:val="Normal (Web)"/>
    <w:basedOn w:val="a"/>
    <w:uiPriority w:val="99"/>
    <w:semiHidden/>
    <w:unhideWhenUsed/>
    <w:rsid w:val="00D53076"/>
    <w:pPr>
      <w:widowControl/>
      <w:autoSpaceDE/>
      <w:autoSpaceDN/>
      <w:spacing w:before="100" w:beforeAutospacing="1" w:after="100" w:afterAutospacing="1"/>
    </w:pPr>
    <w:rPr>
      <w:rFonts w:ascii="Times New Roman" w:eastAsia="Times New Roman" w:hAnsi="Times New Roman" w:cs="Times New Roman"/>
      <w:sz w:val="24"/>
      <w:szCs w:val="24"/>
      <w:lang w:val="bg-BG" w:eastAsia="bg-BG" w:bidi="ar-SA"/>
    </w:rPr>
  </w:style>
  <w:style w:type="character" w:styleId="a9">
    <w:name w:val="Hyperlink"/>
    <w:basedOn w:val="a0"/>
    <w:uiPriority w:val="99"/>
    <w:unhideWhenUsed/>
    <w:rsid w:val="00D53076"/>
    <w:rPr>
      <w:color w:val="0000FF" w:themeColor="hyperlink"/>
      <w:u w:val="single"/>
    </w:rPr>
  </w:style>
  <w:style w:type="character" w:customStyle="1" w:styleId="40">
    <w:name w:val="Заглавие 4 Знак"/>
    <w:basedOn w:val="a0"/>
    <w:link w:val="4"/>
    <w:uiPriority w:val="9"/>
    <w:semiHidden/>
    <w:rsid w:val="00700D19"/>
    <w:rPr>
      <w:rFonts w:asciiTheme="majorHAnsi" w:eastAsiaTheme="majorEastAsia" w:hAnsiTheme="majorHAnsi" w:cstheme="majorBidi"/>
      <w:b/>
      <w:bCs/>
      <w:i/>
      <w:iCs/>
      <w:color w:val="4F81BD" w:themeColor="accent1"/>
      <w:lang w:val="en-US" w:bidi="en-US"/>
    </w:rPr>
  </w:style>
</w:styles>
</file>

<file path=word/webSettings.xml><?xml version="1.0" encoding="utf-8"?>
<w:webSettings xmlns:r="http://schemas.openxmlformats.org/officeDocument/2006/relationships" xmlns:w="http://schemas.openxmlformats.org/wordprocessingml/2006/main">
  <w:divs>
    <w:div w:id="811797276">
      <w:bodyDiv w:val="1"/>
      <w:marLeft w:val="0"/>
      <w:marRight w:val="0"/>
      <w:marTop w:val="0"/>
      <w:marBottom w:val="0"/>
      <w:divBdr>
        <w:top w:val="none" w:sz="0" w:space="0" w:color="auto"/>
        <w:left w:val="none" w:sz="0" w:space="0" w:color="auto"/>
        <w:bottom w:val="none" w:sz="0" w:space="0" w:color="auto"/>
        <w:right w:val="none" w:sz="0" w:space="0" w:color="auto"/>
      </w:divBdr>
    </w:div>
    <w:div w:id="1006590021">
      <w:bodyDiv w:val="1"/>
      <w:marLeft w:val="0"/>
      <w:marRight w:val="0"/>
      <w:marTop w:val="0"/>
      <w:marBottom w:val="0"/>
      <w:divBdr>
        <w:top w:val="none" w:sz="0" w:space="0" w:color="auto"/>
        <w:left w:val="none" w:sz="0" w:space="0" w:color="auto"/>
        <w:bottom w:val="none" w:sz="0" w:space="0" w:color="auto"/>
        <w:right w:val="none" w:sz="0" w:space="0" w:color="auto"/>
      </w:divBdr>
    </w:div>
    <w:div w:id="1161114315">
      <w:bodyDiv w:val="1"/>
      <w:marLeft w:val="0"/>
      <w:marRight w:val="0"/>
      <w:marTop w:val="0"/>
      <w:marBottom w:val="0"/>
      <w:divBdr>
        <w:top w:val="none" w:sz="0" w:space="0" w:color="auto"/>
        <w:left w:val="none" w:sz="0" w:space="0" w:color="auto"/>
        <w:bottom w:val="none" w:sz="0" w:space="0" w:color="auto"/>
        <w:right w:val="none" w:sz="0" w:space="0" w:color="auto"/>
      </w:divBdr>
    </w:div>
    <w:div w:id="1261528887">
      <w:bodyDiv w:val="1"/>
      <w:marLeft w:val="0"/>
      <w:marRight w:val="0"/>
      <w:marTop w:val="0"/>
      <w:marBottom w:val="0"/>
      <w:divBdr>
        <w:top w:val="none" w:sz="0" w:space="0" w:color="auto"/>
        <w:left w:val="none" w:sz="0" w:space="0" w:color="auto"/>
        <w:bottom w:val="none" w:sz="0" w:space="0" w:color="auto"/>
        <w:right w:val="none" w:sz="0" w:space="0" w:color="auto"/>
      </w:divBdr>
    </w:div>
    <w:div w:id="174911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finance/internal-rate-return-irr/" TargetMode="External"/><Relationship Id="rId3" Type="http://schemas.openxmlformats.org/officeDocument/2006/relationships/settings" Target="settings.xml"/><Relationship Id="rId7" Type="http://schemas.openxmlformats.org/officeDocument/2006/relationships/hyperlink" Target="https://corporatefinanceinstitute.com/resources/knowledge/valuation/net-present-value-np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poratefinanceinstitute.com/resources/knowledge/finance/break-even-point-bep/"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accountingtools.com/summary-variances/" TargetMode="External"/><Relationship Id="rId4" Type="http://schemas.openxmlformats.org/officeDocument/2006/relationships/webSettings" Target="webSettings.xml"/><Relationship Id="rId9" Type="http://schemas.openxmlformats.org/officeDocument/2006/relationships/hyperlink" Target="https://corporatefinanceinstitute.com/resources/knowledge/accounting/cost-of-goods-sold-cogs/"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1279</Words>
  <Characters>7295</Characters>
  <Application>Microsoft Office Word</Application>
  <DocSecurity>0</DocSecurity>
  <Lines>60</Lines>
  <Paragraphs>17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2021-08-27T14:04:00Z</dcterms:created>
  <dcterms:modified xsi:type="dcterms:W3CDTF">2021-08-27T15:00:00Z</dcterms:modified>
</cp:coreProperties>
</file>