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9EA9D1" w14:textId="2ED6A327" w:rsidR="00B77E6C" w:rsidRPr="006443E7" w:rsidRDefault="00B77E6C" w:rsidP="00B77E6C">
      <w:pPr>
        <w:jc w:val="center"/>
        <w:rPr>
          <w:rFonts w:ascii="Baskerville" w:hAnsi="Baskerville" w:cs="Arial"/>
          <w:sz w:val="36"/>
          <w:szCs w:val="36"/>
          <w:u w:val="single"/>
        </w:rPr>
      </w:pPr>
      <w:r w:rsidRPr="006443E7">
        <w:rPr>
          <w:rFonts w:ascii="Baskerville" w:hAnsi="Baskerville" w:cs="Arial"/>
          <w:sz w:val="36"/>
          <w:szCs w:val="36"/>
          <w:u w:val="single"/>
        </w:rPr>
        <w:t xml:space="preserve">An analysis of </w:t>
      </w:r>
      <w:r w:rsidRPr="006443E7">
        <w:rPr>
          <w:rFonts w:ascii="Baskerville" w:hAnsi="Baskerville" w:cs="Arial"/>
          <w:i/>
          <w:iCs/>
          <w:sz w:val="36"/>
          <w:szCs w:val="36"/>
          <w:u w:val="single"/>
        </w:rPr>
        <w:t>Dulce et Decorum Est</w:t>
      </w:r>
      <w:r w:rsidRPr="006443E7">
        <w:rPr>
          <w:rFonts w:ascii="Baskerville" w:hAnsi="Baskerville" w:cs="Arial"/>
          <w:sz w:val="36"/>
          <w:szCs w:val="36"/>
          <w:u w:val="single"/>
        </w:rPr>
        <w:t xml:space="preserve"> by Wilfred Owen</w:t>
      </w:r>
    </w:p>
    <w:p w14:paraId="5B3C0070" w14:textId="7B3DD898" w:rsidR="00B90670" w:rsidRPr="006443E7" w:rsidRDefault="00B90670" w:rsidP="00B77E6C">
      <w:pPr>
        <w:jc w:val="both"/>
        <w:rPr>
          <w:rFonts w:ascii="Baskerville" w:hAnsi="Baskerville" w:cs="Arial"/>
        </w:rPr>
      </w:pPr>
    </w:p>
    <w:p w14:paraId="11A6A83F" w14:textId="27A83D93" w:rsidR="00105F80" w:rsidRPr="006443E7" w:rsidRDefault="008D61F6" w:rsidP="00B77E6C">
      <w:pPr>
        <w:jc w:val="both"/>
        <w:rPr>
          <w:rFonts w:ascii="Baskerville" w:hAnsi="Baskerville" w:cs="Arial"/>
        </w:rPr>
      </w:pPr>
      <w:r w:rsidRPr="006443E7">
        <w:rPr>
          <w:rFonts w:ascii="Baskerville" w:hAnsi="Baskerville" w:cs="Arial"/>
        </w:rPr>
        <w:t xml:space="preserve">A civilian in </w:t>
      </w:r>
      <w:r w:rsidR="00D300C7" w:rsidRPr="006443E7">
        <w:rPr>
          <w:rFonts w:ascii="Baskerville" w:hAnsi="Baskerville" w:cs="Arial"/>
        </w:rPr>
        <w:t xml:space="preserve">soldier’s </w:t>
      </w:r>
      <w:r w:rsidRPr="006443E7">
        <w:rPr>
          <w:rFonts w:ascii="Baskerville" w:hAnsi="Baskerville" w:cs="Arial"/>
        </w:rPr>
        <w:t xml:space="preserve">uniform, Wilfred Owen does not ascribe to the romanticised rhetoric of The Great War in his poem </w:t>
      </w:r>
      <w:r w:rsidRPr="006443E7">
        <w:rPr>
          <w:rFonts w:ascii="Baskerville" w:hAnsi="Baskerville" w:cs="Arial"/>
          <w:i/>
          <w:iCs/>
        </w:rPr>
        <w:t xml:space="preserve">Dulce et Decorum Est </w:t>
      </w:r>
      <w:r w:rsidRPr="006443E7">
        <w:rPr>
          <w:rFonts w:ascii="Baskerville" w:hAnsi="Baskerville" w:cs="Arial"/>
        </w:rPr>
        <w:t>but in turn re</w:t>
      </w:r>
      <w:r w:rsidR="00332144" w:rsidRPr="006443E7">
        <w:rPr>
          <w:rFonts w:ascii="Baskerville" w:hAnsi="Baskerville" w:cs="Arial"/>
        </w:rPr>
        <w:t>veals</w:t>
      </w:r>
      <w:r w:rsidRPr="006443E7">
        <w:rPr>
          <w:rFonts w:ascii="Baskerville" w:hAnsi="Baskerville" w:cs="Arial"/>
        </w:rPr>
        <w:t xml:space="preserve"> the true horrors and realities suffered by</w:t>
      </w:r>
      <w:r w:rsidR="00764BFC" w:rsidRPr="006443E7">
        <w:rPr>
          <w:rFonts w:ascii="Baskerville" w:hAnsi="Baskerville" w:cs="Arial"/>
        </w:rPr>
        <w:t xml:space="preserve"> men</w:t>
      </w:r>
      <w:r w:rsidR="005807F5" w:rsidRPr="006443E7">
        <w:rPr>
          <w:rFonts w:ascii="Baskerville" w:hAnsi="Baskerville" w:cs="Arial"/>
        </w:rPr>
        <w:t xml:space="preserve"> fighting in France in World War I</w:t>
      </w:r>
      <w:r w:rsidRPr="006443E7">
        <w:rPr>
          <w:rFonts w:ascii="Baskerville" w:hAnsi="Baskerville" w:cs="Arial"/>
        </w:rPr>
        <w:t>.</w:t>
      </w:r>
      <w:r w:rsidRPr="006443E7">
        <w:rPr>
          <w:rStyle w:val="FootnoteReference"/>
          <w:rFonts w:ascii="Baskerville" w:hAnsi="Baskerville" w:cs="Arial"/>
        </w:rPr>
        <w:footnoteReference w:id="1"/>
      </w:r>
      <w:r w:rsidR="001234D6" w:rsidRPr="006443E7">
        <w:rPr>
          <w:rFonts w:ascii="Baskerville" w:hAnsi="Baskerville" w:cs="Arial"/>
        </w:rPr>
        <w:t xml:space="preserve"> </w:t>
      </w:r>
      <w:r w:rsidR="00332144" w:rsidRPr="006443E7">
        <w:rPr>
          <w:rFonts w:ascii="Baskerville" w:hAnsi="Baskerville" w:cs="Arial"/>
        </w:rPr>
        <w:t>Born on the eighteenth March 1983 and dying on the fourth November 1918,</w:t>
      </w:r>
      <w:r w:rsidR="00332144" w:rsidRPr="006443E7">
        <w:rPr>
          <w:rStyle w:val="FootnoteReference"/>
          <w:rFonts w:ascii="Baskerville" w:hAnsi="Baskerville" w:cs="Arial"/>
        </w:rPr>
        <w:footnoteReference w:id="2"/>
      </w:r>
      <w:r w:rsidR="007B565D" w:rsidRPr="006443E7">
        <w:rPr>
          <w:rFonts w:ascii="Baskerville" w:hAnsi="Baskerville" w:cs="Arial"/>
        </w:rPr>
        <w:t xml:space="preserve"> the majority of Owen’s adult life was spent</w:t>
      </w:r>
      <w:r w:rsidR="00764BFC" w:rsidRPr="006443E7">
        <w:rPr>
          <w:rFonts w:ascii="Baskerville" w:hAnsi="Baskerville" w:cs="Arial"/>
        </w:rPr>
        <w:t xml:space="preserve"> serving in </w:t>
      </w:r>
      <w:r w:rsidR="007B565D" w:rsidRPr="006443E7">
        <w:rPr>
          <w:rFonts w:ascii="Baskerville" w:hAnsi="Baskerville" w:cs="Arial"/>
        </w:rPr>
        <w:t xml:space="preserve">the British Army </w:t>
      </w:r>
      <w:r w:rsidR="00764BFC" w:rsidRPr="006443E7">
        <w:rPr>
          <w:rFonts w:ascii="Baskerville" w:hAnsi="Baskerville" w:cs="Arial"/>
        </w:rPr>
        <w:t xml:space="preserve">during World War I. Never expressing a vehement opposition to war, or violence, it is surprising </w:t>
      </w:r>
      <w:r w:rsidR="00105F80" w:rsidRPr="006443E7">
        <w:rPr>
          <w:rFonts w:ascii="Baskerville" w:hAnsi="Baskerville" w:cs="Arial"/>
        </w:rPr>
        <w:t xml:space="preserve">that this poem paints conflict in such a dark light by centring around the true horrors of warfare and the frenzied, fearful actions of men knowing that they were going to their graves. Subsequently, Owen rallies his readership against the suffocating patriotism that pushes young men to become soldiers by: exploring the morality of an institution which recruits young, impressionable men for early deaths, the accountability of propaganda, the ethical juxtaposition of hero worship in death and cowardice in survival, and whether the trappings of honour and virtue are applicable in contemporary warfare. </w:t>
      </w:r>
    </w:p>
    <w:p w14:paraId="7A84F043" w14:textId="60D90A60" w:rsidR="00105F80" w:rsidRPr="006443E7" w:rsidRDefault="00105F80" w:rsidP="00B77E6C">
      <w:pPr>
        <w:jc w:val="both"/>
        <w:rPr>
          <w:rFonts w:ascii="Baskerville" w:hAnsi="Baskerville" w:cs="Arial"/>
        </w:rPr>
      </w:pPr>
    </w:p>
    <w:p w14:paraId="554C9A6B" w14:textId="497B4532" w:rsidR="001338D4" w:rsidRPr="006443E7" w:rsidRDefault="001338D4" w:rsidP="001338D4">
      <w:pPr>
        <w:jc w:val="both"/>
        <w:rPr>
          <w:rFonts w:ascii="Baskerville" w:hAnsi="Baskerville" w:cs="Arial"/>
        </w:rPr>
      </w:pPr>
      <w:r w:rsidRPr="006443E7">
        <w:rPr>
          <w:rFonts w:ascii="Baskerville" w:hAnsi="Baskerville" w:cs="Arial"/>
        </w:rPr>
        <w:t xml:space="preserve">Despite being an Officer, the first line directs attention to the soldiers’ appearance, through the similes: ‘old beggars’ and ‘hags’ Owen betrays to the reader that he is amongst the crew, this poem was a shared memory. Utilising alliteration and imagery; the opening lines immediately convey the realities of life as a soldier in the drudgery of World War I: ‘bent-double, knock-kneed’. Reflective in the construction of </w:t>
      </w:r>
      <w:r w:rsidR="0076272A">
        <w:rPr>
          <w:rFonts w:ascii="Baskerville" w:hAnsi="Baskerville" w:cs="Arial"/>
        </w:rPr>
        <w:t xml:space="preserve">the pentameter in </w:t>
      </w:r>
      <w:r w:rsidRPr="006443E7">
        <w:rPr>
          <w:rFonts w:ascii="Baskerville" w:hAnsi="Baskerville" w:cs="Arial"/>
        </w:rPr>
        <w:t xml:space="preserve">the first stanza is the bloodied, trench foot infested limp of the men as the </w:t>
      </w:r>
      <w:r w:rsidR="0076272A">
        <w:rPr>
          <w:rFonts w:ascii="Baskerville" w:hAnsi="Baskerville" w:cs="Arial"/>
        </w:rPr>
        <w:t xml:space="preserve">iambs attempt </w:t>
      </w:r>
      <w:r w:rsidRPr="006443E7">
        <w:rPr>
          <w:rFonts w:ascii="Baskerville" w:hAnsi="Baskerville" w:cs="Arial"/>
        </w:rPr>
        <w:t>to match</w:t>
      </w:r>
      <w:r w:rsidR="0076272A">
        <w:rPr>
          <w:rFonts w:ascii="Baskerville" w:hAnsi="Baskerville" w:cs="Arial"/>
        </w:rPr>
        <w:t xml:space="preserve"> the</w:t>
      </w:r>
      <w:r w:rsidRPr="006443E7">
        <w:rPr>
          <w:rFonts w:ascii="Baskerville" w:hAnsi="Baskerville" w:cs="Arial"/>
        </w:rPr>
        <w:t xml:space="preserve"> </w:t>
      </w:r>
      <w:r w:rsidR="0076272A" w:rsidRPr="006443E7">
        <w:rPr>
          <w:rFonts w:ascii="Baskerville" w:hAnsi="Baskerville" w:cs="Arial"/>
        </w:rPr>
        <w:t>beat</w:t>
      </w:r>
      <w:r w:rsidRPr="006443E7">
        <w:rPr>
          <w:rFonts w:ascii="Baskerville" w:hAnsi="Baskerville" w:cs="Arial"/>
        </w:rPr>
        <w:t xml:space="preserve"> of the march. </w:t>
      </w:r>
      <w:r w:rsidR="0076272A">
        <w:rPr>
          <w:rFonts w:ascii="Baskerville" w:hAnsi="Baskerville" w:cs="Arial"/>
        </w:rPr>
        <w:t xml:space="preserve">Paralleling </w:t>
      </w:r>
      <w:r w:rsidRPr="006443E7">
        <w:rPr>
          <w:rFonts w:ascii="Baskerville" w:hAnsi="Baskerville" w:cs="Arial"/>
        </w:rPr>
        <w:t xml:space="preserve">'blood-shod' with the </w:t>
      </w:r>
      <w:r w:rsidR="0076272A">
        <w:rPr>
          <w:rFonts w:ascii="Baskerville" w:hAnsi="Baskerville" w:cs="Arial"/>
        </w:rPr>
        <w:t xml:space="preserve">almost homophonic </w:t>
      </w:r>
      <w:r w:rsidRPr="006443E7">
        <w:rPr>
          <w:rFonts w:ascii="Baskerville" w:hAnsi="Baskerville" w:cs="Arial"/>
        </w:rPr>
        <w:t>'bloodshed', Owen connotes the truth: that the trauma of war has intoxicated and disfigured the soldiers, they are no longer who they once were and many never will be. Moreover, the sound created by the repetition of the ‘b’ and ‘d’ in ‘</w:t>
      </w:r>
      <w:r w:rsidRPr="006443E7">
        <w:rPr>
          <w:rFonts w:ascii="Baskerville" w:hAnsi="Baskerville" w:cs="Arial"/>
          <w:i/>
          <w:iCs/>
        </w:rPr>
        <w:t>B</w:t>
      </w:r>
      <w:r w:rsidRPr="006443E7">
        <w:rPr>
          <w:rFonts w:ascii="Baskerville" w:hAnsi="Baskerville" w:cs="Arial"/>
        </w:rPr>
        <w:t>ent </w:t>
      </w:r>
      <w:r w:rsidRPr="006443E7">
        <w:rPr>
          <w:rFonts w:ascii="Baskerville" w:hAnsi="Baskerville" w:cs="Arial"/>
          <w:i/>
          <w:iCs/>
        </w:rPr>
        <w:t>d</w:t>
      </w:r>
      <w:r w:rsidRPr="006443E7">
        <w:rPr>
          <w:rFonts w:ascii="Baskerville" w:hAnsi="Baskerville" w:cs="Arial"/>
        </w:rPr>
        <w:t>ouble, like ol</w:t>
      </w:r>
      <w:r w:rsidRPr="006443E7">
        <w:rPr>
          <w:rFonts w:ascii="Baskerville" w:hAnsi="Baskerville" w:cs="Arial"/>
          <w:i/>
          <w:iCs/>
        </w:rPr>
        <w:t>d</w:t>
      </w:r>
      <w:r w:rsidRPr="006443E7">
        <w:rPr>
          <w:rFonts w:ascii="Baskerville" w:hAnsi="Baskerville" w:cs="Arial"/>
        </w:rPr>
        <w:t> </w:t>
      </w:r>
      <w:r w:rsidRPr="006443E7">
        <w:rPr>
          <w:rFonts w:ascii="Baskerville" w:hAnsi="Baskerville" w:cs="Arial"/>
          <w:i/>
          <w:iCs/>
        </w:rPr>
        <w:t>b</w:t>
      </w:r>
      <w:r w:rsidRPr="006443E7">
        <w:rPr>
          <w:rFonts w:ascii="Baskerville" w:hAnsi="Baskerville" w:cs="Arial"/>
        </w:rPr>
        <w:t xml:space="preserve">eggars’ lays the foundation for Owen to weave similar sibilance into the rest of the poem: the curt, heavy sounds echoing the atmosphere. This tactic </w:t>
      </w:r>
      <w:r w:rsidR="0076272A">
        <w:rPr>
          <w:rFonts w:ascii="Baskerville" w:hAnsi="Baskerville" w:cs="Arial"/>
        </w:rPr>
        <w:t xml:space="preserve">brings weight to </w:t>
      </w:r>
      <w:r w:rsidRPr="006443E7">
        <w:rPr>
          <w:rFonts w:ascii="Baskerville" w:hAnsi="Baskerville" w:cs="Arial"/>
        </w:rPr>
        <w:t>Owen</w:t>
      </w:r>
      <w:r w:rsidR="0076272A">
        <w:rPr>
          <w:rFonts w:ascii="Baskerville" w:hAnsi="Baskerville" w:cs="Arial"/>
        </w:rPr>
        <w:t>’s central message through the</w:t>
      </w:r>
      <w:r w:rsidRPr="006443E7">
        <w:rPr>
          <w:rFonts w:ascii="Baskerville" w:hAnsi="Baskerville" w:cs="Arial"/>
        </w:rPr>
        <w:t xml:space="preserve"> juxtapos</w:t>
      </w:r>
      <w:r w:rsidR="0076272A">
        <w:rPr>
          <w:rFonts w:ascii="Baskerville" w:hAnsi="Baskerville" w:cs="Arial"/>
        </w:rPr>
        <w:t>ition of</w:t>
      </w:r>
      <w:r w:rsidRPr="006443E7">
        <w:rPr>
          <w:rFonts w:ascii="Baskerville" w:hAnsi="Baskerville" w:cs="Arial"/>
        </w:rPr>
        <w:t xml:space="preserve"> the consonant integrated in the monosyllabic, end-rhymes and essential motifs: 'drunk', 'deaf', 'drown', 'dreams' with the </w:t>
      </w:r>
      <w:r w:rsidR="0076272A">
        <w:rPr>
          <w:rFonts w:ascii="Baskerville" w:hAnsi="Baskerville" w:cs="Arial"/>
        </w:rPr>
        <w:t xml:space="preserve">loaded message </w:t>
      </w:r>
      <w:r w:rsidRPr="006443E7">
        <w:rPr>
          <w:rFonts w:ascii="Baskerville" w:hAnsi="Baskerville" w:cs="Arial"/>
        </w:rPr>
        <w:t xml:space="preserve">'The old Lie: Dulce et decorum </w:t>
      </w:r>
      <w:proofErr w:type="spellStart"/>
      <w:r w:rsidRPr="006443E7">
        <w:rPr>
          <w:rFonts w:ascii="Baskerville" w:hAnsi="Baskerville" w:cs="Arial"/>
        </w:rPr>
        <w:t>est</w:t>
      </w:r>
      <w:proofErr w:type="spellEnd"/>
      <w:r w:rsidRPr="006443E7">
        <w:rPr>
          <w:rFonts w:ascii="Baskerville" w:hAnsi="Baskerville" w:cs="Arial"/>
        </w:rPr>
        <w:t xml:space="preserve">'. Ergo, it is clear that the poem </w:t>
      </w:r>
      <w:r w:rsidR="0076272A">
        <w:rPr>
          <w:rFonts w:ascii="Baskerville" w:hAnsi="Baskerville" w:cs="Arial"/>
        </w:rPr>
        <w:t xml:space="preserve">is </w:t>
      </w:r>
      <w:r w:rsidRPr="006443E7">
        <w:rPr>
          <w:rFonts w:ascii="Baskerville" w:hAnsi="Baskerville" w:cs="Arial"/>
        </w:rPr>
        <w:t>one piece of adverse propaganda – considering the poem was written in 1917 and published in 1920 -</w:t>
      </w:r>
      <w:r w:rsidRPr="006443E7">
        <w:rPr>
          <w:rFonts w:ascii="Baskerville" w:hAnsi="Baskerville" w:cs="Arial"/>
          <w:vertAlign w:val="superscript"/>
        </w:rPr>
        <w:footnoteReference w:id="3"/>
      </w:r>
      <w:r w:rsidRPr="006443E7">
        <w:rPr>
          <w:rFonts w:ascii="Baskerville" w:hAnsi="Baskerville" w:cs="Arial"/>
        </w:rPr>
        <w:t xml:space="preserve"> against a swathe of government commissioned spreading this ‘lie’. Furthering this painting of an authentic experience, the interlinear use of assonance: ‘… under… cursed… sludge… haunting… turned… plunges… guttering… flung… corrupted… lungs’ creates a distant rumbling of background explosions, perhaps alluding to Owen’s later problems with shell-shock and reflective of a widespread inability for men to ever fully distance themselves or forget about the war.  It is clear that sound is a premise which this poem revolves around. The immediate transition from sibilance to assonance reflects the horror depicted of tired men ‘</w:t>
      </w:r>
      <w:proofErr w:type="spellStart"/>
      <w:r w:rsidRPr="006443E7">
        <w:rPr>
          <w:rFonts w:ascii="Baskerville" w:hAnsi="Baskerville" w:cs="Arial"/>
        </w:rPr>
        <w:t>trudg</w:t>
      </w:r>
      <w:proofErr w:type="spellEnd"/>
      <w:r w:rsidRPr="006443E7">
        <w:rPr>
          <w:rFonts w:ascii="Baskerville" w:hAnsi="Baskerville" w:cs="Arial"/>
        </w:rPr>
        <w:t>[</w:t>
      </w:r>
      <w:proofErr w:type="spellStart"/>
      <w:r w:rsidRPr="006443E7">
        <w:rPr>
          <w:rFonts w:ascii="Baskerville" w:hAnsi="Baskerville" w:cs="Arial"/>
        </w:rPr>
        <w:t>ing</w:t>
      </w:r>
      <w:proofErr w:type="spellEnd"/>
      <w:r w:rsidRPr="006443E7">
        <w:rPr>
          <w:rFonts w:ascii="Baskerville" w:hAnsi="Baskerville" w:cs="Arial"/>
        </w:rPr>
        <w:t>]’ to their graves, with the ‘soft’ fall of gas-shells; it is almost as if Owen suggests that death by gas is a peaceful end to the nightmarish tale endured by these men. Yet, the employment of direct speech on line 9, interjected with exclamatory punctation: ‘</w:t>
      </w:r>
      <w:r w:rsidRPr="006443E7">
        <w:rPr>
          <w:rFonts w:ascii="Baskerville" w:hAnsi="Baskerville" w:cs="Arial"/>
          <w:i/>
          <w:iCs/>
        </w:rPr>
        <w:t>Gas! GAS!’</w:t>
      </w:r>
      <w:r w:rsidRPr="006443E7">
        <w:rPr>
          <w:rFonts w:ascii="Baskerville" w:hAnsi="Baskerville" w:cs="Arial"/>
        </w:rPr>
        <w:t xml:space="preserve"> portraying an immediacy, a stress, a rushed frenzy in men who have no more to give would argue otherwise: suggesting that despite being ‘Drunk with fatigue’, there is a will to live – for their country? - is the question that the reader is encouraged to ask. </w:t>
      </w:r>
    </w:p>
    <w:p w14:paraId="5E2D0C1B" w14:textId="5938C380" w:rsidR="001338D4" w:rsidRPr="006443E7" w:rsidRDefault="001338D4" w:rsidP="001338D4">
      <w:pPr>
        <w:jc w:val="both"/>
        <w:rPr>
          <w:rFonts w:ascii="Baskerville" w:hAnsi="Baskerville" w:cs="Arial"/>
        </w:rPr>
      </w:pPr>
      <w:r w:rsidRPr="006443E7">
        <w:rPr>
          <w:rFonts w:ascii="Baskerville" w:hAnsi="Baskerville" w:cs="Arial"/>
        </w:rPr>
        <w:t xml:space="preserve">Recovering from </w:t>
      </w:r>
      <w:r w:rsidRPr="006443E7">
        <w:rPr>
          <w:rFonts w:ascii="Baskerville" w:hAnsi="Baskerville" w:cs="Arial"/>
          <w:i/>
          <w:iCs/>
        </w:rPr>
        <w:t>neurasthenia</w:t>
      </w:r>
      <w:r w:rsidRPr="006443E7">
        <w:rPr>
          <w:rFonts w:ascii="Baskerville" w:hAnsi="Baskerville" w:cs="Arial"/>
        </w:rPr>
        <w:t xml:space="preserve"> (shellshock) in Craiglockhart Hospital, Scotland, in May 1917, under the care of Arthur Brock. Owen first penned the poem in October of 1917, after having </w:t>
      </w:r>
      <w:r w:rsidRPr="006443E7">
        <w:rPr>
          <w:rFonts w:ascii="Baskerville" w:hAnsi="Baskerville" w:cs="Arial"/>
        </w:rPr>
        <w:lastRenderedPageBreak/>
        <w:t>become acquainted with fellow poet Siegfried Sassoon in August 1917.</w:t>
      </w:r>
      <w:r w:rsidRPr="006443E7">
        <w:rPr>
          <w:rFonts w:ascii="Baskerville" w:hAnsi="Baskerville" w:cs="Arial"/>
          <w:vertAlign w:val="superscript"/>
        </w:rPr>
        <w:footnoteReference w:id="4"/>
      </w:r>
      <w:r w:rsidRPr="006443E7">
        <w:rPr>
          <w:rFonts w:ascii="Baskerville" w:hAnsi="Baskerville" w:cs="Arial"/>
        </w:rPr>
        <w:t xml:space="preserve">  Sassoon</w:t>
      </w:r>
      <w:r w:rsidR="0076272A">
        <w:rPr>
          <w:rFonts w:ascii="Baskerville" w:hAnsi="Baskerville" w:cs="Arial"/>
        </w:rPr>
        <w:t xml:space="preserve"> had recently published a text which employed </w:t>
      </w:r>
      <w:r w:rsidR="0076272A" w:rsidRPr="006443E7">
        <w:rPr>
          <w:rFonts w:ascii="Baskerville" w:hAnsi="Baskerville" w:cs="Arial"/>
        </w:rPr>
        <w:t>direct speec</w:t>
      </w:r>
      <w:r w:rsidR="002B0E4C">
        <w:rPr>
          <w:rFonts w:ascii="Baskerville" w:hAnsi="Baskerville" w:cs="Arial"/>
        </w:rPr>
        <w:t>h whilst conveying</w:t>
      </w:r>
      <w:r w:rsidR="0076272A">
        <w:rPr>
          <w:rFonts w:ascii="Baskerville" w:hAnsi="Baskerville" w:cs="Arial"/>
        </w:rPr>
        <w:t xml:space="preserve"> </w:t>
      </w:r>
      <w:r w:rsidR="002B0E4C" w:rsidRPr="006443E7">
        <w:rPr>
          <w:rFonts w:ascii="Baskerville" w:hAnsi="Baskerville" w:cs="Arial"/>
        </w:rPr>
        <w:t>‘trench life sketches’</w:t>
      </w:r>
      <w:r w:rsidR="002B0E4C" w:rsidRPr="006443E7">
        <w:rPr>
          <w:rFonts w:ascii="Baskerville" w:hAnsi="Baskerville" w:cs="Arial"/>
          <w:vertAlign w:val="superscript"/>
        </w:rPr>
        <w:footnoteReference w:id="5"/>
      </w:r>
      <w:r w:rsidRPr="006443E7">
        <w:rPr>
          <w:rFonts w:ascii="Baskerville" w:hAnsi="Baskerville" w:cs="Arial"/>
        </w:rPr>
        <w:t>,</w:t>
      </w:r>
      <w:r w:rsidR="002B0E4C">
        <w:rPr>
          <w:rFonts w:ascii="Baskerville" w:hAnsi="Baskerville" w:cs="Arial"/>
        </w:rPr>
        <w:t xml:space="preserve"> </w:t>
      </w:r>
      <w:r w:rsidRPr="006443E7">
        <w:rPr>
          <w:rFonts w:ascii="Baskerville" w:hAnsi="Baskerville" w:cs="Arial"/>
        </w:rPr>
        <w:t xml:space="preserve">influenced by Thomas Hardy, </w:t>
      </w:r>
      <w:r w:rsidR="002B0E4C">
        <w:rPr>
          <w:rFonts w:ascii="Baskerville" w:hAnsi="Baskerville" w:cs="Arial"/>
        </w:rPr>
        <w:t xml:space="preserve">and </w:t>
      </w:r>
      <w:r w:rsidRPr="006443E7">
        <w:rPr>
          <w:rFonts w:ascii="Baskerville" w:hAnsi="Baskerville" w:cs="Arial"/>
        </w:rPr>
        <w:t>had an apparent effect on Owen. Under Sassoon’s guidance, the younger poet learnt how to channel his battle memories – haunting him in recurring nightmares, a symptom of shell-shock – through the medium of poetry. The scarring effect and severity of the illness, left soldiers like Edwin Bigwood, of the Worcestershire Regiment explaining that ‘we’d [the men] rather lose a leg, be wounded, anything but to have shell shock</w:t>
      </w:r>
      <w:r w:rsidR="002B0E4C">
        <w:rPr>
          <w:rFonts w:ascii="Baskerville" w:hAnsi="Baskerville" w:cs="Arial"/>
        </w:rPr>
        <w:t>’</w:t>
      </w:r>
      <w:r w:rsidRPr="006443E7">
        <w:rPr>
          <w:rFonts w:ascii="Baskerville" w:hAnsi="Baskerville" w:cs="Arial"/>
        </w:rPr>
        <w:t>.</w:t>
      </w:r>
      <w:r w:rsidRPr="006443E7">
        <w:rPr>
          <w:rFonts w:ascii="Baskerville" w:hAnsi="Baskerville" w:cs="Arial"/>
          <w:vertAlign w:val="superscript"/>
        </w:rPr>
        <w:footnoteReference w:id="6"/>
      </w:r>
      <w:r w:rsidRPr="006443E7">
        <w:rPr>
          <w:rFonts w:ascii="Baskerville" w:hAnsi="Baskerville" w:cs="Arial"/>
        </w:rPr>
        <w:t xml:space="preserve"> Therefore, ‘Dulce et decorum </w:t>
      </w:r>
      <w:proofErr w:type="spellStart"/>
      <w:r w:rsidRPr="006443E7">
        <w:rPr>
          <w:rFonts w:ascii="Baskerville" w:hAnsi="Baskerville" w:cs="Arial"/>
        </w:rPr>
        <w:t>est</w:t>
      </w:r>
      <w:proofErr w:type="spellEnd"/>
      <w:r w:rsidRPr="006443E7">
        <w:rPr>
          <w:rFonts w:ascii="Baskerville" w:hAnsi="Baskerville" w:cs="Arial"/>
        </w:rPr>
        <w:t>’ does not only follow one of the greatest expressions of war experience in history but Owen’s own miraculous healing, complementing Dr Brock's ‘work-cure’.</w:t>
      </w:r>
      <w:r w:rsidRPr="006443E7">
        <w:rPr>
          <w:rFonts w:ascii="Baskerville" w:hAnsi="Baskerville" w:cs="Arial"/>
          <w:vertAlign w:val="superscript"/>
        </w:rPr>
        <w:footnoteReference w:id="7"/>
      </w:r>
      <w:r w:rsidRPr="006443E7">
        <w:rPr>
          <w:rFonts w:ascii="Baskerville" w:hAnsi="Baskerville" w:cs="Arial"/>
        </w:rPr>
        <w:t xml:space="preserve"> Shell-shock clearly undercuts Owen’s use of iambic pentameter in the distinct break of rhythm on line three in the first stanza: ‘on the haunting flares we turned our backs’. The inconsistency of this break reflects the incongruity of a situation in which the men turn from the front, attempting to hide from the inevitable. In a manuscript of the poem at the British Library, Owen has replaced ‘clawing’ with ‘haunting’.</w:t>
      </w:r>
      <w:r w:rsidRPr="006443E7">
        <w:rPr>
          <w:rFonts w:ascii="Baskerville" w:hAnsi="Baskerville" w:cs="Arial"/>
          <w:vertAlign w:val="superscript"/>
        </w:rPr>
        <w:t xml:space="preserve"> </w:t>
      </w:r>
      <w:r w:rsidRPr="006443E7">
        <w:rPr>
          <w:rFonts w:ascii="Baskerville" w:hAnsi="Baskerville" w:cs="Arial"/>
          <w:vertAlign w:val="superscript"/>
        </w:rPr>
        <w:footnoteReference w:id="8"/>
      </w:r>
      <w:r w:rsidRPr="006443E7">
        <w:rPr>
          <w:rFonts w:ascii="Baskerville" w:hAnsi="Baskerville" w:cs="Arial"/>
        </w:rPr>
        <w:t xml:space="preserve"> Marked by his memories, the poem haunts as the poet is haunted by a growing sense of duty: 'My subject is War and the Pity of War.’.</w:t>
      </w:r>
      <w:r w:rsidRPr="006443E7">
        <w:rPr>
          <w:rFonts w:ascii="Baskerville" w:hAnsi="Baskerville" w:cs="Arial"/>
          <w:vertAlign w:val="superscript"/>
        </w:rPr>
        <w:footnoteReference w:id="9"/>
      </w:r>
      <w:r w:rsidRPr="006443E7">
        <w:rPr>
          <w:rFonts w:ascii="Baskerville" w:hAnsi="Baskerville" w:cs="Arial"/>
        </w:rPr>
        <w:t xml:space="preserve"> Sassoon recalls, </w:t>
      </w:r>
      <w:r w:rsidR="002B0E4C">
        <w:rPr>
          <w:rFonts w:ascii="Baskerville" w:hAnsi="Baskerville" w:cs="Arial"/>
        </w:rPr>
        <w:t xml:space="preserve">how </w:t>
      </w:r>
      <w:r w:rsidRPr="006443E7">
        <w:rPr>
          <w:rFonts w:ascii="Baskerville" w:hAnsi="Baskerville" w:cs="Arial"/>
        </w:rPr>
        <w:t>at night-time the hospital metamorphosed into an ‘underworld of dreams’,</w:t>
      </w:r>
      <w:r w:rsidR="002B0E4C">
        <w:rPr>
          <w:rFonts w:ascii="Baskerville" w:hAnsi="Baskerville" w:cs="Arial"/>
        </w:rPr>
        <w:t xml:space="preserve"> with </w:t>
      </w:r>
      <w:r w:rsidRPr="006443E7">
        <w:rPr>
          <w:rFonts w:ascii="Baskerville" w:hAnsi="Baskerville" w:cs="Arial"/>
        </w:rPr>
        <w:t>each soldier reliving his 'submerged memories of warfare'.</w:t>
      </w:r>
      <w:r w:rsidRPr="006443E7">
        <w:rPr>
          <w:rFonts w:ascii="Baskerville" w:hAnsi="Baskerville" w:cs="Arial"/>
          <w:vertAlign w:val="superscript"/>
        </w:rPr>
        <w:t xml:space="preserve"> </w:t>
      </w:r>
      <w:r w:rsidRPr="006443E7">
        <w:rPr>
          <w:rFonts w:ascii="Baskerville" w:hAnsi="Baskerville" w:cs="Arial"/>
          <w:vertAlign w:val="superscript"/>
        </w:rPr>
        <w:footnoteReference w:id="10"/>
      </w:r>
      <w:r w:rsidRPr="006443E7">
        <w:rPr>
          <w:rFonts w:ascii="Baskerville" w:hAnsi="Baskerville" w:cs="Arial"/>
        </w:rPr>
        <w:t xml:space="preserve">  It is apparent that for men from the Front their days were buoyed up by an idealised reality, and at night their truth disturbed them. </w:t>
      </w:r>
    </w:p>
    <w:p w14:paraId="0136446D" w14:textId="299C9E91" w:rsidR="001338D4" w:rsidRPr="006443E7" w:rsidRDefault="001338D4" w:rsidP="001338D4">
      <w:pPr>
        <w:rPr>
          <w:rFonts w:ascii="Baskerville" w:hAnsi="Baskerville" w:cs="Arial"/>
        </w:rPr>
      </w:pPr>
    </w:p>
    <w:p w14:paraId="19EBAA32" w14:textId="6F01C897" w:rsidR="001338D4" w:rsidRPr="006443E7" w:rsidRDefault="001338D4" w:rsidP="001338D4">
      <w:pPr>
        <w:rPr>
          <w:rFonts w:ascii="Baskerville" w:hAnsi="Baskerville" w:cs="Arial"/>
        </w:rPr>
      </w:pPr>
      <w:r w:rsidRPr="006443E7">
        <w:rPr>
          <w:rFonts w:ascii="Baskerville" w:hAnsi="Baskerville" w:cs="Arial"/>
        </w:rPr>
        <w:t>In a similar vein, the realms of consciousness and unconsciousness extended beyond trauma, they collided with reality through the development and usage of gas. After France’s introduction of tear gas to WWI in August 1914,</w:t>
      </w:r>
      <w:r w:rsidRPr="006443E7">
        <w:rPr>
          <w:rFonts w:ascii="Baskerville" w:hAnsi="Baskerville" w:cs="Arial"/>
          <w:vertAlign w:val="superscript"/>
        </w:rPr>
        <w:footnoteReference w:id="11"/>
      </w:r>
      <w:r w:rsidRPr="006443E7">
        <w:rPr>
          <w:rFonts w:ascii="Baskerville" w:hAnsi="Baskerville" w:cs="Arial"/>
        </w:rPr>
        <w:t xml:space="preserve"> the Germans understood the effectiveness of chemical warfare and were desirous of more potent gases; ergo, Fritz Haber (1868 – 1934) was employed and saw the introduction of chlorine gas in 1915, and phosgene and mustard gas in 1917.</w:t>
      </w:r>
      <w:r w:rsidRPr="006443E7">
        <w:rPr>
          <w:rFonts w:ascii="Baskerville" w:hAnsi="Baskerville" w:cs="Arial"/>
          <w:vertAlign w:val="superscript"/>
        </w:rPr>
        <w:t xml:space="preserve"> </w:t>
      </w:r>
      <w:r w:rsidRPr="006443E7">
        <w:rPr>
          <w:rFonts w:ascii="Baskerville" w:hAnsi="Baskerville" w:cs="Arial"/>
          <w:vertAlign w:val="superscript"/>
        </w:rPr>
        <w:footnoteReference w:id="12"/>
      </w:r>
      <w:r w:rsidRPr="006443E7">
        <w:rPr>
          <w:rFonts w:ascii="Baskerville" w:hAnsi="Baskerville" w:cs="Arial"/>
        </w:rPr>
        <w:t xml:space="preserve"> Readers witness Owen’s shift from victim of war trauma to witness of a gas-attack, as a semantic field of helplessness emerges: ‘helpless… </w:t>
      </w:r>
      <w:proofErr w:type="spellStart"/>
      <w:r w:rsidRPr="006443E7">
        <w:rPr>
          <w:rFonts w:ascii="Baskerville" w:hAnsi="Baskerville" w:cs="Arial"/>
        </w:rPr>
        <w:t>flound’ring</w:t>
      </w:r>
      <w:proofErr w:type="spellEnd"/>
      <w:r w:rsidRPr="006443E7">
        <w:rPr>
          <w:rFonts w:ascii="Baskerville" w:hAnsi="Baskerville" w:cs="Arial"/>
        </w:rPr>
        <w:t xml:space="preserve">… Dim… I saw him’ which is laced with survivor guilt. Furthermore, Owen’s </w:t>
      </w:r>
      <w:r w:rsidR="002B0E4C">
        <w:rPr>
          <w:rFonts w:ascii="Baskerville" w:hAnsi="Baskerville" w:cs="Arial"/>
        </w:rPr>
        <w:t xml:space="preserve">memories are seen </w:t>
      </w:r>
      <w:r w:rsidRPr="006443E7">
        <w:rPr>
          <w:rFonts w:ascii="Baskerville" w:hAnsi="Baskerville" w:cs="Arial"/>
        </w:rPr>
        <w:t>by the violent verb employed in the line ‘He plunges at me’</w:t>
      </w:r>
      <w:r w:rsidR="002B0E4C">
        <w:rPr>
          <w:rFonts w:ascii="Baskerville" w:hAnsi="Baskerville" w:cs="Arial"/>
        </w:rPr>
        <w:t xml:space="preserve">, it is inferred that the man is like the </w:t>
      </w:r>
      <w:r w:rsidRPr="006443E7">
        <w:rPr>
          <w:rFonts w:ascii="Baskerville" w:hAnsi="Baskerville" w:cs="Arial"/>
        </w:rPr>
        <w:t>‘pawing’, defenceless</w:t>
      </w:r>
      <w:r w:rsidR="002B0E4C">
        <w:rPr>
          <w:rFonts w:ascii="Baskerville" w:hAnsi="Baskerville" w:cs="Arial"/>
        </w:rPr>
        <w:t xml:space="preserve"> one</w:t>
      </w:r>
      <w:r w:rsidRPr="006443E7">
        <w:rPr>
          <w:rFonts w:ascii="Baskerville" w:hAnsi="Baskerville" w:cs="Arial"/>
        </w:rPr>
        <w:t xml:space="preserve"> from, a more disturbing poem by Owen which explores shellshock and post-traumatic stress disorder, ‘Mental Cases’;</w:t>
      </w:r>
      <w:r w:rsidRPr="006443E7">
        <w:rPr>
          <w:rFonts w:ascii="Baskerville" w:hAnsi="Baskerville" w:cs="Arial"/>
          <w:vertAlign w:val="superscript"/>
        </w:rPr>
        <w:footnoteReference w:id="13"/>
      </w:r>
      <w:r w:rsidRPr="006443E7">
        <w:rPr>
          <w:rFonts w:ascii="Baskerville" w:hAnsi="Baskerville" w:cs="Arial"/>
        </w:rPr>
        <w:t xml:space="preserve"> juxtaposed on a </w:t>
      </w:r>
      <w:r w:rsidR="002B0E4C">
        <w:rPr>
          <w:rFonts w:ascii="Baskerville" w:hAnsi="Baskerville" w:cs="Arial"/>
        </w:rPr>
        <w:t xml:space="preserve">background of dreams </w:t>
      </w:r>
      <w:r w:rsidRPr="006443E7">
        <w:rPr>
          <w:rFonts w:ascii="Baskerville" w:hAnsi="Baskerville" w:cs="Arial"/>
        </w:rPr>
        <w:t>which echoes the peace that men attempt to cave out in amongst the ‘frantic shell[s]’ depicted in Owen’s poem ‘The Sentry’.</w:t>
      </w:r>
      <w:r w:rsidRPr="006443E7">
        <w:rPr>
          <w:rFonts w:ascii="Baskerville" w:hAnsi="Baskerville" w:cs="Arial"/>
          <w:vertAlign w:val="superscript"/>
        </w:rPr>
        <w:footnoteReference w:id="14"/>
      </w:r>
      <w:r w:rsidRPr="006443E7">
        <w:rPr>
          <w:rFonts w:ascii="Baskerville" w:hAnsi="Baskerville" w:cs="Arial"/>
        </w:rPr>
        <w:t xml:space="preserve"> Yet, Dominic Hibberd has argued that these images extend into Owen’s pre-War nightmares surrounding guilt, sexual conflict (Owen was a homosexual </w:t>
      </w:r>
      <w:r w:rsidRPr="006443E7">
        <w:rPr>
          <w:rFonts w:ascii="Baskerville" w:hAnsi="Baskerville" w:cs="Arial"/>
        </w:rPr>
        <w:lastRenderedPageBreak/>
        <w:t>in the 1910s and homosexuality was not legalised until the Sexual Offences Act of 1967),</w:t>
      </w:r>
      <w:r w:rsidRPr="006443E7">
        <w:rPr>
          <w:rFonts w:ascii="Baskerville" w:hAnsi="Baskerville" w:cs="Arial"/>
          <w:vertAlign w:val="superscript"/>
        </w:rPr>
        <w:footnoteReference w:id="15"/>
      </w:r>
      <w:r w:rsidRPr="006443E7">
        <w:rPr>
          <w:rFonts w:ascii="Baskerville" w:hAnsi="Baskerville" w:cs="Arial"/>
        </w:rPr>
        <w:t xml:space="preserve"> and unresolved tensions.</w:t>
      </w:r>
      <w:r w:rsidRPr="006443E7">
        <w:rPr>
          <w:rFonts w:ascii="Baskerville" w:hAnsi="Baskerville" w:cs="Arial"/>
          <w:vertAlign w:val="superscript"/>
        </w:rPr>
        <w:t xml:space="preserve"> </w:t>
      </w:r>
      <w:r w:rsidRPr="006443E7">
        <w:rPr>
          <w:rFonts w:ascii="Baskerville" w:hAnsi="Baskerville" w:cs="Arial"/>
          <w:vertAlign w:val="superscript"/>
        </w:rPr>
        <w:footnoteReference w:id="16"/>
      </w:r>
      <w:r w:rsidRPr="006443E7">
        <w:rPr>
          <w:rFonts w:ascii="Baskerville" w:hAnsi="Baskerville" w:cs="Arial"/>
        </w:rPr>
        <w:t xml:space="preserve">  Nonetheless, it is undeniable that Sassoon helped to shape Owen’s writing and that its authentic tone is likely reflective of an incident that Owen recalled in a letter to his mother on the nineteenth January 1917.</w:t>
      </w:r>
      <w:r w:rsidRPr="006443E7">
        <w:rPr>
          <w:rFonts w:ascii="Baskerville" w:hAnsi="Baskerville" w:cs="Arial"/>
          <w:vertAlign w:val="superscript"/>
        </w:rPr>
        <w:t xml:space="preserve"> </w:t>
      </w:r>
      <w:r w:rsidRPr="006443E7">
        <w:rPr>
          <w:rFonts w:ascii="Baskerville" w:hAnsi="Baskerville" w:cs="Arial"/>
          <w:vertAlign w:val="superscript"/>
        </w:rPr>
        <w:footnoteReference w:id="17"/>
      </w:r>
      <w:r w:rsidRPr="006443E7">
        <w:rPr>
          <w:rFonts w:ascii="Baskerville" w:hAnsi="Baskerville" w:cs="Arial"/>
        </w:rPr>
        <w:t xml:space="preserve"> A devout Evangelical, her nurturing of Christianity in Owen remained a persuasion that persisted into adulthood,  potentially enabling him to return to the Front after his treatment of shellshock and definitely giving him the strength to write to his Mother in October about such horrors in such a flippant tone: ‘Here is a gas poem, done yesterday’.</w:t>
      </w:r>
      <w:r w:rsidRPr="006443E7">
        <w:rPr>
          <w:rFonts w:ascii="Baskerville" w:hAnsi="Baskerville" w:cs="Arial"/>
          <w:vertAlign w:val="superscript"/>
        </w:rPr>
        <w:footnoteReference w:id="18"/>
      </w:r>
      <w:r w:rsidRPr="006443E7">
        <w:rPr>
          <w:rFonts w:ascii="Baskerville" w:hAnsi="Baskerville" w:cs="Arial"/>
        </w:rPr>
        <w:t xml:space="preserve"> On the other hand, this tone may be reflective of Owen’s commonplace interaction with gas, especially by 1917, either forgetting his audience’s civilian status or attempting to convey the numbness that one feels when exposed to traumatic, world shattering scenes daily and consequent inability to readjust to civility. Furthermore, it is </w:t>
      </w:r>
      <w:r w:rsidR="0053667E">
        <w:rPr>
          <w:rFonts w:ascii="Baskerville" w:hAnsi="Baskerville" w:cs="Arial"/>
        </w:rPr>
        <w:t xml:space="preserve">interesting </w:t>
      </w:r>
      <w:r w:rsidRPr="006443E7">
        <w:rPr>
          <w:rFonts w:ascii="Baskerville" w:hAnsi="Baskerville" w:cs="Arial"/>
        </w:rPr>
        <w:t xml:space="preserve">that this testimony </w:t>
      </w:r>
      <w:r w:rsidR="0053667E">
        <w:rPr>
          <w:rFonts w:ascii="Baskerville" w:hAnsi="Baskerville" w:cs="Arial"/>
        </w:rPr>
        <w:t xml:space="preserve">comes from the </w:t>
      </w:r>
      <w:r w:rsidRPr="006443E7">
        <w:rPr>
          <w:rFonts w:ascii="Baskerville" w:hAnsi="Baskerville" w:cs="Arial"/>
        </w:rPr>
        <w:t>land of the unconscious: ‘In all my dreams</w:t>
      </w:r>
      <w:r w:rsidR="0053667E">
        <w:rPr>
          <w:rFonts w:ascii="Baskerville" w:hAnsi="Baskerville" w:cs="Arial"/>
        </w:rPr>
        <w:t xml:space="preserve">’, and that Owen uses the </w:t>
      </w:r>
      <w:r w:rsidR="0053667E" w:rsidRPr="006443E7">
        <w:rPr>
          <w:rFonts w:ascii="Baskerville" w:hAnsi="Baskerville" w:cs="Arial"/>
        </w:rPr>
        <w:t>present active participle</w:t>
      </w:r>
      <w:r w:rsidR="0053667E" w:rsidRPr="006443E7">
        <w:rPr>
          <w:rFonts w:ascii="Baskerville" w:hAnsi="Baskerville" w:cs="Arial"/>
        </w:rPr>
        <w:t xml:space="preserve"> </w:t>
      </w:r>
      <w:r w:rsidR="0053667E">
        <w:rPr>
          <w:rFonts w:ascii="Baskerville" w:hAnsi="Baskerville" w:cs="Arial"/>
        </w:rPr>
        <w:t>in the three verbs: ‘</w:t>
      </w:r>
      <w:r w:rsidR="0053667E" w:rsidRPr="006443E7">
        <w:rPr>
          <w:rFonts w:ascii="Baskerville" w:hAnsi="Baskerville" w:cs="Arial"/>
        </w:rPr>
        <w:t>guttering, choking, drowning</w:t>
      </w:r>
      <w:r w:rsidR="0053667E">
        <w:rPr>
          <w:rFonts w:ascii="Baskerville" w:hAnsi="Baskerville" w:cs="Arial"/>
        </w:rPr>
        <w:t xml:space="preserve">’ as it suggests that Owen is alluding to the everlasting present in which </w:t>
      </w:r>
      <w:r w:rsidRPr="006443E7">
        <w:rPr>
          <w:rFonts w:ascii="Baskerville" w:hAnsi="Baskerville" w:cs="Arial"/>
        </w:rPr>
        <w:t>trauma victims are eternally damned to live, as seconded by Freud</w:t>
      </w:r>
      <w:r w:rsidR="0053667E">
        <w:rPr>
          <w:rFonts w:ascii="Baskerville" w:hAnsi="Baskerville" w:cs="Arial"/>
        </w:rPr>
        <w:t>,</w:t>
      </w:r>
      <w:r w:rsidRPr="006443E7">
        <w:rPr>
          <w:rFonts w:ascii="Baskerville" w:hAnsi="Baskerville" w:cs="Arial"/>
          <w:vertAlign w:val="superscript"/>
        </w:rPr>
        <w:footnoteReference w:id="19"/>
      </w:r>
      <w:r w:rsidRPr="006443E7">
        <w:rPr>
          <w:rFonts w:ascii="Baskerville" w:hAnsi="Baskerville" w:cs="Arial"/>
        </w:rPr>
        <w:t xml:space="preserve"> perhaps noting that his own healing was only surface deep. </w:t>
      </w:r>
    </w:p>
    <w:p w14:paraId="00ECF42B" w14:textId="77777777" w:rsidR="001338D4" w:rsidRPr="006443E7" w:rsidRDefault="001338D4" w:rsidP="001338D4">
      <w:pPr>
        <w:rPr>
          <w:rFonts w:ascii="Baskerville" w:hAnsi="Baskerville" w:cs="Arial"/>
        </w:rPr>
      </w:pPr>
    </w:p>
    <w:p w14:paraId="1D5FD6D9" w14:textId="1F65229E" w:rsidR="001338D4" w:rsidRPr="006443E7" w:rsidRDefault="001338D4" w:rsidP="001338D4">
      <w:pPr>
        <w:rPr>
          <w:rFonts w:ascii="Baskerville" w:hAnsi="Baskerville" w:cs="Arial"/>
        </w:rPr>
      </w:pPr>
      <w:r w:rsidRPr="006443E7">
        <w:rPr>
          <w:rFonts w:ascii="Baskerville" w:hAnsi="Baskerville" w:cs="Arial"/>
        </w:rPr>
        <w:t xml:space="preserve">This focus on the body and later exploration of corruption, imply a fascination with morality: using the soldiers’ bodies to microscopically allude to the Body of Great Britain, its Government and their moral responsibility to its men. From within the body, mustard gas corrodes, and Owen reflects this process by initially describing external actions: ‘stumbling… drowning’ elevating to sounds that come from within ‘writhing… gargling’. This does not sound like the noble death that men were promised and is entirely expressive of the devastating impact that the introduction of chemical warfare had. It is arguable that with the development of technology, nobility in death was decaying and being tarnished because the country that one pledged their allegiance – and life - to was not giving them adequate protection. In addition, this implies that Owen asked his readers to question whether the country was cantankerous from within, sending capricious men to their graves knowing that their promise: ‘Dulce et decorum </w:t>
      </w:r>
      <w:proofErr w:type="spellStart"/>
      <w:r w:rsidRPr="006443E7">
        <w:rPr>
          <w:rFonts w:ascii="Baskerville" w:hAnsi="Baskerville" w:cs="Arial"/>
        </w:rPr>
        <w:t>est</w:t>
      </w:r>
      <w:proofErr w:type="spellEnd"/>
      <w:r w:rsidRPr="006443E7">
        <w:rPr>
          <w:rFonts w:ascii="Baskerville" w:hAnsi="Baskerville" w:cs="Arial"/>
        </w:rPr>
        <w:t>/ Pro patria mori’, an ode of the Roman poet Horace,</w:t>
      </w:r>
      <w:r w:rsidRPr="006443E7">
        <w:rPr>
          <w:rFonts w:ascii="Baskerville" w:hAnsi="Baskerville" w:cs="Arial"/>
          <w:vertAlign w:val="superscript"/>
        </w:rPr>
        <w:footnoteReference w:id="20"/>
      </w:r>
      <w:r w:rsidRPr="006443E7">
        <w:rPr>
          <w:rFonts w:ascii="Baskerville" w:hAnsi="Baskerville" w:cs="Arial"/>
        </w:rPr>
        <w:t xml:space="preserve"> harked back to a time in which chemical warfare did not exist, was a lie. Such visceral imagery surrounding the body dominates the final stanzas; yet, it is the internal body which Owen seems most preoccupied by. Pubescent Owen was absorbed with learning about his heath, as biographer Jon Stallworth posits that Owen’s perception of himself started to become that of ‘a Chattertonian figure, consumptive and impecunious in an attic’.</w:t>
      </w:r>
      <w:r w:rsidRPr="006443E7">
        <w:rPr>
          <w:rFonts w:ascii="Baskerville" w:hAnsi="Baskerville" w:cs="Arial"/>
          <w:vertAlign w:val="superscript"/>
        </w:rPr>
        <w:footnoteReference w:id="21"/>
      </w:r>
      <w:r w:rsidRPr="006443E7">
        <w:rPr>
          <w:rFonts w:ascii="Baskerville" w:hAnsi="Baskerville" w:cs="Arial"/>
        </w:rPr>
        <w:t xml:space="preserve"> This is reflective in Owen’s channelling of the boy who wrote to his mother – in detail – about his phlegmy coughs, when he depicts fellow soldiers ‘coughing like hags’ as their lungs are enveloped in gas. Ergo, if one proposed that Owen’s ‘Exposure’ detailed harms to the body’s </w:t>
      </w:r>
      <w:r w:rsidRPr="006443E7">
        <w:rPr>
          <w:rFonts w:ascii="Baskerville" w:hAnsi="Baskerville" w:cs="Arial"/>
        </w:rPr>
        <w:lastRenderedPageBreak/>
        <w:t>exterior as seen in the ‘fingering stealth’ of snow,</w:t>
      </w:r>
      <w:r w:rsidRPr="006443E7">
        <w:rPr>
          <w:rFonts w:ascii="Baskerville" w:hAnsi="Baskerville" w:cs="Arial"/>
          <w:vertAlign w:val="superscript"/>
        </w:rPr>
        <w:footnoteReference w:id="22"/>
      </w:r>
      <w:r w:rsidRPr="006443E7">
        <w:rPr>
          <w:rFonts w:ascii="Baskerville" w:hAnsi="Baskerville" w:cs="Arial"/>
        </w:rPr>
        <w:t xml:space="preserve"> then a fascination with the body’s core hallmarks ‘Dulce Et Decorum Est’. </w:t>
      </w:r>
    </w:p>
    <w:p w14:paraId="462CEC30" w14:textId="088619AA" w:rsidR="00800B6C" w:rsidRPr="006443E7" w:rsidRDefault="00800B6C" w:rsidP="00800B6C">
      <w:pPr>
        <w:rPr>
          <w:rFonts w:ascii="Baskerville" w:hAnsi="Baskerville" w:cs="Arial"/>
        </w:rPr>
      </w:pPr>
    </w:p>
    <w:p w14:paraId="7A02193E" w14:textId="77777777" w:rsidR="007D2F54" w:rsidRPr="006443E7" w:rsidRDefault="007D2F54" w:rsidP="007D2F54">
      <w:pPr>
        <w:rPr>
          <w:rFonts w:ascii="Baskerville" w:hAnsi="Baskerville"/>
        </w:rPr>
      </w:pPr>
    </w:p>
    <w:p w14:paraId="3D8F6353" w14:textId="00987ACF" w:rsidR="007D2F54" w:rsidRPr="006443E7" w:rsidRDefault="0053667E" w:rsidP="007D2F54">
      <w:pPr>
        <w:rPr>
          <w:rFonts w:ascii="Baskerville" w:hAnsi="Baskerville"/>
        </w:rPr>
      </w:pPr>
      <w:r>
        <w:rPr>
          <w:rFonts w:ascii="Baskerville" w:hAnsi="Baskerville"/>
        </w:rPr>
        <w:t xml:space="preserve">The swathe of </w:t>
      </w:r>
      <w:r w:rsidR="007D2F54" w:rsidRPr="006443E7">
        <w:rPr>
          <w:rFonts w:ascii="Baskerville" w:hAnsi="Baskerville"/>
        </w:rPr>
        <w:t>innocent you</w:t>
      </w:r>
      <w:r>
        <w:rPr>
          <w:rFonts w:ascii="Baskerville" w:hAnsi="Baskerville"/>
        </w:rPr>
        <w:t xml:space="preserve">ths that died at the hand of </w:t>
      </w:r>
      <w:r w:rsidR="0098787C">
        <w:rPr>
          <w:rFonts w:ascii="Baskerville" w:hAnsi="Baskerville"/>
        </w:rPr>
        <w:t xml:space="preserve">guilty elders: </w:t>
      </w:r>
      <w:r w:rsidR="007D2F54" w:rsidRPr="006443E7">
        <w:rPr>
          <w:rFonts w:ascii="Baskerville" w:hAnsi="Baskerville"/>
        </w:rPr>
        <w:t xml:space="preserve">propagandists, politicians and war generals – </w:t>
      </w:r>
      <w:r w:rsidR="0098787C">
        <w:rPr>
          <w:rFonts w:ascii="Baskerville" w:hAnsi="Baskerville"/>
        </w:rPr>
        <w:t xml:space="preserve">came to be seen in Owen </w:t>
      </w:r>
      <w:r w:rsidR="007D2F54" w:rsidRPr="006443E7">
        <w:rPr>
          <w:rFonts w:ascii="Baskerville" w:hAnsi="Baskerville"/>
        </w:rPr>
        <w:t xml:space="preserve">when he died aged twenty-five. Valiant enough to earn the Military Cross, yet unfortunate enough to die on the fourth November 1918 (a week before Armistice, </w:t>
      </w:r>
      <w:r w:rsidR="007D2F54" w:rsidRPr="006443E7">
        <w:rPr>
          <w:rFonts w:ascii="Baskerville" w:hAnsi="Baskerville" w:cs="Arial"/>
        </w:rPr>
        <w:t xml:space="preserve">a signal of the end of hostilities); Owen was killed on the Sambre and Oise Canal near </w:t>
      </w:r>
      <w:proofErr w:type="spellStart"/>
      <w:r w:rsidR="007D2F54" w:rsidRPr="006443E7">
        <w:rPr>
          <w:rFonts w:ascii="Baskerville" w:hAnsi="Baskerville" w:cs="Arial"/>
        </w:rPr>
        <w:t>Ors</w:t>
      </w:r>
      <w:proofErr w:type="spellEnd"/>
      <w:r w:rsidR="007D2F54" w:rsidRPr="006443E7">
        <w:rPr>
          <w:rFonts w:ascii="Baskerville" w:hAnsi="Baskerville" w:cs="Arial"/>
        </w:rPr>
        <w:t xml:space="preserve"> whilst crossing it.</w:t>
      </w:r>
      <w:r w:rsidR="007D2F54" w:rsidRPr="006443E7">
        <w:rPr>
          <w:rStyle w:val="FootnoteReference"/>
          <w:rFonts w:ascii="Baskerville" w:hAnsi="Baskerville" w:cs="Arial"/>
        </w:rPr>
        <w:t xml:space="preserve"> </w:t>
      </w:r>
      <w:r w:rsidR="007D2F54" w:rsidRPr="006443E7">
        <w:rPr>
          <w:rStyle w:val="FootnoteReference"/>
          <w:rFonts w:ascii="Baskerville" w:hAnsi="Baskerville" w:cs="Arial"/>
        </w:rPr>
        <w:footnoteReference w:id="23"/>
      </w:r>
      <w:r w:rsidR="007D2F54" w:rsidRPr="006443E7">
        <w:rPr>
          <w:rFonts w:ascii="Baskerville" w:hAnsi="Baskerville" w:cs="Arial"/>
        </w:rPr>
        <w:t xml:space="preserve"> </w:t>
      </w:r>
      <w:r w:rsidR="007D2F54" w:rsidRPr="006443E7">
        <w:rPr>
          <w:rFonts w:ascii="Baskerville" w:hAnsi="Baskerville"/>
        </w:rPr>
        <w:t>Despite, his tragic death, socially concerned poets in the 1930s and Benjamin Britten's placement of Owen's poems in his War Requiem in 1961,</w:t>
      </w:r>
      <w:r w:rsidR="007D2F54" w:rsidRPr="006443E7">
        <w:rPr>
          <w:rStyle w:val="FootnoteReference"/>
          <w:rFonts w:ascii="Baskerville" w:hAnsi="Baskerville"/>
        </w:rPr>
        <w:footnoteReference w:id="24"/>
      </w:r>
      <w:r w:rsidR="007D2F54" w:rsidRPr="006443E7">
        <w:rPr>
          <w:rFonts w:ascii="Baskerville" w:hAnsi="Baskerville"/>
        </w:rPr>
        <w:t xml:space="preserve"> immortalised Owen’s works elevating him to the position of a martyr. In the preface of one of the drafts of his book ‘Poems’, Owen penned ‘All a poet can do today is </w:t>
      </w:r>
      <w:proofErr w:type="gramStart"/>
      <w:r w:rsidR="007D2F54" w:rsidRPr="006443E7">
        <w:rPr>
          <w:rFonts w:ascii="Baskerville" w:hAnsi="Baskerville"/>
        </w:rPr>
        <w:t>warn</w:t>
      </w:r>
      <w:proofErr w:type="gramEnd"/>
      <w:r w:rsidR="007D2F54" w:rsidRPr="006443E7">
        <w:rPr>
          <w:rFonts w:ascii="Baskerville" w:hAnsi="Baskerville"/>
        </w:rPr>
        <w:t>. That is why the true Poets must be truthful’.</w:t>
      </w:r>
      <w:r w:rsidR="007D2F54" w:rsidRPr="006443E7">
        <w:rPr>
          <w:rStyle w:val="FootnoteReference"/>
          <w:rFonts w:ascii="Baskerville" w:hAnsi="Baskerville"/>
        </w:rPr>
        <w:footnoteReference w:id="25"/>
      </w:r>
      <w:r w:rsidR="007D2F54" w:rsidRPr="006443E7">
        <w:rPr>
          <w:rFonts w:ascii="Baskerville" w:hAnsi="Baskerville"/>
        </w:rPr>
        <w:t xml:space="preserve"> A combination of honesty, raw truth and harrowing loss has moulded Owen into the quintessential war poet, and yet, Owen would not accept such praise; in 1917, on New Year’s Eve, Owen informed his mother that: ‘I am a poet's poet.’</w:t>
      </w:r>
      <w:r w:rsidR="007D2F54" w:rsidRPr="006443E7">
        <w:rPr>
          <w:rStyle w:val="FootnoteReference"/>
          <w:rFonts w:ascii="Baskerville" w:hAnsi="Baskerville"/>
        </w:rPr>
        <w:footnoteReference w:id="26"/>
      </w:r>
      <w:r w:rsidR="007D2F54" w:rsidRPr="006443E7">
        <w:rPr>
          <w:rFonts w:ascii="Baskerville" w:hAnsi="Baskerville"/>
        </w:rPr>
        <w:t xml:space="preserve"> Readers are attracted by his unconvoluted truth which depicts his exploration of who is at fault for the loss of over 700,000 British troops’ lives in World War I.</w:t>
      </w:r>
      <w:r w:rsidR="007D2F54" w:rsidRPr="006443E7">
        <w:rPr>
          <w:rStyle w:val="FootnoteReference"/>
          <w:rFonts w:ascii="Baskerville" w:hAnsi="Baskerville"/>
        </w:rPr>
        <w:footnoteReference w:id="27"/>
      </w:r>
      <w:r w:rsidR="007D2F54" w:rsidRPr="006443E7">
        <w:rPr>
          <w:rFonts w:ascii="Baskerville" w:hAnsi="Baskerville"/>
        </w:rPr>
        <w:t xml:space="preserve"> The </w:t>
      </w:r>
      <w:bookmarkStart w:id="0" w:name="_GoBack"/>
      <w:bookmarkEnd w:id="0"/>
      <w:r w:rsidR="007D2F54" w:rsidRPr="006443E7">
        <w:rPr>
          <w:rFonts w:ascii="Baskerville" w:hAnsi="Baskerville"/>
        </w:rPr>
        <w:t xml:space="preserve">conclusion being established in ‘Dulce et Decorum Est’, making it one of the most significant war poems in history: the men in power who knowingly sent innocents to their death beds. Thus, one finishes an analysis of Owen’s work by cyclically concluding with a Roman reference, similar to that of which this poem centres around, as  Jon </w:t>
      </w:r>
      <w:proofErr w:type="spellStart"/>
      <w:r w:rsidR="007D2F54" w:rsidRPr="006443E7">
        <w:rPr>
          <w:rFonts w:ascii="Baskerville" w:hAnsi="Baskerville"/>
        </w:rPr>
        <w:t>Stallworthy</w:t>
      </w:r>
      <w:proofErr w:type="spellEnd"/>
      <w:r w:rsidR="007D2F54" w:rsidRPr="006443E7">
        <w:rPr>
          <w:rFonts w:ascii="Baskerville" w:hAnsi="Baskerville"/>
        </w:rPr>
        <w:t xml:space="preserve"> parallels 'Orpheus, the pagan saint of poets’ who ‘went through hell and came back singing’ with the twentieth-century mythological man beneath a ‘steel helmet’ who followed rather a similar trajectory, deciding that for the majority ‘the face under that helmet is that of Wilfred Owen.'</w:t>
      </w:r>
      <w:r w:rsidR="007D2F54" w:rsidRPr="006443E7">
        <w:rPr>
          <w:rStyle w:val="FootnoteReference"/>
          <w:rFonts w:ascii="Baskerville" w:hAnsi="Baskerville"/>
        </w:rPr>
        <w:footnoteReference w:id="28"/>
      </w:r>
    </w:p>
    <w:p w14:paraId="1B933918" w14:textId="77777777" w:rsidR="007D2F54" w:rsidRPr="006443E7" w:rsidRDefault="007D2F54" w:rsidP="00800B6C">
      <w:pPr>
        <w:rPr>
          <w:rFonts w:ascii="Baskerville" w:hAnsi="Baskerville" w:cs="Arial"/>
        </w:rPr>
      </w:pPr>
    </w:p>
    <w:p w14:paraId="1718F474" w14:textId="116B4E5F" w:rsidR="00800B6C" w:rsidRPr="006443E7" w:rsidRDefault="00800B6C" w:rsidP="00CB1622">
      <w:pPr>
        <w:jc w:val="both"/>
        <w:rPr>
          <w:rFonts w:ascii="Baskerville" w:hAnsi="Baskerville" w:cs="Arial"/>
        </w:rPr>
      </w:pPr>
    </w:p>
    <w:p w14:paraId="5CAA5499" w14:textId="77777777" w:rsidR="00CD2D28" w:rsidRPr="006443E7" w:rsidRDefault="00CD2D28" w:rsidP="00CB1622">
      <w:pPr>
        <w:jc w:val="both"/>
        <w:rPr>
          <w:rFonts w:ascii="Baskerville" w:hAnsi="Baskerville" w:cs="Arial"/>
        </w:rPr>
      </w:pPr>
    </w:p>
    <w:p w14:paraId="07B7CAE4" w14:textId="77777777" w:rsidR="00800B6C" w:rsidRPr="006443E7" w:rsidRDefault="00800B6C" w:rsidP="00CB1622">
      <w:pPr>
        <w:jc w:val="both"/>
        <w:rPr>
          <w:rFonts w:ascii="Baskerville" w:hAnsi="Baskerville" w:cs="Arial"/>
        </w:rPr>
      </w:pPr>
    </w:p>
    <w:p w14:paraId="67968A15" w14:textId="77777777" w:rsidR="00800B6C" w:rsidRPr="006443E7" w:rsidRDefault="00800B6C" w:rsidP="00CB1622">
      <w:pPr>
        <w:jc w:val="both"/>
        <w:rPr>
          <w:rFonts w:ascii="Baskerville" w:hAnsi="Baskerville" w:cs="Arial"/>
        </w:rPr>
      </w:pPr>
    </w:p>
    <w:p w14:paraId="66238807" w14:textId="77777777" w:rsidR="006443E7" w:rsidRPr="006443E7" w:rsidRDefault="006443E7" w:rsidP="006443E7">
      <w:pPr>
        <w:rPr>
          <w:rFonts w:ascii="Baskerville" w:hAnsi="Baskerville"/>
          <w:sz w:val="32"/>
          <w:szCs w:val="32"/>
        </w:rPr>
      </w:pPr>
    </w:p>
    <w:p w14:paraId="15A3F758" w14:textId="77777777" w:rsidR="00F158C2" w:rsidRDefault="00F158C2" w:rsidP="00A533CB">
      <w:pPr>
        <w:jc w:val="center"/>
        <w:rPr>
          <w:rFonts w:ascii="Baskerville" w:hAnsi="Baskerville"/>
          <w:sz w:val="32"/>
          <w:szCs w:val="32"/>
        </w:rPr>
      </w:pPr>
    </w:p>
    <w:p w14:paraId="2320A11E" w14:textId="77777777" w:rsidR="00F158C2" w:rsidRDefault="00F158C2" w:rsidP="00A533CB">
      <w:pPr>
        <w:jc w:val="center"/>
        <w:rPr>
          <w:rFonts w:ascii="Baskerville" w:hAnsi="Baskerville"/>
          <w:sz w:val="32"/>
          <w:szCs w:val="32"/>
        </w:rPr>
      </w:pPr>
    </w:p>
    <w:p w14:paraId="4AEDE8C4" w14:textId="77777777" w:rsidR="00F158C2" w:rsidRDefault="00F158C2" w:rsidP="00A533CB">
      <w:pPr>
        <w:jc w:val="center"/>
        <w:rPr>
          <w:rFonts w:ascii="Baskerville" w:hAnsi="Baskerville"/>
          <w:sz w:val="32"/>
          <w:szCs w:val="32"/>
        </w:rPr>
      </w:pPr>
    </w:p>
    <w:p w14:paraId="110B83D3" w14:textId="35D1C135" w:rsidR="00A533CB" w:rsidRPr="006443E7" w:rsidRDefault="00A533CB" w:rsidP="00A533CB">
      <w:pPr>
        <w:jc w:val="center"/>
        <w:rPr>
          <w:rFonts w:ascii="Baskerville" w:hAnsi="Baskerville"/>
          <w:sz w:val="32"/>
          <w:szCs w:val="32"/>
        </w:rPr>
      </w:pPr>
      <w:r w:rsidRPr="006443E7">
        <w:rPr>
          <w:rFonts w:ascii="Baskerville" w:hAnsi="Baskerville"/>
          <w:sz w:val="32"/>
          <w:szCs w:val="32"/>
        </w:rPr>
        <w:t>Bibliography</w:t>
      </w:r>
    </w:p>
    <w:p w14:paraId="7EBD453F" w14:textId="151E7249" w:rsidR="00A533CB" w:rsidRPr="006443E7" w:rsidRDefault="00A533CB" w:rsidP="00B77E6C">
      <w:pPr>
        <w:jc w:val="both"/>
        <w:rPr>
          <w:rFonts w:ascii="Baskerville" w:hAnsi="Baskerville" w:cs="Arial"/>
        </w:rPr>
      </w:pPr>
    </w:p>
    <w:p w14:paraId="663F9E7F" w14:textId="79B7B00C" w:rsidR="00A533CB" w:rsidRPr="006443E7" w:rsidRDefault="00A533CB" w:rsidP="00B77E6C">
      <w:pPr>
        <w:jc w:val="both"/>
        <w:rPr>
          <w:rFonts w:ascii="Baskerville" w:hAnsi="Baskerville" w:cs="Arial"/>
          <w:sz w:val="28"/>
          <w:szCs w:val="28"/>
          <w:u w:val="single"/>
        </w:rPr>
      </w:pPr>
      <w:r w:rsidRPr="006443E7">
        <w:rPr>
          <w:rFonts w:ascii="Baskerville" w:hAnsi="Baskerville" w:cs="Arial"/>
          <w:sz w:val="28"/>
          <w:szCs w:val="28"/>
          <w:u w:val="single"/>
        </w:rPr>
        <w:t>Primary Source work</w:t>
      </w:r>
    </w:p>
    <w:p w14:paraId="16E9B2C0" w14:textId="12D8D543" w:rsidR="00A533CB" w:rsidRPr="006443E7" w:rsidRDefault="00A533CB" w:rsidP="00B77E6C">
      <w:pPr>
        <w:jc w:val="both"/>
        <w:rPr>
          <w:rFonts w:ascii="Baskerville" w:hAnsi="Baskerville" w:cs="Arial"/>
        </w:rPr>
      </w:pPr>
    </w:p>
    <w:p w14:paraId="235AFEBA" w14:textId="1D759AD0" w:rsidR="00F50A21" w:rsidRPr="006443E7" w:rsidRDefault="00F50A21" w:rsidP="00B77E6C">
      <w:pPr>
        <w:jc w:val="both"/>
        <w:rPr>
          <w:rFonts w:ascii="Baskerville" w:hAnsi="Baskerville"/>
        </w:rPr>
      </w:pPr>
      <w:r w:rsidRPr="006443E7">
        <w:rPr>
          <w:rFonts w:ascii="Baskerville" w:hAnsi="Baskerville"/>
        </w:rPr>
        <w:t>Bigwood, Edwin</w:t>
      </w:r>
      <w:r w:rsidRPr="006443E7">
        <w:rPr>
          <w:rFonts w:ascii="Baskerville" w:hAnsi="Baskerville"/>
          <w:i/>
          <w:iCs/>
        </w:rPr>
        <w:t>, VOICES OF THE FIRST WORLD WAR: SHELL SHOCK</w:t>
      </w:r>
      <w:r w:rsidRPr="006443E7">
        <w:rPr>
          <w:rFonts w:ascii="Baskerville" w:hAnsi="Baskerville"/>
        </w:rPr>
        <w:t xml:space="preserve">, Wednesday 6 June 2018, </w:t>
      </w:r>
      <w:hyperlink r:id="rId8" w:history="1">
        <w:r w:rsidRPr="006443E7">
          <w:rPr>
            <w:rStyle w:val="Hyperlink"/>
            <w:rFonts w:ascii="Baskerville" w:hAnsi="Baskerville"/>
          </w:rPr>
          <w:t>https://www.iwm.org.uk/history/voices-of-the-first-world-war-shell-shock</w:t>
        </w:r>
      </w:hyperlink>
      <w:r w:rsidRPr="006443E7">
        <w:rPr>
          <w:rFonts w:ascii="Baskerville" w:hAnsi="Baskerville"/>
        </w:rPr>
        <w:t xml:space="preserve"> [accessed 12 January 2020].</w:t>
      </w:r>
    </w:p>
    <w:p w14:paraId="43C0F202" w14:textId="5C110566" w:rsidR="00F50A21" w:rsidRPr="006443E7" w:rsidRDefault="00F50A21" w:rsidP="00B77E6C">
      <w:pPr>
        <w:jc w:val="both"/>
        <w:rPr>
          <w:rFonts w:ascii="Baskerville" w:hAnsi="Baskerville"/>
        </w:rPr>
      </w:pPr>
    </w:p>
    <w:p w14:paraId="14090F9F" w14:textId="0E0ADB75" w:rsidR="00F50A21" w:rsidRPr="006443E7" w:rsidRDefault="00F50A21" w:rsidP="00B77E6C">
      <w:pPr>
        <w:jc w:val="both"/>
        <w:rPr>
          <w:rFonts w:ascii="Baskerville" w:hAnsi="Baskerville"/>
        </w:rPr>
      </w:pPr>
      <w:r w:rsidRPr="006443E7">
        <w:rPr>
          <w:rFonts w:ascii="Baskerville" w:hAnsi="Baskerville"/>
        </w:rPr>
        <w:t xml:space="preserve">Freud, Sigmund, </w:t>
      </w:r>
      <w:r w:rsidRPr="006443E7">
        <w:rPr>
          <w:rFonts w:ascii="Baskerville" w:hAnsi="Baskerville"/>
          <w:i/>
          <w:iCs/>
        </w:rPr>
        <w:t xml:space="preserve">Beyond the Pleasure Principle, </w:t>
      </w:r>
      <w:r w:rsidRPr="006443E7">
        <w:rPr>
          <w:rFonts w:ascii="Baskerville" w:hAnsi="Baskerville"/>
        </w:rPr>
        <w:t xml:space="preserve">(California: </w:t>
      </w:r>
      <w:proofErr w:type="spellStart"/>
      <w:r w:rsidRPr="006443E7">
        <w:rPr>
          <w:rFonts w:ascii="Baskerville" w:hAnsi="Baskerville"/>
        </w:rPr>
        <w:t>Createspace</w:t>
      </w:r>
      <w:proofErr w:type="spellEnd"/>
      <w:r w:rsidRPr="006443E7">
        <w:rPr>
          <w:rFonts w:ascii="Baskerville" w:hAnsi="Baskerville"/>
        </w:rPr>
        <w:t>, 2010[1920]).</w:t>
      </w:r>
    </w:p>
    <w:p w14:paraId="5191C369" w14:textId="77777777" w:rsidR="006443E7" w:rsidRPr="006443E7" w:rsidRDefault="006443E7" w:rsidP="00B77E6C">
      <w:pPr>
        <w:jc w:val="both"/>
        <w:rPr>
          <w:rFonts w:ascii="Baskerville" w:hAnsi="Baskerville"/>
        </w:rPr>
      </w:pPr>
    </w:p>
    <w:p w14:paraId="4E236AE4" w14:textId="3FC89BB9" w:rsidR="006443E7" w:rsidRPr="006443E7" w:rsidRDefault="006443E7" w:rsidP="00B77E6C">
      <w:pPr>
        <w:jc w:val="both"/>
        <w:rPr>
          <w:rFonts w:ascii="Baskerville" w:hAnsi="Baskerville" w:cs="Arial"/>
        </w:rPr>
      </w:pPr>
      <w:r w:rsidRPr="006443E7">
        <w:rPr>
          <w:rFonts w:ascii="Baskerville" w:hAnsi="Baskerville"/>
        </w:rPr>
        <w:t xml:space="preserve">Horace, </w:t>
      </w:r>
      <w:r w:rsidRPr="006443E7">
        <w:rPr>
          <w:rFonts w:ascii="Baskerville" w:hAnsi="Baskerville"/>
          <w:i/>
          <w:iCs/>
        </w:rPr>
        <w:t xml:space="preserve">The Odes and Carmen </w:t>
      </w:r>
      <w:proofErr w:type="spellStart"/>
      <w:r w:rsidRPr="006443E7">
        <w:rPr>
          <w:rFonts w:ascii="Baskerville" w:hAnsi="Baskerville"/>
          <w:i/>
          <w:iCs/>
        </w:rPr>
        <w:t>Saeculare</w:t>
      </w:r>
      <w:proofErr w:type="spellEnd"/>
      <w:r w:rsidRPr="006443E7">
        <w:rPr>
          <w:rFonts w:ascii="Baskerville" w:hAnsi="Baskerville"/>
          <w:i/>
          <w:iCs/>
        </w:rPr>
        <w:t xml:space="preserve"> of Horace</w:t>
      </w:r>
      <w:r w:rsidRPr="006443E7">
        <w:rPr>
          <w:rFonts w:ascii="Baskerville" w:hAnsi="Baskerville"/>
        </w:rPr>
        <w:t xml:space="preserve">, trans. John </w:t>
      </w:r>
      <w:proofErr w:type="spellStart"/>
      <w:r w:rsidRPr="006443E7">
        <w:rPr>
          <w:rFonts w:ascii="Baskerville" w:hAnsi="Baskerville"/>
        </w:rPr>
        <w:t>Conington</w:t>
      </w:r>
      <w:proofErr w:type="spellEnd"/>
      <w:r w:rsidRPr="006443E7">
        <w:rPr>
          <w:rFonts w:ascii="Baskerville" w:hAnsi="Baskerville"/>
        </w:rPr>
        <w:t>, (London: George Bell and Sons, 1882) III, ii. p. 13.</w:t>
      </w:r>
    </w:p>
    <w:p w14:paraId="31197811" w14:textId="77777777" w:rsidR="00F50A21" w:rsidRPr="006443E7" w:rsidRDefault="00F50A21" w:rsidP="00B77E6C">
      <w:pPr>
        <w:jc w:val="both"/>
        <w:rPr>
          <w:rFonts w:ascii="Baskerville" w:hAnsi="Baskerville" w:cs="Arial"/>
        </w:rPr>
      </w:pPr>
    </w:p>
    <w:p w14:paraId="237A366C" w14:textId="66617863" w:rsidR="00A533CB" w:rsidRPr="006443E7" w:rsidRDefault="00A533CB" w:rsidP="00B77E6C">
      <w:pPr>
        <w:jc w:val="both"/>
        <w:rPr>
          <w:rFonts w:ascii="Baskerville" w:hAnsi="Baskerville" w:cs="Arial"/>
        </w:rPr>
      </w:pPr>
      <w:r w:rsidRPr="006443E7">
        <w:rPr>
          <w:rFonts w:ascii="Baskerville" w:hAnsi="Baskerville" w:cs="Arial"/>
        </w:rPr>
        <w:t>Owen, Wil</w:t>
      </w:r>
      <w:r w:rsidR="00F50A21" w:rsidRPr="006443E7">
        <w:rPr>
          <w:rFonts w:ascii="Baskerville" w:hAnsi="Baskerville" w:cs="Arial"/>
        </w:rPr>
        <w:t xml:space="preserve">fred </w:t>
      </w:r>
      <w:r w:rsidRPr="006443E7">
        <w:rPr>
          <w:rFonts w:ascii="Baskerville" w:hAnsi="Baskerville" w:cs="Arial"/>
        </w:rPr>
        <w:t xml:space="preserve">, </w:t>
      </w:r>
      <w:r w:rsidR="005D3BAE" w:rsidRPr="006443E7">
        <w:rPr>
          <w:rFonts w:ascii="Baskerville" w:hAnsi="Baskerville" w:cs="Arial"/>
          <w:i/>
          <w:iCs/>
        </w:rPr>
        <w:t>Dulce et Decorum Es</w:t>
      </w:r>
      <w:r w:rsidR="008F4AC7" w:rsidRPr="006443E7">
        <w:rPr>
          <w:rFonts w:ascii="Baskerville" w:hAnsi="Baskerville" w:cs="Arial"/>
          <w:i/>
          <w:iCs/>
        </w:rPr>
        <w:t>t</w:t>
      </w:r>
      <w:r w:rsidR="008F4AC7" w:rsidRPr="006443E7">
        <w:rPr>
          <w:rFonts w:ascii="Baskerville" w:hAnsi="Baskerville" w:cs="Arial"/>
        </w:rPr>
        <w:t xml:space="preserve">, sourced from </w:t>
      </w:r>
      <w:r w:rsidR="008F4AC7" w:rsidRPr="006443E7">
        <w:rPr>
          <w:rFonts w:ascii="Baskerville" w:hAnsi="Baskerville" w:cs="Arial"/>
          <w:i/>
          <w:iCs/>
        </w:rPr>
        <w:t>Poems</w:t>
      </w:r>
      <w:r w:rsidR="008F4AC7" w:rsidRPr="006443E7">
        <w:rPr>
          <w:rFonts w:ascii="Baskerville" w:hAnsi="Baskerville" w:cs="Arial"/>
        </w:rPr>
        <w:t xml:space="preserve"> (New York: Viking Press, 1921 [1920]), </w:t>
      </w:r>
      <w:hyperlink r:id="rId9" w:history="1">
        <w:r w:rsidR="008F4AC7" w:rsidRPr="006443E7">
          <w:rPr>
            <w:rStyle w:val="Hyperlink"/>
            <w:rFonts w:ascii="Baskerville" w:hAnsi="Baskerville" w:cs="Arial"/>
          </w:rPr>
          <w:t>https://www.poetryfoundation.org/poems/46560/dulce-et-decorum-est</w:t>
        </w:r>
      </w:hyperlink>
      <w:r w:rsidR="008F4AC7" w:rsidRPr="006443E7">
        <w:rPr>
          <w:rFonts w:ascii="Baskerville" w:hAnsi="Baskerville" w:cs="Arial"/>
        </w:rPr>
        <w:t xml:space="preserve"> </w:t>
      </w:r>
      <w:r w:rsidR="00FF7395" w:rsidRPr="006443E7">
        <w:rPr>
          <w:rFonts w:ascii="Baskerville" w:hAnsi="Baskerville" w:cs="Arial"/>
        </w:rPr>
        <w:t>[a</w:t>
      </w:r>
      <w:r w:rsidR="008F4AC7" w:rsidRPr="006443E7">
        <w:rPr>
          <w:rFonts w:ascii="Baskerville" w:hAnsi="Baskerville" w:cs="Arial"/>
        </w:rPr>
        <w:t>ccessed 3 January 2020].</w:t>
      </w:r>
    </w:p>
    <w:p w14:paraId="3BF68F90" w14:textId="355E40F2" w:rsidR="00A533CB" w:rsidRPr="006443E7" w:rsidRDefault="00A533CB" w:rsidP="00B77E6C">
      <w:pPr>
        <w:jc w:val="both"/>
        <w:rPr>
          <w:rFonts w:ascii="Baskerville" w:hAnsi="Baskerville" w:cs="Arial"/>
        </w:rPr>
      </w:pPr>
    </w:p>
    <w:p w14:paraId="7BEE4360" w14:textId="22767CD5" w:rsidR="00F50A21" w:rsidRPr="006443E7" w:rsidRDefault="00F50A21" w:rsidP="00B77E6C">
      <w:pPr>
        <w:jc w:val="both"/>
        <w:rPr>
          <w:rFonts w:ascii="Baskerville" w:hAnsi="Baskerville"/>
        </w:rPr>
      </w:pPr>
      <w:r w:rsidRPr="006443E7">
        <w:rPr>
          <w:rFonts w:ascii="Baskerville" w:hAnsi="Baskerville" w:cs="Arial"/>
        </w:rPr>
        <w:t>Owen, Wilfred</w:t>
      </w:r>
      <w:r w:rsidRPr="006443E7">
        <w:rPr>
          <w:rFonts w:ascii="Baskerville" w:hAnsi="Baskerville"/>
          <w:i/>
          <w:iCs/>
        </w:rPr>
        <w:t>, Collected Letters</w:t>
      </w:r>
      <w:r w:rsidRPr="006443E7">
        <w:rPr>
          <w:rFonts w:ascii="Baskerville" w:hAnsi="Baskerville"/>
        </w:rPr>
        <w:t>, ed. Harold Owen and John Bell (Oxford: Oxford University Press, 1967), nineteenth January 1917.</w:t>
      </w:r>
    </w:p>
    <w:p w14:paraId="6114E957" w14:textId="22340425" w:rsidR="00F50A21" w:rsidRPr="006443E7" w:rsidRDefault="00F50A21" w:rsidP="00B77E6C">
      <w:pPr>
        <w:jc w:val="both"/>
        <w:rPr>
          <w:rFonts w:ascii="Baskerville" w:hAnsi="Baskerville"/>
        </w:rPr>
      </w:pPr>
    </w:p>
    <w:p w14:paraId="66539612" w14:textId="77777777" w:rsidR="00F50A21" w:rsidRPr="00F50A21" w:rsidRDefault="00F50A21" w:rsidP="00F50A21">
      <w:pPr>
        <w:jc w:val="both"/>
        <w:rPr>
          <w:rFonts w:ascii="Baskerville" w:hAnsi="Baskerville" w:cs="Arial"/>
        </w:rPr>
      </w:pPr>
      <w:r w:rsidRPr="00F50A21">
        <w:rPr>
          <w:rFonts w:ascii="Baskerville" w:hAnsi="Baskerville" w:cs="Arial"/>
        </w:rPr>
        <w:t>Owen,</w:t>
      </w:r>
      <w:r w:rsidRPr="006443E7">
        <w:rPr>
          <w:rFonts w:ascii="Baskerville" w:hAnsi="Baskerville" w:cs="Arial"/>
        </w:rPr>
        <w:t xml:space="preserve"> Wilfred,</w:t>
      </w:r>
      <w:r w:rsidRPr="00F50A21">
        <w:rPr>
          <w:rFonts w:ascii="Baskerville" w:hAnsi="Baskerville" w:cs="Arial"/>
        </w:rPr>
        <w:t xml:space="preserve"> </w:t>
      </w:r>
      <w:r w:rsidRPr="00F50A21">
        <w:rPr>
          <w:rFonts w:ascii="Baskerville" w:hAnsi="Baskerville" w:cs="Arial"/>
          <w:i/>
          <w:iCs/>
        </w:rPr>
        <w:t>Mental Cases</w:t>
      </w:r>
      <w:r w:rsidRPr="00F50A21">
        <w:rPr>
          <w:rFonts w:ascii="Baskerville" w:hAnsi="Baskerville" w:cs="Arial"/>
        </w:rPr>
        <w:t xml:space="preserve">, </w:t>
      </w:r>
      <w:hyperlink r:id="rId10" w:history="1">
        <w:r w:rsidRPr="00F50A21">
          <w:rPr>
            <w:rStyle w:val="Hyperlink"/>
            <w:rFonts w:ascii="Baskerville" w:hAnsi="Baskerville" w:cs="Arial"/>
          </w:rPr>
          <w:t>https://englishverse.com/poems/mental_cases</w:t>
        </w:r>
      </w:hyperlink>
      <w:r w:rsidRPr="00F50A21">
        <w:rPr>
          <w:rFonts w:ascii="Baskerville" w:hAnsi="Baskerville" w:cs="Arial"/>
        </w:rPr>
        <w:t xml:space="preserve"> [accessed 14 January 2020].</w:t>
      </w:r>
    </w:p>
    <w:p w14:paraId="408FC3B4" w14:textId="77777777" w:rsidR="00F50A21" w:rsidRPr="006443E7" w:rsidRDefault="00F50A21" w:rsidP="00B77E6C">
      <w:pPr>
        <w:jc w:val="both"/>
        <w:rPr>
          <w:rFonts w:ascii="Baskerville" w:hAnsi="Baskerville"/>
        </w:rPr>
      </w:pPr>
    </w:p>
    <w:p w14:paraId="6BADE48D" w14:textId="0EC6A7D9" w:rsidR="006443E7" w:rsidRPr="006443E7" w:rsidRDefault="006443E7" w:rsidP="00B77E6C">
      <w:pPr>
        <w:jc w:val="both"/>
        <w:rPr>
          <w:rFonts w:ascii="Baskerville" w:hAnsi="Baskerville"/>
        </w:rPr>
      </w:pPr>
      <w:r w:rsidRPr="006443E7">
        <w:rPr>
          <w:rFonts w:ascii="Baskerville" w:hAnsi="Baskerville"/>
        </w:rPr>
        <w:t>Owen, Wilfred, POEMS OF WILFRED OWEN. Vol. II (ff. 183), British Library ed. Blunden, MS 43720–43721.</w:t>
      </w:r>
    </w:p>
    <w:p w14:paraId="7621E1BB" w14:textId="77777777" w:rsidR="006443E7" w:rsidRPr="006443E7" w:rsidRDefault="006443E7" w:rsidP="00B77E6C">
      <w:pPr>
        <w:jc w:val="both"/>
        <w:rPr>
          <w:rFonts w:ascii="Baskerville" w:hAnsi="Baskerville"/>
        </w:rPr>
      </w:pPr>
    </w:p>
    <w:p w14:paraId="4B73916A" w14:textId="501FB69F" w:rsidR="00F50A21" w:rsidRPr="006443E7" w:rsidRDefault="00F50A21" w:rsidP="00B77E6C">
      <w:pPr>
        <w:jc w:val="both"/>
        <w:rPr>
          <w:rFonts w:ascii="Baskerville" w:hAnsi="Baskerville"/>
        </w:rPr>
      </w:pPr>
      <w:r w:rsidRPr="006443E7">
        <w:rPr>
          <w:rFonts w:ascii="Baskerville" w:hAnsi="Baskerville"/>
        </w:rPr>
        <w:t>Owen, Wilfred, POEMS OF WILFRED OWEN. Vol. II (ff. 183), British Library ed. Blunden, MS 43721.</w:t>
      </w:r>
    </w:p>
    <w:p w14:paraId="16B02204" w14:textId="257993CC" w:rsidR="00F50A21" w:rsidRPr="006443E7" w:rsidRDefault="00F50A21" w:rsidP="00B77E6C">
      <w:pPr>
        <w:jc w:val="both"/>
        <w:rPr>
          <w:rFonts w:ascii="Baskerville" w:hAnsi="Baskerville"/>
        </w:rPr>
      </w:pPr>
    </w:p>
    <w:p w14:paraId="415CA4EE" w14:textId="77777777" w:rsidR="00F50A21" w:rsidRPr="00F50A21" w:rsidRDefault="00F50A21" w:rsidP="00F50A21">
      <w:pPr>
        <w:jc w:val="both"/>
        <w:rPr>
          <w:rFonts w:ascii="Baskerville" w:hAnsi="Baskerville" w:cs="Arial"/>
        </w:rPr>
      </w:pPr>
      <w:r w:rsidRPr="00F50A21">
        <w:rPr>
          <w:rFonts w:ascii="Baskerville" w:hAnsi="Baskerville" w:cs="Arial"/>
        </w:rPr>
        <w:t>Owen, Wilfred</w:t>
      </w:r>
      <w:r w:rsidRPr="006443E7">
        <w:rPr>
          <w:rFonts w:ascii="Baskerville" w:hAnsi="Baskerville" w:cs="Arial"/>
        </w:rPr>
        <w:t xml:space="preserve">, </w:t>
      </w:r>
      <w:r w:rsidRPr="00F50A21">
        <w:rPr>
          <w:rFonts w:ascii="Baskerville" w:hAnsi="Baskerville" w:cs="Arial"/>
          <w:i/>
          <w:iCs/>
        </w:rPr>
        <w:t>The Sentry</w:t>
      </w:r>
      <w:r w:rsidRPr="00F50A21">
        <w:rPr>
          <w:rFonts w:ascii="Baskerville" w:hAnsi="Baskerville" w:cs="Arial"/>
        </w:rPr>
        <w:t xml:space="preserve">, </w:t>
      </w:r>
      <w:hyperlink r:id="rId11" w:history="1">
        <w:r w:rsidRPr="00F50A21">
          <w:rPr>
            <w:rStyle w:val="Hyperlink"/>
            <w:rFonts w:ascii="Baskerville" w:hAnsi="Baskerville" w:cs="Arial"/>
          </w:rPr>
          <w:t>https://englishverse.com/poems/the_sentry</w:t>
        </w:r>
      </w:hyperlink>
      <w:r w:rsidRPr="00F50A21">
        <w:rPr>
          <w:rFonts w:ascii="Baskerville" w:hAnsi="Baskerville" w:cs="Arial"/>
        </w:rPr>
        <w:t xml:space="preserve"> [accessed 14 January 2020].</w:t>
      </w:r>
    </w:p>
    <w:p w14:paraId="49FDB79B" w14:textId="77777777" w:rsidR="00F50A21" w:rsidRPr="006443E7" w:rsidRDefault="00F50A21" w:rsidP="00B77E6C">
      <w:pPr>
        <w:jc w:val="both"/>
        <w:rPr>
          <w:rFonts w:ascii="Baskerville" w:hAnsi="Baskerville"/>
        </w:rPr>
      </w:pPr>
    </w:p>
    <w:p w14:paraId="1F4A65CB" w14:textId="6E16A6A0" w:rsidR="00F50A21" w:rsidRPr="006443E7" w:rsidRDefault="00F50A21" w:rsidP="00B77E6C">
      <w:pPr>
        <w:jc w:val="both"/>
        <w:rPr>
          <w:rFonts w:ascii="Baskerville" w:hAnsi="Baskerville" w:cs="Arial"/>
        </w:rPr>
      </w:pPr>
      <w:r w:rsidRPr="006443E7">
        <w:rPr>
          <w:rFonts w:ascii="Baskerville" w:eastAsia="Times New Roman" w:hAnsi="Baskerville" w:cs="Arial"/>
          <w:color w:val="000000"/>
          <w:shd w:val="clear" w:color="auto" w:fill="FFFFFF"/>
          <w:lang w:eastAsia="en-GB"/>
        </w:rPr>
        <w:t xml:space="preserve">Sassoon, Siegfried, </w:t>
      </w:r>
      <w:proofErr w:type="spellStart"/>
      <w:r w:rsidRPr="006443E7">
        <w:rPr>
          <w:rFonts w:ascii="Baskerville" w:eastAsia="Times New Roman" w:hAnsi="Baskerville" w:cs="Arial"/>
          <w:i/>
          <w:iCs/>
          <w:color w:val="000000"/>
          <w:lang w:eastAsia="en-GB"/>
        </w:rPr>
        <w:t>Sherston's</w:t>
      </w:r>
      <w:proofErr w:type="spellEnd"/>
      <w:r w:rsidRPr="006443E7">
        <w:rPr>
          <w:rFonts w:ascii="Baskerville" w:eastAsia="Times New Roman" w:hAnsi="Baskerville" w:cs="Arial"/>
          <w:i/>
          <w:iCs/>
          <w:color w:val="000000"/>
          <w:lang w:eastAsia="en-GB"/>
        </w:rPr>
        <w:t xml:space="preserve"> Progress</w:t>
      </w:r>
      <w:r w:rsidRPr="006443E7">
        <w:rPr>
          <w:rFonts w:ascii="Baskerville" w:eastAsia="Times New Roman" w:hAnsi="Baskerville" w:cs="Arial"/>
          <w:color w:val="000000"/>
          <w:shd w:val="clear" w:color="auto" w:fill="FFFFFF"/>
          <w:lang w:eastAsia="en-GB"/>
        </w:rPr>
        <w:t> (London: Faber, 1988 [1936]), p. 51.</w:t>
      </w:r>
    </w:p>
    <w:p w14:paraId="5CE74B4F" w14:textId="77777777" w:rsidR="00A533CB" w:rsidRPr="006443E7" w:rsidRDefault="00A533CB" w:rsidP="00B77E6C">
      <w:pPr>
        <w:jc w:val="both"/>
        <w:rPr>
          <w:rFonts w:ascii="Baskerville" w:hAnsi="Baskerville" w:cs="Arial"/>
        </w:rPr>
      </w:pPr>
    </w:p>
    <w:p w14:paraId="74F7BA42" w14:textId="187A4566" w:rsidR="00A533CB" w:rsidRPr="006443E7" w:rsidRDefault="00A533CB" w:rsidP="00B77E6C">
      <w:pPr>
        <w:jc w:val="both"/>
        <w:rPr>
          <w:rFonts w:ascii="Baskerville" w:hAnsi="Baskerville" w:cs="Arial"/>
          <w:sz w:val="28"/>
          <w:szCs w:val="28"/>
          <w:u w:val="single"/>
        </w:rPr>
      </w:pPr>
      <w:r w:rsidRPr="006443E7">
        <w:rPr>
          <w:rFonts w:ascii="Baskerville" w:hAnsi="Baskerville" w:cs="Arial"/>
          <w:sz w:val="28"/>
          <w:szCs w:val="28"/>
          <w:u w:val="single"/>
        </w:rPr>
        <w:t>Secondary Sources</w:t>
      </w:r>
    </w:p>
    <w:p w14:paraId="25C50836" w14:textId="7DC4BFB8" w:rsidR="00A533CB" w:rsidRPr="006443E7" w:rsidRDefault="00A533CB" w:rsidP="00B77E6C">
      <w:pPr>
        <w:jc w:val="both"/>
        <w:rPr>
          <w:rFonts w:ascii="Baskerville" w:hAnsi="Baskerville" w:cs="Arial"/>
        </w:rPr>
      </w:pPr>
    </w:p>
    <w:p w14:paraId="000210F2" w14:textId="6144BFC0" w:rsidR="00F50A21" w:rsidRPr="006443E7" w:rsidRDefault="00F50A21" w:rsidP="00FF7395">
      <w:pPr>
        <w:jc w:val="both"/>
        <w:rPr>
          <w:rFonts w:ascii="Baskerville" w:hAnsi="Baskerville" w:cs="Arial"/>
        </w:rPr>
      </w:pPr>
      <w:r w:rsidRPr="006443E7">
        <w:rPr>
          <w:rFonts w:ascii="Baskerville" w:hAnsi="Baskerville"/>
        </w:rPr>
        <w:t xml:space="preserve">A&amp;E Television Networks, </w:t>
      </w:r>
      <w:r w:rsidRPr="006443E7">
        <w:rPr>
          <w:rFonts w:ascii="Baskerville" w:eastAsia="Times New Roman" w:hAnsi="Baskerville" w:cs="Times New Roman"/>
          <w:i/>
          <w:iCs/>
        </w:rPr>
        <w:t>Germans introduce poison gas</w:t>
      </w:r>
      <w:r w:rsidRPr="006443E7">
        <w:rPr>
          <w:rFonts w:ascii="Baskerville" w:hAnsi="Baskerville"/>
        </w:rPr>
        <w:t xml:space="preserve">, February 9, 2010, </w:t>
      </w:r>
      <w:hyperlink r:id="rId12" w:history="1">
        <w:r w:rsidRPr="006443E7">
          <w:rPr>
            <w:rStyle w:val="Hyperlink"/>
            <w:rFonts w:ascii="Baskerville" w:hAnsi="Baskerville"/>
          </w:rPr>
          <w:t>https://www.history.com/this-day-in-history/germans-introduce-poison-gas</w:t>
        </w:r>
      </w:hyperlink>
      <w:r w:rsidRPr="006443E7">
        <w:rPr>
          <w:rFonts w:ascii="Baskerville" w:hAnsi="Baskerville"/>
        </w:rPr>
        <w:t xml:space="preserve"> [accessed 14 January 2020].</w:t>
      </w:r>
    </w:p>
    <w:p w14:paraId="37A21D24" w14:textId="6749AFC1" w:rsidR="00F50A21" w:rsidRPr="006443E7" w:rsidRDefault="00F50A21" w:rsidP="00FF7395">
      <w:pPr>
        <w:jc w:val="both"/>
        <w:rPr>
          <w:rFonts w:ascii="Baskerville" w:hAnsi="Baskerville" w:cs="Arial"/>
        </w:rPr>
      </w:pPr>
    </w:p>
    <w:p w14:paraId="3F443C4F" w14:textId="77777777" w:rsidR="006443E7" w:rsidRPr="006443E7" w:rsidRDefault="006443E7" w:rsidP="006443E7">
      <w:pPr>
        <w:pStyle w:val="FootnoteText"/>
        <w:rPr>
          <w:rFonts w:ascii="Baskerville" w:hAnsi="Baskerville"/>
          <w:sz w:val="24"/>
          <w:szCs w:val="24"/>
        </w:rPr>
      </w:pPr>
      <w:r w:rsidRPr="006443E7">
        <w:rPr>
          <w:rFonts w:ascii="Baskerville" w:hAnsi="Baskerville"/>
          <w:sz w:val="24"/>
          <w:szCs w:val="24"/>
        </w:rPr>
        <w:t xml:space="preserve">BBC, </w:t>
      </w:r>
      <w:r w:rsidRPr="006443E7">
        <w:rPr>
          <w:rFonts w:ascii="Baskerville" w:hAnsi="Baskerville"/>
          <w:i/>
          <w:iCs/>
          <w:sz w:val="24"/>
          <w:szCs w:val="24"/>
        </w:rPr>
        <w:t>Viewpoint: 10 big myths about World War One debunked,</w:t>
      </w:r>
      <w:r w:rsidRPr="006443E7">
        <w:rPr>
          <w:rFonts w:ascii="Baskerville" w:hAnsi="Baskerville"/>
          <w:sz w:val="24"/>
          <w:szCs w:val="24"/>
        </w:rPr>
        <w:t xml:space="preserve"> 25 February 2014, </w:t>
      </w:r>
      <w:hyperlink r:id="rId13" w:history="1">
        <w:r w:rsidRPr="006443E7">
          <w:rPr>
            <w:rStyle w:val="Hyperlink"/>
            <w:rFonts w:ascii="Baskerville" w:hAnsi="Baskerville"/>
            <w:sz w:val="24"/>
            <w:szCs w:val="24"/>
          </w:rPr>
          <w:t>https://www.bbc.com/news/magazine-25776836</w:t>
        </w:r>
      </w:hyperlink>
      <w:r w:rsidRPr="006443E7">
        <w:rPr>
          <w:rFonts w:ascii="Baskerville" w:hAnsi="Baskerville"/>
          <w:sz w:val="24"/>
          <w:szCs w:val="24"/>
        </w:rPr>
        <w:t xml:space="preserve"> [accessed 12 January 2020].</w:t>
      </w:r>
    </w:p>
    <w:p w14:paraId="10E86A57" w14:textId="77777777" w:rsidR="006443E7" w:rsidRPr="006443E7" w:rsidRDefault="006443E7" w:rsidP="00FF7395">
      <w:pPr>
        <w:jc w:val="both"/>
        <w:rPr>
          <w:rFonts w:ascii="Baskerville" w:hAnsi="Baskerville" w:cs="Arial"/>
        </w:rPr>
      </w:pPr>
    </w:p>
    <w:p w14:paraId="18E6EA50" w14:textId="6A50C4FD" w:rsidR="00FF7395" w:rsidRPr="006443E7" w:rsidRDefault="00FF7395" w:rsidP="00FF7395">
      <w:pPr>
        <w:jc w:val="both"/>
        <w:rPr>
          <w:rFonts w:ascii="Baskerville" w:hAnsi="Baskerville" w:cs="Arial"/>
        </w:rPr>
      </w:pPr>
      <w:r w:rsidRPr="006443E7">
        <w:rPr>
          <w:rFonts w:ascii="Baskerville" w:hAnsi="Baskerville" w:cs="Arial"/>
        </w:rPr>
        <w:t xml:space="preserve">Das, </w:t>
      </w:r>
      <w:proofErr w:type="spellStart"/>
      <w:r w:rsidRPr="006443E7">
        <w:rPr>
          <w:rFonts w:ascii="Baskerville" w:hAnsi="Baskerville" w:cs="Arial"/>
        </w:rPr>
        <w:t>Santanu</w:t>
      </w:r>
      <w:proofErr w:type="spellEnd"/>
      <w:r w:rsidRPr="006443E7">
        <w:rPr>
          <w:rFonts w:ascii="Baskerville" w:hAnsi="Baskerville" w:cs="Arial"/>
        </w:rPr>
        <w:t xml:space="preserve">, ‘'Dulce Et Decorum Est', a close reading’, </w:t>
      </w:r>
      <w:r w:rsidRPr="006443E7">
        <w:rPr>
          <w:rFonts w:ascii="Baskerville" w:hAnsi="Baskerville" w:cs="Arial"/>
          <w:i/>
          <w:iCs/>
        </w:rPr>
        <w:t>Discovering Literature: 20th century</w:t>
      </w:r>
      <w:r w:rsidRPr="006443E7">
        <w:rPr>
          <w:rFonts w:ascii="Baskerville" w:hAnsi="Baskerville" w:cs="Arial"/>
        </w:rPr>
        <w:t xml:space="preserve">, (25 May 2016), </w:t>
      </w:r>
      <w:hyperlink r:id="rId14" w:history="1">
        <w:r w:rsidRPr="006443E7">
          <w:rPr>
            <w:rStyle w:val="Hyperlink"/>
            <w:rFonts w:ascii="Baskerville" w:hAnsi="Baskerville" w:cs="Arial"/>
          </w:rPr>
          <w:t>https://www.bl.uk/20th-century-literature/articles/a-close-reading-of-dulce-et-decorum-est</w:t>
        </w:r>
      </w:hyperlink>
      <w:r w:rsidRPr="006443E7">
        <w:rPr>
          <w:rFonts w:ascii="Baskerville" w:hAnsi="Baskerville" w:cs="Arial"/>
        </w:rPr>
        <w:t xml:space="preserve"> [accessed 3 January 2020].</w:t>
      </w:r>
    </w:p>
    <w:p w14:paraId="66A7E1E2" w14:textId="4E9D9762" w:rsidR="00F50A21" w:rsidRPr="006443E7" w:rsidRDefault="00F50A21" w:rsidP="00FF7395">
      <w:pPr>
        <w:jc w:val="both"/>
        <w:rPr>
          <w:rFonts w:ascii="Baskerville" w:hAnsi="Baskerville" w:cs="Arial"/>
        </w:rPr>
      </w:pPr>
    </w:p>
    <w:p w14:paraId="0EC56C89" w14:textId="3BD0E894" w:rsidR="00F50A21" w:rsidRPr="006443E7" w:rsidRDefault="00F50A21" w:rsidP="00FF7395">
      <w:pPr>
        <w:jc w:val="both"/>
        <w:rPr>
          <w:rFonts w:ascii="Baskerville" w:hAnsi="Baskerville"/>
        </w:rPr>
      </w:pPr>
      <w:r w:rsidRPr="006443E7">
        <w:rPr>
          <w:rFonts w:ascii="Baskerville" w:hAnsi="Baskerville"/>
        </w:rPr>
        <w:t xml:space="preserve">Dryden, Steven, </w:t>
      </w:r>
      <w:r w:rsidRPr="006443E7">
        <w:rPr>
          <w:rFonts w:ascii="Baskerville" w:hAnsi="Baskerville"/>
          <w:i/>
          <w:iCs/>
        </w:rPr>
        <w:t>A short history of LGBT rights in the UK</w:t>
      </w:r>
      <w:r w:rsidRPr="006443E7">
        <w:rPr>
          <w:rFonts w:ascii="Baskerville" w:hAnsi="Baskerville"/>
        </w:rPr>
        <w:t xml:space="preserve">, </w:t>
      </w:r>
      <w:hyperlink r:id="rId15" w:history="1">
        <w:r w:rsidRPr="006443E7">
          <w:rPr>
            <w:rStyle w:val="Hyperlink"/>
            <w:rFonts w:ascii="Baskerville" w:hAnsi="Baskerville"/>
          </w:rPr>
          <w:t>https://www.bl.uk/lgbtq-histories/articles/a-short-history-of-lgbt-rights-in-the-uk</w:t>
        </w:r>
      </w:hyperlink>
      <w:r w:rsidRPr="006443E7">
        <w:rPr>
          <w:rFonts w:ascii="Baskerville" w:hAnsi="Baskerville"/>
        </w:rPr>
        <w:t xml:space="preserve"> [accessed 14 January 2020].</w:t>
      </w:r>
    </w:p>
    <w:p w14:paraId="587737A0" w14:textId="709DE85D" w:rsidR="00F50A21" w:rsidRPr="006443E7" w:rsidRDefault="00F50A21" w:rsidP="00FF7395">
      <w:pPr>
        <w:jc w:val="both"/>
        <w:rPr>
          <w:rFonts w:ascii="Baskerville" w:hAnsi="Baskerville"/>
        </w:rPr>
      </w:pPr>
    </w:p>
    <w:p w14:paraId="74E81F8F" w14:textId="3D203D86" w:rsidR="00F50A21" w:rsidRPr="006443E7" w:rsidRDefault="00F50A21" w:rsidP="00FF7395">
      <w:pPr>
        <w:jc w:val="both"/>
        <w:rPr>
          <w:rFonts w:ascii="Baskerville" w:hAnsi="Baskerville"/>
        </w:rPr>
      </w:pPr>
      <w:r w:rsidRPr="006443E7">
        <w:rPr>
          <w:rFonts w:ascii="Baskerville" w:eastAsia="Times New Roman" w:hAnsi="Baskerville" w:cs="Arial"/>
          <w:color w:val="000000"/>
          <w:shd w:val="clear" w:color="auto" w:fill="FFFFFF"/>
          <w:lang w:eastAsia="en-GB"/>
        </w:rPr>
        <w:t xml:space="preserve">Hibberd, Dominic, </w:t>
      </w:r>
      <w:r w:rsidRPr="006443E7">
        <w:rPr>
          <w:rFonts w:ascii="Baskerville" w:eastAsia="Times New Roman" w:hAnsi="Baskerville" w:cs="Arial"/>
          <w:i/>
          <w:iCs/>
          <w:color w:val="000000"/>
          <w:lang w:eastAsia="en-GB"/>
        </w:rPr>
        <w:t>Owen the Poet</w:t>
      </w:r>
      <w:r w:rsidRPr="006443E7">
        <w:rPr>
          <w:rFonts w:ascii="Baskerville" w:eastAsia="Times New Roman" w:hAnsi="Baskerville" w:cs="Arial"/>
          <w:color w:val="000000"/>
          <w:shd w:val="clear" w:color="auto" w:fill="FFFFFF"/>
          <w:lang w:eastAsia="en-GB"/>
        </w:rPr>
        <w:t> (Basingstoke: Macmillan, 1986).</w:t>
      </w:r>
    </w:p>
    <w:p w14:paraId="4FD54FB5" w14:textId="77777777" w:rsidR="00F50A21" w:rsidRPr="006443E7" w:rsidRDefault="00F50A21" w:rsidP="00FF7395">
      <w:pPr>
        <w:jc w:val="both"/>
        <w:rPr>
          <w:rFonts w:ascii="Baskerville" w:hAnsi="Baskerville" w:cs="Arial"/>
        </w:rPr>
      </w:pPr>
    </w:p>
    <w:p w14:paraId="7125D117" w14:textId="7D34D69D" w:rsidR="00F50A21" w:rsidRPr="006443E7" w:rsidRDefault="00F50A21" w:rsidP="00FF7395">
      <w:pPr>
        <w:jc w:val="both"/>
        <w:rPr>
          <w:rFonts w:ascii="Baskerville" w:hAnsi="Baskerville"/>
        </w:rPr>
      </w:pPr>
      <w:r w:rsidRPr="006443E7">
        <w:rPr>
          <w:rFonts w:ascii="Baskerville" w:hAnsi="Baskerville"/>
        </w:rPr>
        <w:t xml:space="preserve"> Lee, Stuart, </w:t>
      </w:r>
      <w:r w:rsidRPr="006443E7">
        <w:rPr>
          <w:rFonts w:ascii="Baskerville" w:hAnsi="Baskerville"/>
          <w:i/>
          <w:iCs/>
        </w:rPr>
        <w:t>Background to 'Dulce et Decorum Est'</w:t>
      </w:r>
      <w:r w:rsidRPr="006443E7">
        <w:rPr>
          <w:rFonts w:ascii="Baskerville" w:hAnsi="Baskerville"/>
        </w:rPr>
        <w:t xml:space="preserve">, 1997, </w:t>
      </w:r>
      <w:hyperlink r:id="rId16" w:history="1">
        <w:r w:rsidRPr="006443E7">
          <w:rPr>
            <w:rStyle w:val="Hyperlink"/>
            <w:rFonts w:ascii="Baskerville" w:hAnsi="Baskerville"/>
          </w:rPr>
          <w:t>http://ww1lit.nsms.ox.ac.uk/ww1lit/education/tutorials/manuscript/owen/backgrnd</w:t>
        </w:r>
      </w:hyperlink>
      <w:r w:rsidRPr="006443E7">
        <w:rPr>
          <w:rFonts w:ascii="Baskerville" w:hAnsi="Baskerville"/>
        </w:rPr>
        <w:t xml:space="preserve"> [accessed 14th January 2020].</w:t>
      </w:r>
    </w:p>
    <w:p w14:paraId="264922B7" w14:textId="5EC596F4" w:rsidR="00FF7395" w:rsidRPr="006443E7" w:rsidRDefault="00FF7395" w:rsidP="00FF7395">
      <w:pPr>
        <w:jc w:val="both"/>
        <w:rPr>
          <w:rFonts w:ascii="Baskerville" w:hAnsi="Baskerville" w:cs="Arial"/>
        </w:rPr>
      </w:pPr>
    </w:p>
    <w:p w14:paraId="5D3CEBA0" w14:textId="6E7A4768" w:rsidR="00FF7395" w:rsidRPr="006443E7" w:rsidRDefault="00FF7395" w:rsidP="00FF7395">
      <w:pPr>
        <w:jc w:val="both"/>
        <w:rPr>
          <w:rFonts w:ascii="Baskerville" w:hAnsi="Baskerville" w:cs="Arial"/>
        </w:rPr>
      </w:pPr>
      <w:r w:rsidRPr="006443E7">
        <w:rPr>
          <w:rFonts w:ascii="Baskerville" w:hAnsi="Baskerville" w:cs="Arial"/>
        </w:rPr>
        <w:t xml:space="preserve">Nemerov, Howard, </w:t>
      </w:r>
      <w:r w:rsidRPr="006443E7">
        <w:rPr>
          <w:rFonts w:ascii="Baskerville" w:hAnsi="Baskerville" w:cs="Arial"/>
          <w:i/>
          <w:iCs/>
        </w:rPr>
        <w:t>Poetry</w:t>
      </w:r>
      <w:r w:rsidRPr="006443E7">
        <w:rPr>
          <w:rFonts w:ascii="Baskerville" w:hAnsi="Baskerville" w:cs="Arial"/>
        </w:rPr>
        <w:t xml:space="preserve">, </w:t>
      </w:r>
      <w:r w:rsidR="00D84E6F" w:rsidRPr="006443E7">
        <w:rPr>
          <w:rFonts w:ascii="Baskerville" w:hAnsi="Baskerville" w:cs="Arial"/>
        </w:rPr>
        <w:t xml:space="preserve">(11 October 2019), </w:t>
      </w:r>
      <w:hyperlink r:id="rId17" w:history="1">
        <w:r w:rsidR="00D84E6F" w:rsidRPr="006443E7">
          <w:rPr>
            <w:rStyle w:val="Hyperlink"/>
            <w:rFonts w:ascii="Baskerville" w:hAnsi="Baskerville" w:cs="Arial"/>
          </w:rPr>
          <w:t>https://www.britannica.com/art/poetry/Poetry-as-a-mode-of-thought-the-Protean-encounter</w:t>
        </w:r>
      </w:hyperlink>
      <w:r w:rsidR="00D84E6F" w:rsidRPr="006443E7">
        <w:rPr>
          <w:rFonts w:ascii="Baskerville" w:hAnsi="Baskerville" w:cs="Arial"/>
        </w:rPr>
        <w:t xml:space="preserve"> [accessed 3 January 2020].</w:t>
      </w:r>
    </w:p>
    <w:p w14:paraId="7D272CF6" w14:textId="77777777" w:rsidR="00F50A21" w:rsidRPr="006443E7" w:rsidRDefault="00F50A21" w:rsidP="00FF7395">
      <w:pPr>
        <w:jc w:val="both"/>
        <w:rPr>
          <w:rFonts w:ascii="Baskerville" w:hAnsi="Baskerville" w:cs="Arial"/>
        </w:rPr>
      </w:pPr>
    </w:p>
    <w:p w14:paraId="7D74D726" w14:textId="283F49A1" w:rsidR="00F50A21" w:rsidRPr="006443E7" w:rsidRDefault="00F50A21" w:rsidP="00FF7395">
      <w:pPr>
        <w:jc w:val="both"/>
        <w:rPr>
          <w:rFonts w:ascii="Baskerville" w:hAnsi="Baskerville" w:cs="Arial"/>
        </w:rPr>
      </w:pPr>
      <w:r w:rsidRPr="006443E7">
        <w:rPr>
          <w:rFonts w:ascii="Baskerville" w:hAnsi="Baskerville"/>
        </w:rPr>
        <w:t xml:space="preserve">Patton, James, </w:t>
      </w:r>
      <w:r w:rsidRPr="006443E7">
        <w:rPr>
          <w:rFonts w:ascii="Baskerville" w:hAnsi="Baskerville"/>
          <w:i/>
          <w:iCs/>
        </w:rPr>
        <w:t>Gas in The Great War</w:t>
      </w:r>
      <w:r w:rsidRPr="006443E7">
        <w:rPr>
          <w:rFonts w:ascii="Baskerville" w:hAnsi="Baskerville"/>
        </w:rPr>
        <w:t xml:space="preserve">, </w:t>
      </w:r>
      <w:hyperlink r:id="rId18" w:history="1">
        <w:r w:rsidRPr="006443E7">
          <w:rPr>
            <w:rStyle w:val="Hyperlink"/>
            <w:rFonts w:ascii="Baskerville" w:hAnsi="Baskerville"/>
          </w:rPr>
          <w:t>http://www.kumc.edu/wwi/medicine/gas-in-the-great-war.html</w:t>
        </w:r>
      </w:hyperlink>
      <w:r w:rsidRPr="006443E7">
        <w:rPr>
          <w:rFonts w:ascii="Baskerville" w:hAnsi="Baskerville"/>
        </w:rPr>
        <w:t xml:space="preserve"> [accessed 14 January 2020].</w:t>
      </w:r>
    </w:p>
    <w:p w14:paraId="0A9559F2" w14:textId="1EA84221" w:rsidR="00F50A21" w:rsidRPr="006443E7" w:rsidRDefault="00F50A21" w:rsidP="00FF7395">
      <w:pPr>
        <w:jc w:val="both"/>
        <w:rPr>
          <w:rFonts w:ascii="Baskerville" w:hAnsi="Baskerville" w:cs="Arial"/>
        </w:rPr>
      </w:pPr>
    </w:p>
    <w:p w14:paraId="37FD9BB8" w14:textId="720E883E" w:rsidR="00F50A21" w:rsidRPr="006443E7" w:rsidRDefault="00F50A21" w:rsidP="00FF7395">
      <w:pPr>
        <w:jc w:val="both"/>
        <w:rPr>
          <w:rFonts w:ascii="Baskerville" w:hAnsi="Baskerville" w:cs="Arial"/>
        </w:rPr>
      </w:pPr>
      <w:proofErr w:type="spellStart"/>
      <w:r w:rsidRPr="006443E7">
        <w:rPr>
          <w:rFonts w:ascii="Baskerville" w:hAnsi="Baskerville"/>
        </w:rPr>
        <w:t>Stallworthy</w:t>
      </w:r>
      <w:proofErr w:type="spellEnd"/>
      <w:r w:rsidRPr="006443E7">
        <w:rPr>
          <w:rFonts w:ascii="Baskerville" w:hAnsi="Baskerville"/>
        </w:rPr>
        <w:t xml:space="preserve">, Jon, ‘Jon </w:t>
      </w:r>
      <w:proofErr w:type="spellStart"/>
      <w:r w:rsidRPr="006443E7">
        <w:rPr>
          <w:rFonts w:ascii="Baskerville" w:hAnsi="Baskerville"/>
        </w:rPr>
        <w:t>Stallworthy</w:t>
      </w:r>
      <w:proofErr w:type="spellEnd"/>
      <w:r w:rsidRPr="006443E7">
        <w:rPr>
          <w:rFonts w:ascii="Baskerville" w:hAnsi="Baskerville"/>
        </w:rPr>
        <w:t xml:space="preserve">: On Wilfred Owen’, </w:t>
      </w:r>
      <w:r w:rsidRPr="006443E7">
        <w:rPr>
          <w:rFonts w:ascii="Baskerville" w:hAnsi="Baskerville"/>
          <w:i/>
          <w:iCs/>
        </w:rPr>
        <w:t>Modern American Poetry</w:t>
      </w:r>
      <w:r w:rsidRPr="006443E7">
        <w:rPr>
          <w:rFonts w:ascii="Baskerville" w:hAnsi="Baskerville"/>
        </w:rPr>
        <w:t xml:space="preserve">,  11 Aug 2013, </w:t>
      </w:r>
      <w:hyperlink r:id="rId19"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p w14:paraId="102DA6E6" w14:textId="185FA607" w:rsidR="00FF7395" w:rsidRPr="006443E7" w:rsidRDefault="00FF7395" w:rsidP="00FF7395">
      <w:pPr>
        <w:jc w:val="both"/>
        <w:rPr>
          <w:rFonts w:ascii="Baskerville" w:hAnsi="Baskerville" w:cs="Arial"/>
        </w:rPr>
      </w:pPr>
    </w:p>
    <w:p w14:paraId="0CFE0805" w14:textId="392C1DC7" w:rsidR="006443E7" w:rsidRPr="006443E7" w:rsidRDefault="006443E7" w:rsidP="006443E7">
      <w:pPr>
        <w:pStyle w:val="FootnoteText"/>
        <w:rPr>
          <w:rFonts w:ascii="Baskerville" w:hAnsi="Baskerville"/>
          <w:sz w:val="24"/>
          <w:szCs w:val="24"/>
        </w:rPr>
      </w:pPr>
      <w:proofErr w:type="spellStart"/>
      <w:r w:rsidRPr="006443E7">
        <w:rPr>
          <w:rFonts w:ascii="Baskerville" w:hAnsi="Baskerville"/>
          <w:sz w:val="24"/>
          <w:szCs w:val="24"/>
        </w:rPr>
        <w:t>Stallworthy</w:t>
      </w:r>
      <w:proofErr w:type="spellEnd"/>
      <w:r w:rsidRPr="006443E7">
        <w:rPr>
          <w:rFonts w:ascii="Baskerville" w:hAnsi="Baskerville"/>
          <w:sz w:val="24"/>
          <w:szCs w:val="24"/>
        </w:rPr>
        <w:t xml:space="preserve">, John, in his introduction </w:t>
      </w:r>
      <w:proofErr w:type="gramStart"/>
      <w:r w:rsidRPr="006443E7">
        <w:rPr>
          <w:rFonts w:ascii="Baskerville" w:hAnsi="Baskerville"/>
          <w:sz w:val="24"/>
          <w:szCs w:val="24"/>
        </w:rPr>
        <w:t>to:</w:t>
      </w:r>
      <w:proofErr w:type="gramEnd"/>
      <w:r w:rsidRPr="006443E7">
        <w:rPr>
          <w:rFonts w:ascii="Baskerville" w:hAnsi="Baskerville"/>
          <w:sz w:val="24"/>
          <w:szCs w:val="24"/>
        </w:rPr>
        <w:t xml:space="preserve">  Owen</w:t>
      </w:r>
      <w:r w:rsidRPr="006443E7">
        <w:rPr>
          <w:rFonts w:ascii="Baskerville" w:hAnsi="Baskerville"/>
          <w:i/>
          <w:iCs/>
          <w:sz w:val="24"/>
          <w:szCs w:val="24"/>
        </w:rPr>
        <w:t xml:space="preserve">, </w:t>
      </w:r>
      <w:r w:rsidRPr="006443E7">
        <w:rPr>
          <w:rFonts w:ascii="Baskerville" w:hAnsi="Baskerville"/>
          <w:sz w:val="24"/>
          <w:szCs w:val="24"/>
        </w:rPr>
        <w:t xml:space="preserve">Wilfred, </w:t>
      </w:r>
      <w:r w:rsidRPr="006443E7">
        <w:rPr>
          <w:rFonts w:ascii="Baskerville" w:hAnsi="Baskerville"/>
          <w:i/>
          <w:iCs/>
          <w:sz w:val="24"/>
          <w:szCs w:val="24"/>
        </w:rPr>
        <w:t>The War Poems of Wilfred Owen Complete Poems and Fragments</w:t>
      </w:r>
      <w:r w:rsidRPr="006443E7">
        <w:rPr>
          <w:rFonts w:ascii="Baskerville" w:hAnsi="Baskerville"/>
          <w:sz w:val="24"/>
          <w:szCs w:val="24"/>
        </w:rPr>
        <w:t xml:space="preserve">, ed. Jon </w:t>
      </w:r>
      <w:proofErr w:type="spellStart"/>
      <w:r w:rsidRPr="006443E7">
        <w:rPr>
          <w:rFonts w:ascii="Baskerville" w:hAnsi="Baskerville"/>
          <w:sz w:val="24"/>
          <w:szCs w:val="24"/>
        </w:rPr>
        <w:t>Stallworthy</w:t>
      </w:r>
      <w:proofErr w:type="spellEnd"/>
      <w:r w:rsidRPr="006443E7">
        <w:rPr>
          <w:rFonts w:ascii="Baskerville" w:hAnsi="Baskerville"/>
          <w:sz w:val="24"/>
          <w:szCs w:val="24"/>
        </w:rPr>
        <w:t>, (London: Vintage Publishing, 2018), pp. 1-4.</w:t>
      </w:r>
    </w:p>
    <w:p w14:paraId="2432ABE3" w14:textId="77777777" w:rsidR="006443E7" w:rsidRPr="006443E7" w:rsidRDefault="006443E7" w:rsidP="006443E7">
      <w:pPr>
        <w:pStyle w:val="FootnoteText"/>
        <w:rPr>
          <w:rFonts w:ascii="Baskerville" w:hAnsi="Baskerville"/>
          <w:sz w:val="24"/>
          <w:szCs w:val="24"/>
        </w:rPr>
      </w:pPr>
    </w:p>
    <w:p w14:paraId="13A6CDD4" w14:textId="08865334" w:rsidR="006443E7" w:rsidRPr="006443E7" w:rsidRDefault="006443E7" w:rsidP="006443E7">
      <w:pPr>
        <w:pStyle w:val="FootnoteText"/>
        <w:rPr>
          <w:rFonts w:ascii="Baskerville" w:hAnsi="Baskerville"/>
          <w:sz w:val="24"/>
          <w:szCs w:val="24"/>
        </w:rPr>
      </w:pPr>
      <w:proofErr w:type="spellStart"/>
      <w:r w:rsidRPr="006443E7">
        <w:rPr>
          <w:rFonts w:ascii="Baskerville" w:hAnsi="Baskerville"/>
          <w:sz w:val="24"/>
          <w:szCs w:val="24"/>
        </w:rPr>
        <w:t>Stallworthy</w:t>
      </w:r>
      <w:proofErr w:type="spellEnd"/>
      <w:r w:rsidRPr="006443E7">
        <w:rPr>
          <w:rFonts w:ascii="Baskerville" w:hAnsi="Baskerville"/>
          <w:sz w:val="24"/>
          <w:szCs w:val="24"/>
        </w:rPr>
        <w:t xml:space="preserve">, </w:t>
      </w:r>
      <w:proofErr w:type="gramStart"/>
      <w:r w:rsidRPr="006443E7">
        <w:rPr>
          <w:rFonts w:ascii="Baskerville" w:hAnsi="Baskerville"/>
          <w:sz w:val="24"/>
          <w:szCs w:val="24"/>
        </w:rPr>
        <w:t>John,  </w:t>
      </w:r>
      <w:r w:rsidRPr="006443E7">
        <w:rPr>
          <w:rFonts w:ascii="Baskerville" w:hAnsi="Baskerville"/>
          <w:i/>
          <w:iCs/>
          <w:sz w:val="24"/>
          <w:szCs w:val="24"/>
        </w:rPr>
        <w:t>Wilfred</w:t>
      </w:r>
      <w:proofErr w:type="gramEnd"/>
      <w:r w:rsidRPr="006443E7">
        <w:rPr>
          <w:rFonts w:ascii="Baskerville" w:hAnsi="Baskerville"/>
          <w:i/>
          <w:iCs/>
          <w:sz w:val="24"/>
          <w:szCs w:val="24"/>
        </w:rPr>
        <w:t xml:space="preserve"> Owen</w:t>
      </w:r>
      <w:r w:rsidRPr="006443E7">
        <w:rPr>
          <w:rFonts w:ascii="Baskerville" w:hAnsi="Baskerville"/>
          <w:sz w:val="24"/>
          <w:szCs w:val="24"/>
        </w:rPr>
        <w:t xml:space="preserve"> (London: </w:t>
      </w:r>
      <w:proofErr w:type="spellStart"/>
      <w:r w:rsidRPr="006443E7">
        <w:rPr>
          <w:rFonts w:ascii="Baskerville" w:hAnsi="Baskerville"/>
          <w:sz w:val="24"/>
          <w:szCs w:val="24"/>
        </w:rPr>
        <w:t>Chatto</w:t>
      </w:r>
      <w:proofErr w:type="spellEnd"/>
      <w:r w:rsidRPr="006443E7">
        <w:rPr>
          <w:rFonts w:ascii="Baskerville" w:hAnsi="Baskerville"/>
          <w:sz w:val="24"/>
          <w:szCs w:val="24"/>
        </w:rPr>
        <w:t xml:space="preserve"> &amp; </w:t>
      </w:r>
      <w:proofErr w:type="spellStart"/>
      <w:r w:rsidRPr="006443E7">
        <w:rPr>
          <w:rFonts w:ascii="Baskerville" w:hAnsi="Baskerville"/>
          <w:sz w:val="24"/>
          <w:szCs w:val="24"/>
        </w:rPr>
        <w:t>Windus</w:t>
      </w:r>
      <w:proofErr w:type="spellEnd"/>
      <w:r w:rsidRPr="006443E7">
        <w:rPr>
          <w:rFonts w:ascii="Baskerville" w:hAnsi="Baskerville"/>
          <w:sz w:val="24"/>
          <w:szCs w:val="24"/>
        </w:rPr>
        <w:t>, 1974), p. 95.</w:t>
      </w:r>
    </w:p>
    <w:p w14:paraId="28710A59" w14:textId="77777777" w:rsidR="006443E7" w:rsidRPr="006443E7" w:rsidRDefault="006443E7" w:rsidP="00FF7395">
      <w:pPr>
        <w:jc w:val="both"/>
        <w:rPr>
          <w:rFonts w:ascii="Baskerville" w:hAnsi="Baskerville" w:cs="Arial"/>
        </w:rPr>
      </w:pPr>
    </w:p>
    <w:p w14:paraId="724D967A" w14:textId="75469071" w:rsidR="00FF7395" w:rsidRPr="006443E7" w:rsidRDefault="00FF7395" w:rsidP="00FF7395">
      <w:pPr>
        <w:jc w:val="both"/>
        <w:rPr>
          <w:rFonts w:ascii="Baskerville" w:hAnsi="Baskerville" w:cs="Arial"/>
        </w:rPr>
      </w:pPr>
      <w:r w:rsidRPr="006443E7">
        <w:rPr>
          <w:rFonts w:ascii="Baskerville" w:hAnsi="Baskerville" w:cs="Arial"/>
        </w:rPr>
        <w:t xml:space="preserve">The Editors of Encyclopaedia Britannica, </w:t>
      </w:r>
      <w:r w:rsidRPr="006443E7">
        <w:rPr>
          <w:rFonts w:ascii="Baskerville" w:hAnsi="Baskerville" w:cs="Arial"/>
          <w:i/>
          <w:iCs/>
        </w:rPr>
        <w:t>Wilfred Owen</w:t>
      </w:r>
      <w:r w:rsidRPr="006443E7">
        <w:rPr>
          <w:rFonts w:ascii="Baskerville" w:hAnsi="Baskerville" w:cs="Arial"/>
        </w:rPr>
        <w:t>, (</w:t>
      </w:r>
      <w:r w:rsidR="00D84E6F" w:rsidRPr="006443E7">
        <w:rPr>
          <w:rFonts w:ascii="Baskerville" w:hAnsi="Baskerville" w:cs="Arial"/>
        </w:rPr>
        <w:t xml:space="preserve">31 October 2019), </w:t>
      </w:r>
      <w:hyperlink r:id="rId20" w:history="1">
        <w:r w:rsidR="00D84E6F" w:rsidRPr="006443E7">
          <w:rPr>
            <w:rStyle w:val="Hyperlink"/>
            <w:rFonts w:ascii="Baskerville" w:hAnsi="Baskerville" w:cs="Arial"/>
          </w:rPr>
          <w:t>https://www.britannica.com/biography/Wilfred-Owen</w:t>
        </w:r>
      </w:hyperlink>
      <w:r w:rsidR="00D84E6F" w:rsidRPr="006443E7">
        <w:rPr>
          <w:rFonts w:ascii="Baskerville" w:hAnsi="Baskerville" w:cs="Arial"/>
        </w:rPr>
        <w:t xml:space="preserve"> [accessed 3 January 2020].</w:t>
      </w:r>
    </w:p>
    <w:p w14:paraId="2F2032D1" w14:textId="77777777" w:rsidR="00D84E6F" w:rsidRPr="006443E7" w:rsidRDefault="00D84E6F" w:rsidP="00FF7395">
      <w:pPr>
        <w:jc w:val="both"/>
        <w:rPr>
          <w:rFonts w:ascii="Baskerville" w:hAnsi="Baskerville" w:cs="Arial"/>
        </w:rPr>
      </w:pPr>
    </w:p>
    <w:p w14:paraId="08DA0B65" w14:textId="77777777" w:rsidR="00FF7395" w:rsidRPr="006443E7" w:rsidRDefault="00FF7395" w:rsidP="00FF7395">
      <w:pPr>
        <w:jc w:val="both"/>
        <w:rPr>
          <w:rFonts w:ascii="Baskerville" w:hAnsi="Baskerville" w:cs="Arial"/>
        </w:rPr>
      </w:pPr>
    </w:p>
    <w:p w14:paraId="7FFBFAFD" w14:textId="00D8B393" w:rsidR="00FF7395" w:rsidRPr="006443E7" w:rsidRDefault="00FF7395" w:rsidP="00B77E6C">
      <w:pPr>
        <w:jc w:val="both"/>
        <w:rPr>
          <w:rFonts w:ascii="Baskerville" w:hAnsi="Baskerville" w:cs="Arial"/>
        </w:rPr>
      </w:pPr>
    </w:p>
    <w:p w14:paraId="146DC507" w14:textId="522C60FB" w:rsidR="00FF7395" w:rsidRPr="006443E7" w:rsidRDefault="00FF7395" w:rsidP="00B77E6C">
      <w:pPr>
        <w:jc w:val="both"/>
        <w:rPr>
          <w:rFonts w:ascii="Baskerville" w:hAnsi="Baskerville" w:cs="Arial"/>
        </w:rPr>
      </w:pPr>
    </w:p>
    <w:p w14:paraId="0B914E72" w14:textId="607B31B2" w:rsidR="00FF7395" w:rsidRPr="006443E7" w:rsidRDefault="00FF7395" w:rsidP="00B77E6C">
      <w:pPr>
        <w:jc w:val="both"/>
        <w:rPr>
          <w:rFonts w:ascii="Baskerville" w:hAnsi="Baskerville" w:cs="Arial"/>
        </w:rPr>
      </w:pPr>
    </w:p>
    <w:p w14:paraId="712E6209" w14:textId="1B73F473" w:rsidR="00FF7395" w:rsidRPr="006443E7" w:rsidRDefault="00FF7395" w:rsidP="00B77E6C">
      <w:pPr>
        <w:jc w:val="both"/>
        <w:rPr>
          <w:rFonts w:ascii="Baskerville" w:hAnsi="Baskerville" w:cs="Arial"/>
        </w:rPr>
      </w:pPr>
    </w:p>
    <w:p w14:paraId="4A7598F3" w14:textId="77777777" w:rsidR="00FF7395" w:rsidRPr="006443E7" w:rsidRDefault="00FF7395" w:rsidP="00B77E6C">
      <w:pPr>
        <w:jc w:val="both"/>
        <w:rPr>
          <w:rFonts w:ascii="Baskerville" w:hAnsi="Baskerville" w:cs="Arial"/>
        </w:rPr>
      </w:pPr>
    </w:p>
    <w:sectPr w:rsidR="00FF7395" w:rsidRPr="006443E7" w:rsidSect="001A39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BB17A" w14:textId="77777777" w:rsidR="00B666FA" w:rsidRDefault="00B666FA" w:rsidP="008D61F6">
      <w:r>
        <w:separator/>
      </w:r>
    </w:p>
  </w:endnote>
  <w:endnote w:type="continuationSeparator" w:id="0">
    <w:p w14:paraId="21BF4560" w14:textId="77777777" w:rsidR="00B666FA" w:rsidRDefault="00B666FA" w:rsidP="008D6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askerville">
    <w:panose1 w:val="02020502070401020303"/>
    <w:charset w:val="00"/>
    <w:family w:val="roman"/>
    <w:pitch w:val="variable"/>
    <w:sig w:usb0="80000067" w:usb1="02000000"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80AD55" w14:textId="77777777" w:rsidR="00B666FA" w:rsidRDefault="00B666FA" w:rsidP="008D61F6">
      <w:r>
        <w:separator/>
      </w:r>
    </w:p>
  </w:footnote>
  <w:footnote w:type="continuationSeparator" w:id="0">
    <w:p w14:paraId="4FFD1D13" w14:textId="77777777" w:rsidR="00B666FA" w:rsidRDefault="00B666FA" w:rsidP="008D61F6">
      <w:r>
        <w:continuationSeparator/>
      </w:r>
    </w:p>
  </w:footnote>
  <w:footnote w:id="1">
    <w:p w14:paraId="5866BC81" w14:textId="4381DEF7" w:rsidR="001338D4" w:rsidRPr="006443E7" w:rsidRDefault="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‘Dulce et Decorum Est’, in </w:t>
      </w:r>
      <w:r w:rsidRPr="006443E7">
        <w:rPr>
          <w:rFonts w:ascii="Baskerville" w:hAnsi="Baskerville"/>
          <w:i/>
          <w:iCs/>
        </w:rPr>
        <w:t xml:space="preserve">POEMS, </w:t>
      </w:r>
      <w:r w:rsidRPr="006443E7">
        <w:rPr>
          <w:rFonts w:ascii="Baskerville" w:hAnsi="Baskerville"/>
        </w:rPr>
        <w:t>2</w:t>
      </w:r>
      <w:r w:rsidRPr="006443E7">
        <w:rPr>
          <w:rFonts w:ascii="Baskerville" w:hAnsi="Baskerville"/>
          <w:vertAlign w:val="superscript"/>
        </w:rPr>
        <w:t>nd</w:t>
      </w:r>
      <w:r w:rsidRPr="006443E7">
        <w:rPr>
          <w:rFonts w:ascii="Baskerville" w:hAnsi="Baskerville"/>
        </w:rPr>
        <w:t xml:space="preserve"> </w:t>
      </w:r>
      <w:proofErr w:type="spellStart"/>
      <w:r w:rsidRPr="006443E7">
        <w:rPr>
          <w:rFonts w:ascii="Baskerville" w:hAnsi="Baskerville"/>
        </w:rPr>
        <w:t>edn</w:t>
      </w:r>
      <w:proofErr w:type="spellEnd"/>
      <w:r w:rsidRPr="006443E7">
        <w:rPr>
          <w:rFonts w:ascii="Baskerville" w:hAnsi="Baskerville"/>
        </w:rPr>
        <w:t xml:space="preserve"> (New York: The Viking Press, 1921 [1920]), p.15.</w:t>
      </w:r>
    </w:p>
  </w:footnote>
  <w:footnote w:id="2">
    <w:p w14:paraId="264F3352" w14:textId="75541015" w:rsidR="001338D4" w:rsidRPr="006443E7" w:rsidRDefault="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The Editors of Encyclopaedia Britannica, </w:t>
      </w:r>
      <w:r w:rsidRPr="006443E7">
        <w:rPr>
          <w:rFonts w:ascii="Baskerville" w:hAnsi="Baskerville"/>
          <w:i/>
          <w:iCs/>
        </w:rPr>
        <w:t>Wilfred Owen,</w:t>
      </w:r>
      <w:r w:rsidRPr="006443E7">
        <w:rPr>
          <w:rFonts w:ascii="Baskerville" w:hAnsi="Baskerville"/>
        </w:rPr>
        <w:t xml:space="preserve"> </w:t>
      </w:r>
      <w:hyperlink r:id="rId1" w:history="1">
        <w:r w:rsidRPr="006443E7">
          <w:rPr>
            <w:rStyle w:val="Hyperlink"/>
            <w:rFonts w:ascii="Baskerville" w:hAnsi="Baskerville"/>
          </w:rPr>
          <w:t>https://www.britannica.com/biography/Wilfred-Owen</w:t>
        </w:r>
      </w:hyperlink>
      <w:r w:rsidRPr="006443E7">
        <w:rPr>
          <w:rFonts w:ascii="Baskerville" w:hAnsi="Baskerville"/>
        </w:rPr>
        <w:t xml:space="preserve"> [accessed 14 November 2019].</w:t>
      </w:r>
    </w:p>
  </w:footnote>
  <w:footnote w:id="3">
    <w:p w14:paraId="4EF1D942" w14:textId="22D82816"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w:t>
      </w:r>
      <w:r w:rsidR="003E011A" w:rsidRPr="006443E7">
        <w:rPr>
          <w:rFonts w:ascii="Baskerville" w:hAnsi="Baskerville"/>
        </w:rPr>
        <w:t xml:space="preserve">on </w:t>
      </w:r>
      <w:proofErr w:type="spellStart"/>
      <w:r w:rsidR="003E011A" w:rsidRPr="006443E7">
        <w:rPr>
          <w:rFonts w:ascii="Baskerville" w:hAnsi="Baskerville"/>
        </w:rPr>
        <w:t>Stallworthy</w:t>
      </w:r>
      <w:proofErr w:type="spellEnd"/>
      <w:r w:rsidR="003E011A" w:rsidRPr="006443E7">
        <w:rPr>
          <w:rFonts w:ascii="Baskerville" w:hAnsi="Baskerville"/>
        </w:rPr>
        <w:t xml:space="preserve">, ‘Jon </w:t>
      </w:r>
      <w:proofErr w:type="spellStart"/>
      <w:r w:rsidR="003E011A" w:rsidRPr="006443E7">
        <w:rPr>
          <w:rFonts w:ascii="Baskerville" w:hAnsi="Baskerville"/>
        </w:rPr>
        <w:t>Stallworthy</w:t>
      </w:r>
      <w:proofErr w:type="spellEnd"/>
      <w:r w:rsidR="003E011A" w:rsidRPr="006443E7">
        <w:rPr>
          <w:rFonts w:ascii="Baskerville" w:hAnsi="Baskerville"/>
        </w:rPr>
        <w:t xml:space="preserve">: On Wilfred Owen’, </w:t>
      </w:r>
      <w:r w:rsidR="003E011A" w:rsidRPr="006443E7">
        <w:rPr>
          <w:rFonts w:ascii="Baskerville" w:hAnsi="Baskerville"/>
          <w:i/>
          <w:iCs/>
        </w:rPr>
        <w:t>Modern American Poetry</w:t>
      </w:r>
      <w:r w:rsidR="003E011A" w:rsidRPr="006443E7">
        <w:rPr>
          <w:rFonts w:ascii="Baskerville" w:hAnsi="Baskerville"/>
        </w:rPr>
        <w:t xml:space="preserve">,  11 Aug 2013, </w:t>
      </w:r>
      <w:hyperlink r:id="rId2" w:history="1">
        <w:r w:rsidR="003E011A" w:rsidRPr="006443E7">
          <w:rPr>
            <w:rStyle w:val="Hyperlink"/>
            <w:rFonts w:ascii="Baskerville" w:hAnsi="Baskerville"/>
          </w:rPr>
          <w:t>http://www.modernamericanpoetry.org/content/jon-stallworthy-wilfred-owen</w:t>
        </w:r>
      </w:hyperlink>
      <w:r w:rsidR="003E011A" w:rsidRPr="006443E7">
        <w:rPr>
          <w:rFonts w:ascii="Baskerville" w:hAnsi="Baskerville"/>
        </w:rPr>
        <w:t xml:space="preserve"> [accessed 12 January 2020].</w:t>
      </w:r>
    </w:p>
  </w:footnote>
  <w:footnote w:id="4">
    <w:p w14:paraId="00C20E07"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Stuart Lee, </w:t>
      </w:r>
      <w:r w:rsidRPr="006443E7">
        <w:rPr>
          <w:rFonts w:ascii="Baskerville" w:hAnsi="Baskerville"/>
          <w:i/>
          <w:iCs/>
        </w:rPr>
        <w:t>Background to 'Dulce et Decorum Est'</w:t>
      </w:r>
      <w:r w:rsidRPr="006443E7">
        <w:rPr>
          <w:rFonts w:ascii="Baskerville" w:hAnsi="Baskerville"/>
        </w:rPr>
        <w:t xml:space="preserve">, 1997, </w:t>
      </w:r>
      <w:hyperlink r:id="rId3" w:history="1">
        <w:r w:rsidRPr="006443E7">
          <w:rPr>
            <w:rStyle w:val="Hyperlink"/>
            <w:rFonts w:ascii="Baskerville" w:hAnsi="Baskerville"/>
          </w:rPr>
          <w:t>http://ww1lit.nsms.ox.ac.uk/ww1lit/education/tutorials/manuscript/owen/backgrnd</w:t>
        </w:r>
      </w:hyperlink>
      <w:r w:rsidRPr="006443E7">
        <w:rPr>
          <w:rFonts w:ascii="Baskerville" w:hAnsi="Baskerville"/>
        </w:rPr>
        <w:t xml:space="preserve"> [accessed 14th January 2020].</w:t>
      </w:r>
    </w:p>
  </w:footnote>
  <w:footnote w:id="5">
    <w:p w14:paraId="299EFA0E" w14:textId="77777777" w:rsidR="002B0E4C" w:rsidRPr="006443E7" w:rsidRDefault="002B0E4C" w:rsidP="002B0E4C">
      <w:pPr>
        <w:pStyle w:val="FootnoteText"/>
        <w:rPr>
          <w:rFonts w:ascii="Baskerville" w:hAnsi="Baskerville" w:cs="Arial"/>
        </w:rPr>
      </w:pPr>
      <w:r w:rsidRPr="006443E7">
        <w:rPr>
          <w:rStyle w:val="FootnoteReference"/>
          <w:rFonts w:ascii="Baskerville" w:hAnsi="Baskerville"/>
        </w:rPr>
        <w:footnoteRef/>
      </w:r>
      <w:r w:rsidRPr="006443E7">
        <w:rPr>
          <w:rFonts w:ascii="Baskerville" w:hAnsi="Baskerville"/>
        </w:rPr>
        <w:t xml:space="preserve"> </w:t>
      </w:r>
      <w:r w:rsidRPr="006443E7">
        <w:rPr>
          <w:rFonts w:ascii="Baskerville" w:hAnsi="Baskerville" w:cs="Arial"/>
        </w:rPr>
        <w:t xml:space="preserve">Wilfred Owen, </w:t>
      </w:r>
      <w:r w:rsidRPr="006443E7">
        <w:rPr>
          <w:rFonts w:ascii="Baskerville" w:hAnsi="Baskerville"/>
          <w:i/>
          <w:iCs/>
        </w:rPr>
        <w:t>Collected Letters</w:t>
      </w:r>
      <w:r w:rsidRPr="006443E7">
        <w:rPr>
          <w:rFonts w:ascii="Baskerville" w:hAnsi="Baskerville"/>
        </w:rPr>
        <w:t>, ed. Harold Owen and John Bell (Oxford: Oxford University Press, 1967), nineteenth January 1917, p. 484.</w:t>
      </w:r>
    </w:p>
  </w:footnote>
  <w:footnote w:id="6">
    <w:p w14:paraId="48AF6A72"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Edwin Bigwood, </w:t>
      </w:r>
      <w:r w:rsidRPr="006443E7">
        <w:rPr>
          <w:rFonts w:ascii="Baskerville" w:hAnsi="Baskerville"/>
          <w:i/>
          <w:iCs/>
        </w:rPr>
        <w:t>VOICES OF THE FIRST WORLD WAR: SHELL SHOCK</w:t>
      </w:r>
      <w:r w:rsidRPr="006443E7">
        <w:rPr>
          <w:rFonts w:ascii="Baskerville" w:hAnsi="Baskerville"/>
        </w:rPr>
        <w:t xml:space="preserve">, Wednesday 6 June 2018, </w:t>
      </w:r>
      <w:hyperlink r:id="rId4" w:history="1">
        <w:r w:rsidRPr="006443E7">
          <w:rPr>
            <w:rStyle w:val="Hyperlink"/>
            <w:rFonts w:ascii="Baskerville" w:hAnsi="Baskerville"/>
          </w:rPr>
          <w:t>https://www.iwm.org.uk/history/voices-of-the-first-world-war-shell-shock</w:t>
        </w:r>
      </w:hyperlink>
      <w:r w:rsidRPr="006443E7">
        <w:rPr>
          <w:rFonts w:ascii="Baskerville" w:hAnsi="Baskerville"/>
        </w:rPr>
        <w:t xml:space="preserve"> [accessed 12 January 2020].</w:t>
      </w:r>
    </w:p>
  </w:footnote>
  <w:footnote w:id="7">
    <w:p w14:paraId="0C93750A"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w:t>
      </w:r>
      <w:proofErr w:type="spellStart"/>
      <w:r w:rsidRPr="006443E7">
        <w:rPr>
          <w:rFonts w:ascii="Baskerville" w:hAnsi="Baskerville"/>
        </w:rPr>
        <w:t>Stallworthy</w:t>
      </w:r>
      <w:proofErr w:type="spellEnd"/>
      <w:r w:rsidRPr="006443E7">
        <w:rPr>
          <w:rFonts w:ascii="Baskerville" w:hAnsi="Baskerville"/>
        </w:rPr>
        <w:t xml:space="preserve">, ‘Jon </w:t>
      </w:r>
      <w:proofErr w:type="spellStart"/>
      <w:r w:rsidRPr="006443E7">
        <w:rPr>
          <w:rFonts w:ascii="Baskerville" w:hAnsi="Baskerville"/>
        </w:rPr>
        <w:t>Stallworthy</w:t>
      </w:r>
      <w:proofErr w:type="spellEnd"/>
      <w:r w:rsidRPr="006443E7">
        <w:rPr>
          <w:rFonts w:ascii="Baskerville" w:hAnsi="Baskerville"/>
        </w:rPr>
        <w:t xml:space="preserve">: On Wilfred Owen’, </w:t>
      </w:r>
      <w:r w:rsidRPr="006443E7">
        <w:rPr>
          <w:rFonts w:ascii="Baskerville" w:hAnsi="Baskerville"/>
          <w:i/>
          <w:iCs/>
        </w:rPr>
        <w:t>Modern American Poetry</w:t>
      </w:r>
      <w:r w:rsidRPr="006443E7">
        <w:rPr>
          <w:rFonts w:ascii="Baskerville" w:hAnsi="Baskerville"/>
        </w:rPr>
        <w:t xml:space="preserve">,  11 Aug 2013, </w:t>
      </w:r>
      <w:hyperlink r:id="rId5"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8">
    <w:p w14:paraId="0FFDC5B8" w14:textId="626A6282"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POEMS OF WILFRED OWEN. Vol. II (ff. 183)</w:t>
      </w:r>
      <w:r w:rsidR="003E011A" w:rsidRPr="006443E7">
        <w:rPr>
          <w:rFonts w:ascii="Baskerville" w:hAnsi="Baskerville"/>
        </w:rPr>
        <w:t>, British Library ed. Blunden, MS 43721.</w:t>
      </w:r>
      <w:r w:rsidRPr="006443E7">
        <w:rPr>
          <w:rFonts w:ascii="Baskerville" w:hAnsi="Baskerville"/>
        </w:rPr>
        <w:t xml:space="preserve"> </w:t>
      </w:r>
    </w:p>
  </w:footnote>
  <w:footnote w:id="9">
    <w:p w14:paraId="1596E974" w14:textId="21BC31B8"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3E011A" w:rsidRPr="006443E7">
        <w:rPr>
          <w:rFonts w:ascii="Baskerville" w:hAnsi="Baskerville"/>
        </w:rPr>
        <w:t xml:space="preserve">Wilfred Owen, </w:t>
      </w:r>
      <w:r w:rsidR="003E011A" w:rsidRPr="006443E7">
        <w:rPr>
          <w:rFonts w:ascii="Baskerville" w:hAnsi="Baskerville" w:cs="Arial"/>
          <w:i/>
          <w:iCs/>
        </w:rPr>
        <w:t>Poems</w:t>
      </w:r>
      <w:r w:rsidR="003E011A" w:rsidRPr="006443E7">
        <w:rPr>
          <w:rFonts w:ascii="Baskerville" w:hAnsi="Baskerville" w:cs="Arial"/>
        </w:rPr>
        <w:t xml:space="preserve">, (New York: Viking Press, [1920]), p. 1. </w:t>
      </w:r>
    </w:p>
  </w:footnote>
  <w:footnote w:id="10">
    <w:p w14:paraId="24F93FCD" w14:textId="29147E86" w:rsidR="001338D4" w:rsidRPr="006443E7" w:rsidRDefault="001338D4" w:rsidP="003E011A">
      <w:pPr>
        <w:rPr>
          <w:rFonts w:ascii="Baskerville" w:eastAsia="Times New Roman" w:hAnsi="Baskerville" w:cs="Times New Roman"/>
          <w:sz w:val="20"/>
          <w:szCs w:val="20"/>
          <w:lang w:eastAsia="en-GB"/>
        </w:rPr>
      </w:pPr>
      <w:r w:rsidRPr="006443E7">
        <w:rPr>
          <w:rStyle w:val="FootnoteReference"/>
          <w:rFonts w:ascii="Baskerville" w:hAnsi="Baskerville"/>
          <w:sz w:val="20"/>
          <w:szCs w:val="20"/>
        </w:rPr>
        <w:footnoteRef/>
      </w:r>
      <w:r w:rsidRPr="006443E7">
        <w:rPr>
          <w:rFonts w:ascii="Baskerville" w:hAnsi="Baskerville"/>
          <w:sz w:val="20"/>
          <w:szCs w:val="20"/>
        </w:rPr>
        <w:t xml:space="preserve"> </w:t>
      </w:r>
      <w:r w:rsidRPr="006443E7">
        <w:rPr>
          <w:rFonts w:ascii="Baskerville" w:eastAsia="Times New Roman" w:hAnsi="Baskerville" w:cs="Arial"/>
          <w:color w:val="000000"/>
          <w:sz w:val="20"/>
          <w:szCs w:val="20"/>
          <w:shd w:val="clear" w:color="auto" w:fill="FFFFFF"/>
          <w:lang w:eastAsia="en-GB"/>
        </w:rPr>
        <w:t>Siegfried Sassoon, </w:t>
      </w:r>
      <w:proofErr w:type="spellStart"/>
      <w:r w:rsidRPr="006443E7">
        <w:rPr>
          <w:rFonts w:ascii="Baskerville" w:eastAsia="Times New Roman" w:hAnsi="Baskerville" w:cs="Arial"/>
          <w:i/>
          <w:iCs/>
          <w:color w:val="000000"/>
          <w:sz w:val="20"/>
          <w:szCs w:val="20"/>
          <w:lang w:eastAsia="en-GB"/>
        </w:rPr>
        <w:t>Sherston's</w:t>
      </w:r>
      <w:proofErr w:type="spellEnd"/>
      <w:r w:rsidRPr="006443E7">
        <w:rPr>
          <w:rFonts w:ascii="Baskerville" w:eastAsia="Times New Roman" w:hAnsi="Baskerville" w:cs="Arial"/>
          <w:i/>
          <w:iCs/>
          <w:color w:val="000000"/>
          <w:sz w:val="20"/>
          <w:szCs w:val="20"/>
          <w:lang w:eastAsia="en-GB"/>
        </w:rPr>
        <w:t xml:space="preserve"> Progress</w:t>
      </w:r>
      <w:r w:rsidRPr="006443E7">
        <w:rPr>
          <w:rFonts w:ascii="Baskerville" w:eastAsia="Times New Roman" w:hAnsi="Baskerville" w:cs="Arial"/>
          <w:color w:val="000000"/>
          <w:sz w:val="20"/>
          <w:szCs w:val="20"/>
          <w:shd w:val="clear" w:color="auto" w:fill="FFFFFF"/>
          <w:lang w:eastAsia="en-GB"/>
        </w:rPr>
        <w:t> (London: Faber, 1988</w:t>
      </w:r>
      <w:r w:rsidR="003E011A" w:rsidRPr="006443E7">
        <w:rPr>
          <w:rFonts w:ascii="Baskerville" w:eastAsia="Times New Roman" w:hAnsi="Baskerville" w:cs="Arial"/>
          <w:color w:val="000000"/>
          <w:sz w:val="20"/>
          <w:szCs w:val="20"/>
          <w:shd w:val="clear" w:color="auto" w:fill="FFFFFF"/>
          <w:lang w:eastAsia="en-GB"/>
        </w:rPr>
        <w:t xml:space="preserve"> [1936]</w:t>
      </w:r>
      <w:r w:rsidRPr="006443E7">
        <w:rPr>
          <w:rFonts w:ascii="Baskerville" w:eastAsia="Times New Roman" w:hAnsi="Baskerville" w:cs="Arial"/>
          <w:color w:val="000000"/>
          <w:sz w:val="20"/>
          <w:szCs w:val="20"/>
          <w:shd w:val="clear" w:color="auto" w:fill="FFFFFF"/>
          <w:lang w:eastAsia="en-GB"/>
        </w:rPr>
        <w:t>), p. 51.</w:t>
      </w:r>
    </w:p>
  </w:footnote>
  <w:footnote w:id="11">
    <w:p w14:paraId="09115146"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James Patton, </w:t>
      </w:r>
      <w:r w:rsidRPr="006443E7">
        <w:rPr>
          <w:rFonts w:ascii="Baskerville" w:hAnsi="Baskerville"/>
          <w:i/>
          <w:iCs/>
        </w:rPr>
        <w:t>Gas in The Great War</w:t>
      </w:r>
      <w:r w:rsidRPr="006443E7">
        <w:rPr>
          <w:rFonts w:ascii="Baskerville" w:hAnsi="Baskerville"/>
        </w:rPr>
        <w:t xml:space="preserve">, </w:t>
      </w:r>
      <w:hyperlink r:id="rId6" w:history="1">
        <w:r w:rsidRPr="006443E7">
          <w:rPr>
            <w:rStyle w:val="Hyperlink"/>
            <w:rFonts w:ascii="Baskerville" w:hAnsi="Baskerville"/>
          </w:rPr>
          <w:t>http://www.kumc.edu/wwi/medicine/gas-in-the-great-war.html</w:t>
        </w:r>
      </w:hyperlink>
      <w:r w:rsidRPr="006443E7">
        <w:rPr>
          <w:rFonts w:ascii="Baskerville" w:hAnsi="Baskerville"/>
        </w:rPr>
        <w:t xml:space="preserve"> [accessed 14 January 2020].</w:t>
      </w:r>
    </w:p>
  </w:footnote>
  <w:footnote w:id="12">
    <w:p w14:paraId="7867ADF0"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A&amp;E Television Networks, </w:t>
      </w:r>
      <w:r w:rsidRPr="006443E7">
        <w:rPr>
          <w:rFonts w:ascii="Baskerville" w:eastAsia="Times New Roman" w:hAnsi="Baskerville" w:cs="Times New Roman"/>
          <w:i/>
          <w:iCs/>
        </w:rPr>
        <w:t>Germans introduce poison gas</w:t>
      </w:r>
      <w:r w:rsidRPr="006443E7">
        <w:rPr>
          <w:rFonts w:ascii="Baskerville" w:hAnsi="Baskerville"/>
        </w:rPr>
        <w:t xml:space="preserve">, February 9, 2010, </w:t>
      </w:r>
      <w:hyperlink r:id="rId7" w:history="1">
        <w:r w:rsidRPr="006443E7">
          <w:rPr>
            <w:rStyle w:val="Hyperlink"/>
            <w:rFonts w:ascii="Baskerville" w:hAnsi="Baskerville"/>
          </w:rPr>
          <w:t>https://www.history.com/this-day-in-history/germans-introduce-poison-gas</w:t>
        </w:r>
      </w:hyperlink>
      <w:r w:rsidRPr="006443E7">
        <w:rPr>
          <w:rFonts w:ascii="Baskerville" w:hAnsi="Baskerville"/>
        </w:rPr>
        <w:t xml:space="preserve"> [accessed 14 January 2020]. </w:t>
      </w:r>
    </w:p>
  </w:footnote>
  <w:footnote w:id="13">
    <w:p w14:paraId="3C88C347" w14:textId="6CFA58CE"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w:t>
      </w:r>
      <w:r w:rsidRPr="006443E7">
        <w:rPr>
          <w:rFonts w:ascii="Baskerville" w:hAnsi="Baskerville"/>
          <w:i/>
          <w:iCs/>
        </w:rPr>
        <w:t>Mental Cases</w:t>
      </w:r>
      <w:r w:rsidR="003E011A" w:rsidRPr="006443E7">
        <w:rPr>
          <w:rFonts w:ascii="Baskerville" w:hAnsi="Baskerville"/>
        </w:rPr>
        <w:t xml:space="preserve">, </w:t>
      </w:r>
      <w:hyperlink r:id="rId8" w:history="1">
        <w:r w:rsidR="003E011A" w:rsidRPr="006443E7">
          <w:rPr>
            <w:rStyle w:val="Hyperlink"/>
            <w:rFonts w:ascii="Baskerville" w:hAnsi="Baskerville"/>
          </w:rPr>
          <w:t>https://englishverse.com/poems/mental_cases</w:t>
        </w:r>
      </w:hyperlink>
      <w:r w:rsidR="003E011A" w:rsidRPr="006443E7">
        <w:rPr>
          <w:rFonts w:ascii="Baskerville" w:hAnsi="Baskerville"/>
        </w:rPr>
        <w:t xml:space="preserve"> [accessed 14 January 2020].</w:t>
      </w:r>
    </w:p>
  </w:footnote>
  <w:footnote w:id="14">
    <w:p w14:paraId="65B854A1" w14:textId="74700394"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w:t>
      </w:r>
      <w:r w:rsidRPr="006443E7">
        <w:rPr>
          <w:rFonts w:ascii="Baskerville" w:hAnsi="Baskerville"/>
          <w:i/>
          <w:iCs/>
        </w:rPr>
        <w:t>The Sentry</w:t>
      </w:r>
      <w:r w:rsidR="003E011A" w:rsidRPr="006443E7">
        <w:rPr>
          <w:rFonts w:ascii="Baskerville" w:hAnsi="Baskerville"/>
        </w:rPr>
        <w:t xml:space="preserve">, </w:t>
      </w:r>
      <w:hyperlink r:id="rId9" w:history="1">
        <w:r w:rsidR="00613309" w:rsidRPr="006443E7">
          <w:rPr>
            <w:rStyle w:val="Hyperlink"/>
            <w:rFonts w:ascii="Baskerville" w:hAnsi="Baskerville"/>
          </w:rPr>
          <w:t>https://englishverse.com/poems/the_sentry</w:t>
        </w:r>
      </w:hyperlink>
      <w:r w:rsidR="00613309" w:rsidRPr="006443E7">
        <w:rPr>
          <w:rFonts w:ascii="Baskerville" w:hAnsi="Baskerville"/>
        </w:rPr>
        <w:t xml:space="preserve"> [accessed 14 January 2020].</w:t>
      </w:r>
    </w:p>
  </w:footnote>
  <w:footnote w:id="15">
    <w:p w14:paraId="6B939C85" w14:textId="7777777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Steven Dryden, </w:t>
      </w:r>
      <w:r w:rsidRPr="006443E7">
        <w:rPr>
          <w:rFonts w:ascii="Baskerville" w:hAnsi="Baskerville"/>
          <w:i/>
          <w:iCs/>
        </w:rPr>
        <w:t>A short history of LGBT rights in the UK</w:t>
      </w:r>
      <w:r w:rsidRPr="006443E7">
        <w:rPr>
          <w:rFonts w:ascii="Baskerville" w:hAnsi="Baskerville"/>
        </w:rPr>
        <w:t xml:space="preserve">, </w:t>
      </w:r>
      <w:hyperlink r:id="rId10" w:history="1">
        <w:r w:rsidRPr="006443E7">
          <w:rPr>
            <w:rStyle w:val="Hyperlink"/>
            <w:rFonts w:ascii="Baskerville" w:hAnsi="Baskerville"/>
          </w:rPr>
          <w:t>https://www.bl.uk/lgbtq-histories/articles/a-short-history-of-lgbt-rights-in-the-uk</w:t>
        </w:r>
      </w:hyperlink>
      <w:r w:rsidRPr="006443E7">
        <w:rPr>
          <w:rFonts w:ascii="Baskerville" w:hAnsi="Baskerville"/>
        </w:rPr>
        <w:t xml:space="preserve"> [accessed 14 January 2020].</w:t>
      </w:r>
    </w:p>
  </w:footnote>
  <w:footnote w:id="16">
    <w:p w14:paraId="18E89A12" w14:textId="77777777" w:rsidR="001338D4" w:rsidRPr="006443E7" w:rsidRDefault="001338D4" w:rsidP="001338D4">
      <w:pPr>
        <w:rPr>
          <w:rFonts w:ascii="Baskerville" w:eastAsia="Times New Roman" w:hAnsi="Baskerville" w:cs="Times New Roman"/>
          <w:sz w:val="20"/>
          <w:szCs w:val="20"/>
          <w:lang w:eastAsia="en-GB"/>
        </w:rPr>
      </w:pPr>
      <w:r w:rsidRPr="006443E7">
        <w:rPr>
          <w:rStyle w:val="FootnoteReference"/>
          <w:rFonts w:ascii="Baskerville" w:hAnsi="Baskerville"/>
          <w:sz w:val="20"/>
          <w:szCs w:val="20"/>
        </w:rPr>
        <w:footnoteRef/>
      </w:r>
      <w:r w:rsidRPr="006443E7">
        <w:rPr>
          <w:rFonts w:ascii="Baskerville" w:hAnsi="Baskerville"/>
          <w:sz w:val="20"/>
          <w:szCs w:val="20"/>
        </w:rPr>
        <w:t xml:space="preserve"> </w:t>
      </w:r>
      <w:r w:rsidRPr="006443E7">
        <w:rPr>
          <w:rFonts w:ascii="Baskerville" w:eastAsia="Times New Roman" w:hAnsi="Baskerville" w:cs="Arial"/>
          <w:color w:val="000000"/>
          <w:sz w:val="20"/>
          <w:szCs w:val="20"/>
          <w:shd w:val="clear" w:color="auto" w:fill="FFFFFF"/>
          <w:lang w:eastAsia="en-GB"/>
        </w:rPr>
        <w:t>Dominic Hibberd, </w:t>
      </w:r>
      <w:r w:rsidRPr="006443E7">
        <w:rPr>
          <w:rFonts w:ascii="Baskerville" w:eastAsia="Times New Roman" w:hAnsi="Baskerville" w:cs="Arial"/>
          <w:i/>
          <w:iCs/>
          <w:color w:val="000000"/>
          <w:sz w:val="20"/>
          <w:szCs w:val="20"/>
          <w:lang w:eastAsia="en-GB"/>
        </w:rPr>
        <w:t>Owen the Poet</w:t>
      </w:r>
      <w:r w:rsidRPr="006443E7">
        <w:rPr>
          <w:rFonts w:ascii="Baskerville" w:eastAsia="Times New Roman" w:hAnsi="Baskerville" w:cs="Arial"/>
          <w:color w:val="000000"/>
          <w:sz w:val="20"/>
          <w:szCs w:val="20"/>
          <w:shd w:val="clear" w:color="auto" w:fill="FFFFFF"/>
          <w:lang w:eastAsia="en-GB"/>
        </w:rPr>
        <w:t> (Basingstoke: Macmillan, 1986).</w:t>
      </w:r>
    </w:p>
  </w:footnote>
  <w:footnote w:id="17">
    <w:p w14:paraId="2E6B72D7" w14:textId="2E639083"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w:t>
      </w:r>
      <w:r w:rsidR="003E011A" w:rsidRPr="006443E7">
        <w:rPr>
          <w:rFonts w:ascii="Baskerville" w:hAnsi="Baskerville"/>
        </w:rPr>
        <w:t>,</w:t>
      </w:r>
      <w:r w:rsidRPr="006443E7">
        <w:rPr>
          <w:rFonts w:ascii="Baskerville" w:hAnsi="Baskerville"/>
          <w:i/>
          <w:iCs/>
        </w:rPr>
        <w:t xml:space="preserve"> Collected Letters</w:t>
      </w:r>
      <w:r w:rsidRPr="006443E7">
        <w:rPr>
          <w:rFonts w:ascii="Baskerville" w:hAnsi="Baskerville"/>
        </w:rPr>
        <w:t>, ed. Harold Owen and John Bell (Oxford: Oxford University Press, 1967), nineteenth January 1917, pp. 428 – 429.</w:t>
      </w:r>
    </w:p>
  </w:footnote>
  <w:footnote w:id="18">
    <w:p w14:paraId="6B2174D3" w14:textId="2374A5FC"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w:t>
      </w:r>
      <w:r w:rsidR="003E011A" w:rsidRPr="006443E7">
        <w:rPr>
          <w:rFonts w:ascii="Baskerville" w:hAnsi="Baskerville"/>
          <w:i/>
          <w:iCs/>
        </w:rPr>
        <w:t>,</w:t>
      </w:r>
      <w:r w:rsidRPr="006443E7">
        <w:rPr>
          <w:rFonts w:ascii="Baskerville" w:hAnsi="Baskerville"/>
          <w:i/>
          <w:iCs/>
        </w:rPr>
        <w:t xml:space="preserve"> Collected Letters</w:t>
      </w:r>
      <w:r w:rsidRPr="006443E7">
        <w:rPr>
          <w:rFonts w:ascii="Baskerville" w:hAnsi="Baskerville"/>
        </w:rPr>
        <w:t>, ed. Harold Owen and John Bell (Oxford: Oxford University Press, 1967), October 1917, pp. 499 – 500.</w:t>
      </w:r>
    </w:p>
  </w:footnote>
  <w:footnote w:id="19">
    <w:p w14:paraId="7D8BB0DE" w14:textId="66825B74"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Sigmund Freud, </w:t>
      </w:r>
      <w:r w:rsidRPr="006443E7">
        <w:rPr>
          <w:rFonts w:ascii="Baskerville" w:hAnsi="Baskerville"/>
          <w:i/>
          <w:iCs/>
        </w:rPr>
        <w:t xml:space="preserve">Beyond the Pleasure Principle, </w:t>
      </w:r>
      <w:r w:rsidRPr="006443E7">
        <w:rPr>
          <w:rFonts w:ascii="Baskerville" w:hAnsi="Baskerville"/>
        </w:rPr>
        <w:t>(</w:t>
      </w:r>
      <w:r w:rsidR="00613309" w:rsidRPr="006443E7">
        <w:rPr>
          <w:rFonts w:ascii="Baskerville" w:hAnsi="Baskerville"/>
        </w:rPr>
        <w:t xml:space="preserve">California: </w:t>
      </w:r>
      <w:proofErr w:type="spellStart"/>
      <w:r w:rsidR="00613309" w:rsidRPr="006443E7">
        <w:rPr>
          <w:rFonts w:ascii="Baskerville" w:hAnsi="Baskerville"/>
        </w:rPr>
        <w:t>Createspace</w:t>
      </w:r>
      <w:proofErr w:type="spellEnd"/>
      <w:r w:rsidRPr="006443E7">
        <w:rPr>
          <w:rFonts w:ascii="Baskerville" w:hAnsi="Baskerville"/>
        </w:rPr>
        <w:t xml:space="preserve">, </w:t>
      </w:r>
      <w:r w:rsidR="00613309" w:rsidRPr="006443E7">
        <w:rPr>
          <w:rFonts w:ascii="Baskerville" w:hAnsi="Baskerville"/>
        </w:rPr>
        <w:t>2010</w:t>
      </w:r>
      <w:r w:rsidRPr="006443E7">
        <w:rPr>
          <w:rFonts w:ascii="Baskerville" w:hAnsi="Baskerville"/>
        </w:rPr>
        <w:t>[1920]).</w:t>
      </w:r>
    </w:p>
  </w:footnote>
  <w:footnote w:id="20">
    <w:p w14:paraId="5DD0D402" w14:textId="05EDC49E"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613309" w:rsidRPr="006443E7">
        <w:rPr>
          <w:rFonts w:ascii="Baskerville" w:hAnsi="Baskerville"/>
        </w:rPr>
        <w:t xml:space="preserve">Horace, </w:t>
      </w:r>
      <w:r w:rsidR="00613309" w:rsidRPr="006443E7">
        <w:rPr>
          <w:rFonts w:ascii="Baskerville" w:hAnsi="Baskerville"/>
          <w:i/>
          <w:iCs/>
        </w:rPr>
        <w:t xml:space="preserve">The Odes and Carmen </w:t>
      </w:r>
      <w:proofErr w:type="spellStart"/>
      <w:r w:rsidR="00613309" w:rsidRPr="006443E7">
        <w:rPr>
          <w:rFonts w:ascii="Baskerville" w:hAnsi="Baskerville"/>
          <w:i/>
          <w:iCs/>
        </w:rPr>
        <w:t>Saeculare</w:t>
      </w:r>
      <w:proofErr w:type="spellEnd"/>
      <w:r w:rsidR="00613309" w:rsidRPr="006443E7">
        <w:rPr>
          <w:rFonts w:ascii="Baskerville" w:hAnsi="Baskerville"/>
          <w:i/>
          <w:iCs/>
        </w:rPr>
        <w:t xml:space="preserve"> of Horace</w:t>
      </w:r>
      <w:r w:rsidR="00613309" w:rsidRPr="006443E7">
        <w:rPr>
          <w:rFonts w:ascii="Baskerville" w:hAnsi="Baskerville"/>
        </w:rPr>
        <w:t xml:space="preserve">, trans. John </w:t>
      </w:r>
      <w:proofErr w:type="spellStart"/>
      <w:r w:rsidR="00613309" w:rsidRPr="006443E7">
        <w:rPr>
          <w:rFonts w:ascii="Baskerville" w:hAnsi="Baskerville"/>
        </w:rPr>
        <w:t>Conington</w:t>
      </w:r>
      <w:proofErr w:type="spellEnd"/>
      <w:r w:rsidR="00613309" w:rsidRPr="006443E7">
        <w:rPr>
          <w:rFonts w:ascii="Baskerville" w:hAnsi="Baskerville"/>
        </w:rPr>
        <w:t>, (London: George Bell and Sons, 1882) III, ii. p. 13.</w:t>
      </w:r>
    </w:p>
  </w:footnote>
  <w:footnote w:id="21">
    <w:p w14:paraId="668031E5" w14:textId="5AC0D86C"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John </w:t>
      </w:r>
      <w:proofErr w:type="spellStart"/>
      <w:r w:rsidRPr="006443E7">
        <w:rPr>
          <w:rFonts w:ascii="Baskerville" w:hAnsi="Baskerville"/>
        </w:rPr>
        <w:t>Stallworthy</w:t>
      </w:r>
      <w:proofErr w:type="spellEnd"/>
      <w:r w:rsidRPr="006443E7">
        <w:rPr>
          <w:rFonts w:ascii="Baskerville" w:hAnsi="Baskerville"/>
        </w:rPr>
        <w:t>, </w:t>
      </w:r>
      <w:r w:rsidRPr="006443E7">
        <w:rPr>
          <w:rFonts w:ascii="Baskerville" w:hAnsi="Baskerville"/>
          <w:i/>
          <w:iCs/>
        </w:rPr>
        <w:t>Wilfred Owen</w:t>
      </w:r>
      <w:r w:rsidRPr="006443E7">
        <w:rPr>
          <w:rFonts w:ascii="Baskerville" w:hAnsi="Baskerville"/>
        </w:rPr>
        <w:t xml:space="preserve"> (London: </w:t>
      </w:r>
      <w:proofErr w:type="spellStart"/>
      <w:r w:rsidRPr="006443E7">
        <w:rPr>
          <w:rFonts w:ascii="Baskerville" w:hAnsi="Baskerville"/>
        </w:rPr>
        <w:t>Chatto</w:t>
      </w:r>
      <w:proofErr w:type="spellEnd"/>
      <w:r w:rsidRPr="006443E7">
        <w:rPr>
          <w:rFonts w:ascii="Baskerville" w:hAnsi="Baskerville"/>
        </w:rPr>
        <w:t xml:space="preserve"> &amp; </w:t>
      </w:r>
      <w:proofErr w:type="spellStart"/>
      <w:r w:rsidRPr="006443E7">
        <w:rPr>
          <w:rFonts w:ascii="Baskerville" w:hAnsi="Baskerville"/>
        </w:rPr>
        <w:t>Windus</w:t>
      </w:r>
      <w:proofErr w:type="spellEnd"/>
      <w:r w:rsidRPr="006443E7">
        <w:rPr>
          <w:rFonts w:ascii="Baskerville" w:hAnsi="Baskerville"/>
        </w:rPr>
        <w:t>, 1974), p. 95.</w:t>
      </w:r>
    </w:p>
  </w:footnote>
  <w:footnote w:id="22">
    <w:p w14:paraId="5F0705AA" w14:textId="7ED13D07" w:rsidR="001338D4" w:rsidRPr="006443E7" w:rsidRDefault="001338D4" w:rsidP="001338D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Wilfred Owen, Exposure</w:t>
      </w:r>
      <w:r w:rsidR="00613309" w:rsidRPr="006443E7">
        <w:rPr>
          <w:rFonts w:ascii="Baskerville" w:hAnsi="Baskerville"/>
        </w:rPr>
        <w:t xml:space="preserve">, </w:t>
      </w:r>
      <w:hyperlink r:id="rId11" w:history="1">
        <w:r w:rsidR="00613309" w:rsidRPr="006443E7">
          <w:rPr>
            <w:rStyle w:val="Hyperlink"/>
            <w:rFonts w:ascii="Baskerville" w:hAnsi="Baskerville"/>
          </w:rPr>
          <w:t>https://www.poetryfoundation.org/poems/57261/exposure-56d23a961ef5a</w:t>
        </w:r>
      </w:hyperlink>
      <w:r w:rsidR="00613309" w:rsidRPr="006443E7">
        <w:rPr>
          <w:rFonts w:ascii="Baskerville" w:hAnsi="Baskerville"/>
        </w:rPr>
        <w:t xml:space="preserve"> [accessed 12 January 2020].</w:t>
      </w:r>
    </w:p>
  </w:footnote>
  <w:footnote w:id="23">
    <w:p w14:paraId="40E22E1C" w14:textId="77777777"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Jon </w:t>
      </w:r>
      <w:proofErr w:type="spellStart"/>
      <w:r w:rsidRPr="006443E7">
        <w:rPr>
          <w:rFonts w:ascii="Baskerville" w:hAnsi="Baskerville"/>
        </w:rPr>
        <w:t>Stallworthy</w:t>
      </w:r>
      <w:proofErr w:type="spellEnd"/>
      <w:r w:rsidRPr="006443E7">
        <w:rPr>
          <w:rFonts w:ascii="Baskerville" w:hAnsi="Baskerville"/>
        </w:rPr>
        <w:t xml:space="preserve">, ‘Jon </w:t>
      </w:r>
      <w:proofErr w:type="spellStart"/>
      <w:r w:rsidRPr="006443E7">
        <w:rPr>
          <w:rFonts w:ascii="Baskerville" w:hAnsi="Baskerville"/>
        </w:rPr>
        <w:t>Stallworthy</w:t>
      </w:r>
      <w:proofErr w:type="spellEnd"/>
      <w:r w:rsidRPr="006443E7">
        <w:rPr>
          <w:rFonts w:ascii="Baskerville" w:hAnsi="Baskerville"/>
        </w:rPr>
        <w:t xml:space="preserve">: On Wilfred Owen’, </w:t>
      </w:r>
      <w:r w:rsidRPr="006443E7">
        <w:rPr>
          <w:rFonts w:ascii="Baskerville" w:hAnsi="Baskerville"/>
          <w:i/>
          <w:iCs/>
        </w:rPr>
        <w:t>Modern American Poetry</w:t>
      </w:r>
      <w:r w:rsidRPr="006443E7">
        <w:rPr>
          <w:rFonts w:ascii="Baskerville" w:hAnsi="Baskerville"/>
        </w:rPr>
        <w:t xml:space="preserve">,  11 Aug 2013, </w:t>
      </w:r>
      <w:hyperlink r:id="rId12" w:history="1">
        <w:r w:rsidRPr="006443E7">
          <w:rPr>
            <w:rStyle w:val="Hyperlink"/>
            <w:rFonts w:ascii="Baskerville" w:hAnsi="Baskerville"/>
          </w:rPr>
          <w:t>http://www.modernamericanpoetry.org/content/jon-stallworthy-wilfred-owen</w:t>
        </w:r>
      </w:hyperlink>
      <w:r w:rsidRPr="006443E7">
        <w:rPr>
          <w:rFonts w:ascii="Baskerville" w:hAnsi="Baskerville"/>
        </w:rPr>
        <w:t xml:space="preserve"> [accessed 12 January 2020].</w:t>
      </w:r>
    </w:p>
  </w:footnote>
  <w:footnote w:id="24">
    <w:p w14:paraId="400FC289" w14:textId="148AB6A8"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613309" w:rsidRPr="006443E7">
        <w:rPr>
          <w:rFonts w:ascii="Baskerville" w:hAnsi="Baskerville"/>
        </w:rPr>
        <w:t xml:space="preserve">Jon </w:t>
      </w:r>
      <w:proofErr w:type="spellStart"/>
      <w:r w:rsidR="00613309" w:rsidRPr="006443E7">
        <w:rPr>
          <w:rFonts w:ascii="Baskerville" w:hAnsi="Baskerville"/>
        </w:rPr>
        <w:t>Stallworthy</w:t>
      </w:r>
      <w:proofErr w:type="spellEnd"/>
      <w:r w:rsidR="00613309" w:rsidRPr="006443E7">
        <w:rPr>
          <w:rFonts w:ascii="Baskerville" w:hAnsi="Baskerville"/>
        </w:rPr>
        <w:t xml:space="preserve">, ‘Jon </w:t>
      </w:r>
      <w:proofErr w:type="spellStart"/>
      <w:r w:rsidR="00613309" w:rsidRPr="006443E7">
        <w:rPr>
          <w:rFonts w:ascii="Baskerville" w:hAnsi="Baskerville"/>
        </w:rPr>
        <w:t>Stallworthy</w:t>
      </w:r>
      <w:proofErr w:type="spellEnd"/>
      <w:r w:rsidR="00613309" w:rsidRPr="006443E7">
        <w:rPr>
          <w:rFonts w:ascii="Baskerville" w:hAnsi="Baskerville"/>
        </w:rPr>
        <w:t xml:space="preserve">: On Wilfred Owen’, </w:t>
      </w:r>
      <w:r w:rsidR="00613309" w:rsidRPr="006443E7">
        <w:rPr>
          <w:rFonts w:ascii="Baskerville" w:hAnsi="Baskerville"/>
          <w:i/>
          <w:iCs/>
        </w:rPr>
        <w:t>Modern American Poetry</w:t>
      </w:r>
      <w:r w:rsidR="00613309" w:rsidRPr="006443E7">
        <w:rPr>
          <w:rFonts w:ascii="Baskerville" w:hAnsi="Baskerville"/>
        </w:rPr>
        <w:t xml:space="preserve">,  11 Aug 2013, </w:t>
      </w:r>
      <w:hyperlink r:id="rId13" w:history="1">
        <w:r w:rsidR="00613309" w:rsidRPr="006443E7">
          <w:rPr>
            <w:rStyle w:val="Hyperlink"/>
            <w:rFonts w:ascii="Baskerville" w:hAnsi="Baskerville"/>
          </w:rPr>
          <w:t>http://www.modernamericanpoetry.org/content/jon-stallworthy-wilfred-owen</w:t>
        </w:r>
      </w:hyperlink>
      <w:r w:rsidR="00613309" w:rsidRPr="006443E7">
        <w:rPr>
          <w:rFonts w:ascii="Baskerville" w:hAnsi="Baskerville"/>
        </w:rPr>
        <w:t xml:space="preserve"> [accessed 12 January 2020].</w:t>
      </w:r>
    </w:p>
  </w:footnote>
  <w:footnote w:id="25">
    <w:p w14:paraId="37A6DDDB" w14:textId="1B3F9056"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613309" w:rsidRPr="006443E7">
        <w:rPr>
          <w:rFonts w:ascii="Baskerville" w:hAnsi="Baskerville"/>
        </w:rPr>
        <w:t>Wilfred Owen, POEMS OF WILFRED OWEN. Vol. II (ff. 183), British Library ed. Blunden, MS 43720–43721.</w:t>
      </w:r>
    </w:p>
  </w:footnote>
  <w:footnote w:id="26">
    <w:p w14:paraId="1799FD77" w14:textId="042C603C"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613309" w:rsidRPr="006443E7">
        <w:rPr>
          <w:rFonts w:ascii="Baskerville" w:hAnsi="Baskerville"/>
        </w:rPr>
        <w:t xml:space="preserve">Jon </w:t>
      </w:r>
      <w:proofErr w:type="spellStart"/>
      <w:r w:rsidR="00613309" w:rsidRPr="006443E7">
        <w:rPr>
          <w:rFonts w:ascii="Baskerville" w:hAnsi="Baskerville"/>
        </w:rPr>
        <w:t>Stallworthy</w:t>
      </w:r>
      <w:proofErr w:type="spellEnd"/>
      <w:r w:rsidR="00613309" w:rsidRPr="006443E7">
        <w:rPr>
          <w:rFonts w:ascii="Baskerville" w:hAnsi="Baskerville"/>
        </w:rPr>
        <w:t xml:space="preserve">, ‘Jon </w:t>
      </w:r>
      <w:proofErr w:type="spellStart"/>
      <w:r w:rsidR="00613309" w:rsidRPr="006443E7">
        <w:rPr>
          <w:rFonts w:ascii="Baskerville" w:hAnsi="Baskerville"/>
        </w:rPr>
        <w:t>Stallworthy</w:t>
      </w:r>
      <w:proofErr w:type="spellEnd"/>
      <w:r w:rsidR="00613309" w:rsidRPr="006443E7">
        <w:rPr>
          <w:rFonts w:ascii="Baskerville" w:hAnsi="Baskerville"/>
        </w:rPr>
        <w:t xml:space="preserve">: On Wilfred Owen’, </w:t>
      </w:r>
      <w:r w:rsidR="00613309" w:rsidRPr="006443E7">
        <w:rPr>
          <w:rFonts w:ascii="Baskerville" w:hAnsi="Baskerville"/>
          <w:i/>
          <w:iCs/>
        </w:rPr>
        <w:t>Modern American Poetry</w:t>
      </w:r>
      <w:r w:rsidR="00613309" w:rsidRPr="006443E7">
        <w:rPr>
          <w:rFonts w:ascii="Baskerville" w:hAnsi="Baskerville"/>
        </w:rPr>
        <w:t xml:space="preserve">,  11 Aug 2013, </w:t>
      </w:r>
      <w:hyperlink r:id="rId14" w:history="1">
        <w:r w:rsidR="00613309" w:rsidRPr="006443E7">
          <w:rPr>
            <w:rStyle w:val="Hyperlink"/>
            <w:rFonts w:ascii="Baskerville" w:hAnsi="Baskerville"/>
          </w:rPr>
          <w:t>http://www.modernamericanpoetry.org/content/jon-stallworthy-wilfred-owen</w:t>
        </w:r>
      </w:hyperlink>
      <w:r w:rsidR="00613309" w:rsidRPr="006443E7">
        <w:rPr>
          <w:rFonts w:ascii="Baskerville" w:hAnsi="Baskerville"/>
        </w:rPr>
        <w:t xml:space="preserve"> [accessed 12 January 2020].</w:t>
      </w:r>
    </w:p>
  </w:footnote>
  <w:footnote w:id="27">
    <w:p w14:paraId="099D8F15" w14:textId="17CA5E18"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F50A21" w:rsidRPr="006443E7">
        <w:rPr>
          <w:rFonts w:ascii="Baskerville" w:hAnsi="Baskerville"/>
        </w:rPr>
        <w:t xml:space="preserve">BBC, </w:t>
      </w:r>
      <w:r w:rsidR="00F50A21" w:rsidRPr="006443E7">
        <w:rPr>
          <w:rFonts w:ascii="Baskerville" w:hAnsi="Baskerville"/>
          <w:i/>
          <w:iCs/>
        </w:rPr>
        <w:t>Viewpoint: 10 big myths about World War One debunked,</w:t>
      </w:r>
      <w:r w:rsidR="00F50A21" w:rsidRPr="006443E7">
        <w:rPr>
          <w:rFonts w:ascii="Baskerville" w:hAnsi="Baskerville"/>
        </w:rPr>
        <w:t xml:space="preserve"> 25 February 2014, </w:t>
      </w:r>
      <w:hyperlink r:id="rId15" w:history="1">
        <w:r w:rsidR="00F50A21" w:rsidRPr="006443E7">
          <w:rPr>
            <w:rStyle w:val="Hyperlink"/>
            <w:rFonts w:ascii="Baskerville" w:hAnsi="Baskerville"/>
          </w:rPr>
          <w:t>https://www.bbc.com/news/magazine-25776836</w:t>
        </w:r>
      </w:hyperlink>
      <w:r w:rsidR="00F50A21" w:rsidRPr="006443E7">
        <w:rPr>
          <w:rFonts w:ascii="Baskerville" w:hAnsi="Baskerville"/>
        </w:rPr>
        <w:t xml:space="preserve"> [accessed 12 January 2020].</w:t>
      </w:r>
    </w:p>
  </w:footnote>
  <w:footnote w:id="28">
    <w:p w14:paraId="7C86CBBA" w14:textId="05E18EB3" w:rsidR="007D2F54" w:rsidRPr="006443E7" w:rsidRDefault="007D2F54" w:rsidP="007D2F54">
      <w:pPr>
        <w:pStyle w:val="FootnoteText"/>
        <w:rPr>
          <w:rFonts w:ascii="Baskerville" w:hAnsi="Baskerville"/>
        </w:rPr>
      </w:pPr>
      <w:r w:rsidRPr="006443E7">
        <w:rPr>
          <w:rStyle w:val="FootnoteReference"/>
          <w:rFonts w:ascii="Baskerville" w:hAnsi="Baskerville"/>
        </w:rPr>
        <w:footnoteRef/>
      </w:r>
      <w:r w:rsidRPr="006443E7">
        <w:rPr>
          <w:rFonts w:ascii="Baskerville" w:hAnsi="Baskerville"/>
        </w:rPr>
        <w:t xml:space="preserve"> </w:t>
      </w:r>
      <w:r w:rsidR="006443E7" w:rsidRPr="006443E7">
        <w:rPr>
          <w:rFonts w:ascii="Baskerville" w:hAnsi="Baskerville"/>
        </w:rPr>
        <w:t xml:space="preserve">John </w:t>
      </w:r>
      <w:proofErr w:type="spellStart"/>
      <w:r w:rsidR="006443E7" w:rsidRPr="006443E7">
        <w:rPr>
          <w:rFonts w:ascii="Baskerville" w:hAnsi="Baskerville"/>
        </w:rPr>
        <w:t>Stallworthy</w:t>
      </w:r>
      <w:proofErr w:type="spellEnd"/>
      <w:r w:rsidR="006443E7" w:rsidRPr="006443E7">
        <w:rPr>
          <w:rFonts w:ascii="Baskerville" w:hAnsi="Baskerville"/>
        </w:rPr>
        <w:t xml:space="preserve"> in his introduction </w:t>
      </w:r>
      <w:proofErr w:type="gramStart"/>
      <w:r w:rsidR="006443E7" w:rsidRPr="006443E7">
        <w:rPr>
          <w:rFonts w:ascii="Baskerville" w:hAnsi="Baskerville"/>
        </w:rPr>
        <w:t>to:</w:t>
      </w:r>
      <w:proofErr w:type="gramEnd"/>
      <w:r w:rsidR="006443E7" w:rsidRPr="006443E7">
        <w:rPr>
          <w:rFonts w:ascii="Baskerville" w:hAnsi="Baskerville"/>
        </w:rPr>
        <w:t xml:space="preserve"> </w:t>
      </w:r>
      <w:r w:rsidRPr="006443E7">
        <w:rPr>
          <w:rFonts w:ascii="Baskerville" w:hAnsi="Baskerville"/>
        </w:rPr>
        <w:t>Wilfred Owen</w:t>
      </w:r>
      <w:r w:rsidRPr="006443E7">
        <w:rPr>
          <w:rFonts w:ascii="Baskerville" w:hAnsi="Baskerville"/>
          <w:i/>
          <w:iCs/>
        </w:rPr>
        <w:t>, The War Poems of Wilfred Owen Complete Poems and Fragments</w:t>
      </w:r>
      <w:r w:rsidRPr="006443E7">
        <w:rPr>
          <w:rFonts w:ascii="Baskerville" w:hAnsi="Baskerville"/>
        </w:rPr>
        <w:t xml:space="preserve">, ed. Jon </w:t>
      </w:r>
      <w:proofErr w:type="spellStart"/>
      <w:r w:rsidRPr="006443E7">
        <w:rPr>
          <w:rFonts w:ascii="Baskerville" w:hAnsi="Baskerville"/>
        </w:rPr>
        <w:t>Stallworthy</w:t>
      </w:r>
      <w:proofErr w:type="spellEnd"/>
      <w:r w:rsidRPr="006443E7">
        <w:rPr>
          <w:rFonts w:ascii="Baskerville" w:hAnsi="Baskerville"/>
        </w:rPr>
        <w:t>, (London: Vintage Publishing, 2018)</w:t>
      </w:r>
      <w:r w:rsidR="006443E7" w:rsidRPr="006443E7">
        <w:rPr>
          <w:rFonts w:ascii="Baskerville" w:hAnsi="Baskerville"/>
        </w:rPr>
        <w:t>, pp.1-4.</w:t>
      </w:r>
    </w:p>
    <w:p w14:paraId="5A429A20" w14:textId="77777777" w:rsidR="007D2F54" w:rsidRPr="006443E7" w:rsidRDefault="007D2F54" w:rsidP="007D2F54">
      <w:pPr>
        <w:pStyle w:val="FootnoteText"/>
        <w:rPr>
          <w:rFonts w:ascii="Baskerville" w:hAnsi="Baskervill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26559"/>
    <w:multiLevelType w:val="hybridMultilevel"/>
    <w:tmpl w:val="C498747A"/>
    <w:lvl w:ilvl="0" w:tplc="3DA8A432">
      <w:numFmt w:val="bullet"/>
      <w:lvlText w:val="-"/>
      <w:lvlJc w:val="left"/>
      <w:pPr>
        <w:ind w:left="720" w:hanging="360"/>
      </w:pPr>
      <w:rPr>
        <w:rFonts w:ascii="Baskerville" w:eastAsiaTheme="minorHAnsi" w:hAnsi="Baskerville"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6C"/>
    <w:rsid w:val="000C7703"/>
    <w:rsid w:val="00105F80"/>
    <w:rsid w:val="0012082F"/>
    <w:rsid w:val="001234D6"/>
    <w:rsid w:val="001338D4"/>
    <w:rsid w:val="00192BD8"/>
    <w:rsid w:val="001A3931"/>
    <w:rsid w:val="002B0E4C"/>
    <w:rsid w:val="00332144"/>
    <w:rsid w:val="00355AB8"/>
    <w:rsid w:val="003E011A"/>
    <w:rsid w:val="004C2D98"/>
    <w:rsid w:val="004C2E79"/>
    <w:rsid w:val="0053667E"/>
    <w:rsid w:val="005807F5"/>
    <w:rsid w:val="005B4DA5"/>
    <w:rsid w:val="005D3BAE"/>
    <w:rsid w:val="00613309"/>
    <w:rsid w:val="006443E7"/>
    <w:rsid w:val="00726CC2"/>
    <w:rsid w:val="0076272A"/>
    <w:rsid w:val="00764BFC"/>
    <w:rsid w:val="007B565D"/>
    <w:rsid w:val="007D2F54"/>
    <w:rsid w:val="00800B6C"/>
    <w:rsid w:val="008D61F6"/>
    <w:rsid w:val="008F4AC7"/>
    <w:rsid w:val="0098787C"/>
    <w:rsid w:val="00A533CB"/>
    <w:rsid w:val="00A72401"/>
    <w:rsid w:val="00A91641"/>
    <w:rsid w:val="00AA3180"/>
    <w:rsid w:val="00B35C22"/>
    <w:rsid w:val="00B666FA"/>
    <w:rsid w:val="00B77E6C"/>
    <w:rsid w:val="00B90670"/>
    <w:rsid w:val="00BD6071"/>
    <w:rsid w:val="00C40F86"/>
    <w:rsid w:val="00CB1622"/>
    <w:rsid w:val="00CD2D28"/>
    <w:rsid w:val="00D300C7"/>
    <w:rsid w:val="00D3538C"/>
    <w:rsid w:val="00D84E6F"/>
    <w:rsid w:val="00F158C2"/>
    <w:rsid w:val="00F17017"/>
    <w:rsid w:val="00F50A21"/>
    <w:rsid w:val="00F90CC7"/>
    <w:rsid w:val="00FF7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180F2D"/>
  <w15:chartTrackingRefBased/>
  <w15:docId w15:val="{E22A18DC-5E90-754B-BA9D-47764F2CB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D61F6"/>
    <w:rPr>
      <w:sz w:val="20"/>
      <w:szCs w:val="20"/>
    </w:rPr>
  </w:style>
  <w:style w:type="character" w:customStyle="1" w:styleId="FootnoteTextChar">
    <w:name w:val="Footnote Text Char"/>
    <w:basedOn w:val="DefaultParagraphFont"/>
    <w:link w:val="FootnoteText"/>
    <w:uiPriority w:val="99"/>
    <w:semiHidden/>
    <w:rsid w:val="008D61F6"/>
    <w:rPr>
      <w:sz w:val="20"/>
      <w:szCs w:val="20"/>
    </w:rPr>
  </w:style>
  <w:style w:type="character" w:styleId="FootnoteReference">
    <w:name w:val="footnote reference"/>
    <w:basedOn w:val="DefaultParagraphFont"/>
    <w:uiPriority w:val="99"/>
    <w:semiHidden/>
    <w:unhideWhenUsed/>
    <w:rsid w:val="008D61F6"/>
    <w:rPr>
      <w:vertAlign w:val="superscript"/>
    </w:rPr>
  </w:style>
  <w:style w:type="character" w:styleId="Hyperlink">
    <w:name w:val="Hyperlink"/>
    <w:basedOn w:val="DefaultParagraphFont"/>
    <w:uiPriority w:val="99"/>
    <w:unhideWhenUsed/>
    <w:rsid w:val="007B565D"/>
    <w:rPr>
      <w:color w:val="0563C1" w:themeColor="hyperlink"/>
      <w:u w:val="single"/>
    </w:rPr>
  </w:style>
  <w:style w:type="character" w:styleId="UnresolvedMention">
    <w:name w:val="Unresolved Mention"/>
    <w:basedOn w:val="DefaultParagraphFont"/>
    <w:uiPriority w:val="99"/>
    <w:semiHidden/>
    <w:unhideWhenUsed/>
    <w:rsid w:val="007B565D"/>
    <w:rPr>
      <w:color w:val="605E5C"/>
      <w:shd w:val="clear" w:color="auto" w:fill="E1DFDD"/>
    </w:rPr>
  </w:style>
  <w:style w:type="paragraph" w:styleId="BalloonText">
    <w:name w:val="Balloon Text"/>
    <w:basedOn w:val="Normal"/>
    <w:link w:val="BalloonTextChar"/>
    <w:uiPriority w:val="99"/>
    <w:semiHidden/>
    <w:unhideWhenUsed/>
    <w:rsid w:val="000C770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C7703"/>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A533CB"/>
    <w:rPr>
      <w:color w:val="954F72" w:themeColor="followedHyperlink"/>
      <w:u w:val="single"/>
    </w:rPr>
  </w:style>
  <w:style w:type="paragraph" w:styleId="ListParagraph">
    <w:name w:val="List Paragraph"/>
    <w:basedOn w:val="Normal"/>
    <w:uiPriority w:val="34"/>
    <w:qFormat/>
    <w:rsid w:val="00A72401"/>
    <w:pPr>
      <w:ind w:left="720"/>
      <w:contextualSpacing/>
    </w:pPr>
  </w:style>
  <w:style w:type="paragraph" w:styleId="NormalWeb">
    <w:name w:val="Normal (Web)"/>
    <w:basedOn w:val="Normal"/>
    <w:uiPriority w:val="99"/>
    <w:semiHidden/>
    <w:unhideWhenUsed/>
    <w:rsid w:val="00A7240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44720">
      <w:bodyDiv w:val="1"/>
      <w:marLeft w:val="0"/>
      <w:marRight w:val="0"/>
      <w:marTop w:val="0"/>
      <w:marBottom w:val="0"/>
      <w:divBdr>
        <w:top w:val="none" w:sz="0" w:space="0" w:color="auto"/>
        <w:left w:val="none" w:sz="0" w:space="0" w:color="auto"/>
        <w:bottom w:val="none" w:sz="0" w:space="0" w:color="auto"/>
        <w:right w:val="none" w:sz="0" w:space="0" w:color="auto"/>
      </w:divBdr>
    </w:div>
    <w:div w:id="284628584">
      <w:bodyDiv w:val="1"/>
      <w:marLeft w:val="0"/>
      <w:marRight w:val="0"/>
      <w:marTop w:val="0"/>
      <w:marBottom w:val="0"/>
      <w:divBdr>
        <w:top w:val="none" w:sz="0" w:space="0" w:color="auto"/>
        <w:left w:val="none" w:sz="0" w:space="0" w:color="auto"/>
        <w:bottom w:val="none" w:sz="0" w:space="0" w:color="auto"/>
        <w:right w:val="none" w:sz="0" w:space="0" w:color="auto"/>
      </w:divBdr>
    </w:div>
    <w:div w:id="359353591">
      <w:bodyDiv w:val="1"/>
      <w:marLeft w:val="0"/>
      <w:marRight w:val="0"/>
      <w:marTop w:val="0"/>
      <w:marBottom w:val="0"/>
      <w:divBdr>
        <w:top w:val="none" w:sz="0" w:space="0" w:color="auto"/>
        <w:left w:val="none" w:sz="0" w:space="0" w:color="auto"/>
        <w:bottom w:val="none" w:sz="0" w:space="0" w:color="auto"/>
        <w:right w:val="none" w:sz="0" w:space="0" w:color="auto"/>
      </w:divBdr>
    </w:div>
    <w:div w:id="365713387">
      <w:bodyDiv w:val="1"/>
      <w:marLeft w:val="0"/>
      <w:marRight w:val="0"/>
      <w:marTop w:val="0"/>
      <w:marBottom w:val="0"/>
      <w:divBdr>
        <w:top w:val="none" w:sz="0" w:space="0" w:color="auto"/>
        <w:left w:val="none" w:sz="0" w:space="0" w:color="auto"/>
        <w:bottom w:val="none" w:sz="0" w:space="0" w:color="auto"/>
        <w:right w:val="none" w:sz="0" w:space="0" w:color="auto"/>
      </w:divBdr>
    </w:div>
    <w:div w:id="472143287">
      <w:bodyDiv w:val="1"/>
      <w:marLeft w:val="0"/>
      <w:marRight w:val="0"/>
      <w:marTop w:val="0"/>
      <w:marBottom w:val="0"/>
      <w:divBdr>
        <w:top w:val="none" w:sz="0" w:space="0" w:color="auto"/>
        <w:left w:val="none" w:sz="0" w:space="0" w:color="auto"/>
        <w:bottom w:val="none" w:sz="0" w:space="0" w:color="auto"/>
        <w:right w:val="none" w:sz="0" w:space="0" w:color="auto"/>
      </w:divBdr>
    </w:div>
    <w:div w:id="734546281">
      <w:bodyDiv w:val="1"/>
      <w:marLeft w:val="0"/>
      <w:marRight w:val="0"/>
      <w:marTop w:val="0"/>
      <w:marBottom w:val="0"/>
      <w:divBdr>
        <w:top w:val="none" w:sz="0" w:space="0" w:color="auto"/>
        <w:left w:val="none" w:sz="0" w:space="0" w:color="auto"/>
        <w:bottom w:val="none" w:sz="0" w:space="0" w:color="auto"/>
        <w:right w:val="none" w:sz="0" w:space="0" w:color="auto"/>
      </w:divBdr>
    </w:div>
    <w:div w:id="1006204794">
      <w:bodyDiv w:val="1"/>
      <w:marLeft w:val="0"/>
      <w:marRight w:val="0"/>
      <w:marTop w:val="0"/>
      <w:marBottom w:val="0"/>
      <w:divBdr>
        <w:top w:val="none" w:sz="0" w:space="0" w:color="auto"/>
        <w:left w:val="none" w:sz="0" w:space="0" w:color="auto"/>
        <w:bottom w:val="none" w:sz="0" w:space="0" w:color="auto"/>
        <w:right w:val="none" w:sz="0" w:space="0" w:color="auto"/>
      </w:divBdr>
      <w:divsChild>
        <w:div w:id="900677124">
          <w:blockQuote w:val="1"/>
          <w:marLeft w:val="0"/>
          <w:marRight w:val="300"/>
          <w:marTop w:val="0"/>
          <w:marBottom w:val="360"/>
          <w:divBdr>
            <w:top w:val="none" w:sz="0" w:space="0" w:color="auto"/>
            <w:left w:val="none" w:sz="0" w:space="0" w:color="auto"/>
            <w:bottom w:val="none" w:sz="0" w:space="0" w:color="auto"/>
            <w:right w:val="none" w:sz="0" w:space="0" w:color="auto"/>
          </w:divBdr>
        </w:div>
      </w:divsChild>
    </w:div>
    <w:div w:id="1047139958">
      <w:bodyDiv w:val="1"/>
      <w:marLeft w:val="0"/>
      <w:marRight w:val="0"/>
      <w:marTop w:val="0"/>
      <w:marBottom w:val="0"/>
      <w:divBdr>
        <w:top w:val="none" w:sz="0" w:space="0" w:color="auto"/>
        <w:left w:val="none" w:sz="0" w:space="0" w:color="auto"/>
        <w:bottom w:val="none" w:sz="0" w:space="0" w:color="auto"/>
        <w:right w:val="none" w:sz="0" w:space="0" w:color="auto"/>
      </w:divBdr>
    </w:div>
    <w:div w:id="1193377663">
      <w:bodyDiv w:val="1"/>
      <w:marLeft w:val="0"/>
      <w:marRight w:val="0"/>
      <w:marTop w:val="0"/>
      <w:marBottom w:val="0"/>
      <w:divBdr>
        <w:top w:val="none" w:sz="0" w:space="0" w:color="auto"/>
        <w:left w:val="none" w:sz="0" w:space="0" w:color="auto"/>
        <w:bottom w:val="none" w:sz="0" w:space="0" w:color="auto"/>
        <w:right w:val="none" w:sz="0" w:space="0" w:color="auto"/>
      </w:divBdr>
    </w:div>
    <w:div w:id="1348675111">
      <w:bodyDiv w:val="1"/>
      <w:marLeft w:val="0"/>
      <w:marRight w:val="0"/>
      <w:marTop w:val="0"/>
      <w:marBottom w:val="0"/>
      <w:divBdr>
        <w:top w:val="none" w:sz="0" w:space="0" w:color="auto"/>
        <w:left w:val="none" w:sz="0" w:space="0" w:color="auto"/>
        <w:bottom w:val="none" w:sz="0" w:space="0" w:color="auto"/>
        <w:right w:val="none" w:sz="0" w:space="0" w:color="auto"/>
      </w:divBdr>
    </w:div>
    <w:div w:id="1373654809">
      <w:bodyDiv w:val="1"/>
      <w:marLeft w:val="0"/>
      <w:marRight w:val="0"/>
      <w:marTop w:val="0"/>
      <w:marBottom w:val="0"/>
      <w:divBdr>
        <w:top w:val="none" w:sz="0" w:space="0" w:color="auto"/>
        <w:left w:val="none" w:sz="0" w:space="0" w:color="auto"/>
        <w:bottom w:val="none" w:sz="0" w:space="0" w:color="auto"/>
        <w:right w:val="none" w:sz="0" w:space="0" w:color="auto"/>
      </w:divBdr>
    </w:div>
    <w:div w:id="1379546926">
      <w:bodyDiv w:val="1"/>
      <w:marLeft w:val="0"/>
      <w:marRight w:val="0"/>
      <w:marTop w:val="0"/>
      <w:marBottom w:val="0"/>
      <w:divBdr>
        <w:top w:val="none" w:sz="0" w:space="0" w:color="auto"/>
        <w:left w:val="none" w:sz="0" w:space="0" w:color="auto"/>
        <w:bottom w:val="none" w:sz="0" w:space="0" w:color="auto"/>
        <w:right w:val="none" w:sz="0" w:space="0" w:color="auto"/>
      </w:divBdr>
    </w:div>
    <w:div w:id="1647469160">
      <w:bodyDiv w:val="1"/>
      <w:marLeft w:val="0"/>
      <w:marRight w:val="0"/>
      <w:marTop w:val="0"/>
      <w:marBottom w:val="0"/>
      <w:divBdr>
        <w:top w:val="none" w:sz="0" w:space="0" w:color="auto"/>
        <w:left w:val="none" w:sz="0" w:space="0" w:color="auto"/>
        <w:bottom w:val="none" w:sz="0" w:space="0" w:color="auto"/>
        <w:right w:val="none" w:sz="0" w:space="0" w:color="auto"/>
      </w:divBdr>
      <w:divsChild>
        <w:div w:id="1873692836">
          <w:marLeft w:val="-150"/>
          <w:marRight w:val="0"/>
          <w:marTop w:val="0"/>
          <w:marBottom w:val="0"/>
          <w:divBdr>
            <w:top w:val="none" w:sz="0" w:space="0" w:color="auto"/>
            <w:left w:val="none" w:sz="0" w:space="0" w:color="auto"/>
            <w:bottom w:val="none" w:sz="0" w:space="0" w:color="auto"/>
            <w:right w:val="none" w:sz="0" w:space="0" w:color="auto"/>
          </w:divBdr>
        </w:div>
      </w:divsChild>
    </w:div>
    <w:div w:id="1712027176">
      <w:bodyDiv w:val="1"/>
      <w:marLeft w:val="0"/>
      <w:marRight w:val="0"/>
      <w:marTop w:val="0"/>
      <w:marBottom w:val="0"/>
      <w:divBdr>
        <w:top w:val="none" w:sz="0" w:space="0" w:color="auto"/>
        <w:left w:val="none" w:sz="0" w:space="0" w:color="auto"/>
        <w:bottom w:val="none" w:sz="0" w:space="0" w:color="auto"/>
        <w:right w:val="none" w:sz="0" w:space="0" w:color="auto"/>
      </w:divBdr>
      <w:divsChild>
        <w:div w:id="1334837994">
          <w:blockQuote w:val="1"/>
          <w:marLeft w:val="0"/>
          <w:marRight w:val="300"/>
          <w:marTop w:val="0"/>
          <w:marBottom w:val="360"/>
          <w:divBdr>
            <w:top w:val="none" w:sz="0" w:space="0" w:color="auto"/>
            <w:left w:val="none" w:sz="0" w:space="0" w:color="auto"/>
            <w:bottom w:val="none" w:sz="0" w:space="0" w:color="auto"/>
            <w:right w:val="none" w:sz="0" w:space="0" w:color="auto"/>
          </w:divBdr>
        </w:div>
      </w:divsChild>
    </w:div>
    <w:div w:id="1712807129">
      <w:bodyDiv w:val="1"/>
      <w:marLeft w:val="0"/>
      <w:marRight w:val="0"/>
      <w:marTop w:val="0"/>
      <w:marBottom w:val="0"/>
      <w:divBdr>
        <w:top w:val="none" w:sz="0" w:space="0" w:color="auto"/>
        <w:left w:val="none" w:sz="0" w:space="0" w:color="auto"/>
        <w:bottom w:val="none" w:sz="0" w:space="0" w:color="auto"/>
        <w:right w:val="none" w:sz="0" w:space="0" w:color="auto"/>
      </w:divBdr>
    </w:div>
    <w:div w:id="1722515037">
      <w:bodyDiv w:val="1"/>
      <w:marLeft w:val="0"/>
      <w:marRight w:val="0"/>
      <w:marTop w:val="0"/>
      <w:marBottom w:val="0"/>
      <w:divBdr>
        <w:top w:val="none" w:sz="0" w:space="0" w:color="auto"/>
        <w:left w:val="none" w:sz="0" w:space="0" w:color="auto"/>
        <w:bottom w:val="none" w:sz="0" w:space="0" w:color="auto"/>
        <w:right w:val="none" w:sz="0" w:space="0" w:color="auto"/>
      </w:divBdr>
      <w:divsChild>
        <w:div w:id="1114860828">
          <w:blockQuote w:val="1"/>
          <w:marLeft w:val="0"/>
          <w:marRight w:val="300"/>
          <w:marTop w:val="0"/>
          <w:marBottom w:val="360"/>
          <w:divBdr>
            <w:top w:val="none" w:sz="0" w:space="0" w:color="auto"/>
            <w:left w:val="none" w:sz="0" w:space="0" w:color="auto"/>
            <w:bottom w:val="none" w:sz="0" w:space="0" w:color="auto"/>
            <w:right w:val="none" w:sz="0" w:space="0" w:color="auto"/>
          </w:divBdr>
        </w:div>
      </w:divsChild>
    </w:div>
    <w:div w:id="185618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history/voices-of-the-first-world-war-shell-shock" TargetMode="External"/><Relationship Id="rId13" Type="http://schemas.openxmlformats.org/officeDocument/2006/relationships/hyperlink" Target="https://www.bbc.com/news/magazine-25776836" TargetMode="External"/><Relationship Id="rId18" Type="http://schemas.openxmlformats.org/officeDocument/2006/relationships/hyperlink" Target="http://www.kumc.edu/wwi/medicine/gas-in-the-great-war.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istory.com/this-day-in-history/germans-introduce-poison-gas" TargetMode="External"/><Relationship Id="rId17" Type="http://schemas.openxmlformats.org/officeDocument/2006/relationships/hyperlink" Target="https://www.britannica.com/art/poetry/Poetry-as-a-mode-of-thought-the-Protean-encounter" TargetMode="External"/><Relationship Id="rId2" Type="http://schemas.openxmlformats.org/officeDocument/2006/relationships/numbering" Target="numbering.xml"/><Relationship Id="rId16" Type="http://schemas.openxmlformats.org/officeDocument/2006/relationships/hyperlink" Target="http://ww1lit.nsms.ox.ac.uk/ww1lit/education/tutorials/manuscript/owen/backgrnd" TargetMode="External"/><Relationship Id="rId20" Type="http://schemas.openxmlformats.org/officeDocument/2006/relationships/hyperlink" Target="https://www.britannica.com/biography/Wilfred-Ow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lishverse.com/poems/the_sentry" TargetMode="External"/><Relationship Id="rId5" Type="http://schemas.openxmlformats.org/officeDocument/2006/relationships/webSettings" Target="webSettings.xml"/><Relationship Id="rId15" Type="http://schemas.openxmlformats.org/officeDocument/2006/relationships/hyperlink" Target="https://www.bl.uk/lgbtq-histories/articles/a-short-history-of-lgbt-rights-in-the-uk" TargetMode="External"/><Relationship Id="rId10" Type="http://schemas.openxmlformats.org/officeDocument/2006/relationships/hyperlink" Target="https://englishverse.com/poems/mental_cases" TargetMode="External"/><Relationship Id="rId19" Type="http://schemas.openxmlformats.org/officeDocument/2006/relationships/hyperlink" Target="http://www.modernamericanpoetry.org/content/jon-stallworthy-wilfred-owen" TargetMode="External"/><Relationship Id="rId4" Type="http://schemas.openxmlformats.org/officeDocument/2006/relationships/settings" Target="settings.xml"/><Relationship Id="rId9" Type="http://schemas.openxmlformats.org/officeDocument/2006/relationships/hyperlink" Target="https://www.poetryfoundation.org/poems/46560/dulce-et-decorum-est" TargetMode="External"/><Relationship Id="rId14" Type="http://schemas.openxmlformats.org/officeDocument/2006/relationships/hyperlink" Target="https://www.bl.uk/20th-century-literature/articles/a-close-reading-of-dulce-et-decorum-es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nglishverse.com/poems/mental_cases" TargetMode="External"/><Relationship Id="rId13" Type="http://schemas.openxmlformats.org/officeDocument/2006/relationships/hyperlink" Target="http://www.modernamericanpoetry.org/content/jon-stallworthy-wilfred-owen" TargetMode="External"/><Relationship Id="rId3" Type="http://schemas.openxmlformats.org/officeDocument/2006/relationships/hyperlink" Target="http://ww1lit.nsms.ox.ac.uk/ww1lit/education/tutorials/manuscript/owen/backgrnd" TargetMode="External"/><Relationship Id="rId7" Type="http://schemas.openxmlformats.org/officeDocument/2006/relationships/hyperlink" Target="https://www.history.com/this-day-in-history/germans-introduce-poison-gas" TargetMode="External"/><Relationship Id="rId12" Type="http://schemas.openxmlformats.org/officeDocument/2006/relationships/hyperlink" Target="http://www.modernamericanpoetry.org/content/jon-stallworthy-wilfred-owen" TargetMode="External"/><Relationship Id="rId2" Type="http://schemas.openxmlformats.org/officeDocument/2006/relationships/hyperlink" Target="http://www.modernamericanpoetry.org/content/jon-stallworthy-wilfred-owen" TargetMode="External"/><Relationship Id="rId1" Type="http://schemas.openxmlformats.org/officeDocument/2006/relationships/hyperlink" Target="https://www.britannica.com/biography/Wilfred-Owen" TargetMode="External"/><Relationship Id="rId6" Type="http://schemas.openxmlformats.org/officeDocument/2006/relationships/hyperlink" Target="http://www.kumc.edu/wwi/medicine/gas-in-the-great-war.html" TargetMode="External"/><Relationship Id="rId11" Type="http://schemas.openxmlformats.org/officeDocument/2006/relationships/hyperlink" Target="https://www.poetryfoundation.org/poems/57261/exposure-56d23a961ef5a" TargetMode="External"/><Relationship Id="rId5" Type="http://schemas.openxmlformats.org/officeDocument/2006/relationships/hyperlink" Target="http://www.modernamericanpoetry.org/content/jon-stallworthy-wilfred-owen" TargetMode="External"/><Relationship Id="rId15" Type="http://schemas.openxmlformats.org/officeDocument/2006/relationships/hyperlink" Target="https://www.bbc.com/news/magazine-25776836" TargetMode="External"/><Relationship Id="rId10" Type="http://schemas.openxmlformats.org/officeDocument/2006/relationships/hyperlink" Target="https://www.bl.uk/lgbtq-histories/articles/a-short-history-of-lgbt-rights-in-the-uk" TargetMode="External"/><Relationship Id="rId4" Type="http://schemas.openxmlformats.org/officeDocument/2006/relationships/hyperlink" Target="https://www.iwm.org.uk/history/voices-of-the-first-world-war-shell-shock" TargetMode="External"/><Relationship Id="rId9" Type="http://schemas.openxmlformats.org/officeDocument/2006/relationships/hyperlink" Target="https://englishverse.com/poems/the_sentry" TargetMode="External"/><Relationship Id="rId14" Type="http://schemas.openxmlformats.org/officeDocument/2006/relationships/hyperlink" Target="http://www.modernamericanpoetry.org/content/jon-stallworthy-wilfred-ow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12D15-FA78-1D4E-821B-AFA2A1B47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6</Pages>
  <Words>2624</Words>
  <Characters>13569</Characters>
  <Application>Microsoft Office Word</Application>
  <DocSecurity>0</DocSecurity>
  <Lines>229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7</cp:revision>
  <dcterms:created xsi:type="dcterms:W3CDTF">2019-11-14T18:52:00Z</dcterms:created>
  <dcterms:modified xsi:type="dcterms:W3CDTF">2020-01-31T21:37:00Z</dcterms:modified>
</cp:coreProperties>
</file>