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706" w:rsidRPr="00267B9A" w:rsidRDefault="00761420" w:rsidP="00761420">
      <w:pPr>
        <w:rPr>
          <w:b/>
          <w:sz w:val="36"/>
          <w:szCs w:val="36"/>
          <w:u w:val="single"/>
        </w:rPr>
      </w:pPr>
      <w:bookmarkStart w:id="0" w:name="_GoBack"/>
      <w:bookmarkEnd w:id="0"/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4057650</wp:posOffset>
            </wp:positionH>
            <wp:positionV relativeFrom="margin">
              <wp:align>top</wp:align>
            </wp:positionV>
            <wp:extent cx="1666875" cy="1642110"/>
            <wp:effectExtent l="0" t="0" r="9525" b="0"/>
            <wp:wrapSquare wrapText="bothSides"/>
            <wp:docPr id="1" name="irc_mi" descr="Related imag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7B9A" w:rsidRPr="00267B9A">
        <w:rPr>
          <w:b/>
          <w:sz w:val="36"/>
          <w:szCs w:val="36"/>
          <w:u w:val="single"/>
        </w:rPr>
        <w:t xml:space="preserve">Licensed Premises Legislation </w:t>
      </w:r>
    </w:p>
    <w:p w:rsidR="00267B9A" w:rsidRPr="00267B9A" w:rsidRDefault="00267B9A" w:rsidP="00761420">
      <w:pPr>
        <w:rPr>
          <w:b/>
          <w:sz w:val="36"/>
          <w:szCs w:val="36"/>
          <w:u w:val="single"/>
        </w:rPr>
      </w:pPr>
      <w:r w:rsidRPr="00267B9A">
        <w:rPr>
          <w:b/>
          <w:sz w:val="36"/>
          <w:szCs w:val="36"/>
          <w:u w:val="single"/>
        </w:rPr>
        <w:t>Licensing Act 2003</w:t>
      </w:r>
    </w:p>
    <w:p w:rsidR="00267B9A" w:rsidRDefault="00267B9A" w:rsidP="00267B9A">
      <w:pPr>
        <w:rPr>
          <w:b/>
          <w:u w:val="single"/>
        </w:rPr>
      </w:pPr>
    </w:p>
    <w:p w:rsidR="00267B9A" w:rsidRPr="00761420" w:rsidRDefault="00267B9A" w:rsidP="00267B9A">
      <w:pPr>
        <w:jc w:val="center"/>
        <w:rPr>
          <w:b/>
          <w:color w:val="0070C0"/>
          <w:u w:val="single"/>
        </w:rPr>
      </w:pPr>
    </w:p>
    <w:p w:rsidR="00267B9A" w:rsidRPr="00761420" w:rsidRDefault="00267B9A" w:rsidP="00267B9A">
      <w:pPr>
        <w:rPr>
          <w:b/>
          <w:color w:val="0070C0"/>
          <w:sz w:val="36"/>
          <w:szCs w:val="36"/>
          <w:u w:val="single"/>
        </w:rPr>
      </w:pPr>
      <w:r w:rsidRPr="00761420">
        <w:rPr>
          <w:b/>
          <w:color w:val="0070C0"/>
          <w:sz w:val="36"/>
          <w:szCs w:val="36"/>
          <w:u w:val="single"/>
        </w:rPr>
        <w:t>Section 140 Licensing Act 2003</w:t>
      </w:r>
    </w:p>
    <w:p w:rsidR="00267B9A" w:rsidRPr="00267B9A" w:rsidRDefault="00267B9A" w:rsidP="00267B9A">
      <w:pPr>
        <w:rPr>
          <w:b/>
          <w:sz w:val="36"/>
          <w:szCs w:val="36"/>
        </w:rPr>
      </w:pPr>
      <w:r w:rsidRPr="00267B9A">
        <w:rPr>
          <w:b/>
          <w:sz w:val="36"/>
          <w:szCs w:val="36"/>
        </w:rPr>
        <w:t>Responsible staff who knowingly allow disorderly conduct on licensed premises commits an offence.</w:t>
      </w:r>
    </w:p>
    <w:p w:rsidR="00267B9A" w:rsidRPr="00761420" w:rsidRDefault="00267B9A" w:rsidP="00267B9A">
      <w:pPr>
        <w:jc w:val="right"/>
        <w:rPr>
          <w:b/>
          <w:color w:val="0070C0"/>
          <w:sz w:val="36"/>
          <w:szCs w:val="36"/>
          <w:u w:val="single"/>
        </w:rPr>
      </w:pPr>
    </w:p>
    <w:p w:rsidR="00267B9A" w:rsidRPr="00761420" w:rsidRDefault="00267B9A" w:rsidP="00267B9A">
      <w:pPr>
        <w:rPr>
          <w:b/>
          <w:color w:val="0070C0"/>
          <w:sz w:val="36"/>
          <w:szCs w:val="36"/>
          <w:u w:val="single"/>
        </w:rPr>
      </w:pPr>
      <w:r w:rsidRPr="00761420">
        <w:rPr>
          <w:b/>
          <w:color w:val="0070C0"/>
          <w:sz w:val="36"/>
          <w:szCs w:val="36"/>
          <w:u w:val="single"/>
        </w:rPr>
        <w:t>Section 142 (1) Licensing Act 2003</w:t>
      </w:r>
    </w:p>
    <w:p w:rsidR="00267B9A" w:rsidRPr="00267B9A" w:rsidRDefault="00267B9A" w:rsidP="00267B9A">
      <w:pPr>
        <w:rPr>
          <w:b/>
          <w:sz w:val="36"/>
          <w:szCs w:val="36"/>
        </w:rPr>
      </w:pPr>
      <w:r w:rsidRPr="00267B9A">
        <w:rPr>
          <w:b/>
          <w:sz w:val="36"/>
          <w:szCs w:val="36"/>
        </w:rPr>
        <w:t xml:space="preserve">Responsible staff who knowingly sell (or attempt to sell) alcohol to a person who is drunk on relevant premises commits an offence. </w:t>
      </w:r>
    </w:p>
    <w:p w:rsidR="00267B9A" w:rsidRPr="00267B9A" w:rsidRDefault="00267B9A" w:rsidP="00267B9A">
      <w:pPr>
        <w:rPr>
          <w:b/>
          <w:sz w:val="36"/>
          <w:szCs w:val="36"/>
        </w:rPr>
      </w:pPr>
    </w:p>
    <w:p w:rsidR="00267B9A" w:rsidRPr="00761420" w:rsidRDefault="00267B9A" w:rsidP="00267B9A">
      <w:pPr>
        <w:rPr>
          <w:b/>
          <w:color w:val="0070C0"/>
          <w:sz w:val="36"/>
          <w:szCs w:val="36"/>
          <w:u w:val="single"/>
        </w:rPr>
      </w:pPr>
      <w:r w:rsidRPr="00761420">
        <w:rPr>
          <w:b/>
          <w:color w:val="0070C0"/>
          <w:sz w:val="36"/>
          <w:szCs w:val="36"/>
          <w:u w:val="single"/>
        </w:rPr>
        <w:t>Section 142 (2) Licensing Act 2003</w:t>
      </w:r>
    </w:p>
    <w:p w:rsidR="00267B9A" w:rsidRPr="00267B9A" w:rsidRDefault="00267B9A" w:rsidP="00267B9A">
      <w:pPr>
        <w:rPr>
          <w:b/>
          <w:sz w:val="36"/>
          <w:szCs w:val="36"/>
        </w:rPr>
      </w:pPr>
      <w:r w:rsidRPr="00267B9A">
        <w:rPr>
          <w:b/>
          <w:sz w:val="36"/>
          <w:szCs w:val="36"/>
        </w:rPr>
        <w:t xml:space="preserve">It is an offence for a person to obtain or attempt to obtain alcohol for a drunken person on relevant premises. </w:t>
      </w:r>
    </w:p>
    <w:p w:rsidR="00267B9A" w:rsidRPr="00761420" w:rsidRDefault="00267B9A" w:rsidP="00267B9A">
      <w:pPr>
        <w:rPr>
          <w:b/>
          <w:color w:val="0070C0"/>
          <w:sz w:val="36"/>
          <w:szCs w:val="36"/>
        </w:rPr>
      </w:pPr>
    </w:p>
    <w:p w:rsidR="00267B9A" w:rsidRPr="00761420" w:rsidRDefault="00267B9A" w:rsidP="00267B9A">
      <w:pPr>
        <w:rPr>
          <w:b/>
          <w:color w:val="0070C0"/>
          <w:sz w:val="36"/>
          <w:szCs w:val="36"/>
          <w:u w:val="single"/>
        </w:rPr>
      </w:pPr>
      <w:r w:rsidRPr="00761420">
        <w:rPr>
          <w:b/>
          <w:color w:val="0070C0"/>
          <w:sz w:val="36"/>
          <w:szCs w:val="36"/>
          <w:u w:val="single"/>
        </w:rPr>
        <w:t>Section 143 Licensing Act 2003</w:t>
      </w:r>
    </w:p>
    <w:p w:rsidR="00267B9A" w:rsidRPr="00267B9A" w:rsidRDefault="00267B9A" w:rsidP="00267B9A">
      <w:pPr>
        <w:rPr>
          <w:b/>
          <w:sz w:val="36"/>
          <w:szCs w:val="36"/>
        </w:rPr>
      </w:pPr>
      <w:r w:rsidRPr="00267B9A">
        <w:rPr>
          <w:b/>
          <w:sz w:val="36"/>
          <w:szCs w:val="36"/>
        </w:rPr>
        <w:t xml:space="preserve">A drunk and disorderly person commits an offence if without reasonable excuse they fail to leave the relevant premises when requested to do so by a police officer or staff member. </w:t>
      </w:r>
    </w:p>
    <w:sectPr w:rsidR="00267B9A" w:rsidRPr="00267B9A" w:rsidSect="00267B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B9A" w:rsidRDefault="00267B9A" w:rsidP="00267B9A">
      <w:pPr>
        <w:spacing w:after="0" w:line="240" w:lineRule="auto"/>
      </w:pPr>
      <w:r>
        <w:separator/>
      </w:r>
    </w:p>
  </w:endnote>
  <w:endnote w:type="continuationSeparator" w:id="0">
    <w:p w:rsidR="00267B9A" w:rsidRDefault="00267B9A" w:rsidP="00267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420" w:rsidRDefault="00761420" w:rsidP="00761420">
    <w:pPr>
      <w:pStyle w:val="Footer"/>
      <w:rPr>
        <w:color w:val="000000"/>
        <w:sz w:val="17"/>
      </w:rPr>
    </w:pPr>
    <w:bookmarkStart w:id="3" w:name="TITUS1FooterEvenPages"/>
    <w:r w:rsidRPr="00761420">
      <w:rPr>
        <w:color w:val="000000"/>
        <w:sz w:val="17"/>
      </w:rPr>
      <w:t> </w:t>
    </w:r>
  </w:p>
  <w:bookmarkEnd w:id="3"/>
  <w:p w:rsidR="00761420" w:rsidRDefault="00761420" w:rsidP="00761420">
    <w:pPr>
      <w:pStyle w:val="Footer"/>
    </w:pPr>
  </w:p>
  <w:p w:rsidR="00267B9A" w:rsidRDefault="00267B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B9A" w:rsidRDefault="00761420" w:rsidP="00761420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267B9A" w:rsidRDefault="00267B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420" w:rsidRDefault="00761420" w:rsidP="00761420">
    <w:pPr>
      <w:pStyle w:val="Footer"/>
      <w:rPr>
        <w:color w:val="000000"/>
        <w:sz w:val="17"/>
        <w:szCs w:val="20"/>
      </w:rPr>
    </w:pPr>
    <w:bookmarkStart w:id="6" w:name="TITUS1FooterFirstPage"/>
    <w:r w:rsidRPr="00761420">
      <w:rPr>
        <w:color w:val="000000"/>
        <w:sz w:val="17"/>
        <w:szCs w:val="20"/>
      </w:rPr>
      <w:t> </w:t>
    </w:r>
  </w:p>
  <w:bookmarkEnd w:id="6"/>
  <w:p w:rsidR="00267B9A" w:rsidRPr="00761420" w:rsidRDefault="00761420">
    <w:pPr>
      <w:pStyle w:val="Footer"/>
      <w:rPr>
        <w:sz w:val="20"/>
        <w:szCs w:val="20"/>
      </w:rPr>
    </w:pPr>
    <w:r w:rsidRPr="00761420">
      <w:rPr>
        <w:sz w:val="20"/>
        <w:szCs w:val="20"/>
      </w:rPr>
      <w:t>AJW54949</w:t>
    </w:r>
    <w:r w:rsidRPr="00761420">
      <w:rPr>
        <w:sz w:val="20"/>
        <w:szCs w:val="20"/>
      </w:rPr>
      <w:ptab w:relativeTo="margin" w:alignment="center" w:leader="none"/>
    </w:r>
    <w:r w:rsidRPr="00761420">
      <w:rPr>
        <w:sz w:val="20"/>
        <w:szCs w:val="20"/>
      </w:rPr>
      <w:t>Version 1.0</w:t>
    </w:r>
    <w:r w:rsidRPr="00761420">
      <w:rPr>
        <w:sz w:val="20"/>
        <w:szCs w:val="20"/>
      </w:rPr>
      <w:ptab w:relativeTo="margin" w:alignment="right" w:leader="none"/>
    </w:r>
  </w:p>
  <w:p w:rsidR="00761420" w:rsidRPr="00761420" w:rsidRDefault="00761420">
    <w:pPr>
      <w:pStyle w:val="Footer"/>
      <w:rPr>
        <w:sz w:val="20"/>
        <w:szCs w:val="20"/>
      </w:rPr>
    </w:pPr>
    <w:r w:rsidRPr="00761420">
      <w:rPr>
        <w:sz w:val="20"/>
        <w:szCs w:val="20"/>
      </w:rPr>
      <w:t>February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B9A" w:rsidRDefault="00267B9A" w:rsidP="00267B9A">
      <w:pPr>
        <w:spacing w:after="0" w:line="240" w:lineRule="auto"/>
      </w:pPr>
      <w:r>
        <w:separator/>
      </w:r>
    </w:p>
  </w:footnote>
  <w:footnote w:type="continuationSeparator" w:id="0">
    <w:p w:rsidR="00267B9A" w:rsidRDefault="00267B9A" w:rsidP="00267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420" w:rsidRDefault="00761420" w:rsidP="00761420">
    <w:pPr>
      <w:pStyle w:val="Header"/>
      <w:rPr>
        <w:color w:val="000000"/>
        <w:sz w:val="17"/>
      </w:rPr>
    </w:pPr>
    <w:bookmarkStart w:id="1" w:name="TITUS1HeaderEvenPages"/>
    <w:r w:rsidRPr="00761420">
      <w:rPr>
        <w:color w:val="000000"/>
        <w:sz w:val="17"/>
      </w:rPr>
      <w:t> </w:t>
    </w:r>
  </w:p>
  <w:bookmarkEnd w:id="1"/>
  <w:p w:rsidR="00761420" w:rsidRDefault="00761420" w:rsidP="00761420">
    <w:pPr>
      <w:pStyle w:val="Header"/>
    </w:pPr>
  </w:p>
  <w:p w:rsidR="00267B9A" w:rsidRDefault="00267B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B9A" w:rsidRDefault="00761420" w:rsidP="00761420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267B9A" w:rsidRDefault="00267B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B9A" w:rsidRDefault="00761420" w:rsidP="00761420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267B9A" w:rsidRPr="00761420" w:rsidRDefault="00267B9A">
    <w:pPr>
      <w:pStyle w:val="Head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fPH3bjbUpCNc+pT4eOhWVIDZjjc1D1ehEJhmjNtBqX4GnBnIZ0lYGu6l1sSQOtu5iSpf900YT5VLUoyIZp3JTg==" w:salt="dTC6sQ+btgo139BlnD6oJQ=="/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B9A"/>
    <w:rsid w:val="00267B9A"/>
    <w:rsid w:val="00761420"/>
    <w:rsid w:val="00972706"/>
    <w:rsid w:val="00AE22BB"/>
    <w:rsid w:val="00DF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22C3773-5346-4BA9-BBB4-5E8748DD7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7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B9A"/>
  </w:style>
  <w:style w:type="paragraph" w:styleId="Footer">
    <w:name w:val="footer"/>
    <w:basedOn w:val="Normal"/>
    <w:link w:val="FooterChar"/>
    <w:uiPriority w:val="99"/>
    <w:unhideWhenUsed/>
    <w:rsid w:val="00267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2ahUKEwidu7G-xsrgAhULAWMBHftSDJIQjRx6BAgBEAU&amp;url=https://foodsafetyhelpline.com/2014/07/online-procedure-licensingregistration-food-businesses/&amp;psig=AOvVaw1qPwGor9aZJqzXSByk642f&amp;ust=1550760301585460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Morris,Catherine swp4930</dc:creator>
  <cp:keywords/>
  <dc:description/>
  <cp:lastModifiedBy>Jones,Sarah swp5354</cp:lastModifiedBy>
  <cp:revision>2</cp:revision>
  <dcterms:created xsi:type="dcterms:W3CDTF">2019-02-20T15:31:00Z</dcterms:created>
  <dcterms:modified xsi:type="dcterms:W3CDTF">2019-02-20T15:31:00Z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6525521d-4ac5-4abb-a3b3-e1d0a4f52aae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