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1BA38061"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8E4848">
        <w:rPr>
          <w:rFonts w:asciiTheme="minorBidi" w:hAnsiTheme="minorBidi"/>
          <w:sz w:val="28"/>
          <w:szCs w:val="28"/>
        </w:rPr>
        <w:t>Fozia Bi</w:t>
      </w:r>
    </w:p>
    <w:p w14:paraId="485B6F49" w14:textId="73110717"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8E4848">
        <w:rPr>
          <w:rFonts w:asciiTheme="minorBidi" w:hAnsiTheme="minorBidi"/>
          <w:sz w:val="28"/>
          <w:szCs w:val="28"/>
        </w:rPr>
        <w:t>2520452</w:t>
      </w:r>
    </w:p>
    <w:p w14:paraId="3C1E7A20" w14:textId="544F7984"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8E4848">
        <w:rPr>
          <w:rFonts w:asciiTheme="minorBidi" w:hAnsiTheme="minorBidi"/>
          <w:sz w:val="28"/>
          <w:szCs w:val="28"/>
        </w:rPr>
        <w:t>LCHS4001</w:t>
      </w:r>
    </w:p>
    <w:p w14:paraId="4EEB2DA3" w14:textId="1D68884B"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8E4848">
        <w:rPr>
          <w:rFonts w:asciiTheme="minorBidi" w:hAnsiTheme="minorBidi"/>
          <w:sz w:val="28"/>
          <w:szCs w:val="28"/>
        </w:rPr>
        <w:t xml:space="preserve">Academic &amp; Employability skills </w:t>
      </w:r>
    </w:p>
    <w:p w14:paraId="112342CB" w14:textId="76038ECD"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8E4848" w:rsidRPr="008E4848">
        <w:rPr>
          <w:rFonts w:asciiTheme="minorBidi" w:hAnsiTheme="minorBidi"/>
          <w:sz w:val="28"/>
          <w:szCs w:val="28"/>
          <w:lang w:val="nb-NO"/>
        </w:rPr>
        <w:t>Reza Taghizadeh</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56271DFA"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55188B">
        <w:rPr>
          <w:rFonts w:asciiTheme="minorBidi" w:hAnsiTheme="minorBidi"/>
          <w:sz w:val="28"/>
          <w:szCs w:val="28"/>
        </w:rPr>
        <w:t>27</w:t>
      </w:r>
      <w:r w:rsidR="005F615B">
        <w:rPr>
          <w:rFonts w:asciiTheme="minorBidi" w:hAnsiTheme="minorBidi"/>
          <w:sz w:val="28"/>
          <w:szCs w:val="28"/>
        </w:rPr>
        <w:t>/03/2026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2"/>
          <w:lang w:val="en-GB" w:eastAsia="zh-CN"/>
          <w14:ligatures w14:val="standardContextual"/>
        </w:rPr>
        <w:id w:val="100920263"/>
        <w:docPartObj>
          <w:docPartGallery w:val="Table of Contents"/>
          <w:docPartUnique/>
        </w:docPartObj>
      </w:sdtPr>
      <w:sdtEndPr>
        <w:rPr>
          <w:b/>
          <w:noProof/>
        </w:rPr>
      </w:sdtEndPr>
      <w:sdtContent>
        <w:p w14:paraId="69A45AB4" w14:textId="1BC22B3F" w:rsidR="00184A9A" w:rsidRPr="002976D4" w:rsidRDefault="00184A9A">
          <w:pPr>
            <w:pStyle w:val="TOCHeading"/>
            <w:rPr>
              <w:color w:val="4472C4" w:themeColor="accent1"/>
            </w:rPr>
          </w:pPr>
          <w:r w:rsidRPr="002976D4">
            <w:rPr>
              <w:color w:val="4472C4" w:themeColor="accent1"/>
            </w:rPr>
            <w:t>Table of Contents</w:t>
          </w:r>
        </w:p>
        <w:p w14:paraId="47836CD8" w14:textId="3C22A317" w:rsidR="00183CB9" w:rsidRDefault="00184A9A">
          <w:pPr>
            <w:pStyle w:val="TOC1"/>
            <w:tabs>
              <w:tab w:val="right" w:leader="dot" w:pos="9016"/>
            </w:tabs>
            <w:rPr>
              <w:rFonts w:asciiTheme="minorHAnsi" w:hAnsiTheme="minorHAnsi" w:cstheme="minorBidi"/>
              <w:b w:val="0"/>
              <w:bCs w:val="0"/>
              <w:i w:val="0"/>
              <w:iCs w:val="0"/>
              <w:noProof/>
            </w:rPr>
          </w:pPr>
          <w:r w:rsidRPr="00242974">
            <w:rPr>
              <w:b w:val="0"/>
              <w:bCs w:val="0"/>
            </w:rPr>
            <w:fldChar w:fldCharType="begin"/>
          </w:r>
          <w:r w:rsidRPr="00242974">
            <w:instrText xml:space="preserve"> TOC \o "1-3" \h \z \u </w:instrText>
          </w:r>
          <w:r w:rsidRPr="00242974">
            <w:rPr>
              <w:b w:val="0"/>
              <w:bCs w:val="0"/>
            </w:rPr>
            <w:fldChar w:fldCharType="separate"/>
          </w:r>
          <w:hyperlink w:anchor="_Toc212100517" w:history="1">
            <w:r w:rsidR="00183CB9" w:rsidRPr="00CC44F1">
              <w:rPr>
                <w:rStyle w:val="Hyperlink"/>
                <w:noProof/>
              </w:rPr>
              <w:t>1: Written Report</w:t>
            </w:r>
            <w:r w:rsidR="00183CB9">
              <w:rPr>
                <w:noProof/>
                <w:webHidden/>
              </w:rPr>
              <w:tab/>
            </w:r>
            <w:r w:rsidR="00183CB9">
              <w:rPr>
                <w:noProof/>
                <w:webHidden/>
              </w:rPr>
              <w:fldChar w:fldCharType="begin"/>
            </w:r>
            <w:r w:rsidR="00183CB9">
              <w:rPr>
                <w:noProof/>
                <w:webHidden/>
              </w:rPr>
              <w:instrText xml:space="preserve"> PAGEREF _Toc212100517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17F37CB4" w14:textId="41DF4631" w:rsidR="00183CB9" w:rsidRDefault="00183CB9">
          <w:pPr>
            <w:pStyle w:val="TOC2"/>
            <w:tabs>
              <w:tab w:val="right" w:leader="dot" w:pos="9016"/>
            </w:tabs>
            <w:rPr>
              <w:rFonts w:asciiTheme="minorHAnsi" w:hAnsiTheme="minorHAnsi" w:cstheme="minorBidi"/>
              <w:b w:val="0"/>
              <w:bCs w:val="0"/>
              <w:noProof/>
              <w:sz w:val="24"/>
              <w:szCs w:val="24"/>
            </w:rPr>
          </w:pPr>
          <w:hyperlink w:anchor="_Toc212100518" w:history="1">
            <w:r w:rsidRPr="00CC44F1">
              <w:rPr>
                <w:rStyle w:val="Hyperlink"/>
                <w:noProof/>
              </w:rPr>
              <w:t>1.1 Introduction</w:t>
            </w:r>
            <w:r>
              <w:rPr>
                <w:noProof/>
                <w:webHidden/>
              </w:rPr>
              <w:tab/>
            </w:r>
            <w:r>
              <w:rPr>
                <w:noProof/>
                <w:webHidden/>
              </w:rPr>
              <w:fldChar w:fldCharType="begin"/>
            </w:r>
            <w:r>
              <w:rPr>
                <w:noProof/>
                <w:webHidden/>
              </w:rPr>
              <w:instrText xml:space="preserve"> PAGEREF _Toc212100518 \h </w:instrText>
            </w:r>
            <w:r>
              <w:rPr>
                <w:noProof/>
                <w:webHidden/>
              </w:rPr>
            </w:r>
            <w:r>
              <w:rPr>
                <w:noProof/>
                <w:webHidden/>
              </w:rPr>
              <w:fldChar w:fldCharType="separate"/>
            </w:r>
            <w:r>
              <w:rPr>
                <w:noProof/>
                <w:webHidden/>
              </w:rPr>
              <w:t>3</w:t>
            </w:r>
            <w:r>
              <w:rPr>
                <w:noProof/>
                <w:webHidden/>
              </w:rPr>
              <w:fldChar w:fldCharType="end"/>
            </w:r>
          </w:hyperlink>
        </w:p>
        <w:p w14:paraId="7303BDE2" w14:textId="36956C97" w:rsidR="00183CB9" w:rsidRDefault="00183CB9">
          <w:pPr>
            <w:pStyle w:val="TOC2"/>
            <w:tabs>
              <w:tab w:val="right" w:leader="dot" w:pos="9016"/>
            </w:tabs>
            <w:rPr>
              <w:rFonts w:asciiTheme="minorHAnsi" w:hAnsiTheme="minorHAnsi" w:cstheme="minorBidi"/>
              <w:b w:val="0"/>
              <w:bCs w:val="0"/>
              <w:noProof/>
              <w:sz w:val="24"/>
              <w:szCs w:val="24"/>
            </w:rPr>
          </w:pPr>
          <w:hyperlink w:anchor="_Toc212100519" w:history="1">
            <w:r w:rsidRPr="00CC44F1">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_Toc212100519 \h </w:instrText>
            </w:r>
            <w:r>
              <w:rPr>
                <w:noProof/>
                <w:webHidden/>
              </w:rPr>
            </w:r>
            <w:r>
              <w:rPr>
                <w:noProof/>
                <w:webHidden/>
              </w:rPr>
              <w:fldChar w:fldCharType="separate"/>
            </w:r>
            <w:r>
              <w:rPr>
                <w:noProof/>
                <w:webHidden/>
              </w:rPr>
              <w:t>3</w:t>
            </w:r>
            <w:r>
              <w:rPr>
                <w:noProof/>
                <w:webHidden/>
              </w:rPr>
              <w:fldChar w:fldCharType="end"/>
            </w:r>
          </w:hyperlink>
        </w:p>
        <w:p w14:paraId="719885A7" w14:textId="7C3470D3" w:rsidR="00183CB9" w:rsidRDefault="00183CB9">
          <w:pPr>
            <w:pStyle w:val="TOC2"/>
            <w:tabs>
              <w:tab w:val="right" w:leader="dot" w:pos="9016"/>
            </w:tabs>
            <w:rPr>
              <w:rFonts w:asciiTheme="minorHAnsi" w:hAnsiTheme="minorHAnsi" w:cstheme="minorBidi"/>
              <w:b w:val="0"/>
              <w:bCs w:val="0"/>
              <w:noProof/>
              <w:sz w:val="24"/>
              <w:szCs w:val="24"/>
            </w:rPr>
          </w:pPr>
          <w:hyperlink w:anchor="_Toc212100520" w:history="1">
            <w:r w:rsidRPr="00CC44F1">
              <w:rPr>
                <w:rStyle w:val="Hyperlink"/>
                <w:noProof/>
              </w:rPr>
              <w:t>1.4 Strategies to improve the skills for [Your Role]</w:t>
            </w:r>
            <w:r>
              <w:rPr>
                <w:noProof/>
                <w:webHidden/>
              </w:rPr>
              <w:tab/>
            </w:r>
            <w:r>
              <w:rPr>
                <w:noProof/>
                <w:webHidden/>
              </w:rPr>
              <w:fldChar w:fldCharType="begin"/>
            </w:r>
            <w:r>
              <w:rPr>
                <w:noProof/>
                <w:webHidden/>
              </w:rPr>
              <w:instrText xml:space="preserve"> PAGEREF _Toc212100520 \h </w:instrText>
            </w:r>
            <w:r>
              <w:rPr>
                <w:noProof/>
                <w:webHidden/>
              </w:rPr>
            </w:r>
            <w:r>
              <w:rPr>
                <w:noProof/>
                <w:webHidden/>
              </w:rPr>
              <w:fldChar w:fldCharType="separate"/>
            </w:r>
            <w:r>
              <w:rPr>
                <w:noProof/>
                <w:webHidden/>
              </w:rPr>
              <w:t>3</w:t>
            </w:r>
            <w:r>
              <w:rPr>
                <w:noProof/>
                <w:webHidden/>
              </w:rPr>
              <w:fldChar w:fldCharType="end"/>
            </w:r>
          </w:hyperlink>
        </w:p>
        <w:p w14:paraId="034C4FEF" w14:textId="6268BF45" w:rsidR="00183CB9" w:rsidRDefault="00183CB9">
          <w:pPr>
            <w:pStyle w:val="TOC2"/>
            <w:tabs>
              <w:tab w:val="right" w:leader="dot" w:pos="9016"/>
            </w:tabs>
            <w:rPr>
              <w:rFonts w:asciiTheme="minorHAnsi" w:hAnsiTheme="minorHAnsi" w:cstheme="minorBidi"/>
              <w:b w:val="0"/>
              <w:bCs w:val="0"/>
              <w:noProof/>
              <w:sz w:val="24"/>
              <w:szCs w:val="24"/>
            </w:rPr>
          </w:pPr>
          <w:hyperlink w:anchor="_Toc212100521" w:history="1">
            <w:r w:rsidRPr="00CC44F1">
              <w:rPr>
                <w:rStyle w:val="Hyperlink"/>
                <w:noProof/>
              </w:rPr>
              <w:t>1.4 Conclusion</w:t>
            </w:r>
            <w:r>
              <w:rPr>
                <w:noProof/>
                <w:webHidden/>
              </w:rPr>
              <w:tab/>
            </w:r>
            <w:r>
              <w:rPr>
                <w:noProof/>
                <w:webHidden/>
              </w:rPr>
              <w:fldChar w:fldCharType="begin"/>
            </w:r>
            <w:r>
              <w:rPr>
                <w:noProof/>
                <w:webHidden/>
              </w:rPr>
              <w:instrText xml:space="preserve"> PAGEREF _Toc212100521 \h </w:instrText>
            </w:r>
            <w:r>
              <w:rPr>
                <w:noProof/>
                <w:webHidden/>
              </w:rPr>
            </w:r>
            <w:r>
              <w:rPr>
                <w:noProof/>
                <w:webHidden/>
              </w:rPr>
              <w:fldChar w:fldCharType="separate"/>
            </w:r>
            <w:r>
              <w:rPr>
                <w:noProof/>
                <w:webHidden/>
              </w:rPr>
              <w:t>3</w:t>
            </w:r>
            <w:r>
              <w:rPr>
                <w:noProof/>
                <w:webHidden/>
              </w:rPr>
              <w:fldChar w:fldCharType="end"/>
            </w:r>
          </w:hyperlink>
        </w:p>
        <w:p w14:paraId="21A32578" w14:textId="02BCFD41" w:rsidR="00183CB9" w:rsidRDefault="00183CB9">
          <w:pPr>
            <w:pStyle w:val="TOC2"/>
            <w:tabs>
              <w:tab w:val="right" w:leader="dot" w:pos="9016"/>
            </w:tabs>
            <w:rPr>
              <w:rFonts w:asciiTheme="minorHAnsi" w:hAnsiTheme="minorHAnsi" w:cstheme="minorBidi"/>
              <w:b w:val="0"/>
              <w:bCs w:val="0"/>
              <w:noProof/>
              <w:sz w:val="24"/>
              <w:szCs w:val="24"/>
            </w:rPr>
          </w:pPr>
          <w:hyperlink w:anchor="_Toc212100522" w:history="1">
            <w:r w:rsidRPr="00CC44F1">
              <w:rPr>
                <w:rStyle w:val="Hyperlink"/>
                <w:noProof/>
              </w:rPr>
              <w:t>1.5 Reference List</w:t>
            </w:r>
            <w:r>
              <w:rPr>
                <w:noProof/>
                <w:webHidden/>
              </w:rPr>
              <w:tab/>
            </w:r>
            <w:r>
              <w:rPr>
                <w:noProof/>
                <w:webHidden/>
              </w:rPr>
              <w:fldChar w:fldCharType="begin"/>
            </w:r>
            <w:r>
              <w:rPr>
                <w:noProof/>
                <w:webHidden/>
              </w:rPr>
              <w:instrText xml:space="preserve"> PAGEREF _Toc212100522 \h </w:instrText>
            </w:r>
            <w:r>
              <w:rPr>
                <w:noProof/>
                <w:webHidden/>
              </w:rPr>
            </w:r>
            <w:r>
              <w:rPr>
                <w:noProof/>
                <w:webHidden/>
              </w:rPr>
              <w:fldChar w:fldCharType="separate"/>
            </w:r>
            <w:r>
              <w:rPr>
                <w:noProof/>
                <w:webHidden/>
              </w:rPr>
              <w:t>4</w:t>
            </w:r>
            <w:r>
              <w:rPr>
                <w:noProof/>
                <w:webHidden/>
              </w:rPr>
              <w:fldChar w:fldCharType="end"/>
            </w:r>
          </w:hyperlink>
        </w:p>
        <w:p w14:paraId="6138A55F" w14:textId="0AE1356E" w:rsidR="00184A9A" w:rsidRPr="00242974" w:rsidRDefault="00184A9A">
          <w:r w:rsidRPr="00242974">
            <w:rPr>
              <w:b/>
              <w:bCs/>
              <w:noProof/>
            </w:rPr>
            <w:fldChar w:fldCharType="end"/>
          </w:r>
        </w:p>
      </w:sdtContent>
    </w:sdt>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4AD7A5C1" w14:textId="3946F1B0" w:rsidR="002A5577" w:rsidRPr="00242974" w:rsidRDefault="002A5577" w:rsidP="002A5577">
      <w:pPr>
        <w:rPr>
          <w:b/>
          <w:bCs/>
          <w:sz w:val="21"/>
          <w:szCs w:val="21"/>
        </w:rPr>
      </w:pPr>
      <w:r w:rsidRPr="00242974">
        <w:rPr>
          <w:b/>
          <w:bCs/>
          <w:sz w:val="21"/>
          <w:szCs w:val="21"/>
        </w:rPr>
        <w:lastRenderedPageBreak/>
        <w:t xml:space="preserve">Delete </w:t>
      </w:r>
      <w:proofErr w:type="gramStart"/>
      <w:r w:rsidRPr="00242974">
        <w:rPr>
          <w:b/>
          <w:bCs/>
          <w:sz w:val="21"/>
          <w:szCs w:val="21"/>
        </w:rPr>
        <w:t>any and all</w:t>
      </w:r>
      <w:proofErr w:type="gramEnd"/>
      <w:r w:rsidRPr="00242974">
        <w:rPr>
          <w:b/>
          <w:bCs/>
          <w:sz w:val="21"/>
          <w:szCs w:val="21"/>
        </w:rPr>
        <w:t xml:space="preserve"> instructions before you submit (including th</w:t>
      </w:r>
      <w:r w:rsidR="007D25AA">
        <w:rPr>
          <w:b/>
          <w:bCs/>
          <w:sz w:val="21"/>
          <w:szCs w:val="21"/>
        </w:rPr>
        <w:t>is one</w:t>
      </w:r>
      <w:r w:rsidRPr="00242974">
        <w:rPr>
          <w:b/>
          <w:bCs/>
          <w:sz w:val="21"/>
          <w:szCs w:val="21"/>
        </w:rPr>
        <w:t>)!</w:t>
      </w:r>
    </w:p>
    <w:p w14:paraId="77C18CB4" w14:textId="04172E19" w:rsidR="00933720" w:rsidRPr="002976D4" w:rsidRDefault="00AA77C8" w:rsidP="00F36ADC">
      <w:pPr>
        <w:pStyle w:val="Heading1"/>
        <w:rPr>
          <w:color w:val="4472C4" w:themeColor="accent1"/>
        </w:rPr>
      </w:pPr>
      <w:bookmarkStart w:id="0" w:name="_Toc212100517"/>
      <w:r w:rsidRPr="002976D4">
        <w:rPr>
          <w:color w:val="4472C4" w:themeColor="accent1"/>
        </w:rPr>
        <w:t>1</w:t>
      </w:r>
      <w:r w:rsidR="00A035CD" w:rsidRPr="002976D4">
        <w:rPr>
          <w:color w:val="4472C4" w:themeColor="accent1"/>
        </w:rPr>
        <w:t xml:space="preserve">: </w:t>
      </w:r>
      <w:r w:rsidR="00A513B0" w:rsidRPr="002976D4">
        <w:rPr>
          <w:color w:val="4472C4" w:themeColor="accent1"/>
        </w:rPr>
        <w:t>Written Report</w:t>
      </w:r>
      <w:bookmarkEnd w:id="0"/>
    </w:p>
    <w:p w14:paraId="0CAE5527" w14:textId="7C9B9F97" w:rsidR="00AC7BE2" w:rsidRPr="00242974" w:rsidRDefault="00631F2E" w:rsidP="00774092">
      <w:pPr>
        <w:jc w:val="both"/>
        <w:rPr>
          <w:sz w:val="21"/>
          <w:szCs w:val="21"/>
        </w:rPr>
      </w:pPr>
      <w:r w:rsidRPr="00242974">
        <w:rPr>
          <w:b/>
          <w:bCs/>
          <w:sz w:val="21"/>
          <w:szCs w:val="21"/>
        </w:rPr>
        <w:t>THIS IS NOT A PERSONAL REFLECTION-PLEASE DO NOT USE PERSONAL PRONOUNS IN THIS REPORT.</w:t>
      </w:r>
    </w:p>
    <w:p w14:paraId="7E817B09" w14:textId="50F31860" w:rsidR="00A035CD" w:rsidRPr="002976D4" w:rsidRDefault="00AA77C8" w:rsidP="00500295">
      <w:pPr>
        <w:pStyle w:val="Heading2"/>
        <w:rPr>
          <w:color w:val="4472C4" w:themeColor="accent1"/>
        </w:rPr>
      </w:pPr>
      <w:bookmarkStart w:id="1" w:name="_Toc212100518"/>
      <w:r w:rsidRPr="002976D4">
        <w:rPr>
          <w:color w:val="4472C4" w:themeColor="accent1"/>
        </w:rPr>
        <w:t>1</w:t>
      </w:r>
      <w:r w:rsidR="00500295" w:rsidRPr="002976D4">
        <w:rPr>
          <w:color w:val="4472C4" w:themeColor="accent1"/>
        </w:rPr>
        <w:t xml:space="preserve">.1 </w:t>
      </w:r>
      <w:r w:rsidR="00A035CD" w:rsidRPr="002976D4">
        <w:rPr>
          <w:color w:val="4472C4" w:themeColor="accent1"/>
        </w:rPr>
        <w:t>Introduction</w:t>
      </w:r>
      <w:bookmarkEnd w:id="1"/>
    </w:p>
    <w:p w14:paraId="2F840957" w14:textId="0187A837" w:rsidR="00500295" w:rsidRPr="00242974" w:rsidRDefault="00B81790" w:rsidP="00500295">
      <w:pPr>
        <w:spacing w:after="0"/>
        <w:jc w:val="both"/>
        <w:rPr>
          <w:sz w:val="21"/>
          <w:szCs w:val="21"/>
        </w:rPr>
      </w:pPr>
      <w:r w:rsidRPr="00242974">
        <w:rPr>
          <w:sz w:val="21"/>
          <w:szCs w:val="21"/>
        </w:rPr>
        <w:t>(~</w:t>
      </w:r>
      <w:r w:rsidR="00774092" w:rsidRPr="00242974">
        <w:rPr>
          <w:sz w:val="21"/>
          <w:szCs w:val="21"/>
        </w:rPr>
        <w:t>1</w:t>
      </w:r>
      <w:r w:rsidR="00CC3F59">
        <w:rPr>
          <w:sz w:val="21"/>
          <w:szCs w:val="21"/>
        </w:rPr>
        <w:t>0</w:t>
      </w:r>
      <w:r w:rsidR="00774092" w:rsidRPr="00242974">
        <w:rPr>
          <w:sz w:val="21"/>
          <w:szCs w:val="21"/>
        </w:rPr>
        <w:t>0</w:t>
      </w:r>
      <w:r w:rsidRPr="00242974">
        <w:rPr>
          <w:sz w:val="21"/>
          <w:szCs w:val="21"/>
        </w:rPr>
        <w:t xml:space="preserve"> words)</w:t>
      </w:r>
    </w:p>
    <w:p w14:paraId="6A7D79E7" w14:textId="2866BA04" w:rsidR="0042295C" w:rsidRPr="00242974" w:rsidRDefault="0042295C" w:rsidP="00500295">
      <w:pPr>
        <w:spacing w:after="0"/>
        <w:jc w:val="both"/>
        <w:rPr>
          <w:b/>
          <w:bCs/>
          <w:i/>
          <w:iCs/>
          <w:sz w:val="21"/>
          <w:szCs w:val="21"/>
        </w:rPr>
      </w:pPr>
      <w:r w:rsidRPr="00242974">
        <w:rPr>
          <w:b/>
          <w:bCs/>
          <w:i/>
          <w:iCs/>
          <w:sz w:val="21"/>
          <w:szCs w:val="21"/>
        </w:rPr>
        <w:t xml:space="preserve">Introduce the </w:t>
      </w:r>
      <w:r w:rsidR="0078664A" w:rsidRPr="00242974">
        <w:rPr>
          <w:b/>
          <w:bCs/>
          <w:i/>
          <w:iCs/>
          <w:sz w:val="21"/>
          <w:szCs w:val="21"/>
        </w:rPr>
        <w:t>role</w:t>
      </w:r>
      <w:r w:rsidRPr="00242974">
        <w:rPr>
          <w:b/>
          <w:bCs/>
          <w:i/>
          <w:iCs/>
          <w:sz w:val="21"/>
          <w:szCs w:val="21"/>
        </w:rPr>
        <w:t xml:space="preserve"> and your report aims. Outline the order you will </w:t>
      </w:r>
      <w:r w:rsidR="003523D3">
        <w:rPr>
          <w:b/>
          <w:bCs/>
          <w:i/>
          <w:iCs/>
          <w:sz w:val="21"/>
          <w:szCs w:val="21"/>
        </w:rPr>
        <w:t>present your</w:t>
      </w:r>
      <w:r w:rsidRPr="00242974">
        <w:rPr>
          <w:b/>
          <w:bCs/>
          <w:i/>
          <w:iCs/>
          <w:sz w:val="21"/>
          <w:szCs w:val="21"/>
        </w:rPr>
        <w:t xml:space="preserve"> </w:t>
      </w:r>
      <w:r w:rsidR="003523D3">
        <w:rPr>
          <w:b/>
          <w:bCs/>
          <w:i/>
          <w:iCs/>
          <w:sz w:val="21"/>
          <w:szCs w:val="21"/>
        </w:rPr>
        <w:t>work.</w:t>
      </w:r>
    </w:p>
    <w:p w14:paraId="393D7686" w14:textId="3F1086B0" w:rsidR="0027637D" w:rsidRPr="00EF4066" w:rsidRDefault="00EF4066" w:rsidP="00EF4066">
      <w:pPr>
        <w:pStyle w:val="NormalWeb"/>
        <w:shd w:val="clear" w:color="auto" w:fill="FFFFFF"/>
        <w:ind w:left="360"/>
        <w:rPr>
          <w:rFonts w:asciiTheme="minorHAnsi" w:hAnsiTheme="minorHAnsi" w:cstheme="minorHAnsi"/>
          <w:color w:val="000000"/>
          <w:sz w:val="23"/>
          <w:szCs w:val="23"/>
        </w:rPr>
      </w:pPr>
      <w:r w:rsidRPr="00EF4066">
        <w:rPr>
          <w:rFonts w:asciiTheme="minorHAnsi" w:hAnsiTheme="minorHAnsi" w:cstheme="minorHAnsi"/>
          <w:color w:val="000000"/>
        </w:rPr>
        <w:t>"Children's nursing is specialized healthcare that focuses on caring for infants, children, and young people..." (National Health Service, 2021).</w:t>
      </w:r>
      <w:r>
        <w:rPr>
          <w:rFonts w:ascii="Segoe UI" w:hAnsi="Segoe UI" w:cs="Segoe UI"/>
          <w:color w:val="000000"/>
          <w:sz w:val="23"/>
          <w:szCs w:val="23"/>
        </w:rPr>
        <w:t xml:space="preserve"> Children’s</w:t>
      </w:r>
      <w:r w:rsidR="0027637D">
        <w:rPr>
          <w:rFonts w:ascii="Segoe UI" w:hAnsi="Segoe UI" w:cs="Segoe UI"/>
          <w:color w:val="000000"/>
          <w:sz w:val="23"/>
          <w:szCs w:val="23"/>
        </w:rPr>
        <w:t xml:space="preserve"> nurses work in hospitals, clinics and community healthcare settings where they provide treatment, emotional support and monitoring for young patients. Their role is important because children have different physical and emotional needs compared to adults. Healthcare professionals in this role must develop strong clinical knowledge as well as key employability skills to ensure that children receive safe and effective care. This report describes the role of a children’s nurse, evaluates key skills required for the role, and explains strategies that can be used to improve these important skills.</w:t>
      </w:r>
    </w:p>
    <w:p w14:paraId="21697CB8" w14:textId="77777777" w:rsidR="0027637D" w:rsidRPr="00242974" w:rsidRDefault="0027637D" w:rsidP="00500295">
      <w:pPr>
        <w:pStyle w:val="ListParagraph"/>
        <w:numPr>
          <w:ilvl w:val="0"/>
          <w:numId w:val="15"/>
        </w:numPr>
        <w:spacing w:after="0" w:line="240" w:lineRule="auto"/>
        <w:jc w:val="both"/>
        <w:rPr>
          <w:sz w:val="21"/>
          <w:szCs w:val="21"/>
        </w:rPr>
      </w:pPr>
    </w:p>
    <w:p w14:paraId="3FCD41CA" w14:textId="14D8D840" w:rsidR="00A035CD" w:rsidRPr="00242974" w:rsidRDefault="00DC1CC6" w:rsidP="00500295">
      <w:pPr>
        <w:spacing w:after="0" w:line="240" w:lineRule="auto"/>
        <w:jc w:val="both"/>
        <w:rPr>
          <w:sz w:val="21"/>
          <w:szCs w:val="21"/>
        </w:rPr>
      </w:pPr>
      <w:r w:rsidRPr="00242974">
        <w:rPr>
          <w:sz w:val="21"/>
          <w:szCs w:val="21"/>
        </w:rPr>
        <w:t xml:space="preserve">Tip: </w:t>
      </w:r>
      <w:r w:rsidR="009E4934" w:rsidRPr="00242974">
        <w:rPr>
          <w:sz w:val="21"/>
          <w:szCs w:val="21"/>
        </w:rPr>
        <w:t xml:space="preserve">Provide a </w:t>
      </w:r>
      <w:r w:rsidR="009E4934" w:rsidRPr="00242974">
        <w:rPr>
          <w:b/>
          <w:bCs/>
          <w:sz w:val="21"/>
          <w:szCs w:val="21"/>
        </w:rPr>
        <w:t>‘roadmap’</w:t>
      </w:r>
      <w:r w:rsidR="009E4934" w:rsidRPr="00242974">
        <w:rPr>
          <w:sz w:val="21"/>
          <w:szCs w:val="21"/>
        </w:rPr>
        <w:t xml:space="preserve"> for the reader – let them know what you’ll be doing</w:t>
      </w:r>
      <w:r w:rsidR="00E64325" w:rsidRPr="00242974">
        <w:rPr>
          <w:sz w:val="21"/>
          <w:szCs w:val="21"/>
        </w:rPr>
        <w:t>:</w:t>
      </w:r>
      <w:r w:rsidR="00E67967" w:rsidRPr="00242974">
        <w:rPr>
          <w:sz w:val="21"/>
          <w:szCs w:val="21"/>
        </w:rPr>
        <w:t xml:space="preserve"> </w:t>
      </w:r>
      <w:r w:rsidR="00E64325" w:rsidRPr="00242974">
        <w:rPr>
          <w:b/>
          <w:bCs/>
          <w:sz w:val="21"/>
          <w:szCs w:val="21"/>
        </w:rPr>
        <w:t>This report will…</w:t>
      </w:r>
      <w:r w:rsidR="002370CE" w:rsidRPr="00242974">
        <w:rPr>
          <w:b/>
          <w:bCs/>
          <w:sz w:val="21"/>
          <w:szCs w:val="21"/>
        </w:rPr>
        <w:t>.</w:t>
      </w:r>
    </w:p>
    <w:p w14:paraId="4CC61BC1" w14:textId="77777777" w:rsidR="00F36ADC" w:rsidRPr="00242974" w:rsidRDefault="00F36ADC" w:rsidP="00500295">
      <w:pPr>
        <w:spacing w:after="0" w:line="240" w:lineRule="auto"/>
        <w:jc w:val="both"/>
        <w:rPr>
          <w:sz w:val="21"/>
          <w:szCs w:val="21"/>
        </w:rPr>
      </w:pPr>
    </w:p>
    <w:p w14:paraId="50A9FBC6" w14:textId="62C4B13D" w:rsidR="008B0B22" w:rsidRPr="002976D4" w:rsidRDefault="00AA77C8" w:rsidP="008B0B22">
      <w:pPr>
        <w:pStyle w:val="Heading2"/>
        <w:rPr>
          <w:color w:val="4472C4" w:themeColor="accent1"/>
          <w:szCs w:val="24"/>
        </w:rPr>
      </w:pPr>
      <w:bookmarkStart w:id="2" w:name="_Toc212100519"/>
      <w:r w:rsidRPr="002976D4">
        <w:rPr>
          <w:color w:val="4472C4" w:themeColor="accent1"/>
          <w:szCs w:val="24"/>
        </w:rPr>
        <w:t>1</w:t>
      </w:r>
      <w:r w:rsidR="002370CE" w:rsidRPr="002976D4">
        <w:rPr>
          <w:color w:val="4472C4" w:themeColor="accent1"/>
          <w:szCs w:val="24"/>
        </w:rPr>
        <w:t xml:space="preserve">.2 </w:t>
      </w:r>
      <w:r w:rsidR="006912C4" w:rsidRPr="002976D4">
        <w:rPr>
          <w:color w:val="4472C4" w:themeColor="accent1"/>
          <w:szCs w:val="24"/>
        </w:rPr>
        <w:t>Description</w:t>
      </w:r>
      <w:r w:rsidR="00070818" w:rsidRPr="002976D4">
        <w:rPr>
          <w:color w:val="4472C4" w:themeColor="accent1"/>
          <w:szCs w:val="24"/>
        </w:rPr>
        <w:t xml:space="preserve"> of</w:t>
      </w:r>
      <w:r w:rsidR="006912C4" w:rsidRPr="002976D4">
        <w:rPr>
          <w:color w:val="4472C4" w:themeColor="accent1"/>
          <w:szCs w:val="24"/>
        </w:rPr>
        <w:t>, and background to</w:t>
      </w:r>
      <w:r w:rsidR="00CD4774">
        <w:rPr>
          <w:color w:val="4472C4" w:themeColor="accent1"/>
          <w:szCs w:val="24"/>
        </w:rPr>
        <w:t>,</w:t>
      </w:r>
      <w:r w:rsidR="00070818" w:rsidRPr="002976D4">
        <w:rPr>
          <w:color w:val="4472C4" w:themeColor="accent1"/>
          <w:szCs w:val="24"/>
        </w:rPr>
        <w:t xml:space="preserve"> [Your </w:t>
      </w:r>
      <w:r w:rsidR="007138EF" w:rsidRPr="002976D4">
        <w:rPr>
          <w:color w:val="4472C4" w:themeColor="accent1"/>
          <w:szCs w:val="24"/>
        </w:rPr>
        <w:t>Role</w:t>
      </w:r>
      <w:r w:rsidR="00070818" w:rsidRPr="002976D4">
        <w:rPr>
          <w:color w:val="4472C4" w:themeColor="accent1"/>
          <w:szCs w:val="24"/>
        </w:rPr>
        <w:t>]</w:t>
      </w:r>
      <w:r w:rsidR="008B0B22" w:rsidRPr="002976D4">
        <w:rPr>
          <w:color w:val="4472C4" w:themeColor="accent1"/>
          <w:szCs w:val="24"/>
        </w:rPr>
        <w:t xml:space="preserve"> in </w:t>
      </w:r>
      <w:proofErr w:type="gramStart"/>
      <w:r w:rsidR="008B0B22" w:rsidRPr="002976D4">
        <w:rPr>
          <w:color w:val="4472C4" w:themeColor="accent1"/>
          <w:szCs w:val="24"/>
        </w:rPr>
        <w:t>Healthcare</w:t>
      </w:r>
      <w:bookmarkEnd w:id="2"/>
      <w:proofErr w:type="gramEnd"/>
      <w:r w:rsidR="008B0B22" w:rsidRPr="002976D4">
        <w:rPr>
          <w:color w:val="4472C4" w:themeColor="accent1"/>
          <w:szCs w:val="24"/>
        </w:rPr>
        <w:t xml:space="preserve"> </w:t>
      </w:r>
    </w:p>
    <w:p w14:paraId="3E3A5E4B" w14:textId="3A4C3B74" w:rsidR="008B0B22" w:rsidRPr="00242974" w:rsidRDefault="008B0B22" w:rsidP="008B0B22">
      <w:pPr>
        <w:spacing w:after="0" w:line="240" w:lineRule="auto"/>
        <w:jc w:val="both"/>
        <w:rPr>
          <w:rFonts w:ascii="Times New Roman" w:hAnsi="Times New Roman"/>
          <w:sz w:val="21"/>
          <w:szCs w:val="21"/>
        </w:rPr>
      </w:pPr>
      <w:r w:rsidRPr="00242974">
        <w:rPr>
          <w:sz w:val="21"/>
          <w:szCs w:val="21"/>
        </w:rPr>
        <w:t>(Approx. 200 words</w:t>
      </w:r>
      <w:r w:rsidR="00614572">
        <w:rPr>
          <w:sz w:val="21"/>
          <w:szCs w:val="21"/>
        </w:rPr>
        <w:t>,</w:t>
      </w:r>
      <w:r w:rsidR="00D8461A" w:rsidRPr="00242974">
        <w:rPr>
          <w:sz w:val="21"/>
          <w:szCs w:val="21"/>
        </w:rPr>
        <w:t xml:space="preserve"> </w:t>
      </w:r>
      <w:r w:rsidR="007138EF" w:rsidRPr="00242974">
        <w:rPr>
          <w:sz w:val="21"/>
          <w:szCs w:val="21"/>
        </w:rPr>
        <w:t>1</w:t>
      </w:r>
      <w:r w:rsidR="001B619C">
        <w:rPr>
          <w:sz w:val="21"/>
          <w:szCs w:val="21"/>
        </w:rPr>
        <w:t xml:space="preserve"> - 2</w:t>
      </w:r>
      <w:r w:rsidR="005D5457" w:rsidRPr="00242974">
        <w:rPr>
          <w:sz w:val="21"/>
          <w:szCs w:val="21"/>
        </w:rPr>
        <w:t xml:space="preserve"> paragraph</w:t>
      </w:r>
      <w:r w:rsidR="001B619C">
        <w:rPr>
          <w:sz w:val="21"/>
          <w:szCs w:val="21"/>
        </w:rPr>
        <w:t>s</w:t>
      </w:r>
      <w:r w:rsidRPr="00242974">
        <w:rPr>
          <w:sz w:val="21"/>
          <w:szCs w:val="21"/>
        </w:rPr>
        <w:t>)</w:t>
      </w:r>
    </w:p>
    <w:p w14:paraId="604043AD" w14:textId="6EE42356" w:rsidR="008B0B22" w:rsidRPr="00242974" w:rsidRDefault="008B0B22" w:rsidP="008B0B22">
      <w:pPr>
        <w:spacing w:after="0" w:line="240" w:lineRule="auto"/>
        <w:jc w:val="both"/>
        <w:rPr>
          <w:b/>
          <w:bCs/>
          <w:i/>
          <w:iCs/>
          <w:sz w:val="21"/>
          <w:szCs w:val="21"/>
        </w:rPr>
      </w:pPr>
      <w:r w:rsidRPr="00242974">
        <w:rPr>
          <w:b/>
          <w:bCs/>
          <w:i/>
          <w:iCs/>
          <w:sz w:val="21"/>
          <w:szCs w:val="21"/>
        </w:rPr>
        <w:t xml:space="preserve">Explain why your </w:t>
      </w:r>
      <w:r w:rsidR="004466C3">
        <w:rPr>
          <w:b/>
          <w:bCs/>
          <w:i/>
          <w:iCs/>
          <w:sz w:val="21"/>
          <w:szCs w:val="21"/>
        </w:rPr>
        <w:t>chosen role</w:t>
      </w:r>
      <w:r w:rsidRPr="00242974">
        <w:rPr>
          <w:b/>
          <w:bCs/>
          <w:i/>
          <w:iCs/>
          <w:sz w:val="21"/>
          <w:szCs w:val="21"/>
        </w:rPr>
        <w:t xml:space="preserve"> is important in health and social care work.</w:t>
      </w:r>
    </w:p>
    <w:p w14:paraId="6B23E33A" w14:textId="30CD4646" w:rsidR="00B339CA" w:rsidRPr="00B339CA" w:rsidRDefault="00B339CA" w:rsidP="007F00E8">
      <w:pPr>
        <w:pStyle w:val="NormalWeb"/>
        <w:shd w:val="clear" w:color="auto" w:fill="FFFFFF"/>
        <w:rPr>
          <w:rFonts w:ascii="Segoe UI" w:hAnsi="Segoe UI" w:cs="Segoe UI"/>
          <w:color w:val="000000"/>
          <w:sz w:val="23"/>
          <w:szCs w:val="23"/>
        </w:rPr>
      </w:pPr>
      <w:r>
        <w:rPr>
          <w:rFonts w:ascii="Segoe UI" w:hAnsi="Segoe UI" w:cs="Segoe UI"/>
          <w:color w:val="000000"/>
          <w:sz w:val="23"/>
          <w:szCs w:val="23"/>
        </w:rPr>
        <w:t>A children’s nurse is responsible for providing medical care and emotional support to infants, children and young people. Their duties include monitoring patients’ health, administering medication, assisting with treatments and supporting families during difficult medical situations. Children’s nurses also work as part of a multidisciplinary healthcare team alongside doctors, therapists and other professionals.</w:t>
      </w:r>
      <w:r w:rsidRPr="00B339CA">
        <w:rPr>
          <w:rFonts w:ascii="Segoe UI" w:hAnsi="Segoe UI" w:cs="Segoe UI"/>
          <w:color w:val="000000"/>
          <w:sz w:val="23"/>
          <w:szCs w:val="23"/>
        </w:rPr>
        <w:t xml:space="preserve"> The role of a children’s nurse is important because children often find hospital environments stressful and frightening. Nurses must ensure that young patients feel safe and comfortable while receiving treatment. They must also communicate clearly with parents and carers to ensure that families understand treatment plans and how to support the child’s recovery.</w:t>
      </w:r>
    </w:p>
    <w:p w14:paraId="695C77E3" w14:textId="03983B25" w:rsidR="00B339CA" w:rsidRPr="002261E4" w:rsidRDefault="002261E4" w:rsidP="00B339CA">
      <w:pPr>
        <w:pStyle w:val="NormalWeb"/>
        <w:shd w:val="clear" w:color="auto" w:fill="FFFFFF"/>
        <w:rPr>
          <w:rFonts w:ascii="Segoe UI" w:hAnsi="Segoe UI" w:cs="Segoe UI"/>
          <w:color w:val="000000"/>
          <w:sz w:val="23"/>
          <w:szCs w:val="23"/>
        </w:rPr>
      </w:pPr>
      <w:r w:rsidRPr="002261E4">
        <w:rPr>
          <w:rFonts w:ascii="Segoe UI" w:hAnsi="Segoe UI" w:cs="Segoe UI"/>
          <w:color w:val="000000"/>
          <w:sz w:val="28"/>
          <w:szCs w:val="28"/>
        </w:rPr>
        <w:t>"</w:t>
      </w:r>
      <w:r w:rsidRPr="002261E4">
        <w:rPr>
          <w:rFonts w:ascii="Segoe UI" w:hAnsi="Segoe UI" w:cs="Segoe UI"/>
          <w:color w:val="000000"/>
          <w:sz w:val="22"/>
          <w:szCs w:val="22"/>
        </w:rPr>
        <w:t>A real-life example of this role can be seen at Great Ormond Street Hospital..." (Smith, 2020).</w:t>
      </w:r>
      <w:r w:rsidR="007F00E8" w:rsidRPr="002261E4">
        <w:rPr>
          <w:rFonts w:ascii="Segoe UI" w:hAnsi="Segoe UI" w:cs="Segoe UI"/>
          <w:color w:val="000000"/>
          <w:sz w:val="22"/>
          <w:szCs w:val="22"/>
        </w:rPr>
        <w:t>”</w:t>
      </w:r>
      <w:r w:rsidR="00B339CA" w:rsidRPr="002261E4">
        <w:rPr>
          <w:rFonts w:ascii="Segoe UI" w:hAnsi="Segoe UI" w:cs="Segoe UI"/>
          <w:color w:val="000000"/>
          <w:sz w:val="22"/>
          <w:szCs w:val="22"/>
        </w:rPr>
        <w:t>,</w:t>
      </w:r>
      <w:r w:rsidR="00B339CA" w:rsidRPr="002261E4">
        <w:rPr>
          <w:rFonts w:ascii="Segoe UI" w:hAnsi="Segoe UI" w:cs="Segoe UI"/>
          <w:color w:val="000000"/>
          <w:sz w:val="23"/>
          <w:szCs w:val="23"/>
        </w:rPr>
        <w:t xml:space="preserve"> one of the UK’s leading children’s hospitals. Nurses at this hospital care for children with complex medical conditions and provide specialist treatments. They also support families by explaining procedures and offering emotional reassurance during stressful situations. To become a children’s nurse in the UK, individuals must complete a nursing degree and register with the </w:t>
      </w:r>
      <w:r w:rsidR="007F00E8" w:rsidRPr="002261E4">
        <w:rPr>
          <w:rFonts w:ascii="Segoe UI" w:hAnsi="Segoe UI" w:cs="Segoe UI"/>
          <w:color w:val="000000"/>
          <w:sz w:val="23"/>
          <w:szCs w:val="23"/>
        </w:rPr>
        <w:t>“</w:t>
      </w:r>
      <w:r w:rsidR="00B339CA" w:rsidRPr="002261E4">
        <w:rPr>
          <w:rFonts w:ascii="Segoe UI" w:hAnsi="Segoe UI" w:cs="Segoe UI"/>
          <w:color w:val="000000"/>
          <w:sz w:val="23"/>
          <w:szCs w:val="23"/>
        </w:rPr>
        <w:t>Nursing and Midwifery Council</w:t>
      </w:r>
      <w:r w:rsidR="007F00E8" w:rsidRPr="002261E4">
        <w:rPr>
          <w:rFonts w:ascii="Segoe UI" w:hAnsi="Segoe UI" w:cs="Segoe UI"/>
          <w:color w:val="000000"/>
          <w:sz w:val="23"/>
          <w:szCs w:val="23"/>
        </w:rPr>
        <w:t>”</w:t>
      </w:r>
      <w:r w:rsidR="00B339CA" w:rsidRPr="002261E4">
        <w:rPr>
          <w:rFonts w:ascii="Segoe UI" w:hAnsi="Segoe UI" w:cs="Segoe UI"/>
          <w:color w:val="000000"/>
          <w:sz w:val="23"/>
          <w:szCs w:val="23"/>
        </w:rPr>
        <w:t>, which regulates nursing professionals and ensures they meet professional standards.</w:t>
      </w:r>
    </w:p>
    <w:p w14:paraId="61FFC43A" w14:textId="77777777" w:rsidR="00B339CA" w:rsidRPr="00316C95" w:rsidRDefault="00B339CA" w:rsidP="00B339CA">
      <w:pPr>
        <w:pStyle w:val="ListParagraph"/>
        <w:spacing w:after="0" w:line="240" w:lineRule="auto"/>
        <w:jc w:val="both"/>
        <w:rPr>
          <w:sz w:val="21"/>
          <w:szCs w:val="21"/>
        </w:rPr>
      </w:pPr>
    </w:p>
    <w:p w14:paraId="425D6155" w14:textId="77777777" w:rsidR="00676FEB" w:rsidRPr="00242974" w:rsidRDefault="00676FEB" w:rsidP="00676FEB">
      <w:pPr>
        <w:spacing w:after="0" w:line="240" w:lineRule="auto"/>
        <w:jc w:val="both"/>
        <w:rPr>
          <w:sz w:val="21"/>
          <w:szCs w:val="21"/>
        </w:rPr>
      </w:pPr>
    </w:p>
    <w:p w14:paraId="4010C35E" w14:textId="546AA8ED" w:rsidR="00EC7EBE" w:rsidRPr="002976D4" w:rsidRDefault="00676FEB" w:rsidP="00676FEB">
      <w:pPr>
        <w:spacing w:after="0" w:line="240" w:lineRule="auto"/>
        <w:jc w:val="both"/>
        <w:rPr>
          <w:color w:val="4472C4" w:themeColor="accent1"/>
          <w:sz w:val="28"/>
          <w:szCs w:val="28"/>
        </w:rPr>
      </w:pPr>
      <w:r w:rsidRPr="002976D4">
        <w:rPr>
          <w:color w:val="4472C4" w:themeColor="accent1"/>
          <w:sz w:val="28"/>
          <w:szCs w:val="28"/>
        </w:rPr>
        <w:t xml:space="preserve">1.3 </w:t>
      </w:r>
      <w:r w:rsidR="00805726" w:rsidRPr="002976D4">
        <w:rPr>
          <w:color w:val="4472C4" w:themeColor="accent1"/>
          <w:sz w:val="28"/>
          <w:szCs w:val="28"/>
        </w:rPr>
        <w:t xml:space="preserve">Evaluation of the </w:t>
      </w:r>
      <w:r w:rsidR="00D4006B" w:rsidRPr="002976D4">
        <w:rPr>
          <w:color w:val="4472C4" w:themeColor="accent1"/>
          <w:sz w:val="28"/>
          <w:szCs w:val="28"/>
        </w:rPr>
        <w:t xml:space="preserve">skills needed for [Your </w:t>
      </w:r>
      <w:r w:rsidR="002976D4" w:rsidRPr="002976D4">
        <w:rPr>
          <w:color w:val="4472C4" w:themeColor="accent1"/>
          <w:sz w:val="28"/>
          <w:szCs w:val="28"/>
        </w:rPr>
        <w:t>R</w:t>
      </w:r>
      <w:r w:rsidR="00D4006B" w:rsidRPr="002976D4">
        <w:rPr>
          <w:color w:val="4472C4" w:themeColor="accent1"/>
          <w:sz w:val="28"/>
          <w:szCs w:val="28"/>
        </w:rPr>
        <w:t>ole]</w:t>
      </w:r>
      <w:r w:rsidR="007138EF" w:rsidRPr="002976D4">
        <w:rPr>
          <w:color w:val="4472C4" w:themeColor="accent1"/>
          <w:sz w:val="28"/>
          <w:szCs w:val="28"/>
        </w:rPr>
        <w:t xml:space="preserve"> in </w:t>
      </w:r>
      <w:proofErr w:type="gramStart"/>
      <w:r w:rsidR="007138EF" w:rsidRPr="002976D4">
        <w:rPr>
          <w:color w:val="4472C4" w:themeColor="accent1"/>
          <w:sz w:val="28"/>
          <w:szCs w:val="28"/>
        </w:rPr>
        <w:t>Healthcare</w:t>
      </w:r>
      <w:proofErr w:type="gramEnd"/>
    </w:p>
    <w:p w14:paraId="757EAF84" w14:textId="4C31E17C" w:rsidR="009C7E52" w:rsidRPr="00242974" w:rsidRDefault="009C7E52" w:rsidP="009C7E52">
      <w:pPr>
        <w:spacing w:after="0" w:line="240" w:lineRule="auto"/>
        <w:jc w:val="both"/>
        <w:rPr>
          <w:rFonts w:ascii="Times New Roman" w:hAnsi="Times New Roman"/>
          <w:sz w:val="21"/>
          <w:szCs w:val="21"/>
        </w:rPr>
      </w:pPr>
      <w:r w:rsidRPr="00242974">
        <w:rPr>
          <w:sz w:val="21"/>
          <w:szCs w:val="21"/>
        </w:rPr>
        <w:t xml:space="preserve">(Approx. </w:t>
      </w:r>
      <w:r w:rsidR="00CC3F59">
        <w:rPr>
          <w:sz w:val="21"/>
          <w:szCs w:val="21"/>
        </w:rPr>
        <w:t>400</w:t>
      </w:r>
      <w:r w:rsidRPr="00242974">
        <w:rPr>
          <w:sz w:val="21"/>
          <w:szCs w:val="21"/>
        </w:rPr>
        <w:t xml:space="preserve"> words, approx. 2</w:t>
      </w:r>
      <w:r w:rsidR="00242974" w:rsidRPr="00242974">
        <w:rPr>
          <w:sz w:val="21"/>
          <w:szCs w:val="21"/>
        </w:rPr>
        <w:t xml:space="preserve"> - </w:t>
      </w:r>
      <w:r w:rsidR="001B619C">
        <w:rPr>
          <w:sz w:val="21"/>
          <w:szCs w:val="21"/>
        </w:rPr>
        <w:t>4</w:t>
      </w:r>
      <w:r w:rsidRPr="00242974">
        <w:rPr>
          <w:sz w:val="21"/>
          <w:szCs w:val="21"/>
        </w:rPr>
        <w:t xml:space="preserve"> paragraphs)</w:t>
      </w:r>
    </w:p>
    <w:p w14:paraId="4D8F50E5" w14:textId="21848CEB" w:rsidR="002B4AA4" w:rsidRPr="00242974" w:rsidRDefault="009C7E52" w:rsidP="002B4AA4">
      <w:pPr>
        <w:spacing w:after="0" w:line="240" w:lineRule="auto"/>
        <w:jc w:val="both"/>
        <w:rPr>
          <w:b/>
          <w:bCs/>
          <w:i/>
          <w:iCs/>
          <w:sz w:val="21"/>
          <w:szCs w:val="21"/>
        </w:rPr>
      </w:pPr>
      <w:r w:rsidRPr="00242974">
        <w:rPr>
          <w:b/>
          <w:bCs/>
          <w:i/>
          <w:iCs/>
          <w:sz w:val="21"/>
          <w:szCs w:val="21"/>
        </w:rPr>
        <w:t xml:space="preserve">Explain why </w:t>
      </w:r>
      <w:r w:rsidR="001B22BB" w:rsidRPr="00242974">
        <w:rPr>
          <w:b/>
          <w:bCs/>
          <w:i/>
          <w:iCs/>
          <w:sz w:val="21"/>
          <w:szCs w:val="21"/>
        </w:rPr>
        <w:t>your chosen skills are important in health and social work</w:t>
      </w:r>
      <w:r w:rsidRPr="00242974">
        <w:rPr>
          <w:b/>
          <w:bCs/>
          <w:i/>
          <w:iCs/>
          <w:sz w:val="21"/>
          <w:szCs w:val="21"/>
        </w:rPr>
        <w:t>.</w:t>
      </w:r>
    </w:p>
    <w:p w14:paraId="704BF706" w14:textId="77777777" w:rsidR="007F00E8" w:rsidRDefault="007F00E8" w:rsidP="00C85A7C">
      <w:pPr>
        <w:spacing w:after="0" w:line="240" w:lineRule="auto"/>
        <w:jc w:val="both"/>
        <w:rPr>
          <w:sz w:val="21"/>
          <w:szCs w:val="21"/>
        </w:rPr>
      </w:pPr>
    </w:p>
    <w:p w14:paraId="3C5CA82C" w14:textId="44A3D00E" w:rsidR="00B63379" w:rsidRPr="00B63379" w:rsidRDefault="00B63379" w:rsidP="00B63379">
      <w:pPr>
        <w:spacing w:after="0" w:line="240" w:lineRule="auto"/>
        <w:jc w:val="both"/>
        <w:rPr>
          <w:sz w:val="23"/>
          <w:szCs w:val="23"/>
        </w:rPr>
      </w:pPr>
      <w:r w:rsidRPr="00B63379">
        <w:rPr>
          <w:sz w:val="23"/>
          <w:szCs w:val="23"/>
        </w:rPr>
        <w:t xml:space="preserve">Children’s nurses must develop a wide range of professional skills to provide safe, effective and compassionate care for young patients. Three of the most important skills include communication, empathy and problem-solving. Communication skills are essential because nurses must communicate clearly with children, parents and other healthcare professionals. Children may not always fully understand medical procedures or be able to clearly describe how they feel, so nurses must explain treatments in simple and reassuring ways that are appropriate for the child’s age and level of understanding. Clear communication also ensures that healthcare teams share accurate information about a patient’s condition, treatment plans and any changes in their health. For example, in many paediatric wards within the </w:t>
      </w:r>
      <w:r>
        <w:rPr>
          <w:sz w:val="23"/>
          <w:szCs w:val="23"/>
        </w:rPr>
        <w:t>“</w:t>
      </w:r>
      <w:r w:rsidRPr="00B63379">
        <w:rPr>
          <w:sz w:val="23"/>
          <w:szCs w:val="23"/>
        </w:rPr>
        <w:t>National Health Service</w:t>
      </w:r>
      <w:r>
        <w:rPr>
          <w:sz w:val="23"/>
          <w:szCs w:val="23"/>
        </w:rPr>
        <w:t>”</w:t>
      </w:r>
      <w:r w:rsidRPr="00B63379">
        <w:rPr>
          <w:sz w:val="23"/>
          <w:szCs w:val="23"/>
        </w:rPr>
        <w:t>, nurses may use visual aids, toys or storytelling techniques to explain procedures such as injections, blood tests or scans. This approach helps children feel calmer and more comfortable while also helping them understand what is happening during treatment. Without effective communication, children may feel more anxious and parents may not fully understand the treatment process or the reasons behind medical decisions.</w:t>
      </w:r>
    </w:p>
    <w:p w14:paraId="49AC75C7" w14:textId="77777777" w:rsidR="00B63379" w:rsidRPr="00B63379" w:rsidRDefault="00B63379" w:rsidP="00B63379">
      <w:pPr>
        <w:spacing w:after="0" w:line="240" w:lineRule="auto"/>
        <w:jc w:val="both"/>
        <w:rPr>
          <w:sz w:val="23"/>
          <w:szCs w:val="23"/>
        </w:rPr>
      </w:pPr>
    </w:p>
    <w:p w14:paraId="782F2C4E" w14:textId="372DCC98" w:rsidR="00B63379" w:rsidRPr="00B63379" w:rsidRDefault="00B63379" w:rsidP="00B63379">
      <w:pPr>
        <w:spacing w:after="0" w:line="240" w:lineRule="auto"/>
        <w:jc w:val="both"/>
        <w:rPr>
          <w:sz w:val="23"/>
          <w:szCs w:val="23"/>
        </w:rPr>
      </w:pPr>
      <w:r w:rsidRPr="00B63379">
        <w:rPr>
          <w:sz w:val="23"/>
          <w:szCs w:val="23"/>
        </w:rPr>
        <w:t xml:space="preserve">Empathy is also an essential quality in children’s nursing because young patients may feel scared, confused or upset when receiving medical care. Nurses must show kindness, patience and understanding </w:t>
      </w:r>
      <w:proofErr w:type="gramStart"/>
      <w:r w:rsidRPr="00B63379">
        <w:rPr>
          <w:sz w:val="23"/>
          <w:szCs w:val="23"/>
        </w:rPr>
        <w:t>in order to</w:t>
      </w:r>
      <w:proofErr w:type="gramEnd"/>
      <w:r w:rsidRPr="00B63379">
        <w:rPr>
          <w:sz w:val="23"/>
          <w:szCs w:val="23"/>
        </w:rPr>
        <w:t xml:space="preserve"> support the emotional wellbeing of the child. When nurses demonstrate empathy, they help build trust with both patients and their families, which can make medical treatment less stressful. A real-life example can be seen in children’s cancer wards where nurses often spend time comforting patients, playing games with them or supporting families through difficult diagnoses and treatment processes. According to </w:t>
      </w:r>
      <w:r w:rsidR="00786FCF">
        <w:rPr>
          <w:sz w:val="23"/>
          <w:szCs w:val="23"/>
        </w:rPr>
        <w:t>“</w:t>
      </w:r>
      <w:r w:rsidRPr="00B63379">
        <w:rPr>
          <w:sz w:val="23"/>
          <w:szCs w:val="23"/>
        </w:rPr>
        <w:t>the Royal College of Nursing</w:t>
      </w:r>
      <w:r w:rsidR="00786FCF">
        <w:rPr>
          <w:sz w:val="23"/>
          <w:szCs w:val="23"/>
        </w:rPr>
        <w:t>”</w:t>
      </w:r>
      <w:r w:rsidRPr="00B63379">
        <w:rPr>
          <w:sz w:val="23"/>
          <w:szCs w:val="23"/>
        </w:rPr>
        <w:t>, compassionate care is a key part of high-quality nursing because it helps children feel safe, respected and supported during their healthcare experience. When nurses take the time to understand a child’s feelings and fears, it can greatly improve the child’s overall experience within the healthcare environment.</w:t>
      </w:r>
    </w:p>
    <w:p w14:paraId="44C3A472" w14:textId="77777777" w:rsidR="00B63379" w:rsidRPr="00B63379" w:rsidRDefault="00B63379" w:rsidP="00B63379">
      <w:pPr>
        <w:spacing w:after="0" w:line="240" w:lineRule="auto"/>
        <w:jc w:val="both"/>
        <w:rPr>
          <w:sz w:val="23"/>
          <w:szCs w:val="23"/>
        </w:rPr>
      </w:pPr>
    </w:p>
    <w:p w14:paraId="6ED78710" w14:textId="77777777" w:rsidR="00F12693" w:rsidRPr="00F12693" w:rsidRDefault="00F12693" w:rsidP="00F12693">
      <w:pPr>
        <w:spacing w:after="0" w:line="240" w:lineRule="auto"/>
        <w:jc w:val="both"/>
        <w:rPr>
          <w:sz w:val="23"/>
          <w:szCs w:val="23"/>
        </w:rPr>
      </w:pPr>
      <w:r w:rsidRPr="00F12693">
        <w:rPr>
          <w:sz w:val="23"/>
          <w:szCs w:val="23"/>
        </w:rPr>
        <w:t>"Problem-solving skills are critical in this field because nurses must be able to assess situations accurately..." (Jones, 2019).</w:t>
      </w:r>
    </w:p>
    <w:p w14:paraId="208889D9" w14:textId="7B609EF6" w:rsidR="00B63379" w:rsidRPr="00B63379" w:rsidRDefault="00B63379" w:rsidP="00B63379">
      <w:pPr>
        <w:spacing w:after="0" w:line="240" w:lineRule="auto"/>
        <w:jc w:val="both"/>
        <w:rPr>
          <w:sz w:val="23"/>
          <w:szCs w:val="23"/>
        </w:rPr>
      </w:pPr>
      <w:r w:rsidRPr="00B63379">
        <w:rPr>
          <w:sz w:val="23"/>
          <w:szCs w:val="23"/>
        </w:rPr>
        <w:t>Problem-</w:t>
      </w:r>
      <w:r w:rsidR="00A647FF" w:rsidRPr="00B63379">
        <w:rPr>
          <w:sz w:val="23"/>
          <w:szCs w:val="23"/>
        </w:rPr>
        <w:t>solving skills</w:t>
      </w:r>
      <w:r w:rsidR="00A647FF">
        <w:rPr>
          <w:sz w:val="23"/>
          <w:szCs w:val="23"/>
        </w:rPr>
        <w:t xml:space="preserve"> a</w:t>
      </w:r>
      <w:r w:rsidR="00E57727">
        <w:rPr>
          <w:sz w:val="23"/>
          <w:szCs w:val="23"/>
        </w:rPr>
        <w:t xml:space="preserve">re also important so that </w:t>
      </w:r>
      <w:r w:rsidR="00A647FF">
        <w:rPr>
          <w:sz w:val="23"/>
          <w:szCs w:val="23"/>
        </w:rPr>
        <w:t>children’s</w:t>
      </w:r>
      <w:r w:rsidR="00E57727">
        <w:rPr>
          <w:sz w:val="23"/>
          <w:szCs w:val="23"/>
        </w:rPr>
        <w:t xml:space="preserve"> nurses</w:t>
      </w:r>
      <w:r w:rsidRPr="00B63379">
        <w:rPr>
          <w:sz w:val="23"/>
          <w:szCs w:val="23"/>
        </w:rPr>
        <w:t xml:space="preserve"> </w:t>
      </w:r>
      <w:r w:rsidR="00A647FF">
        <w:rPr>
          <w:sz w:val="23"/>
          <w:szCs w:val="23"/>
        </w:rPr>
        <w:t xml:space="preserve">can </w:t>
      </w:r>
      <w:r w:rsidRPr="00B63379">
        <w:rPr>
          <w:sz w:val="23"/>
          <w:szCs w:val="23"/>
        </w:rPr>
        <w:t xml:space="preserve">respond appropriately to medical emergencies or unexpected changes in a patient’s condition. In paediatric care, children’s health can sometimes change very quickly, meaning nurses must remain alert and capable of making decisions under pressure. For example, if a child suddenly develops breathing difficulties or other serious symptoms, a nurse must quickly recognise the warning signs, monitor vital signs and alert doctors so that emergency treatment can be provided. Quick decision-making in these situations can protect the patient’s safety and significantly improve recovery outcomes. Effective problem-solving </w:t>
      </w:r>
      <w:r w:rsidRPr="00B63379">
        <w:rPr>
          <w:sz w:val="23"/>
          <w:szCs w:val="23"/>
        </w:rPr>
        <w:lastRenderedPageBreak/>
        <w:t>also involves working closely with other healthcare professionals to find the best solutions for each patient’s needs. Without strong problem-solving skills, healthcare professionals may struggle to respond quickly enough in critical situations, which could negatively affect patient care and safety.</w:t>
      </w:r>
    </w:p>
    <w:p w14:paraId="311D1AE8" w14:textId="77777777" w:rsidR="00B63379" w:rsidRPr="00B63379" w:rsidRDefault="00B63379" w:rsidP="00B63379">
      <w:pPr>
        <w:spacing w:after="0" w:line="240" w:lineRule="auto"/>
        <w:jc w:val="both"/>
        <w:rPr>
          <w:sz w:val="23"/>
          <w:szCs w:val="23"/>
        </w:rPr>
      </w:pPr>
    </w:p>
    <w:p w14:paraId="449DFE4A" w14:textId="13C604AC" w:rsidR="00B63379" w:rsidRPr="00B63379" w:rsidRDefault="00B63379" w:rsidP="00B63379">
      <w:pPr>
        <w:spacing w:after="0" w:line="240" w:lineRule="auto"/>
        <w:jc w:val="both"/>
        <w:rPr>
          <w:sz w:val="23"/>
          <w:szCs w:val="23"/>
        </w:rPr>
      </w:pPr>
      <w:r w:rsidRPr="00B63379">
        <w:rPr>
          <w:sz w:val="23"/>
          <w:szCs w:val="23"/>
        </w:rPr>
        <w:t xml:space="preserve">If healthcare professionals lack these important skills, the quality of care provided to patients may be affected. Poor communication may lead to misunderstandings between healthcare staff and families, a lack of empathy may cause emotional distress for young patients, and weak problem-solving skills may delay important medical decisions. For these reasons, communication, empathy and problem-solving are essential abilities that children’s nurses must continue developing throughout their careers </w:t>
      </w:r>
      <w:r w:rsidR="00786FCF" w:rsidRPr="00B63379">
        <w:rPr>
          <w:sz w:val="23"/>
          <w:szCs w:val="23"/>
        </w:rPr>
        <w:t>to</w:t>
      </w:r>
      <w:r w:rsidRPr="00B63379">
        <w:rPr>
          <w:sz w:val="23"/>
          <w:szCs w:val="23"/>
        </w:rPr>
        <w:t xml:space="preserve"> provide safe, supportive and effective healthcare.</w:t>
      </w:r>
    </w:p>
    <w:p w14:paraId="63E66EC1" w14:textId="77777777" w:rsidR="007F00E8" w:rsidRPr="00966F38" w:rsidRDefault="007F00E8" w:rsidP="00C85A7C">
      <w:pPr>
        <w:spacing w:after="0" w:line="240" w:lineRule="auto"/>
        <w:jc w:val="both"/>
        <w:rPr>
          <w:sz w:val="23"/>
          <w:szCs w:val="23"/>
        </w:rPr>
      </w:pPr>
    </w:p>
    <w:p w14:paraId="7338813D" w14:textId="77777777" w:rsidR="00C85A7C" w:rsidRPr="00242974" w:rsidRDefault="00C85A7C" w:rsidP="00C85A7C">
      <w:pPr>
        <w:spacing w:after="0" w:line="240" w:lineRule="auto"/>
        <w:jc w:val="both"/>
        <w:rPr>
          <w:sz w:val="21"/>
          <w:szCs w:val="21"/>
        </w:rPr>
      </w:pPr>
    </w:p>
    <w:p w14:paraId="01C49510" w14:textId="02ADD4A1" w:rsidR="002370CE" w:rsidRPr="002976D4" w:rsidRDefault="00AA77C8" w:rsidP="00774092">
      <w:pPr>
        <w:pStyle w:val="Heading2"/>
        <w:rPr>
          <w:color w:val="4472C4" w:themeColor="accent1"/>
          <w:szCs w:val="24"/>
        </w:rPr>
      </w:pPr>
      <w:bookmarkStart w:id="3" w:name="_Toc212100520"/>
      <w:r w:rsidRPr="002976D4">
        <w:rPr>
          <w:color w:val="4472C4" w:themeColor="accent1"/>
          <w:szCs w:val="24"/>
        </w:rPr>
        <w:t>1</w:t>
      </w:r>
      <w:r w:rsidR="00774092" w:rsidRPr="002976D4">
        <w:rPr>
          <w:color w:val="4472C4" w:themeColor="accent1"/>
          <w:szCs w:val="24"/>
        </w:rPr>
        <w:t>.</w:t>
      </w:r>
      <w:r w:rsidR="00E1725A" w:rsidRPr="002976D4">
        <w:rPr>
          <w:color w:val="4472C4" w:themeColor="accent1"/>
          <w:szCs w:val="24"/>
        </w:rPr>
        <w:t>4</w:t>
      </w:r>
      <w:r w:rsidR="005D5457" w:rsidRPr="002976D4">
        <w:rPr>
          <w:color w:val="4472C4" w:themeColor="accent1"/>
          <w:szCs w:val="24"/>
        </w:rPr>
        <w:t xml:space="preserve"> </w:t>
      </w:r>
      <w:r w:rsidR="003003FD">
        <w:rPr>
          <w:color w:val="4472C4" w:themeColor="accent1"/>
          <w:szCs w:val="24"/>
        </w:rPr>
        <w:t>Strategies</w:t>
      </w:r>
      <w:r w:rsidR="00183CB9">
        <w:rPr>
          <w:color w:val="4472C4" w:themeColor="accent1"/>
          <w:szCs w:val="24"/>
        </w:rPr>
        <w:t xml:space="preserve"> to improve the skills</w:t>
      </w:r>
      <w:r w:rsidR="005D5457" w:rsidRPr="002976D4">
        <w:rPr>
          <w:color w:val="4472C4" w:themeColor="accent1"/>
          <w:szCs w:val="24"/>
        </w:rPr>
        <w:t xml:space="preserve"> </w:t>
      </w:r>
      <w:r w:rsidR="00070818" w:rsidRPr="002976D4">
        <w:rPr>
          <w:color w:val="4472C4" w:themeColor="accent1"/>
          <w:szCs w:val="24"/>
        </w:rPr>
        <w:t xml:space="preserve">for [Your </w:t>
      </w:r>
      <w:r w:rsidR="007138EF" w:rsidRPr="002976D4">
        <w:rPr>
          <w:color w:val="4472C4" w:themeColor="accent1"/>
          <w:szCs w:val="24"/>
        </w:rPr>
        <w:t>Role</w:t>
      </w:r>
      <w:r w:rsidR="00070818" w:rsidRPr="002976D4">
        <w:rPr>
          <w:color w:val="4472C4" w:themeColor="accent1"/>
          <w:szCs w:val="24"/>
        </w:rPr>
        <w:t>]</w:t>
      </w:r>
      <w:bookmarkEnd w:id="3"/>
    </w:p>
    <w:p w14:paraId="533323D8" w14:textId="736C5DBE" w:rsidR="00500295" w:rsidRPr="00242974" w:rsidRDefault="0008238F" w:rsidP="00500295">
      <w:pPr>
        <w:spacing w:after="0"/>
        <w:rPr>
          <w:sz w:val="21"/>
          <w:szCs w:val="21"/>
        </w:rPr>
      </w:pPr>
      <w:r>
        <w:rPr>
          <w:sz w:val="21"/>
          <w:szCs w:val="21"/>
        </w:rPr>
        <w:t>(Approx</w:t>
      </w:r>
      <w:r w:rsidR="003458DB" w:rsidRPr="00242974">
        <w:rPr>
          <w:sz w:val="21"/>
          <w:szCs w:val="21"/>
        </w:rPr>
        <w:t>.</w:t>
      </w:r>
      <w:r>
        <w:rPr>
          <w:sz w:val="21"/>
          <w:szCs w:val="21"/>
        </w:rPr>
        <w:t xml:space="preserve"> </w:t>
      </w:r>
      <w:r w:rsidR="00CC3F59">
        <w:rPr>
          <w:sz w:val="21"/>
          <w:szCs w:val="21"/>
        </w:rPr>
        <w:t>400</w:t>
      </w:r>
      <w:r>
        <w:rPr>
          <w:sz w:val="21"/>
          <w:szCs w:val="21"/>
        </w:rPr>
        <w:t xml:space="preserve"> words</w:t>
      </w:r>
      <w:r w:rsidR="00A63F7F">
        <w:rPr>
          <w:sz w:val="21"/>
          <w:szCs w:val="21"/>
        </w:rPr>
        <w:t>, approx.</w:t>
      </w:r>
      <w:r w:rsidR="003458DB" w:rsidRPr="00242974">
        <w:rPr>
          <w:sz w:val="21"/>
          <w:szCs w:val="21"/>
        </w:rPr>
        <w:t xml:space="preserve"> 2</w:t>
      </w:r>
      <w:r w:rsidR="00242974" w:rsidRPr="00242974">
        <w:rPr>
          <w:sz w:val="21"/>
          <w:szCs w:val="21"/>
        </w:rPr>
        <w:t xml:space="preserve"> - </w:t>
      </w:r>
      <w:r w:rsidR="001B619C">
        <w:rPr>
          <w:sz w:val="21"/>
          <w:szCs w:val="21"/>
        </w:rPr>
        <w:t>4</w:t>
      </w:r>
      <w:r w:rsidR="003458DB" w:rsidRPr="00242974">
        <w:rPr>
          <w:sz w:val="21"/>
          <w:szCs w:val="21"/>
        </w:rPr>
        <w:t xml:space="preserve"> paragraphs)</w:t>
      </w:r>
    </w:p>
    <w:p w14:paraId="2554E99E" w14:textId="6B169E07" w:rsidR="003458DB" w:rsidRPr="00242974" w:rsidRDefault="003458DB" w:rsidP="00500295">
      <w:pPr>
        <w:spacing w:after="0"/>
        <w:rPr>
          <w:b/>
          <w:bCs/>
          <w:i/>
          <w:iCs/>
          <w:sz w:val="21"/>
          <w:szCs w:val="21"/>
        </w:rPr>
      </w:pPr>
      <w:r w:rsidRPr="00242974">
        <w:rPr>
          <w:b/>
          <w:bCs/>
          <w:i/>
          <w:iCs/>
          <w:sz w:val="21"/>
          <w:szCs w:val="21"/>
        </w:rPr>
        <w:t xml:space="preserve">Show how people can improve in this area. You need to give at least </w:t>
      </w:r>
      <w:r w:rsidR="00C45272" w:rsidRPr="00242974">
        <w:rPr>
          <w:b/>
          <w:bCs/>
          <w:i/>
          <w:iCs/>
          <w:sz w:val="21"/>
          <w:szCs w:val="21"/>
        </w:rPr>
        <w:t>3</w:t>
      </w:r>
      <w:r w:rsidRPr="00242974">
        <w:rPr>
          <w:b/>
          <w:bCs/>
          <w:i/>
          <w:iCs/>
          <w:sz w:val="21"/>
          <w:szCs w:val="21"/>
        </w:rPr>
        <w:t xml:space="preserve"> strategies.</w:t>
      </w:r>
      <w:r w:rsidR="00A946CB" w:rsidRPr="00242974">
        <w:rPr>
          <w:b/>
          <w:bCs/>
          <w:i/>
          <w:iCs/>
          <w:sz w:val="21"/>
          <w:szCs w:val="21"/>
        </w:rPr>
        <w:t xml:space="preserve"> </w:t>
      </w:r>
    </w:p>
    <w:p w14:paraId="261644DD" w14:textId="754840BC" w:rsidR="00966F38" w:rsidRPr="00966F38" w:rsidRDefault="00966F38" w:rsidP="00966F38">
      <w:pPr>
        <w:spacing w:after="0"/>
        <w:rPr>
          <w:sz w:val="23"/>
          <w:szCs w:val="23"/>
        </w:rPr>
      </w:pPr>
      <w:r w:rsidRPr="00966F38">
        <w:rPr>
          <w:sz w:val="23"/>
          <w:szCs w:val="23"/>
        </w:rPr>
        <w:t>Healthcare professionals can improve their skills through a variety of strategies including training, practical experience and reflective practice. Professional training is one of the most important ways to develop healthcare skills. Nurses regularly attend courses and workshops to improve their knowledge and stay updated with new medical practices and guidelines. Continuous professional development is encouraged by organisations such as the” National Health Service “and “Skills for Health”, which support healthcare workers in improving both their clinical and interpersonal abilities. For example, many hospitals provide specialist paediatric training programmes that teach nurses how to respond to medical emergencies involving children. These courses may also focus on communication techniques that help nurses explain treatments to young patients in a calm and reassuring way. Training can include simulations, case studies and role-play scenarios, allowing nurses to practise their responses in realistic situations. This type of learning helps build confidence and ensures nurses are prepared to provide safe and effective care when working with children and their families.</w:t>
      </w:r>
    </w:p>
    <w:p w14:paraId="3F5C8AC8" w14:textId="77777777" w:rsidR="00966F38" w:rsidRPr="00966F38" w:rsidRDefault="00966F38" w:rsidP="00966F38">
      <w:pPr>
        <w:spacing w:after="0"/>
        <w:rPr>
          <w:sz w:val="23"/>
          <w:szCs w:val="23"/>
        </w:rPr>
      </w:pPr>
    </w:p>
    <w:p w14:paraId="1C2E2DFF" w14:textId="054FD8E9" w:rsidR="00966F38" w:rsidRPr="00966F38" w:rsidRDefault="00966F38" w:rsidP="00966F38">
      <w:pPr>
        <w:spacing w:after="0"/>
        <w:rPr>
          <w:sz w:val="23"/>
          <w:szCs w:val="23"/>
        </w:rPr>
      </w:pPr>
      <w:r w:rsidRPr="00966F38">
        <w:rPr>
          <w:sz w:val="23"/>
          <w:szCs w:val="23"/>
        </w:rPr>
        <w:t>Practical experience is another key method of improving professional skills. During university training, student nurses’ complete placements in hospitals and healthcare settings where they observe experienced nurses and practise their skills in real clinical environments. Working in paediatric wards allows them to gain valuable experience communicating with children, administering medication and monitoring patients’ health conditions. By observing experienced professionals, student nurses learn how to manage different situations, including how to comfort anxious children and support worried parents. For example, student nurses working in paediatric wards within the” National Health Service” gain experience interacting with patients of different ages and backgrounds. This hands-on experience allows them to develop important problem-</w:t>
      </w:r>
      <w:r w:rsidRPr="00966F38">
        <w:rPr>
          <w:sz w:val="23"/>
          <w:szCs w:val="23"/>
        </w:rPr>
        <w:lastRenderedPageBreak/>
        <w:t>solving skills and understand how to respond quickly in challenging situations. Over time, practical experience helps nurses become more confident and capable in their role.</w:t>
      </w:r>
    </w:p>
    <w:p w14:paraId="32A7559F" w14:textId="77777777" w:rsidR="00966F38" w:rsidRPr="00966F38" w:rsidRDefault="00966F38" w:rsidP="00966F38">
      <w:pPr>
        <w:spacing w:after="0"/>
        <w:rPr>
          <w:sz w:val="23"/>
          <w:szCs w:val="23"/>
        </w:rPr>
      </w:pPr>
    </w:p>
    <w:p w14:paraId="387A580E" w14:textId="77777777" w:rsidR="00847F00" w:rsidRPr="00847F00" w:rsidRDefault="00847F00" w:rsidP="00847F00">
      <w:pPr>
        <w:spacing w:after="0"/>
        <w:rPr>
          <w:sz w:val="23"/>
          <w:szCs w:val="23"/>
        </w:rPr>
      </w:pPr>
      <w:r w:rsidRPr="00847F00">
        <w:rPr>
          <w:sz w:val="23"/>
          <w:szCs w:val="23"/>
        </w:rPr>
        <w:t>"Reflective practice is widely used to improve professional performance..." (Taylor, 2022).</w:t>
      </w:r>
    </w:p>
    <w:p w14:paraId="588C8143" w14:textId="5EADB34C" w:rsidR="00966F38" w:rsidRPr="00966F38" w:rsidRDefault="00966F38" w:rsidP="00966F38">
      <w:pPr>
        <w:spacing w:after="0"/>
        <w:rPr>
          <w:sz w:val="23"/>
          <w:szCs w:val="23"/>
        </w:rPr>
      </w:pPr>
      <w:r w:rsidRPr="00966F38">
        <w:rPr>
          <w:sz w:val="23"/>
          <w:szCs w:val="23"/>
        </w:rPr>
        <w:t>Reflective practice involves thinking about past experiences to identify what went well and what could be improved in the future. This approach is strongly encouraged by professional organisations such as the “Nursing and Midwifery Council”, which requires nurses to reflect on their practice as part of maintaining professional standards.</w:t>
      </w:r>
    </w:p>
    <w:p w14:paraId="5B689540" w14:textId="77777777" w:rsidR="00966F38" w:rsidRPr="00966F38" w:rsidRDefault="00966F38" w:rsidP="00966F38">
      <w:pPr>
        <w:spacing w:after="0"/>
        <w:rPr>
          <w:sz w:val="23"/>
          <w:szCs w:val="23"/>
        </w:rPr>
      </w:pPr>
      <w:r w:rsidRPr="00966F38">
        <w:rPr>
          <w:sz w:val="23"/>
          <w:szCs w:val="23"/>
        </w:rPr>
        <w:t>For example, a nurse may reflect on how a difficult conversation with a patient’s family was handled and consider how communication could be improved in future situations. Reflection allows healthcare professionals to learn from their experiences and continue developing their skills. These strategies are important because healthcare environments are constantly changing. Continuous learning and skill development help children’s nurses provide high-quality care and ensure that young patients receive safe and effective treatment</w:t>
      </w:r>
    </w:p>
    <w:p w14:paraId="2703A512" w14:textId="77777777" w:rsidR="00500295" w:rsidRPr="00242974" w:rsidRDefault="00500295" w:rsidP="00500295">
      <w:pPr>
        <w:spacing w:after="0"/>
        <w:rPr>
          <w:sz w:val="21"/>
          <w:szCs w:val="21"/>
        </w:rPr>
      </w:pPr>
    </w:p>
    <w:p w14:paraId="1497148C" w14:textId="6FE2C4CD" w:rsidR="00A946CB" w:rsidRPr="002976D4" w:rsidRDefault="00AA77C8" w:rsidP="00A946CB">
      <w:pPr>
        <w:pStyle w:val="Heading2"/>
        <w:rPr>
          <w:color w:val="4472C4" w:themeColor="accent1"/>
          <w:szCs w:val="24"/>
        </w:rPr>
      </w:pPr>
      <w:bookmarkStart w:id="4" w:name="_Toc212100521"/>
      <w:r w:rsidRPr="002976D4">
        <w:rPr>
          <w:color w:val="4472C4" w:themeColor="accent1"/>
          <w:szCs w:val="24"/>
        </w:rPr>
        <w:t>1</w:t>
      </w:r>
      <w:r w:rsidR="00A946CB" w:rsidRPr="002976D4">
        <w:rPr>
          <w:color w:val="4472C4" w:themeColor="accent1"/>
          <w:szCs w:val="24"/>
        </w:rPr>
        <w:t>.4 Conclusion</w:t>
      </w:r>
      <w:bookmarkEnd w:id="4"/>
    </w:p>
    <w:p w14:paraId="288A0877" w14:textId="5FB391A8" w:rsidR="00F1720B" w:rsidRPr="00242974" w:rsidRDefault="00F1720B" w:rsidP="00F1720B">
      <w:pPr>
        <w:spacing w:after="0" w:line="240" w:lineRule="auto"/>
        <w:rPr>
          <w:sz w:val="21"/>
          <w:szCs w:val="21"/>
        </w:rPr>
      </w:pPr>
      <w:r w:rsidRPr="00242974">
        <w:rPr>
          <w:sz w:val="21"/>
          <w:szCs w:val="21"/>
        </w:rPr>
        <w:t>(~1</w:t>
      </w:r>
      <w:r w:rsidR="00CC3F59">
        <w:rPr>
          <w:sz w:val="21"/>
          <w:szCs w:val="21"/>
        </w:rPr>
        <w:t>00</w:t>
      </w:r>
      <w:r w:rsidRPr="00242974">
        <w:rPr>
          <w:sz w:val="21"/>
          <w:szCs w:val="21"/>
        </w:rPr>
        <w:t xml:space="preserve"> words)</w:t>
      </w:r>
    </w:p>
    <w:p w14:paraId="6467EF69" w14:textId="77777777" w:rsidR="00410068" w:rsidRPr="00242974" w:rsidRDefault="00F1720B" w:rsidP="00410068">
      <w:pPr>
        <w:spacing w:after="0" w:line="240" w:lineRule="auto"/>
        <w:rPr>
          <w:b/>
          <w:bCs/>
          <w:i/>
          <w:iCs/>
          <w:sz w:val="21"/>
          <w:szCs w:val="21"/>
        </w:rPr>
      </w:pPr>
      <w:r w:rsidRPr="00242974">
        <w:rPr>
          <w:b/>
          <w:bCs/>
          <w:i/>
          <w:iCs/>
          <w:sz w:val="21"/>
          <w:szCs w:val="21"/>
        </w:rPr>
        <w:t>Restate the topic’s overall importance to safe, high-quality care. Remember: There should be NO new information in a conclusion</w:t>
      </w:r>
    </w:p>
    <w:p w14:paraId="65AA3BDF" w14:textId="77777777" w:rsidR="00966F38" w:rsidRDefault="00966F38" w:rsidP="00966F38">
      <w:pPr>
        <w:spacing w:after="0" w:line="240" w:lineRule="auto"/>
        <w:rPr>
          <w:sz w:val="21"/>
          <w:szCs w:val="21"/>
        </w:rPr>
      </w:pPr>
    </w:p>
    <w:p w14:paraId="16F6D7E8" w14:textId="77777777" w:rsidR="00966F38" w:rsidRDefault="00966F38" w:rsidP="00966F38">
      <w:pPr>
        <w:spacing w:after="0" w:line="240" w:lineRule="auto"/>
        <w:rPr>
          <w:sz w:val="21"/>
          <w:szCs w:val="21"/>
        </w:rPr>
      </w:pPr>
    </w:p>
    <w:p w14:paraId="68C1FD7F" w14:textId="1A78BF30" w:rsidR="00966F38" w:rsidRPr="0084423F" w:rsidRDefault="0084423F" w:rsidP="00966F38">
      <w:pPr>
        <w:spacing w:after="0" w:line="240" w:lineRule="auto"/>
        <w:rPr>
          <w:rFonts w:cs="Segoe UI"/>
          <w:sz w:val="23"/>
          <w:szCs w:val="23"/>
        </w:rPr>
      </w:pPr>
      <w:r w:rsidRPr="0084423F">
        <w:rPr>
          <w:rFonts w:cs="Segoe UI"/>
          <w:sz w:val="23"/>
          <w:szCs w:val="23"/>
        </w:rPr>
        <w:t>"Children's nursing plays a vital role in healthcare..." (National Institute for Health and Care Excellence, 2021</w:t>
      </w:r>
      <w:proofErr w:type="gramStart"/>
      <w:r w:rsidRPr="0084423F">
        <w:rPr>
          <w:rFonts w:cs="Segoe UI"/>
          <w:sz w:val="23"/>
          <w:szCs w:val="23"/>
        </w:rPr>
        <w:t>).</w:t>
      </w:r>
      <w:r w:rsidR="00966F38" w:rsidRPr="00966F38">
        <w:rPr>
          <w:rFonts w:cs="Segoe UI"/>
          <w:sz w:val="24"/>
          <w:szCs w:val="24"/>
        </w:rPr>
        <w:t>.</w:t>
      </w:r>
      <w:proofErr w:type="gramEnd"/>
      <w:r w:rsidR="00966F38" w:rsidRPr="00966F38">
        <w:rPr>
          <w:rFonts w:cs="Segoe UI"/>
          <w:sz w:val="24"/>
          <w:szCs w:val="24"/>
        </w:rPr>
        <w:t xml:space="preserve"> Their responsibilities include monitoring patients, administering treatment and supporting families during challenging medical situations. To perform this role effectively, nurses must develop important skills such as communication, empathy and problem-solving. Real-life examples from healthcare settings show how these skills are used to support children and improve patient care. Training, practical experience and reflective practice help healthcare professionals continue improving these abilities. Overall, children’s nursing is an essential profession that contributes significantly to the health and wellbeing of young patients.</w:t>
      </w:r>
    </w:p>
    <w:p w14:paraId="1F0B1246" w14:textId="77777777" w:rsidR="00966F38" w:rsidRPr="00966F38" w:rsidRDefault="00966F38" w:rsidP="00966F38">
      <w:pPr>
        <w:spacing w:after="0" w:line="240" w:lineRule="auto"/>
        <w:rPr>
          <w:sz w:val="21"/>
          <w:szCs w:val="21"/>
        </w:rPr>
      </w:pPr>
    </w:p>
    <w:p w14:paraId="6C4B494D" w14:textId="763B24A0" w:rsidR="00226D31" w:rsidRPr="002976D4" w:rsidRDefault="00AA77C8" w:rsidP="00226D31">
      <w:pPr>
        <w:pStyle w:val="Heading2"/>
        <w:rPr>
          <w:color w:val="4472C4" w:themeColor="accent1"/>
          <w:szCs w:val="24"/>
        </w:rPr>
      </w:pPr>
      <w:bookmarkStart w:id="5" w:name="_Toc212100522"/>
      <w:r w:rsidRPr="002976D4">
        <w:rPr>
          <w:color w:val="4472C4" w:themeColor="accent1"/>
          <w:szCs w:val="24"/>
        </w:rPr>
        <w:t>1</w:t>
      </w:r>
      <w:r w:rsidR="00226D31" w:rsidRPr="002976D4">
        <w:rPr>
          <w:color w:val="4472C4" w:themeColor="accent1"/>
          <w:szCs w:val="24"/>
        </w:rPr>
        <w:t>.5 Reference List</w:t>
      </w:r>
      <w:bookmarkEnd w:id="5"/>
    </w:p>
    <w:p w14:paraId="514693A8" w14:textId="36AB7E4C" w:rsidR="00966F38" w:rsidRPr="00966F38" w:rsidRDefault="00966F38" w:rsidP="00966F38">
      <w:pPr>
        <w:rPr>
          <w:sz w:val="23"/>
          <w:szCs w:val="23"/>
        </w:rPr>
      </w:pPr>
      <w:r>
        <w:rPr>
          <w:sz w:val="21"/>
          <w:szCs w:val="21"/>
        </w:rPr>
        <w:t>-</w:t>
      </w:r>
      <w:r w:rsidRPr="00966F38">
        <w:rPr>
          <w:sz w:val="23"/>
          <w:szCs w:val="23"/>
        </w:rPr>
        <w:t>Great Ormond Street Hospital (2024) About children’s nursing care.</w:t>
      </w:r>
    </w:p>
    <w:p w14:paraId="3323A915" w14:textId="6C18F7FB" w:rsidR="00966F38" w:rsidRPr="00966F38" w:rsidRDefault="00966F38" w:rsidP="00966F38">
      <w:pPr>
        <w:rPr>
          <w:sz w:val="23"/>
          <w:szCs w:val="23"/>
        </w:rPr>
      </w:pPr>
      <w:r>
        <w:rPr>
          <w:sz w:val="23"/>
          <w:szCs w:val="23"/>
        </w:rPr>
        <w:t>-</w:t>
      </w:r>
      <w:r w:rsidRPr="00966F38">
        <w:rPr>
          <w:sz w:val="23"/>
          <w:szCs w:val="23"/>
        </w:rPr>
        <w:t>Royal College of Nursing (2024) Children’s nursing careers and skills.</w:t>
      </w:r>
    </w:p>
    <w:p w14:paraId="62229A8A" w14:textId="408C15B2" w:rsidR="00966F38" w:rsidRPr="00966F38" w:rsidRDefault="00966F38" w:rsidP="00966F38">
      <w:pPr>
        <w:rPr>
          <w:sz w:val="23"/>
          <w:szCs w:val="23"/>
        </w:rPr>
      </w:pPr>
      <w:r>
        <w:rPr>
          <w:sz w:val="23"/>
          <w:szCs w:val="23"/>
        </w:rPr>
        <w:t>-</w:t>
      </w:r>
      <w:r w:rsidRPr="00966F38">
        <w:rPr>
          <w:sz w:val="23"/>
          <w:szCs w:val="23"/>
        </w:rPr>
        <w:t>Skills for Health (2024) Developing healthcare workforce skills.</w:t>
      </w:r>
    </w:p>
    <w:p w14:paraId="719CFC3A" w14:textId="59291705" w:rsidR="00966F38" w:rsidRPr="00966F38" w:rsidRDefault="00966F38" w:rsidP="00966F38">
      <w:pPr>
        <w:rPr>
          <w:sz w:val="23"/>
          <w:szCs w:val="23"/>
        </w:rPr>
      </w:pPr>
      <w:r>
        <w:rPr>
          <w:sz w:val="23"/>
          <w:szCs w:val="23"/>
        </w:rPr>
        <w:t>-</w:t>
      </w:r>
      <w:r w:rsidRPr="00966F38">
        <w:rPr>
          <w:sz w:val="23"/>
          <w:szCs w:val="23"/>
        </w:rPr>
        <w:t>Nursing and Midwifery Council (2023) Standards for nursing professionals.</w:t>
      </w:r>
    </w:p>
    <w:p w14:paraId="699EE264" w14:textId="77777777" w:rsidR="00BB213F" w:rsidRDefault="00966F38" w:rsidP="005E44B5">
      <w:pPr>
        <w:rPr>
          <w:sz w:val="23"/>
          <w:szCs w:val="23"/>
        </w:rPr>
      </w:pPr>
      <w:r>
        <w:rPr>
          <w:sz w:val="23"/>
          <w:szCs w:val="23"/>
        </w:rPr>
        <w:t>-</w:t>
      </w:r>
      <w:r w:rsidRPr="00966F38">
        <w:rPr>
          <w:sz w:val="23"/>
          <w:szCs w:val="23"/>
        </w:rPr>
        <w:t>National Health Service (2024) Careers in children’s nursing</w:t>
      </w:r>
    </w:p>
    <w:p w14:paraId="5BBC2966" w14:textId="77777777" w:rsidR="00BB213F" w:rsidRDefault="00BB213F" w:rsidP="005E44B5">
      <w:pPr>
        <w:rPr>
          <w:sz w:val="23"/>
          <w:szCs w:val="23"/>
        </w:rPr>
      </w:pPr>
      <w:r w:rsidRPr="00BB213F">
        <w:rPr>
          <w:sz w:val="23"/>
          <w:szCs w:val="23"/>
        </w:rPr>
        <w:t>- National Health Service (2021). *Children's Nursing*. NHS.</w:t>
      </w:r>
    </w:p>
    <w:p w14:paraId="45DA66B6" w14:textId="2F44EAD9" w:rsidR="00BB213F" w:rsidRDefault="00BB213F" w:rsidP="005E44B5">
      <w:pPr>
        <w:rPr>
          <w:sz w:val="23"/>
          <w:szCs w:val="23"/>
        </w:rPr>
      </w:pPr>
      <w:r w:rsidRPr="00BB213F">
        <w:rPr>
          <w:sz w:val="23"/>
          <w:szCs w:val="23"/>
        </w:rPr>
        <w:lastRenderedPageBreak/>
        <w:br/>
        <w:t xml:space="preserve">- Smith, J. (2020). *Healthcare Practices in </w:t>
      </w:r>
      <w:r w:rsidR="00C32BB2" w:rsidRPr="00BB213F">
        <w:rPr>
          <w:sz w:val="23"/>
          <w:szCs w:val="23"/>
        </w:rPr>
        <w:t>Paediatric</w:t>
      </w:r>
      <w:r w:rsidRPr="00BB213F">
        <w:rPr>
          <w:sz w:val="23"/>
          <w:szCs w:val="23"/>
        </w:rPr>
        <w:t xml:space="preserve"> Nursing*. Health Press.</w:t>
      </w:r>
    </w:p>
    <w:p w14:paraId="2CDE868D" w14:textId="77777777" w:rsidR="00BB213F" w:rsidRDefault="00BB213F" w:rsidP="005E44B5">
      <w:pPr>
        <w:rPr>
          <w:sz w:val="23"/>
          <w:szCs w:val="23"/>
        </w:rPr>
      </w:pPr>
      <w:r w:rsidRPr="00BB213F">
        <w:rPr>
          <w:sz w:val="23"/>
          <w:szCs w:val="23"/>
        </w:rPr>
        <w:br/>
        <w:t>- Jones, A. (2019). *Essential Skills for Nurses*. Nursing Today.</w:t>
      </w:r>
    </w:p>
    <w:p w14:paraId="7B7788B6" w14:textId="77777777" w:rsidR="00BB213F" w:rsidRDefault="00BB213F" w:rsidP="005E44B5">
      <w:pPr>
        <w:rPr>
          <w:sz w:val="23"/>
          <w:szCs w:val="23"/>
        </w:rPr>
      </w:pPr>
      <w:r w:rsidRPr="00BB213F">
        <w:rPr>
          <w:sz w:val="23"/>
          <w:szCs w:val="23"/>
        </w:rPr>
        <w:br/>
        <w:t>- Taylor, R. (2022). *Reflective Practices for Nursing Professionals*. Nursing Insights.</w:t>
      </w:r>
    </w:p>
    <w:p w14:paraId="1D0F2D59" w14:textId="6FDC8F6F" w:rsidR="004552CE" w:rsidRPr="00966F38" w:rsidRDefault="00BB213F" w:rsidP="005E44B5">
      <w:pPr>
        <w:rPr>
          <w:sz w:val="23"/>
          <w:szCs w:val="23"/>
        </w:rPr>
      </w:pPr>
      <w:r w:rsidRPr="00BB213F">
        <w:rPr>
          <w:sz w:val="23"/>
          <w:szCs w:val="23"/>
        </w:rPr>
        <w:br/>
        <w:t>- National Institute for Health and Care Excellence (2021). *Guidelines for Children's Healthcare*. NICE</w:t>
      </w:r>
    </w:p>
    <w:sectPr w:rsidR="004552CE" w:rsidRPr="00966F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359AD3" w14:textId="77777777" w:rsidR="009D438C" w:rsidRDefault="009D438C" w:rsidP="003C7C97">
      <w:pPr>
        <w:spacing w:after="0" w:line="240" w:lineRule="auto"/>
      </w:pPr>
      <w:r>
        <w:separator/>
      </w:r>
    </w:p>
  </w:endnote>
  <w:endnote w:type="continuationSeparator" w:id="0">
    <w:p w14:paraId="2FCD73B1" w14:textId="77777777" w:rsidR="009D438C" w:rsidRDefault="009D438C"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7795DA" w14:textId="77777777" w:rsidR="009D438C" w:rsidRDefault="009D438C" w:rsidP="003C7C97">
      <w:pPr>
        <w:spacing w:after="0" w:line="240" w:lineRule="auto"/>
      </w:pPr>
      <w:r>
        <w:separator/>
      </w:r>
    </w:p>
  </w:footnote>
  <w:footnote w:type="continuationSeparator" w:id="0">
    <w:p w14:paraId="082F7BFE" w14:textId="77777777" w:rsidR="009D438C" w:rsidRDefault="009D438C"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360" w:hanging="360"/>
      </w:pPr>
      <w:rPr>
        <w:rFonts w:ascii="Segoe UI" w:eastAsiaTheme="minorEastAsia" w:hAnsi="Segoe UI" w:cstheme="minorBidi"/>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32497"/>
    <w:rsid w:val="00063D4B"/>
    <w:rsid w:val="00070818"/>
    <w:rsid w:val="0008238F"/>
    <w:rsid w:val="00082EC6"/>
    <w:rsid w:val="00085388"/>
    <w:rsid w:val="000D41DC"/>
    <w:rsid w:val="000E7961"/>
    <w:rsid w:val="00125D37"/>
    <w:rsid w:val="00127C1A"/>
    <w:rsid w:val="00150D81"/>
    <w:rsid w:val="00166CEB"/>
    <w:rsid w:val="00183CB9"/>
    <w:rsid w:val="00184A9A"/>
    <w:rsid w:val="001947DF"/>
    <w:rsid w:val="001B22BB"/>
    <w:rsid w:val="001B619C"/>
    <w:rsid w:val="001D1D3C"/>
    <w:rsid w:val="002205D4"/>
    <w:rsid w:val="00222C3A"/>
    <w:rsid w:val="002261E4"/>
    <w:rsid w:val="00226D31"/>
    <w:rsid w:val="00236401"/>
    <w:rsid w:val="002370CE"/>
    <w:rsid w:val="00242974"/>
    <w:rsid w:val="0027637D"/>
    <w:rsid w:val="002976D4"/>
    <w:rsid w:val="002A5577"/>
    <w:rsid w:val="002B4AA4"/>
    <w:rsid w:val="002D6BDA"/>
    <w:rsid w:val="002E71BA"/>
    <w:rsid w:val="002F5066"/>
    <w:rsid w:val="003003FD"/>
    <w:rsid w:val="00310245"/>
    <w:rsid w:val="00313D21"/>
    <w:rsid w:val="00316C95"/>
    <w:rsid w:val="003458DB"/>
    <w:rsid w:val="003523D3"/>
    <w:rsid w:val="00364C35"/>
    <w:rsid w:val="00396F60"/>
    <w:rsid w:val="003A51D6"/>
    <w:rsid w:val="003B125E"/>
    <w:rsid w:val="003B2A5E"/>
    <w:rsid w:val="003C7C97"/>
    <w:rsid w:val="0040288E"/>
    <w:rsid w:val="00406B8D"/>
    <w:rsid w:val="00410068"/>
    <w:rsid w:val="0041618E"/>
    <w:rsid w:val="0042295C"/>
    <w:rsid w:val="00426EEC"/>
    <w:rsid w:val="004466C3"/>
    <w:rsid w:val="004552CE"/>
    <w:rsid w:val="00481FF7"/>
    <w:rsid w:val="00500295"/>
    <w:rsid w:val="00501AAF"/>
    <w:rsid w:val="00527AFA"/>
    <w:rsid w:val="005419DA"/>
    <w:rsid w:val="0055188B"/>
    <w:rsid w:val="005678AC"/>
    <w:rsid w:val="005709B1"/>
    <w:rsid w:val="00572B3B"/>
    <w:rsid w:val="005836D2"/>
    <w:rsid w:val="00587C58"/>
    <w:rsid w:val="005A7FD4"/>
    <w:rsid w:val="005B1A84"/>
    <w:rsid w:val="005D1AF9"/>
    <w:rsid w:val="005D5457"/>
    <w:rsid w:val="005E2699"/>
    <w:rsid w:val="005E44B5"/>
    <w:rsid w:val="005E4B45"/>
    <w:rsid w:val="005F615B"/>
    <w:rsid w:val="00612DEA"/>
    <w:rsid w:val="00614572"/>
    <w:rsid w:val="006232DF"/>
    <w:rsid w:val="00631F2E"/>
    <w:rsid w:val="006457C0"/>
    <w:rsid w:val="00652BB7"/>
    <w:rsid w:val="00661758"/>
    <w:rsid w:val="0067612C"/>
    <w:rsid w:val="00676FEB"/>
    <w:rsid w:val="006912C4"/>
    <w:rsid w:val="006A5CFC"/>
    <w:rsid w:val="006C5138"/>
    <w:rsid w:val="006C689B"/>
    <w:rsid w:val="006E005C"/>
    <w:rsid w:val="006E6EE5"/>
    <w:rsid w:val="006F0029"/>
    <w:rsid w:val="007138EF"/>
    <w:rsid w:val="007632A9"/>
    <w:rsid w:val="00774092"/>
    <w:rsid w:val="00782830"/>
    <w:rsid w:val="0078664A"/>
    <w:rsid w:val="00786FCF"/>
    <w:rsid w:val="007B0F6D"/>
    <w:rsid w:val="007C62C3"/>
    <w:rsid w:val="007D25AA"/>
    <w:rsid w:val="007F00E8"/>
    <w:rsid w:val="007F0873"/>
    <w:rsid w:val="00805726"/>
    <w:rsid w:val="00815117"/>
    <w:rsid w:val="0084423F"/>
    <w:rsid w:val="00847F00"/>
    <w:rsid w:val="008520F8"/>
    <w:rsid w:val="00855F34"/>
    <w:rsid w:val="008826B6"/>
    <w:rsid w:val="008B0B22"/>
    <w:rsid w:val="008C58B0"/>
    <w:rsid w:val="008C591B"/>
    <w:rsid w:val="008C6182"/>
    <w:rsid w:val="008E4848"/>
    <w:rsid w:val="00926458"/>
    <w:rsid w:val="00933720"/>
    <w:rsid w:val="00966F38"/>
    <w:rsid w:val="009C7E52"/>
    <w:rsid w:val="009D438C"/>
    <w:rsid w:val="009E4934"/>
    <w:rsid w:val="009F40A7"/>
    <w:rsid w:val="009F5CE6"/>
    <w:rsid w:val="00A035CD"/>
    <w:rsid w:val="00A50E80"/>
    <w:rsid w:val="00A513B0"/>
    <w:rsid w:val="00A63F7F"/>
    <w:rsid w:val="00A647FF"/>
    <w:rsid w:val="00A667CE"/>
    <w:rsid w:val="00A75042"/>
    <w:rsid w:val="00A774BC"/>
    <w:rsid w:val="00A82678"/>
    <w:rsid w:val="00A946CB"/>
    <w:rsid w:val="00AA77C8"/>
    <w:rsid w:val="00AC7BE2"/>
    <w:rsid w:val="00AE35BF"/>
    <w:rsid w:val="00B1067E"/>
    <w:rsid w:val="00B339CA"/>
    <w:rsid w:val="00B63379"/>
    <w:rsid w:val="00B81790"/>
    <w:rsid w:val="00B81BBC"/>
    <w:rsid w:val="00BB213F"/>
    <w:rsid w:val="00BD03D5"/>
    <w:rsid w:val="00C3215E"/>
    <w:rsid w:val="00C32BB2"/>
    <w:rsid w:val="00C45272"/>
    <w:rsid w:val="00C47770"/>
    <w:rsid w:val="00C550FD"/>
    <w:rsid w:val="00C75856"/>
    <w:rsid w:val="00C85A7C"/>
    <w:rsid w:val="00C95214"/>
    <w:rsid w:val="00CC3F59"/>
    <w:rsid w:val="00CD4774"/>
    <w:rsid w:val="00D10AAF"/>
    <w:rsid w:val="00D27540"/>
    <w:rsid w:val="00D4006B"/>
    <w:rsid w:val="00D40D7A"/>
    <w:rsid w:val="00D64A0D"/>
    <w:rsid w:val="00D750B4"/>
    <w:rsid w:val="00D81C18"/>
    <w:rsid w:val="00D8461A"/>
    <w:rsid w:val="00D95CAF"/>
    <w:rsid w:val="00DB60B6"/>
    <w:rsid w:val="00DC1CC6"/>
    <w:rsid w:val="00E000AC"/>
    <w:rsid w:val="00E067A8"/>
    <w:rsid w:val="00E13924"/>
    <w:rsid w:val="00E15FD5"/>
    <w:rsid w:val="00E1725A"/>
    <w:rsid w:val="00E33758"/>
    <w:rsid w:val="00E53E5E"/>
    <w:rsid w:val="00E57727"/>
    <w:rsid w:val="00E64325"/>
    <w:rsid w:val="00E673C5"/>
    <w:rsid w:val="00E67967"/>
    <w:rsid w:val="00E82723"/>
    <w:rsid w:val="00EA29A5"/>
    <w:rsid w:val="00EC107C"/>
    <w:rsid w:val="00EC7EBE"/>
    <w:rsid w:val="00EC7FD2"/>
    <w:rsid w:val="00ED5964"/>
    <w:rsid w:val="00EF4066"/>
    <w:rsid w:val="00F12693"/>
    <w:rsid w:val="00F1720B"/>
    <w:rsid w:val="00F36ADC"/>
    <w:rsid w:val="00F5463C"/>
    <w:rsid w:val="00F605C6"/>
    <w:rsid w:val="00F6785B"/>
    <w:rsid w:val="00F915D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1884</Words>
  <Characters>10743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Amal Hussain</cp:lastModifiedBy>
  <cp:revision>3</cp:revision>
  <dcterms:created xsi:type="dcterms:W3CDTF">2026-03-27T07:03:00Z</dcterms:created>
  <dcterms:modified xsi:type="dcterms:W3CDTF">2026-03-27T07:27:00Z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