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6B919F80" w:rsidR="007E7745" w:rsidRPr="004A4476" w:rsidRDefault="00E30AD5" w:rsidP="00C03A91">
      <w:pPr>
        <w:spacing w:line="360" w:lineRule="auto"/>
        <w:rPr>
          <w:rFonts w:ascii="Arial" w:hAnsi="Arial" w:cs="Arial"/>
          <w:sz w:val="22"/>
        </w:rPr>
      </w:pPr>
      <w:r w:rsidRPr="004A4476">
        <w:rPr>
          <w:rFonts w:ascii="Arial" w:hAnsi="Arial" w:cs="Arial"/>
          <w:noProof/>
          <w:sz w:val="22"/>
        </w:rPr>
        <w:drawing>
          <wp:anchor distT="0" distB="0" distL="114300" distR="114300" simplePos="0" relativeHeight="251659264" behindDoc="0" locked="0" layoutInCell="1" allowOverlap="1" wp14:anchorId="2F049D74" wp14:editId="0D4909D4">
            <wp:simplePos x="0" y="0"/>
            <wp:positionH relativeFrom="column">
              <wp:posOffset>208915</wp:posOffset>
            </wp:positionH>
            <wp:positionV relativeFrom="paragraph">
              <wp:posOffset>0</wp:posOffset>
            </wp:positionV>
            <wp:extent cx="2500630" cy="723900"/>
            <wp:effectExtent l="0" t="0" r="127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50063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5DE405" w14:textId="60104771" w:rsidR="00EB12BC" w:rsidRPr="004A4476" w:rsidRDefault="00EB12BC" w:rsidP="00C03A91">
      <w:pPr>
        <w:spacing w:line="360" w:lineRule="auto"/>
        <w:rPr>
          <w:rFonts w:ascii="Arial" w:hAnsi="Arial" w:cs="Arial"/>
          <w:sz w:val="22"/>
        </w:rPr>
      </w:pPr>
    </w:p>
    <w:p w14:paraId="4B015D8C" w14:textId="77777777" w:rsidR="00EB12BC" w:rsidRPr="004A4476" w:rsidRDefault="00EB12BC" w:rsidP="00C03A91">
      <w:pPr>
        <w:spacing w:line="360" w:lineRule="auto"/>
        <w:rPr>
          <w:rFonts w:ascii="Arial" w:hAnsi="Arial" w:cs="Arial"/>
          <w:sz w:val="22"/>
        </w:rPr>
      </w:pPr>
    </w:p>
    <w:p w14:paraId="0E6E9383" w14:textId="77777777" w:rsidR="00EB12BC" w:rsidRPr="004A4476" w:rsidRDefault="00EB12BC" w:rsidP="00C03A91">
      <w:pPr>
        <w:spacing w:line="360" w:lineRule="auto"/>
        <w:rPr>
          <w:rFonts w:ascii="Arial" w:hAnsi="Arial" w:cs="Arial"/>
          <w:sz w:val="22"/>
        </w:rPr>
      </w:pPr>
    </w:p>
    <w:p w14:paraId="431DBF4A" w14:textId="77777777" w:rsidR="00EB12BC" w:rsidRPr="004A4476" w:rsidRDefault="00EB12BC" w:rsidP="00C03A91">
      <w:pPr>
        <w:spacing w:line="360" w:lineRule="auto"/>
        <w:rPr>
          <w:rFonts w:ascii="Arial" w:hAnsi="Arial" w:cs="Arial"/>
          <w:sz w:val="22"/>
        </w:rPr>
      </w:pPr>
    </w:p>
    <w:p w14:paraId="67404449" w14:textId="77777777" w:rsidR="00EB12BC" w:rsidRPr="004A4476" w:rsidRDefault="00EB12BC" w:rsidP="00C03A91">
      <w:pPr>
        <w:tabs>
          <w:tab w:val="left" w:pos="6540"/>
        </w:tabs>
        <w:spacing w:line="360" w:lineRule="auto"/>
        <w:rPr>
          <w:rFonts w:ascii="Arial" w:hAnsi="Arial" w:cs="Arial"/>
          <w:sz w:val="22"/>
        </w:rPr>
      </w:pPr>
    </w:p>
    <w:p w14:paraId="27888C86" w14:textId="1B7D0568" w:rsidR="00EB12BC" w:rsidRPr="004A4476" w:rsidRDefault="00EB12BC" w:rsidP="00C03A91">
      <w:pPr>
        <w:tabs>
          <w:tab w:val="left" w:pos="6540"/>
        </w:tabs>
        <w:spacing w:line="360" w:lineRule="auto"/>
        <w:rPr>
          <w:rFonts w:ascii="Arial" w:hAnsi="Arial" w:cs="Arial"/>
          <w:sz w:val="22"/>
          <w:lang w:val="nl-NL"/>
        </w:rPr>
      </w:pPr>
      <w:r w:rsidRPr="004A4476">
        <w:rPr>
          <w:rFonts w:ascii="Arial" w:hAnsi="Arial" w:cs="Arial"/>
          <w:b/>
          <w:bCs/>
          <w:sz w:val="22"/>
          <w:lang w:val="nl-NL"/>
        </w:rPr>
        <w:t>Student name</w:t>
      </w:r>
      <w:r w:rsidRPr="004A4476">
        <w:rPr>
          <w:rFonts w:ascii="Arial" w:hAnsi="Arial" w:cs="Arial"/>
          <w:sz w:val="22"/>
          <w:lang w:val="nl-NL"/>
        </w:rPr>
        <w:t>:</w:t>
      </w:r>
      <w:r w:rsidR="00E30AD5" w:rsidRPr="004A4476">
        <w:rPr>
          <w:rFonts w:ascii="Arial" w:hAnsi="Arial" w:cs="Arial"/>
          <w:sz w:val="22"/>
          <w:lang w:val="nl-NL"/>
        </w:rPr>
        <w:t xml:space="preserve"> Catherine </w:t>
      </w:r>
      <w:proofErr w:type="spellStart"/>
      <w:r w:rsidR="00E30AD5" w:rsidRPr="004A4476">
        <w:rPr>
          <w:rFonts w:ascii="Arial" w:hAnsi="Arial" w:cs="Arial"/>
          <w:sz w:val="22"/>
          <w:lang w:val="nl-NL"/>
        </w:rPr>
        <w:t>Chinwendu</w:t>
      </w:r>
      <w:proofErr w:type="spellEnd"/>
      <w:r w:rsidR="00E30AD5" w:rsidRPr="004A4476">
        <w:rPr>
          <w:rFonts w:ascii="Arial" w:hAnsi="Arial" w:cs="Arial"/>
          <w:sz w:val="22"/>
          <w:lang w:val="nl-NL"/>
        </w:rPr>
        <w:t xml:space="preserve"> </w:t>
      </w:r>
      <w:proofErr w:type="spellStart"/>
      <w:r w:rsidR="00E30AD5" w:rsidRPr="004A4476">
        <w:rPr>
          <w:rFonts w:ascii="Arial" w:hAnsi="Arial" w:cs="Arial"/>
          <w:sz w:val="22"/>
          <w:lang w:val="nl-NL"/>
        </w:rPr>
        <w:t>Okonyia</w:t>
      </w:r>
      <w:proofErr w:type="spellEnd"/>
      <w:r w:rsidR="00E30AD5" w:rsidRPr="004A4476">
        <w:rPr>
          <w:rFonts w:ascii="Arial" w:hAnsi="Arial" w:cs="Arial"/>
          <w:sz w:val="22"/>
          <w:lang w:val="nl-NL"/>
        </w:rPr>
        <w:t xml:space="preserve"> </w:t>
      </w:r>
    </w:p>
    <w:p w14:paraId="21E9DC72" w14:textId="73DC0732" w:rsidR="00EB12BC" w:rsidRPr="004A4476" w:rsidRDefault="00EB12BC" w:rsidP="00C03A91">
      <w:pPr>
        <w:tabs>
          <w:tab w:val="left" w:pos="6540"/>
        </w:tabs>
        <w:spacing w:line="360" w:lineRule="auto"/>
        <w:rPr>
          <w:rFonts w:ascii="Arial" w:hAnsi="Arial" w:cs="Arial"/>
          <w:sz w:val="22"/>
          <w:lang w:val="nl-NL"/>
        </w:rPr>
      </w:pPr>
      <w:r w:rsidRPr="004A4476">
        <w:rPr>
          <w:rFonts w:ascii="Arial" w:hAnsi="Arial" w:cs="Arial"/>
          <w:b/>
          <w:bCs/>
          <w:sz w:val="22"/>
          <w:lang w:val="nl-NL"/>
        </w:rPr>
        <w:t>Student ID</w:t>
      </w:r>
      <w:r w:rsidRPr="004A4476">
        <w:rPr>
          <w:rFonts w:ascii="Arial" w:hAnsi="Arial" w:cs="Arial"/>
          <w:sz w:val="22"/>
          <w:lang w:val="nl-NL"/>
        </w:rPr>
        <w:t>:</w:t>
      </w:r>
      <w:r w:rsidR="004A4476" w:rsidRPr="004A4476">
        <w:rPr>
          <w:rFonts w:ascii="Arial" w:hAnsi="Arial" w:cs="Arial"/>
          <w:sz w:val="22"/>
          <w:lang w:val="nl-NL"/>
        </w:rPr>
        <w:t xml:space="preserve"> 2418938</w:t>
      </w:r>
    </w:p>
    <w:p w14:paraId="23BAC9B9" w14:textId="37DD8414" w:rsidR="00EB12BC" w:rsidRPr="004A4476" w:rsidRDefault="00EB12BC" w:rsidP="00C03A91">
      <w:pPr>
        <w:tabs>
          <w:tab w:val="left" w:pos="6540"/>
        </w:tabs>
        <w:spacing w:line="360" w:lineRule="auto"/>
        <w:rPr>
          <w:rFonts w:ascii="Arial" w:hAnsi="Arial" w:cs="Arial"/>
          <w:sz w:val="22"/>
          <w:lang w:val="nl-NL"/>
        </w:rPr>
      </w:pPr>
      <w:r w:rsidRPr="004A4476">
        <w:rPr>
          <w:rFonts w:ascii="Arial" w:hAnsi="Arial" w:cs="Arial"/>
          <w:b/>
          <w:bCs/>
          <w:sz w:val="22"/>
          <w:lang w:val="nl-NL"/>
        </w:rPr>
        <w:t xml:space="preserve">Module </w:t>
      </w:r>
      <w:r w:rsidR="005A58AA" w:rsidRPr="004A4476">
        <w:rPr>
          <w:rFonts w:ascii="Arial" w:hAnsi="Arial" w:cs="Arial"/>
          <w:b/>
          <w:bCs/>
          <w:sz w:val="22"/>
          <w:lang w:val="nl-NL"/>
        </w:rPr>
        <w:t>name</w:t>
      </w:r>
      <w:r w:rsidR="005A58AA" w:rsidRPr="004A4476">
        <w:rPr>
          <w:rFonts w:ascii="Arial" w:hAnsi="Arial" w:cs="Arial"/>
          <w:sz w:val="22"/>
          <w:lang w:val="nl-NL"/>
        </w:rPr>
        <w:t xml:space="preserve">: </w:t>
      </w:r>
      <w:proofErr w:type="spellStart"/>
      <w:r w:rsidR="005A58AA">
        <w:rPr>
          <w:rFonts w:ascii="Arial" w:hAnsi="Arial" w:cs="Arial"/>
          <w:sz w:val="22"/>
          <w:lang w:val="nl-NL"/>
        </w:rPr>
        <w:t>Protecting</w:t>
      </w:r>
      <w:proofErr w:type="spellEnd"/>
      <w:r w:rsidR="005A58AA">
        <w:rPr>
          <w:rFonts w:ascii="Arial" w:hAnsi="Arial" w:cs="Arial"/>
          <w:sz w:val="22"/>
          <w:lang w:val="nl-NL"/>
        </w:rPr>
        <w:t xml:space="preserve"> </w:t>
      </w:r>
      <w:proofErr w:type="spellStart"/>
      <w:r w:rsidR="005A58AA">
        <w:rPr>
          <w:rFonts w:ascii="Arial" w:hAnsi="Arial" w:cs="Arial"/>
          <w:sz w:val="22"/>
          <w:lang w:val="nl-NL"/>
        </w:rPr>
        <w:t>And</w:t>
      </w:r>
      <w:proofErr w:type="spellEnd"/>
      <w:r w:rsidR="005A58AA">
        <w:rPr>
          <w:rFonts w:ascii="Arial" w:hAnsi="Arial" w:cs="Arial"/>
          <w:sz w:val="22"/>
          <w:lang w:val="nl-NL"/>
        </w:rPr>
        <w:t xml:space="preserve"> </w:t>
      </w:r>
      <w:proofErr w:type="spellStart"/>
      <w:r w:rsidR="005A58AA">
        <w:rPr>
          <w:rFonts w:ascii="Arial" w:hAnsi="Arial" w:cs="Arial"/>
          <w:sz w:val="22"/>
          <w:lang w:val="nl-NL"/>
        </w:rPr>
        <w:t>Supporting</w:t>
      </w:r>
      <w:proofErr w:type="spellEnd"/>
      <w:r w:rsidR="005A58AA">
        <w:rPr>
          <w:rFonts w:ascii="Arial" w:hAnsi="Arial" w:cs="Arial"/>
          <w:sz w:val="22"/>
          <w:lang w:val="nl-NL"/>
        </w:rPr>
        <w:t xml:space="preserve"> families in Health </w:t>
      </w:r>
      <w:proofErr w:type="spellStart"/>
      <w:r w:rsidR="005A58AA">
        <w:rPr>
          <w:rFonts w:ascii="Arial" w:hAnsi="Arial" w:cs="Arial"/>
          <w:sz w:val="22"/>
          <w:lang w:val="nl-NL"/>
        </w:rPr>
        <w:t>And</w:t>
      </w:r>
      <w:proofErr w:type="spellEnd"/>
      <w:r w:rsidR="005A58AA">
        <w:rPr>
          <w:rFonts w:ascii="Arial" w:hAnsi="Arial" w:cs="Arial"/>
          <w:sz w:val="22"/>
          <w:lang w:val="nl-NL"/>
        </w:rPr>
        <w:t xml:space="preserve"> Care</w:t>
      </w:r>
    </w:p>
    <w:p w14:paraId="4FD97C8C" w14:textId="7E93AC29" w:rsidR="00EB12BC" w:rsidRDefault="00EB12BC" w:rsidP="00814037">
      <w:pPr>
        <w:pStyle w:val="p1"/>
        <w:rPr>
          <w:rStyle w:val="apple-converted-space"/>
          <w:b/>
          <w:bCs/>
        </w:rPr>
      </w:pPr>
      <w:r w:rsidRPr="004A4476">
        <w:rPr>
          <w:b/>
          <w:bCs/>
          <w:sz w:val="22"/>
          <w:szCs w:val="22"/>
        </w:rPr>
        <w:t>Module code</w:t>
      </w:r>
      <w:r w:rsidRPr="004A4476">
        <w:rPr>
          <w:sz w:val="22"/>
          <w:szCs w:val="22"/>
        </w:rPr>
        <w:t>:</w:t>
      </w:r>
      <w:r w:rsidR="00814037" w:rsidRPr="00814037">
        <w:rPr>
          <w:b/>
          <w:bCs/>
        </w:rPr>
        <w:t xml:space="preserve"> </w:t>
      </w:r>
      <w:r w:rsidR="00814037">
        <w:rPr>
          <w:b/>
          <w:bCs/>
        </w:rPr>
        <w:t>BMHP5021</w:t>
      </w:r>
      <w:r w:rsidR="00814037">
        <w:rPr>
          <w:rStyle w:val="apple-converted-space"/>
          <w:b/>
          <w:bCs/>
        </w:rPr>
        <w:t> </w:t>
      </w:r>
    </w:p>
    <w:p w14:paraId="0526259C" w14:textId="77777777" w:rsidR="00814037" w:rsidRPr="00814037" w:rsidRDefault="00814037" w:rsidP="00814037">
      <w:pPr>
        <w:pStyle w:val="p1"/>
      </w:pPr>
    </w:p>
    <w:p w14:paraId="658BE57E" w14:textId="122E460C" w:rsidR="00EB12BC" w:rsidRPr="004A4476" w:rsidRDefault="00EB12BC" w:rsidP="00C03A91">
      <w:pPr>
        <w:tabs>
          <w:tab w:val="left" w:pos="6540"/>
        </w:tabs>
        <w:spacing w:line="360" w:lineRule="auto"/>
        <w:rPr>
          <w:rFonts w:ascii="Arial" w:hAnsi="Arial" w:cs="Arial"/>
          <w:sz w:val="22"/>
        </w:rPr>
      </w:pPr>
      <w:r w:rsidRPr="004A4476">
        <w:rPr>
          <w:rFonts w:ascii="Arial" w:hAnsi="Arial" w:cs="Arial"/>
          <w:b/>
          <w:bCs/>
          <w:sz w:val="22"/>
        </w:rPr>
        <w:t>Lecturer name</w:t>
      </w:r>
      <w:r w:rsidRPr="004A4476">
        <w:rPr>
          <w:rFonts w:ascii="Arial" w:hAnsi="Arial" w:cs="Arial"/>
          <w:sz w:val="22"/>
        </w:rPr>
        <w:t>:</w:t>
      </w:r>
      <w:r w:rsidR="005A58AA">
        <w:rPr>
          <w:rFonts w:ascii="Arial" w:hAnsi="Arial" w:cs="Arial"/>
          <w:sz w:val="22"/>
        </w:rPr>
        <w:t xml:space="preserve"> Shaila Hussain</w:t>
      </w:r>
    </w:p>
    <w:p w14:paraId="5AFF31F9" w14:textId="77777777" w:rsidR="001B7A40" w:rsidRPr="004A4476" w:rsidRDefault="001B7A40" w:rsidP="00C03A91">
      <w:pPr>
        <w:tabs>
          <w:tab w:val="left" w:pos="6540"/>
        </w:tabs>
        <w:spacing w:line="360" w:lineRule="auto"/>
        <w:rPr>
          <w:rFonts w:ascii="Arial" w:hAnsi="Arial" w:cs="Arial"/>
          <w:b/>
          <w:bCs/>
          <w:sz w:val="22"/>
        </w:rPr>
      </w:pPr>
    </w:p>
    <w:p w14:paraId="53B923F4" w14:textId="2034F291" w:rsidR="001B7A40" w:rsidRPr="004A4476" w:rsidRDefault="001B7A40" w:rsidP="00C03A91">
      <w:pPr>
        <w:tabs>
          <w:tab w:val="left" w:pos="6540"/>
        </w:tabs>
        <w:spacing w:line="360" w:lineRule="auto"/>
        <w:rPr>
          <w:rFonts w:ascii="Arial" w:hAnsi="Arial" w:cs="Arial"/>
          <w:b/>
          <w:bCs/>
          <w:sz w:val="22"/>
        </w:rPr>
      </w:pPr>
      <w:r w:rsidRPr="004A4476">
        <w:rPr>
          <w:rFonts w:ascii="Arial" w:hAnsi="Arial" w:cs="Arial"/>
          <w:b/>
          <w:bCs/>
          <w:sz w:val="22"/>
        </w:rPr>
        <w:t>Assessment</w:t>
      </w:r>
      <w:r w:rsidR="00764F2A" w:rsidRPr="004A4476">
        <w:rPr>
          <w:rFonts w:ascii="Arial" w:hAnsi="Arial" w:cs="Arial"/>
          <w:b/>
          <w:bCs/>
          <w:sz w:val="22"/>
        </w:rPr>
        <w:t xml:space="preserve"> (REPORT)</w:t>
      </w:r>
      <w:r w:rsidRPr="004A4476">
        <w:rPr>
          <w:rFonts w:ascii="Arial" w:hAnsi="Arial" w:cs="Arial"/>
          <w:b/>
          <w:bCs/>
          <w:sz w:val="22"/>
        </w:rPr>
        <w:t xml:space="preserve">: </w:t>
      </w:r>
      <w:r w:rsidR="00764F2A" w:rsidRPr="004A4476">
        <w:rPr>
          <w:rFonts w:ascii="Arial" w:hAnsi="Arial" w:cs="Arial"/>
          <w:sz w:val="22"/>
        </w:rPr>
        <w:t>An examination and analysis of how the ‘Early Help’ system is signposted to UK families by their local authority website.</w:t>
      </w:r>
    </w:p>
    <w:p w14:paraId="36E012A0" w14:textId="4D376276" w:rsidR="000C4EDA" w:rsidRPr="004A4476" w:rsidRDefault="000C4EDA" w:rsidP="00C03A91">
      <w:pPr>
        <w:tabs>
          <w:tab w:val="left" w:pos="6540"/>
        </w:tabs>
        <w:spacing w:line="360" w:lineRule="auto"/>
        <w:rPr>
          <w:rFonts w:ascii="Arial" w:hAnsi="Arial" w:cs="Arial"/>
          <w:sz w:val="22"/>
        </w:rPr>
      </w:pPr>
    </w:p>
    <w:p w14:paraId="60C916A4" w14:textId="1D768040" w:rsidR="000C4EDA" w:rsidRPr="004A4476" w:rsidRDefault="000C4EDA" w:rsidP="00C03A91">
      <w:pPr>
        <w:spacing w:line="360" w:lineRule="auto"/>
        <w:rPr>
          <w:rFonts w:ascii="Arial" w:hAnsi="Arial" w:cs="Arial"/>
          <w:sz w:val="22"/>
        </w:rPr>
      </w:pPr>
      <w:r w:rsidRPr="004A4476">
        <w:rPr>
          <w:rFonts w:ascii="Arial" w:hAnsi="Arial" w:cs="Arial"/>
          <w:sz w:val="22"/>
        </w:rPr>
        <w:br w:type="page"/>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19"/>
        <w:gridCol w:w="295"/>
      </w:tblGrid>
      <w:tr w:rsidR="0065771A" w:rsidRPr="004A4476" w14:paraId="174DCE8D" w14:textId="77777777" w:rsidTr="0065771A">
        <w:trPr>
          <w:tblCellSpacing w:w="15" w:type="dxa"/>
        </w:trPr>
        <w:tc>
          <w:tcPr>
            <w:tcW w:w="0" w:type="auto"/>
            <w:vAlign w:val="center"/>
            <w:hideMark/>
          </w:tcPr>
          <w:p w14:paraId="71EF722A" w14:textId="270B4B51" w:rsidR="0065771A" w:rsidRPr="004A4476" w:rsidRDefault="00E9087F" w:rsidP="0065771A">
            <w:pPr>
              <w:spacing w:after="0" w:line="240" w:lineRule="auto"/>
              <w:rPr>
                <w:rFonts w:eastAsia="Times New Roman" w:cs="Times New Roman"/>
                <w:sz w:val="22"/>
                <w:lang w:eastAsia="en-GB"/>
              </w:rPr>
            </w:pPr>
            <w:r w:rsidRPr="004A4476">
              <w:rPr>
                <w:rFonts w:eastAsia="Times New Roman" w:cs="Times New Roman"/>
                <w:sz w:val="22"/>
                <w:lang w:eastAsia="en-GB"/>
              </w:rPr>
              <w:lastRenderedPageBreak/>
              <w:t>Introduction……………………………………………………………………………….</w:t>
            </w:r>
          </w:p>
        </w:tc>
        <w:tc>
          <w:tcPr>
            <w:tcW w:w="0" w:type="auto"/>
            <w:vAlign w:val="center"/>
            <w:hideMark/>
          </w:tcPr>
          <w:p w14:paraId="09FBADF9" w14:textId="061AD739" w:rsidR="0065771A" w:rsidRPr="004A4476" w:rsidRDefault="000048DC" w:rsidP="0065771A">
            <w:pPr>
              <w:spacing w:after="0" w:line="240" w:lineRule="auto"/>
              <w:rPr>
                <w:rFonts w:eastAsia="Times New Roman" w:cs="Times New Roman"/>
                <w:sz w:val="22"/>
                <w:lang w:eastAsia="en-GB"/>
              </w:rPr>
            </w:pPr>
            <w:r>
              <w:rPr>
                <w:rFonts w:eastAsia="Times New Roman" w:cs="Times New Roman"/>
                <w:sz w:val="22"/>
                <w:lang w:eastAsia="en-GB"/>
              </w:rPr>
              <w:t>3</w:t>
            </w:r>
          </w:p>
        </w:tc>
      </w:tr>
      <w:tr w:rsidR="0065771A" w:rsidRPr="004A4476" w14:paraId="730E1D56" w14:textId="77777777" w:rsidTr="0065771A">
        <w:trPr>
          <w:tblCellSpacing w:w="15" w:type="dxa"/>
        </w:trPr>
        <w:tc>
          <w:tcPr>
            <w:tcW w:w="0" w:type="auto"/>
            <w:vAlign w:val="center"/>
            <w:hideMark/>
          </w:tcPr>
          <w:p w14:paraId="1EF9A754" w14:textId="5C17CD41" w:rsidR="0065771A" w:rsidRPr="004A4476" w:rsidRDefault="0065771A" w:rsidP="0065771A">
            <w:pPr>
              <w:spacing w:after="0" w:line="240" w:lineRule="auto"/>
              <w:rPr>
                <w:rFonts w:eastAsia="Times New Roman" w:cs="Times New Roman"/>
                <w:sz w:val="22"/>
                <w:lang w:eastAsia="en-GB"/>
              </w:rPr>
            </w:pPr>
            <w:r w:rsidRPr="004A4476">
              <w:rPr>
                <w:rFonts w:eastAsia="Times New Roman" w:cs="Times New Roman"/>
                <w:sz w:val="22"/>
                <w:lang w:eastAsia="en-GB"/>
              </w:rPr>
              <w:t xml:space="preserve"> The Early Help System</w:t>
            </w:r>
            <w:r w:rsidR="00E9087F" w:rsidRPr="004A4476">
              <w:rPr>
                <w:rFonts w:eastAsia="Times New Roman" w:cs="Times New Roman"/>
                <w:sz w:val="22"/>
                <w:lang w:eastAsia="en-GB"/>
              </w:rPr>
              <w:t>……………………………………………………………………</w:t>
            </w:r>
          </w:p>
        </w:tc>
        <w:tc>
          <w:tcPr>
            <w:tcW w:w="0" w:type="auto"/>
            <w:vAlign w:val="center"/>
            <w:hideMark/>
          </w:tcPr>
          <w:p w14:paraId="6A950C84" w14:textId="1B15910C" w:rsidR="0065771A" w:rsidRPr="004A4476" w:rsidRDefault="000048DC" w:rsidP="0065771A">
            <w:pPr>
              <w:spacing w:after="0" w:line="240" w:lineRule="auto"/>
              <w:rPr>
                <w:rFonts w:eastAsia="Times New Roman" w:cs="Times New Roman"/>
                <w:sz w:val="22"/>
                <w:lang w:eastAsia="en-GB"/>
              </w:rPr>
            </w:pPr>
            <w:r>
              <w:rPr>
                <w:rFonts w:eastAsia="Times New Roman" w:cs="Times New Roman"/>
                <w:sz w:val="22"/>
                <w:lang w:eastAsia="en-GB"/>
              </w:rPr>
              <w:t>4</w:t>
            </w:r>
          </w:p>
        </w:tc>
      </w:tr>
      <w:tr w:rsidR="0065771A" w:rsidRPr="004A4476" w14:paraId="228D8DE1" w14:textId="77777777" w:rsidTr="0065771A">
        <w:trPr>
          <w:tblCellSpacing w:w="15" w:type="dxa"/>
        </w:trPr>
        <w:tc>
          <w:tcPr>
            <w:tcW w:w="0" w:type="auto"/>
            <w:vAlign w:val="center"/>
            <w:hideMark/>
          </w:tcPr>
          <w:p w14:paraId="7F884FF8" w14:textId="22B9ECA9" w:rsidR="0065771A" w:rsidRPr="004A4476" w:rsidRDefault="0065771A" w:rsidP="0065771A">
            <w:pPr>
              <w:spacing w:after="0" w:line="240" w:lineRule="auto"/>
              <w:rPr>
                <w:rFonts w:eastAsia="Times New Roman" w:cs="Times New Roman"/>
                <w:sz w:val="22"/>
                <w:lang w:eastAsia="en-GB"/>
              </w:rPr>
            </w:pPr>
            <w:r w:rsidRPr="004A4476">
              <w:rPr>
                <w:rFonts w:eastAsia="Times New Roman" w:cs="Times New Roman"/>
                <w:sz w:val="22"/>
                <w:lang w:eastAsia="en-GB"/>
              </w:rPr>
              <w:t xml:space="preserve"> Multi-Agency Working and the Importance of Interdisciplinary Working</w:t>
            </w:r>
            <w:r w:rsidR="00E9087F" w:rsidRPr="004A4476">
              <w:rPr>
                <w:rFonts w:eastAsia="Times New Roman" w:cs="Times New Roman"/>
                <w:sz w:val="22"/>
                <w:lang w:eastAsia="en-GB"/>
              </w:rPr>
              <w:t>……………….</w:t>
            </w:r>
          </w:p>
        </w:tc>
        <w:tc>
          <w:tcPr>
            <w:tcW w:w="0" w:type="auto"/>
            <w:vAlign w:val="center"/>
            <w:hideMark/>
          </w:tcPr>
          <w:p w14:paraId="2B70D44E" w14:textId="752FE072" w:rsidR="0065771A" w:rsidRPr="004A4476" w:rsidRDefault="000048DC" w:rsidP="0065771A">
            <w:pPr>
              <w:spacing w:after="0" w:line="240" w:lineRule="auto"/>
              <w:rPr>
                <w:rFonts w:eastAsia="Times New Roman" w:cs="Times New Roman"/>
                <w:sz w:val="22"/>
                <w:lang w:eastAsia="en-GB"/>
              </w:rPr>
            </w:pPr>
            <w:r>
              <w:rPr>
                <w:rFonts w:eastAsia="Times New Roman" w:cs="Times New Roman"/>
                <w:sz w:val="22"/>
                <w:lang w:eastAsia="en-GB"/>
              </w:rPr>
              <w:t>5</w:t>
            </w:r>
          </w:p>
        </w:tc>
      </w:tr>
      <w:tr w:rsidR="0065771A" w:rsidRPr="004A4476" w14:paraId="57E9E9AB" w14:textId="77777777" w:rsidTr="0065771A">
        <w:trPr>
          <w:tblCellSpacing w:w="15" w:type="dxa"/>
        </w:trPr>
        <w:tc>
          <w:tcPr>
            <w:tcW w:w="0" w:type="auto"/>
            <w:vAlign w:val="center"/>
            <w:hideMark/>
          </w:tcPr>
          <w:p w14:paraId="2B88A68A" w14:textId="2D005C8E" w:rsidR="0065771A" w:rsidRPr="004A4476" w:rsidRDefault="0065771A" w:rsidP="0065771A">
            <w:pPr>
              <w:spacing w:after="0" w:line="240" w:lineRule="auto"/>
              <w:rPr>
                <w:rFonts w:eastAsia="Times New Roman" w:cs="Times New Roman"/>
                <w:sz w:val="22"/>
                <w:lang w:eastAsia="en-GB"/>
              </w:rPr>
            </w:pPr>
            <w:r w:rsidRPr="004A4476">
              <w:rPr>
                <w:rFonts w:eastAsia="Times New Roman" w:cs="Times New Roman"/>
                <w:sz w:val="22"/>
                <w:lang w:eastAsia="en-GB"/>
              </w:rPr>
              <w:t xml:space="preserve"> Evaluation and Comparative Analysis of the Three Local Authority Websites</w:t>
            </w:r>
            <w:r w:rsidR="00E9087F" w:rsidRPr="004A4476">
              <w:rPr>
                <w:rFonts w:eastAsia="Times New Roman" w:cs="Times New Roman"/>
                <w:sz w:val="22"/>
                <w:lang w:eastAsia="en-GB"/>
              </w:rPr>
              <w:t>…………...</w:t>
            </w:r>
          </w:p>
        </w:tc>
        <w:tc>
          <w:tcPr>
            <w:tcW w:w="0" w:type="auto"/>
            <w:vAlign w:val="center"/>
            <w:hideMark/>
          </w:tcPr>
          <w:p w14:paraId="3469BFA5" w14:textId="77777777" w:rsidR="0065771A" w:rsidRPr="004A4476" w:rsidRDefault="0065771A" w:rsidP="0065771A">
            <w:pPr>
              <w:spacing w:after="0" w:line="240" w:lineRule="auto"/>
              <w:rPr>
                <w:rFonts w:eastAsia="Times New Roman" w:cs="Times New Roman"/>
                <w:sz w:val="22"/>
                <w:lang w:eastAsia="en-GB"/>
              </w:rPr>
            </w:pPr>
            <w:r w:rsidRPr="004A4476">
              <w:rPr>
                <w:rFonts w:eastAsia="Times New Roman" w:cs="Times New Roman"/>
                <w:sz w:val="22"/>
                <w:lang w:eastAsia="en-GB"/>
              </w:rPr>
              <w:t>5</w:t>
            </w:r>
          </w:p>
        </w:tc>
      </w:tr>
      <w:tr w:rsidR="0065771A" w:rsidRPr="004A4476" w14:paraId="5C387A05" w14:textId="77777777" w:rsidTr="0065771A">
        <w:trPr>
          <w:tblCellSpacing w:w="15" w:type="dxa"/>
        </w:trPr>
        <w:tc>
          <w:tcPr>
            <w:tcW w:w="0" w:type="auto"/>
            <w:vAlign w:val="center"/>
            <w:hideMark/>
          </w:tcPr>
          <w:p w14:paraId="43B61EF6" w14:textId="6917423C" w:rsidR="0065771A" w:rsidRPr="004A4476" w:rsidRDefault="0065771A" w:rsidP="00E9087F">
            <w:pPr>
              <w:pStyle w:val="ListParagraph"/>
              <w:numPr>
                <w:ilvl w:val="0"/>
                <w:numId w:val="10"/>
              </w:numPr>
              <w:spacing w:after="0" w:line="360" w:lineRule="auto"/>
              <w:rPr>
                <w:rFonts w:eastAsia="Times New Roman" w:cs="Times New Roman"/>
                <w:sz w:val="22"/>
                <w:lang w:eastAsia="en-GB"/>
              </w:rPr>
            </w:pPr>
            <w:r w:rsidRPr="004A4476">
              <w:rPr>
                <w:rFonts w:eastAsia="Times New Roman" w:cs="Times New Roman"/>
                <w:sz w:val="22"/>
                <w:lang w:eastAsia="en-GB"/>
              </w:rPr>
              <w:t>Leicestershire County Council</w:t>
            </w:r>
            <w:r w:rsidR="00E9087F" w:rsidRPr="004A4476">
              <w:rPr>
                <w:rFonts w:eastAsia="Times New Roman" w:cs="Times New Roman"/>
                <w:sz w:val="22"/>
                <w:lang w:eastAsia="en-GB"/>
              </w:rPr>
              <w:t>………………………………………………………….</w:t>
            </w:r>
          </w:p>
        </w:tc>
        <w:tc>
          <w:tcPr>
            <w:tcW w:w="0" w:type="auto"/>
            <w:vAlign w:val="center"/>
            <w:hideMark/>
          </w:tcPr>
          <w:p w14:paraId="3CCE950A" w14:textId="48C26FC6" w:rsidR="0065771A" w:rsidRPr="004A4476" w:rsidRDefault="0065771A" w:rsidP="0065771A">
            <w:pPr>
              <w:spacing w:after="0" w:line="240" w:lineRule="auto"/>
              <w:rPr>
                <w:rFonts w:eastAsia="Times New Roman" w:cs="Times New Roman"/>
                <w:sz w:val="22"/>
                <w:lang w:eastAsia="en-GB"/>
              </w:rPr>
            </w:pPr>
          </w:p>
        </w:tc>
      </w:tr>
      <w:tr w:rsidR="0065771A" w:rsidRPr="004A4476" w14:paraId="4CE746D2" w14:textId="77777777" w:rsidTr="0065771A">
        <w:trPr>
          <w:tblCellSpacing w:w="15" w:type="dxa"/>
        </w:trPr>
        <w:tc>
          <w:tcPr>
            <w:tcW w:w="0" w:type="auto"/>
            <w:vAlign w:val="center"/>
            <w:hideMark/>
          </w:tcPr>
          <w:p w14:paraId="7DAE0667" w14:textId="4A5E19C0" w:rsidR="0065771A" w:rsidRPr="004A4476" w:rsidRDefault="0065771A" w:rsidP="00E9087F">
            <w:pPr>
              <w:pStyle w:val="ListParagraph"/>
              <w:numPr>
                <w:ilvl w:val="0"/>
                <w:numId w:val="10"/>
              </w:numPr>
              <w:spacing w:after="0" w:line="360" w:lineRule="auto"/>
              <w:rPr>
                <w:rFonts w:eastAsia="Times New Roman" w:cs="Times New Roman"/>
                <w:sz w:val="22"/>
                <w:lang w:eastAsia="en-GB"/>
              </w:rPr>
            </w:pPr>
            <w:r w:rsidRPr="004A4476">
              <w:rPr>
                <w:rFonts w:eastAsia="Times New Roman" w:cs="Times New Roman"/>
                <w:sz w:val="22"/>
                <w:lang w:eastAsia="en-GB"/>
              </w:rPr>
              <w:t>Norfolk County Council</w:t>
            </w:r>
            <w:r w:rsidR="00E9087F" w:rsidRPr="004A4476">
              <w:rPr>
                <w:rFonts w:eastAsia="Times New Roman" w:cs="Times New Roman"/>
                <w:sz w:val="22"/>
                <w:lang w:eastAsia="en-GB"/>
              </w:rPr>
              <w:t>……………………………………………………………</w:t>
            </w:r>
            <w:proofErr w:type="gramStart"/>
            <w:r w:rsidR="00E9087F" w:rsidRPr="004A4476">
              <w:rPr>
                <w:rFonts w:eastAsia="Times New Roman" w:cs="Times New Roman"/>
                <w:sz w:val="22"/>
                <w:lang w:eastAsia="en-GB"/>
              </w:rPr>
              <w:t>…..</w:t>
            </w:r>
            <w:proofErr w:type="gramEnd"/>
          </w:p>
        </w:tc>
        <w:tc>
          <w:tcPr>
            <w:tcW w:w="0" w:type="auto"/>
            <w:vAlign w:val="center"/>
            <w:hideMark/>
          </w:tcPr>
          <w:p w14:paraId="18388F89" w14:textId="6283BF72" w:rsidR="0065771A" w:rsidRPr="004A4476" w:rsidRDefault="000048DC" w:rsidP="0065771A">
            <w:pPr>
              <w:spacing w:after="0" w:line="240" w:lineRule="auto"/>
              <w:rPr>
                <w:rFonts w:eastAsia="Times New Roman" w:cs="Times New Roman"/>
                <w:sz w:val="22"/>
                <w:lang w:eastAsia="en-GB"/>
              </w:rPr>
            </w:pPr>
            <w:r>
              <w:rPr>
                <w:rFonts w:eastAsia="Times New Roman" w:cs="Times New Roman"/>
                <w:sz w:val="22"/>
                <w:lang w:eastAsia="en-GB"/>
              </w:rPr>
              <w:t>6</w:t>
            </w:r>
          </w:p>
        </w:tc>
      </w:tr>
      <w:tr w:rsidR="0065771A" w:rsidRPr="004A4476" w14:paraId="3E861D57" w14:textId="77777777" w:rsidTr="0065771A">
        <w:trPr>
          <w:tblCellSpacing w:w="15" w:type="dxa"/>
        </w:trPr>
        <w:tc>
          <w:tcPr>
            <w:tcW w:w="0" w:type="auto"/>
            <w:vAlign w:val="center"/>
            <w:hideMark/>
          </w:tcPr>
          <w:p w14:paraId="5F94CE23" w14:textId="79C98152" w:rsidR="0065771A" w:rsidRPr="004A4476" w:rsidRDefault="0065771A" w:rsidP="00E9087F">
            <w:pPr>
              <w:pStyle w:val="ListParagraph"/>
              <w:numPr>
                <w:ilvl w:val="0"/>
                <w:numId w:val="10"/>
              </w:numPr>
              <w:spacing w:after="0" w:line="360" w:lineRule="auto"/>
              <w:rPr>
                <w:rFonts w:eastAsia="Times New Roman" w:cs="Times New Roman"/>
                <w:sz w:val="22"/>
                <w:lang w:eastAsia="en-GB"/>
              </w:rPr>
            </w:pPr>
            <w:r w:rsidRPr="004A4476">
              <w:rPr>
                <w:rFonts w:eastAsia="Times New Roman" w:cs="Times New Roman"/>
                <w:sz w:val="22"/>
                <w:lang w:eastAsia="en-GB"/>
              </w:rPr>
              <w:t>Staffordshire County Council</w:t>
            </w:r>
            <w:r w:rsidR="00E9087F" w:rsidRPr="004A4476">
              <w:rPr>
                <w:rFonts w:eastAsia="Times New Roman" w:cs="Times New Roman"/>
                <w:sz w:val="22"/>
                <w:lang w:eastAsia="en-GB"/>
              </w:rPr>
              <w:t>………………………………………………………</w:t>
            </w:r>
            <w:proofErr w:type="gramStart"/>
            <w:r w:rsidR="00E9087F" w:rsidRPr="004A4476">
              <w:rPr>
                <w:rFonts w:eastAsia="Times New Roman" w:cs="Times New Roman"/>
                <w:sz w:val="22"/>
                <w:lang w:eastAsia="en-GB"/>
              </w:rPr>
              <w:t>…..</w:t>
            </w:r>
            <w:proofErr w:type="gramEnd"/>
          </w:p>
        </w:tc>
        <w:tc>
          <w:tcPr>
            <w:tcW w:w="0" w:type="auto"/>
            <w:vAlign w:val="center"/>
            <w:hideMark/>
          </w:tcPr>
          <w:p w14:paraId="6AB50B79" w14:textId="73545745" w:rsidR="0065771A" w:rsidRPr="004A4476" w:rsidRDefault="000048DC" w:rsidP="0065771A">
            <w:pPr>
              <w:spacing w:after="0" w:line="240" w:lineRule="auto"/>
              <w:rPr>
                <w:rFonts w:eastAsia="Times New Roman" w:cs="Times New Roman"/>
                <w:sz w:val="22"/>
                <w:lang w:eastAsia="en-GB"/>
              </w:rPr>
            </w:pPr>
            <w:r>
              <w:rPr>
                <w:rFonts w:eastAsia="Times New Roman" w:cs="Times New Roman"/>
                <w:sz w:val="22"/>
                <w:lang w:eastAsia="en-GB"/>
              </w:rPr>
              <w:t>7</w:t>
            </w:r>
          </w:p>
        </w:tc>
      </w:tr>
      <w:tr w:rsidR="0065771A" w:rsidRPr="004A4476" w14:paraId="714AEF0F" w14:textId="77777777" w:rsidTr="0065771A">
        <w:trPr>
          <w:tblCellSpacing w:w="15" w:type="dxa"/>
        </w:trPr>
        <w:tc>
          <w:tcPr>
            <w:tcW w:w="0" w:type="auto"/>
            <w:vAlign w:val="center"/>
            <w:hideMark/>
          </w:tcPr>
          <w:p w14:paraId="3A205A2A" w14:textId="037E4EFE" w:rsidR="0065771A" w:rsidRPr="004A4476" w:rsidRDefault="0065771A" w:rsidP="0065771A">
            <w:pPr>
              <w:spacing w:after="0" w:line="240" w:lineRule="auto"/>
              <w:rPr>
                <w:rFonts w:eastAsia="Times New Roman" w:cs="Times New Roman"/>
                <w:sz w:val="22"/>
                <w:lang w:eastAsia="en-GB"/>
              </w:rPr>
            </w:pPr>
            <w:r w:rsidRPr="004A4476">
              <w:rPr>
                <w:rFonts w:eastAsia="Times New Roman" w:cs="Times New Roman"/>
                <w:sz w:val="22"/>
                <w:lang w:eastAsia="en-GB"/>
              </w:rPr>
              <w:t> Comparative Analysis</w:t>
            </w:r>
            <w:r w:rsidR="00E9087F" w:rsidRPr="004A4476">
              <w:rPr>
                <w:rFonts w:eastAsia="Times New Roman" w:cs="Times New Roman"/>
                <w:sz w:val="22"/>
                <w:lang w:eastAsia="en-GB"/>
              </w:rPr>
              <w:t>…………………………………………………………………</w:t>
            </w:r>
            <w:proofErr w:type="gramStart"/>
            <w:r w:rsidR="00E9087F" w:rsidRPr="004A4476">
              <w:rPr>
                <w:rFonts w:eastAsia="Times New Roman" w:cs="Times New Roman"/>
                <w:sz w:val="22"/>
                <w:lang w:eastAsia="en-GB"/>
              </w:rPr>
              <w:t>…..</w:t>
            </w:r>
            <w:proofErr w:type="gramEnd"/>
          </w:p>
        </w:tc>
        <w:tc>
          <w:tcPr>
            <w:tcW w:w="0" w:type="auto"/>
            <w:vAlign w:val="center"/>
            <w:hideMark/>
          </w:tcPr>
          <w:p w14:paraId="062FC2A5" w14:textId="441130A3" w:rsidR="0065771A" w:rsidRPr="004A4476" w:rsidRDefault="0065771A" w:rsidP="0065771A">
            <w:pPr>
              <w:spacing w:after="0" w:line="240" w:lineRule="auto"/>
              <w:rPr>
                <w:rFonts w:eastAsia="Times New Roman" w:cs="Times New Roman"/>
                <w:sz w:val="22"/>
                <w:lang w:eastAsia="en-GB"/>
              </w:rPr>
            </w:pPr>
          </w:p>
        </w:tc>
      </w:tr>
      <w:tr w:rsidR="0065771A" w:rsidRPr="004A4476" w14:paraId="23084D60" w14:textId="77777777" w:rsidTr="0065771A">
        <w:trPr>
          <w:tblCellSpacing w:w="15" w:type="dxa"/>
        </w:trPr>
        <w:tc>
          <w:tcPr>
            <w:tcW w:w="0" w:type="auto"/>
            <w:vAlign w:val="center"/>
            <w:hideMark/>
          </w:tcPr>
          <w:p w14:paraId="62C1F85A" w14:textId="6E475E1E" w:rsidR="0065771A" w:rsidRPr="004A4476" w:rsidRDefault="0065771A" w:rsidP="0065771A">
            <w:pPr>
              <w:spacing w:after="0" w:line="240" w:lineRule="auto"/>
              <w:rPr>
                <w:rFonts w:eastAsia="Times New Roman" w:cs="Times New Roman"/>
                <w:sz w:val="22"/>
                <w:lang w:eastAsia="en-GB"/>
              </w:rPr>
            </w:pPr>
            <w:r w:rsidRPr="004A4476">
              <w:rPr>
                <w:rFonts w:eastAsia="Times New Roman" w:cs="Times New Roman"/>
                <w:sz w:val="22"/>
                <w:lang w:eastAsia="en-GB"/>
              </w:rPr>
              <w:t>Conclusion</w:t>
            </w:r>
            <w:r w:rsidR="00E9087F" w:rsidRPr="004A4476">
              <w:rPr>
                <w:rFonts w:eastAsia="Times New Roman" w:cs="Times New Roman"/>
                <w:sz w:val="22"/>
                <w:lang w:eastAsia="en-GB"/>
              </w:rPr>
              <w:t>………………………………………………………………………………….</w:t>
            </w:r>
          </w:p>
        </w:tc>
        <w:tc>
          <w:tcPr>
            <w:tcW w:w="0" w:type="auto"/>
            <w:vAlign w:val="center"/>
            <w:hideMark/>
          </w:tcPr>
          <w:p w14:paraId="46616FBC" w14:textId="48962B8A" w:rsidR="0065771A" w:rsidRPr="004A4476" w:rsidRDefault="000048DC" w:rsidP="0065771A">
            <w:pPr>
              <w:spacing w:after="0" w:line="240" w:lineRule="auto"/>
              <w:rPr>
                <w:rFonts w:eastAsia="Times New Roman" w:cs="Times New Roman"/>
                <w:sz w:val="22"/>
                <w:lang w:eastAsia="en-GB"/>
              </w:rPr>
            </w:pPr>
            <w:r>
              <w:rPr>
                <w:rFonts w:eastAsia="Times New Roman" w:cs="Times New Roman"/>
                <w:sz w:val="22"/>
                <w:lang w:eastAsia="en-GB"/>
              </w:rPr>
              <w:t>8</w:t>
            </w:r>
          </w:p>
        </w:tc>
      </w:tr>
      <w:tr w:rsidR="0065771A" w:rsidRPr="004A4476" w14:paraId="21062174" w14:textId="77777777" w:rsidTr="0065771A">
        <w:trPr>
          <w:tblCellSpacing w:w="15" w:type="dxa"/>
        </w:trPr>
        <w:tc>
          <w:tcPr>
            <w:tcW w:w="0" w:type="auto"/>
            <w:vAlign w:val="center"/>
            <w:hideMark/>
          </w:tcPr>
          <w:p w14:paraId="108D19B2" w14:textId="0207D167" w:rsidR="0065771A" w:rsidRPr="004A4476" w:rsidRDefault="0065771A" w:rsidP="0065771A">
            <w:pPr>
              <w:spacing w:after="0" w:line="240" w:lineRule="auto"/>
              <w:rPr>
                <w:rFonts w:eastAsia="Times New Roman" w:cs="Times New Roman"/>
                <w:sz w:val="22"/>
                <w:lang w:eastAsia="en-GB"/>
              </w:rPr>
            </w:pPr>
            <w:r w:rsidRPr="004A4476">
              <w:rPr>
                <w:rFonts w:eastAsia="Times New Roman" w:cs="Times New Roman"/>
                <w:sz w:val="22"/>
                <w:lang w:eastAsia="en-GB"/>
              </w:rPr>
              <w:t>Recommendations</w:t>
            </w:r>
            <w:r w:rsidR="00E9087F" w:rsidRPr="004A4476">
              <w:rPr>
                <w:rFonts w:eastAsia="Times New Roman" w:cs="Times New Roman"/>
                <w:sz w:val="22"/>
                <w:lang w:eastAsia="en-GB"/>
              </w:rPr>
              <w:t>………………………………………………………………………</w:t>
            </w:r>
            <w:proofErr w:type="gramStart"/>
            <w:r w:rsidR="00E9087F" w:rsidRPr="004A4476">
              <w:rPr>
                <w:rFonts w:eastAsia="Times New Roman" w:cs="Times New Roman"/>
                <w:sz w:val="22"/>
                <w:lang w:eastAsia="en-GB"/>
              </w:rPr>
              <w:t>…..</w:t>
            </w:r>
            <w:proofErr w:type="gramEnd"/>
          </w:p>
        </w:tc>
        <w:tc>
          <w:tcPr>
            <w:tcW w:w="0" w:type="auto"/>
            <w:vAlign w:val="center"/>
            <w:hideMark/>
          </w:tcPr>
          <w:p w14:paraId="101F6F86" w14:textId="0D7DA586" w:rsidR="0065771A" w:rsidRPr="004A4476" w:rsidRDefault="000048DC" w:rsidP="0065771A">
            <w:pPr>
              <w:spacing w:after="0" w:line="240" w:lineRule="auto"/>
              <w:rPr>
                <w:rFonts w:eastAsia="Times New Roman" w:cs="Times New Roman"/>
                <w:sz w:val="22"/>
                <w:lang w:eastAsia="en-GB"/>
              </w:rPr>
            </w:pPr>
            <w:r>
              <w:rPr>
                <w:rFonts w:eastAsia="Times New Roman" w:cs="Times New Roman"/>
                <w:sz w:val="22"/>
                <w:lang w:eastAsia="en-GB"/>
              </w:rPr>
              <w:t>9</w:t>
            </w:r>
          </w:p>
        </w:tc>
      </w:tr>
      <w:tr w:rsidR="0065771A" w:rsidRPr="004A4476" w14:paraId="1785546B" w14:textId="77777777" w:rsidTr="0065771A">
        <w:trPr>
          <w:tblCellSpacing w:w="15" w:type="dxa"/>
        </w:trPr>
        <w:tc>
          <w:tcPr>
            <w:tcW w:w="0" w:type="auto"/>
            <w:vAlign w:val="center"/>
            <w:hideMark/>
          </w:tcPr>
          <w:p w14:paraId="033E1458" w14:textId="493E035F" w:rsidR="0065771A" w:rsidRPr="004A4476" w:rsidRDefault="0065771A" w:rsidP="0065771A">
            <w:pPr>
              <w:spacing w:after="0" w:line="240" w:lineRule="auto"/>
              <w:rPr>
                <w:rFonts w:eastAsia="Times New Roman" w:cs="Times New Roman"/>
                <w:sz w:val="22"/>
                <w:lang w:eastAsia="en-GB"/>
              </w:rPr>
            </w:pPr>
            <w:r w:rsidRPr="004A4476">
              <w:rPr>
                <w:rFonts w:eastAsia="Times New Roman" w:cs="Times New Roman"/>
                <w:sz w:val="22"/>
                <w:lang w:eastAsia="en-GB"/>
              </w:rPr>
              <w:t>References</w:t>
            </w:r>
            <w:r w:rsidR="00E9087F" w:rsidRPr="004A4476">
              <w:rPr>
                <w:rFonts w:eastAsia="Times New Roman" w:cs="Times New Roman"/>
                <w:sz w:val="22"/>
                <w:lang w:eastAsia="en-GB"/>
              </w:rPr>
              <w:t>………………………………………………………………………………</w:t>
            </w:r>
            <w:proofErr w:type="gramStart"/>
            <w:r w:rsidR="00E9087F" w:rsidRPr="004A4476">
              <w:rPr>
                <w:rFonts w:eastAsia="Times New Roman" w:cs="Times New Roman"/>
                <w:sz w:val="22"/>
                <w:lang w:eastAsia="en-GB"/>
              </w:rPr>
              <w:t>…..</w:t>
            </w:r>
            <w:proofErr w:type="gramEnd"/>
          </w:p>
        </w:tc>
        <w:tc>
          <w:tcPr>
            <w:tcW w:w="0" w:type="auto"/>
            <w:vAlign w:val="center"/>
            <w:hideMark/>
          </w:tcPr>
          <w:p w14:paraId="7F9F2618" w14:textId="1573981D" w:rsidR="0065771A" w:rsidRPr="004A4476" w:rsidRDefault="0065771A" w:rsidP="0065771A">
            <w:pPr>
              <w:spacing w:after="0" w:line="240" w:lineRule="auto"/>
              <w:rPr>
                <w:rFonts w:eastAsia="Times New Roman" w:cs="Times New Roman"/>
                <w:sz w:val="22"/>
                <w:lang w:eastAsia="en-GB"/>
              </w:rPr>
            </w:pPr>
            <w:r w:rsidRPr="004A4476">
              <w:rPr>
                <w:rFonts w:eastAsia="Times New Roman" w:cs="Times New Roman"/>
                <w:sz w:val="22"/>
                <w:lang w:eastAsia="en-GB"/>
              </w:rPr>
              <w:t>1</w:t>
            </w:r>
            <w:r w:rsidR="000048DC">
              <w:rPr>
                <w:rFonts w:eastAsia="Times New Roman" w:cs="Times New Roman"/>
                <w:sz w:val="22"/>
                <w:lang w:eastAsia="en-GB"/>
              </w:rPr>
              <w:t>0</w:t>
            </w:r>
          </w:p>
        </w:tc>
      </w:tr>
    </w:tbl>
    <w:p w14:paraId="6C35A35A" w14:textId="77777777" w:rsidR="00660354" w:rsidRPr="004A4476" w:rsidRDefault="00660354" w:rsidP="00660354">
      <w:pPr>
        <w:pStyle w:val="Heading1"/>
        <w:spacing w:line="360" w:lineRule="auto"/>
        <w:rPr>
          <w:rFonts w:cs="Arial"/>
          <w:sz w:val="22"/>
          <w:szCs w:val="22"/>
        </w:rPr>
      </w:pPr>
    </w:p>
    <w:p w14:paraId="0DD599E0" w14:textId="77777777" w:rsidR="00660354" w:rsidRPr="004A4476" w:rsidRDefault="00660354" w:rsidP="00660354">
      <w:pPr>
        <w:pStyle w:val="Heading1"/>
        <w:spacing w:line="360" w:lineRule="auto"/>
        <w:rPr>
          <w:rFonts w:cs="Arial"/>
          <w:sz w:val="22"/>
          <w:szCs w:val="22"/>
        </w:rPr>
      </w:pPr>
    </w:p>
    <w:p w14:paraId="0F6DA9FB" w14:textId="77777777" w:rsidR="00660354" w:rsidRPr="004A4476" w:rsidRDefault="00660354" w:rsidP="00660354">
      <w:pPr>
        <w:pStyle w:val="Heading1"/>
        <w:spacing w:line="360" w:lineRule="auto"/>
        <w:rPr>
          <w:rFonts w:cs="Arial"/>
          <w:sz w:val="22"/>
          <w:szCs w:val="22"/>
        </w:rPr>
      </w:pPr>
    </w:p>
    <w:p w14:paraId="20ACE93B" w14:textId="77777777" w:rsidR="00660354" w:rsidRPr="004A4476" w:rsidRDefault="00660354" w:rsidP="00660354">
      <w:pPr>
        <w:pStyle w:val="Heading1"/>
        <w:spacing w:line="360" w:lineRule="auto"/>
        <w:rPr>
          <w:rFonts w:cs="Arial"/>
          <w:sz w:val="22"/>
          <w:szCs w:val="22"/>
        </w:rPr>
      </w:pPr>
    </w:p>
    <w:p w14:paraId="4B7A8CFD" w14:textId="77777777" w:rsidR="00660354" w:rsidRPr="004A4476" w:rsidRDefault="00660354" w:rsidP="00660354">
      <w:pPr>
        <w:pStyle w:val="Heading1"/>
        <w:spacing w:line="360" w:lineRule="auto"/>
        <w:rPr>
          <w:rFonts w:cs="Arial"/>
          <w:sz w:val="22"/>
          <w:szCs w:val="22"/>
        </w:rPr>
      </w:pPr>
    </w:p>
    <w:p w14:paraId="3670D6CD" w14:textId="77777777" w:rsidR="00660354" w:rsidRPr="004A4476" w:rsidRDefault="00660354" w:rsidP="00660354">
      <w:pPr>
        <w:pStyle w:val="Heading1"/>
        <w:spacing w:line="360" w:lineRule="auto"/>
        <w:rPr>
          <w:rFonts w:cs="Arial"/>
          <w:sz w:val="22"/>
          <w:szCs w:val="22"/>
        </w:rPr>
      </w:pPr>
    </w:p>
    <w:p w14:paraId="28122008" w14:textId="77777777" w:rsidR="00660354" w:rsidRPr="004A4476" w:rsidRDefault="00660354" w:rsidP="00660354">
      <w:pPr>
        <w:pStyle w:val="Heading1"/>
        <w:spacing w:line="360" w:lineRule="auto"/>
        <w:rPr>
          <w:rFonts w:cs="Arial"/>
          <w:sz w:val="22"/>
          <w:szCs w:val="22"/>
        </w:rPr>
      </w:pPr>
    </w:p>
    <w:p w14:paraId="37832B23" w14:textId="77777777" w:rsidR="00660354" w:rsidRPr="004A4476" w:rsidRDefault="00660354" w:rsidP="00660354">
      <w:pPr>
        <w:pStyle w:val="Heading1"/>
        <w:spacing w:line="360" w:lineRule="auto"/>
        <w:rPr>
          <w:rFonts w:cs="Arial"/>
          <w:sz w:val="22"/>
          <w:szCs w:val="22"/>
        </w:rPr>
      </w:pPr>
    </w:p>
    <w:p w14:paraId="22AEBCDD" w14:textId="77777777" w:rsidR="00814037" w:rsidRDefault="00814037" w:rsidP="004A4476">
      <w:pPr>
        <w:pStyle w:val="Heading1"/>
        <w:spacing w:line="360" w:lineRule="auto"/>
        <w:rPr>
          <w:rFonts w:cs="Arial"/>
          <w:sz w:val="22"/>
          <w:szCs w:val="22"/>
        </w:rPr>
      </w:pPr>
    </w:p>
    <w:p w14:paraId="4A33F818" w14:textId="77777777" w:rsidR="00814037" w:rsidRDefault="00814037" w:rsidP="00814037"/>
    <w:p w14:paraId="0B299366" w14:textId="77777777" w:rsidR="00814037" w:rsidRPr="00814037" w:rsidRDefault="00814037" w:rsidP="00814037"/>
    <w:p w14:paraId="7F4738B6" w14:textId="77777777" w:rsidR="00814037" w:rsidRDefault="000C4EDA" w:rsidP="004A4476">
      <w:pPr>
        <w:pStyle w:val="Heading1"/>
        <w:spacing w:line="360" w:lineRule="auto"/>
        <w:rPr>
          <w:rFonts w:cs="Arial"/>
          <w:b w:val="0"/>
          <w:bCs/>
          <w:sz w:val="22"/>
          <w:szCs w:val="22"/>
        </w:rPr>
      </w:pPr>
      <w:r w:rsidRPr="00814037">
        <w:rPr>
          <w:rFonts w:cs="Arial"/>
          <w:sz w:val="22"/>
          <w:szCs w:val="22"/>
        </w:rPr>
        <w:lastRenderedPageBreak/>
        <w:t>Introduction</w:t>
      </w:r>
    </w:p>
    <w:p w14:paraId="640D5848" w14:textId="608F94AA" w:rsidR="0006093A" w:rsidRPr="00814037" w:rsidRDefault="00C03A91" w:rsidP="004A4476">
      <w:pPr>
        <w:pStyle w:val="Heading1"/>
        <w:spacing w:line="360" w:lineRule="auto"/>
        <w:rPr>
          <w:rFonts w:cs="Arial"/>
          <w:b w:val="0"/>
          <w:bCs/>
          <w:sz w:val="22"/>
          <w:szCs w:val="22"/>
        </w:rPr>
      </w:pPr>
      <w:r w:rsidRPr="00814037">
        <w:rPr>
          <w:rFonts w:cs="Arial"/>
          <w:b w:val="0"/>
          <w:bCs/>
          <w:sz w:val="22"/>
          <w:szCs w:val="22"/>
        </w:rPr>
        <w:t xml:space="preserve"> </w:t>
      </w:r>
      <w:r w:rsidR="0006093A" w:rsidRPr="00814037">
        <w:rPr>
          <w:rFonts w:cs="Arial"/>
          <w:b w:val="0"/>
          <w:bCs/>
          <w:sz w:val="22"/>
          <w:szCs w:val="22"/>
        </w:rPr>
        <w:t xml:space="preserve">Early Help is </w:t>
      </w:r>
      <w:r w:rsidR="00660354" w:rsidRPr="00814037">
        <w:rPr>
          <w:rFonts w:cs="Arial"/>
          <w:b w:val="0"/>
          <w:bCs/>
          <w:sz w:val="22"/>
          <w:szCs w:val="22"/>
        </w:rPr>
        <w:t>a strategy</w:t>
      </w:r>
      <w:r w:rsidR="0006093A" w:rsidRPr="00814037">
        <w:rPr>
          <w:rFonts w:cs="Arial"/>
          <w:b w:val="0"/>
          <w:bCs/>
          <w:sz w:val="22"/>
          <w:szCs w:val="22"/>
        </w:rPr>
        <w:t xml:space="preserve"> that aims at identifying and addressing the needs of children, youths, and families before problems grow into more serious issues requiring </w:t>
      </w:r>
      <w:r w:rsidR="00660354" w:rsidRPr="00814037">
        <w:rPr>
          <w:rFonts w:cs="Arial"/>
          <w:b w:val="0"/>
          <w:bCs/>
          <w:sz w:val="22"/>
          <w:szCs w:val="22"/>
        </w:rPr>
        <w:t>legal intervention</w:t>
      </w:r>
      <w:r w:rsidR="0006093A" w:rsidRPr="00814037">
        <w:rPr>
          <w:rFonts w:cs="Arial"/>
          <w:b w:val="0"/>
          <w:bCs/>
          <w:sz w:val="22"/>
          <w:szCs w:val="22"/>
        </w:rPr>
        <w:t>. The</w:t>
      </w:r>
      <w:r w:rsidR="004A4476" w:rsidRPr="00814037">
        <w:rPr>
          <w:rFonts w:cs="Arial"/>
          <w:b w:val="0"/>
          <w:bCs/>
          <w:sz w:val="22"/>
        </w:rPr>
        <w:t xml:space="preserve"> </w:t>
      </w:r>
      <w:r w:rsidR="0006093A" w:rsidRPr="00814037">
        <w:rPr>
          <w:rFonts w:cs="Arial"/>
          <w:b w:val="0"/>
          <w:bCs/>
          <w:sz w:val="22"/>
          <w:szCs w:val="22"/>
        </w:rPr>
        <w:t xml:space="preserve">primary aim of the Early Help system is to provide timely, organized support that improves outcomes for children while promoting their safety, health, education, and overall wellbeing. Rather than responding only when crucial harm has </w:t>
      </w:r>
      <w:r w:rsidR="00660354" w:rsidRPr="00814037">
        <w:rPr>
          <w:rFonts w:cs="Arial"/>
          <w:b w:val="0"/>
          <w:bCs/>
          <w:sz w:val="22"/>
          <w:szCs w:val="22"/>
        </w:rPr>
        <w:t>happened,</w:t>
      </w:r>
      <w:r w:rsidR="0006093A" w:rsidRPr="00814037">
        <w:rPr>
          <w:rFonts w:cs="Arial"/>
          <w:b w:val="0"/>
          <w:bCs/>
          <w:sz w:val="22"/>
          <w:szCs w:val="22"/>
        </w:rPr>
        <w:t xml:space="preserve"> Early Help focuses on finding needs at the earliest opportunity and providing adequate support through collaborative working between professionals, families, and communities (Department for Education (DfE), 2022).</w:t>
      </w:r>
    </w:p>
    <w:p w14:paraId="753D0740" w14:textId="77777777" w:rsidR="00354001" w:rsidRDefault="0006093A" w:rsidP="00660354">
      <w:pPr>
        <w:spacing w:line="360" w:lineRule="auto"/>
        <w:rPr>
          <w:rFonts w:ascii="Arial" w:hAnsi="Arial" w:cs="Arial"/>
          <w:sz w:val="22"/>
        </w:rPr>
      </w:pPr>
      <w:r w:rsidRPr="00814037">
        <w:rPr>
          <w:rFonts w:ascii="Arial" w:hAnsi="Arial" w:cs="Arial"/>
          <w:bCs/>
          <w:sz w:val="22"/>
        </w:rPr>
        <w:t>The Early Help system is linked closely to the strategic safeguarding system because both share the common aim of protecting children from danger and enhancing their wellbeing</w:t>
      </w:r>
      <w:r w:rsidRPr="004A4476">
        <w:rPr>
          <w:rFonts w:ascii="Arial" w:hAnsi="Arial" w:cs="Arial"/>
          <w:sz w:val="22"/>
        </w:rPr>
        <w:t>. Strategic safeguarding establishes the policies, leadership, and multi-agency arrangements that enable organisations such as local authorities, schools, healthcare providers, police services, and voluntary organisations to cooperate effectively. Within this framework, Early Help acts as the first level of intervention, reducing the likelihood that family difficulties will develop into child protection concerns. Effective safeguarding therefore depends on strong Early Help services that identify risks, encourage information sharing, and provide coordinated support before disaster occur (DfE, 2023).</w:t>
      </w:r>
    </w:p>
    <w:p w14:paraId="2830C049" w14:textId="011A9E71" w:rsidR="00354001" w:rsidRPr="004A4476" w:rsidRDefault="00354001" w:rsidP="00660354">
      <w:pPr>
        <w:spacing w:line="360" w:lineRule="auto"/>
        <w:rPr>
          <w:rFonts w:ascii="Arial" w:hAnsi="Arial" w:cs="Arial"/>
          <w:sz w:val="22"/>
        </w:rPr>
      </w:pPr>
      <w:r w:rsidRPr="00354001">
        <w:rPr>
          <w:rFonts w:ascii="Arial" w:hAnsi="Arial" w:cs="Arial"/>
          <w:sz w:val="22"/>
        </w:rPr>
        <w:t>This report examines Leicestershire County Council, Norfolk County Council and Staffordshire County Council, whose Early Help services aim to support children and their families through easy access to information and through accessible referral, assessment and coordination processes through professional networks. The report begins by describing the principles and approach of Early Help. The role of interdisciplinary working in safeguarding children follows before an analysis and comparison is made of Leicestershire, Norfolk and Staffordshire County Council's early help service description on their websites. The concluding chapter considers which local authority site is best in describing Early Help services and offers recommendations for how early help services and communications could be further enhanced.</w:t>
      </w:r>
    </w:p>
    <w:p w14:paraId="5B8B0104" w14:textId="4BA8C2E4" w:rsidR="0006093A" w:rsidRPr="004A4476" w:rsidRDefault="0006093A" w:rsidP="00660354">
      <w:pPr>
        <w:spacing w:line="360" w:lineRule="auto"/>
        <w:rPr>
          <w:rFonts w:ascii="Arial" w:hAnsi="Arial" w:cs="Arial"/>
          <w:sz w:val="22"/>
        </w:rPr>
      </w:pPr>
      <w:r w:rsidRPr="004A4476">
        <w:rPr>
          <w:rFonts w:ascii="Arial" w:hAnsi="Arial" w:cs="Arial"/>
          <w:b/>
          <w:bCs/>
          <w:sz w:val="22"/>
        </w:rPr>
        <w:t>The Early Help System</w:t>
      </w:r>
    </w:p>
    <w:p w14:paraId="319F6065" w14:textId="2A4E5C9D" w:rsidR="0006093A" w:rsidRPr="004A4476" w:rsidRDefault="0006093A" w:rsidP="00660354">
      <w:pPr>
        <w:spacing w:line="360" w:lineRule="auto"/>
        <w:rPr>
          <w:rFonts w:ascii="Arial" w:hAnsi="Arial" w:cs="Arial"/>
          <w:sz w:val="22"/>
        </w:rPr>
      </w:pPr>
      <w:r w:rsidRPr="004A4476">
        <w:rPr>
          <w:rFonts w:ascii="Arial" w:hAnsi="Arial" w:cs="Arial"/>
          <w:sz w:val="22"/>
        </w:rPr>
        <w:t xml:space="preserve">The Early Help System is a preventative approach that provides support to children, young individuals and families immediately difficulties arise. Its target is to find needs early and provide support before problems grow beyond expected and need legal intervention. Early Help involves professionals from education, health, social care, </w:t>
      </w:r>
      <w:r w:rsidR="00660354" w:rsidRPr="004A4476">
        <w:rPr>
          <w:rFonts w:ascii="Arial" w:hAnsi="Arial" w:cs="Arial"/>
          <w:sz w:val="22"/>
        </w:rPr>
        <w:t>housing organisations</w:t>
      </w:r>
      <w:r w:rsidRPr="004A4476">
        <w:rPr>
          <w:rFonts w:ascii="Arial" w:hAnsi="Arial" w:cs="Arial"/>
          <w:sz w:val="22"/>
        </w:rPr>
        <w:t xml:space="preserve"> working together in other to yield better result for children and families (Department for Education (DfE), 2022).</w:t>
      </w:r>
    </w:p>
    <w:p w14:paraId="6DA96AE2" w14:textId="4B0EAE4C" w:rsidR="00597AD8" w:rsidRPr="004A4476" w:rsidRDefault="00597AD8" w:rsidP="00660354">
      <w:pPr>
        <w:spacing w:line="360" w:lineRule="auto"/>
        <w:rPr>
          <w:rFonts w:ascii="Arial" w:hAnsi="Arial" w:cs="Arial"/>
          <w:sz w:val="22"/>
        </w:rPr>
      </w:pPr>
      <w:r w:rsidRPr="004A4476">
        <w:rPr>
          <w:rFonts w:ascii="Arial" w:hAnsi="Arial" w:cs="Arial"/>
          <w:sz w:val="22"/>
        </w:rPr>
        <w:lastRenderedPageBreak/>
        <w:t xml:space="preserve">Early Help is based on the standards that every child deserves the chance to achieve positive outcomes regardless of their circumstances. Families may require support for a range of issues, including poor schooling, behavioural difficulties or disability.  these challenges may not meet the outset for proper social care </w:t>
      </w:r>
      <w:r w:rsidR="00660354" w:rsidRPr="004A4476">
        <w:rPr>
          <w:rFonts w:ascii="Arial" w:hAnsi="Arial" w:cs="Arial"/>
          <w:sz w:val="22"/>
        </w:rPr>
        <w:t>participation,</w:t>
      </w:r>
      <w:r w:rsidRPr="004A4476">
        <w:rPr>
          <w:rFonts w:ascii="Arial" w:hAnsi="Arial" w:cs="Arial"/>
          <w:sz w:val="22"/>
        </w:rPr>
        <w:t xml:space="preserve"> they can significantly affect a child’s wellbeing if left unattended. Early intervention allows professionals to work with families before these issues grow into situations that place children at risk of significant </w:t>
      </w:r>
      <w:r w:rsidR="00814037" w:rsidRPr="004A4476">
        <w:rPr>
          <w:rFonts w:ascii="Arial" w:hAnsi="Arial" w:cs="Arial"/>
          <w:sz w:val="22"/>
        </w:rPr>
        <w:t>harm. The</w:t>
      </w:r>
      <w:r w:rsidRPr="004A4476">
        <w:rPr>
          <w:rFonts w:ascii="Arial" w:hAnsi="Arial" w:cs="Arial"/>
          <w:sz w:val="22"/>
        </w:rPr>
        <w:t xml:space="preserve"> guide </w:t>
      </w:r>
      <w:r w:rsidR="00660354" w:rsidRPr="004A4476">
        <w:rPr>
          <w:rFonts w:ascii="Arial" w:hAnsi="Arial" w:cs="Arial"/>
          <w:sz w:val="22"/>
        </w:rPr>
        <w:t>indicates that</w:t>
      </w:r>
      <w:r w:rsidRPr="004A4476">
        <w:rPr>
          <w:rFonts w:ascii="Arial" w:hAnsi="Arial" w:cs="Arial"/>
          <w:sz w:val="22"/>
        </w:rPr>
        <w:t xml:space="preserve"> an effective Early Help System is built on several standards. These include a child-centred and whole-family approach, early recognition of need, cooperation and steady analysis of services. It also highlights the importance of involving children and families in decisions about the support they get, ensuring that services reflect their personal needs. The overall aim is to improve children’s health, safety, education and wellbeing while reducing the need for legal conduct.</w:t>
      </w:r>
    </w:p>
    <w:p w14:paraId="33A14A51" w14:textId="651A65C3" w:rsidR="00597AD8" w:rsidRPr="004A4476" w:rsidRDefault="00597AD8" w:rsidP="00660354">
      <w:pPr>
        <w:spacing w:line="360" w:lineRule="auto"/>
        <w:rPr>
          <w:rFonts w:ascii="Arial" w:hAnsi="Arial" w:cs="Arial"/>
          <w:b/>
          <w:bCs/>
          <w:sz w:val="22"/>
        </w:rPr>
      </w:pPr>
      <w:r w:rsidRPr="004A4476">
        <w:rPr>
          <w:rFonts w:ascii="Arial" w:hAnsi="Arial" w:cs="Arial"/>
          <w:b/>
          <w:bCs/>
          <w:sz w:val="22"/>
        </w:rPr>
        <w:t>Multi-Agency Working and the Importance of Interdisciplinary Working</w:t>
      </w:r>
    </w:p>
    <w:p w14:paraId="77D3955A" w14:textId="750230BD" w:rsidR="00597AD8" w:rsidRPr="004A4476" w:rsidRDefault="00597AD8" w:rsidP="00660354">
      <w:pPr>
        <w:spacing w:line="360" w:lineRule="auto"/>
        <w:rPr>
          <w:rFonts w:ascii="Arial" w:hAnsi="Arial" w:cs="Arial"/>
          <w:sz w:val="22"/>
        </w:rPr>
      </w:pPr>
      <w:r w:rsidRPr="004A4476">
        <w:rPr>
          <w:rFonts w:ascii="Arial" w:hAnsi="Arial" w:cs="Arial"/>
          <w:sz w:val="22"/>
        </w:rPr>
        <w:t>Multi-agency working is a cooperative approach in which professionals from different organisations work together to safeguard and better the wellbeing of children and young people. The Working Together to Safeguard Children (2023) statutory guidance emphasises that no single agency can meet all the needs of vulnerable children and families. Effective safeguarding therefore relies on cooperation between local authorities, health services, schools, police, and voluntary organisations. By sharing information, knowledge and expertise, professionals are better able to identify concerns early, organize support and reduce the risk of danger to children.</w:t>
      </w:r>
    </w:p>
    <w:p w14:paraId="566E7CB3" w14:textId="7014B2C0" w:rsidR="00597AD8" w:rsidRPr="004A4476" w:rsidRDefault="00597AD8" w:rsidP="00660354">
      <w:pPr>
        <w:spacing w:line="360" w:lineRule="auto"/>
        <w:rPr>
          <w:rFonts w:ascii="Arial" w:hAnsi="Arial" w:cs="Arial"/>
          <w:sz w:val="22"/>
        </w:rPr>
      </w:pPr>
      <w:r w:rsidRPr="004A4476">
        <w:rPr>
          <w:rFonts w:ascii="Arial" w:hAnsi="Arial" w:cs="Arial"/>
          <w:sz w:val="22"/>
        </w:rPr>
        <w:t xml:space="preserve">Interdisciplinary working is linked to multi-agency working but focuses on professionals from different specialties </w:t>
      </w:r>
      <w:r w:rsidR="00660354" w:rsidRPr="004A4476">
        <w:rPr>
          <w:rFonts w:ascii="Arial" w:hAnsi="Arial" w:cs="Arial"/>
          <w:sz w:val="22"/>
        </w:rPr>
        <w:t>joining their</w:t>
      </w:r>
      <w:r w:rsidRPr="004A4476">
        <w:rPr>
          <w:rFonts w:ascii="Arial" w:hAnsi="Arial" w:cs="Arial"/>
          <w:sz w:val="22"/>
        </w:rPr>
        <w:t xml:space="preserve"> specialist knowledge to achieve common goals. However, when information is shared appropriately, professionals can build a clearer understanding of the child’s circumstances and provide coordinated support through the Early Help system.</w:t>
      </w:r>
    </w:p>
    <w:p w14:paraId="67B2D350" w14:textId="77777777" w:rsidR="00597AD8" w:rsidRPr="004A4476" w:rsidRDefault="00597AD8" w:rsidP="00660354">
      <w:pPr>
        <w:spacing w:line="360" w:lineRule="auto"/>
        <w:rPr>
          <w:rFonts w:ascii="Arial" w:hAnsi="Arial" w:cs="Arial"/>
          <w:sz w:val="22"/>
        </w:rPr>
      </w:pPr>
      <w:r w:rsidRPr="004A4476">
        <w:rPr>
          <w:rFonts w:ascii="Arial" w:hAnsi="Arial" w:cs="Arial"/>
          <w:sz w:val="22"/>
        </w:rPr>
        <w:t>The success of multi-agency working depends on clear communication, clear professional responsibilities and timely information sharing. The Working Together to Safeguard Children (2023) guidance highlights that agencies must work cooperatively while complying with legal and ethical duties, including data protection requirements. Information should be shared when it is necessary to protect or promote a child’s welfare, ensuring that decisions are made in the child’s best interests. Open communication also reduces delays in intervention and ensures families receive consistent support from different professionals.</w:t>
      </w:r>
    </w:p>
    <w:p w14:paraId="219DE3F8" w14:textId="77777777" w:rsidR="00814037" w:rsidRDefault="00EB2A51" w:rsidP="00660354">
      <w:pPr>
        <w:spacing w:line="360" w:lineRule="auto"/>
        <w:rPr>
          <w:rFonts w:ascii="Arial" w:hAnsi="Arial" w:cs="Arial"/>
          <w:sz w:val="22"/>
        </w:rPr>
      </w:pPr>
      <w:r w:rsidRPr="004A4476">
        <w:rPr>
          <w:rFonts w:ascii="Arial" w:hAnsi="Arial" w:cs="Arial"/>
          <w:sz w:val="22"/>
        </w:rPr>
        <w:t xml:space="preserve">Within the Early Help system, multi-agency working often takes place through the Team Around the Family (TAF) approach. During TAF meetings, professionals review the child’s progress, talk about any new issues and agree on correct actions. </w:t>
      </w:r>
    </w:p>
    <w:p w14:paraId="7D336106" w14:textId="0D416A76" w:rsidR="00EB2A51" w:rsidRPr="004A4476" w:rsidRDefault="00EB2A51" w:rsidP="00660354">
      <w:pPr>
        <w:spacing w:line="360" w:lineRule="auto"/>
        <w:rPr>
          <w:rFonts w:ascii="Arial" w:hAnsi="Arial" w:cs="Arial"/>
          <w:sz w:val="22"/>
        </w:rPr>
      </w:pPr>
      <w:r w:rsidRPr="004A4476">
        <w:rPr>
          <w:rFonts w:ascii="Arial" w:hAnsi="Arial" w:cs="Arial"/>
          <w:sz w:val="22"/>
        </w:rPr>
        <w:lastRenderedPageBreak/>
        <w:t xml:space="preserve">The Lead Professional organizes these meetings and serves as the main point of contact for the family, ensuring that support remains organised and </w:t>
      </w:r>
      <w:r w:rsidR="00660354" w:rsidRPr="004A4476">
        <w:rPr>
          <w:rFonts w:ascii="Arial" w:hAnsi="Arial" w:cs="Arial"/>
          <w:sz w:val="22"/>
        </w:rPr>
        <w:t>channelled</w:t>
      </w:r>
      <w:r w:rsidRPr="004A4476">
        <w:rPr>
          <w:rFonts w:ascii="Arial" w:hAnsi="Arial" w:cs="Arial"/>
          <w:sz w:val="22"/>
        </w:rPr>
        <w:t xml:space="preserve"> on agreed outcomes. This collaborative approach enhances accountability among agencies and allows services to respond more effectively to changing family </w:t>
      </w:r>
      <w:r w:rsidR="00660354" w:rsidRPr="004A4476">
        <w:rPr>
          <w:rFonts w:ascii="Arial" w:hAnsi="Arial" w:cs="Arial"/>
          <w:sz w:val="22"/>
        </w:rPr>
        <w:t>situations.</w:t>
      </w:r>
    </w:p>
    <w:p w14:paraId="371E17B2" w14:textId="77777777" w:rsidR="00EB2A51" w:rsidRPr="004A4476" w:rsidRDefault="00EB2A51" w:rsidP="00660354">
      <w:pPr>
        <w:spacing w:line="360" w:lineRule="auto"/>
        <w:rPr>
          <w:rFonts w:ascii="Arial" w:hAnsi="Arial" w:cs="Arial"/>
          <w:sz w:val="22"/>
        </w:rPr>
      </w:pPr>
      <w:r w:rsidRPr="004A4476">
        <w:rPr>
          <w:rFonts w:ascii="Arial" w:hAnsi="Arial" w:cs="Arial"/>
          <w:b/>
          <w:bCs/>
          <w:sz w:val="22"/>
        </w:rPr>
        <w:t>Multi-agency working renders important benefits</w:t>
      </w:r>
      <w:r w:rsidRPr="004A4476">
        <w:rPr>
          <w:rFonts w:ascii="Arial" w:hAnsi="Arial" w:cs="Arial"/>
          <w:sz w:val="22"/>
        </w:rPr>
        <w:t xml:space="preserve">. </w:t>
      </w:r>
    </w:p>
    <w:p w14:paraId="187FCC87" w14:textId="3E0A90CD" w:rsidR="00EB2A51" w:rsidRPr="004A4476" w:rsidRDefault="00EB2A51" w:rsidP="00660354">
      <w:pPr>
        <w:spacing w:line="360" w:lineRule="auto"/>
        <w:rPr>
          <w:rFonts w:ascii="Arial" w:hAnsi="Arial" w:cs="Arial"/>
          <w:sz w:val="22"/>
        </w:rPr>
      </w:pPr>
      <w:r w:rsidRPr="004A4476">
        <w:rPr>
          <w:rFonts w:ascii="Arial" w:hAnsi="Arial" w:cs="Arial"/>
          <w:sz w:val="22"/>
        </w:rPr>
        <w:t>•</w:t>
      </w:r>
      <w:r w:rsidRPr="004A4476">
        <w:rPr>
          <w:rFonts w:ascii="Segoe UI Symbol" w:hAnsi="Segoe UI Symbol" w:cs="Segoe UI Symbol"/>
          <w:sz w:val="22"/>
        </w:rPr>
        <w:t>⁠</w:t>
      </w:r>
      <w:r w:rsidR="00797353">
        <w:rPr>
          <w:rFonts w:ascii="Arial" w:hAnsi="Arial" w:cs="Arial"/>
          <w:sz w:val="22"/>
        </w:rPr>
        <w:t xml:space="preserve"> </w:t>
      </w:r>
      <w:r w:rsidRPr="004A4476">
        <w:rPr>
          <w:rFonts w:ascii="Segoe UI Symbol" w:hAnsi="Segoe UI Symbol" w:cs="Segoe UI Symbol"/>
          <w:sz w:val="22"/>
        </w:rPr>
        <w:t>⁠</w:t>
      </w:r>
      <w:r w:rsidRPr="004A4476">
        <w:rPr>
          <w:rFonts w:ascii="Arial" w:hAnsi="Arial" w:cs="Arial"/>
          <w:sz w:val="22"/>
        </w:rPr>
        <w:t xml:space="preserve">It enables earlier identification of emerging problems, </w:t>
      </w:r>
    </w:p>
    <w:p w14:paraId="79D607BE" w14:textId="60C53DF5" w:rsidR="00EB2A51" w:rsidRPr="004A4476" w:rsidRDefault="00EB2A51" w:rsidP="00660354">
      <w:pPr>
        <w:spacing w:line="360" w:lineRule="auto"/>
        <w:rPr>
          <w:rFonts w:ascii="Arial" w:hAnsi="Arial" w:cs="Arial"/>
          <w:sz w:val="22"/>
        </w:rPr>
      </w:pPr>
      <w:r w:rsidRPr="004A4476">
        <w:rPr>
          <w:rFonts w:ascii="Arial" w:hAnsi="Arial" w:cs="Arial"/>
          <w:sz w:val="22"/>
        </w:rPr>
        <w:t>•</w:t>
      </w:r>
      <w:r w:rsidR="00797353" w:rsidRPr="004A4476">
        <w:rPr>
          <w:rFonts w:ascii="Segoe UI Symbol" w:hAnsi="Segoe UI Symbol" w:cs="Segoe UI Symbol"/>
          <w:sz w:val="22"/>
        </w:rPr>
        <w:t>⁠</w:t>
      </w:r>
      <w:r w:rsidR="00797353" w:rsidRPr="004A4476">
        <w:rPr>
          <w:rFonts w:ascii="Arial" w:hAnsi="Arial" w:cs="Arial"/>
          <w:sz w:val="22"/>
        </w:rPr>
        <w:t xml:space="preserve"> It</w:t>
      </w:r>
      <w:r w:rsidRPr="004A4476">
        <w:rPr>
          <w:rFonts w:ascii="Arial" w:hAnsi="Arial" w:cs="Arial"/>
          <w:sz w:val="22"/>
        </w:rPr>
        <w:t xml:space="preserve"> improves the quality of assessments by drawing on different professional perspectives and provides families with more coordinated and holistic support. </w:t>
      </w:r>
    </w:p>
    <w:p w14:paraId="22F406C7" w14:textId="632F2589" w:rsidR="00EB2A51" w:rsidRPr="004A4476" w:rsidRDefault="00EB2A51" w:rsidP="00660354">
      <w:pPr>
        <w:spacing w:line="360" w:lineRule="auto"/>
        <w:rPr>
          <w:rFonts w:ascii="Arial" w:hAnsi="Arial" w:cs="Arial"/>
          <w:sz w:val="22"/>
        </w:rPr>
      </w:pPr>
      <w:r w:rsidRPr="004A4476">
        <w:rPr>
          <w:rFonts w:ascii="Arial" w:hAnsi="Arial" w:cs="Arial"/>
          <w:sz w:val="22"/>
        </w:rPr>
        <w:t>•</w:t>
      </w:r>
      <w:r w:rsidRPr="004A4476">
        <w:rPr>
          <w:rFonts w:ascii="Segoe UI Symbol" w:hAnsi="Segoe UI Symbol" w:cs="Segoe UI Symbol"/>
          <w:sz w:val="22"/>
        </w:rPr>
        <w:t>⁠</w:t>
      </w:r>
      <w:r w:rsidRPr="004A4476">
        <w:rPr>
          <w:rFonts w:ascii="Arial" w:hAnsi="Arial" w:cs="Arial"/>
          <w:sz w:val="22"/>
        </w:rPr>
        <w:t xml:space="preserve"> Children benefit from improved educational achievement, better physical and mental health outcomes and enhanced protection from neglect or abuse.</w:t>
      </w:r>
    </w:p>
    <w:p w14:paraId="42210256" w14:textId="01041214" w:rsidR="0065771A" w:rsidRPr="004A4476" w:rsidRDefault="00EB2A51" w:rsidP="00660354">
      <w:pPr>
        <w:spacing w:line="360" w:lineRule="auto"/>
        <w:rPr>
          <w:rFonts w:ascii="Arial" w:hAnsi="Arial" w:cs="Arial"/>
          <w:sz w:val="22"/>
        </w:rPr>
      </w:pPr>
      <w:r w:rsidRPr="004A4476">
        <w:rPr>
          <w:rFonts w:ascii="Arial" w:hAnsi="Arial" w:cs="Arial"/>
          <w:sz w:val="22"/>
        </w:rPr>
        <w:t>•</w:t>
      </w:r>
      <w:r w:rsidR="00814037" w:rsidRPr="004A4476">
        <w:rPr>
          <w:rFonts w:ascii="Segoe UI Symbol" w:hAnsi="Segoe UI Symbol" w:cs="Segoe UI Symbol"/>
          <w:sz w:val="22"/>
        </w:rPr>
        <w:t>⁠</w:t>
      </w:r>
      <w:r w:rsidR="00814037" w:rsidRPr="004A4476">
        <w:rPr>
          <w:rFonts w:ascii="Arial" w:hAnsi="Arial" w:cs="Arial"/>
          <w:sz w:val="22"/>
        </w:rPr>
        <w:t xml:space="preserve"> Families</w:t>
      </w:r>
      <w:r w:rsidRPr="004A4476">
        <w:rPr>
          <w:rFonts w:ascii="Arial" w:hAnsi="Arial" w:cs="Arial"/>
          <w:sz w:val="22"/>
        </w:rPr>
        <w:t xml:space="preserve"> on the other hand also experience greater confidence in services when professionals work together instead of providing fragmented or conflicting advice.</w:t>
      </w:r>
    </w:p>
    <w:p w14:paraId="3A75B185" w14:textId="7B45DC4A" w:rsidR="00EB2A51" w:rsidRPr="004A4476" w:rsidRDefault="00EB2A51" w:rsidP="00660354">
      <w:pPr>
        <w:spacing w:line="360" w:lineRule="auto"/>
        <w:rPr>
          <w:rFonts w:ascii="Arial" w:hAnsi="Arial" w:cs="Arial"/>
          <w:sz w:val="22"/>
        </w:rPr>
      </w:pPr>
      <w:r w:rsidRPr="004A4476">
        <w:rPr>
          <w:rFonts w:ascii="Arial" w:hAnsi="Arial" w:cs="Arial"/>
          <w:sz w:val="22"/>
        </w:rPr>
        <w:t>Despite these advantages, multi-agency working can give issues. Differences in organisational priorities, communication barriers, limited resources and varying professional cultures may cause misunderstandings. To overcome these challenges, organisations should provide combined training, establish clear safeguarding steps and encourage strong leadership that encourages partnership working across all agencies.</w:t>
      </w:r>
    </w:p>
    <w:p w14:paraId="2A0030E4" w14:textId="36FE87FB" w:rsidR="00EB2A51" w:rsidRPr="004A4476" w:rsidRDefault="00EB2A51" w:rsidP="00660354">
      <w:pPr>
        <w:spacing w:line="360" w:lineRule="auto"/>
        <w:rPr>
          <w:rFonts w:ascii="Arial" w:hAnsi="Arial" w:cs="Arial"/>
          <w:sz w:val="22"/>
        </w:rPr>
      </w:pPr>
      <w:r w:rsidRPr="004A4476">
        <w:rPr>
          <w:rFonts w:ascii="Arial" w:hAnsi="Arial" w:cs="Arial"/>
          <w:sz w:val="22"/>
        </w:rPr>
        <w:t>Evaluation and Comparative Analysis of the Three Local Authority Websites</w:t>
      </w:r>
    </w:p>
    <w:p w14:paraId="3656E903" w14:textId="36064D8B" w:rsidR="0065771A" w:rsidRPr="004A4476" w:rsidRDefault="00EB2A51" w:rsidP="00660354">
      <w:pPr>
        <w:spacing w:line="360" w:lineRule="auto"/>
        <w:rPr>
          <w:rFonts w:ascii="Arial" w:hAnsi="Arial" w:cs="Arial"/>
          <w:sz w:val="22"/>
        </w:rPr>
      </w:pPr>
      <w:r w:rsidRPr="004A4476">
        <w:rPr>
          <w:rFonts w:ascii="Arial" w:hAnsi="Arial" w:cs="Arial"/>
          <w:sz w:val="22"/>
        </w:rPr>
        <w:t xml:space="preserve">Local authority websites play an important role in helping children, families and </w:t>
      </w:r>
      <w:r w:rsidR="00660354" w:rsidRPr="004A4476">
        <w:rPr>
          <w:rFonts w:ascii="Arial" w:hAnsi="Arial" w:cs="Arial"/>
          <w:sz w:val="22"/>
        </w:rPr>
        <w:t>professionals’</w:t>
      </w:r>
      <w:r w:rsidRPr="004A4476">
        <w:rPr>
          <w:rFonts w:ascii="Arial" w:hAnsi="Arial" w:cs="Arial"/>
          <w:sz w:val="22"/>
        </w:rPr>
        <w:t xml:space="preserve"> access Early Help services. An efficient website should provide clear information about Early Help</w:t>
      </w:r>
      <w:r w:rsidR="0065771A" w:rsidRPr="004A4476">
        <w:rPr>
          <w:rFonts w:ascii="Arial" w:hAnsi="Arial" w:cs="Arial"/>
          <w:sz w:val="22"/>
        </w:rPr>
        <w:t>.</w:t>
      </w:r>
    </w:p>
    <w:p w14:paraId="4152E2F5" w14:textId="1491BEF1" w:rsidR="00EB2A51" w:rsidRPr="004A4476" w:rsidRDefault="00EB2A51" w:rsidP="00660354">
      <w:pPr>
        <w:spacing w:line="360" w:lineRule="auto"/>
        <w:rPr>
          <w:rFonts w:ascii="Arial" w:hAnsi="Arial" w:cs="Arial"/>
          <w:sz w:val="22"/>
        </w:rPr>
      </w:pPr>
      <w:r w:rsidRPr="004A4476">
        <w:rPr>
          <w:rFonts w:ascii="Arial" w:hAnsi="Arial" w:cs="Arial"/>
          <w:b/>
          <w:bCs/>
          <w:sz w:val="22"/>
        </w:rPr>
        <w:t>Leicestershire County Council</w:t>
      </w:r>
    </w:p>
    <w:p w14:paraId="23D9B350" w14:textId="77777777" w:rsidR="00EB2A51" w:rsidRPr="004A4476" w:rsidRDefault="00EB2A51" w:rsidP="00660354">
      <w:pPr>
        <w:spacing w:line="360" w:lineRule="auto"/>
        <w:rPr>
          <w:rFonts w:ascii="Arial" w:hAnsi="Arial" w:cs="Arial"/>
          <w:sz w:val="22"/>
        </w:rPr>
      </w:pPr>
      <w:r w:rsidRPr="004A4476">
        <w:rPr>
          <w:rFonts w:ascii="Arial" w:hAnsi="Arial" w:cs="Arial"/>
          <w:sz w:val="22"/>
        </w:rPr>
        <w:t>Leicestershire County Council provides a dedicated Early Help section that explains the purpose of the service and the types of support available for children, young people and families. The website highlights the Early Help Assessment process and identifies the circumstances in which families tend to gain from additional support, including school attendance issues, emotional wellbeing, parenting challenges and financial difficulties. Information is organised under clear headings, making it straightforward for both professionals and members of the society to understand the support available.</w:t>
      </w:r>
    </w:p>
    <w:p w14:paraId="729DA33C" w14:textId="77777777" w:rsidR="009F5E74" w:rsidRPr="004A4476" w:rsidRDefault="009F5E74" w:rsidP="00660354">
      <w:pPr>
        <w:spacing w:line="360" w:lineRule="auto"/>
        <w:rPr>
          <w:rFonts w:ascii="Arial" w:hAnsi="Arial" w:cs="Arial"/>
          <w:sz w:val="22"/>
        </w:rPr>
      </w:pPr>
      <w:r w:rsidRPr="004A4476">
        <w:rPr>
          <w:rFonts w:ascii="Arial" w:hAnsi="Arial" w:cs="Arial"/>
          <w:sz w:val="22"/>
        </w:rPr>
        <w:lastRenderedPageBreak/>
        <w:t xml:space="preserve">A significant strength of the Leicestershire website is its clear explanation of referral pathways and the availability of guidance for professionals. Contact information and links to safeguarding services are also easy to find, helping users access additional information </w:t>
      </w:r>
    </w:p>
    <w:p w14:paraId="2DE92011" w14:textId="52DBB576" w:rsidR="009F5E74" w:rsidRPr="004A4476" w:rsidRDefault="009F5E74" w:rsidP="00660354">
      <w:pPr>
        <w:spacing w:line="360" w:lineRule="auto"/>
        <w:rPr>
          <w:rFonts w:ascii="Arial" w:hAnsi="Arial" w:cs="Arial"/>
          <w:sz w:val="22"/>
        </w:rPr>
      </w:pPr>
      <w:r w:rsidRPr="004A4476">
        <w:rPr>
          <w:rFonts w:ascii="Arial" w:hAnsi="Arial" w:cs="Arial"/>
          <w:sz w:val="22"/>
        </w:rPr>
        <w:t>When needed. The website demonstrates the council’s commitment to partnership working by highlighting collaboration between education, health and social care services.</w:t>
      </w:r>
    </w:p>
    <w:p w14:paraId="3FB04D6E" w14:textId="753023D6" w:rsidR="009F5E74" w:rsidRDefault="009F5E74" w:rsidP="00660354">
      <w:pPr>
        <w:spacing w:line="360" w:lineRule="auto"/>
        <w:rPr>
          <w:rFonts w:ascii="Arial" w:hAnsi="Arial" w:cs="Arial"/>
          <w:b/>
          <w:bCs/>
          <w:sz w:val="22"/>
        </w:rPr>
      </w:pPr>
      <w:r w:rsidRPr="004A4476">
        <w:rPr>
          <w:rFonts w:ascii="Arial" w:hAnsi="Arial" w:cs="Arial"/>
          <w:b/>
          <w:bCs/>
          <w:sz w:val="22"/>
        </w:rPr>
        <w:t>Norfolk County Council</w:t>
      </w:r>
    </w:p>
    <w:p w14:paraId="334D6E66" w14:textId="038E6E2A" w:rsidR="009F5E74" w:rsidRPr="004A4476" w:rsidRDefault="005149CD" w:rsidP="00660354">
      <w:pPr>
        <w:spacing w:line="360" w:lineRule="auto"/>
        <w:rPr>
          <w:rFonts w:ascii="Arial" w:hAnsi="Arial" w:cs="Arial"/>
          <w:sz w:val="22"/>
        </w:rPr>
      </w:pPr>
      <w:r w:rsidRPr="005149CD">
        <w:rPr>
          <w:rFonts w:ascii="Arial" w:hAnsi="Arial" w:cs="Arial"/>
          <w:sz w:val="22"/>
        </w:rPr>
        <w:t xml:space="preserve">Norfolk County Council provides the information on Early help in a nicely presented and accessible manner. The website clearly describes what Early Help intends to do and what services can be provided to children and their families. The information provided is clearly categorised, thus making it quick and easy to locate the necessary help. The website aims to provide guidance to both families and professionals, enabling everyone to easily locate what is most relevant for </w:t>
      </w:r>
      <w:proofErr w:type="spellStart"/>
      <w:proofErr w:type="gramStart"/>
      <w:r w:rsidRPr="005149CD">
        <w:rPr>
          <w:rFonts w:ascii="Arial" w:hAnsi="Arial" w:cs="Arial"/>
          <w:sz w:val="22"/>
        </w:rPr>
        <w:t>them.</w:t>
      </w:r>
      <w:r w:rsidR="009F5E74" w:rsidRPr="004A4476">
        <w:rPr>
          <w:rFonts w:ascii="Arial" w:hAnsi="Arial" w:cs="Arial"/>
          <w:sz w:val="22"/>
        </w:rPr>
        <w:t>One</w:t>
      </w:r>
      <w:proofErr w:type="spellEnd"/>
      <w:proofErr w:type="gramEnd"/>
      <w:r w:rsidR="009F5E74" w:rsidRPr="004A4476">
        <w:rPr>
          <w:rFonts w:ascii="Arial" w:hAnsi="Arial" w:cs="Arial"/>
          <w:sz w:val="22"/>
        </w:rPr>
        <w:t xml:space="preserve"> of Norfolk’s main strengths is the breadth of resources available. In addition to explaining the Early Help process, the website has information on parenting support, emotional wellbeing, education, youth services and safeguarding. This comprehensive approach demonstrates a good devotion to early intervention and partnership working.</w:t>
      </w:r>
    </w:p>
    <w:p w14:paraId="75CE2D30" w14:textId="67429704" w:rsidR="0065771A" w:rsidRPr="004A4476" w:rsidRDefault="009F5E74" w:rsidP="00660354">
      <w:pPr>
        <w:spacing w:line="360" w:lineRule="auto"/>
        <w:rPr>
          <w:rFonts w:ascii="Arial" w:hAnsi="Arial" w:cs="Arial"/>
          <w:sz w:val="22"/>
        </w:rPr>
      </w:pPr>
      <w:r w:rsidRPr="004A4476">
        <w:rPr>
          <w:rFonts w:ascii="Arial" w:hAnsi="Arial" w:cs="Arial"/>
          <w:sz w:val="22"/>
        </w:rPr>
        <w:t>Despite these strengths, some pages contain a large amount of information that may appear overwhelming to first-time users. Simplifying the layout and reducing the amount of text on individual pages could improve readability and help families identify key information more quickly.</w:t>
      </w:r>
    </w:p>
    <w:p w14:paraId="75DF8E30" w14:textId="519C574E" w:rsidR="009F5E74" w:rsidRPr="004A4476" w:rsidRDefault="009F5E74" w:rsidP="00660354">
      <w:pPr>
        <w:spacing w:line="360" w:lineRule="auto"/>
        <w:rPr>
          <w:rFonts w:ascii="Arial" w:hAnsi="Arial" w:cs="Arial"/>
          <w:b/>
          <w:bCs/>
          <w:sz w:val="22"/>
        </w:rPr>
      </w:pPr>
      <w:r w:rsidRPr="004A4476">
        <w:rPr>
          <w:rFonts w:ascii="Arial" w:hAnsi="Arial" w:cs="Arial"/>
          <w:b/>
          <w:bCs/>
          <w:sz w:val="22"/>
        </w:rPr>
        <w:t>Staffordshire County Council</w:t>
      </w:r>
    </w:p>
    <w:p w14:paraId="7C59E218" w14:textId="07A66D2D" w:rsidR="009F5E74" w:rsidRPr="004A4476" w:rsidRDefault="009F5E74" w:rsidP="00660354">
      <w:pPr>
        <w:spacing w:line="360" w:lineRule="auto"/>
        <w:rPr>
          <w:rFonts w:ascii="Arial" w:hAnsi="Arial" w:cs="Arial"/>
          <w:sz w:val="22"/>
        </w:rPr>
      </w:pPr>
      <w:r w:rsidRPr="004A4476">
        <w:rPr>
          <w:rFonts w:ascii="Arial" w:hAnsi="Arial" w:cs="Arial"/>
          <w:sz w:val="22"/>
        </w:rPr>
        <w:t xml:space="preserve">Staffordshire County Council also provides a comprehensive Early Help service through its website. The council clearly explains the use of Early Help, the referral process and the importance of supporting families before problems </w:t>
      </w:r>
      <w:r w:rsidR="00660354" w:rsidRPr="004A4476">
        <w:rPr>
          <w:rFonts w:ascii="Arial" w:hAnsi="Arial" w:cs="Arial"/>
          <w:sz w:val="22"/>
        </w:rPr>
        <w:t>arise.</w:t>
      </w:r>
      <w:r w:rsidRPr="004A4476">
        <w:rPr>
          <w:rFonts w:ascii="Arial" w:hAnsi="Arial" w:cs="Arial"/>
          <w:sz w:val="22"/>
        </w:rPr>
        <w:t xml:space="preserve"> The website offers guidance for professionals alongside information designed specifically for parents and carers, ensuring that different users can access appropriate advice.</w:t>
      </w:r>
    </w:p>
    <w:p w14:paraId="1F43C07C" w14:textId="77777777" w:rsidR="009F5E74" w:rsidRPr="004A4476" w:rsidRDefault="009F5E74" w:rsidP="00660354">
      <w:pPr>
        <w:spacing w:line="360" w:lineRule="auto"/>
        <w:rPr>
          <w:rFonts w:ascii="Arial" w:hAnsi="Arial" w:cs="Arial"/>
          <w:sz w:val="22"/>
        </w:rPr>
      </w:pPr>
      <w:r w:rsidRPr="004A4476">
        <w:rPr>
          <w:rFonts w:ascii="Arial" w:hAnsi="Arial" w:cs="Arial"/>
          <w:sz w:val="22"/>
        </w:rPr>
        <w:t>A major strength of Staffordshire’s website is its straightforward navigation. Key information is presented clearly, and users can easily locate referral forms, contact details and supporting documents. The website also highlights the importance of multi-agency working and explains how professionals collaborate through coordinated support plans to improve outcomes for children. This reinforces the principles outlined in national safeguarding guidance.</w:t>
      </w:r>
    </w:p>
    <w:p w14:paraId="08440F29" w14:textId="31349562" w:rsidR="0065771A" w:rsidRPr="004A4476" w:rsidRDefault="00645FBB" w:rsidP="00660354">
      <w:pPr>
        <w:spacing w:line="360" w:lineRule="auto"/>
        <w:rPr>
          <w:rFonts w:ascii="Arial" w:hAnsi="Arial" w:cs="Arial"/>
          <w:sz w:val="22"/>
        </w:rPr>
      </w:pPr>
      <w:r w:rsidRPr="004A4476">
        <w:rPr>
          <w:rFonts w:ascii="Arial" w:hAnsi="Arial" w:cs="Arial"/>
          <w:sz w:val="22"/>
        </w:rPr>
        <w:lastRenderedPageBreak/>
        <w:t>Although the website is easy to navigate, it could further improve accessibility by offering more multilingual resources and additional visual content. Families from diverse cultural backgrounds or those with limited English proficiency may benefit from translated materials or short explanatory videos that describe the Early Help process.</w:t>
      </w:r>
    </w:p>
    <w:p w14:paraId="7EB1C3F3" w14:textId="42A9D458" w:rsidR="00645FBB" w:rsidRPr="004A4476" w:rsidRDefault="00645FBB" w:rsidP="00660354">
      <w:pPr>
        <w:spacing w:line="360" w:lineRule="auto"/>
        <w:rPr>
          <w:rFonts w:ascii="Arial" w:hAnsi="Arial" w:cs="Arial"/>
          <w:b/>
          <w:bCs/>
          <w:sz w:val="22"/>
        </w:rPr>
      </w:pPr>
      <w:r w:rsidRPr="004A4476">
        <w:rPr>
          <w:rFonts w:ascii="Arial" w:hAnsi="Arial" w:cs="Arial"/>
          <w:b/>
          <w:bCs/>
          <w:sz w:val="22"/>
        </w:rPr>
        <w:t>Comparative Analysis</w:t>
      </w:r>
    </w:p>
    <w:p w14:paraId="024CE068" w14:textId="26CD1FD0" w:rsidR="00645FBB" w:rsidRPr="004A4476" w:rsidRDefault="00645FBB" w:rsidP="00660354">
      <w:pPr>
        <w:spacing w:line="360" w:lineRule="auto"/>
        <w:rPr>
          <w:rFonts w:ascii="Arial" w:hAnsi="Arial" w:cs="Arial"/>
          <w:sz w:val="22"/>
        </w:rPr>
      </w:pPr>
      <w:r w:rsidRPr="004A4476">
        <w:rPr>
          <w:rFonts w:ascii="Arial" w:hAnsi="Arial" w:cs="Arial"/>
          <w:sz w:val="22"/>
        </w:rPr>
        <w:t>All three local authorities demonstrate a clear commitment to promoting Early Help and safeguarding children through accessible online information. Each website explains the purpose of Early Help, identifies the services available and provides referral guidance for professionals. Furthermore, all three councils emphasise partnership working and recognise the importance of supporting families before difficulties become safeguarding concerns.</w:t>
      </w:r>
    </w:p>
    <w:p w14:paraId="5781B40E" w14:textId="786FD94C" w:rsidR="00645FBB" w:rsidRPr="004A4476" w:rsidRDefault="00645FBB" w:rsidP="00660354">
      <w:pPr>
        <w:spacing w:line="360" w:lineRule="auto"/>
        <w:rPr>
          <w:rFonts w:ascii="Arial" w:hAnsi="Arial" w:cs="Arial"/>
          <w:sz w:val="22"/>
        </w:rPr>
      </w:pPr>
      <w:r w:rsidRPr="004A4476">
        <w:rPr>
          <w:rFonts w:ascii="Arial" w:hAnsi="Arial" w:cs="Arial"/>
          <w:sz w:val="22"/>
        </w:rPr>
        <w:t>Despite these similarities, differences exist in how information is presented. Leicestershire offers clear explanations of referral pathways and safeguarding arrangements but depends largely on written content. Norfolk provides the widest range of information and resources, making it particularly valuable for both professionals and families seeking comprehensive guidance. However, the volume of information can sometimes reduce readability. Staffordshire performs well in terms of navigation and ease of access, presenting information in a logical and organised manner, although it could further improve accessibility by expanding multilingual and visual resources.</w:t>
      </w:r>
    </w:p>
    <w:p w14:paraId="25E55B1F" w14:textId="77777777" w:rsidR="00645FBB" w:rsidRPr="004A4476" w:rsidRDefault="00645FBB" w:rsidP="00660354">
      <w:pPr>
        <w:spacing w:line="360" w:lineRule="auto"/>
        <w:rPr>
          <w:rFonts w:ascii="Arial" w:hAnsi="Arial" w:cs="Arial"/>
          <w:sz w:val="22"/>
        </w:rPr>
      </w:pPr>
      <w:r w:rsidRPr="004A4476">
        <w:rPr>
          <w:rFonts w:ascii="Arial" w:hAnsi="Arial" w:cs="Arial"/>
          <w:sz w:val="22"/>
        </w:rPr>
        <w:t>Overall, Norfolk County Council provides the most effective communication of Early Help services. Its website combines detailed guidance, comprehensive family support information and accessible referral resources while maintaining a logical structure. Although there is scope to simplify some pages, the website offers the most complete overview of Early Help and demonstrates a strong commitment to supporting children, families and professionals through early intervention. Leicestershire and Staffordshire also provide valuable information, but both could improve accessibility by incorporating more visual and multilingual content to ensure that all users can easily understand and access available services.</w:t>
      </w:r>
    </w:p>
    <w:p w14:paraId="5F3BCB14" w14:textId="77777777" w:rsidR="00660354" w:rsidRPr="004A4476" w:rsidRDefault="00660354" w:rsidP="00660354">
      <w:pPr>
        <w:spacing w:line="360" w:lineRule="auto"/>
        <w:rPr>
          <w:rFonts w:ascii="Arial" w:hAnsi="Arial" w:cs="Arial"/>
          <w:b/>
          <w:bCs/>
          <w:sz w:val="22"/>
        </w:rPr>
      </w:pPr>
    </w:p>
    <w:p w14:paraId="299DB833" w14:textId="77777777" w:rsidR="00660354" w:rsidRPr="004A4476" w:rsidRDefault="00660354" w:rsidP="00660354">
      <w:pPr>
        <w:spacing w:line="360" w:lineRule="auto"/>
        <w:rPr>
          <w:rFonts w:ascii="Arial" w:hAnsi="Arial" w:cs="Arial"/>
          <w:b/>
          <w:bCs/>
          <w:sz w:val="22"/>
        </w:rPr>
      </w:pPr>
    </w:p>
    <w:p w14:paraId="5D95B7DE" w14:textId="77777777" w:rsidR="00660354" w:rsidRPr="004A4476" w:rsidRDefault="00660354" w:rsidP="00660354">
      <w:pPr>
        <w:spacing w:line="360" w:lineRule="auto"/>
        <w:rPr>
          <w:rFonts w:ascii="Arial" w:hAnsi="Arial" w:cs="Arial"/>
          <w:b/>
          <w:bCs/>
          <w:sz w:val="22"/>
        </w:rPr>
      </w:pPr>
    </w:p>
    <w:p w14:paraId="4E10E627" w14:textId="77777777" w:rsidR="00660354" w:rsidRPr="004A4476" w:rsidRDefault="00660354" w:rsidP="00660354">
      <w:pPr>
        <w:spacing w:line="360" w:lineRule="auto"/>
        <w:rPr>
          <w:rFonts w:ascii="Arial" w:hAnsi="Arial" w:cs="Arial"/>
          <w:b/>
          <w:bCs/>
          <w:sz w:val="22"/>
        </w:rPr>
      </w:pPr>
    </w:p>
    <w:p w14:paraId="7CE9C125" w14:textId="77777777" w:rsidR="004A4476" w:rsidRPr="004A4476" w:rsidRDefault="004A4476" w:rsidP="00660354">
      <w:pPr>
        <w:spacing w:line="360" w:lineRule="auto"/>
        <w:rPr>
          <w:rFonts w:ascii="Arial" w:hAnsi="Arial" w:cs="Arial"/>
          <w:b/>
          <w:bCs/>
          <w:sz w:val="22"/>
        </w:rPr>
      </w:pPr>
    </w:p>
    <w:p w14:paraId="49D97F12" w14:textId="15B5DCF1" w:rsidR="0065771A" w:rsidRPr="004A4476" w:rsidRDefault="00645FBB" w:rsidP="00660354">
      <w:pPr>
        <w:spacing w:line="360" w:lineRule="auto"/>
        <w:rPr>
          <w:rFonts w:ascii="Arial" w:hAnsi="Arial" w:cs="Arial"/>
          <w:b/>
          <w:bCs/>
          <w:sz w:val="22"/>
        </w:rPr>
      </w:pPr>
      <w:r w:rsidRPr="004A4476">
        <w:rPr>
          <w:rFonts w:ascii="Arial" w:hAnsi="Arial" w:cs="Arial"/>
          <w:b/>
          <w:bCs/>
          <w:sz w:val="22"/>
        </w:rPr>
        <w:lastRenderedPageBreak/>
        <w:t xml:space="preserve">Conclusion </w:t>
      </w:r>
    </w:p>
    <w:p w14:paraId="5005E1B3" w14:textId="18A0258B" w:rsidR="0065771A" w:rsidRPr="004A4476" w:rsidRDefault="00645FBB" w:rsidP="00660354">
      <w:pPr>
        <w:spacing w:line="360" w:lineRule="auto"/>
        <w:rPr>
          <w:rFonts w:ascii="Arial" w:hAnsi="Arial" w:cs="Arial"/>
          <w:b/>
          <w:bCs/>
          <w:sz w:val="22"/>
        </w:rPr>
      </w:pPr>
      <w:r w:rsidRPr="004A4476">
        <w:rPr>
          <w:rFonts w:ascii="Arial" w:hAnsi="Arial" w:cs="Arial"/>
          <w:sz w:val="22"/>
        </w:rPr>
        <w:t>In conclusion, Early Help is an approach that recognizes concerns at an early stage and provides help to children and families before issues grow into more serious safeguarding problems. It plays an important role in improving children’s wellbeing while reducing the need for statutory intervention. Effective Early Help relies on strong multi-agency collaboration between education, health, social care, the police and voluntary organisations to ensure coordinated, child-centred support. The comparison of Leicestershire, Norfolk and Staffordshire County Councils found that all three provide valuable Early Help and safeguarding information, with Norfolk offering the most comprehensive and user-friendly resources. However, all councils could further improve their services by increasing the use of visual resources, multilingual information and enhanced digital communication to make support</w:t>
      </w:r>
      <w:r w:rsidR="00257140" w:rsidRPr="004A4476">
        <w:rPr>
          <w:rFonts w:ascii="Arial" w:hAnsi="Arial" w:cs="Arial"/>
          <w:sz w:val="22"/>
        </w:rPr>
        <w:t xml:space="preserve"> more accessible for all families.</w:t>
      </w:r>
    </w:p>
    <w:p w14:paraId="20D387F4" w14:textId="77777777" w:rsidR="0065771A" w:rsidRPr="004A4476" w:rsidRDefault="0065771A" w:rsidP="00660354">
      <w:pPr>
        <w:spacing w:line="360" w:lineRule="auto"/>
        <w:rPr>
          <w:rFonts w:ascii="Arial" w:hAnsi="Arial" w:cs="Arial"/>
          <w:b/>
          <w:bCs/>
          <w:sz w:val="22"/>
        </w:rPr>
      </w:pPr>
    </w:p>
    <w:p w14:paraId="77952F22" w14:textId="77777777" w:rsidR="0065771A" w:rsidRPr="004A4476" w:rsidRDefault="0065771A" w:rsidP="00660354">
      <w:pPr>
        <w:spacing w:line="360" w:lineRule="auto"/>
        <w:rPr>
          <w:rFonts w:ascii="Arial" w:hAnsi="Arial" w:cs="Arial"/>
          <w:b/>
          <w:bCs/>
          <w:sz w:val="22"/>
        </w:rPr>
      </w:pPr>
    </w:p>
    <w:p w14:paraId="3930B74D" w14:textId="77777777" w:rsidR="0065771A" w:rsidRPr="004A4476" w:rsidRDefault="0065771A" w:rsidP="00660354">
      <w:pPr>
        <w:spacing w:line="360" w:lineRule="auto"/>
        <w:rPr>
          <w:rFonts w:ascii="Arial" w:hAnsi="Arial" w:cs="Arial"/>
          <w:b/>
          <w:bCs/>
          <w:sz w:val="22"/>
        </w:rPr>
      </w:pPr>
    </w:p>
    <w:p w14:paraId="751DF0E2" w14:textId="77777777" w:rsidR="0065771A" w:rsidRPr="004A4476" w:rsidRDefault="0065771A" w:rsidP="00660354">
      <w:pPr>
        <w:spacing w:line="360" w:lineRule="auto"/>
        <w:rPr>
          <w:rFonts w:ascii="Arial" w:hAnsi="Arial" w:cs="Arial"/>
          <w:b/>
          <w:bCs/>
          <w:sz w:val="22"/>
        </w:rPr>
      </w:pPr>
    </w:p>
    <w:p w14:paraId="0E3D7E17" w14:textId="77777777" w:rsidR="0065771A" w:rsidRPr="004A4476" w:rsidRDefault="0065771A" w:rsidP="00660354">
      <w:pPr>
        <w:spacing w:line="360" w:lineRule="auto"/>
        <w:rPr>
          <w:rFonts w:ascii="Arial" w:hAnsi="Arial" w:cs="Arial"/>
          <w:b/>
          <w:bCs/>
          <w:sz w:val="22"/>
        </w:rPr>
      </w:pPr>
    </w:p>
    <w:p w14:paraId="6C0CB997" w14:textId="77777777" w:rsidR="0065771A" w:rsidRPr="004A4476" w:rsidRDefault="0065771A" w:rsidP="00660354">
      <w:pPr>
        <w:spacing w:line="360" w:lineRule="auto"/>
        <w:rPr>
          <w:rFonts w:ascii="Arial" w:hAnsi="Arial" w:cs="Arial"/>
          <w:b/>
          <w:bCs/>
          <w:sz w:val="22"/>
        </w:rPr>
      </w:pPr>
    </w:p>
    <w:p w14:paraId="022B329E" w14:textId="77777777" w:rsidR="0065771A" w:rsidRPr="004A4476" w:rsidRDefault="0065771A" w:rsidP="00660354">
      <w:pPr>
        <w:spacing w:line="360" w:lineRule="auto"/>
        <w:rPr>
          <w:rFonts w:ascii="Arial" w:hAnsi="Arial" w:cs="Arial"/>
          <w:b/>
          <w:bCs/>
          <w:sz w:val="22"/>
        </w:rPr>
      </w:pPr>
    </w:p>
    <w:p w14:paraId="42D5AC6C" w14:textId="77777777" w:rsidR="0065771A" w:rsidRPr="004A4476" w:rsidRDefault="0065771A" w:rsidP="00660354">
      <w:pPr>
        <w:spacing w:line="360" w:lineRule="auto"/>
        <w:rPr>
          <w:rFonts w:ascii="Arial" w:hAnsi="Arial" w:cs="Arial"/>
          <w:b/>
          <w:bCs/>
          <w:sz w:val="22"/>
        </w:rPr>
      </w:pPr>
    </w:p>
    <w:p w14:paraId="50088EB7" w14:textId="77777777" w:rsidR="0065771A" w:rsidRPr="004A4476" w:rsidRDefault="0065771A" w:rsidP="00660354">
      <w:pPr>
        <w:spacing w:line="360" w:lineRule="auto"/>
        <w:rPr>
          <w:rFonts w:ascii="Arial" w:hAnsi="Arial" w:cs="Arial"/>
          <w:b/>
          <w:bCs/>
          <w:sz w:val="22"/>
        </w:rPr>
      </w:pPr>
    </w:p>
    <w:p w14:paraId="0C054EF7" w14:textId="77777777" w:rsidR="0065771A" w:rsidRPr="004A4476" w:rsidRDefault="0065771A" w:rsidP="00660354">
      <w:pPr>
        <w:spacing w:line="360" w:lineRule="auto"/>
        <w:rPr>
          <w:rFonts w:ascii="Arial" w:hAnsi="Arial" w:cs="Arial"/>
          <w:b/>
          <w:bCs/>
          <w:sz w:val="22"/>
        </w:rPr>
      </w:pPr>
    </w:p>
    <w:p w14:paraId="6B506D70" w14:textId="77777777" w:rsidR="0065771A" w:rsidRPr="004A4476" w:rsidRDefault="0065771A" w:rsidP="00660354">
      <w:pPr>
        <w:spacing w:line="360" w:lineRule="auto"/>
        <w:rPr>
          <w:rFonts w:ascii="Arial" w:hAnsi="Arial" w:cs="Arial"/>
          <w:b/>
          <w:bCs/>
          <w:sz w:val="22"/>
        </w:rPr>
      </w:pPr>
    </w:p>
    <w:p w14:paraId="560FFC6B" w14:textId="77777777" w:rsidR="0065771A" w:rsidRPr="004A4476" w:rsidRDefault="0065771A" w:rsidP="00660354">
      <w:pPr>
        <w:spacing w:line="360" w:lineRule="auto"/>
        <w:rPr>
          <w:rFonts w:ascii="Arial" w:hAnsi="Arial" w:cs="Arial"/>
          <w:b/>
          <w:bCs/>
          <w:sz w:val="22"/>
        </w:rPr>
      </w:pPr>
    </w:p>
    <w:p w14:paraId="24DBCA7C" w14:textId="77777777" w:rsidR="0065771A" w:rsidRPr="004A4476" w:rsidRDefault="0065771A" w:rsidP="00660354">
      <w:pPr>
        <w:spacing w:line="360" w:lineRule="auto"/>
        <w:rPr>
          <w:rFonts w:ascii="Arial" w:hAnsi="Arial" w:cs="Arial"/>
          <w:b/>
          <w:bCs/>
          <w:sz w:val="22"/>
        </w:rPr>
      </w:pPr>
    </w:p>
    <w:p w14:paraId="08B01C84" w14:textId="77777777" w:rsidR="0065771A" w:rsidRPr="004A4476" w:rsidRDefault="0065771A" w:rsidP="00660354">
      <w:pPr>
        <w:spacing w:line="360" w:lineRule="auto"/>
        <w:rPr>
          <w:rFonts w:ascii="Arial" w:hAnsi="Arial" w:cs="Arial"/>
          <w:b/>
          <w:bCs/>
          <w:sz w:val="22"/>
        </w:rPr>
      </w:pPr>
    </w:p>
    <w:p w14:paraId="63E08C7C" w14:textId="77777777" w:rsidR="00797353" w:rsidRDefault="00797353" w:rsidP="00660354">
      <w:pPr>
        <w:spacing w:line="360" w:lineRule="auto"/>
        <w:rPr>
          <w:rFonts w:ascii="Arial" w:hAnsi="Arial" w:cs="Arial"/>
          <w:b/>
          <w:bCs/>
          <w:sz w:val="22"/>
        </w:rPr>
      </w:pPr>
    </w:p>
    <w:p w14:paraId="47301148" w14:textId="77777777" w:rsidR="00797353" w:rsidRDefault="00797353" w:rsidP="00660354">
      <w:pPr>
        <w:spacing w:line="360" w:lineRule="auto"/>
        <w:rPr>
          <w:rFonts w:ascii="Arial" w:hAnsi="Arial" w:cs="Arial"/>
          <w:b/>
          <w:bCs/>
          <w:sz w:val="22"/>
        </w:rPr>
      </w:pPr>
    </w:p>
    <w:p w14:paraId="06F7A4C9" w14:textId="77777777" w:rsidR="00797353" w:rsidRDefault="00797353" w:rsidP="00660354">
      <w:pPr>
        <w:spacing w:line="360" w:lineRule="auto"/>
        <w:rPr>
          <w:rFonts w:ascii="Arial" w:hAnsi="Arial" w:cs="Arial"/>
          <w:b/>
          <w:bCs/>
          <w:sz w:val="22"/>
        </w:rPr>
      </w:pPr>
    </w:p>
    <w:p w14:paraId="2ECD8356" w14:textId="1A13DC50" w:rsidR="00393C99" w:rsidRPr="004A4476" w:rsidRDefault="00393C99" w:rsidP="00660354">
      <w:pPr>
        <w:spacing w:line="360" w:lineRule="auto"/>
        <w:rPr>
          <w:rFonts w:ascii="Arial" w:hAnsi="Arial" w:cs="Arial"/>
          <w:b/>
          <w:bCs/>
          <w:sz w:val="22"/>
        </w:rPr>
      </w:pPr>
      <w:r w:rsidRPr="004A4476">
        <w:rPr>
          <w:rFonts w:ascii="Arial" w:hAnsi="Arial" w:cs="Arial"/>
          <w:b/>
          <w:bCs/>
          <w:sz w:val="22"/>
        </w:rPr>
        <w:lastRenderedPageBreak/>
        <w:t>Recommendations</w:t>
      </w:r>
    </w:p>
    <w:p w14:paraId="779F486F" w14:textId="66B3D5F4" w:rsidR="00393C99" w:rsidRPr="004A4476" w:rsidRDefault="00393C99" w:rsidP="00660354">
      <w:pPr>
        <w:spacing w:line="360" w:lineRule="auto"/>
        <w:rPr>
          <w:rFonts w:ascii="Arial" w:hAnsi="Arial" w:cs="Arial"/>
          <w:sz w:val="22"/>
        </w:rPr>
      </w:pPr>
      <w:r w:rsidRPr="004A4476">
        <w:rPr>
          <w:rFonts w:ascii="Arial" w:hAnsi="Arial" w:cs="Arial"/>
          <w:sz w:val="22"/>
        </w:rPr>
        <w:t>Based on the findings of my report, some recommendations can be made to strengthen the communication and delivery of Early Help services across local authorities.</w:t>
      </w:r>
    </w:p>
    <w:p w14:paraId="1428F13F" w14:textId="6CED4D1A" w:rsidR="00393C99" w:rsidRPr="004A4476" w:rsidRDefault="00393C99" w:rsidP="00660354">
      <w:pPr>
        <w:spacing w:line="360" w:lineRule="auto"/>
        <w:rPr>
          <w:rFonts w:ascii="Arial" w:hAnsi="Arial" w:cs="Arial"/>
          <w:sz w:val="22"/>
        </w:rPr>
      </w:pPr>
      <w:r w:rsidRPr="004A4476">
        <w:rPr>
          <w:rFonts w:ascii="Arial" w:hAnsi="Arial" w:cs="Arial"/>
          <w:sz w:val="22"/>
        </w:rPr>
        <w:t>Firstly, local authority websites should include more visual resources to explain the Early Help process in a simple and understandable manner. This would make information easier to understand for parents, carers and youths with different learning needs.</w:t>
      </w:r>
    </w:p>
    <w:p w14:paraId="1C6A021A" w14:textId="4977391F" w:rsidR="00393C99" w:rsidRPr="004A4476" w:rsidRDefault="00393C99" w:rsidP="00660354">
      <w:pPr>
        <w:spacing w:line="360" w:lineRule="auto"/>
        <w:rPr>
          <w:rFonts w:ascii="Arial" w:hAnsi="Arial" w:cs="Arial"/>
          <w:sz w:val="22"/>
        </w:rPr>
      </w:pPr>
      <w:r w:rsidRPr="004A4476">
        <w:rPr>
          <w:rFonts w:ascii="Arial" w:hAnsi="Arial" w:cs="Arial"/>
          <w:sz w:val="22"/>
        </w:rPr>
        <w:t>Secondly, councils should expand the availability of polyglot resources to ensure that families from different cultural backgrounds can access information without hinderance due to their different languages. Providing translated guidance would improve equality of access and encourage better engagement with support services.</w:t>
      </w:r>
    </w:p>
    <w:p w14:paraId="784EE6F7" w14:textId="75E86D6C" w:rsidR="00393C99" w:rsidRPr="004A4476" w:rsidRDefault="00393C99" w:rsidP="00660354">
      <w:pPr>
        <w:spacing w:line="360" w:lineRule="auto"/>
        <w:rPr>
          <w:rFonts w:ascii="Arial" w:hAnsi="Arial" w:cs="Arial"/>
          <w:sz w:val="22"/>
        </w:rPr>
      </w:pPr>
      <w:r w:rsidRPr="004A4476">
        <w:rPr>
          <w:rFonts w:ascii="Arial" w:hAnsi="Arial" w:cs="Arial"/>
          <w:sz w:val="22"/>
        </w:rPr>
        <w:t>Thirdly, local authorities should continue to strengthen multi-agency collaboration by providing regular joint training for professionals from education, health, social care and voluntary organisations. This would improve communication, increase consistency in practice and support more effective Early Help interventions.</w:t>
      </w:r>
    </w:p>
    <w:p w14:paraId="0314BCD3" w14:textId="4B659DCA" w:rsidR="00660354" w:rsidRPr="004A4476" w:rsidRDefault="00393C99" w:rsidP="00660354">
      <w:pPr>
        <w:spacing w:line="360" w:lineRule="auto"/>
        <w:rPr>
          <w:rFonts w:ascii="Arial" w:hAnsi="Arial" w:cs="Arial"/>
          <w:sz w:val="22"/>
        </w:rPr>
      </w:pPr>
      <w:r w:rsidRPr="004A4476">
        <w:rPr>
          <w:rFonts w:ascii="Arial" w:hAnsi="Arial" w:cs="Arial"/>
          <w:sz w:val="22"/>
        </w:rPr>
        <w:t xml:space="preserve">Finally, councils should continue to promote public awareness of Early Help through social gatherings where they can reach out to a large crowd </w:t>
      </w:r>
      <w:r w:rsidR="00C916F0" w:rsidRPr="004A4476">
        <w:rPr>
          <w:rFonts w:ascii="Arial" w:hAnsi="Arial" w:cs="Arial"/>
          <w:sz w:val="22"/>
        </w:rPr>
        <w:t>e.g.</w:t>
      </w:r>
      <w:r w:rsidRPr="004A4476">
        <w:rPr>
          <w:rFonts w:ascii="Arial" w:hAnsi="Arial" w:cs="Arial"/>
          <w:sz w:val="22"/>
        </w:rPr>
        <w:t xml:space="preserve"> schools, children’s centres and </w:t>
      </w:r>
      <w:r w:rsidR="00660354" w:rsidRPr="004A4476">
        <w:rPr>
          <w:rFonts w:ascii="Arial" w:hAnsi="Arial" w:cs="Arial"/>
          <w:sz w:val="22"/>
        </w:rPr>
        <w:t>social organisations</w:t>
      </w:r>
      <w:r w:rsidRPr="004A4476">
        <w:rPr>
          <w:rFonts w:ascii="Arial" w:hAnsi="Arial" w:cs="Arial"/>
          <w:sz w:val="22"/>
        </w:rPr>
        <w:t>. Increasing awareness of available services would encourage families to seek support earlier, helping to prevent problems from escalating and contributing to better outcomes for children and young people.</w:t>
      </w:r>
    </w:p>
    <w:p w14:paraId="0DEF3835" w14:textId="77777777" w:rsidR="00660354" w:rsidRPr="004A4476" w:rsidRDefault="00660354" w:rsidP="00660354">
      <w:pPr>
        <w:spacing w:line="360" w:lineRule="auto"/>
        <w:rPr>
          <w:rFonts w:ascii="Arial" w:hAnsi="Arial" w:cs="Arial"/>
          <w:sz w:val="22"/>
        </w:rPr>
      </w:pPr>
    </w:p>
    <w:p w14:paraId="68DFA40A" w14:textId="77777777" w:rsidR="0065771A" w:rsidRPr="004A4476" w:rsidRDefault="0065771A" w:rsidP="00660354">
      <w:pPr>
        <w:spacing w:line="360" w:lineRule="auto"/>
        <w:rPr>
          <w:rFonts w:ascii="Arial" w:hAnsi="Arial" w:cs="Arial"/>
          <w:sz w:val="22"/>
        </w:rPr>
      </w:pPr>
    </w:p>
    <w:p w14:paraId="2F9EE30F" w14:textId="77777777" w:rsidR="0065771A" w:rsidRPr="004A4476" w:rsidRDefault="0065771A" w:rsidP="00660354">
      <w:pPr>
        <w:spacing w:line="360" w:lineRule="auto"/>
        <w:rPr>
          <w:rFonts w:ascii="Arial" w:hAnsi="Arial" w:cs="Arial"/>
          <w:sz w:val="22"/>
        </w:rPr>
      </w:pPr>
    </w:p>
    <w:p w14:paraId="3A006B4F" w14:textId="77777777" w:rsidR="0065771A" w:rsidRPr="004A4476" w:rsidRDefault="0065771A" w:rsidP="00660354">
      <w:pPr>
        <w:spacing w:line="360" w:lineRule="auto"/>
        <w:rPr>
          <w:rFonts w:ascii="Arial" w:hAnsi="Arial" w:cs="Arial"/>
          <w:sz w:val="22"/>
        </w:rPr>
      </w:pPr>
    </w:p>
    <w:p w14:paraId="490E4F84" w14:textId="77777777" w:rsidR="0065771A" w:rsidRPr="004A4476" w:rsidRDefault="0065771A" w:rsidP="00660354">
      <w:pPr>
        <w:spacing w:line="360" w:lineRule="auto"/>
        <w:rPr>
          <w:rFonts w:ascii="Arial" w:hAnsi="Arial" w:cs="Arial"/>
          <w:sz w:val="22"/>
        </w:rPr>
      </w:pPr>
    </w:p>
    <w:p w14:paraId="2A894C48" w14:textId="77777777" w:rsidR="0065771A" w:rsidRPr="004A4476" w:rsidRDefault="0065771A" w:rsidP="00660354">
      <w:pPr>
        <w:spacing w:line="360" w:lineRule="auto"/>
        <w:rPr>
          <w:rFonts w:ascii="Arial" w:hAnsi="Arial" w:cs="Arial"/>
          <w:sz w:val="22"/>
        </w:rPr>
      </w:pPr>
    </w:p>
    <w:p w14:paraId="07EF58AB" w14:textId="77777777" w:rsidR="0065771A" w:rsidRPr="004A4476" w:rsidRDefault="0065771A" w:rsidP="00660354">
      <w:pPr>
        <w:spacing w:line="360" w:lineRule="auto"/>
        <w:rPr>
          <w:rFonts w:ascii="Arial" w:hAnsi="Arial" w:cs="Arial"/>
          <w:sz w:val="22"/>
        </w:rPr>
      </w:pPr>
    </w:p>
    <w:p w14:paraId="2564EE25" w14:textId="77777777" w:rsidR="0065771A" w:rsidRPr="004A4476" w:rsidRDefault="0065771A" w:rsidP="00660354">
      <w:pPr>
        <w:spacing w:line="360" w:lineRule="auto"/>
        <w:rPr>
          <w:rFonts w:ascii="Arial" w:hAnsi="Arial" w:cs="Arial"/>
          <w:sz w:val="22"/>
        </w:rPr>
      </w:pPr>
    </w:p>
    <w:p w14:paraId="7C07D732" w14:textId="77777777" w:rsidR="00797353" w:rsidRDefault="00797353" w:rsidP="00660354">
      <w:pPr>
        <w:spacing w:line="360" w:lineRule="auto"/>
        <w:rPr>
          <w:rFonts w:ascii="Arial" w:hAnsi="Arial" w:cs="Arial"/>
          <w:b/>
          <w:bCs/>
          <w:sz w:val="22"/>
        </w:rPr>
      </w:pPr>
    </w:p>
    <w:p w14:paraId="0FD32BF4" w14:textId="77777777" w:rsidR="00797353" w:rsidRDefault="00797353" w:rsidP="00660354">
      <w:pPr>
        <w:spacing w:line="360" w:lineRule="auto"/>
        <w:rPr>
          <w:rFonts w:ascii="Arial" w:hAnsi="Arial" w:cs="Arial"/>
          <w:b/>
          <w:bCs/>
          <w:sz w:val="22"/>
        </w:rPr>
      </w:pPr>
    </w:p>
    <w:p w14:paraId="37CE02B7" w14:textId="77777777" w:rsidR="00797353" w:rsidRDefault="00797353" w:rsidP="00660354">
      <w:pPr>
        <w:spacing w:line="360" w:lineRule="auto"/>
        <w:rPr>
          <w:rFonts w:ascii="Arial" w:hAnsi="Arial" w:cs="Arial"/>
          <w:b/>
          <w:bCs/>
          <w:sz w:val="22"/>
        </w:rPr>
      </w:pPr>
    </w:p>
    <w:p w14:paraId="1D0A2FF5" w14:textId="3349F879" w:rsidR="00660354" w:rsidRPr="004A4476" w:rsidRDefault="00660354" w:rsidP="00660354">
      <w:pPr>
        <w:spacing w:line="360" w:lineRule="auto"/>
        <w:rPr>
          <w:rFonts w:ascii="Arial" w:hAnsi="Arial" w:cs="Arial"/>
          <w:b/>
          <w:bCs/>
          <w:sz w:val="22"/>
        </w:rPr>
      </w:pPr>
      <w:r w:rsidRPr="004A4476">
        <w:rPr>
          <w:rFonts w:ascii="Arial" w:hAnsi="Arial" w:cs="Arial"/>
          <w:b/>
          <w:bCs/>
          <w:sz w:val="22"/>
        </w:rPr>
        <w:lastRenderedPageBreak/>
        <w:t>References</w:t>
      </w:r>
    </w:p>
    <w:p w14:paraId="395A7CFD" w14:textId="213740D6" w:rsidR="00660354" w:rsidRPr="004A4476" w:rsidRDefault="00660354" w:rsidP="00660354">
      <w:pPr>
        <w:spacing w:line="360" w:lineRule="auto"/>
        <w:rPr>
          <w:rFonts w:ascii="Arial" w:hAnsi="Arial" w:cs="Arial"/>
          <w:sz w:val="22"/>
        </w:rPr>
      </w:pPr>
      <w:r w:rsidRPr="004A4476">
        <w:rPr>
          <w:rFonts w:ascii="Arial" w:hAnsi="Arial" w:cs="Arial"/>
          <w:sz w:val="22"/>
        </w:rPr>
        <w:t>Department for Education (2022) The Early Help System Guide. London: Department for Education.</w:t>
      </w:r>
    </w:p>
    <w:p w14:paraId="5EEE9CDA" w14:textId="5ADB1165" w:rsidR="00660354" w:rsidRPr="004A4476" w:rsidRDefault="00660354" w:rsidP="00660354">
      <w:pPr>
        <w:spacing w:line="360" w:lineRule="auto"/>
        <w:rPr>
          <w:rFonts w:ascii="Arial" w:hAnsi="Arial" w:cs="Arial"/>
          <w:sz w:val="22"/>
        </w:rPr>
      </w:pPr>
      <w:r w:rsidRPr="004A4476">
        <w:rPr>
          <w:rFonts w:ascii="Arial" w:hAnsi="Arial" w:cs="Arial"/>
          <w:sz w:val="22"/>
        </w:rPr>
        <w:t>Leeds City Council (2026) Early Help and Family Support. Available at: https://www.leeds.gov.uk (Accessed: 22 July 2026).</w:t>
      </w:r>
    </w:p>
    <w:p w14:paraId="533BB38B" w14:textId="24EE08F9" w:rsidR="00660354" w:rsidRPr="004A4476" w:rsidRDefault="00660354" w:rsidP="00660354">
      <w:pPr>
        <w:spacing w:line="360" w:lineRule="auto"/>
        <w:rPr>
          <w:rFonts w:ascii="Arial" w:hAnsi="Arial" w:cs="Arial"/>
          <w:sz w:val="22"/>
        </w:rPr>
      </w:pPr>
      <w:r w:rsidRPr="004A4476">
        <w:rPr>
          <w:rFonts w:ascii="Arial" w:hAnsi="Arial" w:cs="Arial"/>
          <w:sz w:val="22"/>
        </w:rPr>
        <w:t>Leicestershire County Council (2026) Early Help Services. Available at: https://www.leicester.gov.uk (Accessed: 22 July 2026).</w:t>
      </w:r>
    </w:p>
    <w:p w14:paraId="721EF6AC" w14:textId="1FF8C018" w:rsidR="00660354" w:rsidRPr="004A4476" w:rsidRDefault="00660354" w:rsidP="00660354">
      <w:pPr>
        <w:spacing w:line="360" w:lineRule="auto"/>
        <w:rPr>
          <w:rFonts w:ascii="Arial" w:hAnsi="Arial" w:cs="Arial"/>
          <w:sz w:val="22"/>
        </w:rPr>
      </w:pPr>
      <w:r w:rsidRPr="004A4476">
        <w:rPr>
          <w:rFonts w:ascii="Arial" w:hAnsi="Arial" w:cs="Arial"/>
          <w:sz w:val="22"/>
        </w:rPr>
        <w:t>Norfolk County Council (2026) Early Help. Available at: https://www.norfolk.gov.uk (Accessed: 22 July 2026).</w:t>
      </w:r>
    </w:p>
    <w:p w14:paraId="3563D597" w14:textId="0A76CCBA" w:rsidR="00660354" w:rsidRPr="004A4476" w:rsidRDefault="00660354" w:rsidP="00660354">
      <w:pPr>
        <w:spacing w:line="360" w:lineRule="auto"/>
        <w:rPr>
          <w:rFonts w:ascii="Arial" w:hAnsi="Arial" w:cs="Arial"/>
          <w:sz w:val="22"/>
        </w:rPr>
      </w:pPr>
      <w:r w:rsidRPr="004A4476">
        <w:rPr>
          <w:rFonts w:ascii="Arial" w:hAnsi="Arial" w:cs="Arial"/>
          <w:sz w:val="22"/>
        </w:rPr>
        <w:t>HM Government (2023) Keeping Children Safe in Education. London: HMSO.</w:t>
      </w:r>
    </w:p>
    <w:p w14:paraId="44E137D0" w14:textId="4D066C55" w:rsidR="00660354" w:rsidRPr="004A4476" w:rsidRDefault="00660354" w:rsidP="00660354">
      <w:pPr>
        <w:spacing w:line="360" w:lineRule="auto"/>
        <w:rPr>
          <w:rFonts w:ascii="Arial" w:hAnsi="Arial" w:cs="Arial"/>
          <w:sz w:val="22"/>
        </w:rPr>
      </w:pPr>
      <w:r w:rsidRPr="004A4476">
        <w:rPr>
          <w:rFonts w:ascii="Arial" w:hAnsi="Arial" w:cs="Arial"/>
          <w:sz w:val="22"/>
        </w:rPr>
        <w:t>NSPCC (2023) Safeguarding and Child Protection. London: NSPCC.</w:t>
      </w:r>
    </w:p>
    <w:p w14:paraId="647E35A7" w14:textId="5DCE43A8" w:rsidR="00660354" w:rsidRPr="004A4476" w:rsidRDefault="00660354" w:rsidP="00660354">
      <w:pPr>
        <w:spacing w:line="360" w:lineRule="auto"/>
        <w:rPr>
          <w:rFonts w:ascii="Arial" w:hAnsi="Arial" w:cs="Arial"/>
          <w:sz w:val="22"/>
        </w:rPr>
      </w:pPr>
      <w:r w:rsidRPr="004A4476">
        <w:rPr>
          <w:rFonts w:ascii="Arial" w:hAnsi="Arial" w:cs="Arial"/>
          <w:sz w:val="22"/>
        </w:rPr>
        <w:t>Early Intervention Foundation (2023) Effective Early Intervention. London: EIF.</w:t>
      </w:r>
    </w:p>
    <w:p w14:paraId="36BFE55F" w14:textId="35097807" w:rsidR="00660354" w:rsidRPr="004A4476" w:rsidRDefault="00660354" w:rsidP="00660354">
      <w:pPr>
        <w:spacing w:line="360" w:lineRule="auto"/>
        <w:rPr>
          <w:rFonts w:ascii="Arial" w:hAnsi="Arial" w:cs="Arial"/>
          <w:sz w:val="22"/>
        </w:rPr>
      </w:pPr>
      <w:r w:rsidRPr="004A4476">
        <w:rPr>
          <w:rFonts w:ascii="Arial" w:hAnsi="Arial" w:cs="Arial"/>
          <w:sz w:val="22"/>
        </w:rPr>
        <w:t>Public Health England (2021) Best Start in Life and Beyond. London: Public Health England.</w:t>
      </w:r>
    </w:p>
    <w:p w14:paraId="7E416A3C" w14:textId="0A98B8DE" w:rsidR="00660354" w:rsidRPr="004A4476" w:rsidRDefault="00660354" w:rsidP="00660354">
      <w:pPr>
        <w:spacing w:line="360" w:lineRule="auto"/>
        <w:rPr>
          <w:rFonts w:ascii="Arial" w:hAnsi="Arial" w:cs="Arial"/>
          <w:sz w:val="22"/>
        </w:rPr>
      </w:pPr>
      <w:r w:rsidRPr="004A4476">
        <w:rPr>
          <w:rFonts w:ascii="Arial" w:hAnsi="Arial" w:cs="Arial"/>
          <w:sz w:val="22"/>
        </w:rPr>
        <w:t>Munro, E. (2011) The Munro Review of Child Protection: Final Report. London: Department for Education.</w:t>
      </w:r>
    </w:p>
    <w:p w14:paraId="5F0F8BB6" w14:textId="2E9569D2" w:rsidR="00660354" w:rsidRPr="004A4476" w:rsidRDefault="00660354" w:rsidP="00660354">
      <w:pPr>
        <w:spacing w:line="360" w:lineRule="auto"/>
        <w:rPr>
          <w:rFonts w:ascii="Arial" w:hAnsi="Arial" w:cs="Arial"/>
          <w:sz w:val="22"/>
        </w:rPr>
      </w:pPr>
      <w:r w:rsidRPr="004A4476">
        <w:rPr>
          <w:rFonts w:ascii="Arial" w:hAnsi="Arial" w:cs="Arial"/>
          <w:sz w:val="22"/>
        </w:rPr>
        <w:t>Care Quality Commission (2023) Working in Partnership to Improve Children’s Outcomes. Newcastle upon Tyne: CQC.</w:t>
      </w:r>
    </w:p>
    <w:p w14:paraId="1107B6B9" w14:textId="77777777" w:rsidR="009F5E74" w:rsidRPr="0065771A" w:rsidRDefault="009F5E74" w:rsidP="00660354">
      <w:pPr>
        <w:spacing w:line="360" w:lineRule="auto"/>
        <w:rPr>
          <w:rFonts w:ascii="Arial" w:hAnsi="Arial" w:cs="Arial"/>
        </w:rPr>
      </w:pPr>
    </w:p>
    <w:p w14:paraId="6108C49B" w14:textId="77777777" w:rsidR="00EB2A51" w:rsidRPr="0065771A" w:rsidRDefault="00EB2A51" w:rsidP="00660354">
      <w:pPr>
        <w:spacing w:line="360" w:lineRule="auto"/>
        <w:rPr>
          <w:rFonts w:ascii="Arial" w:hAnsi="Arial" w:cs="Arial"/>
        </w:rPr>
      </w:pPr>
    </w:p>
    <w:p w14:paraId="11D9799A" w14:textId="77777777" w:rsidR="00597AD8" w:rsidRPr="0065771A" w:rsidRDefault="00597AD8" w:rsidP="00660354">
      <w:pPr>
        <w:spacing w:line="360" w:lineRule="auto"/>
        <w:rPr>
          <w:rFonts w:ascii="Arial" w:hAnsi="Arial" w:cs="Arial"/>
        </w:rPr>
      </w:pPr>
    </w:p>
    <w:p w14:paraId="00059E67" w14:textId="77777777" w:rsidR="0006093A" w:rsidRPr="0065771A" w:rsidRDefault="0006093A" w:rsidP="00660354">
      <w:pPr>
        <w:spacing w:line="360" w:lineRule="auto"/>
        <w:rPr>
          <w:rFonts w:ascii="Arial" w:hAnsi="Arial" w:cs="Arial"/>
        </w:rPr>
      </w:pPr>
    </w:p>
    <w:p w14:paraId="15D654F8" w14:textId="474E7D1C" w:rsidR="001B7A40" w:rsidRPr="0065771A" w:rsidRDefault="00764F2A" w:rsidP="00660354">
      <w:pPr>
        <w:tabs>
          <w:tab w:val="left" w:pos="6540"/>
        </w:tabs>
        <w:spacing w:line="360" w:lineRule="auto"/>
        <w:rPr>
          <w:rFonts w:ascii="Arial" w:hAnsi="Arial" w:cs="Arial"/>
        </w:rPr>
      </w:pPr>
      <w:r w:rsidRPr="0065771A">
        <w:rPr>
          <w:rFonts w:ascii="Arial" w:hAnsi="Arial" w:cs="Arial"/>
          <w:szCs w:val="24"/>
        </w:rPr>
        <w:t xml:space="preserve">- </w:t>
      </w:r>
    </w:p>
    <w:p w14:paraId="1C1B5B6E" w14:textId="77777777" w:rsidR="001B7A40" w:rsidRPr="0065771A" w:rsidRDefault="001B7A40" w:rsidP="00660354">
      <w:pPr>
        <w:spacing w:line="360" w:lineRule="auto"/>
        <w:rPr>
          <w:rFonts w:ascii="Arial" w:hAnsi="Arial" w:cs="Arial"/>
        </w:rPr>
      </w:pPr>
    </w:p>
    <w:p w14:paraId="3C4CD7A8" w14:textId="77777777" w:rsidR="0065771A" w:rsidRPr="0065771A" w:rsidRDefault="0065771A">
      <w:pPr>
        <w:spacing w:line="360" w:lineRule="auto"/>
        <w:rPr>
          <w:rFonts w:ascii="Arial" w:hAnsi="Arial" w:cs="Arial"/>
        </w:rPr>
      </w:pPr>
    </w:p>
    <w:sectPr w:rsidR="0065771A" w:rsidRPr="0065771A" w:rsidSect="003702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EB3A8" w14:textId="77777777" w:rsidR="00E72EB9" w:rsidRDefault="00E72EB9" w:rsidP="00C03A91">
      <w:pPr>
        <w:spacing w:after="0" w:line="240" w:lineRule="auto"/>
      </w:pPr>
      <w:r>
        <w:separator/>
      </w:r>
    </w:p>
  </w:endnote>
  <w:endnote w:type="continuationSeparator" w:id="0">
    <w:p w14:paraId="623DCA1E" w14:textId="77777777" w:rsidR="00E72EB9" w:rsidRDefault="00E72EB9"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B84AD" w14:textId="77777777" w:rsidR="00E72EB9" w:rsidRDefault="00E72EB9" w:rsidP="00C03A91">
      <w:pPr>
        <w:spacing w:after="0" w:line="240" w:lineRule="auto"/>
      </w:pPr>
      <w:r>
        <w:separator/>
      </w:r>
    </w:p>
  </w:footnote>
  <w:footnote w:type="continuationSeparator" w:id="0">
    <w:p w14:paraId="49D20C25" w14:textId="77777777" w:rsidR="00E72EB9" w:rsidRDefault="00E72EB9"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E68E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394FCC"/>
    <w:multiLevelType w:val="hybridMultilevel"/>
    <w:tmpl w:val="282A4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5"/>
  </w:num>
  <w:num w:numId="2" w16cid:durableId="1940680655">
    <w:abstractNumId w:val="3"/>
  </w:num>
  <w:num w:numId="3" w16cid:durableId="1890221906">
    <w:abstractNumId w:val="2"/>
  </w:num>
  <w:num w:numId="4" w16cid:durableId="396249628">
    <w:abstractNumId w:val="7"/>
  </w:num>
  <w:num w:numId="5" w16cid:durableId="156192234">
    <w:abstractNumId w:val="9"/>
  </w:num>
  <w:num w:numId="6" w16cid:durableId="926303317">
    <w:abstractNumId w:val="6"/>
  </w:num>
  <w:num w:numId="7" w16cid:durableId="1188908463">
    <w:abstractNumId w:val="1"/>
  </w:num>
  <w:num w:numId="8" w16cid:durableId="567612098">
    <w:abstractNumId w:val="4"/>
  </w:num>
  <w:num w:numId="9" w16cid:durableId="1067147814">
    <w:abstractNumId w:val="8"/>
  </w:num>
  <w:num w:numId="10" w16cid:durableId="1955675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48DC"/>
    <w:rsid w:val="0006093A"/>
    <w:rsid w:val="00060A08"/>
    <w:rsid w:val="00076AC0"/>
    <w:rsid w:val="000A280C"/>
    <w:rsid w:val="000C4EDA"/>
    <w:rsid w:val="000E625D"/>
    <w:rsid w:val="001B7A40"/>
    <w:rsid w:val="001F47D8"/>
    <w:rsid w:val="001F6DDB"/>
    <w:rsid w:val="00216C85"/>
    <w:rsid w:val="00257140"/>
    <w:rsid w:val="00273EDD"/>
    <w:rsid w:val="002C3965"/>
    <w:rsid w:val="002D5EDB"/>
    <w:rsid w:val="002F2C0A"/>
    <w:rsid w:val="00321C4C"/>
    <w:rsid w:val="00354001"/>
    <w:rsid w:val="00364520"/>
    <w:rsid w:val="00370282"/>
    <w:rsid w:val="00370B76"/>
    <w:rsid w:val="00393C99"/>
    <w:rsid w:val="003E03CB"/>
    <w:rsid w:val="004577F7"/>
    <w:rsid w:val="004A4476"/>
    <w:rsid w:val="005149CD"/>
    <w:rsid w:val="005247B0"/>
    <w:rsid w:val="005851AD"/>
    <w:rsid w:val="00597AD8"/>
    <w:rsid w:val="005A58AA"/>
    <w:rsid w:val="00645FBB"/>
    <w:rsid w:val="0065771A"/>
    <w:rsid w:val="00660354"/>
    <w:rsid w:val="007542C0"/>
    <w:rsid w:val="00764F2A"/>
    <w:rsid w:val="00797353"/>
    <w:rsid w:val="007A7297"/>
    <w:rsid w:val="007E7745"/>
    <w:rsid w:val="00814037"/>
    <w:rsid w:val="008353D4"/>
    <w:rsid w:val="009D1D1E"/>
    <w:rsid w:val="009F5E74"/>
    <w:rsid w:val="00A035FD"/>
    <w:rsid w:val="00A829D1"/>
    <w:rsid w:val="00AA17B4"/>
    <w:rsid w:val="00AA4DD8"/>
    <w:rsid w:val="00AB0ACC"/>
    <w:rsid w:val="00AF2969"/>
    <w:rsid w:val="00B21D29"/>
    <w:rsid w:val="00B92565"/>
    <w:rsid w:val="00BD0069"/>
    <w:rsid w:val="00C03A91"/>
    <w:rsid w:val="00C916F0"/>
    <w:rsid w:val="00CD2863"/>
    <w:rsid w:val="00CE7A90"/>
    <w:rsid w:val="00CE7B19"/>
    <w:rsid w:val="00D73FB0"/>
    <w:rsid w:val="00DA2A1E"/>
    <w:rsid w:val="00DA709B"/>
    <w:rsid w:val="00DB6D4B"/>
    <w:rsid w:val="00E2038D"/>
    <w:rsid w:val="00E30AD5"/>
    <w:rsid w:val="00E72EB9"/>
    <w:rsid w:val="00E9087F"/>
    <w:rsid w:val="00EB12BC"/>
    <w:rsid w:val="00EB2A51"/>
    <w:rsid w:val="00F137E3"/>
    <w:rsid w:val="00F44C8F"/>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paragraph" w:customStyle="1" w:styleId="p1">
    <w:name w:val="p1"/>
    <w:basedOn w:val="Normal"/>
    <w:rsid w:val="00814037"/>
    <w:pPr>
      <w:spacing w:after="0" w:line="240" w:lineRule="auto"/>
    </w:pPr>
    <w:rPr>
      <w:rFonts w:ascii="Arial" w:eastAsia="Times New Roman" w:hAnsi="Arial" w:cs="Arial"/>
      <w:color w:val="000000"/>
      <w:sz w:val="17"/>
      <w:szCs w:val="17"/>
      <w:lang w:eastAsia="en-GB"/>
    </w:rPr>
  </w:style>
  <w:style w:type="character" w:customStyle="1" w:styleId="apple-converted-space">
    <w:name w:val="apple-converted-space"/>
    <w:basedOn w:val="DefaultParagraphFont"/>
    <w:rsid w:val="00814037"/>
  </w:style>
  <w:style w:type="character" w:customStyle="1" w:styleId="cursor-pointer">
    <w:name w:val="cursor-pointer"/>
    <w:basedOn w:val="DefaultParagraphFont"/>
    <w:rsid w:val="005149CD"/>
  </w:style>
  <w:style w:type="character" w:customStyle="1" w:styleId="bg-green-100">
    <w:name w:val="bg-green-100"/>
    <w:basedOn w:val="DefaultParagraphFont"/>
    <w:rsid w:val="00514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043466">
      <w:bodyDiv w:val="1"/>
      <w:marLeft w:val="0"/>
      <w:marRight w:val="0"/>
      <w:marTop w:val="0"/>
      <w:marBottom w:val="0"/>
      <w:divBdr>
        <w:top w:val="none" w:sz="0" w:space="0" w:color="auto"/>
        <w:left w:val="none" w:sz="0" w:space="0" w:color="auto"/>
        <w:bottom w:val="none" w:sz="0" w:space="0" w:color="auto"/>
        <w:right w:val="none" w:sz="0" w:space="0" w:color="auto"/>
      </w:divBdr>
    </w:div>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 w:id="1639257420">
      <w:bodyDiv w:val="1"/>
      <w:marLeft w:val="0"/>
      <w:marRight w:val="0"/>
      <w:marTop w:val="0"/>
      <w:marBottom w:val="0"/>
      <w:divBdr>
        <w:top w:val="none" w:sz="0" w:space="0" w:color="auto"/>
        <w:left w:val="none" w:sz="0" w:space="0" w:color="auto"/>
        <w:bottom w:val="none" w:sz="0" w:space="0" w:color="auto"/>
        <w:right w:val="none" w:sz="0" w:space="0" w:color="auto"/>
      </w:divBdr>
      <w:divsChild>
        <w:div w:id="169297060">
          <w:marLeft w:val="0"/>
          <w:marRight w:val="0"/>
          <w:marTop w:val="0"/>
          <w:marBottom w:val="0"/>
          <w:divBdr>
            <w:top w:val="none" w:sz="0" w:space="0" w:color="auto"/>
            <w:left w:val="none" w:sz="0" w:space="0" w:color="auto"/>
            <w:bottom w:val="none" w:sz="0" w:space="0" w:color="auto"/>
            <w:right w:val="none" w:sz="0" w:space="0" w:color="auto"/>
          </w:divBdr>
          <w:divsChild>
            <w:div w:id="119053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57374839-ED48-594E-942F-6D33A8BE68AA}">
  <we:reference id="52577d3f-beee-474c-869f-191d6934a8e3" version="1.0.0.0" store="EXCatalog" storeType="EXCatalog"/>
  <we:alternateReferences>
    <we:reference id="WA104381385" version="1.0.0.0"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C08754D2-5A8C-EE42-80AF-F810EF5B3307}">
  <we:reference id="cdbb5c38-15c9-4da0-8eab-5227ff292266" version="3.1.0.0" store="EXCatalog" storeType="EXCatalog"/>
  <we:alternateReferences>
    <we:reference id="WA104380449" version="3.1.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19</TotalTime>
  <Pages>10</Pages>
  <Words>2548</Words>
  <Characters>14528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OKONYIA, Catherine (FRIMLEY HEALTH NHS FOUNDATION TRUST)</cp:lastModifiedBy>
  <cp:revision>4</cp:revision>
  <cp:lastPrinted>2026-04-08T10:29:00Z</cp:lastPrinted>
  <dcterms:created xsi:type="dcterms:W3CDTF">2026-08-08T09:30:00Z</dcterms:created>
  <dcterms:modified xsi:type="dcterms:W3CDTF">2026-08-13T18:16:00Z</dcterms:modified>
</cp:coreProperties>
</file>