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B7AFE" w14:textId="77777777" w:rsidR="005530AF" w:rsidRPr="00D06CE2" w:rsidRDefault="005530AF" w:rsidP="00E41075">
      <w:pPr>
        <w:jc w:val="center"/>
        <w:rPr>
          <w:b/>
        </w:rPr>
      </w:pPr>
    </w:p>
    <w:p w14:paraId="5B6A3777" w14:textId="77777777" w:rsidR="005530AF" w:rsidRPr="00D06CE2" w:rsidRDefault="005530AF" w:rsidP="00E41075">
      <w:pPr>
        <w:jc w:val="center"/>
        <w:rPr>
          <w:b/>
        </w:rPr>
      </w:pPr>
    </w:p>
    <w:p w14:paraId="4700F41E" w14:textId="77777777" w:rsidR="00236D2E" w:rsidRDefault="00FE2970" w:rsidP="00E41075">
      <w:pPr>
        <w:jc w:val="center"/>
        <w:rPr>
          <w:b/>
        </w:rPr>
      </w:pPr>
      <w:r w:rsidRPr="00D06CE2">
        <w:rPr>
          <w:b/>
        </w:rPr>
        <w:t>Application of Psychological Theories to Support Older Adults with Dementia in a</w:t>
      </w:r>
    </w:p>
    <w:p w14:paraId="14DEBE3A" w14:textId="457224F7" w:rsidR="00D376C3" w:rsidRPr="00D06CE2" w:rsidRDefault="00FE2970" w:rsidP="00E41075">
      <w:pPr>
        <w:jc w:val="center"/>
        <w:rPr>
          <w:b/>
        </w:rPr>
      </w:pPr>
      <w:r w:rsidRPr="00D06CE2">
        <w:rPr>
          <w:b/>
        </w:rPr>
        <w:t xml:space="preserve"> Care Home Setting</w:t>
      </w:r>
    </w:p>
    <w:p w14:paraId="4034836C" w14:textId="77777777" w:rsidR="00E66D23" w:rsidRPr="00D06CE2" w:rsidRDefault="00E66D23" w:rsidP="00E41075">
      <w:pPr>
        <w:jc w:val="center"/>
        <w:rPr>
          <w:b/>
        </w:rPr>
      </w:pPr>
    </w:p>
    <w:p w14:paraId="39A2A399" w14:textId="77777777" w:rsidR="00E66D23" w:rsidRPr="00D06CE2" w:rsidRDefault="00E66D23" w:rsidP="00E41075">
      <w:pPr>
        <w:jc w:val="center"/>
        <w:rPr>
          <w:b/>
        </w:rPr>
      </w:pPr>
    </w:p>
    <w:p w14:paraId="2F6AE47F" w14:textId="77777777" w:rsidR="004274F9" w:rsidRPr="00D06CE2" w:rsidRDefault="004274F9" w:rsidP="00E41075">
      <w:pPr>
        <w:jc w:val="center"/>
        <w:rPr>
          <w:b/>
        </w:rPr>
      </w:pPr>
      <w:r w:rsidRPr="00D06CE2">
        <w:rPr>
          <w:b/>
        </w:rPr>
        <w:t>Assignment: Psychology in Health and Social Care</w:t>
      </w:r>
    </w:p>
    <w:p w14:paraId="32CCB3A7" w14:textId="77777777" w:rsidR="004274F9" w:rsidRDefault="004274F9" w:rsidP="00E41075">
      <w:pPr>
        <w:jc w:val="center"/>
        <w:rPr>
          <w:b/>
        </w:rPr>
      </w:pPr>
      <w:r w:rsidRPr="00D06CE2">
        <w:rPr>
          <w:b/>
        </w:rPr>
        <w:t>Module Code: LCHS4010</w:t>
      </w:r>
    </w:p>
    <w:p w14:paraId="472408A3" w14:textId="39121691" w:rsidR="00073337" w:rsidRDefault="00073337" w:rsidP="00E41075">
      <w:pPr>
        <w:jc w:val="center"/>
        <w:rPr>
          <w:b/>
        </w:rPr>
      </w:pPr>
      <w:r>
        <w:rPr>
          <w:b/>
        </w:rPr>
        <w:t xml:space="preserve">Student </w:t>
      </w:r>
      <w:r w:rsidR="005F1590">
        <w:rPr>
          <w:b/>
        </w:rPr>
        <w:t xml:space="preserve">Name: Margaret Wilson </w:t>
      </w:r>
    </w:p>
    <w:p w14:paraId="16D3FA32" w14:textId="31E80899" w:rsidR="00133ED6" w:rsidRDefault="00994C23" w:rsidP="00E41075">
      <w:pPr>
        <w:jc w:val="center"/>
        <w:rPr>
          <w:b/>
        </w:rPr>
      </w:pPr>
      <w:r>
        <w:rPr>
          <w:b/>
        </w:rPr>
        <w:t>Student  ID: 2416</w:t>
      </w:r>
      <w:r w:rsidR="00073337">
        <w:rPr>
          <w:b/>
        </w:rPr>
        <w:t>220</w:t>
      </w:r>
    </w:p>
    <w:p w14:paraId="16782AA3" w14:textId="2DD9C22E" w:rsidR="001F6305" w:rsidRDefault="001F6305" w:rsidP="00E41075">
      <w:pPr>
        <w:jc w:val="center"/>
        <w:rPr>
          <w:b/>
        </w:rPr>
      </w:pPr>
      <w:r>
        <w:rPr>
          <w:b/>
        </w:rPr>
        <w:t>Lecturer</w:t>
      </w:r>
      <w:r w:rsidR="00ED45F5">
        <w:rPr>
          <w:b/>
        </w:rPr>
        <w:t xml:space="preserve">: Bianca </w:t>
      </w:r>
      <w:proofErr w:type="spellStart"/>
      <w:r w:rsidR="00144BFD">
        <w:rPr>
          <w:b/>
        </w:rPr>
        <w:t>Sanfilippo</w:t>
      </w:r>
      <w:proofErr w:type="spellEnd"/>
    </w:p>
    <w:p w14:paraId="38303CC6" w14:textId="77777777" w:rsidR="00073337" w:rsidRPr="00D06CE2" w:rsidRDefault="00073337" w:rsidP="00E41075">
      <w:pPr>
        <w:jc w:val="center"/>
        <w:rPr>
          <w:b/>
        </w:rPr>
      </w:pPr>
    </w:p>
    <w:p w14:paraId="7214ED80" w14:textId="12E3396A" w:rsidR="004274F9" w:rsidRPr="00D06CE2" w:rsidRDefault="004274F9" w:rsidP="00E41075">
      <w:pPr>
        <w:jc w:val="center"/>
        <w:rPr>
          <w:b/>
        </w:rPr>
      </w:pPr>
    </w:p>
    <w:p w14:paraId="27E82D8E" w14:textId="77777777" w:rsidR="004274F9" w:rsidRPr="00D06CE2" w:rsidRDefault="004274F9" w:rsidP="00CA6363"/>
    <w:p w14:paraId="11286333" w14:textId="77777777" w:rsidR="00CE4150" w:rsidRPr="00D06CE2" w:rsidRDefault="00CE4150" w:rsidP="00CA6363"/>
    <w:p w14:paraId="5572615C" w14:textId="77777777" w:rsidR="00CE4150" w:rsidRPr="00D06CE2" w:rsidRDefault="00CE4150" w:rsidP="00CA6363">
      <w:r w:rsidRPr="00D06CE2">
        <w:br w:type="page"/>
      </w:r>
    </w:p>
    <w:sdt>
      <w:sdtPr>
        <w:rPr>
          <w:rFonts w:ascii="Arial" w:hAnsi="Arial"/>
          <w:color w:val="auto"/>
          <w:sz w:val="22"/>
          <w:lang w:val="en-GB"/>
        </w:rPr>
        <w:id w:val="1652792530"/>
        <w:docPartObj>
          <w:docPartGallery w:val="Table of Contents"/>
          <w:docPartUnique/>
        </w:docPartObj>
      </w:sdtPr>
      <w:sdtEndPr>
        <w:rPr>
          <w:noProof/>
        </w:rPr>
      </w:sdtEndPr>
      <w:sdtContent>
        <w:p w14:paraId="200DEB5A" w14:textId="77777777" w:rsidR="00CE4150" w:rsidRPr="00D06CE2" w:rsidRDefault="00CE4150" w:rsidP="005F65D1">
          <w:pPr>
            <w:pStyle w:val="TOCHeading"/>
            <w:jc w:val="center"/>
            <w:rPr>
              <w:rFonts w:ascii="Arial" w:hAnsi="Arial"/>
              <w:b/>
              <w:color w:val="auto"/>
              <w:sz w:val="22"/>
            </w:rPr>
          </w:pPr>
          <w:r w:rsidRPr="00D06CE2">
            <w:rPr>
              <w:rFonts w:ascii="Arial" w:hAnsi="Arial"/>
              <w:b/>
              <w:color w:val="auto"/>
              <w:sz w:val="22"/>
            </w:rPr>
            <w:t>Table of Contents</w:t>
          </w:r>
        </w:p>
        <w:p w14:paraId="510AA8DF" w14:textId="77777777" w:rsidR="007D7EAA" w:rsidRPr="00D06CE2" w:rsidRDefault="007D7EAA" w:rsidP="00CA6363">
          <w:pPr>
            <w:rPr>
              <w:color w:val="auto"/>
              <w:lang w:val="en-US"/>
            </w:rPr>
          </w:pPr>
        </w:p>
        <w:p w14:paraId="20FD504D" w14:textId="77777777" w:rsidR="00A75C63" w:rsidRPr="00D06CE2" w:rsidRDefault="00CE4150">
          <w:pPr>
            <w:pStyle w:val="TOC1"/>
            <w:tabs>
              <w:tab w:val="right" w:leader="dot" w:pos="9016"/>
            </w:tabs>
            <w:rPr>
              <w:rFonts w:eastAsiaTheme="minorEastAsia"/>
              <w:noProof/>
              <w:color w:val="auto"/>
              <w:lang w:eastAsia="en-GB"/>
            </w:rPr>
          </w:pPr>
          <w:r w:rsidRPr="00D06CE2">
            <w:rPr>
              <w:color w:val="auto"/>
            </w:rPr>
            <w:fldChar w:fldCharType="begin"/>
          </w:r>
          <w:r w:rsidRPr="00D06CE2">
            <w:rPr>
              <w:color w:val="auto"/>
            </w:rPr>
            <w:instrText xml:space="preserve"> TOC \o "1-3" \h \z \u </w:instrText>
          </w:r>
          <w:r w:rsidRPr="00D06CE2">
            <w:rPr>
              <w:color w:val="auto"/>
            </w:rPr>
            <w:fldChar w:fldCharType="separate"/>
          </w:r>
          <w:hyperlink w:anchor="_Toc211972638" w:history="1">
            <w:r w:rsidR="00A75C63" w:rsidRPr="00D06CE2">
              <w:rPr>
                <w:rStyle w:val="Hyperlink"/>
                <w:noProof/>
                <w:color w:val="auto"/>
              </w:rPr>
              <w:t>Introduction</w:t>
            </w:r>
            <w:r w:rsidR="00A75C63" w:rsidRPr="00D06CE2">
              <w:rPr>
                <w:noProof/>
                <w:webHidden/>
                <w:color w:val="auto"/>
              </w:rPr>
              <w:tab/>
            </w:r>
            <w:r w:rsidR="00A75C63" w:rsidRPr="00D06CE2">
              <w:rPr>
                <w:noProof/>
                <w:webHidden/>
                <w:color w:val="auto"/>
              </w:rPr>
              <w:fldChar w:fldCharType="begin"/>
            </w:r>
            <w:r w:rsidR="00A75C63" w:rsidRPr="00D06CE2">
              <w:rPr>
                <w:noProof/>
                <w:webHidden/>
                <w:color w:val="auto"/>
              </w:rPr>
              <w:instrText xml:space="preserve"> PAGEREF _Toc211972638 \h </w:instrText>
            </w:r>
            <w:r w:rsidR="00A75C63" w:rsidRPr="00D06CE2">
              <w:rPr>
                <w:noProof/>
                <w:webHidden/>
                <w:color w:val="auto"/>
              </w:rPr>
            </w:r>
            <w:r w:rsidR="00A75C63" w:rsidRPr="00D06CE2">
              <w:rPr>
                <w:noProof/>
                <w:webHidden/>
                <w:color w:val="auto"/>
              </w:rPr>
              <w:fldChar w:fldCharType="separate"/>
            </w:r>
            <w:r w:rsidR="00A75C63" w:rsidRPr="00D06CE2">
              <w:rPr>
                <w:noProof/>
                <w:webHidden/>
                <w:color w:val="auto"/>
              </w:rPr>
              <w:t>3</w:t>
            </w:r>
            <w:r w:rsidR="00A75C63" w:rsidRPr="00D06CE2">
              <w:rPr>
                <w:noProof/>
                <w:webHidden/>
                <w:color w:val="auto"/>
              </w:rPr>
              <w:fldChar w:fldCharType="end"/>
            </w:r>
          </w:hyperlink>
        </w:p>
        <w:p w14:paraId="30FE52EB" w14:textId="77777777" w:rsidR="00A75C63" w:rsidRPr="00D06CE2" w:rsidRDefault="00A75C63">
          <w:pPr>
            <w:pStyle w:val="TOC1"/>
            <w:tabs>
              <w:tab w:val="right" w:leader="dot" w:pos="9016"/>
            </w:tabs>
            <w:rPr>
              <w:rFonts w:eastAsiaTheme="minorEastAsia"/>
              <w:noProof/>
              <w:color w:val="auto"/>
              <w:lang w:eastAsia="en-GB"/>
            </w:rPr>
          </w:pPr>
          <w:hyperlink w:anchor="_Toc211972639" w:history="1">
            <w:r w:rsidRPr="00D06CE2">
              <w:rPr>
                <w:rStyle w:val="Hyperlink"/>
                <w:noProof/>
                <w:color w:val="auto"/>
              </w:rPr>
              <w:t>1. Erikson’s Psychosocial Development Theory</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_Toc211972639 \h </w:instrText>
            </w:r>
            <w:r w:rsidRPr="00D06CE2">
              <w:rPr>
                <w:noProof/>
                <w:webHidden/>
                <w:color w:val="auto"/>
              </w:rPr>
            </w:r>
            <w:r w:rsidRPr="00D06CE2">
              <w:rPr>
                <w:noProof/>
                <w:webHidden/>
                <w:color w:val="auto"/>
              </w:rPr>
              <w:fldChar w:fldCharType="separate"/>
            </w:r>
            <w:r w:rsidRPr="00D06CE2">
              <w:rPr>
                <w:noProof/>
                <w:webHidden/>
                <w:color w:val="auto"/>
              </w:rPr>
              <w:t>3</w:t>
            </w:r>
            <w:r w:rsidRPr="00D06CE2">
              <w:rPr>
                <w:noProof/>
                <w:webHidden/>
                <w:color w:val="auto"/>
              </w:rPr>
              <w:fldChar w:fldCharType="end"/>
            </w:r>
          </w:hyperlink>
        </w:p>
        <w:p w14:paraId="27BFDD03" w14:textId="77777777" w:rsidR="00A75C63" w:rsidRPr="00D06CE2" w:rsidRDefault="00A75C63">
          <w:pPr>
            <w:pStyle w:val="TOC2"/>
            <w:tabs>
              <w:tab w:val="right" w:leader="dot" w:pos="9016"/>
            </w:tabs>
            <w:rPr>
              <w:rFonts w:eastAsiaTheme="minorEastAsia"/>
              <w:noProof/>
              <w:color w:val="auto"/>
              <w:lang w:eastAsia="en-GB"/>
            </w:rPr>
          </w:pPr>
          <w:hyperlink w:anchor="_Toc211972640" w:history="1">
            <w:r w:rsidRPr="00D06CE2">
              <w:rPr>
                <w:rStyle w:val="Hyperlink"/>
                <w:noProof/>
                <w:color w:val="auto"/>
              </w:rPr>
              <w:t>Understanding the Theory</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_Toc211972640 \h </w:instrText>
            </w:r>
            <w:r w:rsidRPr="00D06CE2">
              <w:rPr>
                <w:noProof/>
                <w:webHidden/>
                <w:color w:val="auto"/>
              </w:rPr>
            </w:r>
            <w:r w:rsidRPr="00D06CE2">
              <w:rPr>
                <w:noProof/>
                <w:webHidden/>
                <w:color w:val="auto"/>
              </w:rPr>
              <w:fldChar w:fldCharType="separate"/>
            </w:r>
            <w:r w:rsidRPr="00D06CE2">
              <w:rPr>
                <w:noProof/>
                <w:webHidden/>
                <w:color w:val="auto"/>
              </w:rPr>
              <w:t>3</w:t>
            </w:r>
            <w:r w:rsidRPr="00D06CE2">
              <w:rPr>
                <w:noProof/>
                <w:webHidden/>
                <w:color w:val="auto"/>
              </w:rPr>
              <w:fldChar w:fldCharType="end"/>
            </w:r>
          </w:hyperlink>
        </w:p>
        <w:p w14:paraId="068E7530" w14:textId="77777777" w:rsidR="00A75C63" w:rsidRPr="00D06CE2" w:rsidRDefault="00A75C63">
          <w:pPr>
            <w:pStyle w:val="TOC2"/>
            <w:tabs>
              <w:tab w:val="right" w:leader="dot" w:pos="9016"/>
            </w:tabs>
            <w:rPr>
              <w:rFonts w:eastAsiaTheme="minorEastAsia"/>
              <w:noProof/>
              <w:color w:val="auto"/>
              <w:lang w:eastAsia="en-GB"/>
            </w:rPr>
          </w:pPr>
          <w:hyperlink w:anchor="_Toc211972641" w:history="1">
            <w:r w:rsidRPr="00D06CE2">
              <w:rPr>
                <w:rStyle w:val="Hyperlink"/>
                <w:noProof/>
                <w:color w:val="auto"/>
              </w:rPr>
              <w:t>Application to Older Adults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_Toc211972641 \h </w:instrText>
            </w:r>
            <w:r w:rsidRPr="00D06CE2">
              <w:rPr>
                <w:noProof/>
                <w:webHidden/>
                <w:color w:val="auto"/>
              </w:rPr>
            </w:r>
            <w:r w:rsidRPr="00D06CE2">
              <w:rPr>
                <w:noProof/>
                <w:webHidden/>
                <w:color w:val="auto"/>
              </w:rPr>
              <w:fldChar w:fldCharType="separate"/>
            </w:r>
            <w:r w:rsidRPr="00D06CE2">
              <w:rPr>
                <w:noProof/>
                <w:webHidden/>
                <w:color w:val="auto"/>
              </w:rPr>
              <w:t>3</w:t>
            </w:r>
            <w:r w:rsidRPr="00D06CE2">
              <w:rPr>
                <w:noProof/>
                <w:webHidden/>
                <w:color w:val="auto"/>
              </w:rPr>
              <w:fldChar w:fldCharType="end"/>
            </w:r>
          </w:hyperlink>
        </w:p>
        <w:p w14:paraId="223275A6" w14:textId="77777777" w:rsidR="00A75C63" w:rsidRPr="00D06CE2" w:rsidRDefault="00A75C63">
          <w:pPr>
            <w:pStyle w:val="TOC2"/>
            <w:tabs>
              <w:tab w:val="right" w:leader="dot" w:pos="9016"/>
            </w:tabs>
            <w:rPr>
              <w:rFonts w:eastAsiaTheme="minorEastAsia"/>
              <w:noProof/>
              <w:color w:val="auto"/>
              <w:lang w:eastAsia="en-GB"/>
            </w:rPr>
          </w:pPr>
          <w:hyperlink w:anchor="_Toc211972642" w:history="1">
            <w:r w:rsidRPr="00D06CE2">
              <w:rPr>
                <w:rStyle w:val="Hyperlink"/>
                <w:noProof/>
                <w:color w:val="auto"/>
              </w:rPr>
              <w:t>Practical Application in a Dementia Care Home</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_Toc211972642 \h </w:instrText>
            </w:r>
            <w:r w:rsidRPr="00D06CE2">
              <w:rPr>
                <w:noProof/>
                <w:webHidden/>
                <w:color w:val="auto"/>
              </w:rPr>
            </w:r>
            <w:r w:rsidRPr="00D06CE2">
              <w:rPr>
                <w:noProof/>
                <w:webHidden/>
                <w:color w:val="auto"/>
              </w:rPr>
              <w:fldChar w:fldCharType="separate"/>
            </w:r>
            <w:r w:rsidRPr="00D06CE2">
              <w:rPr>
                <w:noProof/>
                <w:webHidden/>
                <w:color w:val="auto"/>
              </w:rPr>
              <w:t>3</w:t>
            </w:r>
            <w:r w:rsidRPr="00D06CE2">
              <w:rPr>
                <w:noProof/>
                <w:webHidden/>
                <w:color w:val="auto"/>
              </w:rPr>
              <w:fldChar w:fldCharType="end"/>
            </w:r>
          </w:hyperlink>
        </w:p>
        <w:p w14:paraId="04D83886" w14:textId="77777777" w:rsidR="00A75C63" w:rsidRPr="00D06CE2" w:rsidRDefault="00A75C63">
          <w:pPr>
            <w:pStyle w:val="TOC2"/>
            <w:tabs>
              <w:tab w:val="right" w:leader="dot" w:pos="9016"/>
            </w:tabs>
            <w:rPr>
              <w:rFonts w:eastAsiaTheme="minorEastAsia"/>
              <w:noProof/>
              <w:color w:val="auto"/>
              <w:lang w:eastAsia="en-GB"/>
            </w:rPr>
          </w:pPr>
          <w:hyperlink w:anchor="_Toc211972643" w:history="1">
            <w:r w:rsidRPr="00D06CE2">
              <w:rPr>
                <w:rStyle w:val="Hyperlink"/>
                <w:noProof/>
                <w:color w:val="auto"/>
              </w:rPr>
              <w:t>Challenges in Applying the Theory</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_Toc211972643 \h </w:instrText>
            </w:r>
            <w:r w:rsidRPr="00D06CE2">
              <w:rPr>
                <w:noProof/>
                <w:webHidden/>
                <w:color w:val="auto"/>
              </w:rPr>
            </w:r>
            <w:r w:rsidRPr="00D06CE2">
              <w:rPr>
                <w:noProof/>
                <w:webHidden/>
                <w:color w:val="auto"/>
              </w:rPr>
              <w:fldChar w:fldCharType="separate"/>
            </w:r>
            <w:r w:rsidRPr="00D06CE2">
              <w:rPr>
                <w:noProof/>
                <w:webHidden/>
                <w:color w:val="auto"/>
              </w:rPr>
              <w:t>4</w:t>
            </w:r>
            <w:r w:rsidRPr="00D06CE2">
              <w:rPr>
                <w:noProof/>
                <w:webHidden/>
                <w:color w:val="auto"/>
              </w:rPr>
              <w:fldChar w:fldCharType="end"/>
            </w:r>
          </w:hyperlink>
        </w:p>
        <w:p w14:paraId="75FD30A3" w14:textId="77777777" w:rsidR="00A75C63" w:rsidRPr="00D06CE2" w:rsidRDefault="00A75C63">
          <w:pPr>
            <w:pStyle w:val="TOC2"/>
            <w:tabs>
              <w:tab w:val="right" w:leader="dot" w:pos="9016"/>
            </w:tabs>
            <w:rPr>
              <w:rFonts w:eastAsiaTheme="minorEastAsia"/>
              <w:noProof/>
              <w:color w:val="auto"/>
              <w:lang w:eastAsia="en-GB"/>
            </w:rPr>
          </w:pPr>
          <w:hyperlink w:anchor="_Toc211972644" w:history="1">
            <w:r w:rsidRPr="00D06CE2">
              <w:rPr>
                <w:rStyle w:val="Hyperlink"/>
                <w:noProof/>
                <w:color w:val="auto"/>
              </w:rPr>
              <w:t>Strategies to Address Challenges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_Toc211972644 \h </w:instrText>
            </w:r>
            <w:r w:rsidRPr="00D06CE2">
              <w:rPr>
                <w:noProof/>
                <w:webHidden/>
                <w:color w:val="auto"/>
              </w:rPr>
            </w:r>
            <w:r w:rsidRPr="00D06CE2">
              <w:rPr>
                <w:noProof/>
                <w:webHidden/>
                <w:color w:val="auto"/>
              </w:rPr>
              <w:fldChar w:fldCharType="separate"/>
            </w:r>
            <w:r w:rsidRPr="00D06CE2">
              <w:rPr>
                <w:noProof/>
                <w:webHidden/>
                <w:color w:val="auto"/>
              </w:rPr>
              <w:t>4</w:t>
            </w:r>
            <w:r w:rsidRPr="00D06CE2">
              <w:rPr>
                <w:noProof/>
                <w:webHidden/>
                <w:color w:val="auto"/>
              </w:rPr>
              <w:fldChar w:fldCharType="end"/>
            </w:r>
          </w:hyperlink>
        </w:p>
        <w:p w14:paraId="0D3FD3C1" w14:textId="77777777" w:rsidR="00A75C63" w:rsidRPr="00D06CE2" w:rsidRDefault="00A75C63">
          <w:pPr>
            <w:pStyle w:val="TOC1"/>
            <w:tabs>
              <w:tab w:val="right" w:leader="dot" w:pos="9016"/>
            </w:tabs>
            <w:rPr>
              <w:rFonts w:eastAsiaTheme="minorEastAsia"/>
              <w:noProof/>
              <w:color w:val="auto"/>
              <w:lang w:eastAsia="en-GB"/>
            </w:rPr>
          </w:pPr>
          <w:hyperlink w:anchor="_Toc211972645" w:history="1">
            <w:r w:rsidRPr="00D06CE2">
              <w:rPr>
                <w:rStyle w:val="Hyperlink"/>
                <w:noProof/>
                <w:color w:val="auto"/>
              </w:rPr>
              <w:t>2. Cognitive Behavioural Theory (CBT)</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_Toc211972645 \h </w:instrText>
            </w:r>
            <w:r w:rsidRPr="00D06CE2">
              <w:rPr>
                <w:noProof/>
                <w:webHidden/>
                <w:color w:val="auto"/>
              </w:rPr>
            </w:r>
            <w:r w:rsidRPr="00D06CE2">
              <w:rPr>
                <w:noProof/>
                <w:webHidden/>
                <w:color w:val="auto"/>
              </w:rPr>
              <w:fldChar w:fldCharType="separate"/>
            </w:r>
            <w:r w:rsidRPr="00D06CE2">
              <w:rPr>
                <w:noProof/>
                <w:webHidden/>
                <w:color w:val="auto"/>
              </w:rPr>
              <w:t>4</w:t>
            </w:r>
            <w:r w:rsidRPr="00D06CE2">
              <w:rPr>
                <w:noProof/>
                <w:webHidden/>
                <w:color w:val="auto"/>
              </w:rPr>
              <w:fldChar w:fldCharType="end"/>
            </w:r>
          </w:hyperlink>
        </w:p>
        <w:p w14:paraId="64AB5439" w14:textId="77777777" w:rsidR="00A75C63" w:rsidRPr="00D06CE2" w:rsidRDefault="00A75C63">
          <w:pPr>
            <w:pStyle w:val="TOC2"/>
            <w:tabs>
              <w:tab w:val="right" w:leader="dot" w:pos="9016"/>
            </w:tabs>
            <w:rPr>
              <w:rFonts w:eastAsiaTheme="minorEastAsia"/>
              <w:noProof/>
              <w:color w:val="auto"/>
              <w:lang w:eastAsia="en-GB"/>
            </w:rPr>
          </w:pPr>
          <w:hyperlink w:anchor="_Toc211972646" w:history="1">
            <w:r w:rsidRPr="00D06CE2">
              <w:rPr>
                <w:rStyle w:val="Hyperlink"/>
                <w:noProof/>
                <w:color w:val="auto"/>
              </w:rPr>
              <w:t>Understanding the Theory</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_Toc211972646 \h </w:instrText>
            </w:r>
            <w:r w:rsidRPr="00D06CE2">
              <w:rPr>
                <w:noProof/>
                <w:webHidden/>
                <w:color w:val="auto"/>
              </w:rPr>
            </w:r>
            <w:r w:rsidRPr="00D06CE2">
              <w:rPr>
                <w:noProof/>
                <w:webHidden/>
                <w:color w:val="auto"/>
              </w:rPr>
              <w:fldChar w:fldCharType="separate"/>
            </w:r>
            <w:r w:rsidRPr="00D06CE2">
              <w:rPr>
                <w:noProof/>
                <w:webHidden/>
                <w:color w:val="auto"/>
              </w:rPr>
              <w:t>4</w:t>
            </w:r>
            <w:r w:rsidRPr="00D06CE2">
              <w:rPr>
                <w:noProof/>
                <w:webHidden/>
                <w:color w:val="auto"/>
              </w:rPr>
              <w:fldChar w:fldCharType="end"/>
            </w:r>
          </w:hyperlink>
        </w:p>
        <w:p w14:paraId="1BCB08FE" w14:textId="77777777" w:rsidR="00A75C63" w:rsidRPr="00D06CE2" w:rsidRDefault="00A75C63">
          <w:pPr>
            <w:pStyle w:val="TOC2"/>
            <w:tabs>
              <w:tab w:val="right" w:leader="dot" w:pos="9016"/>
            </w:tabs>
            <w:rPr>
              <w:rFonts w:eastAsiaTheme="minorEastAsia"/>
              <w:noProof/>
              <w:color w:val="auto"/>
              <w:lang w:eastAsia="en-GB"/>
            </w:rPr>
          </w:pPr>
          <w:hyperlink w:anchor="_Toc211972647" w:history="1">
            <w:r w:rsidRPr="00D06CE2">
              <w:rPr>
                <w:rStyle w:val="Hyperlink"/>
                <w:noProof/>
                <w:color w:val="auto"/>
              </w:rPr>
              <w:t>Application to Older Adults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_Toc211972647 \h </w:instrText>
            </w:r>
            <w:r w:rsidRPr="00D06CE2">
              <w:rPr>
                <w:noProof/>
                <w:webHidden/>
                <w:color w:val="auto"/>
              </w:rPr>
            </w:r>
            <w:r w:rsidRPr="00D06CE2">
              <w:rPr>
                <w:noProof/>
                <w:webHidden/>
                <w:color w:val="auto"/>
              </w:rPr>
              <w:fldChar w:fldCharType="separate"/>
            </w:r>
            <w:r w:rsidRPr="00D06CE2">
              <w:rPr>
                <w:noProof/>
                <w:webHidden/>
                <w:color w:val="auto"/>
              </w:rPr>
              <w:t>5</w:t>
            </w:r>
            <w:r w:rsidRPr="00D06CE2">
              <w:rPr>
                <w:noProof/>
                <w:webHidden/>
                <w:color w:val="auto"/>
              </w:rPr>
              <w:fldChar w:fldCharType="end"/>
            </w:r>
          </w:hyperlink>
        </w:p>
        <w:p w14:paraId="5724BC88" w14:textId="77777777" w:rsidR="00A75C63" w:rsidRPr="00D06CE2" w:rsidRDefault="00A75C63">
          <w:pPr>
            <w:pStyle w:val="TOC2"/>
            <w:tabs>
              <w:tab w:val="right" w:leader="dot" w:pos="9016"/>
            </w:tabs>
            <w:rPr>
              <w:rFonts w:eastAsiaTheme="minorEastAsia"/>
              <w:noProof/>
              <w:color w:val="auto"/>
              <w:lang w:eastAsia="en-GB"/>
            </w:rPr>
          </w:pPr>
          <w:hyperlink w:anchor="_Toc211972648" w:history="1">
            <w:r w:rsidRPr="00D06CE2">
              <w:rPr>
                <w:rStyle w:val="Hyperlink"/>
                <w:noProof/>
                <w:color w:val="auto"/>
              </w:rPr>
              <w:t>Practical Application in a Dementia Care Home</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_Toc211972648 \h </w:instrText>
            </w:r>
            <w:r w:rsidRPr="00D06CE2">
              <w:rPr>
                <w:noProof/>
                <w:webHidden/>
                <w:color w:val="auto"/>
              </w:rPr>
            </w:r>
            <w:r w:rsidRPr="00D06CE2">
              <w:rPr>
                <w:noProof/>
                <w:webHidden/>
                <w:color w:val="auto"/>
              </w:rPr>
              <w:fldChar w:fldCharType="separate"/>
            </w:r>
            <w:r w:rsidRPr="00D06CE2">
              <w:rPr>
                <w:noProof/>
                <w:webHidden/>
                <w:color w:val="auto"/>
              </w:rPr>
              <w:t>5</w:t>
            </w:r>
            <w:r w:rsidRPr="00D06CE2">
              <w:rPr>
                <w:noProof/>
                <w:webHidden/>
                <w:color w:val="auto"/>
              </w:rPr>
              <w:fldChar w:fldCharType="end"/>
            </w:r>
          </w:hyperlink>
        </w:p>
        <w:p w14:paraId="37619974" w14:textId="77777777" w:rsidR="00A75C63" w:rsidRPr="00D06CE2" w:rsidRDefault="00A75C63">
          <w:pPr>
            <w:pStyle w:val="TOC2"/>
            <w:tabs>
              <w:tab w:val="right" w:leader="dot" w:pos="9016"/>
            </w:tabs>
            <w:rPr>
              <w:rFonts w:eastAsiaTheme="minorEastAsia"/>
              <w:noProof/>
              <w:color w:val="auto"/>
              <w:lang w:eastAsia="en-GB"/>
            </w:rPr>
          </w:pPr>
          <w:hyperlink w:anchor="_Toc211972649" w:history="1">
            <w:r w:rsidRPr="00D06CE2">
              <w:rPr>
                <w:rStyle w:val="Hyperlink"/>
                <w:noProof/>
                <w:color w:val="auto"/>
              </w:rPr>
              <w:t>Challenges in Applying the Theory</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_Toc211972649 \h </w:instrText>
            </w:r>
            <w:r w:rsidRPr="00D06CE2">
              <w:rPr>
                <w:noProof/>
                <w:webHidden/>
                <w:color w:val="auto"/>
              </w:rPr>
            </w:r>
            <w:r w:rsidRPr="00D06CE2">
              <w:rPr>
                <w:noProof/>
                <w:webHidden/>
                <w:color w:val="auto"/>
              </w:rPr>
              <w:fldChar w:fldCharType="separate"/>
            </w:r>
            <w:r w:rsidRPr="00D06CE2">
              <w:rPr>
                <w:noProof/>
                <w:webHidden/>
                <w:color w:val="auto"/>
              </w:rPr>
              <w:t>5</w:t>
            </w:r>
            <w:r w:rsidRPr="00D06CE2">
              <w:rPr>
                <w:noProof/>
                <w:webHidden/>
                <w:color w:val="auto"/>
              </w:rPr>
              <w:fldChar w:fldCharType="end"/>
            </w:r>
          </w:hyperlink>
        </w:p>
        <w:p w14:paraId="3648CE22" w14:textId="77777777" w:rsidR="00A75C63" w:rsidRPr="00D06CE2" w:rsidRDefault="00A75C63">
          <w:pPr>
            <w:pStyle w:val="TOC2"/>
            <w:tabs>
              <w:tab w:val="right" w:leader="dot" w:pos="9016"/>
            </w:tabs>
            <w:rPr>
              <w:rFonts w:eastAsiaTheme="minorEastAsia"/>
              <w:noProof/>
              <w:color w:val="auto"/>
              <w:lang w:eastAsia="en-GB"/>
            </w:rPr>
          </w:pPr>
          <w:hyperlink w:anchor="_Toc211972650" w:history="1">
            <w:r w:rsidRPr="00D06CE2">
              <w:rPr>
                <w:rStyle w:val="Hyperlink"/>
                <w:noProof/>
                <w:color w:val="auto"/>
              </w:rPr>
              <w:t>Strategies to Address Challenges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_Toc211972650 \h </w:instrText>
            </w:r>
            <w:r w:rsidRPr="00D06CE2">
              <w:rPr>
                <w:noProof/>
                <w:webHidden/>
                <w:color w:val="auto"/>
              </w:rPr>
            </w:r>
            <w:r w:rsidRPr="00D06CE2">
              <w:rPr>
                <w:noProof/>
                <w:webHidden/>
                <w:color w:val="auto"/>
              </w:rPr>
              <w:fldChar w:fldCharType="separate"/>
            </w:r>
            <w:r w:rsidRPr="00D06CE2">
              <w:rPr>
                <w:noProof/>
                <w:webHidden/>
                <w:color w:val="auto"/>
              </w:rPr>
              <w:t>5</w:t>
            </w:r>
            <w:r w:rsidRPr="00D06CE2">
              <w:rPr>
                <w:noProof/>
                <w:webHidden/>
                <w:color w:val="auto"/>
              </w:rPr>
              <w:fldChar w:fldCharType="end"/>
            </w:r>
          </w:hyperlink>
        </w:p>
        <w:p w14:paraId="2218C3C6" w14:textId="77777777" w:rsidR="00A75C63" w:rsidRPr="00D06CE2" w:rsidRDefault="00A75C63">
          <w:pPr>
            <w:pStyle w:val="TOC1"/>
            <w:tabs>
              <w:tab w:val="right" w:leader="dot" w:pos="9016"/>
            </w:tabs>
            <w:rPr>
              <w:rFonts w:eastAsiaTheme="minorEastAsia"/>
              <w:noProof/>
              <w:color w:val="auto"/>
              <w:lang w:eastAsia="en-GB"/>
            </w:rPr>
          </w:pPr>
          <w:hyperlink w:anchor="_Toc211972651" w:history="1">
            <w:r w:rsidRPr="00D06CE2">
              <w:rPr>
                <w:rStyle w:val="Hyperlink"/>
                <w:noProof/>
                <w:color w:val="auto"/>
              </w:rPr>
              <w:t>3. Comparison and Integration of Theories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_Toc211972651 \h </w:instrText>
            </w:r>
            <w:r w:rsidRPr="00D06CE2">
              <w:rPr>
                <w:noProof/>
                <w:webHidden/>
                <w:color w:val="auto"/>
              </w:rPr>
            </w:r>
            <w:r w:rsidRPr="00D06CE2">
              <w:rPr>
                <w:noProof/>
                <w:webHidden/>
                <w:color w:val="auto"/>
              </w:rPr>
              <w:fldChar w:fldCharType="separate"/>
            </w:r>
            <w:r w:rsidRPr="00D06CE2">
              <w:rPr>
                <w:noProof/>
                <w:webHidden/>
                <w:color w:val="auto"/>
              </w:rPr>
              <w:t>6</w:t>
            </w:r>
            <w:r w:rsidRPr="00D06CE2">
              <w:rPr>
                <w:noProof/>
                <w:webHidden/>
                <w:color w:val="auto"/>
              </w:rPr>
              <w:fldChar w:fldCharType="end"/>
            </w:r>
          </w:hyperlink>
        </w:p>
        <w:p w14:paraId="2B1B391B" w14:textId="77777777" w:rsidR="00A75C63" w:rsidRPr="00D06CE2" w:rsidRDefault="00A75C63">
          <w:pPr>
            <w:pStyle w:val="TOC1"/>
            <w:tabs>
              <w:tab w:val="right" w:leader="dot" w:pos="9016"/>
            </w:tabs>
            <w:rPr>
              <w:rFonts w:eastAsiaTheme="minorEastAsia"/>
              <w:noProof/>
              <w:color w:val="auto"/>
              <w:lang w:eastAsia="en-GB"/>
            </w:rPr>
          </w:pPr>
          <w:hyperlink w:anchor="_Toc211972652" w:history="1">
            <w:r w:rsidRPr="00D06CE2">
              <w:rPr>
                <w:rStyle w:val="Hyperlink"/>
                <w:noProof/>
                <w:color w:val="auto"/>
              </w:rPr>
              <w:t>Conclusion</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_Toc211972652 \h </w:instrText>
            </w:r>
            <w:r w:rsidRPr="00D06CE2">
              <w:rPr>
                <w:noProof/>
                <w:webHidden/>
                <w:color w:val="auto"/>
              </w:rPr>
            </w:r>
            <w:r w:rsidRPr="00D06CE2">
              <w:rPr>
                <w:noProof/>
                <w:webHidden/>
                <w:color w:val="auto"/>
              </w:rPr>
              <w:fldChar w:fldCharType="separate"/>
            </w:r>
            <w:r w:rsidRPr="00D06CE2">
              <w:rPr>
                <w:noProof/>
                <w:webHidden/>
                <w:color w:val="auto"/>
              </w:rPr>
              <w:t>6</w:t>
            </w:r>
            <w:r w:rsidRPr="00D06CE2">
              <w:rPr>
                <w:noProof/>
                <w:webHidden/>
                <w:color w:val="auto"/>
              </w:rPr>
              <w:fldChar w:fldCharType="end"/>
            </w:r>
          </w:hyperlink>
        </w:p>
        <w:p w14:paraId="4E6A80CC" w14:textId="77777777" w:rsidR="00A75C63" w:rsidRPr="00D06CE2" w:rsidRDefault="00A75C63">
          <w:pPr>
            <w:pStyle w:val="TOC1"/>
            <w:tabs>
              <w:tab w:val="right" w:leader="dot" w:pos="9016"/>
            </w:tabs>
            <w:rPr>
              <w:rFonts w:eastAsiaTheme="minorEastAsia"/>
              <w:noProof/>
              <w:color w:val="auto"/>
              <w:lang w:eastAsia="en-GB"/>
            </w:rPr>
          </w:pPr>
          <w:hyperlink w:anchor="_Toc211972653" w:history="1">
            <w:r w:rsidRPr="00D06CE2">
              <w:rPr>
                <w:rStyle w:val="Hyperlink"/>
                <w:noProof/>
                <w:color w:val="auto"/>
              </w:rPr>
              <w:t>References</w:t>
            </w:r>
            <w:r w:rsidRPr="00D06CE2">
              <w:rPr>
                <w:noProof/>
                <w:webHidden/>
                <w:color w:val="auto"/>
              </w:rPr>
              <w:tab/>
            </w:r>
            <w:r w:rsidRPr="00D06CE2">
              <w:rPr>
                <w:noProof/>
                <w:webHidden/>
                <w:color w:val="auto"/>
              </w:rPr>
              <w:fldChar w:fldCharType="begin"/>
            </w:r>
            <w:r w:rsidRPr="00D06CE2">
              <w:rPr>
                <w:noProof/>
                <w:webHidden/>
                <w:color w:val="auto"/>
              </w:rPr>
              <w:instrText xml:space="preserve"> PAGEREF _Toc211972653 \h </w:instrText>
            </w:r>
            <w:r w:rsidRPr="00D06CE2">
              <w:rPr>
                <w:noProof/>
                <w:webHidden/>
                <w:color w:val="auto"/>
              </w:rPr>
            </w:r>
            <w:r w:rsidRPr="00D06CE2">
              <w:rPr>
                <w:noProof/>
                <w:webHidden/>
                <w:color w:val="auto"/>
              </w:rPr>
              <w:fldChar w:fldCharType="separate"/>
            </w:r>
            <w:r w:rsidRPr="00D06CE2">
              <w:rPr>
                <w:noProof/>
                <w:webHidden/>
                <w:color w:val="auto"/>
              </w:rPr>
              <w:t>7</w:t>
            </w:r>
            <w:r w:rsidRPr="00D06CE2">
              <w:rPr>
                <w:noProof/>
                <w:webHidden/>
                <w:color w:val="auto"/>
              </w:rPr>
              <w:fldChar w:fldCharType="end"/>
            </w:r>
          </w:hyperlink>
        </w:p>
        <w:p w14:paraId="66DBF098" w14:textId="77777777" w:rsidR="00CE4150" w:rsidRPr="00D06CE2" w:rsidRDefault="00CE4150" w:rsidP="00CA6363">
          <w:r w:rsidRPr="00D06CE2">
            <w:rPr>
              <w:noProof/>
              <w:color w:val="auto"/>
            </w:rPr>
            <w:fldChar w:fldCharType="end"/>
          </w:r>
        </w:p>
      </w:sdtContent>
    </w:sdt>
    <w:p w14:paraId="1EA9D2EF" w14:textId="77777777" w:rsidR="00CE4150" w:rsidRPr="00D06CE2" w:rsidRDefault="00CE4150" w:rsidP="00CA6363"/>
    <w:p w14:paraId="740DDAE3" w14:textId="77777777" w:rsidR="00CE4150" w:rsidRPr="00D06CE2" w:rsidRDefault="00CE4150" w:rsidP="00CA6363">
      <w:r w:rsidRPr="00D06CE2">
        <w:br w:type="page"/>
      </w:r>
    </w:p>
    <w:p w14:paraId="52931BEB" w14:textId="77777777" w:rsidR="003B7EFA" w:rsidRPr="00D06CE2" w:rsidRDefault="003B7EFA" w:rsidP="00CA6363">
      <w:pPr>
        <w:pStyle w:val="Heading1"/>
      </w:pPr>
      <w:bookmarkStart w:id="0" w:name="_Toc211972638"/>
      <w:r w:rsidRPr="00D06CE2">
        <w:lastRenderedPageBreak/>
        <w:t>Introduction</w:t>
      </w:r>
      <w:bookmarkEnd w:id="0"/>
    </w:p>
    <w:p w14:paraId="70A2DDF6" w14:textId="77777777" w:rsidR="00113949" w:rsidRPr="00D06CE2" w:rsidRDefault="00113949" w:rsidP="00CA6363">
      <w:r w:rsidRPr="00D06CE2">
        <w:t>The knowledge of psychological theories in health and social care enables professionals to offer more person-centred and empathetic care especially to older adults living with mental illnesses such as dementia. The cognitive, emotional and behavioural functioning is impacted by dementia and can give rise to anxiety, confusion and identity loss</w:t>
      </w:r>
      <w:r w:rsidR="00A75097" w:rsidRPr="00D06CE2">
        <w:t xml:space="preserve"> (</w:t>
      </w:r>
      <w:proofErr w:type="spellStart"/>
      <w:r w:rsidR="00A75097" w:rsidRPr="00D06CE2">
        <w:t>McKeith</w:t>
      </w:r>
      <w:proofErr w:type="spellEnd"/>
      <w:r w:rsidR="00A75097" w:rsidRPr="00D06CE2">
        <w:t xml:space="preserve"> and Cummings, 2005)</w:t>
      </w:r>
      <w:r w:rsidRPr="00D06CE2">
        <w:t xml:space="preserve">. Employees in the dementia care facilities have to grapple with the challenge of attending to residents who might experience problems with memory, communication, and emotional regulation. This report investigates the application of two psychological theories, including the </w:t>
      </w:r>
      <w:r w:rsidR="00F12F56" w:rsidRPr="00D06CE2">
        <w:rPr>
          <w:b/>
          <w:i/>
        </w:rPr>
        <w:t xml:space="preserve">Erikson's </w:t>
      </w:r>
      <w:r w:rsidR="003968EA" w:rsidRPr="00D06CE2">
        <w:rPr>
          <w:b/>
          <w:i/>
        </w:rPr>
        <w:t xml:space="preserve">Psychosocial Development Theory </w:t>
      </w:r>
      <w:r w:rsidRPr="00D06CE2">
        <w:t xml:space="preserve">and the </w:t>
      </w:r>
      <w:r w:rsidRPr="00D06CE2">
        <w:rPr>
          <w:b/>
          <w:i/>
        </w:rPr>
        <w:t>Cognitive Behavioural Theory (CBT)</w:t>
      </w:r>
      <w:r w:rsidRPr="00D06CE2">
        <w:t xml:space="preserve"> in helping adults aged 65 and above in a dementia care home. The discussion points out how the explanation of these theories can lead to better wellbeing, dignity and enhancement of professional practise in health and social care settings.</w:t>
      </w:r>
    </w:p>
    <w:p w14:paraId="332A0D2B" w14:textId="77777777" w:rsidR="00113949" w:rsidRPr="00D06CE2" w:rsidRDefault="00113949" w:rsidP="00CA6363"/>
    <w:p w14:paraId="6F480C8D" w14:textId="77777777" w:rsidR="003B7EFA" w:rsidRPr="00D06CE2" w:rsidRDefault="003B7EFA" w:rsidP="00CA6363">
      <w:pPr>
        <w:pStyle w:val="Heading1"/>
      </w:pPr>
      <w:bookmarkStart w:id="1" w:name="_Toc211972639"/>
      <w:r w:rsidRPr="00D06CE2">
        <w:t>1. Erikson’s Psychosocial Development Theory</w:t>
      </w:r>
      <w:bookmarkEnd w:id="1"/>
    </w:p>
    <w:p w14:paraId="3A166693" w14:textId="77777777" w:rsidR="003B7EFA" w:rsidRPr="00D06CE2" w:rsidRDefault="003B7EFA" w:rsidP="00CA6363">
      <w:pPr>
        <w:pStyle w:val="Heading2"/>
      </w:pPr>
      <w:bookmarkStart w:id="2" w:name="_Toc211972640"/>
      <w:r w:rsidRPr="00D06CE2">
        <w:t>Understanding the Theory</w:t>
      </w:r>
      <w:bookmarkEnd w:id="2"/>
    </w:p>
    <w:p w14:paraId="0869D7B8" w14:textId="77777777" w:rsidR="00113949" w:rsidRPr="00D06CE2" w:rsidRDefault="00113949" w:rsidP="00CA6363">
      <w:r w:rsidRPr="00D06CE2">
        <w:t>The Psychosocial Development Theory suggested by Erik Erikson presents eight stages of human development, which can be characterised by the important psychosocial conflict</w:t>
      </w:r>
      <w:r w:rsidR="00BD2D6D" w:rsidRPr="00D06CE2">
        <w:t xml:space="preserve"> (Knight, 2017)</w:t>
      </w:r>
      <w:r w:rsidRPr="00D06CE2">
        <w:t>. The last stage, which is described as the Integrity vs Despair, takes place during late adulthood usually when one is 65 years of age or more. At this phase, people look back at their past experiences in life and assess whether they have lived a meaningful life. Acceptance and satisfaction leads to feelings of integrity whereas regret, loss and failure lead to feelings of despair</w:t>
      </w:r>
      <w:r w:rsidR="004F09EE" w:rsidRPr="00D06CE2">
        <w:t xml:space="preserve"> (</w:t>
      </w:r>
      <w:proofErr w:type="spellStart"/>
      <w:r w:rsidR="004F09EE" w:rsidRPr="00D06CE2">
        <w:t>Safran</w:t>
      </w:r>
      <w:proofErr w:type="spellEnd"/>
      <w:r w:rsidR="004F09EE" w:rsidRPr="00D06CE2">
        <w:t>, 1999)</w:t>
      </w:r>
      <w:r w:rsidRPr="00D06CE2">
        <w:t xml:space="preserve">. Effective completion of this step leads to wisdom, </w:t>
      </w:r>
      <w:r w:rsidR="00053812" w:rsidRPr="00D06CE2">
        <w:t>self-acceptance</w:t>
      </w:r>
      <w:r w:rsidRPr="00D06CE2">
        <w:t xml:space="preserve"> and mental </w:t>
      </w:r>
      <w:r w:rsidR="00053812" w:rsidRPr="00D06CE2">
        <w:t>wellbeing</w:t>
      </w:r>
      <w:r w:rsidRPr="00D06CE2">
        <w:t>.</w:t>
      </w:r>
    </w:p>
    <w:p w14:paraId="5F8557CD" w14:textId="77777777" w:rsidR="00113949" w:rsidRPr="00D06CE2" w:rsidRDefault="00113949" w:rsidP="00CA6363"/>
    <w:p w14:paraId="198648E3" w14:textId="77777777" w:rsidR="003B7EFA" w:rsidRPr="00D06CE2" w:rsidRDefault="003B7EFA" w:rsidP="00CA6363">
      <w:pPr>
        <w:pStyle w:val="Heading2"/>
      </w:pPr>
      <w:bookmarkStart w:id="3" w:name="_Toc211972641"/>
      <w:r w:rsidRPr="00D06CE2">
        <w:t>Application to Older Adults</w:t>
      </w:r>
      <w:bookmarkEnd w:id="3"/>
    </w:p>
    <w:p w14:paraId="4FA6F824" w14:textId="77777777" w:rsidR="00113949" w:rsidRPr="00D06CE2" w:rsidRDefault="00113949" w:rsidP="00CA6363">
      <w:r w:rsidRPr="00D06CE2">
        <w:t>Dementia care homes subject older people to psychological distress caused by diminishing memory, loss of independence, and social isolation</w:t>
      </w:r>
      <w:r w:rsidR="00184A90" w:rsidRPr="00D06CE2">
        <w:t xml:space="preserve"> (Aggarwal, </w:t>
      </w:r>
      <w:proofErr w:type="spellStart"/>
      <w:r w:rsidR="00184A90" w:rsidRPr="00D06CE2">
        <w:t>Chaware</w:t>
      </w:r>
      <w:proofErr w:type="spellEnd"/>
      <w:r w:rsidR="00184A90" w:rsidRPr="00D06CE2">
        <w:t xml:space="preserve"> and Aggarwal, 2022)</w:t>
      </w:r>
      <w:r w:rsidRPr="00D06CE2">
        <w:t>. These are some of the things that may aggravate hopelessness. The knowledge of the theory proposed by Erikson assists the professionals to assist the resident to have a sense of meaning, identity, and to develop positive feelings. By providing residents with the opportunity to reflect on their past and potentially do something valuable, care staff members contribute to the promotion of a sense of continuity, self-worth, which is the characteristic of the Erikson model associated with the element of integrity.</w:t>
      </w:r>
    </w:p>
    <w:p w14:paraId="538A6873" w14:textId="77777777" w:rsidR="00113949" w:rsidRPr="00D06CE2" w:rsidRDefault="00113949" w:rsidP="00CA6363"/>
    <w:p w14:paraId="7FD5E8C7" w14:textId="77777777" w:rsidR="003B7EFA" w:rsidRPr="00D06CE2" w:rsidRDefault="003B7EFA" w:rsidP="00CA6363">
      <w:pPr>
        <w:pStyle w:val="Heading2"/>
      </w:pPr>
      <w:bookmarkStart w:id="4" w:name="_Toc211972642"/>
      <w:r w:rsidRPr="00D06CE2">
        <w:t>Practical Application in a Dementia Care Home</w:t>
      </w:r>
      <w:bookmarkEnd w:id="4"/>
    </w:p>
    <w:p w14:paraId="4C5014CD" w14:textId="77777777" w:rsidR="00113949" w:rsidRPr="00D06CE2" w:rsidRDefault="00113949" w:rsidP="00CA6363">
      <w:r w:rsidRPr="00D06CE2">
        <w:t>Practically, this theory by Erikson is the basis of reminiscence t</w:t>
      </w:r>
      <w:r w:rsidR="00F40727" w:rsidRPr="00D06CE2">
        <w:t xml:space="preserve">herapy and life </w:t>
      </w:r>
      <w:r w:rsidR="00B84435" w:rsidRPr="00D06CE2">
        <w:t>story</w:t>
      </w:r>
      <w:r w:rsidRPr="00D06CE2">
        <w:t xml:space="preserve"> work. Reminiscence therapy promotes past experience recollection and reminiscence by reminding </w:t>
      </w:r>
      <w:r w:rsidRPr="00D06CE2">
        <w:lastRenderedPageBreak/>
        <w:t xml:space="preserve">the elderly with the aid of music, photographs, or a smell through prompts </w:t>
      </w:r>
      <w:r w:rsidR="00B84435" w:rsidRPr="00D06CE2">
        <w:t>(</w:t>
      </w:r>
      <w:proofErr w:type="spellStart"/>
      <w:r w:rsidR="00B84435" w:rsidRPr="00D06CE2">
        <w:t>Istvandity</w:t>
      </w:r>
      <w:proofErr w:type="spellEnd"/>
      <w:r w:rsidR="00B84435" w:rsidRPr="00D06CE2">
        <w:t>, 2017)</w:t>
      </w:r>
      <w:r w:rsidR="000B45C1" w:rsidRPr="00D06CE2">
        <w:t>. Life stor</w:t>
      </w:r>
      <w:r w:rsidRPr="00D06CE2">
        <w:t xml:space="preserve">y work is the </w:t>
      </w:r>
      <w:r w:rsidRPr="003542B9">
        <w:t>development</w:t>
      </w:r>
      <w:r w:rsidRPr="00D06CE2">
        <w:t xml:space="preserve"> of personal books or memory boxes recording the important moments in life. These activities help in memory stimulation, identity enhancement and developing relationships among staffs and residents. As an illustration, a carer may utilise the old photographs to remind a resident about his/her wedding day, which will encourage happiness and self-identification. The interactions do not only help to alleviate anxiety but also improve communication and trust between the care team and the resident.</w:t>
      </w:r>
    </w:p>
    <w:p w14:paraId="373AD5B7" w14:textId="77777777" w:rsidR="00113949" w:rsidRPr="00D06CE2" w:rsidRDefault="00113949" w:rsidP="00CA6363"/>
    <w:p w14:paraId="67258DC4" w14:textId="77777777" w:rsidR="003B7EFA" w:rsidRPr="00D06CE2" w:rsidRDefault="003B7EFA" w:rsidP="00CA6363">
      <w:pPr>
        <w:pStyle w:val="Heading2"/>
      </w:pPr>
      <w:bookmarkStart w:id="5" w:name="_Toc211972643"/>
      <w:r w:rsidRPr="00D06CE2">
        <w:t>Challenges in Applying the Theory</w:t>
      </w:r>
      <w:bookmarkEnd w:id="5"/>
    </w:p>
    <w:p w14:paraId="26BC9290" w14:textId="77777777" w:rsidR="00556A93" w:rsidRPr="00D06CE2" w:rsidRDefault="00556A93" w:rsidP="00CA6363">
      <w:r w:rsidRPr="00D06CE2">
        <w:t>Despite the fact that Erikson theory offers a good framework of understanding the psychosocial development, its application in dementia care is associated with a number of challenges. A lot of residents have severe cognitive impairment that may restrict their capacity to remember or describe personal memories- a vital part of the life stage reflection. This renders caregivers having a hard time facilitating meaningful reminiscence or supporting identity reconstruction. Moreover, healthcare staff members are commonly limited in time and some of them might not be specially trained in therapeutic communication methods that are essential in applying the theory. Increased workload, emotional stress and conflicting clinical demands may also decrease chances of an individualised interaction with the residents</w:t>
      </w:r>
      <w:r w:rsidR="000B45C1" w:rsidRPr="00D06CE2">
        <w:t xml:space="preserve"> (</w:t>
      </w:r>
      <w:proofErr w:type="spellStart"/>
      <w:r w:rsidR="000B45C1" w:rsidRPr="00D06CE2">
        <w:t>IsHak</w:t>
      </w:r>
      <w:proofErr w:type="spellEnd"/>
      <w:r w:rsidR="000B45C1" w:rsidRPr="00D06CE2">
        <w:t xml:space="preserve"> et al., 2009)</w:t>
      </w:r>
      <w:r w:rsidRPr="00D06CE2">
        <w:t>. Consequently, the possible gains of applying the theory developed by Erikson into the fostering of emotional well-being and identity continuity cannot be achieved in the context of daily care provision.</w:t>
      </w:r>
    </w:p>
    <w:p w14:paraId="2B4F698B" w14:textId="77777777" w:rsidR="00113949" w:rsidRPr="00D06CE2" w:rsidRDefault="00113949" w:rsidP="00CA6363"/>
    <w:p w14:paraId="2090BB10" w14:textId="77777777" w:rsidR="003B7EFA" w:rsidRPr="00D06CE2" w:rsidRDefault="003B7EFA" w:rsidP="00CA6363">
      <w:pPr>
        <w:pStyle w:val="Heading2"/>
      </w:pPr>
      <w:bookmarkStart w:id="6" w:name="_Toc211972644"/>
      <w:r w:rsidRPr="00D06CE2">
        <w:t>Strategies to Address Challenges</w:t>
      </w:r>
      <w:bookmarkEnd w:id="6"/>
    </w:p>
    <w:p w14:paraId="6B6505D0" w14:textId="77777777" w:rsidR="004274F9" w:rsidRPr="00D06CE2" w:rsidRDefault="00113949" w:rsidP="00CA6363">
      <w:r w:rsidRPr="00D06CE2">
        <w:t>To overcome these problems, the care homes may offer training about person-centred communication and emotional validation. Non-verbal means like music, touch, sensory objects can arouse positive emotion and create contact even in cases where verbal memory is impaired</w:t>
      </w:r>
      <w:r w:rsidR="00326EF0" w:rsidRPr="00D06CE2">
        <w:t xml:space="preserve"> (Twine, 2016)</w:t>
      </w:r>
      <w:r w:rsidRPr="00D06CE2">
        <w:t>. By incorporating the principles of Erikson into our daily schedules, i.e., mealtimes or morning care, it is possible to have little but significant instances of reminiscence, which will result in emotional health and a feeling of integrity in adulthood.</w:t>
      </w:r>
    </w:p>
    <w:p w14:paraId="1D9CF4D3" w14:textId="77777777" w:rsidR="004274F9" w:rsidRPr="00D06CE2" w:rsidRDefault="004274F9" w:rsidP="00CA6363"/>
    <w:p w14:paraId="29690AA9" w14:textId="77777777" w:rsidR="003B7EFA" w:rsidRPr="00D06CE2" w:rsidRDefault="003B7EFA" w:rsidP="00CA6363">
      <w:pPr>
        <w:pStyle w:val="Heading1"/>
      </w:pPr>
      <w:bookmarkStart w:id="7" w:name="_Toc211972645"/>
      <w:r w:rsidRPr="00D06CE2">
        <w:t>2. Cognitive Behavioural Theory (CBT)</w:t>
      </w:r>
      <w:bookmarkEnd w:id="7"/>
    </w:p>
    <w:p w14:paraId="3DCABE3A" w14:textId="77777777" w:rsidR="003B7EFA" w:rsidRPr="00D06CE2" w:rsidRDefault="003B7EFA" w:rsidP="00CA6363">
      <w:pPr>
        <w:pStyle w:val="Heading2"/>
      </w:pPr>
      <w:bookmarkStart w:id="8" w:name="_Toc211972646"/>
      <w:r w:rsidRPr="00D06CE2">
        <w:t>Understanding the Theory</w:t>
      </w:r>
      <w:bookmarkEnd w:id="8"/>
    </w:p>
    <w:p w14:paraId="25F07FD4" w14:textId="77777777" w:rsidR="00113949" w:rsidRPr="00D06CE2" w:rsidRDefault="00113949" w:rsidP="00CA6363">
      <w:r w:rsidRPr="00D06CE2">
        <w:t>Cognitive Behavioural Theory was used by Aaron Beck in consideration of the connexion among thoughts, feelings and actions</w:t>
      </w:r>
      <w:r w:rsidR="00B913F6" w:rsidRPr="00D06CE2">
        <w:t xml:space="preserve"> (Knapp and Beck, 2008)</w:t>
      </w:r>
      <w:r w:rsidRPr="00D06CE2">
        <w:t xml:space="preserve">. It implies that negative thinking styles play a part in causing emotions distress and </w:t>
      </w:r>
      <w:r w:rsidR="00B913F6" w:rsidRPr="00D06CE2">
        <w:t xml:space="preserve">maladaptive </w:t>
      </w:r>
      <w:r w:rsidRPr="00D06CE2">
        <w:t xml:space="preserve">behaviours. CBT tries to make people choose and analyse unhelpful thoughts and substitute them with more realistic and positive ones. Even though traditionally applied in talking therapies, its principles may be </w:t>
      </w:r>
      <w:r w:rsidRPr="00D06CE2">
        <w:lastRenderedPageBreak/>
        <w:t xml:space="preserve">applied in health and social care settings, such as dementia care, where psychological and behavioural symptoms are </w:t>
      </w:r>
      <w:r w:rsidR="00453D72" w:rsidRPr="00D06CE2">
        <w:t>prevalent (</w:t>
      </w:r>
      <w:proofErr w:type="spellStart"/>
      <w:r w:rsidR="002E45AD" w:rsidRPr="00D06CE2">
        <w:t>Tible</w:t>
      </w:r>
      <w:proofErr w:type="spellEnd"/>
      <w:r w:rsidR="002E45AD" w:rsidRPr="00D06CE2">
        <w:t xml:space="preserve"> et al., 2017)</w:t>
      </w:r>
      <w:r w:rsidRPr="00D06CE2">
        <w:t>.</w:t>
      </w:r>
    </w:p>
    <w:p w14:paraId="1664A9CE" w14:textId="77777777" w:rsidR="00113949" w:rsidRPr="00D06CE2" w:rsidRDefault="00113949" w:rsidP="00CA6363"/>
    <w:p w14:paraId="2ED309BF" w14:textId="77777777" w:rsidR="003B7EFA" w:rsidRPr="00D06CE2" w:rsidRDefault="003B7EFA" w:rsidP="00CA6363">
      <w:pPr>
        <w:pStyle w:val="Heading2"/>
      </w:pPr>
      <w:bookmarkStart w:id="9" w:name="_Toc211972647"/>
      <w:r w:rsidRPr="00D06CE2">
        <w:t>Application to Older Adults</w:t>
      </w:r>
      <w:bookmarkEnd w:id="9"/>
    </w:p>
    <w:p w14:paraId="7129A9EB" w14:textId="77777777" w:rsidR="00113949" w:rsidRPr="00D06CE2" w:rsidRDefault="00113949" w:rsidP="00CA6363">
      <w:r w:rsidRPr="00D06CE2">
        <w:t xml:space="preserve">The elderly with dementia can acquire negative thoughts like </w:t>
      </w:r>
      <w:r w:rsidR="008F5AE5" w:rsidRPr="00D06CE2">
        <w:t>“</w:t>
      </w:r>
      <w:r w:rsidRPr="00D06CE2">
        <w:t>I am useless</w:t>
      </w:r>
      <w:r w:rsidR="008F5AE5" w:rsidRPr="00D06CE2">
        <w:t>”</w:t>
      </w:r>
      <w:r w:rsidRPr="00D06CE2">
        <w:t xml:space="preserve">, </w:t>
      </w:r>
      <w:r w:rsidR="008F5AE5" w:rsidRPr="00D06CE2">
        <w:t>“</w:t>
      </w:r>
      <w:r w:rsidRPr="00D06CE2">
        <w:t>everybody has forgotten me</w:t>
      </w:r>
      <w:r w:rsidR="008F5AE5" w:rsidRPr="00D06CE2">
        <w:t>”</w:t>
      </w:r>
      <w:r w:rsidRPr="00D06CE2">
        <w:t>. These ideas may cause depression, shyness, or aggressiveness. Although formal CBT might be too complicated to be used with moderately or severely demented residents, a simplified version that relies on the principles of CBT, including behavioural activation and positive reinforcement, can be applied to find better mood and engagement. Positive emotions and activities should be encouraged, attention should be put on activities that the individual can accomplish, and a positive cycle should be reinforced to break the negative thoughts and behaviours</w:t>
      </w:r>
      <w:r w:rsidR="008F5AE5" w:rsidRPr="00D06CE2">
        <w:t xml:space="preserve"> (Fredrickson, 1998)</w:t>
      </w:r>
      <w:r w:rsidRPr="00D06CE2">
        <w:t>.</w:t>
      </w:r>
    </w:p>
    <w:p w14:paraId="66688BCA" w14:textId="77777777" w:rsidR="00113949" w:rsidRPr="00D06CE2" w:rsidRDefault="00113949" w:rsidP="00CA6363"/>
    <w:p w14:paraId="53C7A21E" w14:textId="77777777" w:rsidR="003B7EFA" w:rsidRPr="00D06CE2" w:rsidRDefault="003B7EFA" w:rsidP="00CA6363">
      <w:pPr>
        <w:pStyle w:val="Heading2"/>
      </w:pPr>
      <w:bookmarkStart w:id="10" w:name="_Toc211972648"/>
      <w:r w:rsidRPr="00D06CE2">
        <w:t>Practical Application in a Dementia Care Home</w:t>
      </w:r>
      <w:bookmarkEnd w:id="10"/>
    </w:p>
    <w:p w14:paraId="2CA33BA8" w14:textId="77777777" w:rsidR="00113949" w:rsidRPr="00D06CE2" w:rsidRDefault="00113949" w:rsidP="00CA6363">
      <w:r w:rsidRPr="00D06CE2">
        <w:t xml:space="preserve">The use of the principles of CBT in a care home is informal and may be implemented by the staff during regular interactions. As an illustration, when a resident is complaining of a lack of memory, the carer may say, </w:t>
      </w:r>
      <w:r w:rsidR="003B1F0A" w:rsidRPr="00D06CE2">
        <w:t>“</w:t>
      </w:r>
      <w:r w:rsidRPr="00D06CE2">
        <w:t>it is alright to forget things at times</w:t>
      </w:r>
      <w:r w:rsidR="003B1F0A" w:rsidRPr="00D06CE2">
        <w:t>”</w:t>
      </w:r>
      <w:r w:rsidRPr="00D06CE2">
        <w:t xml:space="preserve">, and </w:t>
      </w:r>
      <w:r w:rsidR="003B1F0A" w:rsidRPr="00D06CE2">
        <w:t>“</w:t>
      </w:r>
      <w:r w:rsidRPr="00D06CE2">
        <w:t>together we should take a cup of tea</w:t>
      </w:r>
      <w:r w:rsidR="003B1F0A" w:rsidRPr="00D06CE2">
        <w:t>”</w:t>
      </w:r>
      <w:r w:rsidRPr="00D06CE2">
        <w:t>, and shift attention to a pleasant activity. On the same note, carers can implement behavioural activation by motivating the involvement in activities that may bring happiness like gardening, singing or mild exercise. These measures support the fact that the residents feel successful and entertained, encouraging the increase of positive mood and social interaction</w:t>
      </w:r>
      <w:r w:rsidR="003B1F0A" w:rsidRPr="00D06CE2">
        <w:t xml:space="preserve"> (Li et al., 2020)</w:t>
      </w:r>
      <w:r w:rsidRPr="00D06CE2">
        <w:t>. The inclusion of these miniature encounters is consistent with the CBT focus on altering behaviour in order to modify mood.</w:t>
      </w:r>
    </w:p>
    <w:p w14:paraId="0D345EF2" w14:textId="77777777" w:rsidR="00113949" w:rsidRPr="00D06CE2" w:rsidRDefault="00113949" w:rsidP="00CA6363"/>
    <w:p w14:paraId="2D2B2542" w14:textId="77777777" w:rsidR="003B7EFA" w:rsidRPr="00D06CE2" w:rsidRDefault="003B7EFA" w:rsidP="00CA6363">
      <w:pPr>
        <w:pStyle w:val="Heading2"/>
      </w:pPr>
      <w:bookmarkStart w:id="11" w:name="_Toc211972649"/>
      <w:r w:rsidRPr="00D06CE2">
        <w:t>Challenges in Applying the Theory</w:t>
      </w:r>
      <w:bookmarkEnd w:id="11"/>
    </w:p>
    <w:p w14:paraId="6B41296B" w14:textId="77777777" w:rsidR="00113949" w:rsidRPr="00D06CE2" w:rsidRDefault="00113949" w:rsidP="00CA6363">
      <w:r w:rsidRPr="00D06CE2">
        <w:t>A significant obstacle is that the traditional CBT is based on the verbal rationality and reflection, which may be hard to accomplish among the dementia-affected individuals. Besides, care personnel might not be formally trained in CBT and they may be hesitant to use psychological interventions in everyday care. Limits to therapeutic engagement may also be organisational factors like staff shortages and work routines that are task-focused.</w:t>
      </w:r>
    </w:p>
    <w:p w14:paraId="3DDEE2E9" w14:textId="77777777" w:rsidR="00113949" w:rsidRPr="00D06CE2" w:rsidRDefault="00113949" w:rsidP="00CA6363"/>
    <w:p w14:paraId="2AB3D3D8" w14:textId="77777777" w:rsidR="003B7EFA" w:rsidRPr="00D06CE2" w:rsidRDefault="003B7EFA" w:rsidP="00CA6363">
      <w:pPr>
        <w:pStyle w:val="Heading2"/>
      </w:pPr>
      <w:bookmarkStart w:id="12" w:name="_Toc211972650"/>
      <w:r w:rsidRPr="00D06CE2">
        <w:t>Strategies to Address Challenges</w:t>
      </w:r>
      <w:bookmarkEnd w:id="12"/>
    </w:p>
    <w:p w14:paraId="4FD2DF15" w14:textId="77777777" w:rsidR="00113949" w:rsidRPr="00D06CE2" w:rsidRDefault="00113949" w:rsidP="00CA6363">
      <w:r w:rsidRPr="00D06CE2">
        <w:t xml:space="preserve">In order to eliminate such barriers, the personnel may be trained in CBT-informed communication. Some of the simplest frameworks, including recognition of triggers, triggers validation, and reassuring statements can be learnt in in-service training or supervision. The care teams may also be assisted in incorporating CBT strategies in care planning by working with psychologists and occupational therapists. Supervision of staff should promote reflection </w:t>
      </w:r>
      <w:r w:rsidRPr="00D06CE2">
        <w:lastRenderedPageBreak/>
        <w:t>to ensure the staff remains conscious of the ways their own attitude can affect the emotional wellbeing of residents</w:t>
      </w:r>
      <w:r w:rsidR="0077647F" w:rsidRPr="00D06CE2">
        <w:t xml:space="preserve"> (Begat and </w:t>
      </w:r>
      <w:proofErr w:type="spellStart"/>
      <w:r w:rsidR="0077647F" w:rsidRPr="00D06CE2">
        <w:t>Severinsson</w:t>
      </w:r>
      <w:proofErr w:type="spellEnd"/>
      <w:r w:rsidR="0077647F" w:rsidRPr="00D06CE2">
        <w:t>, 2006)</w:t>
      </w:r>
      <w:r w:rsidRPr="00D06CE2">
        <w:t>.</w:t>
      </w:r>
    </w:p>
    <w:p w14:paraId="67C50BC2" w14:textId="77777777" w:rsidR="00113949" w:rsidRPr="00D06CE2" w:rsidRDefault="00113949" w:rsidP="00CA6363"/>
    <w:p w14:paraId="0D60F73C" w14:textId="77777777" w:rsidR="003B7EFA" w:rsidRPr="00D06CE2" w:rsidRDefault="003B7EFA" w:rsidP="00CA6363">
      <w:pPr>
        <w:pStyle w:val="Heading1"/>
      </w:pPr>
      <w:bookmarkStart w:id="13" w:name="_Toc211972651"/>
      <w:r w:rsidRPr="00D06CE2">
        <w:t>3. Comparison and Integration of Theories</w:t>
      </w:r>
      <w:bookmarkEnd w:id="13"/>
    </w:p>
    <w:p w14:paraId="5BF95F89" w14:textId="575F5EBD" w:rsidR="00113949" w:rsidRPr="00D06CE2" w:rsidRDefault="00113949" w:rsidP="00CA6363">
      <w:r w:rsidRPr="00D06CE2">
        <w:t xml:space="preserve">Both Erikson and CBT models accentuate the psychological needs of elderly individuals, but they pay attention to other elements of treatment. Erikson theory is a developmental and existential approach, with emphasis on meaning, identity, and reflection on life. CBT provides a behavioural and practical model, and it is based on the role of the thought patterns in the emotional and behavioural reactions. These theories can be used together to inform holistic, person-centred interventions. As an </w:t>
      </w:r>
      <w:r w:rsidR="00905B77" w:rsidRPr="00D06CE2">
        <w:t xml:space="preserve">example, </w:t>
      </w:r>
      <w:r w:rsidRPr="00D06CE2">
        <w:t>one can combine reminiscence activity (based on Erikson</w:t>
      </w:r>
      <w:r w:rsidR="00117F7C">
        <w:t xml:space="preserve">’s </w:t>
      </w:r>
      <w:r w:rsidRPr="00D06CE2">
        <w:t>theory) and positive reinforcement (based on CBT) to enhance emotional gratification and better behaviour. Such strategies combined help professionals to meet cognitive, emotional, and relational needs of residents in a systematic, but humane way.</w:t>
      </w:r>
    </w:p>
    <w:p w14:paraId="08D2E117" w14:textId="77777777" w:rsidR="00113949" w:rsidRPr="00D06CE2" w:rsidRDefault="00113949" w:rsidP="00CA6363"/>
    <w:p w14:paraId="1D11EC6D" w14:textId="77777777" w:rsidR="003B7EFA" w:rsidRPr="00D06CE2" w:rsidRDefault="003B7EFA" w:rsidP="00CA6363">
      <w:pPr>
        <w:pStyle w:val="Heading1"/>
      </w:pPr>
      <w:bookmarkStart w:id="14" w:name="_Toc211972652"/>
      <w:r w:rsidRPr="00D06CE2">
        <w:t>Conclusion</w:t>
      </w:r>
      <w:bookmarkEnd w:id="14"/>
    </w:p>
    <w:p w14:paraId="53A7C67F" w14:textId="6D6484C5" w:rsidR="0002716E" w:rsidRPr="00D06CE2" w:rsidRDefault="00113949" w:rsidP="00CA6363">
      <w:r w:rsidRPr="00D06CE2">
        <w:t xml:space="preserve">Knowledge of psychological theories enables health and social care practitioners to provide more sensitive and effective assistance to elderly people with dementia. The Psychosocial Theory by Erikson helps motivate carers to appreciate life experiences, encourage identity and discourage despair whereas Cognitive Behavioural Theory gives a means of dealing with negative emotions and encouraging positive interaction. The use of these theories in dementia care homes contributes to person-centred practise, improved wellbeing, and staffs to overcome behavioural and emotional difficulties. Continued professional education, critical practise, and collaboration is crucial in integrating psychological knowledge in everyday practise. Finally, a combination of theory and practise would guarantee that elderly people will be respected, helped, and regarded with dignity during their </w:t>
      </w:r>
      <w:r w:rsidR="00403D34">
        <w:t>life span.</w:t>
      </w:r>
    </w:p>
    <w:p w14:paraId="6676D91D" w14:textId="77777777" w:rsidR="00113949" w:rsidRPr="00D06CE2" w:rsidRDefault="00113949" w:rsidP="00CA6363"/>
    <w:p w14:paraId="78742BB6" w14:textId="77777777" w:rsidR="0002716E" w:rsidRPr="00D06CE2" w:rsidRDefault="0002716E" w:rsidP="00CA6363">
      <w:r w:rsidRPr="00D06CE2">
        <w:br w:type="page"/>
      </w:r>
    </w:p>
    <w:p w14:paraId="1BBDE0D4" w14:textId="77777777" w:rsidR="004274F9" w:rsidRPr="00D06CE2" w:rsidRDefault="004274F9" w:rsidP="0001481B">
      <w:pPr>
        <w:pStyle w:val="Heading1"/>
        <w:jc w:val="center"/>
      </w:pPr>
      <w:bookmarkStart w:id="15" w:name="_Toc211972653"/>
      <w:r w:rsidRPr="00D06CE2">
        <w:lastRenderedPageBreak/>
        <w:t>References</w:t>
      </w:r>
      <w:bookmarkEnd w:id="15"/>
    </w:p>
    <w:p w14:paraId="5E66D44B" w14:textId="77777777" w:rsidR="004274F9" w:rsidRPr="00D06CE2" w:rsidRDefault="004274F9" w:rsidP="00CA6363"/>
    <w:p w14:paraId="29EB32B0" w14:textId="77777777" w:rsidR="00905B77" w:rsidRPr="00D06CE2" w:rsidRDefault="00905B77" w:rsidP="00CA6363">
      <w:pPr>
        <w:rPr>
          <w:color w:val="auto"/>
        </w:rPr>
      </w:pPr>
      <w:r w:rsidRPr="00D06CE2">
        <w:t xml:space="preserve">Aggarwal, H., </w:t>
      </w:r>
      <w:proofErr w:type="spellStart"/>
      <w:r w:rsidRPr="00D06CE2">
        <w:t>Chaware</w:t>
      </w:r>
      <w:proofErr w:type="spellEnd"/>
      <w:r w:rsidRPr="00D06CE2">
        <w:t xml:space="preserve">, S. and Aggarwal, H. (2022). A critical study on the impact of dementia on older people undergoing treatment in care homes. </w:t>
      </w:r>
      <w:proofErr w:type="spellStart"/>
      <w:r w:rsidRPr="00D06CE2">
        <w:rPr>
          <w:i/>
          <w:iCs/>
        </w:rPr>
        <w:t>Cureus</w:t>
      </w:r>
      <w:proofErr w:type="spellEnd"/>
      <w:r w:rsidRPr="00D06CE2">
        <w:t xml:space="preserve">, [online] 14(10), p.e30056. </w:t>
      </w:r>
      <w:proofErr w:type="spellStart"/>
      <w:r w:rsidRPr="00D06CE2">
        <w:t>doi:https</w:t>
      </w:r>
      <w:proofErr w:type="spellEnd"/>
      <w:r w:rsidRPr="00D06CE2">
        <w:t>://doi.org/10.7759/cureus.30056.</w:t>
      </w:r>
    </w:p>
    <w:p w14:paraId="3F0463ED" w14:textId="77777777" w:rsidR="00905B77" w:rsidRPr="00D06CE2" w:rsidRDefault="00905B77" w:rsidP="00CA6363">
      <w:r w:rsidRPr="00D06CE2">
        <w:t xml:space="preserve">Begat, I. and </w:t>
      </w:r>
      <w:proofErr w:type="spellStart"/>
      <w:r w:rsidRPr="00D06CE2">
        <w:t>Severinsson</w:t>
      </w:r>
      <w:proofErr w:type="spellEnd"/>
      <w:r w:rsidRPr="00D06CE2">
        <w:t xml:space="preserve">, E. (2006). Reflection on how clinical nursing supervision enhances nurses’ experiences of well-being related to their psychosocial work environment. </w:t>
      </w:r>
      <w:r w:rsidRPr="00D06CE2">
        <w:rPr>
          <w:i/>
          <w:iCs/>
        </w:rPr>
        <w:t>Journal of Nursing Management</w:t>
      </w:r>
      <w:r w:rsidRPr="00D06CE2">
        <w:t xml:space="preserve">, 14(8), pp.610–616. </w:t>
      </w:r>
      <w:proofErr w:type="spellStart"/>
      <w:r w:rsidRPr="00D06CE2">
        <w:t>doi:https</w:t>
      </w:r>
      <w:proofErr w:type="spellEnd"/>
      <w:r w:rsidRPr="00D06CE2">
        <w:t>://doi.org/10.1111/j.1365-2934.2006.00718.x.</w:t>
      </w:r>
    </w:p>
    <w:p w14:paraId="267A5AB5" w14:textId="77777777" w:rsidR="00905B77" w:rsidRPr="00D06CE2" w:rsidRDefault="00905B77" w:rsidP="00CA6363">
      <w:r w:rsidRPr="00D06CE2">
        <w:t xml:space="preserve">Fredrickson, B.L. (1998). What Good Are Positive emotions? </w:t>
      </w:r>
      <w:r w:rsidRPr="00D06CE2">
        <w:rPr>
          <w:i/>
          <w:iCs/>
        </w:rPr>
        <w:t>Review of General Psychology</w:t>
      </w:r>
      <w:r w:rsidRPr="00D06CE2">
        <w:t xml:space="preserve">, [online] 2(3), pp.300–319. </w:t>
      </w:r>
      <w:proofErr w:type="spellStart"/>
      <w:r w:rsidRPr="00D06CE2">
        <w:t>doi:https</w:t>
      </w:r>
      <w:proofErr w:type="spellEnd"/>
      <w:r w:rsidRPr="00D06CE2">
        <w:t>://doi.org/10.1037/1089-2680.2.3.300.</w:t>
      </w:r>
    </w:p>
    <w:p w14:paraId="3EF6A2E7" w14:textId="77777777" w:rsidR="00905B77" w:rsidRPr="00D06CE2" w:rsidRDefault="00905B77" w:rsidP="00CA6363">
      <w:proofErr w:type="spellStart"/>
      <w:r w:rsidRPr="00D06CE2">
        <w:t>IsHak</w:t>
      </w:r>
      <w:proofErr w:type="spellEnd"/>
      <w:r w:rsidRPr="00D06CE2">
        <w:t xml:space="preserve">, W.W., </w:t>
      </w:r>
      <w:proofErr w:type="spellStart"/>
      <w:r w:rsidRPr="00D06CE2">
        <w:t>Lederer</w:t>
      </w:r>
      <w:proofErr w:type="spellEnd"/>
      <w:r w:rsidRPr="00D06CE2">
        <w:t xml:space="preserve">, S., </w:t>
      </w:r>
      <w:proofErr w:type="spellStart"/>
      <w:r w:rsidRPr="00D06CE2">
        <w:t>Mandili</w:t>
      </w:r>
      <w:proofErr w:type="spellEnd"/>
      <w:r w:rsidRPr="00D06CE2">
        <w:t xml:space="preserve">, C., </w:t>
      </w:r>
      <w:proofErr w:type="spellStart"/>
      <w:r w:rsidRPr="00D06CE2">
        <w:t>Nikravesh</w:t>
      </w:r>
      <w:proofErr w:type="spellEnd"/>
      <w:r w:rsidRPr="00D06CE2">
        <w:t xml:space="preserve">, R., Seligman, L., Vasa, M., </w:t>
      </w:r>
      <w:proofErr w:type="spellStart"/>
      <w:r w:rsidRPr="00D06CE2">
        <w:t>Ogunyemi</w:t>
      </w:r>
      <w:proofErr w:type="spellEnd"/>
      <w:r w:rsidRPr="00D06CE2">
        <w:t xml:space="preserve">, D. and Bernstein, C.A. (2009). Burnout During Residency Training: A Literature Review. </w:t>
      </w:r>
      <w:r w:rsidRPr="00D06CE2">
        <w:rPr>
          <w:i/>
          <w:iCs/>
        </w:rPr>
        <w:t>Journal of Graduate Medical Education</w:t>
      </w:r>
      <w:r w:rsidRPr="00D06CE2">
        <w:t xml:space="preserve">, 1(2), pp.236–242. </w:t>
      </w:r>
      <w:proofErr w:type="spellStart"/>
      <w:r w:rsidRPr="00D06CE2">
        <w:t>doi:https</w:t>
      </w:r>
      <w:proofErr w:type="spellEnd"/>
      <w:r w:rsidRPr="00D06CE2">
        <w:t>://doi.org/10.4300/jgme-d-09-00054.1.</w:t>
      </w:r>
    </w:p>
    <w:p w14:paraId="16D446E5" w14:textId="77777777" w:rsidR="00905B77" w:rsidRPr="00D06CE2" w:rsidRDefault="00905B77" w:rsidP="00CA6363">
      <w:proofErr w:type="spellStart"/>
      <w:r w:rsidRPr="00D06CE2">
        <w:t>Istvandity</w:t>
      </w:r>
      <w:proofErr w:type="spellEnd"/>
      <w:r w:rsidRPr="00D06CE2">
        <w:t xml:space="preserve">, L. (2017). Combining music and reminiscence therapy interventions for wellbeing in elderly populations: A systematic review. </w:t>
      </w:r>
      <w:r w:rsidRPr="00D06CE2">
        <w:rPr>
          <w:i/>
          <w:iCs/>
        </w:rPr>
        <w:t>Complementary Therapies in Clinical Practice</w:t>
      </w:r>
      <w:r w:rsidRPr="00D06CE2">
        <w:t xml:space="preserve">, 28, pp.18–25. </w:t>
      </w:r>
      <w:proofErr w:type="spellStart"/>
      <w:r w:rsidRPr="00D06CE2">
        <w:t>doi:https</w:t>
      </w:r>
      <w:proofErr w:type="spellEnd"/>
      <w:r w:rsidRPr="00D06CE2">
        <w:t>://doi.org/10.1016/j.ctcp.2017.03.003.</w:t>
      </w:r>
    </w:p>
    <w:p w14:paraId="68B083E6" w14:textId="77777777" w:rsidR="00905B77" w:rsidRPr="00D06CE2" w:rsidRDefault="00905B77" w:rsidP="00CA6363">
      <w:r w:rsidRPr="00D06CE2">
        <w:t xml:space="preserve">Knapp, P. and Beck, A.T. (2008). Cognitive therapy: foundations, conceptual models, applications and research. </w:t>
      </w:r>
      <w:proofErr w:type="spellStart"/>
      <w:r w:rsidRPr="00D06CE2">
        <w:rPr>
          <w:i/>
          <w:iCs/>
        </w:rPr>
        <w:t>Revista</w:t>
      </w:r>
      <w:proofErr w:type="spellEnd"/>
      <w:r w:rsidRPr="00D06CE2">
        <w:rPr>
          <w:i/>
          <w:iCs/>
        </w:rPr>
        <w:t xml:space="preserve"> </w:t>
      </w:r>
      <w:proofErr w:type="spellStart"/>
      <w:r w:rsidRPr="00D06CE2">
        <w:rPr>
          <w:i/>
          <w:iCs/>
        </w:rPr>
        <w:t>Brasileira</w:t>
      </w:r>
      <w:proofErr w:type="spellEnd"/>
      <w:r w:rsidRPr="00D06CE2">
        <w:rPr>
          <w:i/>
          <w:iCs/>
        </w:rPr>
        <w:t xml:space="preserve"> de </w:t>
      </w:r>
      <w:proofErr w:type="spellStart"/>
      <w:r w:rsidRPr="00D06CE2">
        <w:rPr>
          <w:i/>
          <w:iCs/>
        </w:rPr>
        <w:t>Psiquiatria</w:t>
      </w:r>
      <w:proofErr w:type="spellEnd"/>
      <w:r w:rsidRPr="00D06CE2">
        <w:t>, 30(</w:t>
      </w:r>
      <w:proofErr w:type="spellStart"/>
      <w:r w:rsidRPr="00D06CE2">
        <w:t>suppl</w:t>
      </w:r>
      <w:proofErr w:type="spellEnd"/>
      <w:r w:rsidRPr="00D06CE2">
        <w:t xml:space="preserve"> 2), pp.s54–s64. </w:t>
      </w:r>
      <w:proofErr w:type="spellStart"/>
      <w:r w:rsidRPr="00D06CE2">
        <w:t>doi:https</w:t>
      </w:r>
      <w:proofErr w:type="spellEnd"/>
      <w:r w:rsidRPr="00D06CE2">
        <w:t>://doi.org/10.1590/s1516-44462008000600002.</w:t>
      </w:r>
    </w:p>
    <w:p w14:paraId="56C0FE0C" w14:textId="77777777" w:rsidR="00905B77" w:rsidRPr="00D06CE2" w:rsidRDefault="00905B77" w:rsidP="00CA6363">
      <w:r w:rsidRPr="00D06CE2">
        <w:t xml:space="preserve">Knight, Z.G. (2017). A proposed model of psychodynamic psychotherapy linked to Erik Erikson’s eight stages of psychosocial development. </w:t>
      </w:r>
      <w:r w:rsidRPr="00D06CE2">
        <w:rPr>
          <w:i/>
          <w:iCs/>
        </w:rPr>
        <w:t>Clinical Psychology &amp; Psychotherapy</w:t>
      </w:r>
      <w:r w:rsidRPr="00D06CE2">
        <w:t xml:space="preserve">, 24(5), pp.1047–1058. </w:t>
      </w:r>
      <w:proofErr w:type="spellStart"/>
      <w:r w:rsidRPr="00D06CE2">
        <w:t>doi:https</w:t>
      </w:r>
      <w:proofErr w:type="spellEnd"/>
      <w:r w:rsidRPr="00D06CE2">
        <w:t>://doi.org/10.1002/cpp.2066.</w:t>
      </w:r>
    </w:p>
    <w:p w14:paraId="44DEF6FD" w14:textId="77777777" w:rsidR="00905B77" w:rsidRPr="00D06CE2" w:rsidRDefault="00905B77" w:rsidP="00CA6363">
      <w:r w:rsidRPr="00D06CE2">
        <w:t xml:space="preserve">Li, C., Kang, K., Lin, X., Hu, J., </w:t>
      </w:r>
      <w:proofErr w:type="spellStart"/>
      <w:r w:rsidRPr="00D06CE2">
        <w:t>Hengeveld</w:t>
      </w:r>
      <w:proofErr w:type="spellEnd"/>
      <w:r w:rsidRPr="00D06CE2">
        <w:t xml:space="preserve">, B. and </w:t>
      </w:r>
      <w:proofErr w:type="spellStart"/>
      <w:r w:rsidRPr="00D06CE2">
        <w:t>Hummels</w:t>
      </w:r>
      <w:proofErr w:type="spellEnd"/>
      <w:r w:rsidRPr="00D06CE2">
        <w:t xml:space="preserve">, C. (2020). Promoting Older Residents’ Social Interaction and Wellbeing: A Design Perspective. </w:t>
      </w:r>
      <w:r w:rsidRPr="00D06CE2">
        <w:rPr>
          <w:i/>
          <w:iCs/>
        </w:rPr>
        <w:t>Sustainability</w:t>
      </w:r>
      <w:r w:rsidRPr="00D06CE2">
        <w:t xml:space="preserve">, 12(7), p.2834. </w:t>
      </w:r>
      <w:proofErr w:type="spellStart"/>
      <w:r w:rsidRPr="00D06CE2">
        <w:t>doi:https</w:t>
      </w:r>
      <w:proofErr w:type="spellEnd"/>
      <w:r w:rsidRPr="00D06CE2">
        <w:t>://doi.org/10.3390/su12072834.</w:t>
      </w:r>
    </w:p>
    <w:p w14:paraId="38B61F94" w14:textId="77777777" w:rsidR="00905B77" w:rsidRPr="00D06CE2" w:rsidRDefault="00905B77" w:rsidP="00CA6363">
      <w:proofErr w:type="spellStart"/>
      <w:r w:rsidRPr="00D06CE2">
        <w:t>McKeith</w:t>
      </w:r>
      <w:proofErr w:type="spellEnd"/>
      <w:r w:rsidRPr="00D06CE2">
        <w:t xml:space="preserve">, I. and Cummings, J. (2005). Behavioural changes and psychological symptoms in dementia disorders. </w:t>
      </w:r>
      <w:r w:rsidRPr="00D06CE2">
        <w:rPr>
          <w:i/>
          <w:iCs/>
        </w:rPr>
        <w:t>The Lancet Neurology</w:t>
      </w:r>
      <w:r w:rsidRPr="00D06CE2">
        <w:t xml:space="preserve">, 4(11), pp.735–742. </w:t>
      </w:r>
      <w:proofErr w:type="spellStart"/>
      <w:r w:rsidRPr="00D06CE2">
        <w:t>doi:https</w:t>
      </w:r>
      <w:proofErr w:type="spellEnd"/>
      <w:r w:rsidRPr="00D06CE2">
        <w:t>://doi.org/10.1016/s1474-4422(05)70219-2.</w:t>
      </w:r>
    </w:p>
    <w:p w14:paraId="3DE6382C" w14:textId="77777777" w:rsidR="00905B77" w:rsidRPr="00D06CE2" w:rsidRDefault="00905B77" w:rsidP="00CA6363">
      <w:proofErr w:type="spellStart"/>
      <w:r w:rsidRPr="00D06CE2">
        <w:t>Safran</w:t>
      </w:r>
      <w:proofErr w:type="spellEnd"/>
      <w:r w:rsidRPr="00D06CE2">
        <w:t xml:space="preserve">, J.D. (1999). Faith, Despair, Will, and the Paradox of Acceptance. </w:t>
      </w:r>
      <w:r w:rsidRPr="00D06CE2">
        <w:rPr>
          <w:i/>
          <w:iCs/>
        </w:rPr>
        <w:t>Contemporary Psychoanalysis</w:t>
      </w:r>
      <w:r w:rsidRPr="00D06CE2">
        <w:t xml:space="preserve">, 35(1), pp.5–23. </w:t>
      </w:r>
      <w:proofErr w:type="spellStart"/>
      <w:r w:rsidRPr="00D06CE2">
        <w:t>doi:https</w:t>
      </w:r>
      <w:proofErr w:type="spellEnd"/>
      <w:r w:rsidRPr="00D06CE2">
        <w:t>://doi.org/10.1080/00107530.1999.10746378.</w:t>
      </w:r>
    </w:p>
    <w:p w14:paraId="4405CDCB" w14:textId="77777777" w:rsidR="00905B77" w:rsidRPr="00D06CE2" w:rsidRDefault="00905B77" w:rsidP="00CA6363">
      <w:proofErr w:type="spellStart"/>
      <w:r w:rsidRPr="00D06CE2">
        <w:t>Tible</w:t>
      </w:r>
      <w:proofErr w:type="spellEnd"/>
      <w:r w:rsidRPr="00D06CE2">
        <w:t xml:space="preserve">, O.P., </w:t>
      </w:r>
      <w:proofErr w:type="spellStart"/>
      <w:r w:rsidRPr="00D06CE2">
        <w:t>Riese</w:t>
      </w:r>
      <w:proofErr w:type="spellEnd"/>
      <w:r w:rsidRPr="00D06CE2">
        <w:t xml:space="preserve">, F., </w:t>
      </w:r>
      <w:proofErr w:type="spellStart"/>
      <w:r w:rsidRPr="00D06CE2">
        <w:t>Savaskan</w:t>
      </w:r>
      <w:proofErr w:type="spellEnd"/>
      <w:r w:rsidRPr="00D06CE2">
        <w:t xml:space="preserve">, E. and von </w:t>
      </w:r>
      <w:proofErr w:type="spellStart"/>
      <w:r w:rsidRPr="00D06CE2">
        <w:t>Gunten</w:t>
      </w:r>
      <w:proofErr w:type="spellEnd"/>
      <w:r w:rsidRPr="00D06CE2">
        <w:t xml:space="preserve">, A. (2017). Best practice in the management of behavioural and psychological symptoms of dementia. </w:t>
      </w:r>
      <w:r w:rsidRPr="00D06CE2">
        <w:rPr>
          <w:i/>
          <w:iCs/>
        </w:rPr>
        <w:t>Therapeutic Advances in Neurological Disorders</w:t>
      </w:r>
      <w:r w:rsidRPr="00D06CE2">
        <w:t xml:space="preserve">, [online] 10(8), pp.297–309. </w:t>
      </w:r>
      <w:proofErr w:type="spellStart"/>
      <w:r w:rsidRPr="00D06CE2">
        <w:t>doi:https</w:t>
      </w:r>
      <w:proofErr w:type="spellEnd"/>
      <w:r w:rsidRPr="00D06CE2">
        <w:t>://doi.org/10.1177/1756285617712979.</w:t>
      </w:r>
    </w:p>
    <w:p w14:paraId="2DB4CE79" w14:textId="77777777" w:rsidR="00905B77" w:rsidRPr="00D06CE2" w:rsidRDefault="00905B77" w:rsidP="00CA6363">
      <w:r w:rsidRPr="00D06CE2">
        <w:lastRenderedPageBreak/>
        <w:t xml:space="preserve">Twine, N. (2016). The development of a non-verbal </w:t>
      </w:r>
      <w:proofErr w:type="gramStart"/>
      <w:r w:rsidRPr="00D06CE2">
        <w:t>communication based</w:t>
      </w:r>
      <w:proofErr w:type="gramEnd"/>
      <w:r w:rsidRPr="00D06CE2">
        <w:t xml:space="preserve"> tool to measure engagement in those who are unable to self-report. - Research Repository. </w:t>
      </w:r>
      <w:r w:rsidRPr="00D06CE2">
        <w:rPr>
          <w:i/>
          <w:iCs/>
        </w:rPr>
        <w:t>Essex.ac.uk</w:t>
      </w:r>
      <w:r w:rsidRPr="00D06CE2">
        <w:t>. [online] doi:https://repository.essex.ac.uk/19779/1/Nikki%20Twine%20MSD.pdf.</w:t>
      </w:r>
    </w:p>
    <w:p w14:paraId="0C61B6C0" w14:textId="77777777" w:rsidR="00905B77" w:rsidRPr="00D06CE2" w:rsidRDefault="00905B77" w:rsidP="00CA6363"/>
    <w:sectPr w:rsidR="00905B77" w:rsidRPr="00D06CE2" w:rsidSect="00B03CFE">
      <w:headerReference w:type="default" r:id="rId7"/>
      <w:pgSz w:w="11906" w:h="16838" w:code="9"/>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BA032" w14:textId="77777777" w:rsidR="000E76B5" w:rsidRDefault="000E76B5" w:rsidP="00B03CFE">
      <w:pPr>
        <w:spacing w:line="240" w:lineRule="auto"/>
      </w:pPr>
      <w:r>
        <w:separator/>
      </w:r>
    </w:p>
  </w:endnote>
  <w:endnote w:type="continuationSeparator" w:id="0">
    <w:p w14:paraId="183D7FAC" w14:textId="77777777" w:rsidR="000E76B5" w:rsidRDefault="000E76B5" w:rsidP="00B03C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582C7" w14:textId="77777777" w:rsidR="000E76B5" w:rsidRDefault="000E76B5" w:rsidP="00B03CFE">
      <w:pPr>
        <w:spacing w:line="240" w:lineRule="auto"/>
      </w:pPr>
      <w:r>
        <w:separator/>
      </w:r>
    </w:p>
  </w:footnote>
  <w:footnote w:type="continuationSeparator" w:id="0">
    <w:p w14:paraId="68D4159F" w14:textId="77777777" w:rsidR="000E76B5" w:rsidRDefault="000E76B5" w:rsidP="00B03C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972702"/>
      <w:docPartObj>
        <w:docPartGallery w:val="Page Numbers (Top of Page)"/>
        <w:docPartUnique/>
      </w:docPartObj>
    </w:sdtPr>
    <w:sdtEndPr>
      <w:rPr>
        <w:noProof/>
      </w:rPr>
    </w:sdtEndPr>
    <w:sdtContent>
      <w:p w14:paraId="71839885" w14:textId="77777777" w:rsidR="00B03CFE" w:rsidRDefault="00B03CFE">
        <w:pPr>
          <w:pStyle w:val="Header"/>
          <w:jc w:val="right"/>
        </w:pPr>
        <w:r>
          <w:fldChar w:fldCharType="begin"/>
        </w:r>
        <w:r>
          <w:instrText xml:space="preserve"> PAGE   \* MERGEFORMAT </w:instrText>
        </w:r>
        <w:r>
          <w:fldChar w:fldCharType="separate"/>
        </w:r>
        <w:r w:rsidR="00D06CE2">
          <w:rPr>
            <w:noProof/>
          </w:rPr>
          <w:t>8</w:t>
        </w:r>
        <w:r>
          <w:rPr>
            <w:noProof/>
          </w:rPr>
          <w:fldChar w:fldCharType="end"/>
        </w:r>
      </w:p>
    </w:sdtContent>
  </w:sdt>
  <w:p w14:paraId="607F1A87" w14:textId="77777777" w:rsidR="00B03CFE" w:rsidRDefault="00B03C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08"/>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4F9"/>
    <w:rsid w:val="0001481B"/>
    <w:rsid w:val="000258E8"/>
    <w:rsid w:val="0002716E"/>
    <w:rsid w:val="00053812"/>
    <w:rsid w:val="00073337"/>
    <w:rsid w:val="000B45C1"/>
    <w:rsid w:val="000E76B5"/>
    <w:rsid w:val="00113949"/>
    <w:rsid w:val="00117F7C"/>
    <w:rsid w:val="00133ED6"/>
    <w:rsid w:val="00144BFD"/>
    <w:rsid w:val="00184A90"/>
    <w:rsid w:val="001F6305"/>
    <w:rsid w:val="00236D2E"/>
    <w:rsid w:val="00265522"/>
    <w:rsid w:val="002E45AD"/>
    <w:rsid w:val="00326EF0"/>
    <w:rsid w:val="003542B9"/>
    <w:rsid w:val="003772B6"/>
    <w:rsid w:val="003968EA"/>
    <w:rsid w:val="003B1F0A"/>
    <w:rsid w:val="003B7EFA"/>
    <w:rsid w:val="003D357C"/>
    <w:rsid w:val="00403D34"/>
    <w:rsid w:val="004274F9"/>
    <w:rsid w:val="00453D72"/>
    <w:rsid w:val="004B1380"/>
    <w:rsid w:val="004F09EE"/>
    <w:rsid w:val="00527BF9"/>
    <w:rsid w:val="005530AF"/>
    <w:rsid w:val="00556A93"/>
    <w:rsid w:val="00560239"/>
    <w:rsid w:val="00595B4B"/>
    <w:rsid w:val="005E3EA4"/>
    <w:rsid w:val="005F1590"/>
    <w:rsid w:val="005F65D1"/>
    <w:rsid w:val="00643655"/>
    <w:rsid w:val="006A41CE"/>
    <w:rsid w:val="006C0998"/>
    <w:rsid w:val="006C0B77"/>
    <w:rsid w:val="006D0FB2"/>
    <w:rsid w:val="006D3A99"/>
    <w:rsid w:val="00721CEE"/>
    <w:rsid w:val="0073143F"/>
    <w:rsid w:val="0077647F"/>
    <w:rsid w:val="007C2D71"/>
    <w:rsid w:val="007C35D0"/>
    <w:rsid w:val="007D7EAA"/>
    <w:rsid w:val="008242FF"/>
    <w:rsid w:val="00834BEA"/>
    <w:rsid w:val="008444F5"/>
    <w:rsid w:val="00870751"/>
    <w:rsid w:val="008F5AE5"/>
    <w:rsid w:val="00905B77"/>
    <w:rsid w:val="00922C48"/>
    <w:rsid w:val="00951553"/>
    <w:rsid w:val="00994C23"/>
    <w:rsid w:val="009A1F41"/>
    <w:rsid w:val="009A51E4"/>
    <w:rsid w:val="00A159ED"/>
    <w:rsid w:val="00A5374A"/>
    <w:rsid w:val="00A65CDA"/>
    <w:rsid w:val="00A75097"/>
    <w:rsid w:val="00A75C63"/>
    <w:rsid w:val="00AA71C3"/>
    <w:rsid w:val="00B03CFE"/>
    <w:rsid w:val="00B06B32"/>
    <w:rsid w:val="00B27495"/>
    <w:rsid w:val="00B358C6"/>
    <w:rsid w:val="00B84435"/>
    <w:rsid w:val="00B913F6"/>
    <w:rsid w:val="00B915B7"/>
    <w:rsid w:val="00BD2D6D"/>
    <w:rsid w:val="00C45C3F"/>
    <w:rsid w:val="00CA6363"/>
    <w:rsid w:val="00CE4150"/>
    <w:rsid w:val="00CF0343"/>
    <w:rsid w:val="00CF3F20"/>
    <w:rsid w:val="00D06CE2"/>
    <w:rsid w:val="00D35EA6"/>
    <w:rsid w:val="00D376C3"/>
    <w:rsid w:val="00D93C27"/>
    <w:rsid w:val="00D95EA9"/>
    <w:rsid w:val="00DA6D38"/>
    <w:rsid w:val="00DE033A"/>
    <w:rsid w:val="00E017B7"/>
    <w:rsid w:val="00E41075"/>
    <w:rsid w:val="00E66D23"/>
    <w:rsid w:val="00EA59DF"/>
    <w:rsid w:val="00ED45F5"/>
    <w:rsid w:val="00EE4070"/>
    <w:rsid w:val="00F12C76"/>
    <w:rsid w:val="00F12F56"/>
    <w:rsid w:val="00F26F8A"/>
    <w:rsid w:val="00F40727"/>
    <w:rsid w:val="00F56AF8"/>
    <w:rsid w:val="00F62930"/>
    <w:rsid w:val="00FE297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10581"/>
  <w15:chartTrackingRefBased/>
  <w15:docId w15:val="{1068A577-5771-4B9E-8A35-C5DE580FB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363"/>
    <w:pPr>
      <w:spacing w:after="0" w:line="360" w:lineRule="auto"/>
      <w:jc w:val="both"/>
    </w:pPr>
    <w:rPr>
      <w:rFonts w:ascii="Arial" w:hAnsi="Arial" w:cs="Arial"/>
      <w:color w:val="000000" w:themeColor="text1"/>
      <w:lang w:val="en-GB"/>
    </w:rPr>
  </w:style>
  <w:style w:type="paragraph" w:styleId="Heading1">
    <w:name w:val="heading 1"/>
    <w:basedOn w:val="Normal"/>
    <w:next w:val="Normal"/>
    <w:link w:val="Heading1Char"/>
    <w:uiPriority w:val="9"/>
    <w:qFormat/>
    <w:rsid w:val="003B7EFA"/>
    <w:pPr>
      <w:outlineLvl w:val="0"/>
    </w:pPr>
    <w:rPr>
      <w:b/>
    </w:rPr>
  </w:style>
  <w:style w:type="paragraph" w:styleId="Heading2">
    <w:name w:val="heading 2"/>
    <w:basedOn w:val="Normal"/>
    <w:next w:val="Normal"/>
    <w:link w:val="Heading2Char"/>
    <w:uiPriority w:val="9"/>
    <w:qFormat/>
    <w:rsid w:val="003B7EFA"/>
    <w:pPr>
      <w:outlineLvl w:val="1"/>
    </w:pPr>
    <w:rPr>
      <w:b/>
      <w:i/>
    </w:rPr>
  </w:style>
  <w:style w:type="paragraph" w:styleId="Heading3">
    <w:name w:val="heading 3"/>
    <w:basedOn w:val="Normal"/>
    <w:next w:val="Normal"/>
    <w:link w:val="Heading3Char"/>
    <w:uiPriority w:val="9"/>
    <w:semiHidden/>
    <w:unhideWhenUsed/>
    <w:qFormat/>
    <w:rsid w:val="00560239"/>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EFA"/>
    <w:rPr>
      <w:rFonts w:ascii="Arial" w:hAnsi="Arial" w:cs="Arial"/>
      <w:b/>
      <w:color w:val="000000" w:themeColor="text1"/>
      <w:lang w:val="en-GB"/>
    </w:rPr>
  </w:style>
  <w:style w:type="character" w:customStyle="1" w:styleId="Heading2Char">
    <w:name w:val="Heading 2 Char"/>
    <w:basedOn w:val="DefaultParagraphFont"/>
    <w:link w:val="Heading2"/>
    <w:uiPriority w:val="9"/>
    <w:rsid w:val="003B7EFA"/>
    <w:rPr>
      <w:rFonts w:ascii="Arial" w:hAnsi="Arial" w:cs="Arial"/>
      <w:b/>
      <w:i/>
      <w:color w:val="000000" w:themeColor="text1"/>
      <w:lang w:val="en-GB"/>
    </w:rPr>
  </w:style>
  <w:style w:type="character" w:customStyle="1" w:styleId="Heading3Char">
    <w:name w:val="Heading 3 Char"/>
    <w:basedOn w:val="DefaultParagraphFont"/>
    <w:link w:val="Heading3"/>
    <w:uiPriority w:val="9"/>
    <w:semiHidden/>
    <w:rsid w:val="00560239"/>
    <w:rPr>
      <w:rFonts w:ascii="Times New Roman" w:eastAsiaTheme="majorEastAsia" w:hAnsi="Times New Roman" w:cstheme="majorBidi"/>
      <w:i/>
      <w:color w:val="000000" w:themeColor="text1"/>
      <w:sz w:val="24"/>
      <w:szCs w:val="24"/>
    </w:rPr>
  </w:style>
  <w:style w:type="paragraph" w:styleId="TOCHeading">
    <w:name w:val="TOC Heading"/>
    <w:basedOn w:val="Heading1"/>
    <w:next w:val="Normal"/>
    <w:uiPriority w:val="39"/>
    <w:unhideWhenUsed/>
    <w:qFormat/>
    <w:rsid w:val="00CE415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D7EAA"/>
    <w:pPr>
      <w:spacing w:after="100"/>
    </w:pPr>
  </w:style>
  <w:style w:type="paragraph" w:styleId="TOC2">
    <w:name w:val="toc 2"/>
    <w:basedOn w:val="Normal"/>
    <w:next w:val="Normal"/>
    <w:autoRedefine/>
    <w:uiPriority w:val="39"/>
    <w:unhideWhenUsed/>
    <w:rsid w:val="007D7EAA"/>
    <w:pPr>
      <w:spacing w:after="100"/>
      <w:ind w:left="240"/>
    </w:pPr>
  </w:style>
  <w:style w:type="character" w:styleId="Hyperlink">
    <w:name w:val="Hyperlink"/>
    <w:basedOn w:val="DefaultParagraphFont"/>
    <w:uiPriority w:val="99"/>
    <w:unhideWhenUsed/>
    <w:rsid w:val="007D7EAA"/>
    <w:rPr>
      <w:color w:val="0563C1" w:themeColor="hyperlink"/>
      <w:u w:val="single"/>
    </w:rPr>
  </w:style>
  <w:style w:type="paragraph" w:styleId="NormalWeb">
    <w:name w:val="Normal (Web)"/>
    <w:basedOn w:val="Normal"/>
    <w:uiPriority w:val="99"/>
    <w:semiHidden/>
    <w:unhideWhenUsed/>
    <w:rsid w:val="00905B77"/>
    <w:pPr>
      <w:spacing w:before="100" w:beforeAutospacing="1" w:after="100" w:afterAutospacing="1" w:line="240" w:lineRule="auto"/>
      <w:jc w:val="left"/>
    </w:pPr>
    <w:rPr>
      <w:rFonts w:eastAsia="Times New Roman" w:cs="Times New Roman"/>
      <w:color w:val="auto"/>
      <w:szCs w:val="24"/>
      <w:lang w:eastAsia="en-GB"/>
    </w:rPr>
  </w:style>
  <w:style w:type="paragraph" w:styleId="Header">
    <w:name w:val="header"/>
    <w:basedOn w:val="Normal"/>
    <w:link w:val="HeaderChar"/>
    <w:uiPriority w:val="99"/>
    <w:unhideWhenUsed/>
    <w:rsid w:val="00B03CFE"/>
    <w:pPr>
      <w:tabs>
        <w:tab w:val="center" w:pos="4513"/>
        <w:tab w:val="right" w:pos="9026"/>
      </w:tabs>
      <w:spacing w:line="240" w:lineRule="auto"/>
    </w:pPr>
  </w:style>
  <w:style w:type="character" w:customStyle="1" w:styleId="HeaderChar">
    <w:name w:val="Header Char"/>
    <w:basedOn w:val="DefaultParagraphFont"/>
    <w:link w:val="Header"/>
    <w:uiPriority w:val="99"/>
    <w:rsid w:val="00B03CFE"/>
    <w:rPr>
      <w:rFonts w:ascii="Arial" w:hAnsi="Arial" w:cs="Arial"/>
      <w:color w:val="000000" w:themeColor="text1"/>
      <w:lang w:val="en-GB"/>
    </w:rPr>
  </w:style>
  <w:style w:type="paragraph" w:styleId="Footer">
    <w:name w:val="footer"/>
    <w:basedOn w:val="Normal"/>
    <w:link w:val="FooterChar"/>
    <w:uiPriority w:val="99"/>
    <w:unhideWhenUsed/>
    <w:rsid w:val="00B03CFE"/>
    <w:pPr>
      <w:tabs>
        <w:tab w:val="center" w:pos="4513"/>
        <w:tab w:val="right" w:pos="9026"/>
      </w:tabs>
      <w:spacing w:line="240" w:lineRule="auto"/>
    </w:pPr>
  </w:style>
  <w:style w:type="character" w:customStyle="1" w:styleId="FooterChar">
    <w:name w:val="Footer Char"/>
    <w:basedOn w:val="DefaultParagraphFont"/>
    <w:link w:val="Footer"/>
    <w:uiPriority w:val="99"/>
    <w:rsid w:val="00B03CFE"/>
    <w:rPr>
      <w:rFonts w:ascii="Arial" w:hAnsi="Arial" w:cs="Arial"/>
      <w:color w:val="000000" w:themeColor="text1"/>
      <w:lang w:val="en-GB"/>
    </w:rPr>
  </w:style>
  <w:style w:type="character" w:styleId="CommentReference">
    <w:name w:val="annotation reference"/>
    <w:basedOn w:val="DefaultParagraphFont"/>
    <w:uiPriority w:val="99"/>
    <w:semiHidden/>
    <w:unhideWhenUsed/>
    <w:rsid w:val="00DA6D38"/>
    <w:rPr>
      <w:sz w:val="16"/>
      <w:szCs w:val="16"/>
    </w:rPr>
  </w:style>
  <w:style w:type="paragraph" w:styleId="CommentText">
    <w:name w:val="annotation text"/>
    <w:basedOn w:val="Normal"/>
    <w:link w:val="CommentTextChar"/>
    <w:uiPriority w:val="99"/>
    <w:unhideWhenUsed/>
    <w:rsid w:val="00DA6D38"/>
    <w:pPr>
      <w:spacing w:line="240" w:lineRule="auto"/>
    </w:pPr>
    <w:rPr>
      <w:sz w:val="20"/>
      <w:szCs w:val="20"/>
    </w:rPr>
  </w:style>
  <w:style w:type="character" w:customStyle="1" w:styleId="CommentTextChar">
    <w:name w:val="Comment Text Char"/>
    <w:basedOn w:val="DefaultParagraphFont"/>
    <w:link w:val="CommentText"/>
    <w:uiPriority w:val="99"/>
    <w:rsid w:val="00DA6D38"/>
    <w:rPr>
      <w:rFonts w:ascii="Arial" w:hAnsi="Arial" w:cs="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DA6D38"/>
    <w:rPr>
      <w:b/>
      <w:bCs/>
    </w:rPr>
  </w:style>
  <w:style w:type="character" w:customStyle="1" w:styleId="CommentSubjectChar">
    <w:name w:val="Comment Subject Char"/>
    <w:basedOn w:val="CommentTextChar"/>
    <w:link w:val="CommentSubject"/>
    <w:uiPriority w:val="99"/>
    <w:semiHidden/>
    <w:rsid w:val="00DA6D38"/>
    <w:rPr>
      <w:rFonts w:ascii="Arial" w:hAnsi="Arial" w:cs="Arial"/>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37091">
      <w:bodyDiv w:val="1"/>
      <w:marLeft w:val="0"/>
      <w:marRight w:val="0"/>
      <w:marTop w:val="0"/>
      <w:marBottom w:val="0"/>
      <w:divBdr>
        <w:top w:val="none" w:sz="0" w:space="0" w:color="auto"/>
        <w:left w:val="none" w:sz="0" w:space="0" w:color="auto"/>
        <w:bottom w:val="none" w:sz="0" w:space="0" w:color="auto"/>
        <w:right w:val="none" w:sz="0" w:space="0" w:color="auto"/>
      </w:divBdr>
    </w:div>
    <w:div w:id="149756611">
      <w:bodyDiv w:val="1"/>
      <w:marLeft w:val="0"/>
      <w:marRight w:val="0"/>
      <w:marTop w:val="0"/>
      <w:marBottom w:val="0"/>
      <w:divBdr>
        <w:top w:val="none" w:sz="0" w:space="0" w:color="auto"/>
        <w:left w:val="none" w:sz="0" w:space="0" w:color="auto"/>
        <w:bottom w:val="none" w:sz="0" w:space="0" w:color="auto"/>
        <w:right w:val="none" w:sz="0" w:space="0" w:color="auto"/>
      </w:divBdr>
    </w:div>
    <w:div w:id="284242813">
      <w:bodyDiv w:val="1"/>
      <w:marLeft w:val="0"/>
      <w:marRight w:val="0"/>
      <w:marTop w:val="0"/>
      <w:marBottom w:val="0"/>
      <w:divBdr>
        <w:top w:val="none" w:sz="0" w:space="0" w:color="auto"/>
        <w:left w:val="none" w:sz="0" w:space="0" w:color="auto"/>
        <w:bottom w:val="none" w:sz="0" w:space="0" w:color="auto"/>
        <w:right w:val="none" w:sz="0" w:space="0" w:color="auto"/>
      </w:divBdr>
    </w:div>
    <w:div w:id="306470899">
      <w:bodyDiv w:val="1"/>
      <w:marLeft w:val="0"/>
      <w:marRight w:val="0"/>
      <w:marTop w:val="0"/>
      <w:marBottom w:val="0"/>
      <w:divBdr>
        <w:top w:val="none" w:sz="0" w:space="0" w:color="auto"/>
        <w:left w:val="none" w:sz="0" w:space="0" w:color="auto"/>
        <w:bottom w:val="none" w:sz="0" w:space="0" w:color="auto"/>
        <w:right w:val="none" w:sz="0" w:space="0" w:color="auto"/>
      </w:divBdr>
    </w:div>
    <w:div w:id="492455327">
      <w:bodyDiv w:val="1"/>
      <w:marLeft w:val="0"/>
      <w:marRight w:val="0"/>
      <w:marTop w:val="0"/>
      <w:marBottom w:val="0"/>
      <w:divBdr>
        <w:top w:val="none" w:sz="0" w:space="0" w:color="auto"/>
        <w:left w:val="none" w:sz="0" w:space="0" w:color="auto"/>
        <w:bottom w:val="none" w:sz="0" w:space="0" w:color="auto"/>
        <w:right w:val="none" w:sz="0" w:space="0" w:color="auto"/>
      </w:divBdr>
    </w:div>
    <w:div w:id="552279780">
      <w:bodyDiv w:val="1"/>
      <w:marLeft w:val="0"/>
      <w:marRight w:val="0"/>
      <w:marTop w:val="0"/>
      <w:marBottom w:val="0"/>
      <w:divBdr>
        <w:top w:val="none" w:sz="0" w:space="0" w:color="auto"/>
        <w:left w:val="none" w:sz="0" w:space="0" w:color="auto"/>
        <w:bottom w:val="none" w:sz="0" w:space="0" w:color="auto"/>
        <w:right w:val="none" w:sz="0" w:space="0" w:color="auto"/>
      </w:divBdr>
    </w:div>
    <w:div w:id="706687060">
      <w:bodyDiv w:val="1"/>
      <w:marLeft w:val="0"/>
      <w:marRight w:val="0"/>
      <w:marTop w:val="0"/>
      <w:marBottom w:val="0"/>
      <w:divBdr>
        <w:top w:val="none" w:sz="0" w:space="0" w:color="auto"/>
        <w:left w:val="none" w:sz="0" w:space="0" w:color="auto"/>
        <w:bottom w:val="none" w:sz="0" w:space="0" w:color="auto"/>
        <w:right w:val="none" w:sz="0" w:space="0" w:color="auto"/>
      </w:divBdr>
    </w:div>
    <w:div w:id="950554707">
      <w:bodyDiv w:val="1"/>
      <w:marLeft w:val="0"/>
      <w:marRight w:val="0"/>
      <w:marTop w:val="0"/>
      <w:marBottom w:val="0"/>
      <w:divBdr>
        <w:top w:val="none" w:sz="0" w:space="0" w:color="auto"/>
        <w:left w:val="none" w:sz="0" w:space="0" w:color="auto"/>
        <w:bottom w:val="none" w:sz="0" w:space="0" w:color="auto"/>
        <w:right w:val="none" w:sz="0" w:space="0" w:color="auto"/>
      </w:divBdr>
      <w:divsChild>
        <w:div w:id="938368869">
          <w:marLeft w:val="0"/>
          <w:marRight w:val="0"/>
          <w:marTop w:val="0"/>
          <w:marBottom w:val="0"/>
          <w:divBdr>
            <w:top w:val="none" w:sz="0" w:space="0" w:color="auto"/>
            <w:left w:val="none" w:sz="0" w:space="0" w:color="auto"/>
            <w:bottom w:val="none" w:sz="0" w:space="0" w:color="auto"/>
            <w:right w:val="none" w:sz="0" w:space="0" w:color="auto"/>
          </w:divBdr>
        </w:div>
      </w:divsChild>
    </w:div>
    <w:div w:id="961231060">
      <w:bodyDiv w:val="1"/>
      <w:marLeft w:val="0"/>
      <w:marRight w:val="0"/>
      <w:marTop w:val="0"/>
      <w:marBottom w:val="0"/>
      <w:divBdr>
        <w:top w:val="none" w:sz="0" w:space="0" w:color="auto"/>
        <w:left w:val="none" w:sz="0" w:space="0" w:color="auto"/>
        <w:bottom w:val="none" w:sz="0" w:space="0" w:color="auto"/>
        <w:right w:val="none" w:sz="0" w:space="0" w:color="auto"/>
      </w:divBdr>
    </w:div>
    <w:div w:id="966156546">
      <w:bodyDiv w:val="1"/>
      <w:marLeft w:val="0"/>
      <w:marRight w:val="0"/>
      <w:marTop w:val="0"/>
      <w:marBottom w:val="0"/>
      <w:divBdr>
        <w:top w:val="none" w:sz="0" w:space="0" w:color="auto"/>
        <w:left w:val="none" w:sz="0" w:space="0" w:color="auto"/>
        <w:bottom w:val="none" w:sz="0" w:space="0" w:color="auto"/>
        <w:right w:val="none" w:sz="0" w:space="0" w:color="auto"/>
      </w:divBdr>
    </w:div>
    <w:div w:id="1363441065">
      <w:bodyDiv w:val="1"/>
      <w:marLeft w:val="0"/>
      <w:marRight w:val="0"/>
      <w:marTop w:val="0"/>
      <w:marBottom w:val="0"/>
      <w:divBdr>
        <w:top w:val="none" w:sz="0" w:space="0" w:color="auto"/>
        <w:left w:val="none" w:sz="0" w:space="0" w:color="auto"/>
        <w:bottom w:val="none" w:sz="0" w:space="0" w:color="auto"/>
        <w:right w:val="none" w:sz="0" w:space="0" w:color="auto"/>
      </w:divBdr>
    </w:div>
    <w:div w:id="1399985181">
      <w:bodyDiv w:val="1"/>
      <w:marLeft w:val="0"/>
      <w:marRight w:val="0"/>
      <w:marTop w:val="0"/>
      <w:marBottom w:val="0"/>
      <w:divBdr>
        <w:top w:val="none" w:sz="0" w:space="0" w:color="auto"/>
        <w:left w:val="none" w:sz="0" w:space="0" w:color="auto"/>
        <w:bottom w:val="none" w:sz="0" w:space="0" w:color="auto"/>
        <w:right w:val="none" w:sz="0" w:space="0" w:color="auto"/>
      </w:divBdr>
    </w:div>
    <w:div w:id="1412695966">
      <w:bodyDiv w:val="1"/>
      <w:marLeft w:val="0"/>
      <w:marRight w:val="0"/>
      <w:marTop w:val="0"/>
      <w:marBottom w:val="0"/>
      <w:divBdr>
        <w:top w:val="none" w:sz="0" w:space="0" w:color="auto"/>
        <w:left w:val="none" w:sz="0" w:space="0" w:color="auto"/>
        <w:bottom w:val="none" w:sz="0" w:space="0" w:color="auto"/>
        <w:right w:val="none" w:sz="0" w:space="0" w:color="auto"/>
      </w:divBdr>
    </w:div>
    <w:div w:id="1421835475">
      <w:bodyDiv w:val="1"/>
      <w:marLeft w:val="0"/>
      <w:marRight w:val="0"/>
      <w:marTop w:val="0"/>
      <w:marBottom w:val="0"/>
      <w:divBdr>
        <w:top w:val="none" w:sz="0" w:space="0" w:color="auto"/>
        <w:left w:val="none" w:sz="0" w:space="0" w:color="auto"/>
        <w:bottom w:val="none" w:sz="0" w:space="0" w:color="auto"/>
        <w:right w:val="none" w:sz="0" w:space="0" w:color="auto"/>
      </w:divBdr>
      <w:divsChild>
        <w:div w:id="1490751775">
          <w:marLeft w:val="0"/>
          <w:marRight w:val="0"/>
          <w:marTop w:val="0"/>
          <w:marBottom w:val="0"/>
          <w:divBdr>
            <w:top w:val="none" w:sz="0" w:space="0" w:color="auto"/>
            <w:left w:val="none" w:sz="0" w:space="0" w:color="auto"/>
            <w:bottom w:val="none" w:sz="0" w:space="0" w:color="auto"/>
            <w:right w:val="none" w:sz="0" w:space="0" w:color="auto"/>
          </w:divBdr>
        </w:div>
      </w:divsChild>
    </w:div>
    <w:div w:id="1422987784">
      <w:bodyDiv w:val="1"/>
      <w:marLeft w:val="0"/>
      <w:marRight w:val="0"/>
      <w:marTop w:val="0"/>
      <w:marBottom w:val="0"/>
      <w:divBdr>
        <w:top w:val="none" w:sz="0" w:space="0" w:color="auto"/>
        <w:left w:val="none" w:sz="0" w:space="0" w:color="auto"/>
        <w:bottom w:val="none" w:sz="0" w:space="0" w:color="auto"/>
        <w:right w:val="none" w:sz="0" w:space="0" w:color="auto"/>
      </w:divBdr>
    </w:div>
    <w:div w:id="1600676434">
      <w:bodyDiv w:val="1"/>
      <w:marLeft w:val="0"/>
      <w:marRight w:val="0"/>
      <w:marTop w:val="0"/>
      <w:marBottom w:val="0"/>
      <w:divBdr>
        <w:top w:val="none" w:sz="0" w:space="0" w:color="auto"/>
        <w:left w:val="none" w:sz="0" w:space="0" w:color="auto"/>
        <w:bottom w:val="none" w:sz="0" w:space="0" w:color="auto"/>
        <w:right w:val="none" w:sz="0" w:space="0" w:color="auto"/>
      </w:divBdr>
    </w:div>
    <w:div w:id="1638608515">
      <w:bodyDiv w:val="1"/>
      <w:marLeft w:val="0"/>
      <w:marRight w:val="0"/>
      <w:marTop w:val="0"/>
      <w:marBottom w:val="0"/>
      <w:divBdr>
        <w:top w:val="none" w:sz="0" w:space="0" w:color="auto"/>
        <w:left w:val="none" w:sz="0" w:space="0" w:color="auto"/>
        <w:bottom w:val="none" w:sz="0" w:space="0" w:color="auto"/>
        <w:right w:val="none" w:sz="0" w:space="0" w:color="auto"/>
      </w:divBdr>
      <w:divsChild>
        <w:div w:id="1333993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9CE06-F166-4391-A4C4-39EEB7C9E7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2192</Words>
  <Characters>12496</Characters>
  <Application>Microsoft Office Word</Application>
  <DocSecurity>0</DocSecurity>
  <Lines>104</Lines>
  <Paragraphs>29</Paragraphs>
  <ScaleCrop>false</ScaleCrop>
  <Company/>
  <LinksUpToDate>false</LinksUpToDate>
  <CharactersWithSpaces>14659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Margaret Kesse</cp:lastModifiedBy>
  <cp:revision>21</cp:revision>
  <dcterms:created xsi:type="dcterms:W3CDTF">2025-11-26T19:08:00Z</dcterms:created>
  <dcterms:modified xsi:type="dcterms:W3CDTF">2025-12-10T15:38:00Z</dcterms:modified>
</cp:coreProperties>
</file>