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097D55" w14:textId="77777777" w:rsidR="00CC0D70" w:rsidRDefault="00CC0D70" w:rsidP="00E3252A">
      <w:pPr>
        <w:spacing w:line="480" w:lineRule="auto"/>
        <w:jc w:val="both"/>
        <w:rPr>
          <w:rFonts w:ascii="Times New Roman" w:hAnsi="Times New Roman" w:cs="Times New Roman"/>
          <w:sz w:val="24"/>
          <w:szCs w:val="24"/>
        </w:rPr>
      </w:pPr>
    </w:p>
    <w:p w14:paraId="6119FCA5" w14:textId="77777777" w:rsidR="00CC0D70" w:rsidRDefault="00CC0D70" w:rsidP="00E3252A">
      <w:pPr>
        <w:spacing w:line="480" w:lineRule="auto"/>
        <w:jc w:val="both"/>
        <w:rPr>
          <w:rFonts w:ascii="Times New Roman" w:hAnsi="Times New Roman" w:cs="Times New Roman"/>
          <w:sz w:val="24"/>
          <w:szCs w:val="24"/>
        </w:rPr>
      </w:pPr>
      <w:r>
        <w:rPr>
          <w:rFonts w:ascii="Times New Roman" w:hAnsi="Times New Roman" w:cs="Times New Roman"/>
          <w:noProof/>
          <w:sz w:val="24"/>
          <w:szCs w:val="24"/>
        </w:rPr>
        <mc:AlternateContent>
          <mc:Choice Requires="wpg">
            <w:drawing>
              <wp:inline distT="0" distB="0" distL="0" distR="0" wp14:anchorId="14B86D77" wp14:editId="024C3737">
                <wp:extent cx="6278880" cy="761365"/>
                <wp:effectExtent l="0" t="0" r="7620" b="19685"/>
                <wp:docPr id="6" name="Group 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278880" cy="761365"/>
                          <a:chOff x="0" y="0"/>
                          <a:chExt cx="9936" cy="1403"/>
                        </a:xfrm>
                      </wpg:grpSpPr>
                      <wps:wsp>
                        <wps:cNvPr id="7" name="docshape10"/>
                        <wps:cNvSpPr>
                          <a:spLocks noChangeArrowheads="1"/>
                        </wps:cNvSpPr>
                        <wps:spPr bwMode="auto">
                          <a:xfrm>
                            <a:off x="9" y="9"/>
                            <a:ext cx="9914" cy="1383"/>
                          </a:xfrm>
                          <a:prstGeom prst="rect">
                            <a:avLst/>
                          </a:prstGeom>
                          <a:solidFill>
                            <a:srgbClr val="C0C0C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pic:pic xmlns:pic="http://schemas.openxmlformats.org/drawingml/2006/picture">
                        <pic:nvPicPr>
                          <pic:cNvPr id="8" name="docshape11" descr="Discover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440" y="252"/>
                            <a:ext cx="2850" cy="11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9" name="docshape12"/>
                        <wps:cNvSpPr txBox="1">
                          <a:spLocks noChangeArrowheads="1"/>
                        </wps:cNvSpPr>
                        <wps:spPr bwMode="auto">
                          <a:xfrm>
                            <a:off x="4" y="4"/>
                            <a:ext cx="9926" cy="1393"/>
                          </a:xfrm>
                          <a:prstGeom prst="rect">
                            <a:avLst/>
                          </a:prstGeom>
                          <a:noFill/>
                          <a:ln w="6096">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txbx>
                          <w:txbxContent>
                            <w:p w14:paraId="3A6E9D32" w14:textId="77777777" w:rsidR="00CC0D70" w:rsidRDefault="00CC0D70">
                              <w:pPr>
                                <w:spacing w:before="123" w:line="459" w:lineRule="exact"/>
                                <w:ind w:left="4382" w:right="1031"/>
                                <w:jc w:val="center"/>
                                <w:rPr>
                                  <w:rFonts w:ascii="Arial"/>
                                  <w:b/>
                                  <w:sz w:val="40"/>
                                </w:rPr>
                              </w:pPr>
                              <w:r>
                                <w:rPr>
                                  <w:rFonts w:ascii="Arial"/>
                                  <w:b/>
                                  <w:sz w:val="40"/>
                                </w:rPr>
                                <w:t>LEVEL</w:t>
                              </w:r>
                              <w:r>
                                <w:rPr>
                                  <w:rFonts w:ascii="Arial"/>
                                  <w:b/>
                                  <w:spacing w:val="-5"/>
                                  <w:sz w:val="40"/>
                                </w:rPr>
                                <w:t xml:space="preserve"> </w:t>
                              </w:r>
                              <w:r>
                                <w:rPr>
                                  <w:rFonts w:ascii="Arial"/>
                                  <w:b/>
                                  <w:sz w:val="40"/>
                                </w:rPr>
                                <w:t>5</w:t>
                              </w:r>
                              <w:r>
                                <w:rPr>
                                  <w:rFonts w:ascii="Arial"/>
                                  <w:b/>
                                  <w:spacing w:val="-3"/>
                                  <w:sz w:val="40"/>
                                </w:rPr>
                                <w:t xml:space="preserve"> </w:t>
                              </w:r>
                              <w:r>
                                <w:rPr>
                                  <w:rFonts w:ascii="Arial"/>
                                  <w:b/>
                                  <w:spacing w:val="-2"/>
                                  <w:sz w:val="40"/>
                                </w:rPr>
                                <w:t>ASSESSMENT</w:t>
                              </w:r>
                            </w:p>
                          </w:txbxContent>
                        </wps:txbx>
                        <wps:bodyPr rot="0" vert="horz" wrap="square" lIns="0" tIns="0" rIns="0" bIns="0" anchor="t" anchorCtr="0" upright="1">
                          <a:noAutofit/>
                        </wps:bodyPr>
                      </wps:wsp>
                    </wpg:wgp>
                  </a:graphicData>
                </a:graphic>
              </wp:inline>
            </w:drawing>
          </mc:Choice>
          <mc:Fallback>
            <w:pict>
              <v:group w14:anchorId="14B86D77" id="Group 6" o:spid="_x0000_s1026" style="width:494.4pt;height:59.95pt;mso-position-horizontal-relative:char;mso-position-vertical-relative:line" coordsize="9936,1403"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">
                <v:rect id="docshape10" o:spid="_x0000_s1027" style="position:absolute;left:9;top:9;width:9914;height:138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" fillcolor="silver" stroked="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docshape11" o:spid="_x0000_s1028" type="#_x0000_t75" alt="Discover University of Wales Trinity Saint David" style="position:absolute;left:440;top:252;width:2850;height:114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">
                  <v:imagedata r:id="rId9" o:title="Discover University of Wales Trinity Saint David"/>
                </v:shape>
                <v:shapetype id="_x0000_t202" coordsize="21600,21600" o:spt="202" path="m,l,21600r21600,l21600,xe">
                  <v:stroke joinstyle="miter"/>
                  <v:path gradientshapeok="t" o:connecttype="rect"/>
                </v:shapetype>
                <v:shape id="docshape12" o:spid="_x0000_s1029" type="#_x0000_t202" style="position:absolute;left:4;top:4;width:9926;height:139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" filled="f" strokeweight=".48pt">
                  <v:textbox inset="0,0,0,0">
                    <w:txbxContent>
                      <w:p w14:paraId="3A6E9D32" w14:textId="77777777" w:rsidR="00CC0D70" w:rsidRDefault="00CC0D70">
                        <w:pPr>
                          <w:spacing w:before="123" w:line="459" w:lineRule="exact"/>
                          <w:ind w:left="4382" w:right="1031"/>
                          <w:jc w:val="center"/>
                          <w:rPr>
                            <w:rFonts w:ascii="Arial"/>
                            <w:b/>
                            <w:sz w:val="40"/>
                          </w:rPr>
                        </w:pPr>
                        <w:r>
                          <w:rPr>
                            <w:rFonts w:ascii="Arial"/>
                            <w:b/>
                            <w:sz w:val="40"/>
                          </w:rPr>
                          <w:t>LEVEL</w:t>
                        </w:r>
                        <w:r>
                          <w:rPr>
                            <w:rFonts w:ascii="Arial"/>
                            <w:b/>
                            <w:spacing w:val="-5"/>
                            <w:sz w:val="40"/>
                          </w:rPr>
                          <w:t xml:space="preserve"> </w:t>
                        </w:r>
                        <w:r>
                          <w:rPr>
                            <w:rFonts w:ascii="Arial"/>
                            <w:b/>
                            <w:sz w:val="40"/>
                          </w:rPr>
                          <w:t>5</w:t>
                        </w:r>
                        <w:r>
                          <w:rPr>
                            <w:rFonts w:ascii="Arial"/>
                            <w:b/>
                            <w:spacing w:val="-3"/>
                            <w:sz w:val="40"/>
                          </w:rPr>
                          <w:t xml:space="preserve"> </w:t>
                        </w:r>
                        <w:r>
                          <w:rPr>
                            <w:rFonts w:ascii="Arial"/>
                            <w:b/>
                            <w:spacing w:val="-2"/>
                            <w:sz w:val="40"/>
                          </w:rPr>
                          <w:t>ASSESSMENT</w:t>
                        </w:r>
                      </w:p>
                    </w:txbxContent>
                  </v:textbox>
                </v:shape>
                <w10:anchorlock/>
              </v:group>
            </w:pict>
          </mc:Fallback>
        </mc:AlternateContent>
      </w:r>
    </w:p>
    <w:tbl>
      <w:tblPr>
        <w:tblW w:w="9937"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
        <w:gridCol w:w="2093"/>
        <w:gridCol w:w="3296"/>
        <w:gridCol w:w="2271"/>
        <w:gridCol w:w="2084"/>
        <w:gridCol w:w="184"/>
      </w:tblGrid>
      <w:tr w:rsidR="00CC0D70" w14:paraId="48EAFB0E" w14:textId="77777777" w:rsidTr="00CC0D70">
        <w:trPr>
          <w:gridBefore w:val="1"/>
          <w:wBefore w:w="9" w:type="dxa"/>
          <w:trHeight w:val="493"/>
        </w:trPr>
        <w:tc>
          <w:tcPr>
            <w:tcW w:w="2093" w:type="dxa"/>
            <w:shd w:val="clear" w:color="auto" w:fill="D9D9D9"/>
          </w:tcPr>
          <w:p w14:paraId="3CFE2CD2" w14:textId="77777777" w:rsidR="00CC0D70" w:rsidRDefault="00CC0D70" w:rsidP="00E3252A">
            <w:pPr>
              <w:pStyle w:val="TableParagraph"/>
              <w:spacing w:before="124"/>
              <w:ind w:left="112"/>
              <w:jc w:val="both"/>
              <w:rPr>
                <w:rFonts w:ascii="Arial"/>
                <w:b/>
              </w:rPr>
            </w:pPr>
            <w:r>
              <w:rPr>
                <w:rFonts w:ascii="Arial"/>
                <w:b/>
              </w:rPr>
              <w:t>Student</w:t>
            </w:r>
            <w:r>
              <w:rPr>
                <w:rFonts w:ascii="Arial"/>
                <w:b/>
                <w:spacing w:val="-5"/>
              </w:rPr>
              <w:t xml:space="preserve"> </w:t>
            </w:r>
            <w:r>
              <w:rPr>
                <w:rFonts w:ascii="Arial"/>
                <w:b/>
                <w:spacing w:val="-4"/>
              </w:rPr>
              <w:t>name:</w:t>
            </w:r>
          </w:p>
        </w:tc>
        <w:tc>
          <w:tcPr>
            <w:tcW w:w="3296" w:type="dxa"/>
          </w:tcPr>
          <w:p w14:paraId="7E0A36D2" w14:textId="77777777" w:rsidR="00CC0D70" w:rsidRDefault="00CC0D70" w:rsidP="00E3252A">
            <w:pPr>
              <w:pStyle w:val="TableParagraph"/>
              <w:jc w:val="both"/>
              <w:rPr>
                <w:rFonts w:ascii="Times New Roman"/>
                <w:sz w:val="20"/>
              </w:rPr>
            </w:pPr>
          </w:p>
        </w:tc>
        <w:tc>
          <w:tcPr>
            <w:tcW w:w="2271" w:type="dxa"/>
            <w:shd w:val="clear" w:color="auto" w:fill="D9D9D9"/>
          </w:tcPr>
          <w:p w14:paraId="68E621E1" w14:textId="77777777" w:rsidR="00CC0D70" w:rsidRDefault="00CC0D70" w:rsidP="00E3252A">
            <w:pPr>
              <w:pStyle w:val="TableParagraph"/>
              <w:spacing w:before="124"/>
              <w:ind w:left="113"/>
              <w:jc w:val="both"/>
              <w:rPr>
                <w:rFonts w:ascii="Arial"/>
                <w:b/>
              </w:rPr>
            </w:pPr>
            <w:r>
              <w:rPr>
                <w:rFonts w:ascii="Arial"/>
                <w:b/>
              </w:rPr>
              <w:t>Student</w:t>
            </w:r>
            <w:r>
              <w:rPr>
                <w:rFonts w:ascii="Arial"/>
                <w:b/>
                <w:spacing w:val="-5"/>
              </w:rPr>
              <w:t xml:space="preserve"> </w:t>
            </w:r>
            <w:r>
              <w:rPr>
                <w:rFonts w:ascii="Arial"/>
                <w:b/>
              </w:rPr>
              <w:t>ID</w:t>
            </w:r>
            <w:r>
              <w:rPr>
                <w:rFonts w:ascii="Arial"/>
                <w:b/>
                <w:spacing w:val="-5"/>
              </w:rPr>
              <w:t xml:space="preserve"> </w:t>
            </w:r>
            <w:r>
              <w:rPr>
                <w:rFonts w:ascii="Arial"/>
                <w:b/>
                <w:spacing w:val="-2"/>
              </w:rPr>
              <w:t>number:</w:t>
            </w:r>
          </w:p>
        </w:tc>
        <w:tc>
          <w:tcPr>
            <w:tcW w:w="2268" w:type="dxa"/>
            <w:gridSpan w:val="2"/>
          </w:tcPr>
          <w:p w14:paraId="5FAE9DDC" w14:textId="77777777" w:rsidR="00CC0D70" w:rsidRDefault="00CC0D70" w:rsidP="00E3252A">
            <w:pPr>
              <w:pStyle w:val="TableParagraph"/>
              <w:jc w:val="both"/>
              <w:rPr>
                <w:rFonts w:ascii="Times New Roman"/>
                <w:sz w:val="20"/>
              </w:rPr>
            </w:pPr>
          </w:p>
        </w:tc>
      </w:tr>
      <w:tr w:rsidR="00CC0D70" w14:paraId="3DDFE0CD" w14:textId="77777777" w:rsidTr="00CC0D70">
        <w:trPr>
          <w:gridBefore w:val="1"/>
          <w:wBefore w:w="9" w:type="dxa"/>
          <w:trHeight w:val="494"/>
        </w:trPr>
        <w:tc>
          <w:tcPr>
            <w:tcW w:w="2093" w:type="dxa"/>
            <w:shd w:val="clear" w:color="auto" w:fill="D9D9D9"/>
          </w:tcPr>
          <w:p w14:paraId="79AE24C5" w14:textId="77777777" w:rsidR="00CC0D70" w:rsidRDefault="00CC0D70" w:rsidP="00E3252A">
            <w:pPr>
              <w:pStyle w:val="TableParagraph"/>
              <w:spacing w:before="122"/>
              <w:ind w:left="112"/>
              <w:jc w:val="both"/>
              <w:rPr>
                <w:rFonts w:ascii="Arial"/>
                <w:b/>
              </w:rPr>
            </w:pPr>
            <w:r>
              <w:rPr>
                <w:rFonts w:ascii="Arial"/>
                <w:b/>
                <w:spacing w:val="-2"/>
              </w:rPr>
              <w:t>Programme:</w:t>
            </w:r>
          </w:p>
        </w:tc>
        <w:tc>
          <w:tcPr>
            <w:tcW w:w="7835" w:type="dxa"/>
            <w:gridSpan w:val="4"/>
          </w:tcPr>
          <w:p w14:paraId="28C58DDB" w14:textId="77777777" w:rsidR="00CC0D70" w:rsidRDefault="00CC0D70" w:rsidP="00E3252A">
            <w:pPr>
              <w:pStyle w:val="TableParagraph"/>
              <w:spacing w:before="122"/>
              <w:ind w:left="112"/>
              <w:jc w:val="both"/>
              <w:rPr>
                <w:rFonts w:ascii="Arial"/>
                <w:b/>
              </w:rPr>
            </w:pPr>
            <w:r>
              <w:rPr>
                <w:rFonts w:ascii="Arial"/>
                <w:b/>
              </w:rPr>
              <w:t>BA</w:t>
            </w:r>
            <w:r>
              <w:rPr>
                <w:rFonts w:ascii="Arial"/>
                <w:b/>
                <w:spacing w:val="-8"/>
              </w:rPr>
              <w:t xml:space="preserve"> </w:t>
            </w:r>
            <w:r>
              <w:rPr>
                <w:rFonts w:ascii="Arial"/>
                <w:b/>
              </w:rPr>
              <w:t>International</w:t>
            </w:r>
            <w:r>
              <w:rPr>
                <w:rFonts w:ascii="Arial"/>
                <w:b/>
                <w:spacing w:val="-7"/>
              </w:rPr>
              <w:t xml:space="preserve"> </w:t>
            </w:r>
            <w:r>
              <w:rPr>
                <w:rFonts w:ascii="Arial"/>
                <w:b/>
              </w:rPr>
              <w:t>Hotel</w:t>
            </w:r>
            <w:r>
              <w:rPr>
                <w:rFonts w:ascii="Arial"/>
                <w:b/>
                <w:spacing w:val="-12"/>
              </w:rPr>
              <w:t xml:space="preserve"> </w:t>
            </w:r>
            <w:r>
              <w:rPr>
                <w:rFonts w:ascii="Arial"/>
                <w:b/>
                <w:spacing w:val="-2"/>
              </w:rPr>
              <w:t>Management</w:t>
            </w:r>
          </w:p>
        </w:tc>
      </w:tr>
      <w:tr w:rsidR="00CC0D70" w14:paraId="5FBF57DC" w14:textId="77777777" w:rsidTr="00CC0D70">
        <w:trPr>
          <w:gridBefore w:val="1"/>
          <w:wBefore w:w="9" w:type="dxa"/>
          <w:trHeight w:val="491"/>
        </w:trPr>
        <w:tc>
          <w:tcPr>
            <w:tcW w:w="2093" w:type="dxa"/>
            <w:shd w:val="clear" w:color="auto" w:fill="D9D9D9"/>
          </w:tcPr>
          <w:p w14:paraId="50BFF4EF" w14:textId="77777777" w:rsidR="00CC0D70" w:rsidRDefault="00CC0D70" w:rsidP="00E3252A">
            <w:pPr>
              <w:pStyle w:val="TableParagraph"/>
              <w:spacing w:before="120"/>
              <w:ind w:left="112"/>
              <w:jc w:val="both"/>
              <w:rPr>
                <w:rFonts w:ascii="Arial"/>
                <w:b/>
              </w:rPr>
            </w:pPr>
            <w:r>
              <w:rPr>
                <w:rFonts w:ascii="Arial"/>
                <w:b/>
                <w:spacing w:val="-2"/>
              </w:rPr>
              <w:t>Module:</w:t>
            </w:r>
          </w:p>
        </w:tc>
        <w:tc>
          <w:tcPr>
            <w:tcW w:w="7835" w:type="dxa"/>
            <w:gridSpan w:val="4"/>
          </w:tcPr>
          <w:p w14:paraId="6F245435" w14:textId="77777777" w:rsidR="00CC0D70" w:rsidRDefault="00CC0D70" w:rsidP="00E3252A">
            <w:pPr>
              <w:pStyle w:val="TableParagraph"/>
              <w:spacing w:before="120"/>
              <w:ind w:left="112"/>
              <w:jc w:val="both"/>
              <w:rPr>
                <w:rFonts w:ascii="Arial"/>
                <w:b/>
              </w:rPr>
            </w:pPr>
            <w:r>
              <w:rPr>
                <w:rFonts w:ascii="Arial"/>
                <w:b/>
              </w:rPr>
              <w:t>Management</w:t>
            </w:r>
            <w:r>
              <w:rPr>
                <w:rFonts w:ascii="Arial"/>
                <w:b/>
                <w:spacing w:val="-10"/>
              </w:rPr>
              <w:t xml:space="preserve"> </w:t>
            </w:r>
            <w:r>
              <w:rPr>
                <w:rFonts w:ascii="Arial"/>
                <w:b/>
              </w:rPr>
              <w:t>&amp;</w:t>
            </w:r>
            <w:r>
              <w:rPr>
                <w:rFonts w:ascii="Arial"/>
                <w:b/>
                <w:spacing w:val="-15"/>
              </w:rPr>
              <w:t xml:space="preserve"> </w:t>
            </w:r>
            <w:r>
              <w:rPr>
                <w:rFonts w:ascii="Arial"/>
                <w:b/>
              </w:rPr>
              <w:t>Organisational</w:t>
            </w:r>
            <w:r>
              <w:rPr>
                <w:rFonts w:ascii="Arial"/>
                <w:b/>
                <w:spacing w:val="-8"/>
              </w:rPr>
              <w:t xml:space="preserve"> </w:t>
            </w:r>
            <w:r>
              <w:rPr>
                <w:rFonts w:ascii="Arial"/>
                <w:b/>
                <w:spacing w:val="-2"/>
              </w:rPr>
              <w:t>Behaviour</w:t>
            </w:r>
          </w:p>
        </w:tc>
      </w:tr>
      <w:tr w:rsidR="00CC0D70" w14:paraId="7036FA52" w14:textId="77777777" w:rsidTr="00CC0D70">
        <w:trPr>
          <w:gridBefore w:val="1"/>
          <w:wBefore w:w="9" w:type="dxa"/>
          <w:trHeight w:val="760"/>
        </w:trPr>
        <w:tc>
          <w:tcPr>
            <w:tcW w:w="2093" w:type="dxa"/>
            <w:shd w:val="clear" w:color="auto" w:fill="D9D9D9"/>
          </w:tcPr>
          <w:p w14:paraId="4A9A6E42" w14:textId="77777777" w:rsidR="00CC0D70" w:rsidRDefault="00CC0D70" w:rsidP="00E3252A">
            <w:pPr>
              <w:pStyle w:val="TableParagraph"/>
              <w:spacing w:before="120"/>
              <w:ind w:left="112"/>
              <w:jc w:val="both"/>
              <w:rPr>
                <w:rFonts w:ascii="Arial"/>
                <w:b/>
              </w:rPr>
            </w:pPr>
            <w:r>
              <w:rPr>
                <w:rFonts w:ascii="Arial"/>
                <w:b/>
              </w:rPr>
              <w:t>Module</w:t>
            </w:r>
            <w:r>
              <w:rPr>
                <w:rFonts w:ascii="Arial"/>
                <w:b/>
                <w:spacing w:val="-5"/>
              </w:rPr>
              <w:t xml:space="preserve"> </w:t>
            </w:r>
            <w:r>
              <w:rPr>
                <w:rFonts w:ascii="Arial"/>
                <w:b/>
                <w:spacing w:val="-2"/>
              </w:rPr>
              <w:t>code:</w:t>
            </w:r>
          </w:p>
        </w:tc>
        <w:tc>
          <w:tcPr>
            <w:tcW w:w="3296" w:type="dxa"/>
          </w:tcPr>
          <w:p w14:paraId="2184C3ED" w14:textId="77777777" w:rsidR="00CC0D70" w:rsidRDefault="00CC0D70" w:rsidP="00E3252A">
            <w:pPr>
              <w:pStyle w:val="TableParagraph"/>
              <w:spacing w:before="120"/>
              <w:ind w:left="112"/>
              <w:jc w:val="both"/>
              <w:rPr>
                <w:rFonts w:ascii="Arial"/>
                <w:b/>
              </w:rPr>
            </w:pPr>
            <w:r>
              <w:rPr>
                <w:rFonts w:ascii="Arial"/>
                <w:b/>
                <w:spacing w:val="-2"/>
              </w:rPr>
              <w:t>BMIH5004</w:t>
            </w:r>
          </w:p>
        </w:tc>
        <w:tc>
          <w:tcPr>
            <w:tcW w:w="2271" w:type="dxa"/>
            <w:shd w:val="clear" w:color="auto" w:fill="D9D9D9"/>
          </w:tcPr>
          <w:p w14:paraId="7D5D2ECA" w14:textId="77777777" w:rsidR="00CC0D70" w:rsidRDefault="00CC0D70" w:rsidP="00E3252A">
            <w:pPr>
              <w:pStyle w:val="TableParagraph"/>
              <w:spacing w:before="4" w:line="235" w:lineRule="auto"/>
              <w:ind w:left="113" w:right="555"/>
              <w:jc w:val="both"/>
              <w:rPr>
                <w:rFonts w:ascii="Arial"/>
                <w:b/>
              </w:rPr>
            </w:pPr>
            <w:r>
              <w:rPr>
                <w:rFonts w:ascii="Arial"/>
                <w:b/>
              </w:rPr>
              <w:t>Contribution</w:t>
            </w:r>
            <w:r>
              <w:rPr>
                <w:rFonts w:ascii="Arial"/>
                <w:b/>
                <w:spacing w:val="-16"/>
              </w:rPr>
              <w:t xml:space="preserve"> </w:t>
            </w:r>
            <w:r>
              <w:rPr>
                <w:rFonts w:ascii="Arial"/>
                <w:b/>
              </w:rPr>
              <w:t>to Overall</w:t>
            </w:r>
            <w:r>
              <w:rPr>
                <w:rFonts w:ascii="Arial"/>
                <w:b/>
                <w:spacing w:val="-9"/>
              </w:rPr>
              <w:t xml:space="preserve"> </w:t>
            </w:r>
            <w:r>
              <w:rPr>
                <w:rFonts w:ascii="Arial"/>
                <w:b/>
                <w:spacing w:val="-2"/>
              </w:rPr>
              <w:t>Module</w:t>
            </w:r>
          </w:p>
          <w:p w14:paraId="7AD8F776" w14:textId="77777777" w:rsidR="00CC0D70" w:rsidRDefault="00CC0D70" w:rsidP="00E3252A">
            <w:pPr>
              <w:pStyle w:val="TableParagraph"/>
              <w:spacing w:line="241" w:lineRule="exact"/>
              <w:ind w:left="113"/>
              <w:jc w:val="both"/>
              <w:rPr>
                <w:rFonts w:ascii="Arial"/>
                <w:b/>
              </w:rPr>
            </w:pPr>
            <w:r>
              <w:rPr>
                <w:rFonts w:ascii="Arial"/>
                <w:b/>
                <w:spacing w:val="-2"/>
              </w:rPr>
              <w:t>Assessment</w:t>
            </w:r>
            <w:r>
              <w:rPr>
                <w:rFonts w:ascii="Arial"/>
                <w:b/>
                <w:spacing w:val="-5"/>
              </w:rPr>
              <w:t xml:space="preserve"> </w:t>
            </w:r>
            <w:r>
              <w:rPr>
                <w:rFonts w:ascii="Arial"/>
                <w:b/>
                <w:spacing w:val="-4"/>
              </w:rPr>
              <w:t>(%):</w:t>
            </w:r>
          </w:p>
        </w:tc>
        <w:tc>
          <w:tcPr>
            <w:tcW w:w="2268" w:type="dxa"/>
            <w:gridSpan w:val="2"/>
          </w:tcPr>
          <w:p w14:paraId="709A6246" w14:textId="77777777" w:rsidR="00CC0D70" w:rsidRDefault="00CC0D70" w:rsidP="00E3252A">
            <w:pPr>
              <w:pStyle w:val="TableParagraph"/>
              <w:ind w:left="108"/>
              <w:jc w:val="both"/>
              <w:rPr>
                <w:rFonts w:ascii="Arial"/>
                <w:b/>
              </w:rPr>
            </w:pPr>
            <w:r>
              <w:rPr>
                <w:rFonts w:ascii="Arial"/>
                <w:b/>
                <w:spacing w:val="-5"/>
              </w:rPr>
              <w:t>50%</w:t>
            </w:r>
          </w:p>
          <w:p w14:paraId="6DB913BC" w14:textId="77777777" w:rsidR="00CC0D70" w:rsidRDefault="00CC0D70" w:rsidP="00E3252A">
            <w:pPr>
              <w:pStyle w:val="TableParagraph"/>
              <w:spacing w:before="1"/>
              <w:ind w:left="108"/>
              <w:jc w:val="both"/>
              <w:rPr>
                <w:rFonts w:ascii="Arial"/>
                <w:b/>
              </w:rPr>
            </w:pPr>
            <w:r>
              <w:rPr>
                <w:rFonts w:ascii="Arial"/>
                <w:b/>
              </w:rPr>
              <w:t>(2</w:t>
            </w:r>
            <w:r>
              <w:rPr>
                <w:rFonts w:ascii="Arial"/>
                <w:b/>
                <w:spacing w:val="-3"/>
              </w:rPr>
              <w:t xml:space="preserve"> </w:t>
            </w:r>
            <w:r>
              <w:rPr>
                <w:rFonts w:ascii="Arial"/>
                <w:b/>
              </w:rPr>
              <w:t>of</w:t>
            </w:r>
            <w:r>
              <w:rPr>
                <w:rFonts w:ascii="Arial"/>
                <w:b/>
                <w:spacing w:val="-1"/>
              </w:rPr>
              <w:t xml:space="preserve"> </w:t>
            </w:r>
            <w:r>
              <w:rPr>
                <w:rFonts w:ascii="Arial"/>
                <w:b/>
                <w:spacing w:val="-5"/>
              </w:rPr>
              <w:t>2)</w:t>
            </w:r>
          </w:p>
        </w:tc>
      </w:tr>
      <w:tr w:rsidR="00CC0D70" w14:paraId="77605982" w14:textId="77777777" w:rsidTr="00CC0D70">
        <w:trPr>
          <w:gridBefore w:val="1"/>
          <w:wBefore w:w="9" w:type="dxa"/>
          <w:trHeight w:val="626"/>
        </w:trPr>
        <w:tc>
          <w:tcPr>
            <w:tcW w:w="2093" w:type="dxa"/>
            <w:shd w:val="clear" w:color="auto" w:fill="D9D9D9"/>
          </w:tcPr>
          <w:p w14:paraId="082E12B4" w14:textId="77777777" w:rsidR="00CC0D70" w:rsidRDefault="00CC0D70" w:rsidP="00E3252A">
            <w:pPr>
              <w:pStyle w:val="TableParagraph"/>
              <w:spacing w:before="120"/>
              <w:ind w:left="112"/>
              <w:jc w:val="both"/>
              <w:rPr>
                <w:rFonts w:ascii="Arial"/>
                <w:b/>
              </w:rPr>
            </w:pPr>
            <w:r>
              <w:rPr>
                <w:rFonts w:ascii="Arial"/>
                <w:b/>
                <w:spacing w:val="-2"/>
              </w:rPr>
              <w:t>Lecturer:</w:t>
            </w:r>
          </w:p>
        </w:tc>
        <w:tc>
          <w:tcPr>
            <w:tcW w:w="3296" w:type="dxa"/>
          </w:tcPr>
          <w:p w14:paraId="6A90410E" w14:textId="77777777" w:rsidR="00CC0D70" w:rsidRDefault="00CC0D70" w:rsidP="00E3252A">
            <w:pPr>
              <w:pStyle w:val="TableParagraph"/>
              <w:spacing w:before="102" w:line="252" w:lineRule="exact"/>
              <w:ind w:left="112"/>
              <w:jc w:val="both"/>
              <w:rPr>
                <w:rFonts w:ascii="Arial"/>
                <w:b/>
              </w:rPr>
            </w:pPr>
            <w:r>
              <w:rPr>
                <w:rFonts w:ascii="Arial"/>
                <w:b/>
              </w:rPr>
              <w:t>Lola</w:t>
            </w:r>
            <w:r>
              <w:rPr>
                <w:rFonts w:ascii="Arial"/>
                <w:b/>
                <w:spacing w:val="-12"/>
              </w:rPr>
              <w:t xml:space="preserve"> </w:t>
            </w:r>
            <w:r>
              <w:rPr>
                <w:rFonts w:ascii="Arial"/>
                <w:b/>
              </w:rPr>
              <w:t>Villard-Coles,</w:t>
            </w:r>
            <w:r>
              <w:rPr>
                <w:rFonts w:ascii="Arial"/>
                <w:b/>
                <w:spacing w:val="-13"/>
              </w:rPr>
              <w:t xml:space="preserve"> </w:t>
            </w:r>
            <w:r>
              <w:rPr>
                <w:rFonts w:ascii="Arial"/>
                <w:b/>
              </w:rPr>
              <w:t>Jaliya</w:t>
            </w:r>
            <w:r>
              <w:rPr>
                <w:rFonts w:ascii="Arial"/>
                <w:b/>
                <w:spacing w:val="-12"/>
              </w:rPr>
              <w:t xml:space="preserve"> </w:t>
            </w:r>
            <w:r>
              <w:rPr>
                <w:rFonts w:ascii="Arial"/>
                <w:b/>
              </w:rPr>
              <w:t>De Silva, Dale Clarke</w:t>
            </w:r>
          </w:p>
        </w:tc>
        <w:tc>
          <w:tcPr>
            <w:tcW w:w="2271" w:type="dxa"/>
            <w:shd w:val="clear" w:color="auto" w:fill="D9D9D9"/>
          </w:tcPr>
          <w:p w14:paraId="3B1CA2BC" w14:textId="77777777" w:rsidR="00CC0D70" w:rsidRDefault="00CC0D70" w:rsidP="00E3252A">
            <w:pPr>
              <w:pStyle w:val="TableParagraph"/>
              <w:spacing w:before="120"/>
              <w:ind w:left="113"/>
              <w:jc w:val="both"/>
              <w:rPr>
                <w:rFonts w:ascii="Arial"/>
                <w:b/>
              </w:rPr>
            </w:pPr>
            <w:r>
              <w:rPr>
                <w:rFonts w:ascii="Arial"/>
                <w:b/>
              </w:rPr>
              <w:t>Internal</w:t>
            </w:r>
            <w:r>
              <w:rPr>
                <w:rFonts w:ascii="Arial"/>
                <w:b/>
                <w:spacing w:val="-4"/>
              </w:rPr>
              <w:t xml:space="preserve"> </w:t>
            </w:r>
            <w:r>
              <w:rPr>
                <w:rFonts w:ascii="Arial"/>
                <w:b/>
                <w:spacing w:val="-2"/>
              </w:rPr>
              <w:t>Verifier:</w:t>
            </w:r>
          </w:p>
        </w:tc>
        <w:tc>
          <w:tcPr>
            <w:tcW w:w="2268" w:type="dxa"/>
            <w:gridSpan w:val="2"/>
          </w:tcPr>
          <w:p w14:paraId="549BC84F" w14:textId="77777777" w:rsidR="00CC0D70" w:rsidRDefault="00CC0D70" w:rsidP="00E3252A">
            <w:pPr>
              <w:pStyle w:val="TableParagraph"/>
              <w:spacing w:before="120"/>
              <w:ind w:left="108"/>
              <w:jc w:val="both"/>
              <w:rPr>
                <w:rFonts w:ascii="Arial"/>
                <w:b/>
              </w:rPr>
            </w:pPr>
            <w:r>
              <w:rPr>
                <w:rFonts w:ascii="Arial"/>
                <w:b/>
              </w:rPr>
              <w:t>Jacqui</w:t>
            </w:r>
            <w:r>
              <w:rPr>
                <w:rFonts w:ascii="Arial"/>
                <w:b/>
                <w:spacing w:val="-4"/>
              </w:rPr>
              <w:t xml:space="preserve"> Jones</w:t>
            </w:r>
          </w:p>
        </w:tc>
      </w:tr>
      <w:tr w:rsidR="00CC0D70" w14:paraId="5A8C6719" w14:textId="77777777" w:rsidTr="00CC0D70">
        <w:trPr>
          <w:gridBefore w:val="1"/>
          <w:wBefore w:w="9" w:type="dxa"/>
          <w:trHeight w:val="505"/>
        </w:trPr>
        <w:tc>
          <w:tcPr>
            <w:tcW w:w="2093" w:type="dxa"/>
            <w:shd w:val="clear" w:color="auto" w:fill="D9D9D9"/>
          </w:tcPr>
          <w:p w14:paraId="4656D620" w14:textId="77777777" w:rsidR="00CC0D70" w:rsidRDefault="00CC0D70" w:rsidP="00E3252A">
            <w:pPr>
              <w:pStyle w:val="TableParagraph"/>
              <w:spacing w:before="120"/>
              <w:ind w:left="112"/>
              <w:jc w:val="both"/>
              <w:rPr>
                <w:rFonts w:ascii="Arial"/>
                <w:b/>
              </w:rPr>
            </w:pPr>
            <w:r>
              <w:rPr>
                <w:rFonts w:ascii="Arial"/>
                <w:b/>
                <w:spacing w:val="-2"/>
              </w:rPr>
              <w:t>Assignment</w:t>
            </w:r>
            <w:r>
              <w:rPr>
                <w:rFonts w:ascii="Arial"/>
                <w:b/>
                <w:spacing w:val="4"/>
              </w:rPr>
              <w:t xml:space="preserve"> </w:t>
            </w:r>
            <w:r>
              <w:rPr>
                <w:rFonts w:ascii="Arial"/>
                <w:b/>
                <w:spacing w:val="-2"/>
              </w:rPr>
              <w:t>Title:</w:t>
            </w:r>
          </w:p>
        </w:tc>
        <w:tc>
          <w:tcPr>
            <w:tcW w:w="3296" w:type="dxa"/>
          </w:tcPr>
          <w:p w14:paraId="0C6153E2" w14:textId="77777777" w:rsidR="00CC0D70" w:rsidRDefault="00CC0D70" w:rsidP="00E3252A">
            <w:pPr>
              <w:pStyle w:val="TableParagraph"/>
              <w:spacing w:before="120"/>
              <w:ind w:left="112"/>
              <w:jc w:val="both"/>
              <w:rPr>
                <w:rFonts w:ascii="Arial"/>
                <w:b/>
              </w:rPr>
            </w:pPr>
            <w:r>
              <w:rPr>
                <w:rFonts w:ascii="Arial"/>
                <w:b/>
              </w:rPr>
              <w:t>Written</w:t>
            </w:r>
            <w:r>
              <w:rPr>
                <w:rFonts w:ascii="Arial"/>
                <w:b/>
                <w:spacing w:val="-6"/>
              </w:rPr>
              <w:t xml:space="preserve"> </w:t>
            </w:r>
            <w:r>
              <w:rPr>
                <w:rFonts w:ascii="Arial"/>
                <w:b/>
                <w:spacing w:val="-2"/>
              </w:rPr>
              <w:t>report</w:t>
            </w:r>
          </w:p>
        </w:tc>
        <w:tc>
          <w:tcPr>
            <w:tcW w:w="2271" w:type="dxa"/>
            <w:shd w:val="clear" w:color="auto" w:fill="D9D9D9"/>
          </w:tcPr>
          <w:p w14:paraId="0CDBB8CE" w14:textId="77777777" w:rsidR="00CC0D70" w:rsidRDefault="00CC0D70" w:rsidP="00E3252A">
            <w:pPr>
              <w:pStyle w:val="TableParagraph"/>
              <w:spacing w:line="244" w:lineRule="exact"/>
              <w:ind w:left="113"/>
              <w:jc w:val="both"/>
              <w:rPr>
                <w:rFonts w:ascii="Arial"/>
                <w:b/>
              </w:rPr>
            </w:pPr>
            <w:r>
              <w:rPr>
                <w:rFonts w:ascii="Arial"/>
                <w:b/>
              </w:rPr>
              <w:t>Word</w:t>
            </w:r>
            <w:r>
              <w:rPr>
                <w:rFonts w:ascii="Arial"/>
                <w:b/>
                <w:spacing w:val="-2"/>
              </w:rPr>
              <w:t xml:space="preserve"> count</w:t>
            </w:r>
          </w:p>
          <w:p w14:paraId="644D770C" w14:textId="77777777" w:rsidR="00CC0D70" w:rsidRDefault="00CC0D70" w:rsidP="00E3252A">
            <w:pPr>
              <w:pStyle w:val="TableParagraph"/>
              <w:spacing w:line="242" w:lineRule="exact"/>
              <w:ind w:left="113"/>
              <w:jc w:val="both"/>
              <w:rPr>
                <w:rFonts w:ascii="Arial"/>
                <w:b/>
              </w:rPr>
            </w:pPr>
            <w:r>
              <w:rPr>
                <w:rFonts w:ascii="Arial"/>
                <w:b/>
              </w:rPr>
              <w:t>(or</w:t>
            </w:r>
            <w:r>
              <w:rPr>
                <w:rFonts w:ascii="Arial"/>
                <w:b/>
                <w:spacing w:val="-1"/>
              </w:rPr>
              <w:t xml:space="preserve"> </w:t>
            </w:r>
            <w:r>
              <w:rPr>
                <w:rFonts w:ascii="Arial"/>
                <w:b/>
                <w:spacing w:val="-2"/>
              </w:rPr>
              <w:t>equivalent):</w:t>
            </w:r>
          </w:p>
        </w:tc>
        <w:tc>
          <w:tcPr>
            <w:tcW w:w="2268" w:type="dxa"/>
            <w:gridSpan w:val="2"/>
          </w:tcPr>
          <w:p w14:paraId="0ADCFAC1" w14:textId="77777777" w:rsidR="00CC0D70" w:rsidRDefault="00CC0D70" w:rsidP="00E3252A">
            <w:pPr>
              <w:pStyle w:val="TableParagraph"/>
              <w:spacing w:before="120"/>
              <w:ind w:left="108"/>
              <w:jc w:val="both"/>
              <w:rPr>
                <w:rFonts w:ascii="Arial"/>
                <w:b/>
              </w:rPr>
            </w:pPr>
            <w:r>
              <w:rPr>
                <w:rFonts w:ascii="Arial"/>
                <w:b/>
                <w:spacing w:val="-2"/>
              </w:rPr>
              <w:t>2,000</w:t>
            </w:r>
          </w:p>
        </w:tc>
      </w:tr>
      <w:tr w:rsidR="00CC0D70" w14:paraId="508EE721" w14:textId="77777777" w:rsidTr="00CC0D70">
        <w:trPr>
          <w:gridBefore w:val="1"/>
          <w:wBefore w:w="9" w:type="dxa"/>
          <w:trHeight w:val="1610"/>
        </w:trPr>
        <w:tc>
          <w:tcPr>
            <w:tcW w:w="2093" w:type="dxa"/>
            <w:shd w:val="clear" w:color="auto" w:fill="D9D9D9"/>
          </w:tcPr>
          <w:p w14:paraId="575C11A2" w14:textId="77777777" w:rsidR="00CC0D70" w:rsidRDefault="00CC0D70" w:rsidP="00E3252A">
            <w:pPr>
              <w:pStyle w:val="TableParagraph"/>
              <w:spacing w:before="120"/>
              <w:ind w:left="112"/>
              <w:jc w:val="both"/>
              <w:rPr>
                <w:rFonts w:ascii="Arial"/>
                <w:b/>
              </w:rPr>
            </w:pPr>
            <w:r>
              <w:rPr>
                <w:rFonts w:ascii="Arial"/>
                <w:b/>
                <w:spacing w:val="-2"/>
              </w:rPr>
              <w:t>Submission deadline:</w:t>
            </w:r>
          </w:p>
          <w:p w14:paraId="021D4EBE" w14:textId="77777777" w:rsidR="00CC0D70" w:rsidRDefault="00CC0D70" w:rsidP="00E3252A">
            <w:pPr>
              <w:pStyle w:val="TableParagraph"/>
              <w:spacing w:before="120"/>
              <w:ind w:left="4" w:right="124"/>
              <w:jc w:val="both"/>
              <w:rPr>
                <w:rFonts w:ascii="Arial"/>
                <w:b/>
              </w:rPr>
            </w:pPr>
            <w:r>
              <w:rPr>
                <w:rFonts w:ascii="Arial"/>
                <w:b/>
              </w:rPr>
              <w:t>Draft</w:t>
            </w:r>
            <w:r>
              <w:rPr>
                <w:rFonts w:ascii="Arial"/>
                <w:b/>
                <w:spacing w:val="-16"/>
              </w:rPr>
              <w:t xml:space="preserve"> </w:t>
            </w:r>
            <w:r>
              <w:rPr>
                <w:rFonts w:ascii="Arial"/>
                <w:b/>
              </w:rPr>
              <w:t>work Deadline</w:t>
            </w:r>
            <w:r>
              <w:rPr>
                <w:rFonts w:ascii="Arial"/>
                <w:b/>
                <w:spacing w:val="-5"/>
              </w:rPr>
              <w:t xml:space="preserve"> </w:t>
            </w:r>
            <w:r>
              <w:rPr>
                <w:rFonts w:ascii="Arial"/>
                <w:b/>
                <w:spacing w:val="-10"/>
              </w:rPr>
              <w:t>:</w:t>
            </w:r>
          </w:p>
        </w:tc>
        <w:tc>
          <w:tcPr>
            <w:tcW w:w="3296" w:type="dxa"/>
          </w:tcPr>
          <w:p w14:paraId="39628F2A" w14:textId="77777777" w:rsidR="00CC0D70" w:rsidRDefault="00CC0D70" w:rsidP="00E3252A">
            <w:pPr>
              <w:pStyle w:val="TableParagraph"/>
              <w:spacing w:before="216"/>
              <w:ind w:left="112"/>
              <w:jc w:val="both"/>
              <w:rPr>
                <w:rFonts w:ascii="Arial"/>
                <w:b/>
              </w:rPr>
            </w:pPr>
            <w:r>
              <w:rPr>
                <w:rFonts w:ascii="Arial"/>
                <w:b/>
              </w:rPr>
              <w:t>15</w:t>
            </w:r>
            <w:r>
              <w:rPr>
                <w:rFonts w:ascii="Arial"/>
                <w:b/>
                <w:vertAlign w:val="superscript"/>
              </w:rPr>
              <w:t>th</w:t>
            </w:r>
            <w:r>
              <w:rPr>
                <w:rFonts w:ascii="Arial"/>
                <w:b/>
                <w:spacing w:val="-11"/>
              </w:rPr>
              <w:t xml:space="preserve"> </w:t>
            </w:r>
            <w:r>
              <w:rPr>
                <w:rFonts w:ascii="Arial"/>
                <w:b/>
              </w:rPr>
              <w:t>November</w:t>
            </w:r>
            <w:r>
              <w:rPr>
                <w:rFonts w:ascii="Arial"/>
                <w:b/>
                <w:spacing w:val="-10"/>
              </w:rPr>
              <w:t xml:space="preserve"> </w:t>
            </w:r>
            <w:r>
              <w:rPr>
                <w:rFonts w:ascii="Arial"/>
                <w:b/>
              </w:rPr>
              <w:t>2023,</w:t>
            </w:r>
            <w:r>
              <w:rPr>
                <w:rFonts w:ascii="Arial"/>
                <w:b/>
                <w:spacing w:val="-10"/>
              </w:rPr>
              <w:t xml:space="preserve"> </w:t>
            </w:r>
            <w:r>
              <w:rPr>
                <w:rFonts w:ascii="Arial"/>
                <w:b/>
                <w:spacing w:val="-2"/>
              </w:rPr>
              <w:t>23:59</w:t>
            </w:r>
          </w:p>
          <w:p w14:paraId="151B0452" w14:textId="77777777" w:rsidR="00CC0D70" w:rsidRDefault="00CC0D70" w:rsidP="00E3252A">
            <w:pPr>
              <w:pStyle w:val="TableParagraph"/>
              <w:jc w:val="both"/>
              <w:rPr>
                <w:sz w:val="24"/>
              </w:rPr>
            </w:pPr>
          </w:p>
          <w:p w14:paraId="488181E6" w14:textId="77777777" w:rsidR="00CC0D70" w:rsidRDefault="00CC0D70" w:rsidP="00E3252A">
            <w:pPr>
              <w:pStyle w:val="TableParagraph"/>
              <w:spacing w:before="10"/>
              <w:jc w:val="both"/>
              <w:rPr>
                <w:sz w:val="19"/>
              </w:rPr>
            </w:pPr>
          </w:p>
          <w:p w14:paraId="2B6132AB" w14:textId="77777777" w:rsidR="00CC0D70" w:rsidRDefault="00CC0D70" w:rsidP="00E3252A">
            <w:pPr>
              <w:pStyle w:val="TableParagraph"/>
              <w:spacing w:before="1"/>
              <w:ind w:left="112"/>
              <w:jc w:val="both"/>
              <w:rPr>
                <w:rFonts w:ascii="Arial"/>
                <w:b/>
              </w:rPr>
            </w:pPr>
            <w:r>
              <w:rPr>
                <w:rFonts w:ascii="Arial"/>
                <w:b/>
              </w:rPr>
              <w:t>6</w:t>
            </w:r>
            <w:r>
              <w:rPr>
                <w:rFonts w:ascii="Arial"/>
                <w:b/>
                <w:vertAlign w:val="superscript"/>
              </w:rPr>
              <w:t>th</w:t>
            </w:r>
            <w:r>
              <w:rPr>
                <w:rFonts w:ascii="Arial"/>
                <w:b/>
                <w:spacing w:val="-5"/>
              </w:rPr>
              <w:t xml:space="preserve"> </w:t>
            </w:r>
            <w:r>
              <w:rPr>
                <w:rFonts w:ascii="Arial"/>
                <w:b/>
              </w:rPr>
              <w:t>November</w:t>
            </w:r>
            <w:r>
              <w:rPr>
                <w:rFonts w:ascii="Arial"/>
                <w:b/>
                <w:spacing w:val="-4"/>
              </w:rPr>
              <w:t xml:space="preserve"> </w:t>
            </w:r>
            <w:r>
              <w:rPr>
                <w:rFonts w:ascii="Arial"/>
                <w:b/>
              </w:rPr>
              <w:t>2023,</w:t>
            </w:r>
            <w:r>
              <w:rPr>
                <w:rFonts w:ascii="Arial"/>
                <w:b/>
                <w:spacing w:val="-5"/>
              </w:rPr>
              <w:t xml:space="preserve"> </w:t>
            </w:r>
            <w:r>
              <w:rPr>
                <w:rFonts w:ascii="Arial"/>
                <w:b/>
                <w:spacing w:val="-4"/>
              </w:rPr>
              <w:t>23:59</w:t>
            </w:r>
          </w:p>
        </w:tc>
        <w:tc>
          <w:tcPr>
            <w:tcW w:w="2271" w:type="dxa"/>
            <w:shd w:val="clear" w:color="auto" w:fill="D9D9D9"/>
          </w:tcPr>
          <w:p w14:paraId="4AE182FE" w14:textId="77777777" w:rsidR="00CC0D70" w:rsidRDefault="00CC0D70" w:rsidP="00E3252A">
            <w:pPr>
              <w:pStyle w:val="TableParagraph"/>
              <w:spacing w:before="120"/>
              <w:ind w:left="113" w:right="126"/>
              <w:jc w:val="both"/>
              <w:rPr>
                <w:rFonts w:ascii="Arial"/>
                <w:b/>
              </w:rPr>
            </w:pPr>
            <w:r>
              <w:rPr>
                <w:rFonts w:ascii="Arial"/>
                <w:b/>
              </w:rPr>
              <w:t>Return date of provisional marks &amp;</w:t>
            </w:r>
            <w:r>
              <w:rPr>
                <w:rFonts w:ascii="Arial"/>
                <w:b/>
                <w:spacing w:val="-16"/>
              </w:rPr>
              <w:t xml:space="preserve"> </w:t>
            </w:r>
            <w:r>
              <w:rPr>
                <w:rFonts w:ascii="Arial"/>
                <w:b/>
              </w:rPr>
              <w:t>written</w:t>
            </w:r>
            <w:r>
              <w:rPr>
                <w:rFonts w:ascii="Arial"/>
                <w:b/>
                <w:spacing w:val="-15"/>
              </w:rPr>
              <w:t xml:space="preserve"> </w:t>
            </w:r>
            <w:r>
              <w:rPr>
                <w:rFonts w:ascii="Arial"/>
                <w:b/>
              </w:rPr>
              <w:t>feedback:</w:t>
            </w:r>
          </w:p>
        </w:tc>
        <w:tc>
          <w:tcPr>
            <w:tcW w:w="2268" w:type="dxa"/>
            <w:gridSpan w:val="2"/>
          </w:tcPr>
          <w:p w14:paraId="486B1EF1" w14:textId="77777777" w:rsidR="00CC0D70" w:rsidRDefault="00CC0D70" w:rsidP="00E3252A">
            <w:pPr>
              <w:pStyle w:val="TableParagraph"/>
              <w:spacing w:before="120"/>
              <w:ind w:left="108"/>
              <w:jc w:val="both"/>
              <w:rPr>
                <w:rFonts w:ascii="Arial"/>
                <w:b/>
              </w:rPr>
            </w:pPr>
            <w:r>
              <w:rPr>
                <w:rFonts w:ascii="Arial"/>
                <w:b/>
              </w:rPr>
              <w:t>By</w:t>
            </w:r>
            <w:r>
              <w:rPr>
                <w:rFonts w:ascii="Arial"/>
                <w:b/>
                <w:spacing w:val="-14"/>
              </w:rPr>
              <w:t xml:space="preserve"> </w:t>
            </w:r>
            <w:r>
              <w:rPr>
                <w:rFonts w:ascii="Arial"/>
                <w:b/>
              </w:rPr>
              <w:t>13</w:t>
            </w:r>
            <w:r>
              <w:rPr>
                <w:rFonts w:ascii="Arial"/>
                <w:b/>
                <w:vertAlign w:val="superscript"/>
              </w:rPr>
              <w:t>th</w:t>
            </w:r>
            <w:r>
              <w:rPr>
                <w:rFonts w:ascii="Arial"/>
                <w:b/>
                <w:spacing w:val="-14"/>
              </w:rPr>
              <w:t xml:space="preserve"> </w:t>
            </w:r>
            <w:r>
              <w:rPr>
                <w:rFonts w:ascii="Arial"/>
                <w:b/>
              </w:rPr>
              <w:t>December 2023, 23:59</w:t>
            </w:r>
          </w:p>
        </w:tc>
      </w:tr>
      <w:tr w:rsidR="00CC0D70" w14:paraId="7E1A546B" w14:textId="77777777" w:rsidTr="00CC0D70">
        <w:trPr>
          <w:gridBefore w:val="1"/>
          <w:wBefore w:w="9" w:type="dxa"/>
          <w:trHeight w:val="1809"/>
        </w:trPr>
        <w:tc>
          <w:tcPr>
            <w:tcW w:w="2093" w:type="dxa"/>
            <w:shd w:val="clear" w:color="auto" w:fill="D9D9D9"/>
          </w:tcPr>
          <w:p w14:paraId="1545C631" w14:textId="77777777" w:rsidR="00CC0D70" w:rsidRDefault="00CC0D70" w:rsidP="00E3252A">
            <w:pPr>
              <w:pStyle w:val="TableParagraph"/>
              <w:spacing w:before="122"/>
              <w:ind w:left="112"/>
              <w:jc w:val="both"/>
              <w:rPr>
                <w:rFonts w:ascii="Arial"/>
                <w:b/>
              </w:rPr>
            </w:pPr>
            <w:r>
              <w:rPr>
                <w:rFonts w:ascii="Arial"/>
                <w:b/>
                <w:spacing w:val="-2"/>
              </w:rPr>
              <w:t>Submission method:</w:t>
            </w:r>
          </w:p>
        </w:tc>
        <w:tc>
          <w:tcPr>
            <w:tcW w:w="7835" w:type="dxa"/>
            <w:gridSpan w:val="4"/>
          </w:tcPr>
          <w:p w14:paraId="30D0FA2D" w14:textId="77777777" w:rsidR="00CC0D70" w:rsidRDefault="00CC0D70" w:rsidP="00E3252A">
            <w:pPr>
              <w:pStyle w:val="TableParagraph"/>
              <w:spacing w:before="1"/>
              <w:ind w:left="112" w:right="380"/>
              <w:jc w:val="both"/>
              <w:rPr>
                <w:sz w:val="18"/>
              </w:rPr>
            </w:pPr>
            <w:r>
              <w:rPr>
                <w:sz w:val="18"/>
              </w:rPr>
              <w:t>All</w:t>
            </w:r>
            <w:r>
              <w:rPr>
                <w:spacing w:val="-3"/>
                <w:sz w:val="18"/>
              </w:rPr>
              <w:t xml:space="preserve"> </w:t>
            </w:r>
            <w:r>
              <w:rPr>
                <w:sz w:val="18"/>
              </w:rPr>
              <w:t>written</w:t>
            </w:r>
            <w:r>
              <w:rPr>
                <w:spacing w:val="-5"/>
                <w:sz w:val="18"/>
              </w:rPr>
              <w:t xml:space="preserve"> </w:t>
            </w:r>
            <w:r>
              <w:rPr>
                <w:sz w:val="18"/>
              </w:rPr>
              <w:t>assessments,</w:t>
            </w:r>
            <w:r>
              <w:rPr>
                <w:spacing w:val="-3"/>
                <w:sz w:val="18"/>
              </w:rPr>
              <w:t xml:space="preserve"> </w:t>
            </w:r>
            <w:r>
              <w:rPr>
                <w:sz w:val="18"/>
              </w:rPr>
              <w:t>where</w:t>
            </w:r>
            <w:r>
              <w:rPr>
                <w:spacing w:val="-3"/>
                <w:sz w:val="18"/>
              </w:rPr>
              <w:t xml:space="preserve"> </w:t>
            </w:r>
            <w:r>
              <w:rPr>
                <w:sz w:val="18"/>
              </w:rPr>
              <w:t>practical</w:t>
            </w:r>
            <w:r>
              <w:rPr>
                <w:spacing w:val="-3"/>
                <w:sz w:val="18"/>
              </w:rPr>
              <w:t xml:space="preserve"> </w:t>
            </w:r>
            <w:r>
              <w:rPr>
                <w:sz w:val="18"/>
              </w:rPr>
              <w:t>and</w:t>
            </w:r>
            <w:r>
              <w:rPr>
                <w:spacing w:val="-3"/>
                <w:sz w:val="18"/>
              </w:rPr>
              <w:t xml:space="preserve"> </w:t>
            </w:r>
            <w:r>
              <w:rPr>
                <w:sz w:val="18"/>
              </w:rPr>
              <w:t>possible,</w:t>
            </w:r>
            <w:r>
              <w:rPr>
                <w:spacing w:val="-3"/>
                <w:sz w:val="18"/>
              </w:rPr>
              <w:t xml:space="preserve"> </w:t>
            </w:r>
            <w:r>
              <w:rPr>
                <w:sz w:val="18"/>
              </w:rPr>
              <w:t>must</w:t>
            </w:r>
            <w:r>
              <w:rPr>
                <w:spacing w:val="-5"/>
                <w:sz w:val="18"/>
              </w:rPr>
              <w:t xml:space="preserve"> </w:t>
            </w:r>
            <w:r>
              <w:rPr>
                <w:sz w:val="18"/>
              </w:rPr>
              <w:t>be</w:t>
            </w:r>
            <w:r>
              <w:rPr>
                <w:spacing w:val="-3"/>
                <w:sz w:val="18"/>
              </w:rPr>
              <w:t xml:space="preserve"> </w:t>
            </w:r>
            <w:r>
              <w:rPr>
                <w:sz w:val="18"/>
              </w:rPr>
              <w:t>submitted</w:t>
            </w:r>
            <w:r>
              <w:rPr>
                <w:spacing w:val="-3"/>
                <w:sz w:val="18"/>
              </w:rPr>
              <w:t xml:space="preserve"> </w:t>
            </w:r>
            <w:r>
              <w:rPr>
                <w:sz w:val="18"/>
              </w:rPr>
              <w:t>via</w:t>
            </w:r>
            <w:r>
              <w:rPr>
                <w:spacing w:val="-3"/>
                <w:sz w:val="18"/>
              </w:rPr>
              <w:t xml:space="preserve"> </w:t>
            </w:r>
            <w:r>
              <w:rPr>
                <w:sz w:val="18"/>
              </w:rPr>
              <w:t>Turnitin</w:t>
            </w:r>
            <w:r>
              <w:rPr>
                <w:spacing w:val="-3"/>
                <w:sz w:val="18"/>
              </w:rPr>
              <w:t xml:space="preserve"> </w:t>
            </w:r>
            <w:r>
              <w:rPr>
                <w:sz w:val="18"/>
              </w:rPr>
              <w:t>unless otherwise</w:t>
            </w:r>
            <w:r>
              <w:rPr>
                <w:spacing w:val="-3"/>
                <w:sz w:val="18"/>
              </w:rPr>
              <w:t xml:space="preserve"> </w:t>
            </w:r>
            <w:r>
              <w:rPr>
                <w:sz w:val="18"/>
              </w:rPr>
              <w:t>instructed</w:t>
            </w:r>
            <w:r>
              <w:rPr>
                <w:spacing w:val="-3"/>
                <w:sz w:val="18"/>
              </w:rPr>
              <w:t xml:space="preserve"> </w:t>
            </w:r>
            <w:r>
              <w:rPr>
                <w:sz w:val="18"/>
              </w:rPr>
              <w:t>by</w:t>
            </w:r>
            <w:r>
              <w:rPr>
                <w:spacing w:val="-3"/>
                <w:sz w:val="18"/>
              </w:rPr>
              <w:t xml:space="preserve"> </w:t>
            </w:r>
            <w:r>
              <w:rPr>
                <w:sz w:val="18"/>
              </w:rPr>
              <w:t>the</w:t>
            </w:r>
            <w:r>
              <w:rPr>
                <w:spacing w:val="-3"/>
                <w:sz w:val="18"/>
              </w:rPr>
              <w:t xml:space="preserve"> </w:t>
            </w:r>
            <w:r>
              <w:rPr>
                <w:sz w:val="18"/>
              </w:rPr>
              <w:t>Lecturer.</w:t>
            </w:r>
            <w:r>
              <w:rPr>
                <w:spacing w:val="-5"/>
                <w:sz w:val="18"/>
              </w:rPr>
              <w:t xml:space="preserve"> </w:t>
            </w:r>
            <w:r>
              <w:rPr>
                <w:sz w:val="18"/>
              </w:rPr>
              <w:t>(Please</w:t>
            </w:r>
            <w:r>
              <w:rPr>
                <w:spacing w:val="-3"/>
                <w:sz w:val="18"/>
              </w:rPr>
              <w:t xml:space="preserve"> </w:t>
            </w:r>
            <w:r>
              <w:rPr>
                <w:sz w:val="18"/>
              </w:rPr>
              <w:t>DO</w:t>
            </w:r>
            <w:r>
              <w:rPr>
                <w:spacing w:val="-4"/>
                <w:sz w:val="18"/>
              </w:rPr>
              <w:t xml:space="preserve"> </w:t>
            </w:r>
            <w:r>
              <w:rPr>
                <w:sz w:val="18"/>
              </w:rPr>
              <w:t>NOT</w:t>
            </w:r>
            <w:r>
              <w:rPr>
                <w:spacing w:val="-3"/>
                <w:sz w:val="18"/>
              </w:rPr>
              <w:t xml:space="preserve"> </w:t>
            </w:r>
            <w:r>
              <w:rPr>
                <w:sz w:val="18"/>
              </w:rPr>
              <w:t>put</w:t>
            </w:r>
            <w:r>
              <w:rPr>
                <w:spacing w:val="-5"/>
                <w:sz w:val="18"/>
              </w:rPr>
              <w:t xml:space="preserve"> </w:t>
            </w:r>
            <w:r>
              <w:rPr>
                <w:sz w:val="18"/>
              </w:rPr>
              <w:t>this</w:t>
            </w:r>
            <w:r>
              <w:rPr>
                <w:spacing w:val="-3"/>
                <w:sz w:val="18"/>
              </w:rPr>
              <w:t xml:space="preserve"> </w:t>
            </w:r>
            <w:r>
              <w:rPr>
                <w:sz w:val="18"/>
              </w:rPr>
              <w:t>assessment</w:t>
            </w:r>
            <w:r>
              <w:rPr>
                <w:spacing w:val="-3"/>
                <w:sz w:val="18"/>
              </w:rPr>
              <w:t xml:space="preserve"> </w:t>
            </w:r>
            <w:r>
              <w:rPr>
                <w:sz w:val="18"/>
              </w:rPr>
              <w:t>specification</w:t>
            </w:r>
            <w:r>
              <w:rPr>
                <w:spacing w:val="-5"/>
                <w:sz w:val="18"/>
              </w:rPr>
              <w:t xml:space="preserve"> </w:t>
            </w:r>
            <w:r>
              <w:rPr>
                <w:sz w:val="18"/>
              </w:rPr>
              <w:t>into Turnitin or it will match many similarities with other students’ submissions.)</w:t>
            </w:r>
          </w:p>
          <w:p w14:paraId="5C1A68E9" w14:textId="77777777" w:rsidR="00CC0D70" w:rsidRDefault="00CC0D70" w:rsidP="00E3252A">
            <w:pPr>
              <w:pStyle w:val="TableParagraph"/>
              <w:spacing w:before="118"/>
              <w:ind w:left="112"/>
              <w:jc w:val="both"/>
              <w:rPr>
                <w:rFonts w:ascii="Arial"/>
                <w:b/>
                <w:sz w:val="18"/>
              </w:rPr>
            </w:pPr>
            <w:r>
              <w:rPr>
                <w:rFonts w:ascii="Arial"/>
                <w:b/>
                <w:sz w:val="18"/>
              </w:rPr>
              <w:t>Alternative</w:t>
            </w:r>
            <w:r>
              <w:rPr>
                <w:rFonts w:ascii="Arial"/>
                <w:b/>
                <w:spacing w:val="-13"/>
                <w:sz w:val="18"/>
              </w:rPr>
              <w:t xml:space="preserve"> </w:t>
            </w:r>
            <w:r>
              <w:rPr>
                <w:rFonts w:ascii="Arial"/>
                <w:b/>
                <w:sz w:val="18"/>
              </w:rPr>
              <w:t>submission</w:t>
            </w:r>
            <w:r>
              <w:rPr>
                <w:rFonts w:ascii="Arial"/>
                <w:b/>
                <w:spacing w:val="-12"/>
                <w:sz w:val="18"/>
              </w:rPr>
              <w:t xml:space="preserve"> </w:t>
            </w:r>
            <w:r>
              <w:rPr>
                <w:rFonts w:ascii="Arial"/>
                <w:b/>
                <w:sz w:val="18"/>
              </w:rPr>
              <w:t>method</w:t>
            </w:r>
            <w:r>
              <w:rPr>
                <w:rFonts w:ascii="Arial"/>
                <w:b/>
                <w:spacing w:val="-13"/>
                <w:sz w:val="18"/>
              </w:rPr>
              <w:t xml:space="preserve"> </w:t>
            </w:r>
            <w:r>
              <w:rPr>
                <w:rFonts w:ascii="Arial"/>
                <w:b/>
                <w:sz w:val="18"/>
              </w:rPr>
              <w:t>(if</w:t>
            </w:r>
            <w:r>
              <w:rPr>
                <w:rFonts w:ascii="Arial"/>
                <w:b/>
                <w:spacing w:val="-12"/>
                <w:sz w:val="18"/>
              </w:rPr>
              <w:t xml:space="preserve"> </w:t>
            </w:r>
            <w:r>
              <w:rPr>
                <w:rFonts w:ascii="Arial"/>
                <w:b/>
                <w:spacing w:val="-2"/>
                <w:sz w:val="18"/>
              </w:rPr>
              <w:t>applicable):</w:t>
            </w:r>
          </w:p>
          <w:p w14:paraId="7C37A74E" w14:textId="77777777" w:rsidR="00CC0D70" w:rsidRDefault="00CC0D70" w:rsidP="00E3252A">
            <w:pPr>
              <w:pStyle w:val="TableParagraph"/>
              <w:spacing w:before="120"/>
              <w:ind w:left="112" w:right="90"/>
              <w:jc w:val="both"/>
              <w:rPr>
                <w:sz w:val="18"/>
              </w:rPr>
            </w:pPr>
            <w:r>
              <w:rPr>
                <w:rFonts w:ascii="Arial"/>
                <w:b/>
                <w:sz w:val="18"/>
              </w:rPr>
              <w:t xml:space="preserve">Late submission of the assessment will result in a late penalty mark. </w:t>
            </w:r>
            <w:r>
              <w:rPr>
                <w:sz w:val="18"/>
              </w:rPr>
              <w:t>Penalties for late submission: Up to one week late, maximum mark of 40%. Over one week late, 0%. Only the Extenuating Circumstances Panel may approve a change to submission dates.</w:t>
            </w:r>
          </w:p>
        </w:tc>
      </w:tr>
      <w:tr w:rsidR="00CC0D70" w14:paraId="15A3F1E8" w14:textId="77777777" w:rsidTr="00CC0D70">
        <w:trPr>
          <w:gridBefore w:val="1"/>
          <w:wBefore w:w="9" w:type="dxa"/>
          <w:trHeight w:val="1067"/>
        </w:trPr>
        <w:tc>
          <w:tcPr>
            <w:tcW w:w="2093" w:type="dxa"/>
            <w:shd w:val="clear" w:color="auto" w:fill="D9D9D9"/>
          </w:tcPr>
          <w:p w14:paraId="53257B17" w14:textId="77777777" w:rsidR="00CC0D70" w:rsidRDefault="00CC0D70" w:rsidP="00E3252A">
            <w:pPr>
              <w:pStyle w:val="TableParagraph"/>
              <w:spacing w:before="122"/>
              <w:ind w:left="112" w:right="124"/>
              <w:jc w:val="both"/>
              <w:rPr>
                <w:rFonts w:ascii="Arial"/>
                <w:b/>
              </w:rPr>
            </w:pPr>
            <w:r>
              <w:rPr>
                <w:rFonts w:ascii="Arial"/>
                <w:b/>
                <w:spacing w:val="-2"/>
              </w:rPr>
              <w:t xml:space="preserve">Academic </w:t>
            </w:r>
            <w:r>
              <w:rPr>
                <w:rFonts w:ascii="Arial"/>
                <w:b/>
              </w:rPr>
              <w:t xml:space="preserve">honesty / </w:t>
            </w:r>
            <w:r>
              <w:rPr>
                <w:rFonts w:ascii="Arial"/>
                <w:b/>
                <w:spacing w:val="-2"/>
              </w:rPr>
              <w:t>referencing:</w:t>
            </w:r>
          </w:p>
        </w:tc>
        <w:tc>
          <w:tcPr>
            <w:tcW w:w="7835" w:type="dxa"/>
            <w:gridSpan w:val="4"/>
          </w:tcPr>
          <w:p w14:paraId="5FF002B0" w14:textId="77777777" w:rsidR="00CC0D70" w:rsidRDefault="00CC0D70" w:rsidP="00E3252A">
            <w:pPr>
              <w:pStyle w:val="TableParagraph"/>
              <w:spacing w:before="119"/>
              <w:ind w:left="112" w:right="94"/>
              <w:jc w:val="both"/>
              <w:rPr>
                <w:sz w:val="18"/>
              </w:rPr>
            </w:pPr>
            <w:r>
              <w:rPr>
                <w:sz w:val="18"/>
              </w:rPr>
              <w:t>Academic honesty is required. In the main body of your submission you must give credit to authors</w:t>
            </w:r>
            <w:r>
              <w:rPr>
                <w:spacing w:val="-13"/>
                <w:sz w:val="18"/>
              </w:rPr>
              <w:t xml:space="preserve"> </w:t>
            </w:r>
            <w:r>
              <w:rPr>
                <w:sz w:val="18"/>
              </w:rPr>
              <w:t>on</w:t>
            </w:r>
            <w:r>
              <w:rPr>
                <w:spacing w:val="-12"/>
                <w:sz w:val="18"/>
              </w:rPr>
              <w:t xml:space="preserve"> </w:t>
            </w:r>
            <w:r>
              <w:rPr>
                <w:sz w:val="18"/>
              </w:rPr>
              <w:t>whose</w:t>
            </w:r>
            <w:r>
              <w:rPr>
                <w:spacing w:val="-13"/>
                <w:sz w:val="18"/>
              </w:rPr>
              <w:t xml:space="preserve"> </w:t>
            </w:r>
            <w:r>
              <w:rPr>
                <w:sz w:val="18"/>
              </w:rPr>
              <w:t>research</w:t>
            </w:r>
            <w:r>
              <w:rPr>
                <w:spacing w:val="-12"/>
                <w:sz w:val="18"/>
              </w:rPr>
              <w:t xml:space="preserve"> </w:t>
            </w:r>
            <w:r>
              <w:rPr>
                <w:sz w:val="18"/>
              </w:rPr>
              <w:t>and</w:t>
            </w:r>
            <w:r>
              <w:rPr>
                <w:spacing w:val="-13"/>
                <w:sz w:val="18"/>
              </w:rPr>
              <w:t xml:space="preserve"> </w:t>
            </w:r>
            <w:r>
              <w:rPr>
                <w:sz w:val="18"/>
              </w:rPr>
              <w:t>ideas</w:t>
            </w:r>
            <w:r>
              <w:rPr>
                <w:spacing w:val="-13"/>
                <w:sz w:val="18"/>
              </w:rPr>
              <w:t xml:space="preserve"> </w:t>
            </w:r>
            <w:r>
              <w:rPr>
                <w:sz w:val="18"/>
              </w:rPr>
              <w:t>your</w:t>
            </w:r>
            <w:r>
              <w:rPr>
                <w:spacing w:val="-12"/>
                <w:sz w:val="18"/>
              </w:rPr>
              <w:t xml:space="preserve"> </w:t>
            </w:r>
            <w:r>
              <w:rPr>
                <w:sz w:val="18"/>
              </w:rPr>
              <w:t>work</w:t>
            </w:r>
            <w:r>
              <w:rPr>
                <w:spacing w:val="-13"/>
                <w:sz w:val="18"/>
              </w:rPr>
              <w:t xml:space="preserve"> </w:t>
            </w:r>
            <w:r>
              <w:rPr>
                <w:sz w:val="18"/>
              </w:rPr>
              <w:t>is</w:t>
            </w:r>
            <w:r>
              <w:rPr>
                <w:spacing w:val="-12"/>
                <w:sz w:val="18"/>
              </w:rPr>
              <w:t xml:space="preserve"> </w:t>
            </w:r>
            <w:r>
              <w:rPr>
                <w:sz w:val="18"/>
              </w:rPr>
              <w:t>based.</w:t>
            </w:r>
            <w:r>
              <w:rPr>
                <w:spacing w:val="-13"/>
                <w:sz w:val="18"/>
              </w:rPr>
              <w:t xml:space="preserve"> </w:t>
            </w:r>
            <w:r>
              <w:rPr>
                <w:sz w:val="18"/>
              </w:rPr>
              <w:t>Append</w:t>
            </w:r>
            <w:r>
              <w:rPr>
                <w:spacing w:val="-12"/>
                <w:sz w:val="18"/>
              </w:rPr>
              <w:t xml:space="preserve"> </w:t>
            </w:r>
            <w:r>
              <w:rPr>
                <w:sz w:val="18"/>
              </w:rPr>
              <w:t>to</w:t>
            </w:r>
            <w:r>
              <w:rPr>
                <w:spacing w:val="-13"/>
                <w:sz w:val="18"/>
              </w:rPr>
              <w:t xml:space="preserve"> </w:t>
            </w:r>
            <w:r>
              <w:rPr>
                <w:sz w:val="18"/>
              </w:rPr>
              <w:t>your</w:t>
            </w:r>
            <w:r>
              <w:rPr>
                <w:spacing w:val="-12"/>
                <w:sz w:val="18"/>
              </w:rPr>
              <w:t xml:space="preserve"> </w:t>
            </w:r>
            <w:r>
              <w:rPr>
                <w:sz w:val="18"/>
              </w:rPr>
              <w:t>submission</w:t>
            </w:r>
            <w:r>
              <w:rPr>
                <w:spacing w:val="-13"/>
                <w:sz w:val="18"/>
              </w:rPr>
              <w:t xml:space="preserve"> </w:t>
            </w:r>
            <w:r>
              <w:rPr>
                <w:sz w:val="18"/>
              </w:rPr>
              <w:t>a</w:t>
            </w:r>
            <w:r>
              <w:rPr>
                <w:spacing w:val="-12"/>
                <w:sz w:val="18"/>
              </w:rPr>
              <w:t xml:space="preserve"> </w:t>
            </w:r>
            <w:r>
              <w:rPr>
                <w:sz w:val="18"/>
              </w:rPr>
              <w:t>reference list</w:t>
            </w:r>
            <w:r>
              <w:rPr>
                <w:spacing w:val="-9"/>
                <w:sz w:val="18"/>
              </w:rPr>
              <w:t xml:space="preserve"> </w:t>
            </w:r>
            <w:r>
              <w:rPr>
                <w:sz w:val="18"/>
              </w:rPr>
              <w:t>that</w:t>
            </w:r>
            <w:r>
              <w:rPr>
                <w:spacing w:val="-9"/>
                <w:sz w:val="18"/>
              </w:rPr>
              <w:t xml:space="preserve"> </w:t>
            </w:r>
            <w:r>
              <w:rPr>
                <w:sz w:val="18"/>
              </w:rPr>
              <w:t>indicates</w:t>
            </w:r>
            <w:r>
              <w:rPr>
                <w:spacing w:val="-8"/>
                <w:sz w:val="18"/>
              </w:rPr>
              <w:t xml:space="preserve"> </w:t>
            </w:r>
            <w:r>
              <w:rPr>
                <w:sz w:val="18"/>
              </w:rPr>
              <w:t>the</w:t>
            </w:r>
            <w:r>
              <w:rPr>
                <w:spacing w:val="-9"/>
                <w:sz w:val="18"/>
              </w:rPr>
              <w:t xml:space="preserve"> </w:t>
            </w:r>
            <w:r>
              <w:rPr>
                <w:sz w:val="18"/>
              </w:rPr>
              <w:t>books,</w:t>
            </w:r>
            <w:r>
              <w:rPr>
                <w:spacing w:val="-9"/>
                <w:sz w:val="18"/>
              </w:rPr>
              <w:t xml:space="preserve"> </w:t>
            </w:r>
            <w:r>
              <w:rPr>
                <w:sz w:val="18"/>
              </w:rPr>
              <w:t>articles,</w:t>
            </w:r>
            <w:r>
              <w:rPr>
                <w:spacing w:val="-9"/>
                <w:sz w:val="18"/>
              </w:rPr>
              <w:t xml:space="preserve"> </w:t>
            </w:r>
            <w:r>
              <w:rPr>
                <w:sz w:val="18"/>
              </w:rPr>
              <w:t>etc.</w:t>
            </w:r>
            <w:r>
              <w:rPr>
                <w:spacing w:val="-9"/>
                <w:sz w:val="18"/>
              </w:rPr>
              <w:t xml:space="preserve"> </w:t>
            </w:r>
            <w:r>
              <w:rPr>
                <w:sz w:val="18"/>
              </w:rPr>
              <w:t>that</w:t>
            </w:r>
            <w:r>
              <w:rPr>
                <w:spacing w:val="-9"/>
                <w:sz w:val="18"/>
              </w:rPr>
              <w:t xml:space="preserve"> </w:t>
            </w:r>
            <w:r>
              <w:rPr>
                <w:sz w:val="18"/>
              </w:rPr>
              <w:t>you</w:t>
            </w:r>
            <w:r>
              <w:rPr>
                <w:spacing w:val="-9"/>
                <w:sz w:val="18"/>
              </w:rPr>
              <w:t xml:space="preserve"> </w:t>
            </w:r>
            <w:r>
              <w:rPr>
                <w:sz w:val="18"/>
              </w:rPr>
              <w:t>have</w:t>
            </w:r>
            <w:r>
              <w:rPr>
                <w:spacing w:val="-11"/>
                <w:sz w:val="18"/>
              </w:rPr>
              <w:t xml:space="preserve"> </w:t>
            </w:r>
            <w:r>
              <w:rPr>
                <w:sz w:val="18"/>
              </w:rPr>
              <w:t>used,</w:t>
            </w:r>
            <w:r>
              <w:rPr>
                <w:spacing w:val="-11"/>
                <w:sz w:val="18"/>
              </w:rPr>
              <w:t xml:space="preserve"> </w:t>
            </w:r>
            <w:r>
              <w:rPr>
                <w:sz w:val="18"/>
              </w:rPr>
              <w:t>cited</w:t>
            </w:r>
            <w:r>
              <w:rPr>
                <w:spacing w:val="-9"/>
                <w:sz w:val="18"/>
              </w:rPr>
              <w:t xml:space="preserve"> </w:t>
            </w:r>
            <w:r>
              <w:rPr>
                <w:sz w:val="18"/>
              </w:rPr>
              <w:t>or</w:t>
            </w:r>
            <w:r>
              <w:rPr>
                <w:spacing w:val="-9"/>
                <w:sz w:val="18"/>
              </w:rPr>
              <w:t xml:space="preserve"> </w:t>
            </w:r>
            <w:r>
              <w:rPr>
                <w:sz w:val="18"/>
              </w:rPr>
              <w:t>quoted</w:t>
            </w:r>
            <w:r>
              <w:rPr>
                <w:spacing w:val="-11"/>
                <w:sz w:val="18"/>
              </w:rPr>
              <w:t xml:space="preserve"> </w:t>
            </w:r>
            <w:r>
              <w:rPr>
                <w:sz w:val="18"/>
              </w:rPr>
              <w:t>in</w:t>
            </w:r>
            <w:r>
              <w:rPr>
                <w:spacing w:val="-9"/>
                <w:sz w:val="18"/>
              </w:rPr>
              <w:t xml:space="preserve"> </w:t>
            </w:r>
            <w:r>
              <w:rPr>
                <w:sz w:val="18"/>
              </w:rPr>
              <w:t>order</w:t>
            </w:r>
            <w:r>
              <w:rPr>
                <w:spacing w:val="-1"/>
                <w:sz w:val="18"/>
              </w:rPr>
              <w:t xml:space="preserve"> </w:t>
            </w:r>
            <w:r>
              <w:rPr>
                <w:sz w:val="18"/>
              </w:rPr>
              <w:t>to</w:t>
            </w:r>
            <w:r>
              <w:rPr>
                <w:spacing w:val="-11"/>
                <w:sz w:val="18"/>
              </w:rPr>
              <w:t xml:space="preserve"> </w:t>
            </w:r>
            <w:r>
              <w:rPr>
                <w:sz w:val="18"/>
              </w:rPr>
              <w:t>complete this assessment.</w:t>
            </w:r>
          </w:p>
        </w:tc>
      </w:tr>
      <w:tr w:rsidR="00CC0D70" w14:paraId="5E2187DA" w14:textId="77777777" w:rsidTr="00CC0D70">
        <w:trPr>
          <w:gridAfter w:val="1"/>
          <w:wAfter w:w="184" w:type="dxa"/>
          <w:trHeight w:val="506"/>
        </w:trPr>
        <w:tc>
          <w:tcPr>
            <w:tcW w:w="9753" w:type="dxa"/>
            <w:gridSpan w:val="5"/>
            <w:shd w:val="clear" w:color="auto" w:fill="E3E3E3"/>
          </w:tcPr>
          <w:p w14:paraId="4D840E33" w14:textId="77777777" w:rsidR="00CC0D70" w:rsidRDefault="00CC0D70" w:rsidP="00E3252A">
            <w:pPr>
              <w:pStyle w:val="TableParagraph"/>
              <w:spacing w:line="252" w:lineRule="exact"/>
              <w:ind w:left="112" w:right="6222"/>
              <w:jc w:val="both"/>
              <w:rPr>
                <w:rFonts w:ascii="Arial"/>
                <w:b/>
              </w:rPr>
            </w:pPr>
            <w:r>
              <w:rPr>
                <w:rFonts w:ascii="Arial"/>
                <w:b/>
              </w:rPr>
              <w:t>Module</w:t>
            </w:r>
            <w:r>
              <w:rPr>
                <w:rFonts w:ascii="Arial"/>
                <w:b/>
                <w:spacing w:val="-16"/>
              </w:rPr>
              <w:t xml:space="preserve"> </w:t>
            </w:r>
            <w:r>
              <w:rPr>
                <w:rFonts w:ascii="Arial"/>
                <w:b/>
              </w:rPr>
              <w:t>Learning</w:t>
            </w:r>
            <w:r>
              <w:rPr>
                <w:rFonts w:ascii="Arial"/>
                <w:b/>
                <w:spacing w:val="-15"/>
              </w:rPr>
              <w:t xml:space="preserve"> </w:t>
            </w:r>
            <w:r>
              <w:rPr>
                <w:rFonts w:ascii="Arial"/>
                <w:b/>
              </w:rPr>
              <w:t>Outcomes (from module syllabus)</w:t>
            </w:r>
          </w:p>
        </w:tc>
      </w:tr>
      <w:tr w:rsidR="00CC0D70" w14:paraId="35408CF6" w14:textId="77777777" w:rsidTr="00CC0D70">
        <w:trPr>
          <w:gridAfter w:val="1"/>
          <w:wAfter w:w="184" w:type="dxa"/>
          <w:trHeight w:val="2784"/>
        </w:trPr>
        <w:tc>
          <w:tcPr>
            <w:tcW w:w="9753" w:type="dxa"/>
            <w:gridSpan w:val="5"/>
          </w:tcPr>
          <w:p w14:paraId="4765A16B" w14:textId="77777777" w:rsidR="00CC0D70" w:rsidRDefault="00CC0D70" w:rsidP="00E3252A">
            <w:pPr>
              <w:pStyle w:val="TableParagraph"/>
              <w:spacing w:before="1"/>
              <w:jc w:val="both"/>
            </w:pPr>
          </w:p>
          <w:p w14:paraId="20EE5CF1" w14:textId="77777777" w:rsidR="00CC0D70" w:rsidRDefault="00CC0D70" w:rsidP="00E3252A">
            <w:pPr>
              <w:pStyle w:val="TableParagraph"/>
              <w:ind w:left="112"/>
              <w:jc w:val="both"/>
            </w:pPr>
            <w:r>
              <w:t>To</w:t>
            </w:r>
            <w:r>
              <w:rPr>
                <w:spacing w:val="-3"/>
              </w:rPr>
              <w:t xml:space="preserve"> </w:t>
            </w:r>
            <w:r>
              <w:t>coherently</w:t>
            </w:r>
            <w:r>
              <w:rPr>
                <w:spacing w:val="-2"/>
              </w:rPr>
              <w:t xml:space="preserve"> </w:t>
            </w:r>
            <w:r>
              <w:t>and</w:t>
            </w:r>
            <w:r>
              <w:rPr>
                <w:spacing w:val="-4"/>
              </w:rPr>
              <w:t xml:space="preserve"> </w:t>
            </w:r>
            <w:r>
              <w:t>critically</w:t>
            </w:r>
            <w:r>
              <w:rPr>
                <w:spacing w:val="-2"/>
              </w:rPr>
              <w:t xml:space="preserve"> </w:t>
            </w:r>
            <w:r>
              <w:t>analyse</w:t>
            </w:r>
            <w:r>
              <w:rPr>
                <w:spacing w:val="-3"/>
              </w:rPr>
              <w:t xml:space="preserve"> </w:t>
            </w:r>
            <w:r>
              <w:t>the</w:t>
            </w:r>
            <w:r>
              <w:rPr>
                <w:spacing w:val="-5"/>
              </w:rPr>
              <w:t xml:space="preserve"> </w:t>
            </w:r>
            <w:r>
              <w:t>relationship</w:t>
            </w:r>
            <w:r>
              <w:rPr>
                <w:spacing w:val="-3"/>
              </w:rPr>
              <w:t xml:space="preserve"> </w:t>
            </w:r>
            <w:r>
              <w:t>between</w:t>
            </w:r>
            <w:r>
              <w:rPr>
                <w:spacing w:val="-5"/>
              </w:rPr>
              <w:t xml:space="preserve"> </w:t>
            </w:r>
            <w:r>
              <w:t>structure,</w:t>
            </w:r>
            <w:r>
              <w:rPr>
                <w:spacing w:val="-4"/>
              </w:rPr>
              <w:t xml:space="preserve"> </w:t>
            </w:r>
            <w:r>
              <w:t>culture,</w:t>
            </w:r>
            <w:r>
              <w:rPr>
                <w:spacing w:val="-4"/>
              </w:rPr>
              <w:t xml:space="preserve"> </w:t>
            </w:r>
            <w:r>
              <w:t>people</w:t>
            </w:r>
            <w:r>
              <w:rPr>
                <w:spacing w:val="-3"/>
              </w:rPr>
              <w:t xml:space="preserve"> </w:t>
            </w:r>
            <w:r>
              <w:t>and organisational performance;</w:t>
            </w:r>
          </w:p>
          <w:p w14:paraId="73703F92" w14:textId="77777777" w:rsidR="00CC0D70" w:rsidRDefault="00CC0D70" w:rsidP="00E3252A">
            <w:pPr>
              <w:pStyle w:val="TableParagraph"/>
              <w:spacing w:before="11"/>
              <w:jc w:val="both"/>
              <w:rPr>
                <w:sz w:val="21"/>
              </w:rPr>
            </w:pPr>
          </w:p>
          <w:p w14:paraId="3443C2D2" w14:textId="77777777" w:rsidR="00CC0D70" w:rsidRDefault="00CC0D70" w:rsidP="00E3252A">
            <w:pPr>
              <w:pStyle w:val="TableParagraph"/>
              <w:ind w:left="112"/>
              <w:jc w:val="both"/>
            </w:pPr>
            <w:r>
              <w:t>To</w:t>
            </w:r>
            <w:r>
              <w:rPr>
                <w:spacing w:val="-2"/>
              </w:rPr>
              <w:t xml:space="preserve"> </w:t>
            </w:r>
            <w:r>
              <w:t>critically</w:t>
            </w:r>
            <w:r>
              <w:rPr>
                <w:spacing w:val="-1"/>
              </w:rPr>
              <w:t xml:space="preserve"> </w:t>
            </w:r>
            <w:r>
              <w:t>understand</w:t>
            </w:r>
            <w:r>
              <w:rPr>
                <w:spacing w:val="-4"/>
              </w:rPr>
              <w:t xml:space="preserve"> </w:t>
            </w:r>
            <w:r>
              <w:t>the</w:t>
            </w:r>
            <w:r>
              <w:rPr>
                <w:spacing w:val="-2"/>
              </w:rPr>
              <w:t xml:space="preserve"> </w:t>
            </w:r>
            <w:r>
              <w:t>essential</w:t>
            </w:r>
            <w:r>
              <w:rPr>
                <w:spacing w:val="-2"/>
              </w:rPr>
              <w:t xml:space="preserve"> </w:t>
            </w:r>
            <w:r>
              <w:t>nature</w:t>
            </w:r>
            <w:r>
              <w:rPr>
                <w:spacing w:val="-4"/>
              </w:rPr>
              <w:t xml:space="preserve"> </w:t>
            </w:r>
            <w:r>
              <w:t>of</w:t>
            </w:r>
            <w:r>
              <w:rPr>
                <w:spacing w:val="-5"/>
              </w:rPr>
              <w:t xml:space="preserve"> </w:t>
            </w:r>
            <w:r>
              <w:t>managerial</w:t>
            </w:r>
            <w:r>
              <w:rPr>
                <w:spacing w:val="-2"/>
              </w:rPr>
              <w:t xml:space="preserve"> </w:t>
            </w:r>
            <w:r>
              <w:t>work</w:t>
            </w:r>
            <w:r>
              <w:rPr>
                <w:spacing w:val="-3"/>
              </w:rPr>
              <w:t xml:space="preserve"> </w:t>
            </w:r>
            <w:r>
              <w:t>(in</w:t>
            </w:r>
            <w:r>
              <w:rPr>
                <w:spacing w:val="-4"/>
              </w:rPr>
              <w:t xml:space="preserve"> </w:t>
            </w:r>
            <w:r>
              <w:t>terms</w:t>
            </w:r>
            <w:r>
              <w:rPr>
                <w:spacing w:val="-4"/>
              </w:rPr>
              <w:t xml:space="preserve"> </w:t>
            </w:r>
            <w:r>
              <w:t>of</w:t>
            </w:r>
            <w:r>
              <w:rPr>
                <w:spacing w:val="-1"/>
              </w:rPr>
              <w:t xml:space="preserve"> </w:t>
            </w:r>
            <w:r>
              <w:t>both</w:t>
            </w:r>
            <w:r>
              <w:rPr>
                <w:spacing w:val="-4"/>
              </w:rPr>
              <w:t xml:space="preserve"> </w:t>
            </w:r>
            <w:r>
              <w:t>functions</w:t>
            </w:r>
            <w:r>
              <w:rPr>
                <w:spacing w:val="-4"/>
              </w:rPr>
              <w:t xml:space="preserve"> </w:t>
            </w:r>
            <w:r>
              <w:t>and processes) communicate the role of leadership and furthermore, explain the variables that determine effective management and leadership;</w:t>
            </w:r>
          </w:p>
          <w:p w14:paraId="2695B2A8" w14:textId="77777777" w:rsidR="00CC0D70" w:rsidRDefault="00CC0D70" w:rsidP="00E3252A">
            <w:pPr>
              <w:pStyle w:val="TableParagraph"/>
              <w:spacing w:before="1"/>
              <w:jc w:val="both"/>
            </w:pPr>
          </w:p>
          <w:p w14:paraId="57F38BA1" w14:textId="77777777" w:rsidR="00CC0D70" w:rsidRDefault="00CC0D70" w:rsidP="00E3252A">
            <w:pPr>
              <w:pStyle w:val="TableParagraph"/>
              <w:ind w:left="112"/>
              <w:jc w:val="both"/>
            </w:pPr>
            <w:r>
              <w:t>To</w:t>
            </w:r>
            <w:r>
              <w:rPr>
                <w:spacing w:val="-3"/>
              </w:rPr>
              <w:t xml:space="preserve"> </w:t>
            </w:r>
            <w:r>
              <w:t>critically</w:t>
            </w:r>
            <w:r>
              <w:rPr>
                <w:spacing w:val="-2"/>
              </w:rPr>
              <w:t xml:space="preserve"> </w:t>
            </w:r>
            <w:r>
              <w:t>evaluate</w:t>
            </w:r>
            <w:r>
              <w:rPr>
                <w:spacing w:val="-4"/>
              </w:rPr>
              <w:t xml:space="preserve"> </w:t>
            </w:r>
            <w:r>
              <w:t>the</w:t>
            </w:r>
            <w:r>
              <w:rPr>
                <w:spacing w:val="-4"/>
              </w:rPr>
              <w:t xml:space="preserve"> </w:t>
            </w:r>
            <w:r>
              <w:t>behavioural</w:t>
            </w:r>
            <w:r>
              <w:rPr>
                <w:spacing w:val="-3"/>
              </w:rPr>
              <w:t xml:space="preserve"> </w:t>
            </w:r>
            <w:r>
              <w:t>approach</w:t>
            </w:r>
            <w:r>
              <w:rPr>
                <w:spacing w:val="-4"/>
              </w:rPr>
              <w:t xml:space="preserve"> </w:t>
            </w:r>
            <w:r>
              <w:t>to</w:t>
            </w:r>
            <w:r>
              <w:rPr>
                <w:spacing w:val="-6"/>
              </w:rPr>
              <w:t xml:space="preserve"> </w:t>
            </w:r>
            <w:r>
              <w:t>management,</w:t>
            </w:r>
            <w:r>
              <w:rPr>
                <w:spacing w:val="-3"/>
              </w:rPr>
              <w:t xml:space="preserve"> </w:t>
            </w:r>
            <w:r>
              <w:t>through</w:t>
            </w:r>
            <w:r>
              <w:rPr>
                <w:spacing w:val="-5"/>
              </w:rPr>
              <w:t xml:space="preserve"> </w:t>
            </w:r>
            <w:r>
              <w:t>understanding</w:t>
            </w:r>
            <w:r>
              <w:rPr>
                <w:spacing w:val="-3"/>
              </w:rPr>
              <w:t xml:space="preserve"> </w:t>
            </w:r>
            <w:r>
              <w:t>of</w:t>
            </w:r>
            <w:r>
              <w:rPr>
                <w:spacing w:val="-3"/>
              </w:rPr>
              <w:t xml:space="preserve"> </w:t>
            </w:r>
            <w:r>
              <w:t>the factors that affect differences in individual behaviour.</w:t>
            </w:r>
          </w:p>
        </w:tc>
      </w:tr>
    </w:tbl>
    <w:sdt>
      <w:sdtPr>
        <w:rPr>
          <w:rFonts w:asciiTheme="minorHAnsi" w:eastAsiaTheme="minorHAnsi" w:hAnsiTheme="minorHAnsi" w:cstheme="minorBidi"/>
          <w:color w:val="auto"/>
          <w:sz w:val="22"/>
          <w:szCs w:val="22"/>
        </w:rPr>
        <w:id w:val="-2097542294"/>
        <w:docPartObj>
          <w:docPartGallery w:val="Table of Contents"/>
          <w:docPartUnique/>
        </w:docPartObj>
      </w:sdtPr>
      <w:sdtEndPr>
        <w:rPr>
          <w:b/>
          <w:bCs/>
          <w:noProof/>
        </w:rPr>
      </w:sdtEndPr>
      <w:sdtContent>
        <w:p w14:paraId="086C7B4F" w14:textId="77777777" w:rsidR="00E3252A" w:rsidRDefault="00E3252A" w:rsidP="00E3252A">
          <w:pPr>
            <w:pStyle w:val="TOCHeading"/>
            <w:jc w:val="both"/>
          </w:pPr>
          <w:r>
            <w:t>Table of Contents</w:t>
          </w:r>
        </w:p>
        <w:p w14:paraId="44C3332E" w14:textId="77777777" w:rsidR="00E3252A" w:rsidRDefault="00E3252A" w:rsidP="00E3252A">
          <w:pPr>
            <w:pStyle w:val="TOC1"/>
            <w:tabs>
              <w:tab w:val="right" w:leader="dot" w:pos="9350"/>
            </w:tabs>
            <w:jc w:val="both"/>
            <w:rPr>
              <w:noProof/>
            </w:rPr>
          </w:pPr>
          <w:r>
            <w:fldChar w:fldCharType="begin"/>
          </w:r>
          <w:r>
            <w:instrText xml:space="preserve"> TOC \o "1-3" \h \z \u </w:instrText>
          </w:r>
          <w:r>
            <w:fldChar w:fldCharType="separate"/>
          </w:r>
          <w:hyperlink w:anchor="_Toc148569585" w:history="1">
            <w:r w:rsidRPr="00F42023">
              <w:rPr>
                <w:rStyle w:val="Hyperlink"/>
                <w:rFonts w:ascii="Times New Roman" w:hAnsi="Times New Roman" w:cs="Times New Roman"/>
                <w:noProof/>
              </w:rPr>
              <w:t>Task 2</w:t>
            </w:r>
            <w:r>
              <w:rPr>
                <w:noProof/>
                <w:webHidden/>
              </w:rPr>
              <w:tab/>
            </w:r>
            <w:r>
              <w:rPr>
                <w:noProof/>
                <w:webHidden/>
              </w:rPr>
              <w:fldChar w:fldCharType="begin"/>
            </w:r>
            <w:r>
              <w:rPr>
                <w:noProof/>
                <w:webHidden/>
              </w:rPr>
              <w:instrText xml:space="preserve"> PAGEREF _Toc148569585 \h </w:instrText>
            </w:r>
            <w:r>
              <w:rPr>
                <w:noProof/>
                <w:webHidden/>
              </w:rPr>
            </w:r>
            <w:r>
              <w:rPr>
                <w:noProof/>
                <w:webHidden/>
              </w:rPr>
              <w:fldChar w:fldCharType="separate"/>
            </w:r>
            <w:r>
              <w:rPr>
                <w:noProof/>
                <w:webHidden/>
              </w:rPr>
              <w:t>16</w:t>
            </w:r>
            <w:r>
              <w:rPr>
                <w:noProof/>
                <w:webHidden/>
              </w:rPr>
              <w:fldChar w:fldCharType="end"/>
            </w:r>
          </w:hyperlink>
        </w:p>
        <w:p w14:paraId="0F8F4F5E" w14:textId="77777777" w:rsidR="00E3252A" w:rsidRDefault="00000000" w:rsidP="00E3252A">
          <w:pPr>
            <w:pStyle w:val="TOC2"/>
            <w:tabs>
              <w:tab w:val="right" w:leader="dot" w:pos="9350"/>
            </w:tabs>
            <w:jc w:val="both"/>
            <w:rPr>
              <w:noProof/>
            </w:rPr>
          </w:pPr>
          <w:hyperlink w:anchor="_Toc148569586" w:history="1">
            <w:r w:rsidR="00E3252A" w:rsidRPr="00F42023">
              <w:rPr>
                <w:rStyle w:val="Hyperlink"/>
                <w:rFonts w:ascii="Times New Roman" w:hAnsi="Times New Roman" w:cs="Times New Roman"/>
                <w:noProof/>
              </w:rPr>
              <w:t>Introduction</w:t>
            </w:r>
            <w:r w:rsidR="00E3252A">
              <w:rPr>
                <w:noProof/>
                <w:webHidden/>
              </w:rPr>
              <w:tab/>
            </w:r>
            <w:r w:rsidR="00E3252A">
              <w:rPr>
                <w:noProof/>
                <w:webHidden/>
              </w:rPr>
              <w:fldChar w:fldCharType="begin"/>
            </w:r>
            <w:r w:rsidR="00E3252A">
              <w:rPr>
                <w:noProof/>
                <w:webHidden/>
              </w:rPr>
              <w:instrText xml:space="preserve"> PAGEREF _Toc148569586 \h </w:instrText>
            </w:r>
            <w:r w:rsidR="00E3252A">
              <w:rPr>
                <w:noProof/>
                <w:webHidden/>
              </w:rPr>
            </w:r>
            <w:r w:rsidR="00E3252A">
              <w:rPr>
                <w:noProof/>
                <w:webHidden/>
              </w:rPr>
              <w:fldChar w:fldCharType="separate"/>
            </w:r>
            <w:r w:rsidR="00E3252A">
              <w:rPr>
                <w:noProof/>
                <w:webHidden/>
              </w:rPr>
              <w:t>16</w:t>
            </w:r>
            <w:r w:rsidR="00E3252A">
              <w:rPr>
                <w:noProof/>
                <w:webHidden/>
              </w:rPr>
              <w:fldChar w:fldCharType="end"/>
            </w:r>
          </w:hyperlink>
        </w:p>
        <w:p w14:paraId="07E492F5" w14:textId="77777777" w:rsidR="00E3252A" w:rsidRDefault="00000000" w:rsidP="00E3252A">
          <w:pPr>
            <w:pStyle w:val="TOC1"/>
            <w:tabs>
              <w:tab w:val="right" w:leader="dot" w:pos="9350"/>
            </w:tabs>
            <w:jc w:val="both"/>
            <w:rPr>
              <w:noProof/>
            </w:rPr>
          </w:pPr>
          <w:hyperlink w:anchor="_Toc148569587" w:history="1">
            <w:r w:rsidR="00E3252A" w:rsidRPr="00F42023">
              <w:rPr>
                <w:rStyle w:val="Hyperlink"/>
                <w:rFonts w:ascii="Times New Roman" w:hAnsi="Times New Roman" w:cs="Times New Roman"/>
                <w:noProof/>
              </w:rPr>
              <w:t>The administrative stratification, norms, and objectives of Hilton</w:t>
            </w:r>
            <w:r w:rsidR="00E3252A">
              <w:rPr>
                <w:noProof/>
                <w:webHidden/>
              </w:rPr>
              <w:tab/>
            </w:r>
            <w:r w:rsidR="00E3252A">
              <w:rPr>
                <w:noProof/>
                <w:webHidden/>
              </w:rPr>
              <w:fldChar w:fldCharType="begin"/>
            </w:r>
            <w:r w:rsidR="00E3252A">
              <w:rPr>
                <w:noProof/>
                <w:webHidden/>
              </w:rPr>
              <w:instrText xml:space="preserve"> PAGEREF _Toc148569587 \h </w:instrText>
            </w:r>
            <w:r w:rsidR="00E3252A">
              <w:rPr>
                <w:noProof/>
                <w:webHidden/>
              </w:rPr>
            </w:r>
            <w:r w:rsidR="00E3252A">
              <w:rPr>
                <w:noProof/>
                <w:webHidden/>
              </w:rPr>
              <w:fldChar w:fldCharType="separate"/>
            </w:r>
            <w:r w:rsidR="00E3252A">
              <w:rPr>
                <w:noProof/>
                <w:webHidden/>
              </w:rPr>
              <w:t>17</w:t>
            </w:r>
            <w:r w:rsidR="00E3252A">
              <w:rPr>
                <w:noProof/>
                <w:webHidden/>
              </w:rPr>
              <w:fldChar w:fldCharType="end"/>
            </w:r>
          </w:hyperlink>
        </w:p>
        <w:p w14:paraId="66E67141" w14:textId="77777777" w:rsidR="00E3252A" w:rsidRDefault="00000000" w:rsidP="00E3252A">
          <w:pPr>
            <w:pStyle w:val="TOC2"/>
            <w:tabs>
              <w:tab w:val="right" w:leader="dot" w:pos="9350"/>
            </w:tabs>
            <w:jc w:val="both"/>
            <w:rPr>
              <w:noProof/>
            </w:rPr>
          </w:pPr>
          <w:hyperlink w:anchor="_Toc148569588" w:history="1">
            <w:r w:rsidR="00E3252A" w:rsidRPr="00F42023">
              <w:rPr>
                <w:rStyle w:val="Hyperlink"/>
                <w:rFonts w:ascii="Times New Roman" w:hAnsi="Times New Roman" w:cs="Times New Roman"/>
                <w:noProof/>
              </w:rPr>
              <w:t>Hilton's latest alteration functions, their effect, and how efficiently these were handled</w:t>
            </w:r>
            <w:r w:rsidR="00E3252A">
              <w:rPr>
                <w:noProof/>
                <w:webHidden/>
              </w:rPr>
              <w:tab/>
            </w:r>
            <w:r w:rsidR="00E3252A">
              <w:rPr>
                <w:noProof/>
                <w:webHidden/>
              </w:rPr>
              <w:fldChar w:fldCharType="begin"/>
            </w:r>
            <w:r w:rsidR="00E3252A">
              <w:rPr>
                <w:noProof/>
                <w:webHidden/>
              </w:rPr>
              <w:instrText xml:space="preserve"> PAGEREF _Toc148569588 \h </w:instrText>
            </w:r>
            <w:r w:rsidR="00E3252A">
              <w:rPr>
                <w:noProof/>
                <w:webHidden/>
              </w:rPr>
            </w:r>
            <w:r w:rsidR="00E3252A">
              <w:rPr>
                <w:noProof/>
                <w:webHidden/>
              </w:rPr>
              <w:fldChar w:fldCharType="separate"/>
            </w:r>
            <w:r w:rsidR="00E3252A">
              <w:rPr>
                <w:noProof/>
                <w:webHidden/>
              </w:rPr>
              <w:t>20</w:t>
            </w:r>
            <w:r w:rsidR="00E3252A">
              <w:rPr>
                <w:noProof/>
                <w:webHidden/>
              </w:rPr>
              <w:fldChar w:fldCharType="end"/>
            </w:r>
          </w:hyperlink>
        </w:p>
        <w:p w14:paraId="3193C9EB" w14:textId="77777777" w:rsidR="00E3252A" w:rsidRDefault="00000000" w:rsidP="00E3252A">
          <w:pPr>
            <w:pStyle w:val="TOC2"/>
            <w:tabs>
              <w:tab w:val="right" w:leader="dot" w:pos="9350"/>
            </w:tabs>
            <w:jc w:val="both"/>
            <w:rPr>
              <w:noProof/>
            </w:rPr>
          </w:pPr>
          <w:hyperlink w:anchor="_Toc148569589" w:history="1">
            <w:r w:rsidR="00E3252A" w:rsidRPr="00F42023">
              <w:rPr>
                <w:rStyle w:val="Hyperlink"/>
                <w:rFonts w:ascii="Times New Roman" w:hAnsi="Times New Roman" w:cs="Times New Roman"/>
                <w:noProof/>
              </w:rPr>
              <w:t>Tactical direction and company productivity of the Hilton hotel chain</w:t>
            </w:r>
            <w:r w:rsidR="00E3252A">
              <w:rPr>
                <w:noProof/>
                <w:webHidden/>
              </w:rPr>
              <w:tab/>
            </w:r>
            <w:r w:rsidR="00E3252A">
              <w:rPr>
                <w:noProof/>
                <w:webHidden/>
              </w:rPr>
              <w:fldChar w:fldCharType="begin"/>
            </w:r>
            <w:r w:rsidR="00E3252A">
              <w:rPr>
                <w:noProof/>
                <w:webHidden/>
              </w:rPr>
              <w:instrText xml:space="preserve"> PAGEREF _Toc148569589 \h </w:instrText>
            </w:r>
            <w:r w:rsidR="00E3252A">
              <w:rPr>
                <w:noProof/>
                <w:webHidden/>
              </w:rPr>
            </w:r>
            <w:r w:rsidR="00E3252A">
              <w:rPr>
                <w:noProof/>
                <w:webHidden/>
              </w:rPr>
              <w:fldChar w:fldCharType="separate"/>
            </w:r>
            <w:r w:rsidR="00E3252A">
              <w:rPr>
                <w:noProof/>
                <w:webHidden/>
              </w:rPr>
              <w:t>22</w:t>
            </w:r>
            <w:r w:rsidR="00E3252A">
              <w:rPr>
                <w:noProof/>
                <w:webHidden/>
              </w:rPr>
              <w:fldChar w:fldCharType="end"/>
            </w:r>
          </w:hyperlink>
        </w:p>
        <w:p w14:paraId="0DB60727" w14:textId="77777777" w:rsidR="00E3252A" w:rsidRDefault="00000000" w:rsidP="00E3252A">
          <w:pPr>
            <w:pStyle w:val="TOC2"/>
            <w:tabs>
              <w:tab w:val="right" w:leader="dot" w:pos="9350"/>
            </w:tabs>
            <w:jc w:val="both"/>
            <w:rPr>
              <w:noProof/>
            </w:rPr>
          </w:pPr>
          <w:hyperlink w:anchor="_Toc148569590" w:history="1">
            <w:r w:rsidR="00E3252A" w:rsidRPr="00F42023">
              <w:rPr>
                <w:rStyle w:val="Hyperlink"/>
                <w:rFonts w:ascii="Times New Roman" w:hAnsi="Times New Roman" w:cs="Times New Roman"/>
                <w:noProof/>
              </w:rPr>
              <w:t>Conclusion</w:t>
            </w:r>
            <w:r w:rsidR="00E3252A">
              <w:rPr>
                <w:noProof/>
                <w:webHidden/>
              </w:rPr>
              <w:tab/>
            </w:r>
            <w:r w:rsidR="00E3252A">
              <w:rPr>
                <w:noProof/>
                <w:webHidden/>
              </w:rPr>
              <w:fldChar w:fldCharType="begin"/>
            </w:r>
            <w:r w:rsidR="00E3252A">
              <w:rPr>
                <w:noProof/>
                <w:webHidden/>
              </w:rPr>
              <w:instrText xml:space="preserve"> PAGEREF _Toc148569590 \h </w:instrText>
            </w:r>
            <w:r w:rsidR="00E3252A">
              <w:rPr>
                <w:noProof/>
                <w:webHidden/>
              </w:rPr>
            </w:r>
            <w:r w:rsidR="00E3252A">
              <w:rPr>
                <w:noProof/>
                <w:webHidden/>
              </w:rPr>
              <w:fldChar w:fldCharType="separate"/>
            </w:r>
            <w:r w:rsidR="00E3252A">
              <w:rPr>
                <w:noProof/>
                <w:webHidden/>
              </w:rPr>
              <w:t>23</w:t>
            </w:r>
            <w:r w:rsidR="00E3252A">
              <w:rPr>
                <w:noProof/>
                <w:webHidden/>
              </w:rPr>
              <w:fldChar w:fldCharType="end"/>
            </w:r>
          </w:hyperlink>
        </w:p>
        <w:p w14:paraId="1B3D2149" w14:textId="77777777" w:rsidR="00E3252A" w:rsidRDefault="00000000" w:rsidP="00E3252A">
          <w:pPr>
            <w:pStyle w:val="TOC2"/>
            <w:tabs>
              <w:tab w:val="right" w:leader="dot" w:pos="9350"/>
            </w:tabs>
            <w:jc w:val="both"/>
            <w:rPr>
              <w:noProof/>
            </w:rPr>
          </w:pPr>
          <w:hyperlink w:anchor="_Toc148569591" w:history="1">
            <w:r w:rsidR="00E3252A" w:rsidRPr="00F42023">
              <w:rPr>
                <w:rStyle w:val="Hyperlink"/>
                <w:rFonts w:ascii="Times New Roman" w:hAnsi="Times New Roman" w:cs="Times New Roman"/>
                <w:noProof/>
              </w:rPr>
              <w:t>References</w:t>
            </w:r>
            <w:r w:rsidR="00E3252A">
              <w:rPr>
                <w:noProof/>
                <w:webHidden/>
              </w:rPr>
              <w:tab/>
            </w:r>
            <w:r w:rsidR="00E3252A">
              <w:rPr>
                <w:noProof/>
                <w:webHidden/>
              </w:rPr>
              <w:fldChar w:fldCharType="begin"/>
            </w:r>
            <w:r w:rsidR="00E3252A">
              <w:rPr>
                <w:noProof/>
                <w:webHidden/>
              </w:rPr>
              <w:instrText xml:space="preserve"> PAGEREF _Toc148569591 \h </w:instrText>
            </w:r>
            <w:r w:rsidR="00E3252A">
              <w:rPr>
                <w:noProof/>
                <w:webHidden/>
              </w:rPr>
            </w:r>
            <w:r w:rsidR="00E3252A">
              <w:rPr>
                <w:noProof/>
                <w:webHidden/>
              </w:rPr>
              <w:fldChar w:fldCharType="separate"/>
            </w:r>
            <w:r w:rsidR="00E3252A">
              <w:rPr>
                <w:noProof/>
                <w:webHidden/>
              </w:rPr>
              <w:t>24</w:t>
            </w:r>
            <w:r w:rsidR="00E3252A">
              <w:rPr>
                <w:noProof/>
                <w:webHidden/>
              </w:rPr>
              <w:fldChar w:fldCharType="end"/>
            </w:r>
          </w:hyperlink>
        </w:p>
        <w:p w14:paraId="1332B741" w14:textId="77777777" w:rsidR="00E3252A" w:rsidRDefault="00E3252A" w:rsidP="00E3252A">
          <w:pPr>
            <w:jc w:val="both"/>
          </w:pPr>
          <w:r>
            <w:rPr>
              <w:b/>
              <w:bCs/>
              <w:noProof/>
            </w:rPr>
            <w:fldChar w:fldCharType="end"/>
          </w:r>
        </w:p>
      </w:sdtContent>
    </w:sdt>
    <w:p w14:paraId="1BACE1E7" w14:textId="77777777" w:rsidR="00CC0D70" w:rsidRDefault="00CC0D70" w:rsidP="00E3252A">
      <w:pPr>
        <w:spacing w:line="480" w:lineRule="auto"/>
        <w:jc w:val="both"/>
        <w:rPr>
          <w:rFonts w:ascii="Times New Roman" w:hAnsi="Times New Roman" w:cs="Times New Roman"/>
          <w:sz w:val="24"/>
          <w:szCs w:val="24"/>
        </w:rPr>
      </w:pPr>
    </w:p>
    <w:p w14:paraId="5263119D" w14:textId="77777777" w:rsidR="00CC0D70" w:rsidRDefault="00CC0D70" w:rsidP="00E3252A">
      <w:pPr>
        <w:spacing w:line="480" w:lineRule="auto"/>
        <w:jc w:val="both"/>
        <w:rPr>
          <w:rFonts w:ascii="Times New Roman" w:hAnsi="Times New Roman" w:cs="Times New Roman"/>
          <w:sz w:val="24"/>
          <w:szCs w:val="24"/>
        </w:rPr>
      </w:pPr>
    </w:p>
    <w:p w14:paraId="3DA7A4CD" w14:textId="77777777" w:rsidR="00CC0D70" w:rsidRDefault="00CC0D70" w:rsidP="00E3252A">
      <w:pPr>
        <w:spacing w:line="480" w:lineRule="auto"/>
        <w:jc w:val="both"/>
        <w:rPr>
          <w:rFonts w:ascii="Times New Roman" w:hAnsi="Times New Roman" w:cs="Times New Roman"/>
          <w:sz w:val="24"/>
          <w:szCs w:val="24"/>
        </w:rPr>
      </w:pPr>
    </w:p>
    <w:p w14:paraId="636A3479" w14:textId="77777777" w:rsidR="00CC0D70" w:rsidRDefault="00CC0D70" w:rsidP="00E3252A">
      <w:pPr>
        <w:spacing w:line="480" w:lineRule="auto"/>
        <w:jc w:val="both"/>
        <w:rPr>
          <w:rFonts w:ascii="Times New Roman" w:hAnsi="Times New Roman" w:cs="Times New Roman"/>
          <w:sz w:val="24"/>
          <w:szCs w:val="24"/>
        </w:rPr>
      </w:pPr>
    </w:p>
    <w:p w14:paraId="7C6BE44A" w14:textId="77777777" w:rsidR="00CC0D70" w:rsidRDefault="00CC0D70" w:rsidP="00E3252A">
      <w:pPr>
        <w:spacing w:line="480" w:lineRule="auto"/>
        <w:jc w:val="both"/>
        <w:rPr>
          <w:rFonts w:ascii="Times New Roman" w:hAnsi="Times New Roman" w:cs="Times New Roman"/>
          <w:sz w:val="24"/>
          <w:szCs w:val="24"/>
        </w:rPr>
      </w:pPr>
    </w:p>
    <w:p w14:paraId="5221DF05" w14:textId="77777777" w:rsidR="00CC0D70" w:rsidRDefault="00CC0D70" w:rsidP="00E3252A">
      <w:pPr>
        <w:spacing w:line="480" w:lineRule="auto"/>
        <w:jc w:val="both"/>
        <w:rPr>
          <w:rFonts w:ascii="Times New Roman" w:hAnsi="Times New Roman" w:cs="Times New Roman"/>
          <w:sz w:val="24"/>
          <w:szCs w:val="24"/>
        </w:rPr>
      </w:pPr>
    </w:p>
    <w:p w14:paraId="7875B1A2" w14:textId="77777777" w:rsidR="00CC0D70" w:rsidRDefault="00CC0D70" w:rsidP="00E3252A">
      <w:pPr>
        <w:spacing w:line="480" w:lineRule="auto"/>
        <w:jc w:val="both"/>
        <w:rPr>
          <w:rFonts w:ascii="Times New Roman" w:hAnsi="Times New Roman" w:cs="Times New Roman"/>
          <w:sz w:val="24"/>
          <w:szCs w:val="24"/>
        </w:rPr>
      </w:pPr>
    </w:p>
    <w:p w14:paraId="562C867E" w14:textId="77777777" w:rsidR="00CC0D70" w:rsidRDefault="00CC0D70" w:rsidP="00E3252A">
      <w:pPr>
        <w:spacing w:line="480" w:lineRule="auto"/>
        <w:jc w:val="both"/>
        <w:rPr>
          <w:rFonts w:ascii="Times New Roman" w:hAnsi="Times New Roman" w:cs="Times New Roman"/>
          <w:sz w:val="24"/>
          <w:szCs w:val="24"/>
        </w:rPr>
      </w:pPr>
    </w:p>
    <w:p w14:paraId="05306652" w14:textId="77777777" w:rsidR="00CC0D70" w:rsidRDefault="00CC0D70" w:rsidP="00E3252A">
      <w:pPr>
        <w:spacing w:line="480" w:lineRule="auto"/>
        <w:jc w:val="both"/>
        <w:rPr>
          <w:rFonts w:ascii="Times New Roman" w:hAnsi="Times New Roman" w:cs="Times New Roman"/>
          <w:sz w:val="24"/>
          <w:szCs w:val="24"/>
        </w:rPr>
      </w:pPr>
    </w:p>
    <w:p w14:paraId="2CD20366" w14:textId="77777777" w:rsidR="00CC0D70" w:rsidRDefault="00CC0D70" w:rsidP="00E3252A">
      <w:pPr>
        <w:spacing w:line="480" w:lineRule="auto"/>
        <w:jc w:val="both"/>
        <w:rPr>
          <w:rFonts w:ascii="Times New Roman" w:hAnsi="Times New Roman" w:cs="Times New Roman"/>
          <w:sz w:val="24"/>
          <w:szCs w:val="24"/>
        </w:rPr>
      </w:pPr>
    </w:p>
    <w:p w14:paraId="0FD92EF5" w14:textId="77777777" w:rsidR="00CC0D70" w:rsidRDefault="00CC0D70" w:rsidP="00E3252A">
      <w:pPr>
        <w:spacing w:line="480" w:lineRule="auto"/>
        <w:jc w:val="both"/>
        <w:rPr>
          <w:rFonts w:ascii="Times New Roman" w:hAnsi="Times New Roman" w:cs="Times New Roman"/>
          <w:sz w:val="24"/>
          <w:szCs w:val="24"/>
        </w:rPr>
      </w:pPr>
    </w:p>
    <w:p w14:paraId="19EB2ABF" w14:textId="77777777" w:rsidR="00A739E6" w:rsidRPr="00CC0D70" w:rsidRDefault="00A739E6" w:rsidP="00E3252A">
      <w:pPr>
        <w:pStyle w:val="Heading1"/>
        <w:jc w:val="both"/>
        <w:rPr>
          <w:rFonts w:ascii="Times New Roman" w:hAnsi="Times New Roman" w:cs="Times New Roman"/>
        </w:rPr>
      </w:pPr>
      <w:bookmarkStart w:id="0" w:name="_Toc148569585"/>
      <w:r w:rsidRPr="00CC0D70">
        <w:rPr>
          <w:rFonts w:ascii="Times New Roman" w:hAnsi="Times New Roman" w:cs="Times New Roman"/>
        </w:rPr>
        <w:t>Task 2</w:t>
      </w:r>
      <w:bookmarkEnd w:id="0"/>
    </w:p>
    <w:p w14:paraId="6DD3AEA3" w14:textId="77777777" w:rsidR="00CF74A5" w:rsidRPr="00CC0D70" w:rsidRDefault="00CF74A5" w:rsidP="00E3252A">
      <w:pPr>
        <w:pStyle w:val="Heading2"/>
        <w:jc w:val="both"/>
        <w:rPr>
          <w:rFonts w:ascii="Times New Roman" w:hAnsi="Times New Roman" w:cs="Times New Roman"/>
        </w:rPr>
      </w:pPr>
      <w:bookmarkStart w:id="1" w:name="_Toc148569586"/>
      <w:r w:rsidRPr="00CC0D70">
        <w:rPr>
          <w:rFonts w:ascii="Times New Roman" w:hAnsi="Times New Roman" w:cs="Times New Roman"/>
        </w:rPr>
        <w:t>Introduction</w:t>
      </w:r>
      <w:bookmarkEnd w:id="1"/>
    </w:p>
    <w:p w14:paraId="6CDF8777" w14:textId="77777777" w:rsidR="00CF74A5" w:rsidRPr="00CC0D70" w:rsidRDefault="00CF74A5" w:rsidP="00E3252A">
      <w:pPr>
        <w:spacing w:line="480" w:lineRule="auto"/>
        <w:jc w:val="both"/>
        <w:rPr>
          <w:rFonts w:ascii="Times New Roman" w:hAnsi="Times New Roman" w:cs="Times New Roman"/>
          <w:sz w:val="24"/>
          <w:szCs w:val="24"/>
        </w:rPr>
      </w:pPr>
      <w:r w:rsidRPr="00CC0D70">
        <w:rPr>
          <w:rFonts w:ascii="Times New Roman" w:hAnsi="Times New Roman" w:cs="Times New Roman"/>
          <w:sz w:val="24"/>
          <w:szCs w:val="24"/>
        </w:rPr>
        <w:t>This report will provide an overview of the chosen hospitality business Hilton hotel chain. It will demonstrate the corporate stratification, norms, and objectives of the hospitality company. It will further present the latest alteration functions undertaken by the business and their effects on the overall environment. It discusses how efficiently those alteration functions were handled. Finally, it analyses the present productivity and the tactical direction of the hospitality giant Hilton.</w:t>
      </w:r>
    </w:p>
    <w:p w14:paraId="565CE1EE" w14:textId="77777777" w:rsidR="00CC0D70" w:rsidRPr="00CC0D70" w:rsidRDefault="00CC0D70" w:rsidP="00E3252A">
      <w:pPr>
        <w:spacing w:line="480" w:lineRule="auto"/>
        <w:jc w:val="both"/>
        <w:rPr>
          <w:rFonts w:ascii="Times New Roman" w:hAnsi="Times New Roman" w:cs="Times New Roman"/>
          <w:sz w:val="24"/>
          <w:szCs w:val="24"/>
        </w:rPr>
      </w:pPr>
    </w:p>
    <w:p w14:paraId="4454517C" w14:textId="77777777" w:rsidR="00CC0D70" w:rsidRPr="00CC0D70" w:rsidRDefault="00CC0D70" w:rsidP="00E3252A">
      <w:pPr>
        <w:spacing w:line="480" w:lineRule="auto"/>
        <w:jc w:val="both"/>
        <w:rPr>
          <w:rFonts w:ascii="Times New Roman" w:hAnsi="Times New Roman" w:cs="Times New Roman"/>
          <w:sz w:val="24"/>
          <w:szCs w:val="24"/>
        </w:rPr>
      </w:pPr>
    </w:p>
    <w:p w14:paraId="71C6DCB5" w14:textId="77777777" w:rsidR="00CC0D70" w:rsidRPr="00CC0D70" w:rsidRDefault="00CC0D70" w:rsidP="00E3252A">
      <w:pPr>
        <w:spacing w:line="480" w:lineRule="auto"/>
        <w:jc w:val="both"/>
        <w:rPr>
          <w:rFonts w:ascii="Times New Roman" w:hAnsi="Times New Roman" w:cs="Times New Roman"/>
          <w:sz w:val="24"/>
          <w:szCs w:val="24"/>
        </w:rPr>
      </w:pPr>
    </w:p>
    <w:p w14:paraId="750E03B6" w14:textId="77777777" w:rsidR="00CC0D70" w:rsidRPr="00CC0D70" w:rsidRDefault="00CC0D70" w:rsidP="00E3252A">
      <w:pPr>
        <w:spacing w:line="480" w:lineRule="auto"/>
        <w:jc w:val="both"/>
        <w:rPr>
          <w:rFonts w:ascii="Times New Roman" w:hAnsi="Times New Roman" w:cs="Times New Roman"/>
          <w:sz w:val="24"/>
          <w:szCs w:val="24"/>
        </w:rPr>
      </w:pPr>
    </w:p>
    <w:p w14:paraId="35B155FA" w14:textId="77777777" w:rsidR="00CC0D70" w:rsidRPr="00CC0D70" w:rsidRDefault="00CC0D70" w:rsidP="00E3252A">
      <w:pPr>
        <w:spacing w:line="480" w:lineRule="auto"/>
        <w:jc w:val="both"/>
        <w:rPr>
          <w:rFonts w:ascii="Times New Roman" w:hAnsi="Times New Roman" w:cs="Times New Roman"/>
          <w:sz w:val="24"/>
          <w:szCs w:val="24"/>
        </w:rPr>
      </w:pPr>
    </w:p>
    <w:p w14:paraId="6F3C3135" w14:textId="77777777" w:rsidR="00CC0D70" w:rsidRPr="00CC0D70" w:rsidRDefault="00CC0D70" w:rsidP="00E3252A">
      <w:pPr>
        <w:spacing w:line="480" w:lineRule="auto"/>
        <w:jc w:val="both"/>
        <w:rPr>
          <w:rFonts w:ascii="Times New Roman" w:hAnsi="Times New Roman" w:cs="Times New Roman"/>
          <w:sz w:val="24"/>
          <w:szCs w:val="24"/>
        </w:rPr>
      </w:pPr>
    </w:p>
    <w:p w14:paraId="7338B2D7" w14:textId="77777777" w:rsidR="00CC0D70" w:rsidRPr="00CC0D70" w:rsidRDefault="00CC0D70" w:rsidP="00E3252A">
      <w:pPr>
        <w:spacing w:line="480" w:lineRule="auto"/>
        <w:jc w:val="both"/>
        <w:rPr>
          <w:rFonts w:ascii="Times New Roman" w:hAnsi="Times New Roman" w:cs="Times New Roman"/>
          <w:sz w:val="24"/>
          <w:szCs w:val="24"/>
        </w:rPr>
      </w:pPr>
    </w:p>
    <w:p w14:paraId="6131D438" w14:textId="77777777" w:rsidR="00CC0D70" w:rsidRPr="00CC0D70" w:rsidRDefault="00CC0D70" w:rsidP="00E3252A">
      <w:pPr>
        <w:spacing w:line="480" w:lineRule="auto"/>
        <w:jc w:val="both"/>
        <w:rPr>
          <w:rFonts w:ascii="Times New Roman" w:hAnsi="Times New Roman" w:cs="Times New Roman"/>
          <w:sz w:val="24"/>
          <w:szCs w:val="24"/>
        </w:rPr>
      </w:pPr>
    </w:p>
    <w:p w14:paraId="4FA75AC2" w14:textId="77777777" w:rsidR="00CC0D70" w:rsidRPr="00CC0D70" w:rsidRDefault="00CC0D70" w:rsidP="00E3252A">
      <w:pPr>
        <w:spacing w:line="480" w:lineRule="auto"/>
        <w:jc w:val="both"/>
        <w:rPr>
          <w:rFonts w:ascii="Times New Roman" w:hAnsi="Times New Roman" w:cs="Times New Roman"/>
          <w:sz w:val="24"/>
          <w:szCs w:val="24"/>
        </w:rPr>
      </w:pPr>
    </w:p>
    <w:p w14:paraId="6251AC53" w14:textId="77777777" w:rsidR="00CC0D70" w:rsidRPr="00CC0D70" w:rsidRDefault="00CC0D70" w:rsidP="00E3252A">
      <w:pPr>
        <w:spacing w:line="480" w:lineRule="auto"/>
        <w:jc w:val="both"/>
        <w:rPr>
          <w:rFonts w:ascii="Times New Roman" w:hAnsi="Times New Roman" w:cs="Times New Roman"/>
          <w:sz w:val="24"/>
          <w:szCs w:val="24"/>
        </w:rPr>
      </w:pPr>
    </w:p>
    <w:p w14:paraId="724CE2E9" w14:textId="77777777" w:rsidR="00CC0D70" w:rsidRPr="00CC0D70" w:rsidRDefault="00CC0D70" w:rsidP="00E3252A">
      <w:pPr>
        <w:spacing w:line="480" w:lineRule="auto"/>
        <w:jc w:val="both"/>
        <w:rPr>
          <w:rFonts w:ascii="Times New Roman" w:hAnsi="Times New Roman" w:cs="Times New Roman"/>
          <w:sz w:val="24"/>
          <w:szCs w:val="24"/>
        </w:rPr>
      </w:pPr>
    </w:p>
    <w:p w14:paraId="0AAA0107" w14:textId="77777777" w:rsidR="00CC0D70" w:rsidRDefault="00CC0D70" w:rsidP="00E3252A">
      <w:pPr>
        <w:spacing w:line="480" w:lineRule="auto"/>
        <w:jc w:val="both"/>
        <w:rPr>
          <w:rFonts w:ascii="Times New Roman" w:hAnsi="Times New Roman" w:cs="Times New Roman"/>
          <w:sz w:val="24"/>
          <w:szCs w:val="24"/>
        </w:rPr>
      </w:pPr>
    </w:p>
    <w:p w14:paraId="36F6311A" w14:textId="77777777" w:rsidR="00A739E6" w:rsidRPr="00CC0D70" w:rsidRDefault="00A739E6" w:rsidP="00E3252A">
      <w:pPr>
        <w:pStyle w:val="Heading1"/>
        <w:jc w:val="both"/>
        <w:rPr>
          <w:rFonts w:ascii="Times New Roman" w:hAnsi="Times New Roman" w:cs="Times New Roman"/>
        </w:rPr>
      </w:pPr>
      <w:bookmarkStart w:id="2" w:name="_Toc148569587"/>
      <w:r w:rsidRPr="00CC0D70">
        <w:rPr>
          <w:rFonts w:ascii="Times New Roman" w:hAnsi="Times New Roman" w:cs="Times New Roman"/>
        </w:rPr>
        <w:t>The administrative stratification, norms, and objectives of Hilton</w:t>
      </w:r>
      <w:bookmarkEnd w:id="2"/>
    </w:p>
    <w:p w14:paraId="1DC677D5" w14:textId="1D6BDF74" w:rsidR="00E209F7" w:rsidRPr="00CC0D70" w:rsidRDefault="00E209F7" w:rsidP="00E3252A">
      <w:pPr>
        <w:spacing w:line="480" w:lineRule="auto"/>
        <w:jc w:val="both"/>
        <w:rPr>
          <w:rFonts w:ascii="Times New Roman" w:hAnsi="Times New Roman" w:cs="Times New Roman"/>
          <w:sz w:val="24"/>
          <w:szCs w:val="24"/>
        </w:rPr>
      </w:pPr>
      <w:r w:rsidRPr="00CC0D70">
        <w:rPr>
          <w:rFonts w:ascii="Times New Roman" w:hAnsi="Times New Roman" w:cs="Times New Roman"/>
          <w:sz w:val="24"/>
          <w:szCs w:val="24"/>
        </w:rPr>
        <w:t xml:space="preserve">Hilton is one of the biggest and renowned hospitality brands across the globe with more than 6500 real </w:t>
      </w:r>
      <w:r w:rsidR="007124CB" w:rsidRPr="00CC0D70">
        <w:rPr>
          <w:rFonts w:ascii="Times New Roman" w:hAnsi="Times New Roman" w:cs="Times New Roman"/>
          <w:sz w:val="24"/>
          <w:szCs w:val="24"/>
        </w:rPr>
        <w:t>estate</w:t>
      </w:r>
      <w:r w:rsidRPr="00CC0D70">
        <w:rPr>
          <w:rFonts w:ascii="Times New Roman" w:hAnsi="Times New Roman" w:cs="Times New Roman"/>
          <w:sz w:val="24"/>
          <w:szCs w:val="24"/>
        </w:rPr>
        <w:t xml:space="preserve"> in more than </w:t>
      </w:r>
      <w:r w:rsidR="007124CB" w:rsidRPr="00CC0D70">
        <w:rPr>
          <w:rFonts w:ascii="Times New Roman" w:hAnsi="Times New Roman" w:cs="Times New Roman"/>
          <w:sz w:val="24"/>
          <w:szCs w:val="24"/>
        </w:rPr>
        <w:t xml:space="preserve">a </w:t>
      </w:r>
      <w:r w:rsidRPr="00CC0D70">
        <w:rPr>
          <w:rFonts w:ascii="Times New Roman" w:hAnsi="Times New Roman" w:cs="Times New Roman"/>
          <w:sz w:val="24"/>
          <w:szCs w:val="24"/>
        </w:rPr>
        <w:t xml:space="preserve">hundred nations. Hilton hotel chain was established in 1919 by Conrad Hilton and since then it has advanced into an international tourism realm. </w:t>
      </w:r>
      <w:r w:rsidR="007124CB" w:rsidRPr="00CC0D70">
        <w:rPr>
          <w:rFonts w:ascii="Times New Roman" w:hAnsi="Times New Roman" w:cs="Times New Roman"/>
          <w:sz w:val="24"/>
          <w:szCs w:val="24"/>
        </w:rPr>
        <w:t>Its</w:t>
      </w:r>
      <w:r w:rsidRPr="00CC0D70">
        <w:rPr>
          <w:rFonts w:ascii="Times New Roman" w:hAnsi="Times New Roman" w:cs="Times New Roman"/>
          <w:sz w:val="24"/>
          <w:szCs w:val="24"/>
        </w:rPr>
        <w:t xml:space="preserve"> mission statement is to fulfil the planet with the illumination and </w:t>
      </w:r>
      <w:r w:rsidR="001A5F96" w:rsidRPr="00CC0D70">
        <w:rPr>
          <w:rFonts w:ascii="Times New Roman" w:hAnsi="Times New Roman" w:cs="Times New Roman"/>
          <w:sz w:val="24"/>
          <w:szCs w:val="24"/>
        </w:rPr>
        <w:t>cosiness</w:t>
      </w:r>
      <w:r w:rsidRPr="00CC0D70">
        <w:rPr>
          <w:rFonts w:ascii="Times New Roman" w:hAnsi="Times New Roman" w:cs="Times New Roman"/>
          <w:sz w:val="24"/>
          <w:szCs w:val="24"/>
        </w:rPr>
        <w:t xml:space="preserve"> of tourism by presenting superior encounters to each visitor, all the time</w:t>
      </w:r>
      <w:r w:rsidR="00CC0D70" w:rsidRPr="00CC0D70">
        <w:rPr>
          <w:rFonts w:ascii="Times New Roman" w:hAnsi="Times New Roman" w:cs="Times New Roman"/>
          <w:sz w:val="24"/>
          <w:szCs w:val="24"/>
        </w:rPr>
        <w:t xml:space="preserve"> (Whitely et al., 2020)</w:t>
      </w:r>
      <w:r w:rsidRPr="00CC0D70">
        <w:rPr>
          <w:rFonts w:ascii="Times New Roman" w:hAnsi="Times New Roman" w:cs="Times New Roman"/>
          <w:sz w:val="24"/>
          <w:szCs w:val="24"/>
        </w:rPr>
        <w:t xml:space="preserve">. The </w:t>
      </w:r>
      <w:r w:rsidR="001A5F96" w:rsidRPr="00CC0D70">
        <w:rPr>
          <w:rFonts w:ascii="Times New Roman" w:hAnsi="Times New Roman" w:cs="Times New Roman"/>
          <w:sz w:val="24"/>
          <w:szCs w:val="24"/>
        </w:rPr>
        <w:t>organizational</w:t>
      </w:r>
      <w:r w:rsidRPr="00CC0D70">
        <w:rPr>
          <w:rFonts w:ascii="Times New Roman" w:hAnsi="Times New Roman" w:cs="Times New Roman"/>
          <w:sz w:val="24"/>
          <w:szCs w:val="24"/>
        </w:rPr>
        <w:t xml:space="preserve"> stratification of Hilton is hierarchical and sectional, representing its gigantic shape and assorted functions. It possesses a fundamental body of directors who are responsible for leading operational teams like marketing and finance and regional sectors like Asia, Europe, and America. Hilton further segments its </w:t>
      </w:r>
      <w:r w:rsidR="001A5F96" w:rsidRPr="00CC0D70">
        <w:rPr>
          <w:rFonts w:ascii="Times New Roman" w:hAnsi="Times New Roman" w:cs="Times New Roman"/>
          <w:sz w:val="24"/>
          <w:szCs w:val="24"/>
        </w:rPr>
        <w:t>organizational</w:t>
      </w:r>
      <w:r w:rsidRPr="00CC0D70">
        <w:rPr>
          <w:rFonts w:ascii="Times New Roman" w:hAnsi="Times New Roman" w:cs="Times New Roman"/>
          <w:sz w:val="24"/>
          <w:szCs w:val="24"/>
        </w:rPr>
        <w:t xml:space="preserve"> structure into three crucial fields namely ownership, administration, and franchise. The </w:t>
      </w:r>
      <w:r w:rsidR="001A5F96" w:rsidRPr="00CC0D70">
        <w:rPr>
          <w:rFonts w:ascii="Times New Roman" w:hAnsi="Times New Roman" w:cs="Times New Roman"/>
          <w:sz w:val="24"/>
          <w:szCs w:val="24"/>
        </w:rPr>
        <w:t>organizational</w:t>
      </w:r>
      <w:r w:rsidRPr="00CC0D70">
        <w:rPr>
          <w:rFonts w:ascii="Times New Roman" w:hAnsi="Times New Roman" w:cs="Times New Roman"/>
          <w:sz w:val="24"/>
          <w:szCs w:val="24"/>
        </w:rPr>
        <w:t xml:space="preserve"> stratification of the hospitality business is created to line up with its foresight to become the most congenial business in the global context and its merits of honesty, collaboration, and followership. The culture of Hilton is developed </w:t>
      </w:r>
      <w:r w:rsidR="000328FC" w:rsidRPr="00CC0D70">
        <w:rPr>
          <w:rFonts w:ascii="Times New Roman" w:hAnsi="Times New Roman" w:cs="Times New Roman"/>
          <w:sz w:val="24"/>
          <w:szCs w:val="24"/>
        </w:rPr>
        <w:t>based on</w:t>
      </w:r>
      <w:r w:rsidRPr="00CC0D70">
        <w:rPr>
          <w:rFonts w:ascii="Times New Roman" w:hAnsi="Times New Roman" w:cs="Times New Roman"/>
          <w:sz w:val="24"/>
          <w:szCs w:val="24"/>
        </w:rPr>
        <w:t xml:space="preserve"> generating an environment to work for all the staff who are regarded </w:t>
      </w:r>
      <w:r w:rsidR="007124CB" w:rsidRPr="00CC0D70">
        <w:rPr>
          <w:rFonts w:ascii="Times New Roman" w:hAnsi="Times New Roman" w:cs="Times New Roman"/>
          <w:sz w:val="24"/>
          <w:szCs w:val="24"/>
        </w:rPr>
        <w:t xml:space="preserve">as </w:t>
      </w:r>
      <w:r w:rsidRPr="00CC0D70">
        <w:rPr>
          <w:rFonts w:ascii="Times New Roman" w:hAnsi="Times New Roman" w:cs="Times New Roman"/>
          <w:sz w:val="24"/>
          <w:szCs w:val="24"/>
        </w:rPr>
        <w:t xml:space="preserve">the Heart of the business. The culture of the business is propelled by its Visit with Motive 2030 objectives, which focus on redescribing </w:t>
      </w:r>
      <w:r w:rsidR="007124CB" w:rsidRPr="00CC0D70">
        <w:rPr>
          <w:rFonts w:ascii="Times New Roman" w:hAnsi="Times New Roman" w:cs="Times New Roman"/>
          <w:sz w:val="24"/>
          <w:szCs w:val="24"/>
        </w:rPr>
        <w:t>feasible</w:t>
      </w:r>
      <w:r w:rsidRPr="00CC0D70">
        <w:rPr>
          <w:rFonts w:ascii="Times New Roman" w:hAnsi="Times New Roman" w:cs="Times New Roman"/>
          <w:sz w:val="24"/>
          <w:szCs w:val="24"/>
        </w:rPr>
        <w:t xml:space="preserve"> tourism and </w:t>
      </w:r>
      <w:r w:rsidR="007124CB" w:rsidRPr="00CC0D70">
        <w:rPr>
          <w:rFonts w:ascii="Times New Roman" w:hAnsi="Times New Roman" w:cs="Times New Roman"/>
          <w:sz w:val="24"/>
          <w:szCs w:val="24"/>
        </w:rPr>
        <w:t>having</w:t>
      </w:r>
      <w:r w:rsidRPr="00CC0D70">
        <w:rPr>
          <w:rFonts w:ascii="Times New Roman" w:hAnsi="Times New Roman" w:cs="Times New Roman"/>
          <w:sz w:val="24"/>
          <w:szCs w:val="24"/>
        </w:rPr>
        <w:t xml:space="preserve"> a </w:t>
      </w:r>
      <w:r w:rsidR="001A5F96" w:rsidRPr="00CC0D70">
        <w:rPr>
          <w:rFonts w:ascii="Times New Roman" w:hAnsi="Times New Roman" w:cs="Times New Roman"/>
          <w:sz w:val="24"/>
          <w:szCs w:val="24"/>
        </w:rPr>
        <w:t>favourable</w:t>
      </w:r>
      <w:r w:rsidRPr="00CC0D70">
        <w:rPr>
          <w:rFonts w:ascii="Times New Roman" w:hAnsi="Times New Roman" w:cs="Times New Roman"/>
          <w:sz w:val="24"/>
          <w:szCs w:val="24"/>
        </w:rPr>
        <w:t xml:space="preserve"> effect on mass people and the earth. A few of these objectives involve abating carbon outflows, water consumption, and </w:t>
      </w:r>
      <w:r w:rsidR="007124CB" w:rsidRPr="00CC0D70">
        <w:rPr>
          <w:rFonts w:ascii="Times New Roman" w:hAnsi="Times New Roman" w:cs="Times New Roman"/>
          <w:sz w:val="24"/>
          <w:szCs w:val="24"/>
        </w:rPr>
        <w:t>waste</w:t>
      </w:r>
      <w:r w:rsidRPr="00CC0D70">
        <w:rPr>
          <w:rFonts w:ascii="Times New Roman" w:hAnsi="Times New Roman" w:cs="Times New Roman"/>
          <w:sz w:val="24"/>
          <w:szCs w:val="24"/>
        </w:rPr>
        <w:t xml:space="preserve"> production, boosting expenditure in societal projects, donating volunteer periods, and holding up participants of workgroups who are harmed by adversities</w:t>
      </w:r>
      <w:r w:rsidR="00CC0D70" w:rsidRPr="00CC0D70">
        <w:rPr>
          <w:rFonts w:ascii="Times New Roman" w:hAnsi="Times New Roman" w:cs="Times New Roman"/>
          <w:sz w:val="24"/>
          <w:szCs w:val="24"/>
        </w:rPr>
        <w:t xml:space="preserve"> (Reidhead, 2020)</w:t>
      </w:r>
      <w:r w:rsidRPr="00CC0D70">
        <w:rPr>
          <w:rFonts w:ascii="Times New Roman" w:hAnsi="Times New Roman" w:cs="Times New Roman"/>
          <w:sz w:val="24"/>
          <w:szCs w:val="24"/>
        </w:rPr>
        <w:t xml:space="preserve">. </w:t>
      </w:r>
      <w:r w:rsidR="007124CB" w:rsidRPr="00CC0D70">
        <w:rPr>
          <w:rFonts w:ascii="Times New Roman" w:hAnsi="Times New Roman" w:cs="Times New Roman"/>
          <w:sz w:val="24"/>
          <w:szCs w:val="24"/>
        </w:rPr>
        <w:t xml:space="preserve">The </w:t>
      </w:r>
      <w:r w:rsidRPr="00CC0D70">
        <w:rPr>
          <w:rFonts w:ascii="Times New Roman" w:hAnsi="Times New Roman" w:cs="Times New Roman"/>
          <w:sz w:val="24"/>
          <w:szCs w:val="24"/>
        </w:rPr>
        <w:t xml:space="preserve">Hilton hotel chain's norm is further motivated by its originator's legacy of creativity, </w:t>
      </w:r>
      <w:r w:rsidR="007124CB" w:rsidRPr="00CC0D70">
        <w:rPr>
          <w:rFonts w:ascii="Times New Roman" w:hAnsi="Times New Roman" w:cs="Times New Roman"/>
          <w:sz w:val="24"/>
          <w:szCs w:val="24"/>
        </w:rPr>
        <w:t>malleability</w:t>
      </w:r>
      <w:r w:rsidRPr="00CC0D70">
        <w:rPr>
          <w:rFonts w:ascii="Times New Roman" w:hAnsi="Times New Roman" w:cs="Times New Roman"/>
          <w:sz w:val="24"/>
          <w:szCs w:val="24"/>
        </w:rPr>
        <w:t xml:space="preserve">, and congeniality. The culture of Hilton has acquired </w:t>
      </w:r>
      <w:r w:rsidR="007124CB" w:rsidRPr="00CC0D70">
        <w:rPr>
          <w:rFonts w:ascii="Times New Roman" w:hAnsi="Times New Roman" w:cs="Times New Roman"/>
          <w:sz w:val="24"/>
          <w:szCs w:val="24"/>
        </w:rPr>
        <w:t xml:space="preserve">a </w:t>
      </w:r>
      <w:r w:rsidRPr="00CC0D70">
        <w:rPr>
          <w:rFonts w:ascii="Times New Roman" w:hAnsi="Times New Roman" w:cs="Times New Roman"/>
          <w:sz w:val="24"/>
          <w:szCs w:val="24"/>
        </w:rPr>
        <w:t>reputation for the hotel brand as one of the most facilitating places to serve and one of the most ethically just corporations across the world.</w:t>
      </w:r>
    </w:p>
    <w:p w14:paraId="61EFE17F" w14:textId="38703835" w:rsidR="00E209F7" w:rsidRPr="00CC0D70" w:rsidRDefault="00E209F7" w:rsidP="00E3252A">
      <w:pPr>
        <w:spacing w:line="480" w:lineRule="auto"/>
        <w:jc w:val="both"/>
        <w:rPr>
          <w:rFonts w:ascii="Times New Roman" w:hAnsi="Times New Roman" w:cs="Times New Roman"/>
          <w:sz w:val="24"/>
          <w:szCs w:val="24"/>
        </w:rPr>
      </w:pPr>
      <w:r w:rsidRPr="00CC0D70">
        <w:rPr>
          <w:rFonts w:ascii="Times New Roman" w:hAnsi="Times New Roman" w:cs="Times New Roman"/>
          <w:sz w:val="24"/>
          <w:szCs w:val="24"/>
        </w:rPr>
        <w:lastRenderedPageBreak/>
        <w:t xml:space="preserve">Hilton is an international hospitality business that functions in </w:t>
      </w:r>
      <w:r w:rsidR="007124CB" w:rsidRPr="00CC0D70">
        <w:rPr>
          <w:rFonts w:ascii="Times New Roman" w:hAnsi="Times New Roman" w:cs="Times New Roman"/>
          <w:sz w:val="24"/>
          <w:szCs w:val="24"/>
        </w:rPr>
        <w:t>over</w:t>
      </w:r>
      <w:r w:rsidRPr="00CC0D70">
        <w:rPr>
          <w:rFonts w:ascii="Times New Roman" w:hAnsi="Times New Roman" w:cs="Times New Roman"/>
          <w:sz w:val="24"/>
          <w:szCs w:val="24"/>
        </w:rPr>
        <w:t xml:space="preserve"> </w:t>
      </w:r>
      <w:r w:rsidR="007124CB" w:rsidRPr="00CC0D70">
        <w:rPr>
          <w:rFonts w:ascii="Times New Roman" w:hAnsi="Times New Roman" w:cs="Times New Roman"/>
          <w:sz w:val="24"/>
          <w:szCs w:val="24"/>
        </w:rPr>
        <w:t xml:space="preserve">a </w:t>
      </w:r>
      <w:r w:rsidRPr="00CC0D70">
        <w:rPr>
          <w:rFonts w:ascii="Times New Roman" w:hAnsi="Times New Roman" w:cs="Times New Roman"/>
          <w:sz w:val="24"/>
          <w:szCs w:val="24"/>
        </w:rPr>
        <w:t xml:space="preserve">hundred nations and regions. It possesses an assorted portfolio of eighteen brands, scaling from opulence to middle class, that serve various industry sections and consumer choices. Hilton hotel chain's </w:t>
      </w:r>
      <w:r w:rsidR="001A5F96" w:rsidRPr="00CC0D70">
        <w:rPr>
          <w:rFonts w:ascii="Times New Roman" w:hAnsi="Times New Roman" w:cs="Times New Roman"/>
          <w:sz w:val="24"/>
          <w:szCs w:val="24"/>
        </w:rPr>
        <w:t>organizational</w:t>
      </w:r>
      <w:r w:rsidRPr="00CC0D70">
        <w:rPr>
          <w:rFonts w:ascii="Times New Roman" w:hAnsi="Times New Roman" w:cs="Times New Roman"/>
          <w:sz w:val="24"/>
          <w:szCs w:val="24"/>
        </w:rPr>
        <w:t xml:space="preserve"> stratification, </w:t>
      </w:r>
      <w:r w:rsidR="007124CB" w:rsidRPr="00CC0D70">
        <w:rPr>
          <w:rFonts w:ascii="Times New Roman" w:hAnsi="Times New Roman" w:cs="Times New Roman"/>
          <w:sz w:val="24"/>
          <w:szCs w:val="24"/>
        </w:rPr>
        <w:t>norms</w:t>
      </w:r>
      <w:r w:rsidRPr="00CC0D70">
        <w:rPr>
          <w:rFonts w:ascii="Times New Roman" w:hAnsi="Times New Roman" w:cs="Times New Roman"/>
          <w:sz w:val="24"/>
          <w:szCs w:val="24"/>
        </w:rPr>
        <w:t>, and objectives are instigated by different concepts and frameworks that concentrate on boosting its productivity, creativity, and feasibility.</w:t>
      </w:r>
    </w:p>
    <w:p w14:paraId="4AAAAB0A" w14:textId="77777777" w:rsidR="00E209F7" w:rsidRPr="00CC0D70" w:rsidRDefault="00E209F7" w:rsidP="00E3252A">
      <w:pPr>
        <w:spacing w:line="480" w:lineRule="auto"/>
        <w:jc w:val="both"/>
        <w:rPr>
          <w:rFonts w:ascii="Times New Roman" w:hAnsi="Times New Roman" w:cs="Times New Roman"/>
          <w:sz w:val="24"/>
          <w:szCs w:val="24"/>
        </w:rPr>
      </w:pPr>
      <w:r w:rsidRPr="00CC0D70">
        <w:rPr>
          <w:rFonts w:ascii="Times New Roman" w:hAnsi="Times New Roman" w:cs="Times New Roman"/>
          <w:sz w:val="24"/>
          <w:szCs w:val="24"/>
        </w:rPr>
        <w:t xml:space="preserve">One of the concepts that can be </w:t>
      </w:r>
      <w:r w:rsidRPr="001A5F96">
        <w:rPr>
          <w:rFonts w:ascii="Times New Roman" w:hAnsi="Times New Roman" w:cs="Times New Roman"/>
          <w:sz w:val="24"/>
          <w:szCs w:val="24"/>
        </w:rPr>
        <w:t>utilised</w:t>
      </w:r>
      <w:r w:rsidRPr="00CC0D70">
        <w:rPr>
          <w:rFonts w:ascii="Times New Roman" w:hAnsi="Times New Roman" w:cs="Times New Roman"/>
          <w:sz w:val="24"/>
          <w:szCs w:val="24"/>
        </w:rPr>
        <w:t xml:space="preserve"> to research the corporate stratification of Hilton is the traditional concept, which concentrates on the segmenting of labour, control, and direction inside a business. As per the concept, a firm must possess an unambiguous hierarchy of jobs and duties, a systematic process of regulations and governances, </w:t>
      </w:r>
      <w:r w:rsidR="007124CB" w:rsidRPr="00CC0D70">
        <w:rPr>
          <w:rFonts w:ascii="Times New Roman" w:hAnsi="Times New Roman" w:cs="Times New Roman"/>
          <w:sz w:val="24"/>
          <w:szCs w:val="24"/>
        </w:rPr>
        <w:t xml:space="preserve">and </w:t>
      </w:r>
      <w:r w:rsidRPr="00CC0D70">
        <w:rPr>
          <w:rFonts w:ascii="Times New Roman" w:hAnsi="Times New Roman" w:cs="Times New Roman"/>
          <w:sz w:val="24"/>
          <w:szCs w:val="24"/>
        </w:rPr>
        <w:t xml:space="preserve">a concentrated procedure of making decisions. The organisational stratification of </w:t>
      </w:r>
      <w:r w:rsidR="007124CB" w:rsidRPr="00CC0D70">
        <w:rPr>
          <w:rFonts w:ascii="Times New Roman" w:hAnsi="Times New Roman" w:cs="Times New Roman"/>
          <w:sz w:val="24"/>
          <w:szCs w:val="24"/>
        </w:rPr>
        <w:t xml:space="preserve">the </w:t>
      </w:r>
      <w:r w:rsidRPr="00CC0D70">
        <w:rPr>
          <w:rFonts w:ascii="Times New Roman" w:hAnsi="Times New Roman" w:cs="Times New Roman"/>
          <w:sz w:val="24"/>
          <w:szCs w:val="24"/>
        </w:rPr>
        <w:t>Hilton hotel chain utilises this concept since it possesses a sectional stratification that is composed of three major segments</w:t>
      </w:r>
      <w:r w:rsidR="00CC0D70" w:rsidRPr="00CC0D70">
        <w:rPr>
          <w:rFonts w:ascii="Times New Roman" w:hAnsi="Times New Roman" w:cs="Times New Roman"/>
          <w:sz w:val="24"/>
          <w:szCs w:val="24"/>
        </w:rPr>
        <w:t xml:space="preserve"> (Huckestein &amp; Duboff, 2019)</w:t>
      </w:r>
      <w:r w:rsidRPr="00CC0D70">
        <w:rPr>
          <w:rFonts w:ascii="Times New Roman" w:hAnsi="Times New Roman" w:cs="Times New Roman"/>
          <w:sz w:val="24"/>
          <w:szCs w:val="24"/>
        </w:rPr>
        <w:t xml:space="preserve">. In this type of structure, each segment has its individual divisional figureheads. The divisional figureheads </w:t>
      </w:r>
      <w:r w:rsidR="007124CB" w:rsidRPr="00CC0D70">
        <w:rPr>
          <w:rFonts w:ascii="Times New Roman" w:hAnsi="Times New Roman" w:cs="Times New Roman"/>
          <w:sz w:val="24"/>
          <w:szCs w:val="24"/>
        </w:rPr>
        <w:t>follow</w:t>
      </w:r>
      <w:r w:rsidRPr="00CC0D70">
        <w:rPr>
          <w:rFonts w:ascii="Times New Roman" w:hAnsi="Times New Roman" w:cs="Times New Roman"/>
          <w:sz w:val="24"/>
          <w:szCs w:val="24"/>
        </w:rPr>
        <w:t xml:space="preserve"> the orders of the CEO and board members of the business. This stratification enables Hilton to maintain its assorted portfolio of trademarks and real </w:t>
      </w:r>
      <w:r w:rsidR="007124CB" w:rsidRPr="00CC0D70">
        <w:rPr>
          <w:rFonts w:ascii="Times New Roman" w:hAnsi="Times New Roman" w:cs="Times New Roman"/>
          <w:sz w:val="24"/>
          <w:szCs w:val="24"/>
        </w:rPr>
        <w:t>estate</w:t>
      </w:r>
      <w:r w:rsidRPr="00CC0D70">
        <w:rPr>
          <w:rFonts w:ascii="Times New Roman" w:hAnsi="Times New Roman" w:cs="Times New Roman"/>
          <w:sz w:val="24"/>
          <w:szCs w:val="24"/>
        </w:rPr>
        <w:t xml:space="preserve"> effectively while keeping up regularity and </w:t>
      </w:r>
      <w:r w:rsidR="007124CB" w:rsidRPr="00CC0D70">
        <w:rPr>
          <w:rFonts w:ascii="Times New Roman" w:hAnsi="Times New Roman" w:cs="Times New Roman"/>
          <w:sz w:val="24"/>
          <w:szCs w:val="24"/>
        </w:rPr>
        <w:t>standards</w:t>
      </w:r>
      <w:r w:rsidRPr="00CC0D70">
        <w:rPr>
          <w:rFonts w:ascii="Times New Roman" w:hAnsi="Times New Roman" w:cs="Times New Roman"/>
          <w:sz w:val="24"/>
          <w:szCs w:val="24"/>
        </w:rPr>
        <w:t xml:space="preserve"> across the business's functions.</w:t>
      </w:r>
    </w:p>
    <w:p w14:paraId="107079AD" w14:textId="0C87BFED" w:rsidR="00E209F7" w:rsidRPr="00CC0D70" w:rsidRDefault="00E209F7" w:rsidP="00E3252A">
      <w:pPr>
        <w:spacing w:line="480" w:lineRule="auto"/>
        <w:jc w:val="both"/>
        <w:rPr>
          <w:rFonts w:ascii="Times New Roman" w:hAnsi="Times New Roman" w:cs="Times New Roman"/>
          <w:sz w:val="24"/>
          <w:szCs w:val="24"/>
        </w:rPr>
      </w:pPr>
      <w:r w:rsidRPr="00CC0D70">
        <w:rPr>
          <w:rFonts w:ascii="Times New Roman" w:hAnsi="Times New Roman" w:cs="Times New Roman"/>
          <w:sz w:val="24"/>
          <w:szCs w:val="24"/>
        </w:rPr>
        <w:t xml:space="preserve">Nevertheless, the </w:t>
      </w:r>
      <w:r w:rsidR="007124CB" w:rsidRPr="00CC0D70">
        <w:rPr>
          <w:rFonts w:ascii="Times New Roman" w:hAnsi="Times New Roman" w:cs="Times New Roman"/>
          <w:sz w:val="24"/>
          <w:szCs w:val="24"/>
        </w:rPr>
        <w:t>corporate</w:t>
      </w:r>
      <w:r w:rsidRPr="00CC0D70">
        <w:rPr>
          <w:rFonts w:ascii="Times New Roman" w:hAnsi="Times New Roman" w:cs="Times New Roman"/>
          <w:sz w:val="24"/>
          <w:szCs w:val="24"/>
        </w:rPr>
        <w:t xml:space="preserve"> stratification of Hilton </w:t>
      </w:r>
      <w:r w:rsidR="007124CB" w:rsidRPr="00CC0D70">
        <w:rPr>
          <w:rFonts w:ascii="Times New Roman" w:hAnsi="Times New Roman" w:cs="Times New Roman"/>
          <w:sz w:val="24"/>
          <w:szCs w:val="24"/>
        </w:rPr>
        <w:t>diverges</w:t>
      </w:r>
      <w:r w:rsidRPr="00CC0D70">
        <w:rPr>
          <w:rFonts w:ascii="Times New Roman" w:hAnsi="Times New Roman" w:cs="Times New Roman"/>
          <w:sz w:val="24"/>
          <w:szCs w:val="24"/>
        </w:rPr>
        <w:t xml:space="preserve"> from the traditional concept in some </w:t>
      </w:r>
      <w:r w:rsidR="001A5F96" w:rsidRPr="00CC0D70">
        <w:rPr>
          <w:rFonts w:ascii="Times New Roman" w:hAnsi="Times New Roman" w:cs="Times New Roman"/>
          <w:sz w:val="24"/>
          <w:szCs w:val="24"/>
        </w:rPr>
        <w:t>dimensions since</w:t>
      </w:r>
      <w:r w:rsidRPr="00CC0D70">
        <w:rPr>
          <w:rFonts w:ascii="Times New Roman" w:hAnsi="Times New Roman" w:cs="Times New Roman"/>
          <w:sz w:val="24"/>
          <w:szCs w:val="24"/>
        </w:rPr>
        <w:t xml:space="preserve"> it embraces a more </w:t>
      </w:r>
      <w:r w:rsidR="007124CB" w:rsidRPr="00CC0D70">
        <w:rPr>
          <w:rFonts w:ascii="Times New Roman" w:hAnsi="Times New Roman" w:cs="Times New Roman"/>
          <w:sz w:val="24"/>
          <w:szCs w:val="24"/>
        </w:rPr>
        <w:t>malleable</w:t>
      </w:r>
      <w:r w:rsidRPr="00CC0D70">
        <w:rPr>
          <w:rFonts w:ascii="Times New Roman" w:hAnsi="Times New Roman" w:cs="Times New Roman"/>
          <w:sz w:val="24"/>
          <w:szCs w:val="24"/>
        </w:rPr>
        <w:t xml:space="preserve"> and collective method to adjust </w:t>
      </w:r>
      <w:r w:rsidR="007124CB" w:rsidRPr="00CC0D70">
        <w:rPr>
          <w:rFonts w:ascii="Times New Roman" w:hAnsi="Times New Roman" w:cs="Times New Roman"/>
          <w:sz w:val="24"/>
          <w:szCs w:val="24"/>
        </w:rPr>
        <w:t>to</w:t>
      </w:r>
      <w:r w:rsidRPr="00CC0D70">
        <w:rPr>
          <w:rFonts w:ascii="Times New Roman" w:hAnsi="Times New Roman" w:cs="Times New Roman"/>
          <w:sz w:val="24"/>
          <w:szCs w:val="24"/>
        </w:rPr>
        <w:t xml:space="preserve"> the adverse working </w:t>
      </w:r>
      <w:r w:rsidR="007124CB" w:rsidRPr="00CC0D70">
        <w:rPr>
          <w:rFonts w:ascii="Times New Roman" w:hAnsi="Times New Roman" w:cs="Times New Roman"/>
          <w:sz w:val="24"/>
          <w:szCs w:val="24"/>
        </w:rPr>
        <w:t>conditions</w:t>
      </w:r>
      <w:r w:rsidRPr="00CC0D70">
        <w:rPr>
          <w:rFonts w:ascii="Times New Roman" w:hAnsi="Times New Roman" w:cs="Times New Roman"/>
          <w:sz w:val="24"/>
          <w:szCs w:val="24"/>
        </w:rPr>
        <w:t xml:space="preserve"> and consumer necessities. For instance, Hilton has incorporated an international measure for accountable tourism, named LightStay. It requires all its </w:t>
      </w:r>
      <w:r w:rsidR="007124CB" w:rsidRPr="00CC0D70">
        <w:rPr>
          <w:rFonts w:ascii="Times New Roman" w:hAnsi="Times New Roman" w:cs="Times New Roman"/>
          <w:sz w:val="24"/>
          <w:szCs w:val="24"/>
        </w:rPr>
        <w:t>accommodations</w:t>
      </w:r>
      <w:r w:rsidRPr="00CC0D70">
        <w:rPr>
          <w:rFonts w:ascii="Times New Roman" w:hAnsi="Times New Roman" w:cs="Times New Roman"/>
          <w:sz w:val="24"/>
          <w:szCs w:val="24"/>
        </w:rPr>
        <w:t xml:space="preserve"> to determine and maintain their ecological and societal effect utilising a shared junction. This estimation inspires creativity and the most productive actions among accommodations, not taking their managerial position or status into account</w:t>
      </w:r>
      <w:r w:rsidR="00CC0D70" w:rsidRPr="00CC0D70">
        <w:rPr>
          <w:rFonts w:ascii="Times New Roman" w:hAnsi="Times New Roman" w:cs="Times New Roman"/>
          <w:sz w:val="24"/>
          <w:szCs w:val="24"/>
        </w:rPr>
        <w:t xml:space="preserve"> (Chacko et al., 2012)</w:t>
      </w:r>
      <w:r w:rsidRPr="00CC0D70">
        <w:rPr>
          <w:rFonts w:ascii="Times New Roman" w:hAnsi="Times New Roman" w:cs="Times New Roman"/>
          <w:sz w:val="24"/>
          <w:szCs w:val="24"/>
        </w:rPr>
        <w:t xml:space="preserve">. Hilton further </w:t>
      </w:r>
      <w:r w:rsidR="007124CB" w:rsidRPr="00CC0D70">
        <w:rPr>
          <w:rFonts w:ascii="Times New Roman" w:hAnsi="Times New Roman" w:cs="Times New Roman"/>
          <w:sz w:val="24"/>
          <w:szCs w:val="24"/>
        </w:rPr>
        <w:t>nurtures</w:t>
      </w:r>
      <w:r w:rsidRPr="00CC0D70">
        <w:rPr>
          <w:rFonts w:ascii="Times New Roman" w:hAnsi="Times New Roman" w:cs="Times New Roman"/>
          <w:sz w:val="24"/>
          <w:szCs w:val="24"/>
        </w:rPr>
        <w:t xml:space="preserve"> cross-operational groups and associations with external interested parties </w:t>
      </w:r>
      <w:r w:rsidRPr="00CC0D70">
        <w:rPr>
          <w:rFonts w:ascii="Times New Roman" w:hAnsi="Times New Roman" w:cs="Times New Roman"/>
          <w:sz w:val="24"/>
          <w:szCs w:val="24"/>
        </w:rPr>
        <w:lastRenderedPageBreak/>
        <w:t xml:space="preserve">like raw materials providers, clients, localities, and governments, to </w:t>
      </w:r>
      <w:r w:rsidR="001A5F96" w:rsidRPr="00CC0D70">
        <w:rPr>
          <w:rFonts w:ascii="Times New Roman" w:hAnsi="Times New Roman" w:cs="Times New Roman"/>
          <w:sz w:val="24"/>
          <w:szCs w:val="24"/>
        </w:rPr>
        <w:t>inscribe</w:t>
      </w:r>
      <w:r w:rsidRPr="00CC0D70">
        <w:rPr>
          <w:rFonts w:ascii="Times New Roman" w:hAnsi="Times New Roman" w:cs="Times New Roman"/>
          <w:sz w:val="24"/>
          <w:szCs w:val="24"/>
        </w:rPr>
        <w:t xml:space="preserve"> several adversities and scopes in the tourism sector e.g. Hilton has collaborated with WWF to abate its water utilisation, carbon outflows, and squander production, formed association with the Energy division of the USA to diminish its carbon outflows, and with the Hilton Impact Trust to hold up societal effect programs across the globe</w:t>
      </w:r>
      <w:r w:rsidR="00CC0D70" w:rsidRPr="00CC0D70">
        <w:rPr>
          <w:rFonts w:ascii="Times New Roman" w:hAnsi="Times New Roman" w:cs="Times New Roman"/>
          <w:sz w:val="24"/>
          <w:szCs w:val="24"/>
        </w:rPr>
        <w:t xml:space="preserve"> (Davies, 2019)</w:t>
      </w:r>
      <w:r w:rsidRPr="00CC0D70">
        <w:rPr>
          <w:rFonts w:ascii="Times New Roman" w:hAnsi="Times New Roman" w:cs="Times New Roman"/>
          <w:sz w:val="24"/>
          <w:szCs w:val="24"/>
        </w:rPr>
        <w:t>.</w:t>
      </w:r>
    </w:p>
    <w:p w14:paraId="45F8898F" w14:textId="3D00A296" w:rsidR="00E209F7" w:rsidRPr="00CC0D70" w:rsidRDefault="00E209F7" w:rsidP="00E3252A">
      <w:pPr>
        <w:spacing w:line="480" w:lineRule="auto"/>
        <w:jc w:val="both"/>
        <w:rPr>
          <w:rFonts w:ascii="Times New Roman" w:hAnsi="Times New Roman" w:cs="Times New Roman"/>
          <w:sz w:val="24"/>
          <w:szCs w:val="24"/>
        </w:rPr>
      </w:pPr>
      <w:r w:rsidRPr="00CC0D70">
        <w:rPr>
          <w:rFonts w:ascii="Times New Roman" w:hAnsi="Times New Roman" w:cs="Times New Roman"/>
          <w:sz w:val="24"/>
          <w:szCs w:val="24"/>
        </w:rPr>
        <w:t xml:space="preserve">Another concept that can be utilised to scrutinise Hilton's corporate norm is the competing merits model, which recognises 4 kinds of corporate culture on the basis of two aspects: pliability against steadiness and inner against outer inclination. The four kinds of cultures are clan, adhocracy, industry, and ladder. As per the concept, a corporation must line up its norm with its </w:t>
      </w:r>
      <w:r w:rsidR="007124CB" w:rsidRPr="00CC0D70">
        <w:rPr>
          <w:rFonts w:ascii="Times New Roman" w:hAnsi="Times New Roman" w:cs="Times New Roman"/>
          <w:sz w:val="24"/>
          <w:szCs w:val="24"/>
        </w:rPr>
        <w:t>tactics</w:t>
      </w:r>
      <w:r w:rsidRPr="00CC0D70">
        <w:rPr>
          <w:rFonts w:ascii="Times New Roman" w:hAnsi="Times New Roman" w:cs="Times New Roman"/>
          <w:sz w:val="24"/>
          <w:szCs w:val="24"/>
        </w:rPr>
        <w:t xml:space="preserve">, stratification, and </w:t>
      </w:r>
      <w:r w:rsidR="007124CB" w:rsidRPr="00CC0D70">
        <w:rPr>
          <w:rFonts w:ascii="Times New Roman" w:hAnsi="Times New Roman" w:cs="Times New Roman"/>
          <w:sz w:val="24"/>
          <w:szCs w:val="24"/>
        </w:rPr>
        <w:t>surroundings</w:t>
      </w:r>
      <w:r w:rsidRPr="00CC0D70">
        <w:rPr>
          <w:rFonts w:ascii="Times New Roman" w:hAnsi="Times New Roman" w:cs="Times New Roman"/>
          <w:sz w:val="24"/>
          <w:szCs w:val="24"/>
        </w:rPr>
        <w:t xml:space="preserve"> to acquire maximum productivity</w:t>
      </w:r>
      <w:r w:rsidR="00CC0D70" w:rsidRPr="00CC0D70">
        <w:rPr>
          <w:rFonts w:ascii="Times New Roman" w:hAnsi="Times New Roman" w:cs="Times New Roman"/>
          <w:sz w:val="24"/>
          <w:szCs w:val="24"/>
        </w:rPr>
        <w:t xml:space="preserve"> (Shin et al., 2021)</w:t>
      </w:r>
      <w:r w:rsidRPr="00CC0D70">
        <w:rPr>
          <w:rFonts w:ascii="Times New Roman" w:hAnsi="Times New Roman" w:cs="Times New Roman"/>
          <w:sz w:val="24"/>
          <w:szCs w:val="24"/>
        </w:rPr>
        <w:t xml:space="preserve">. Hilton's corporate norm can be demonstrated as a collection of </w:t>
      </w:r>
      <w:r w:rsidR="007124CB" w:rsidRPr="00CC0D70">
        <w:rPr>
          <w:rFonts w:ascii="Times New Roman" w:hAnsi="Times New Roman" w:cs="Times New Roman"/>
          <w:sz w:val="24"/>
          <w:szCs w:val="24"/>
        </w:rPr>
        <w:t xml:space="preserve">the </w:t>
      </w:r>
      <w:r w:rsidRPr="00CC0D70">
        <w:rPr>
          <w:rFonts w:ascii="Times New Roman" w:hAnsi="Times New Roman" w:cs="Times New Roman"/>
          <w:sz w:val="24"/>
          <w:szCs w:val="24"/>
        </w:rPr>
        <w:t xml:space="preserve">clan as well as adhocracy norms since it stabilises not only </w:t>
      </w:r>
      <w:r w:rsidR="007124CB" w:rsidRPr="00CC0D70">
        <w:rPr>
          <w:rFonts w:ascii="Times New Roman" w:hAnsi="Times New Roman" w:cs="Times New Roman"/>
          <w:sz w:val="24"/>
          <w:szCs w:val="24"/>
        </w:rPr>
        <w:t>pliability</w:t>
      </w:r>
      <w:r w:rsidRPr="00CC0D70">
        <w:rPr>
          <w:rFonts w:ascii="Times New Roman" w:hAnsi="Times New Roman" w:cs="Times New Roman"/>
          <w:sz w:val="24"/>
          <w:szCs w:val="24"/>
        </w:rPr>
        <w:t xml:space="preserve"> and steadiness but also the inner and outer inclination. The business's clan norm is apparent in its analysis </w:t>
      </w:r>
      <w:r w:rsidR="007124CB" w:rsidRPr="00CC0D70">
        <w:rPr>
          <w:rFonts w:ascii="Times New Roman" w:hAnsi="Times New Roman" w:cs="Times New Roman"/>
          <w:sz w:val="24"/>
          <w:szCs w:val="24"/>
        </w:rPr>
        <w:t>of</w:t>
      </w:r>
      <w:r w:rsidRPr="00CC0D70">
        <w:rPr>
          <w:rFonts w:ascii="Times New Roman" w:hAnsi="Times New Roman" w:cs="Times New Roman"/>
          <w:sz w:val="24"/>
          <w:szCs w:val="24"/>
        </w:rPr>
        <w:t xml:space="preserve"> </w:t>
      </w:r>
      <w:r w:rsidR="00CC0D70" w:rsidRPr="00CC0D70">
        <w:rPr>
          <w:rFonts w:ascii="Times New Roman" w:hAnsi="Times New Roman" w:cs="Times New Roman"/>
          <w:sz w:val="24"/>
          <w:szCs w:val="24"/>
        </w:rPr>
        <w:t>group work</w:t>
      </w:r>
      <w:r w:rsidRPr="00CC0D70">
        <w:rPr>
          <w:rFonts w:ascii="Times New Roman" w:hAnsi="Times New Roman" w:cs="Times New Roman"/>
          <w:sz w:val="24"/>
          <w:szCs w:val="24"/>
        </w:rPr>
        <w:t xml:space="preserve">, integration, advancement, and individual development among its staff members. The hotel chain cherishes variousness and incorporation in its labour force and undertakes several projects and advantages to hold up its staff members' growth and safety. The hospitality company </w:t>
      </w:r>
      <w:r w:rsidR="007124CB" w:rsidRPr="00CC0D70">
        <w:rPr>
          <w:rFonts w:ascii="Times New Roman" w:hAnsi="Times New Roman" w:cs="Times New Roman"/>
          <w:sz w:val="24"/>
          <w:szCs w:val="24"/>
        </w:rPr>
        <w:t>also</w:t>
      </w:r>
      <w:r w:rsidRPr="00CC0D70">
        <w:rPr>
          <w:rFonts w:ascii="Times New Roman" w:hAnsi="Times New Roman" w:cs="Times New Roman"/>
          <w:sz w:val="24"/>
          <w:szCs w:val="24"/>
        </w:rPr>
        <w:t xml:space="preserve"> encourages intense </w:t>
      </w:r>
      <w:r w:rsidR="007124CB" w:rsidRPr="00CC0D70">
        <w:rPr>
          <w:rFonts w:ascii="Times New Roman" w:hAnsi="Times New Roman" w:cs="Times New Roman"/>
          <w:sz w:val="24"/>
          <w:szCs w:val="24"/>
        </w:rPr>
        <w:t>feelings</w:t>
      </w:r>
      <w:r w:rsidRPr="00CC0D70">
        <w:rPr>
          <w:rFonts w:ascii="Times New Roman" w:hAnsi="Times New Roman" w:cs="Times New Roman"/>
          <w:sz w:val="24"/>
          <w:szCs w:val="24"/>
        </w:rPr>
        <w:t xml:space="preserve"> of being affiliated and devotion among its staff members. </w:t>
      </w:r>
      <w:r w:rsidR="007124CB" w:rsidRPr="00CC0D70">
        <w:rPr>
          <w:rFonts w:ascii="Times New Roman" w:hAnsi="Times New Roman" w:cs="Times New Roman"/>
          <w:sz w:val="24"/>
          <w:szCs w:val="24"/>
        </w:rPr>
        <w:t>Its</w:t>
      </w:r>
      <w:r w:rsidRPr="00CC0D70">
        <w:rPr>
          <w:rFonts w:ascii="Times New Roman" w:hAnsi="Times New Roman" w:cs="Times New Roman"/>
          <w:sz w:val="24"/>
          <w:szCs w:val="24"/>
        </w:rPr>
        <w:t xml:space="preserve"> adhocracy norm is evident in its concentration on creativity, digitalisation, and risk-endurance among its </w:t>
      </w:r>
      <w:r w:rsidR="001A5F96" w:rsidRPr="00CC0D70">
        <w:rPr>
          <w:rFonts w:ascii="Times New Roman" w:hAnsi="Times New Roman" w:cs="Times New Roman"/>
          <w:sz w:val="24"/>
          <w:szCs w:val="24"/>
        </w:rPr>
        <w:t>workforces</w:t>
      </w:r>
      <w:r w:rsidRPr="00CC0D70">
        <w:rPr>
          <w:rFonts w:ascii="Times New Roman" w:hAnsi="Times New Roman" w:cs="Times New Roman"/>
          <w:sz w:val="24"/>
          <w:szCs w:val="24"/>
        </w:rPr>
        <w:t>. It inspires its staff to try out new concepts, items and facilities that are able to improve its competitive edge and the degree of consumer contentment</w:t>
      </w:r>
      <w:r w:rsidR="00CC0D70" w:rsidRPr="00CC0D70">
        <w:rPr>
          <w:rFonts w:ascii="Times New Roman" w:hAnsi="Times New Roman" w:cs="Times New Roman"/>
          <w:sz w:val="24"/>
          <w:szCs w:val="24"/>
        </w:rPr>
        <w:t xml:space="preserve"> (Wharton, 2011)</w:t>
      </w:r>
      <w:r w:rsidRPr="00CC0D70">
        <w:rPr>
          <w:rFonts w:ascii="Times New Roman" w:hAnsi="Times New Roman" w:cs="Times New Roman"/>
          <w:sz w:val="24"/>
          <w:szCs w:val="24"/>
        </w:rPr>
        <w:t>. Moreover, the hotel chain holds up its staff members' knowledge-gathering and reshaping to evolving industry circumstances and consumer choices.</w:t>
      </w:r>
    </w:p>
    <w:p w14:paraId="6AC21720" w14:textId="77777777" w:rsidR="00E209F7" w:rsidRPr="00CC0D70" w:rsidRDefault="00CC0D70" w:rsidP="00E3252A">
      <w:pPr>
        <w:spacing w:line="480" w:lineRule="auto"/>
        <w:jc w:val="both"/>
        <w:rPr>
          <w:rFonts w:ascii="Times New Roman" w:hAnsi="Times New Roman" w:cs="Times New Roman"/>
          <w:sz w:val="24"/>
          <w:szCs w:val="24"/>
        </w:rPr>
      </w:pPr>
      <w:r>
        <w:rPr>
          <w:rFonts w:ascii="Times New Roman" w:hAnsi="Times New Roman" w:cs="Times New Roman"/>
          <w:sz w:val="24"/>
          <w:szCs w:val="24"/>
        </w:rPr>
        <w:t>However</w:t>
      </w:r>
      <w:r w:rsidR="00E209F7" w:rsidRPr="00CC0D70">
        <w:rPr>
          <w:rFonts w:ascii="Times New Roman" w:hAnsi="Times New Roman" w:cs="Times New Roman"/>
          <w:sz w:val="24"/>
          <w:szCs w:val="24"/>
        </w:rPr>
        <w:t xml:space="preserve">, the hospitality company's corporate norm further embraces a few components of industry and ladder cultures, since it attempts to stabilise not only </w:t>
      </w:r>
      <w:r w:rsidR="007124CB" w:rsidRPr="00CC0D70">
        <w:rPr>
          <w:rFonts w:ascii="Times New Roman" w:hAnsi="Times New Roman" w:cs="Times New Roman"/>
          <w:sz w:val="24"/>
          <w:szCs w:val="24"/>
        </w:rPr>
        <w:t>malleability</w:t>
      </w:r>
      <w:r w:rsidR="00E209F7" w:rsidRPr="00CC0D70">
        <w:rPr>
          <w:rFonts w:ascii="Times New Roman" w:hAnsi="Times New Roman" w:cs="Times New Roman"/>
          <w:sz w:val="24"/>
          <w:szCs w:val="24"/>
        </w:rPr>
        <w:t xml:space="preserve"> and steadiness but </w:t>
      </w:r>
      <w:r w:rsidR="00E209F7" w:rsidRPr="00CC0D70">
        <w:rPr>
          <w:rFonts w:ascii="Times New Roman" w:hAnsi="Times New Roman" w:cs="Times New Roman"/>
          <w:sz w:val="24"/>
          <w:szCs w:val="24"/>
        </w:rPr>
        <w:lastRenderedPageBreak/>
        <w:t>also its inner and outer inclination</w:t>
      </w:r>
      <w:r w:rsidRPr="00CC0D70">
        <w:rPr>
          <w:rFonts w:ascii="Times New Roman" w:hAnsi="Times New Roman" w:cs="Times New Roman"/>
          <w:sz w:val="24"/>
          <w:szCs w:val="24"/>
        </w:rPr>
        <w:t xml:space="preserve"> (Sufi &amp; Lyons, 2013)</w:t>
      </w:r>
      <w:r w:rsidR="00E209F7" w:rsidRPr="00CC0D70">
        <w:rPr>
          <w:rFonts w:ascii="Times New Roman" w:hAnsi="Times New Roman" w:cs="Times New Roman"/>
          <w:sz w:val="24"/>
          <w:szCs w:val="24"/>
        </w:rPr>
        <w:t>. Its industry culture is concentrated in its inclination towards outputs, productivity, gainfulness, and consumer contentment. Hilton establishes aspiring objectives for several divisions of the business as well as its staff like enhancing the societal effect and eradicating its ecological footsteps by 2030. Besides, the organisation recognises its most productive workers with rewards and scopes for development</w:t>
      </w:r>
      <w:r w:rsidRPr="00CC0D70">
        <w:rPr>
          <w:rFonts w:ascii="Times New Roman" w:hAnsi="Times New Roman" w:cs="Times New Roman"/>
          <w:sz w:val="24"/>
          <w:szCs w:val="24"/>
        </w:rPr>
        <w:t xml:space="preserve"> (Groschl, 2011)</w:t>
      </w:r>
      <w:r w:rsidR="00E209F7" w:rsidRPr="00CC0D70">
        <w:rPr>
          <w:rFonts w:ascii="Times New Roman" w:hAnsi="Times New Roman" w:cs="Times New Roman"/>
          <w:sz w:val="24"/>
          <w:szCs w:val="24"/>
        </w:rPr>
        <w:t xml:space="preserve">. Its ladder culture </w:t>
      </w:r>
      <w:r w:rsidR="007124CB" w:rsidRPr="00CC0D70">
        <w:rPr>
          <w:rFonts w:ascii="Times New Roman" w:hAnsi="Times New Roman" w:cs="Times New Roman"/>
          <w:sz w:val="24"/>
          <w:szCs w:val="24"/>
        </w:rPr>
        <w:t xml:space="preserve">is </w:t>
      </w:r>
      <w:r w:rsidR="00E209F7" w:rsidRPr="00CC0D70">
        <w:rPr>
          <w:rFonts w:ascii="Times New Roman" w:hAnsi="Times New Roman" w:cs="Times New Roman"/>
          <w:sz w:val="24"/>
          <w:szCs w:val="24"/>
        </w:rPr>
        <w:t xml:space="preserve">represented in its </w:t>
      </w:r>
      <w:r w:rsidR="007124CB" w:rsidRPr="00CC0D70">
        <w:rPr>
          <w:rFonts w:ascii="Times New Roman" w:hAnsi="Times New Roman" w:cs="Times New Roman"/>
          <w:sz w:val="24"/>
          <w:szCs w:val="24"/>
        </w:rPr>
        <w:t>allegiance</w:t>
      </w:r>
      <w:r w:rsidR="00E209F7" w:rsidRPr="00CC0D70">
        <w:rPr>
          <w:rFonts w:ascii="Times New Roman" w:hAnsi="Times New Roman" w:cs="Times New Roman"/>
          <w:sz w:val="24"/>
          <w:szCs w:val="24"/>
        </w:rPr>
        <w:t xml:space="preserve"> to quality measures, regulations and processes that guarantee regularity and effectiveness throughout its functions. </w:t>
      </w:r>
      <w:r w:rsidR="007124CB" w:rsidRPr="00CC0D70">
        <w:rPr>
          <w:rFonts w:ascii="Times New Roman" w:hAnsi="Times New Roman" w:cs="Times New Roman"/>
          <w:sz w:val="24"/>
          <w:szCs w:val="24"/>
        </w:rPr>
        <w:t>Hilton</w:t>
      </w:r>
      <w:r w:rsidR="00E209F7" w:rsidRPr="00CC0D70">
        <w:rPr>
          <w:rFonts w:ascii="Times New Roman" w:hAnsi="Times New Roman" w:cs="Times New Roman"/>
          <w:sz w:val="24"/>
          <w:szCs w:val="24"/>
        </w:rPr>
        <w:t xml:space="preserve"> hotel chain maintains an international measure </w:t>
      </w:r>
      <w:r w:rsidR="007124CB" w:rsidRPr="00CC0D70">
        <w:rPr>
          <w:rFonts w:ascii="Times New Roman" w:hAnsi="Times New Roman" w:cs="Times New Roman"/>
          <w:sz w:val="24"/>
          <w:szCs w:val="24"/>
        </w:rPr>
        <w:t>for</w:t>
      </w:r>
      <w:r w:rsidR="00E209F7" w:rsidRPr="00CC0D70">
        <w:rPr>
          <w:rFonts w:ascii="Times New Roman" w:hAnsi="Times New Roman" w:cs="Times New Roman"/>
          <w:sz w:val="24"/>
          <w:szCs w:val="24"/>
        </w:rPr>
        <w:t xml:space="preserve"> accountable tourism as well as different ecological standards that </w:t>
      </w:r>
      <w:r w:rsidR="007124CB" w:rsidRPr="00CC0D70">
        <w:rPr>
          <w:rFonts w:ascii="Times New Roman" w:hAnsi="Times New Roman" w:cs="Times New Roman"/>
          <w:sz w:val="24"/>
          <w:szCs w:val="24"/>
        </w:rPr>
        <w:t>need</w:t>
      </w:r>
      <w:r w:rsidR="00E209F7" w:rsidRPr="00CC0D70">
        <w:rPr>
          <w:rFonts w:ascii="Times New Roman" w:hAnsi="Times New Roman" w:cs="Times New Roman"/>
          <w:sz w:val="24"/>
          <w:szCs w:val="24"/>
        </w:rPr>
        <w:t xml:space="preserve"> to be </w:t>
      </w:r>
      <w:r w:rsidR="007124CB" w:rsidRPr="00CC0D70">
        <w:rPr>
          <w:rFonts w:ascii="Times New Roman" w:hAnsi="Times New Roman" w:cs="Times New Roman"/>
          <w:sz w:val="24"/>
          <w:szCs w:val="24"/>
        </w:rPr>
        <w:t>verified</w:t>
      </w:r>
      <w:r w:rsidR="00E209F7" w:rsidRPr="00CC0D70">
        <w:rPr>
          <w:rFonts w:ascii="Times New Roman" w:hAnsi="Times New Roman" w:cs="Times New Roman"/>
          <w:sz w:val="24"/>
          <w:szCs w:val="24"/>
        </w:rPr>
        <w:t xml:space="preserve"> by </w:t>
      </w:r>
      <w:r w:rsidR="007124CB" w:rsidRPr="00CC0D70">
        <w:rPr>
          <w:rFonts w:ascii="Times New Roman" w:hAnsi="Times New Roman" w:cs="Times New Roman"/>
          <w:sz w:val="24"/>
          <w:szCs w:val="24"/>
        </w:rPr>
        <w:t xml:space="preserve">a </w:t>
      </w:r>
      <w:r w:rsidR="00E209F7" w:rsidRPr="00CC0D70">
        <w:rPr>
          <w:rFonts w:ascii="Times New Roman" w:hAnsi="Times New Roman" w:cs="Times New Roman"/>
          <w:sz w:val="24"/>
          <w:szCs w:val="24"/>
        </w:rPr>
        <w:t>third party. It further keeps up a transparent ladder of jobs and accountabilities inside its corporate stratification that streamlines collaboration and authority.</w:t>
      </w:r>
    </w:p>
    <w:p w14:paraId="32FE2135" w14:textId="77777777" w:rsidR="00E209F7" w:rsidRPr="00CC0D70" w:rsidRDefault="00E209F7" w:rsidP="00E3252A">
      <w:pPr>
        <w:spacing w:line="480" w:lineRule="auto"/>
        <w:jc w:val="both"/>
        <w:rPr>
          <w:rFonts w:ascii="Times New Roman" w:hAnsi="Times New Roman" w:cs="Times New Roman"/>
          <w:sz w:val="24"/>
          <w:szCs w:val="24"/>
        </w:rPr>
      </w:pPr>
      <w:r w:rsidRPr="00CC0D70">
        <w:rPr>
          <w:rFonts w:ascii="Times New Roman" w:hAnsi="Times New Roman" w:cs="Times New Roman"/>
          <w:sz w:val="24"/>
          <w:szCs w:val="24"/>
        </w:rPr>
        <w:t xml:space="preserve">Thus, Hilton's company stratification, </w:t>
      </w:r>
      <w:r w:rsidR="007124CB" w:rsidRPr="00CC0D70">
        <w:rPr>
          <w:rFonts w:ascii="Times New Roman" w:hAnsi="Times New Roman" w:cs="Times New Roman"/>
          <w:sz w:val="24"/>
          <w:szCs w:val="24"/>
        </w:rPr>
        <w:t>norms</w:t>
      </w:r>
      <w:r w:rsidRPr="00CC0D70">
        <w:rPr>
          <w:rFonts w:ascii="Times New Roman" w:hAnsi="Times New Roman" w:cs="Times New Roman"/>
          <w:sz w:val="24"/>
          <w:szCs w:val="24"/>
        </w:rPr>
        <w:t xml:space="preserve">, and objectives by different concepts facilitate it in acquiring its foresight of becoming the most congenial enterprise across the </w:t>
      </w:r>
      <w:r w:rsidR="007124CB" w:rsidRPr="00CC0D70">
        <w:rPr>
          <w:rFonts w:ascii="Times New Roman" w:hAnsi="Times New Roman" w:cs="Times New Roman"/>
          <w:sz w:val="24"/>
          <w:szCs w:val="24"/>
        </w:rPr>
        <w:t>world</w:t>
      </w:r>
      <w:r w:rsidRPr="00CC0D70">
        <w:rPr>
          <w:rFonts w:ascii="Times New Roman" w:hAnsi="Times New Roman" w:cs="Times New Roman"/>
          <w:sz w:val="24"/>
          <w:szCs w:val="24"/>
        </w:rPr>
        <w:t>.</w:t>
      </w:r>
    </w:p>
    <w:p w14:paraId="5A4CCE63" w14:textId="77777777" w:rsidR="00A739E6" w:rsidRPr="00E3252A" w:rsidRDefault="00A739E6" w:rsidP="00E3252A">
      <w:pPr>
        <w:pStyle w:val="Heading2"/>
        <w:jc w:val="both"/>
        <w:rPr>
          <w:rFonts w:ascii="Times New Roman" w:hAnsi="Times New Roman" w:cs="Times New Roman"/>
        </w:rPr>
      </w:pPr>
      <w:bookmarkStart w:id="3" w:name="_Toc148569588"/>
      <w:r w:rsidRPr="00E3252A">
        <w:rPr>
          <w:rFonts w:ascii="Times New Roman" w:hAnsi="Times New Roman" w:cs="Times New Roman"/>
        </w:rPr>
        <w:t xml:space="preserve">Hilton's latest alteration functions, their effect, and </w:t>
      </w:r>
      <w:r w:rsidR="00CC0D70" w:rsidRPr="00E3252A">
        <w:rPr>
          <w:rFonts w:ascii="Times New Roman" w:hAnsi="Times New Roman" w:cs="Times New Roman"/>
        </w:rPr>
        <w:t>how</w:t>
      </w:r>
      <w:r w:rsidRPr="00E3252A">
        <w:rPr>
          <w:rFonts w:ascii="Times New Roman" w:hAnsi="Times New Roman" w:cs="Times New Roman"/>
        </w:rPr>
        <w:t xml:space="preserve"> efficiently these were handled</w:t>
      </w:r>
      <w:bookmarkEnd w:id="3"/>
    </w:p>
    <w:p w14:paraId="4F968787" w14:textId="77777777" w:rsidR="00B24340" w:rsidRPr="00CC0D70" w:rsidRDefault="00B24340" w:rsidP="00E3252A">
      <w:pPr>
        <w:spacing w:line="480" w:lineRule="auto"/>
        <w:jc w:val="both"/>
        <w:rPr>
          <w:rFonts w:ascii="Times New Roman" w:hAnsi="Times New Roman" w:cs="Times New Roman"/>
          <w:sz w:val="24"/>
          <w:szCs w:val="24"/>
        </w:rPr>
      </w:pPr>
      <w:r w:rsidRPr="00CC0D70">
        <w:rPr>
          <w:rFonts w:ascii="Times New Roman" w:hAnsi="Times New Roman" w:cs="Times New Roman"/>
          <w:sz w:val="24"/>
          <w:szCs w:val="24"/>
        </w:rPr>
        <w:t xml:space="preserve">Hilton hotel chain's latest alteration functions are primarily apposite to its ecological, societal, and governing tactics, which is known as Tourism with Motive. The organisation has modernised its ESG objectives in 2022 to line up with its recent </w:t>
      </w:r>
      <w:r w:rsidR="0043721D" w:rsidRPr="00CC0D70">
        <w:rPr>
          <w:rFonts w:ascii="Times New Roman" w:hAnsi="Times New Roman" w:cs="Times New Roman"/>
          <w:sz w:val="24"/>
          <w:szCs w:val="24"/>
        </w:rPr>
        <w:t>climate-related</w:t>
      </w:r>
      <w:r w:rsidRPr="00CC0D70">
        <w:rPr>
          <w:rFonts w:ascii="Times New Roman" w:hAnsi="Times New Roman" w:cs="Times New Roman"/>
          <w:sz w:val="24"/>
          <w:szCs w:val="24"/>
        </w:rPr>
        <w:t xml:space="preserve"> activities, and to propel favourable effects on individuals and the world. A number </w:t>
      </w:r>
      <w:r w:rsidR="0043721D" w:rsidRPr="00CC0D70">
        <w:rPr>
          <w:rFonts w:ascii="Times New Roman" w:hAnsi="Times New Roman" w:cs="Times New Roman"/>
          <w:sz w:val="24"/>
          <w:szCs w:val="24"/>
        </w:rPr>
        <w:t>of</w:t>
      </w:r>
      <w:r w:rsidRPr="00CC0D70">
        <w:rPr>
          <w:rFonts w:ascii="Times New Roman" w:hAnsi="Times New Roman" w:cs="Times New Roman"/>
          <w:sz w:val="24"/>
          <w:szCs w:val="24"/>
        </w:rPr>
        <w:t xml:space="preserve"> major alteration functions are mentioned below.</w:t>
      </w:r>
    </w:p>
    <w:p w14:paraId="5CDA1E88" w14:textId="77777777" w:rsidR="00B24340" w:rsidRPr="00E3252A" w:rsidRDefault="00B24340" w:rsidP="00E3252A">
      <w:pPr>
        <w:pStyle w:val="ListParagraph"/>
        <w:numPr>
          <w:ilvl w:val="0"/>
          <w:numId w:val="3"/>
        </w:numPr>
        <w:spacing w:line="480" w:lineRule="auto"/>
        <w:jc w:val="both"/>
        <w:rPr>
          <w:rFonts w:ascii="Times New Roman" w:hAnsi="Times New Roman" w:cs="Times New Roman"/>
          <w:sz w:val="24"/>
          <w:szCs w:val="24"/>
        </w:rPr>
      </w:pPr>
      <w:r w:rsidRPr="00E3252A">
        <w:rPr>
          <w:rFonts w:ascii="Times New Roman" w:hAnsi="Times New Roman" w:cs="Times New Roman"/>
          <w:sz w:val="24"/>
          <w:szCs w:val="24"/>
        </w:rPr>
        <w:t>Establishing more aspiring science-oriented aims to abate carbon outflows rigorousness by almost 70% in its accommodations and by 50% in its affiliated hotels by the year 2030, which have been authorised by the SBT initiative</w:t>
      </w:r>
      <w:r w:rsidR="00CC0D70" w:rsidRPr="00E3252A">
        <w:rPr>
          <w:rFonts w:ascii="Times New Roman" w:hAnsi="Times New Roman" w:cs="Times New Roman"/>
          <w:sz w:val="24"/>
          <w:szCs w:val="24"/>
        </w:rPr>
        <w:t xml:space="preserve"> (Grosbois &amp; Fennell, 2011)</w:t>
      </w:r>
      <w:r w:rsidRPr="00E3252A">
        <w:rPr>
          <w:rFonts w:ascii="Times New Roman" w:hAnsi="Times New Roman" w:cs="Times New Roman"/>
          <w:sz w:val="24"/>
          <w:szCs w:val="24"/>
        </w:rPr>
        <w:t>.</w:t>
      </w:r>
    </w:p>
    <w:p w14:paraId="36D2351A" w14:textId="77777777" w:rsidR="00B24340" w:rsidRPr="00E3252A" w:rsidRDefault="00B24340" w:rsidP="00E3252A">
      <w:pPr>
        <w:pStyle w:val="ListParagraph"/>
        <w:numPr>
          <w:ilvl w:val="0"/>
          <w:numId w:val="3"/>
        </w:numPr>
        <w:spacing w:line="480" w:lineRule="auto"/>
        <w:jc w:val="both"/>
        <w:rPr>
          <w:rFonts w:ascii="Times New Roman" w:hAnsi="Times New Roman" w:cs="Times New Roman"/>
          <w:sz w:val="24"/>
          <w:szCs w:val="24"/>
        </w:rPr>
      </w:pPr>
      <w:r w:rsidRPr="00E3252A">
        <w:rPr>
          <w:rFonts w:ascii="Times New Roman" w:hAnsi="Times New Roman" w:cs="Times New Roman"/>
          <w:sz w:val="24"/>
          <w:szCs w:val="24"/>
        </w:rPr>
        <w:t>Abating the degree of water consumption, waste production, and food squandering around its functions, and enforcing local community water programs to enhance evaluation and flexibility.</w:t>
      </w:r>
    </w:p>
    <w:p w14:paraId="394BFD4A" w14:textId="77777777" w:rsidR="00B24340" w:rsidRPr="00E3252A" w:rsidRDefault="00B24340" w:rsidP="00E3252A">
      <w:pPr>
        <w:pStyle w:val="ListParagraph"/>
        <w:numPr>
          <w:ilvl w:val="0"/>
          <w:numId w:val="3"/>
        </w:numPr>
        <w:spacing w:line="480" w:lineRule="auto"/>
        <w:jc w:val="both"/>
        <w:rPr>
          <w:rFonts w:ascii="Times New Roman" w:hAnsi="Times New Roman" w:cs="Times New Roman"/>
          <w:sz w:val="24"/>
          <w:szCs w:val="24"/>
        </w:rPr>
      </w:pPr>
      <w:r w:rsidRPr="00E3252A">
        <w:rPr>
          <w:rFonts w:ascii="Times New Roman" w:hAnsi="Times New Roman" w:cs="Times New Roman"/>
          <w:sz w:val="24"/>
          <w:szCs w:val="24"/>
        </w:rPr>
        <w:lastRenderedPageBreak/>
        <w:t>Generating more than five million knowledge-acquiring and career development scopes for the participants of the workforce and local communities, with a concentration on affiliated teams by the year 2030</w:t>
      </w:r>
      <w:r w:rsidR="00CC0D70" w:rsidRPr="00E3252A">
        <w:rPr>
          <w:rFonts w:ascii="Times New Roman" w:hAnsi="Times New Roman" w:cs="Times New Roman"/>
          <w:sz w:val="24"/>
          <w:szCs w:val="24"/>
        </w:rPr>
        <w:t xml:space="preserve"> (Davidson, 2013)</w:t>
      </w:r>
      <w:r w:rsidRPr="00E3252A">
        <w:rPr>
          <w:rFonts w:ascii="Times New Roman" w:hAnsi="Times New Roman" w:cs="Times New Roman"/>
          <w:sz w:val="24"/>
          <w:szCs w:val="24"/>
        </w:rPr>
        <w:t>.</w:t>
      </w:r>
    </w:p>
    <w:p w14:paraId="3340C75E" w14:textId="77777777" w:rsidR="00B24340" w:rsidRPr="00E3252A" w:rsidRDefault="00B24340" w:rsidP="00E3252A">
      <w:pPr>
        <w:pStyle w:val="ListParagraph"/>
        <w:numPr>
          <w:ilvl w:val="0"/>
          <w:numId w:val="3"/>
        </w:numPr>
        <w:spacing w:line="480" w:lineRule="auto"/>
        <w:jc w:val="both"/>
        <w:rPr>
          <w:rFonts w:ascii="Times New Roman" w:hAnsi="Times New Roman" w:cs="Times New Roman"/>
          <w:sz w:val="24"/>
          <w:szCs w:val="24"/>
        </w:rPr>
      </w:pPr>
      <w:r w:rsidRPr="00E3252A">
        <w:rPr>
          <w:rFonts w:ascii="Times New Roman" w:hAnsi="Times New Roman" w:cs="Times New Roman"/>
          <w:sz w:val="24"/>
          <w:szCs w:val="24"/>
        </w:rPr>
        <w:t>Teaming up with different concerned parties, like American Express, WWF, and Fifth Wall to improve its feasibility, creativity, societal influence, and stakeholder involvement.</w:t>
      </w:r>
    </w:p>
    <w:p w14:paraId="572D1F90" w14:textId="77777777" w:rsidR="00B24340" w:rsidRPr="00E3252A" w:rsidRDefault="00B24340" w:rsidP="00E3252A">
      <w:pPr>
        <w:pStyle w:val="ListParagraph"/>
        <w:numPr>
          <w:ilvl w:val="0"/>
          <w:numId w:val="3"/>
        </w:numPr>
        <w:spacing w:line="480" w:lineRule="auto"/>
        <w:jc w:val="both"/>
        <w:rPr>
          <w:rFonts w:ascii="Times New Roman" w:hAnsi="Times New Roman" w:cs="Times New Roman"/>
          <w:sz w:val="24"/>
          <w:szCs w:val="24"/>
        </w:rPr>
      </w:pPr>
      <w:r w:rsidRPr="00E3252A">
        <w:rPr>
          <w:rFonts w:ascii="Times New Roman" w:hAnsi="Times New Roman" w:cs="Times New Roman"/>
          <w:sz w:val="24"/>
          <w:szCs w:val="24"/>
        </w:rPr>
        <w:t>Actualising new projects and measures to guarantee the security and welfare of its staff members and visitors amid the coronavirus outbreak, like Hilton CleanStay.</w:t>
      </w:r>
    </w:p>
    <w:p w14:paraId="7920BCE9" w14:textId="77777777" w:rsidR="00B24340" w:rsidRPr="00CC0D70" w:rsidRDefault="00B24340" w:rsidP="00E3252A">
      <w:pPr>
        <w:spacing w:line="480" w:lineRule="auto"/>
        <w:jc w:val="both"/>
        <w:rPr>
          <w:rFonts w:ascii="Times New Roman" w:hAnsi="Times New Roman" w:cs="Times New Roman"/>
          <w:sz w:val="24"/>
          <w:szCs w:val="24"/>
        </w:rPr>
      </w:pPr>
      <w:r w:rsidRPr="00CC0D70">
        <w:rPr>
          <w:rFonts w:ascii="Times New Roman" w:hAnsi="Times New Roman" w:cs="Times New Roman"/>
          <w:sz w:val="24"/>
          <w:szCs w:val="24"/>
        </w:rPr>
        <w:t>The effect of these alteration functions can be determined by several determinants like the decrease of an ecological footstep, the betterment of societal output, the identification of ESG followership and the recuperation of business productivity. Some of the key incidents are,</w:t>
      </w:r>
    </w:p>
    <w:p w14:paraId="77FC4288" w14:textId="77777777" w:rsidR="00B24340" w:rsidRPr="00E3252A" w:rsidRDefault="00B24340" w:rsidP="00E3252A">
      <w:pPr>
        <w:pStyle w:val="ListParagraph"/>
        <w:numPr>
          <w:ilvl w:val="0"/>
          <w:numId w:val="4"/>
        </w:numPr>
        <w:spacing w:line="480" w:lineRule="auto"/>
        <w:jc w:val="both"/>
        <w:rPr>
          <w:rFonts w:ascii="Times New Roman" w:hAnsi="Times New Roman" w:cs="Times New Roman"/>
          <w:sz w:val="24"/>
          <w:szCs w:val="24"/>
        </w:rPr>
      </w:pPr>
      <w:r w:rsidRPr="00E3252A">
        <w:rPr>
          <w:rFonts w:ascii="Times New Roman" w:hAnsi="Times New Roman" w:cs="Times New Roman"/>
          <w:sz w:val="24"/>
          <w:szCs w:val="24"/>
        </w:rPr>
        <w:t>Accomplished a forty-seven per cent decline in carbon outflow rigorousness, a thirty-three per cent decline in water consumption, and a thirty-eight per cent decline in waste production in 2020 in relation to the conditions of 2008.</w:t>
      </w:r>
    </w:p>
    <w:p w14:paraId="23916068" w14:textId="77777777" w:rsidR="00B24340" w:rsidRPr="00E3252A" w:rsidRDefault="00B24340" w:rsidP="00E3252A">
      <w:pPr>
        <w:pStyle w:val="ListParagraph"/>
        <w:numPr>
          <w:ilvl w:val="0"/>
          <w:numId w:val="4"/>
        </w:numPr>
        <w:spacing w:line="480" w:lineRule="auto"/>
        <w:jc w:val="both"/>
        <w:rPr>
          <w:rFonts w:ascii="Times New Roman" w:hAnsi="Times New Roman" w:cs="Times New Roman"/>
          <w:sz w:val="24"/>
          <w:szCs w:val="24"/>
        </w:rPr>
      </w:pPr>
      <w:r w:rsidRPr="00E3252A">
        <w:rPr>
          <w:rFonts w:ascii="Times New Roman" w:hAnsi="Times New Roman" w:cs="Times New Roman"/>
          <w:sz w:val="24"/>
          <w:szCs w:val="24"/>
        </w:rPr>
        <w:t>Handed out around five hundred thousand pounds to staff members who required help during the COVID-19 pandemic to settle opposite costs.</w:t>
      </w:r>
    </w:p>
    <w:p w14:paraId="1B2C3925" w14:textId="77777777" w:rsidR="00B24340" w:rsidRPr="00E3252A" w:rsidRDefault="00B24340" w:rsidP="00E3252A">
      <w:pPr>
        <w:pStyle w:val="ListParagraph"/>
        <w:numPr>
          <w:ilvl w:val="0"/>
          <w:numId w:val="4"/>
        </w:numPr>
        <w:spacing w:line="480" w:lineRule="auto"/>
        <w:jc w:val="both"/>
        <w:rPr>
          <w:rFonts w:ascii="Times New Roman" w:hAnsi="Times New Roman" w:cs="Times New Roman"/>
          <w:sz w:val="24"/>
          <w:szCs w:val="24"/>
        </w:rPr>
      </w:pPr>
      <w:r w:rsidRPr="00E3252A">
        <w:rPr>
          <w:rFonts w:ascii="Times New Roman" w:hAnsi="Times New Roman" w:cs="Times New Roman"/>
          <w:sz w:val="24"/>
          <w:szCs w:val="24"/>
        </w:rPr>
        <w:t>Recognised as the International Industry Figurehead in 2020 on the Dow Jones feasibility margins for two times in a row, came second on DiversityInc's greatest 50 organisations for variousness list.</w:t>
      </w:r>
    </w:p>
    <w:p w14:paraId="0A98FF3C" w14:textId="7869563A" w:rsidR="00B24340" w:rsidRPr="00E3252A" w:rsidRDefault="00B24340" w:rsidP="00E3252A">
      <w:pPr>
        <w:pStyle w:val="ListParagraph"/>
        <w:numPr>
          <w:ilvl w:val="0"/>
          <w:numId w:val="4"/>
        </w:numPr>
        <w:spacing w:line="480" w:lineRule="auto"/>
        <w:jc w:val="both"/>
        <w:rPr>
          <w:rFonts w:ascii="Times New Roman" w:hAnsi="Times New Roman" w:cs="Times New Roman"/>
          <w:sz w:val="24"/>
          <w:szCs w:val="24"/>
        </w:rPr>
      </w:pPr>
      <w:r w:rsidRPr="00E3252A">
        <w:rPr>
          <w:rFonts w:ascii="Times New Roman" w:hAnsi="Times New Roman" w:cs="Times New Roman"/>
          <w:sz w:val="24"/>
          <w:szCs w:val="24"/>
        </w:rPr>
        <w:t xml:space="preserve">Initiated four hundred real estates in the year 2020, including approximately sixty thousand rooms to its process, acquired gross net unit advancement of 5%, finished the year with around six thousand and five hundred accommodation facilities around eighteen brands in more than six </w:t>
      </w:r>
      <w:r w:rsidR="001A5F96" w:rsidRPr="00E3252A">
        <w:rPr>
          <w:rFonts w:ascii="Times New Roman" w:hAnsi="Times New Roman" w:cs="Times New Roman"/>
          <w:sz w:val="24"/>
          <w:szCs w:val="24"/>
        </w:rPr>
        <w:t>mainland’s</w:t>
      </w:r>
      <w:r w:rsidRPr="00E3252A">
        <w:rPr>
          <w:rFonts w:ascii="Times New Roman" w:hAnsi="Times New Roman" w:cs="Times New Roman"/>
          <w:sz w:val="24"/>
          <w:szCs w:val="24"/>
        </w:rPr>
        <w:t xml:space="preserve"> and kept up an advancement pipeline of approximately two thousand five hundred accommodations.</w:t>
      </w:r>
    </w:p>
    <w:p w14:paraId="2A845C84" w14:textId="77777777" w:rsidR="00B24340" w:rsidRPr="00CC0D70" w:rsidRDefault="00B24340" w:rsidP="00E3252A">
      <w:pPr>
        <w:spacing w:line="480" w:lineRule="auto"/>
        <w:jc w:val="both"/>
        <w:rPr>
          <w:rFonts w:ascii="Times New Roman" w:hAnsi="Times New Roman" w:cs="Times New Roman"/>
          <w:sz w:val="24"/>
          <w:szCs w:val="24"/>
        </w:rPr>
      </w:pPr>
      <w:r w:rsidRPr="00CC0D70">
        <w:rPr>
          <w:rFonts w:ascii="Times New Roman" w:hAnsi="Times New Roman" w:cs="Times New Roman"/>
          <w:sz w:val="24"/>
          <w:szCs w:val="24"/>
        </w:rPr>
        <w:lastRenderedPageBreak/>
        <w:t>The administration of these activities included different procedures and activities that focused on guaranteeing efficient scheming, actualisation, and assessment. Some of the major dimensions are,</w:t>
      </w:r>
    </w:p>
    <w:p w14:paraId="32DE04E0" w14:textId="77777777" w:rsidR="00B24340" w:rsidRPr="00E3252A" w:rsidRDefault="00B24340" w:rsidP="00E3252A">
      <w:pPr>
        <w:pStyle w:val="ListParagraph"/>
        <w:numPr>
          <w:ilvl w:val="0"/>
          <w:numId w:val="6"/>
        </w:numPr>
        <w:spacing w:line="480" w:lineRule="auto"/>
        <w:jc w:val="both"/>
        <w:rPr>
          <w:rFonts w:ascii="Times New Roman" w:hAnsi="Times New Roman" w:cs="Times New Roman"/>
          <w:sz w:val="24"/>
          <w:szCs w:val="24"/>
        </w:rPr>
      </w:pPr>
      <w:r w:rsidRPr="00E3252A">
        <w:rPr>
          <w:rFonts w:ascii="Times New Roman" w:hAnsi="Times New Roman" w:cs="Times New Roman"/>
          <w:sz w:val="24"/>
          <w:szCs w:val="24"/>
        </w:rPr>
        <w:t>Utilising LightStay which is the rewarded ESG administration method to trace, research, and document its ecological, societal, and governing effects at all of its accommodations and its advancement towards its objectives.</w:t>
      </w:r>
    </w:p>
    <w:p w14:paraId="0A6DE5D0" w14:textId="77777777" w:rsidR="00D37819" w:rsidRPr="00E3252A" w:rsidRDefault="00B24340" w:rsidP="00E3252A">
      <w:pPr>
        <w:pStyle w:val="ListParagraph"/>
        <w:numPr>
          <w:ilvl w:val="0"/>
          <w:numId w:val="6"/>
        </w:numPr>
        <w:spacing w:line="480" w:lineRule="auto"/>
        <w:jc w:val="both"/>
        <w:rPr>
          <w:rFonts w:ascii="Times New Roman" w:hAnsi="Times New Roman" w:cs="Times New Roman"/>
          <w:sz w:val="24"/>
          <w:szCs w:val="24"/>
        </w:rPr>
      </w:pPr>
      <w:r w:rsidRPr="00E3252A">
        <w:rPr>
          <w:rFonts w:ascii="Times New Roman" w:hAnsi="Times New Roman" w:cs="Times New Roman"/>
          <w:sz w:val="24"/>
          <w:szCs w:val="24"/>
        </w:rPr>
        <w:t>Undertaking a tactical analysis of its ESG objectives in 2020 on the basis of changing environment and functions, involving interested parties inside and outside the organisation to request response and input on its ecological, societal, and governing tactics.</w:t>
      </w:r>
    </w:p>
    <w:p w14:paraId="35160746" w14:textId="77777777" w:rsidR="009D4EDB" w:rsidRPr="00E3252A" w:rsidRDefault="009D4EDB" w:rsidP="00E3252A">
      <w:pPr>
        <w:pStyle w:val="Heading2"/>
        <w:jc w:val="both"/>
        <w:rPr>
          <w:rFonts w:ascii="Times New Roman" w:hAnsi="Times New Roman" w:cs="Times New Roman"/>
        </w:rPr>
      </w:pPr>
      <w:bookmarkStart w:id="4" w:name="_Toc148569589"/>
      <w:r w:rsidRPr="00E3252A">
        <w:rPr>
          <w:rFonts w:ascii="Times New Roman" w:hAnsi="Times New Roman" w:cs="Times New Roman"/>
        </w:rPr>
        <w:t xml:space="preserve">Tactical </w:t>
      </w:r>
      <w:r w:rsidR="00CF74A5" w:rsidRPr="00E3252A">
        <w:rPr>
          <w:rFonts w:ascii="Times New Roman" w:hAnsi="Times New Roman" w:cs="Times New Roman"/>
        </w:rPr>
        <w:t xml:space="preserve">direction </w:t>
      </w:r>
      <w:r w:rsidRPr="00E3252A">
        <w:rPr>
          <w:rFonts w:ascii="Times New Roman" w:hAnsi="Times New Roman" w:cs="Times New Roman"/>
        </w:rPr>
        <w:t>and company productivity of the Hilton hotel chain</w:t>
      </w:r>
      <w:bookmarkEnd w:id="4"/>
    </w:p>
    <w:p w14:paraId="2921D070" w14:textId="77777777" w:rsidR="009D4EDB" w:rsidRPr="00CC0D70" w:rsidRDefault="00CF74A5" w:rsidP="00E3252A">
      <w:pPr>
        <w:spacing w:line="480" w:lineRule="auto"/>
        <w:jc w:val="both"/>
        <w:rPr>
          <w:rFonts w:ascii="Times New Roman" w:hAnsi="Times New Roman" w:cs="Times New Roman"/>
          <w:sz w:val="24"/>
          <w:szCs w:val="24"/>
        </w:rPr>
      </w:pPr>
      <w:r w:rsidRPr="00CC0D70">
        <w:rPr>
          <w:rFonts w:ascii="Times New Roman" w:hAnsi="Times New Roman" w:cs="Times New Roman"/>
          <w:sz w:val="24"/>
          <w:szCs w:val="24"/>
        </w:rPr>
        <w:t xml:space="preserve">The </w:t>
      </w:r>
      <w:r w:rsidR="009D4EDB" w:rsidRPr="00CC0D70">
        <w:rPr>
          <w:rFonts w:ascii="Times New Roman" w:hAnsi="Times New Roman" w:cs="Times New Roman"/>
          <w:sz w:val="24"/>
          <w:szCs w:val="24"/>
        </w:rPr>
        <w:t>Hilton hotel chain's tactical instruction is to separate its facilities and items on the basis of standard, creativity, and consumer devotion. The business possesses an assorted portfolio of nineteen brands that serve several industry sections and tours. Hilton further possesses an intense international existence and a gross advancement channel of around four hundred thousand cabins</w:t>
      </w:r>
      <w:r w:rsidR="00CC0D70" w:rsidRPr="00CC0D70">
        <w:rPr>
          <w:rFonts w:ascii="Times New Roman" w:hAnsi="Times New Roman" w:cs="Times New Roman"/>
          <w:sz w:val="24"/>
          <w:szCs w:val="24"/>
        </w:rPr>
        <w:t xml:space="preserve"> (Watson et al., 2017)</w:t>
      </w:r>
      <w:r w:rsidR="009D4EDB" w:rsidRPr="00CC0D70">
        <w:rPr>
          <w:rFonts w:ascii="Times New Roman" w:hAnsi="Times New Roman" w:cs="Times New Roman"/>
          <w:sz w:val="24"/>
          <w:szCs w:val="24"/>
        </w:rPr>
        <w:t>. The hotel chain's tactical direction is propelled by its foresight to make the world a better place to live.</w:t>
      </w:r>
    </w:p>
    <w:p w14:paraId="11462185" w14:textId="77777777" w:rsidR="009D4EDB" w:rsidRPr="00CC0D70" w:rsidRDefault="009D4EDB" w:rsidP="00E3252A">
      <w:pPr>
        <w:spacing w:line="480" w:lineRule="auto"/>
        <w:jc w:val="both"/>
        <w:rPr>
          <w:rFonts w:ascii="Times New Roman" w:hAnsi="Times New Roman" w:cs="Times New Roman"/>
          <w:sz w:val="24"/>
          <w:szCs w:val="24"/>
        </w:rPr>
      </w:pPr>
      <w:r w:rsidRPr="00CC0D70">
        <w:rPr>
          <w:rFonts w:ascii="Times New Roman" w:hAnsi="Times New Roman" w:cs="Times New Roman"/>
          <w:sz w:val="24"/>
          <w:szCs w:val="24"/>
        </w:rPr>
        <w:t xml:space="preserve">Hilton hotel chain's present company productivity represents the recuperation of the tourism and hospitality sector from the effect of the coronavirus outbreak. The business documented approximate earnings of four hundred and seven million in 2021, an </w:t>
      </w:r>
      <w:r w:rsidR="00CF74A5" w:rsidRPr="00CC0D70">
        <w:rPr>
          <w:rFonts w:ascii="Times New Roman" w:hAnsi="Times New Roman" w:cs="Times New Roman"/>
          <w:sz w:val="24"/>
          <w:szCs w:val="24"/>
        </w:rPr>
        <w:t>adopted</w:t>
      </w:r>
      <w:r w:rsidRPr="00CC0D70">
        <w:rPr>
          <w:rFonts w:ascii="Times New Roman" w:hAnsi="Times New Roman" w:cs="Times New Roman"/>
          <w:sz w:val="24"/>
          <w:szCs w:val="24"/>
        </w:rPr>
        <w:t xml:space="preserve"> EBITDA of 1500 million dollars, and a process-wide RevPAR rise of 60% from one year earlier. Hilto</w:t>
      </w:r>
      <w:r w:rsidR="00A739E6" w:rsidRPr="00CC0D70">
        <w:rPr>
          <w:rFonts w:ascii="Times New Roman" w:hAnsi="Times New Roman" w:cs="Times New Roman"/>
          <w:sz w:val="24"/>
          <w:szCs w:val="24"/>
        </w:rPr>
        <w:t>n</w:t>
      </w:r>
      <w:r w:rsidRPr="00CC0D70">
        <w:rPr>
          <w:rFonts w:ascii="Times New Roman" w:hAnsi="Times New Roman" w:cs="Times New Roman"/>
          <w:sz w:val="24"/>
          <w:szCs w:val="24"/>
        </w:rPr>
        <w:t xml:space="preserve"> has further included fifty</w:t>
      </w:r>
      <w:r w:rsidR="00A739E6" w:rsidRPr="00CC0D70">
        <w:rPr>
          <w:rFonts w:ascii="Times New Roman" w:hAnsi="Times New Roman" w:cs="Times New Roman"/>
          <w:sz w:val="24"/>
          <w:szCs w:val="24"/>
        </w:rPr>
        <w:t>-</w:t>
      </w:r>
      <w:r w:rsidRPr="00CC0D70">
        <w:rPr>
          <w:rFonts w:ascii="Times New Roman" w:hAnsi="Times New Roman" w:cs="Times New Roman"/>
          <w:sz w:val="24"/>
          <w:szCs w:val="24"/>
        </w:rPr>
        <w:t xml:space="preserve">five thousand extra cabins </w:t>
      </w:r>
      <w:r w:rsidR="00CF74A5" w:rsidRPr="00CC0D70">
        <w:rPr>
          <w:rFonts w:ascii="Times New Roman" w:hAnsi="Times New Roman" w:cs="Times New Roman"/>
          <w:sz w:val="24"/>
          <w:szCs w:val="24"/>
        </w:rPr>
        <w:t>in</w:t>
      </w:r>
      <w:r w:rsidRPr="00CC0D70">
        <w:rPr>
          <w:rFonts w:ascii="Times New Roman" w:hAnsi="Times New Roman" w:cs="Times New Roman"/>
          <w:sz w:val="24"/>
          <w:szCs w:val="24"/>
        </w:rPr>
        <w:t xml:space="preserve"> its process, reflecting a 5% net unit progress from the last year. Hilton inaugurated its 7000th accommodation facility globally, exceeded a hundred and fifty million members, and served approximately two hundred million visitors in 2022. Hilton presumes to gain a net division advancement of around five per cent in that year.</w:t>
      </w:r>
    </w:p>
    <w:p w14:paraId="4A80B412" w14:textId="77777777" w:rsidR="00772FF0" w:rsidRPr="00E3252A" w:rsidRDefault="00772FF0" w:rsidP="00E3252A">
      <w:pPr>
        <w:pStyle w:val="Heading2"/>
        <w:jc w:val="both"/>
        <w:rPr>
          <w:rFonts w:ascii="Times New Roman" w:hAnsi="Times New Roman" w:cs="Times New Roman"/>
        </w:rPr>
      </w:pPr>
      <w:bookmarkStart w:id="5" w:name="_Toc148569590"/>
      <w:r w:rsidRPr="00E3252A">
        <w:rPr>
          <w:rFonts w:ascii="Times New Roman" w:hAnsi="Times New Roman" w:cs="Times New Roman"/>
        </w:rPr>
        <w:lastRenderedPageBreak/>
        <w:t>Conclusion</w:t>
      </w:r>
      <w:bookmarkEnd w:id="5"/>
    </w:p>
    <w:p w14:paraId="4688FEB0" w14:textId="77777777" w:rsidR="00772FF0" w:rsidRPr="00CC0D70" w:rsidRDefault="00772FF0" w:rsidP="00E3252A">
      <w:pPr>
        <w:spacing w:line="480" w:lineRule="auto"/>
        <w:jc w:val="both"/>
        <w:rPr>
          <w:rFonts w:ascii="Times New Roman" w:hAnsi="Times New Roman" w:cs="Times New Roman"/>
          <w:sz w:val="24"/>
          <w:szCs w:val="24"/>
        </w:rPr>
      </w:pPr>
      <w:r w:rsidRPr="00CC0D70">
        <w:rPr>
          <w:rFonts w:ascii="Times New Roman" w:hAnsi="Times New Roman" w:cs="Times New Roman"/>
          <w:sz w:val="24"/>
          <w:szCs w:val="24"/>
        </w:rPr>
        <w:t>Therefore, it can be stated that Hilton is a foremost international hotel chain that possesses a transparent tactical direction, an enhanced degree of productivity, and a norm of creativity and standard. Hilton has adjusted to the evolving necessities and choices of its clients and the adversities caused by the coronavirus outbreak</w:t>
      </w:r>
      <w:r w:rsidR="00CC0D70" w:rsidRPr="00CC0D70">
        <w:rPr>
          <w:rFonts w:ascii="Times New Roman" w:hAnsi="Times New Roman" w:cs="Times New Roman"/>
          <w:sz w:val="24"/>
          <w:szCs w:val="24"/>
        </w:rPr>
        <w:t xml:space="preserve"> (Maxwell &amp; Lyle, 2012)</w:t>
      </w:r>
      <w:r w:rsidRPr="00CC0D70">
        <w:rPr>
          <w:rFonts w:ascii="Times New Roman" w:hAnsi="Times New Roman" w:cs="Times New Roman"/>
          <w:sz w:val="24"/>
          <w:szCs w:val="24"/>
        </w:rPr>
        <w:t xml:space="preserve">. Hilton has further defined its devotion to feasibility and societal accountability by establishing aspiring ESG objectives and holding up its group members and local communities. Hilton has a strong foothold to carry on its development a prosperity in the hospitality and tourism sector. This report provides </w:t>
      </w:r>
      <w:r w:rsidR="00CC0D70" w:rsidRPr="00CC0D70">
        <w:rPr>
          <w:rFonts w:ascii="Times New Roman" w:hAnsi="Times New Roman" w:cs="Times New Roman"/>
          <w:sz w:val="24"/>
          <w:szCs w:val="24"/>
        </w:rPr>
        <w:t>an</w:t>
      </w:r>
      <w:r w:rsidRPr="00CC0D70">
        <w:rPr>
          <w:rFonts w:ascii="Times New Roman" w:hAnsi="Times New Roman" w:cs="Times New Roman"/>
          <w:sz w:val="24"/>
          <w:szCs w:val="24"/>
        </w:rPr>
        <w:t xml:space="preserve"> overall study </w:t>
      </w:r>
      <w:r w:rsidR="00CC0D70" w:rsidRPr="00CC0D70">
        <w:rPr>
          <w:rFonts w:ascii="Times New Roman" w:hAnsi="Times New Roman" w:cs="Times New Roman"/>
          <w:sz w:val="24"/>
          <w:szCs w:val="24"/>
        </w:rPr>
        <w:t>of</w:t>
      </w:r>
      <w:r w:rsidRPr="00CC0D70">
        <w:rPr>
          <w:rFonts w:ascii="Times New Roman" w:hAnsi="Times New Roman" w:cs="Times New Roman"/>
          <w:sz w:val="24"/>
          <w:szCs w:val="24"/>
        </w:rPr>
        <w:t xml:space="preserve"> all of the </w:t>
      </w:r>
      <w:r w:rsidR="00CC0D70" w:rsidRPr="00CC0D70">
        <w:rPr>
          <w:rFonts w:ascii="Times New Roman" w:hAnsi="Times New Roman" w:cs="Times New Roman"/>
          <w:sz w:val="24"/>
          <w:szCs w:val="24"/>
        </w:rPr>
        <w:t>above-mentioned</w:t>
      </w:r>
      <w:r w:rsidRPr="00CC0D70">
        <w:rPr>
          <w:rFonts w:ascii="Times New Roman" w:hAnsi="Times New Roman" w:cs="Times New Roman"/>
          <w:sz w:val="24"/>
          <w:szCs w:val="24"/>
        </w:rPr>
        <w:t xml:space="preserve"> terms.</w:t>
      </w:r>
    </w:p>
    <w:p w14:paraId="109F9236" w14:textId="77777777" w:rsidR="00CC0D70" w:rsidRPr="00CC0D70" w:rsidRDefault="00CC0D70" w:rsidP="00E3252A">
      <w:pPr>
        <w:spacing w:line="480" w:lineRule="auto"/>
        <w:jc w:val="both"/>
        <w:rPr>
          <w:rFonts w:ascii="Times New Roman" w:hAnsi="Times New Roman" w:cs="Times New Roman"/>
          <w:sz w:val="24"/>
          <w:szCs w:val="24"/>
        </w:rPr>
      </w:pPr>
    </w:p>
    <w:p w14:paraId="54B8E726" w14:textId="77777777" w:rsidR="00CC0D70" w:rsidRPr="00CC0D70" w:rsidRDefault="00CC0D70" w:rsidP="00E3252A">
      <w:pPr>
        <w:spacing w:line="480" w:lineRule="auto"/>
        <w:jc w:val="both"/>
        <w:rPr>
          <w:rFonts w:ascii="Times New Roman" w:hAnsi="Times New Roman" w:cs="Times New Roman"/>
          <w:sz w:val="24"/>
          <w:szCs w:val="24"/>
        </w:rPr>
      </w:pPr>
    </w:p>
    <w:p w14:paraId="54888C39" w14:textId="77777777" w:rsidR="00CC0D70" w:rsidRPr="00CC0D70" w:rsidRDefault="00CC0D70" w:rsidP="00E3252A">
      <w:pPr>
        <w:spacing w:line="480" w:lineRule="auto"/>
        <w:jc w:val="both"/>
        <w:rPr>
          <w:rFonts w:ascii="Times New Roman" w:hAnsi="Times New Roman" w:cs="Times New Roman"/>
          <w:sz w:val="24"/>
          <w:szCs w:val="24"/>
        </w:rPr>
      </w:pPr>
    </w:p>
    <w:p w14:paraId="1578445F" w14:textId="77777777" w:rsidR="00CC0D70" w:rsidRPr="00CC0D70" w:rsidRDefault="00CC0D70" w:rsidP="00E3252A">
      <w:pPr>
        <w:spacing w:line="480" w:lineRule="auto"/>
        <w:jc w:val="both"/>
        <w:rPr>
          <w:rFonts w:ascii="Times New Roman" w:hAnsi="Times New Roman" w:cs="Times New Roman"/>
          <w:sz w:val="24"/>
          <w:szCs w:val="24"/>
        </w:rPr>
      </w:pPr>
    </w:p>
    <w:p w14:paraId="41E3A5F0" w14:textId="77777777" w:rsidR="00CC0D70" w:rsidRPr="00CC0D70" w:rsidRDefault="00CC0D70" w:rsidP="00E3252A">
      <w:pPr>
        <w:spacing w:line="480" w:lineRule="auto"/>
        <w:jc w:val="both"/>
        <w:rPr>
          <w:rFonts w:ascii="Times New Roman" w:hAnsi="Times New Roman" w:cs="Times New Roman"/>
          <w:sz w:val="24"/>
          <w:szCs w:val="24"/>
        </w:rPr>
      </w:pPr>
    </w:p>
    <w:p w14:paraId="5561AF38" w14:textId="77777777" w:rsidR="00CC0D70" w:rsidRPr="00CC0D70" w:rsidRDefault="00CC0D70" w:rsidP="00E3252A">
      <w:pPr>
        <w:spacing w:line="480" w:lineRule="auto"/>
        <w:jc w:val="both"/>
        <w:rPr>
          <w:rFonts w:ascii="Times New Roman" w:hAnsi="Times New Roman" w:cs="Times New Roman"/>
          <w:sz w:val="24"/>
          <w:szCs w:val="24"/>
        </w:rPr>
      </w:pPr>
    </w:p>
    <w:p w14:paraId="1F8BD8AE" w14:textId="77777777" w:rsidR="00CC0D70" w:rsidRPr="00CC0D70" w:rsidRDefault="00CC0D70" w:rsidP="00E3252A">
      <w:pPr>
        <w:spacing w:line="480" w:lineRule="auto"/>
        <w:jc w:val="both"/>
        <w:rPr>
          <w:rFonts w:ascii="Times New Roman" w:hAnsi="Times New Roman" w:cs="Times New Roman"/>
          <w:sz w:val="24"/>
          <w:szCs w:val="24"/>
        </w:rPr>
      </w:pPr>
    </w:p>
    <w:p w14:paraId="53043CD0" w14:textId="77777777" w:rsidR="00CC0D70" w:rsidRPr="00CC0D70" w:rsidRDefault="00CC0D70" w:rsidP="00E3252A">
      <w:pPr>
        <w:spacing w:line="480" w:lineRule="auto"/>
        <w:jc w:val="both"/>
        <w:rPr>
          <w:rFonts w:ascii="Times New Roman" w:hAnsi="Times New Roman" w:cs="Times New Roman"/>
          <w:sz w:val="24"/>
          <w:szCs w:val="24"/>
        </w:rPr>
      </w:pPr>
    </w:p>
    <w:p w14:paraId="649DDAD7" w14:textId="77777777" w:rsidR="00CC0D70" w:rsidRPr="00CC0D70" w:rsidRDefault="00CC0D70" w:rsidP="00E3252A">
      <w:pPr>
        <w:spacing w:line="480" w:lineRule="auto"/>
        <w:jc w:val="both"/>
        <w:rPr>
          <w:rFonts w:ascii="Times New Roman" w:hAnsi="Times New Roman" w:cs="Times New Roman"/>
          <w:sz w:val="24"/>
          <w:szCs w:val="24"/>
        </w:rPr>
      </w:pPr>
    </w:p>
    <w:p w14:paraId="16E15DCC" w14:textId="77777777" w:rsidR="00CC0D70" w:rsidRPr="00CC0D70" w:rsidRDefault="00CC0D70" w:rsidP="00E3252A">
      <w:pPr>
        <w:spacing w:line="480" w:lineRule="auto"/>
        <w:jc w:val="both"/>
        <w:rPr>
          <w:rFonts w:ascii="Times New Roman" w:hAnsi="Times New Roman" w:cs="Times New Roman"/>
          <w:sz w:val="24"/>
          <w:szCs w:val="24"/>
        </w:rPr>
      </w:pPr>
    </w:p>
    <w:p w14:paraId="5ED81FF8" w14:textId="77777777" w:rsidR="00E3252A" w:rsidRDefault="00E3252A" w:rsidP="00E3252A">
      <w:pPr>
        <w:spacing w:line="480" w:lineRule="auto"/>
        <w:jc w:val="both"/>
        <w:rPr>
          <w:rFonts w:ascii="Times New Roman" w:hAnsi="Times New Roman" w:cs="Times New Roman"/>
          <w:sz w:val="24"/>
          <w:szCs w:val="24"/>
        </w:rPr>
      </w:pPr>
    </w:p>
    <w:p w14:paraId="244F442A" w14:textId="77777777" w:rsidR="00CC0D70" w:rsidRPr="00E3252A" w:rsidRDefault="00CC0D70" w:rsidP="00E3252A">
      <w:pPr>
        <w:pStyle w:val="Heading2"/>
        <w:jc w:val="both"/>
        <w:rPr>
          <w:rFonts w:ascii="Times New Roman" w:hAnsi="Times New Roman" w:cs="Times New Roman"/>
        </w:rPr>
      </w:pPr>
      <w:bookmarkStart w:id="6" w:name="_Toc148569591"/>
      <w:r w:rsidRPr="00E3252A">
        <w:rPr>
          <w:rFonts w:ascii="Times New Roman" w:hAnsi="Times New Roman" w:cs="Times New Roman"/>
        </w:rPr>
        <w:lastRenderedPageBreak/>
        <w:t>References</w:t>
      </w:r>
      <w:bookmarkEnd w:id="6"/>
    </w:p>
    <w:p w14:paraId="0FF6B549" w14:textId="77777777" w:rsidR="00E3252A" w:rsidRPr="00CC0D70" w:rsidRDefault="00E3252A" w:rsidP="00E3252A">
      <w:pPr>
        <w:spacing w:line="480" w:lineRule="auto"/>
        <w:jc w:val="both"/>
        <w:rPr>
          <w:rFonts w:ascii="Times New Roman" w:hAnsi="Times New Roman" w:cs="Times New Roman"/>
          <w:color w:val="222222"/>
          <w:sz w:val="24"/>
          <w:szCs w:val="24"/>
          <w:shd w:val="clear" w:color="auto" w:fill="FFFFFF"/>
        </w:rPr>
      </w:pPr>
      <w:r w:rsidRPr="00CC0D70">
        <w:rPr>
          <w:rFonts w:ascii="Times New Roman" w:hAnsi="Times New Roman" w:cs="Times New Roman"/>
          <w:color w:val="222222"/>
          <w:sz w:val="24"/>
          <w:szCs w:val="24"/>
          <w:shd w:val="clear" w:color="auto" w:fill="FFFFFF"/>
        </w:rPr>
        <w:t>Bohdanowicz, P., Zientara, P. and Novotna, E., 2011. International hotel chains and environmental protection: an analysis of Hilton's we care! programme (Europe, 2006–2008). </w:t>
      </w:r>
      <w:r w:rsidRPr="00CC0D70">
        <w:rPr>
          <w:rFonts w:ascii="Times New Roman" w:hAnsi="Times New Roman" w:cs="Times New Roman"/>
          <w:i/>
          <w:iCs/>
          <w:color w:val="222222"/>
          <w:sz w:val="24"/>
          <w:szCs w:val="24"/>
          <w:shd w:val="clear" w:color="auto" w:fill="FFFFFF"/>
        </w:rPr>
        <w:t>Journal of Sustainable Tourism</w:t>
      </w:r>
      <w:r w:rsidRPr="00CC0D70">
        <w:rPr>
          <w:rFonts w:ascii="Times New Roman" w:hAnsi="Times New Roman" w:cs="Times New Roman"/>
          <w:color w:val="222222"/>
          <w:sz w:val="24"/>
          <w:szCs w:val="24"/>
          <w:shd w:val="clear" w:color="auto" w:fill="FFFFFF"/>
        </w:rPr>
        <w:t>, </w:t>
      </w:r>
      <w:r w:rsidRPr="00CC0D70">
        <w:rPr>
          <w:rFonts w:ascii="Times New Roman" w:hAnsi="Times New Roman" w:cs="Times New Roman"/>
          <w:i/>
          <w:iCs/>
          <w:color w:val="222222"/>
          <w:sz w:val="24"/>
          <w:szCs w:val="24"/>
          <w:shd w:val="clear" w:color="auto" w:fill="FFFFFF"/>
        </w:rPr>
        <w:t>19</w:t>
      </w:r>
      <w:r w:rsidRPr="00CC0D70">
        <w:rPr>
          <w:rFonts w:ascii="Times New Roman" w:hAnsi="Times New Roman" w:cs="Times New Roman"/>
          <w:color w:val="222222"/>
          <w:sz w:val="24"/>
          <w:szCs w:val="24"/>
          <w:shd w:val="clear" w:color="auto" w:fill="FFFFFF"/>
        </w:rPr>
        <w:t>(7), pp.797-816.</w:t>
      </w:r>
    </w:p>
    <w:p w14:paraId="06956393" w14:textId="77777777" w:rsidR="00E3252A" w:rsidRPr="00CC0D70" w:rsidRDefault="00E3252A" w:rsidP="00E3252A">
      <w:pPr>
        <w:spacing w:line="480" w:lineRule="auto"/>
        <w:jc w:val="both"/>
        <w:rPr>
          <w:rFonts w:ascii="Times New Roman" w:hAnsi="Times New Roman" w:cs="Times New Roman"/>
          <w:color w:val="222222"/>
          <w:sz w:val="24"/>
          <w:szCs w:val="24"/>
          <w:shd w:val="clear" w:color="auto" w:fill="FFFFFF"/>
        </w:rPr>
      </w:pPr>
      <w:r w:rsidRPr="00CC0D70">
        <w:rPr>
          <w:rFonts w:ascii="Times New Roman" w:hAnsi="Times New Roman" w:cs="Times New Roman"/>
          <w:color w:val="222222"/>
          <w:sz w:val="24"/>
          <w:szCs w:val="24"/>
          <w:shd w:val="clear" w:color="auto" w:fill="FFFFFF"/>
        </w:rPr>
        <w:t>Chacko, H.E., Williams, K. and Schaffer, J., 2012. A conceptual framework for attracting Generation Y to the hotel industry using a seamless hotel organizational structure. </w:t>
      </w:r>
      <w:r w:rsidRPr="00CC0D70">
        <w:rPr>
          <w:rFonts w:ascii="Times New Roman" w:hAnsi="Times New Roman" w:cs="Times New Roman"/>
          <w:i/>
          <w:iCs/>
          <w:color w:val="222222"/>
          <w:sz w:val="24"/>
          <w:szCs w:val="24"/>
          <w:shd w:val="clear" w:color="auto" w:fill="FFFFFF"/>
        </w:rPr>
        <w:t>Journal of Human Resources in Hospitality &amp; Tourism</w:t>
      </w:r>
      <w:r w:rsidRPr="00CC0D70">
        <w:rPr>
          <w:rFonts w:ascii="Times New Roman" w:hAnsi="Times New Roman" w:cs="Times New Roman"/>
          <w:color w:val="222222"/>
          <w:sz w:val="24"/>
          <w:szCs w:val="24"/>
          <w:shd w:val="clear" w:color="auto" w:fill="FFFFFF"/>
        </w:rPr>
        <w:t>, </w:t>
      </w:r>
      <w:r w:rsidRPr="00CC0D70">
        <w:rPr>
          <w:rFonts w:ascii="Times New Roman" w:hAnsi="Times New Roman" w:cs="Times New Roman"/>
          <w:i/>
          <w:iCs/>
          <w:color w:val="222222"/>
          <w:sz w:val="24"/>
          <w:szCs w:val="24"/>
          <w:shd w:val="clear" w:color="auto" w:fill="FFFFFF"/>
        </w:rPr>
        <w:t>11</w:t>
      </w:r>
      <w:r w:rsidRPr="00CC0D70">
        <w:rPr>
          <w:rFonts w:ascii="Times New Roman" w:hAnsi="Times New Roman" w:cs="Times New Roman"/>
          <w:color w:val="222222"/>
          <w:sz w:val="24"/>
          <w:szCs w:val="24"/>
          <w:shd w:val="clear" w:color="auto" w:fill="FFFFFF"/>
        </w:rPr>
        <w:t>(2), pp.106-122.</w:t>
      </w:r>
    </w:p>
    <w:p w14:paraId="2C19BEC4" w14:textId="77777777" w:rsidR="00E3252A" w:rsidRPr="00CC0D70" w:rsidRDefault="00E3252A" w:rsidP="00E3252A">
      <w:pPr>
        <w:spacing w:line="480" w:lineRule="auto"/>
        <w:jc w:val="both"/>
        <w:rPr>
          <w:rFonts w:ascii="Times New Roman" w:hAnsi="Times New Roman" w:cs="Times New Roman"/>
          <w:color w:val="222222"/>
          <w:sz w:val="24"/>
          <w:szCs w:val="24"/>
          <w:shd w:val="clear" w:color="auto" w:fill="FFFFFF"/>
        </w:rPr>
      </w:pPr>
      <w:r w:rsidRPr="00CC0D70">
        <w:rPr>
          <w:rFonts w:ascii="Times New Roman" w:hAnsi="Times New Roman" w:cs="Times New Roman"/>
          <w:color w:val="222222"/>
          <w:sz w:val="24"/>
          <w:szCs w:val="24"/>
          <w:shd w:val="clear" w:color="auto" w:fill="FFFFFF"/>
        </w:rPr>
        <w:t>Davidson, M.C., 2013. Does organizational climate add to service quality in hotels?. </w:t>
      </w:r>
      <w:r w:rsidRPr="00CC0D70">
        <w:rPr>
          <w:rFonts w:ascii="Times New Roman" w:hAnsi="Times New Roman" w:cs="Times New Roman"/>
          <w:i/>
          <w:iCs/>
          <w:color w:val="222222"/>
          <w:sz w:val="24"/>
          <w:szCs w:val="24"/>
          <w:shd w:val="clear" w:color="auto" w:fill="FFFFFF"/>
        </w:rPr>
        <w:t>International Journal of contemporary hospitality management</w:t>
      </w:r>
      <w:r w:rsidRPr="00CC0D70">
        <w:rPr>
          <w:rFonts w:ascii="Times New Roman" w:hAnsi="Times New Roman" w:cs="Times New Roman"/>
          <w:color w:val="222222"/>
          <w:sz w:val="24"/>
          <w:szCs w:val="24"/>
          <w:shd w:val="clear" w:color="auto" w:fill="FFFFFF"/>
        </w:rPr>
        <w:t>, </w:t>
      </w:r>
      <w:r w:rsidRPr="00CC0D70">
        <w:rPr>
          <w:rFonts w:ascii="Times New Roman" w:hAnsi="Times New Roman" w:cs="Times New Roman"/>
          <w:i/>
          <w:iCs/>
          <w:color w:val="222222"/>
          <w:sz w:val="24"/>
          <w:szCs w:val="24"/>
          <w:shd w:val="clear" w:color="auto" w:fill="FFFFFF"/>
        </w:rPr>
        <w:t>15</w:t>
      </w:r>
      <w:r w:rsidRPr="00CC0D70">
        <w:rPr>
          <w:rFonts w:ascii="Times New Roman" w:hAnsi="Times New Roman" w:cs="Times New Roman"/>
          <w:color w:val="222222"/>
          <w:sz w:val="24"/>
          <w:szCs w:val="24"/>
          <w:shd w:val="clear" w:color="auto" w:fill="FFFFFF"/>
        </w:rPr>
        <w:t>(4), pp.206-213.</w:t>
      </w:r>
    </w:p>
    <w:p w14:paraId="72B8402A" w14:textId="77777777" w:rsidR="00E3252A" w:rsidRPr="00CC0D70" w:rsidRDefault="00E3252A" w:rsidP="00E3252A">
      <w:pPr>
        <w:spacing w:line="480" w:lineRule="auto"/>
        <w:jc w:val="both"/>
        <w:rPr>
          <w:rFonts w:ascii="Times New Roman" w:hAnsi="Times New Roman" w:cs="Times New Roman"/>
          <w:color w:val="222222"/>
          <w:sz w:val="24"/>
          <w:szCs w:val="24"/>
          <w:shd w:val="clear" w:color="auto" w:fill="FFFFFF"/>
        </w:rPr>
      </w:pPr>
      <w:r w:rsidRPr="00CC0D70">
        <w:rPr>
          <w:rFonts w:ascii="Times New Roman" w:hAnsi="Times New Roman" w:cs="Times New Roman"/>
          <w:color w:val="222222"/>
          <w:sz w:val="24"/>
          <w:szCs w:val="24"/>
          <w:shd w:val="clear" w:color="auto" w:fill="FFFFFF"/>
        </w:rPr>
        <w:t>Davies, B., 2019. Industrial organization the UK hotel sector. </w:t>
      </w:r>
      <w:r w:rsidRPr="00CC0D70">
        <w:rPr>
          <w:rFonts w:ascii="Times New Roman" w:hAnsi="Times New Roman" w:cs="Times New Roman"/>
          <w:i/>
          <w:iCs/>
          <w:color w:val="222222"/>
          <w:sz w:val="24"/>
          <w:szCs w:val="24"/>
          <w:shd w:val="clear" w:color="auto" w:fill="FFFFFF"/>
        </w:rPr>
        <w:t>Annals of tourism research</w:t>
      </w:r>
      <w:r w:rsidRPr="00CC0D70">
        <w:rPr>
          <w:rFonts w:ascii="Times New Roman" w:hAnsi="Times New Roman" w:cs="Times New Roman"/>
          <w:color w:val="222222"/>
          <w:sz w:val="24"/>
          <w:szCs w:val="24"/>
          <w:shd w:val="clear" w:color="auto" w:fill="FFFFFF"/>
        </w:rPr>
        <w:t>, </w:t>
      </w:r>
      <w:r w:rsidRPr="00CC0D70">
        <w:rPr>
          <w:rFonts w:ascii="Times New Roman" w:hAnsi="Times New Roman" w:cs="Times New Roman"/>
          <w:i/>
          <w:iCs/>
          <w:color w:val="222222"/>
          <w:sz w:val="24"/>
          <w:szCs w:val="24"/>
          <w:shd w:val="clear" w:color="auto" w:fill="FFFFFF"/>
        </w:rPr>
        <w:t>26</w:t>
      </w:r>
      <w:r w:rsidRPr="00CC0D70">
        <w:rPr>
          <w:rFonts w:ascii="Times New Roman" w:hAnsi="Times New Roman" w:cs="Times New Roman"/>
          <w:color w:val="222222"/>
          <w:sz w:val="24"/>
          <w:szCs w:val="24"/>
          <w:shd w:val="clear" w:color="auto" w:fill="FFFFFF"/>
        </w:rPr>
        <w:t>(2), pp.294-311.</w:t>
      </w:r>
    </w:p>
    <w:p w14:paraId="218278BB" w14:textId="77777777" w:rsidR="00E3252A" w:rsidRPr="00CC0D70" w:rsidRDefault="00E3252A" w:rsidP="00E3252A">
      <w:pPr>
        <w:spacing w:line="480" w:lineRule="auto"/>
        <w:jc w:val="both"/>
        <w:rPr>
          <w:rFonts w:ascii="Times New Roman" w:hAnsi="Times New Roman" w:cs="Times New Roman"/>
          <w:color w:val="222222"/>
          <w:sz w:val="24"/>
          <w:szCs w:val="24"/>
          <w:shd w:val="clear" w:color="auto" w:fill="FFFFFF"/>
        </w:rPr>
      </w:pPr>
      <w:r w:rsidRPr="00CC0D70">
        <w:rPr>
          <w:rFonts w:ascii="Times New Roman" w:hAnsi="Times New Roman" w:cs="Times New Roman"/>
          <w:color w:val="222222"/>
          <w:sz w:val="24"/>
          <w:szCs w:val="24"/>
          <w:shd w:val="clear" w:color="auto" w:fill="FFFFFF"/>
        </w:rPr>
        <w:t>De Grosbois, D. and Fennell, D., 2011. Carbon footprint of the global hotel companies: Comparison of methodologies and results. </w:t>
      </w:r>
      <w:r w:rsidRPr="00CC0D70">
        <w:rPr>
          <w:rFonts w:ascii="Times New Roman" w:hAnsi="Times New Roman" w:cs="Times New Roman"/>
          <w:i/>
          <w:iCs/>
          <w:color w:val="222222"/>
          <w:sz w:val="24"/>
          <w:szCs w:val="24"/>
          <w:shd w:val="clear" w:color="auto" w:fill="FFFFFF"/>
        </w:rPr>
        <w:t>Tourism Recreation Research</w:t>
      </w:r>
      <w:r w:rsidRPr="00CC0D70">
        <w:rPr>
          <w:rFonts w:ascii="Times New Roman" w:hAnsi="Times New Roman" w:cs="Times New Roman"/>
          <w:color w:val="222222"/>
          <w:sz w:val="24"/>
          <w:szCs w:val="24"/>
          <w:shd w:val="clear" w:color="auto" w:fill="FFFFFF"/>
        </w:rPr>
        <w:t>, </w:t>
      </w:r>
      <w:r w:rsidRPr="00CC0D70">
        <w:rPr>
          <w:rFonts w:ascii="Times New Roman" w:hAnsi="Times New Roman" w:cs="Times New Roman"/>
          <w:i/>
          <w:iCs/>
          <w:color w:val="222222"/>
          <w:sz w:val="24"/>
          <w:szCs w:val="24"/>
          <w:shd w:val="clear" w:color="auto" w:fill="FFFFFF"/>
        </w:rPr>
        <w:t>36</w:t>
      </w:r>
      <w:r w:rsidRPr="00CC0D70">
        <w:rPr>
          <w:rFonts w:ascii="Times New Roman" w:hAnsi="Times New Roman" w:cs="Times New Roman"/>
          <w:color w:val="222222"/>
          <w:sz w:val="24"/>
          <w:szCs w:val="24"/>
          <w:shd w:val="clear" w:color="auto" w:fill="FFFFFF"/>
        </w:rPr>
        <w:t>(3), pp.231-245.</w:t>
      </w:r>
    </w:p>
    <w:p w14:paraId="255E5FF3" w14:textId="77777777" w:rsidR="00E3252A" w:rsidRPr="00CC0D70" w:rsidRDefault="00E3252A" w:rsidP="00E3252A">
      <w:pPr>
        <w:spacing w:line="480" w:lineRule="auto"/>
        <w:jc w:val="both"/>
        <w:rPr>
          <w:rFonts w:ascii="Times New Roman" w:hAnsi="Times New Roman" w:cs="Times New Roman"/>
          <w:color w:val="222222"/>
          <w:sz w:val="24"/>
          <w:szCs w:val="24"/>
          <w:shd w:val="clear" w:color="auto" w:fill="FFFFFF"/>
        </w:rPr>
      </w:pPr>
      <w:r w:rsidRPr="00CC0D70">
        <w:rPr>
          <w:rFonts w:ascii="Times New Roman" w:hAnsi="Times New Roman" w:cs="Times New Roman"/>
          <w:color w:val="222222"/>
          <w:sz w:val="24"/>
          <w:szCs w:val="24"/>
          <w:shd w:val="clear" w:color="auto" w:fill="FFFFFF"/>
        </w:rPr>
        <w:t>Gröschl, S., 2011. Diversity management strategies of global hotel groups: A corporate web site based exploration. </w:t>
      </w:r>
      <w:r w:rsidRPr="00CC0D70">
        <w:rPr>
          <w:rFonts w:ascii="Times New Roman" w:hAnsi="Times New Roman" w:cs="Times New Roman"/>
          <w:i/>
          <w:iCs/>
          <w:color w:val="222222"/>
          <w:sz w:val="24"/>
          <w:szCs w:val="24"/>
          <w:shd w:val="clear" w:color="auto" w:fill="FFFFFF"/>
        </w:rPr>
        <w:t>International Journal of Contemporary Hospitality Management</w:t>
      </w:r>
      <w:r w:rsidRPr="00CC0D70">
        <w:rPr>
          <w:rFonts w:ascii="Times New Roman" w:hAnsi="Times New Roman" w:cs="Times New Roman"/>
          <w:color w:val="222222"/>
          <w:sz w:val="24"/>
          <w:szCs w:val="24"/>
          <w:shd w:val="clear" w:color="auto" w:fill="FFFFFF"/>
        </w:rPr>
        <w:t>, </w:t>
      </w:r>
      <w:r w:rsidRPr="00CC0D70">
        <w:rPr>
          <w:rFonts w:ascii="Times New Roman" w:hAnsi="Times New Roman" w:cs="Times New Roman"/>
          <w:i/>
          <w:iCs/>
          <w:color w:val="222222"/>
          <w:sz w:val="24"/>
          <w:szCs w:val="24"/>
          <w:shd w:val="clear" w:color="auto" w:fill="FFFFFF"/>
        </w:rPr>
        <w:t>23</w:t>
      </w:r>
      <w:r w:rsidRPr="00CC0D70">
        <w:rPr>
          <w:rFonts w:ascii="Times New Roman" w:hAnsi="Times New Roman" w:cs="Times New Roman"/>
          <w:color w:val="222222"/>
          <w:sz w:val="24"/>
          <w:szCs w:val="24"/>
          <w:shd w:val="clear" w:color="auto" w:fill="FFFFFF"/>
        </w:rPr>
        <w:t>(2), pp.224-240.</w:t>
      </w:r>
    </w:p>
    <w:p w14:paraId="3093A1BA" w14:textId="77777777" w:rsidR="00E3252A" w:rsidRPr="00CC0D70" w:rsidRDefault="00E3252A" w:rsidP="00E3252A">
      <w:pPr>
        <w:spacing w:line="480" w:lineRule="auto"/>
        <w:jc w:val="both"/>
        <w:rPr>
          <w:rFonts w:ascii="Times New Roman" w:hAnsi="Times New Roman" w:cs="Times New Roman"/>
          <w:color w:val="222222"/>
          <w:sz w:val="24"/>
          <w:szCs w:val="24"/>
          <w:shd w:val="clear" w:color="auto" w:fill="FFFFFF"/>
        </w:rPr>
      </w:pPr>
      <w:r w:rsidRPr="00CC0D70">
        <w:rPr>
          <w:rFonts w:ascii="Times New Roman" w:hAnsi="Times New Roman" w:cs="Times New Roman"/>
          <w:color w:val="222222"/>
          <w:sz w:val="24"/>
          <w:szCs w:val="24"/>
          <w:shd w:val="clear" w:color="auto" w:fill="FFFFFF"/>
        </w:rPr>
        <w:t>Huckestein, D. and Duboff, R., 2019. Hilton Hotels: a comprehensive approach to delivering value for all stakeholders. </w:t>
      </w:r>
      <w:r w:rsidRPr="00CC0D70">
        <w:rPr>
          <w:rFonts w:ascii="Times New Roman" w:hAnsi="Times New Roman" w:cs="Times New Roman"/>
          <w:i/>
          <w:iCs/>
          <w:color w:val="222222"/>
          <w:sz w:val="24"/>
          <w:szCs w:val="24"/>
          <w:shd w:val="clear" w:color="auto" w:fill="FFFFFF"/>
        </w:rPr>
        <w:t>Cornell Hotel and Restaurant Administration Quarterly</w:t>
      </w:r>
      <w:r w:rsidRPr="00CC0D70">
        <w:rPr>
          <w:rFonts w:ascii="Times New Roman" w:hAnsi="Times New Roman" w:cs="Times New Roman"/>
          <w:color w:val="222222"/>
          <w:sz w:val="24"/>
          <w:szCs w:val="24"/>
          <w:shd w:val="clear" w:color="auto" w:fill="FFFFFF"/>
        </w:rPr>
        <w:t>, </w:t>
      </w:r>
      <w:r w:rsidRPr="00CC0D70">
        <w:rPr>
          <w:rFonts w:ascii="Times New Roman" w:hAnsi="Times New Roman" w:cs="Times New Roman"/>
          <w:i/>
          <w:iCs/>
          <w:color w:val="222222"/>
          <w:sz w:val="24"/>
          <w:szCs w:val="24"/>
          <w:shd w:val="clear" w:color="auto" w:fill="FFFFFF"/>
        </w:rPr>
        <w:t>40</w:t>
      </w:r>
      <w:r w:rsidRPr="00CC0D70">
        <w:rPr>
          <w:rFonts w:ascii="Times New Roman" w:hAnsi="Times New Roman" w:cs="Times New Roman"/>
          <w:color w:val="222222"/>
          <w:sz w:val="24"/>
          <w:szCs w:val="24"/>
          <w:shd w:val="clear" w:color="auto" w:fill="FFFFFF"/>
        </w:rPr>
        <w:t>(4), pp.28-38.</w:t>
      </w:r>
    </w:p>
    <w:p w14:paraId="2AB03C1B" w14:textId="77777777" w:rsidR="00E3252A" w:rsidRPr="00CC0D70" w:rsidRDefault="00E3252A" w:rsidP="00E3252A">
      <w:pPr>
        <w:spacing w:line="480" w:lineRule="auto"/>
        <w:jc w:val="both"/>
        <w:rPr>
          <w:rFonts w:ascii="Times New Roman" w:hAnsi="Times New Roman" w:cs="Times New Roman"/>
          <w:color w:val="222222"/>
          <w:sz w:val="24"/>
          <w:szCs w:val="24"/>
          <w:shd w:val="clear" w:color="auto" w:fill="FFFFFF"/>
        </w:rPr>
      </w:pPr>
      <w:r w:rsidRPr="00CC0D70">
        <w:rPr>
          <w:rFonts w:ascii="Times New Roman" w:hAnsi="Times New Roman" w:cs="Times New Roman"/>
          <w:color w:val="222222"/>
          <w:sz w:val="24"/>
          <w:szCs w:val="24"/>
          <w:shd w:val="clear" w:color="auto" w:fill="FFFFFF"/>
        </w:rPr>
        <w:t>Maxwell, G. and Lyle, G., 2012. Strategic HRM and business performance in the Hilton Group. </w:t>
      </w:r>
      <w:r w:rsidRPr="00CC0D70">
        <w:rPr>
          <w:rFonts w:ascii="Times New Roman" w:hAnsi="Times New Roman" w:cs="Times New Roman"/>
          <w:i/>
          <w:iCs/>
          <w:color w:val="222222"/>
          <w:sz w:val="24"/>
          <w:szCs w:val="24"/>
          <w:shd w:val="clear" w:color="auto" w:fill="FFFFFF"/>
        </w:rPr>
        <w:t>International journal of contemporary hospitality management</w:t>
      </w:r>
      <w:r w:rsidRPr="00CC0D70">
        <w:rPr>
          <w:rFonts w:ascii="Times New Roman" w:hAnsi="Times New Roman" w:cs="Times New Roman"/>
          <w:color w:val="222222"/>
          <w:sz w:val="24"/>
          <w:szCs w:val="24"/>
          <w:shd w:val="clear" w:color="auto" w:fill="FFFFFF"/>
        </w:rPr>
        <w:t>, </w:t>
      </w:r>
      <w:r w:rsidRPr="00CC0D70">
        <w:rPr>
          <w:rFonts w:ascii="Times New Roman" w:hAnsi="Times New Roman" w:cs="Times New Roman"/>
          <w:i/>
          <w:iCs/>
          <w:color w:val="222222"/>
          <w:sz w:val="24"/>
          <w:szCs w:val="24"/>
          <w:shd w:val="clear" w:color="auto" w:fill="FFFFFF"/>
        </w:rPr>
        <w:t>14</w:t>
      </w:r>
      <w:r w:rsidRPr="00CC0D70">
        <w:rPr>
          <w:rFonts w:ascii="Times New Roman" w:hAnsi="Times New Roman" w:cs="Times New Roman"/>
          <w:color w:val="222222"/>
          <w:sz w:val="24"/>
          <w:szCs w:val="24"/>
          <w:shd w:val="clear" w:color="auto" w:fill="FFFFFF"/>
        </w:rPr>
        <w:t>(5), pp.251-252.</w:t>
      </w:r>
    </w:p>
    <w:p w14:paraId="45FEA1FD" w14:textId="77777777" w:rsidR="00E3252A" w:rsidRPr="00CC0D70" w:rsidRDefault="00E3252A" w:rsidP="00E3252A">
      <w:pPr>
        <w:spacing w:line="480" w:lineRule="auto"/>
        <w:jc w:val="both"/>
        <w:rPr>
          <w:rFonts w:ascii="Times New Roman" w:hAnsi="Times New Roman" w:cs="Times New Roman"/>
          <w:color w:val="222222"/>
          <w:sz w:val="24"/>
          <w:szCs w:val="24"/>
          <w:shd w:val="clear" w:color="auto" w:fill="FFFFFF"/>
        </w:rPr>
      </w:pPr>
      <w:r w:rsidRPr="00CC0D70">
        <w:rPr>
          <w:rFonts w:ascii="Times New Roman" w:hAnsi="Times New Roman" w:cs="Times New Roman"/>
          <w:color w:val="222222"/>
          <w:sz w:val="24"/>
          <w:szCs w:val="24"/>
          <w:shd w:val="clear" w:color="auto" w:fill="FFFFFF"/>
        </w:rPr>
        <w:t>Reidhead, C., 2020. Impact of organizational culture on employee satisfaction: A case of Hilton hotel, United Kingdom. </w:t>
      </w:r>
      <w:r w:rsidRPr="00CC0D70">
        <w:rPr>
          <w:rFonts w:ascii="Times New Roman" w:hAnsi="Times New Roman" w:cs="Times New Roman"/>
          <w:i/>
          <w:iCs/>
          <w:color w:val="222222"/>
          <w:sz w:val="24"/>
          <w:szCs w:val="24"/>
          <w:shd w:val="clear" w:color="auto" w:fill="FFFFFF"/>
        </w:rPr>
        <w:t>Journal of Economics and Business</w:t>
      </w:r>
      <w:r w:rsidRPr="00CC0D70">
        <w:rPr>
          <w:rFonts w:ascii="Times New Roman" w:hAnsi="Times New Roman" w:cs="Times New Roman"/>
          <w:color w:val="222222"/>
          <w:sz w:val="24"/>
          <w:szCs w:val="24"/>
          <w:shd w:val="clear" w:color="auto" w:fill="FFFFFF"/>
        </w:rPr>
        <w:t>, </w:t>
      </w:r>
      <w:r w:rsidRPr="00CC0D70">
        <w:rPr>
          <w:rFonts w:ascii="Times New Roman" w:hAnsi="Times New Roman" w:cs="Times New Roman"/>
          <w:i/>
          <w:iCs/>
          <w:color w:val="222222"/>
          <w:sz w:val="24"/>
          <w:szCs w:val="24"/>
          <w:shd w:val="clear" w:color="auto" w:fill="FFFFFF"/>
        </w:rPr>
        <w:t>3</w:t>
      </w:r>
      <w:r w:rsidRPr="00CC0D70">
        <w:rPr>
          <w:rFonts w:ascii="Times New Roman" w:hAnsi="Times New Roman" w:cs="Times New Roman"/>
          <w:color w:val="222222"/>
          <w:sz w:val="24"/>
          <w:szCs w:val="24"/>
          <w:shd w:val="clear" w:color="auto" w:fill="FFFFFF"/>
        </w:rPr>
        <w:t>(1).</w:t>
      </w:r>
    </w:p>
    <w:p w14:paraId="54993A01" w14:textId="77777777" w:rsidR="00E3252A" w:rsidRPr="00CC0D70" w:rsidRDefault="00E3252A" w:rsidP="00E3252A">
      <w:pPr>
        <w:spacing w:line="480" w:lineRule="auto"/>
        <w:jc w:val="both"/>
        <w:rPr>
          <w:rFonts w:ascii="Times New Roman" w:hAnsi="Times New Roman" w:cs="Times New Roman"/>
          <w:color w:val="222222"/>
          <w:sz w:val="24"/>
          <w:szCs w:val="24"/>
          <w:shd w:val="clear" w:color="auto" w:fill="FFFFFF"/>
        </w:rPr>
      </w:pPr>
      <w:r w:rsidRPr="00CC0D70">
        <w:rPr>
          <w:rFonts w:ascii="Times New Roman" w:hAnsi="Times New Roman" w:cs="Times New Roman"/>
          <w:color w:val="222222"/>
          <w:sz w:val="24"/>
          <w:szCs w:val="24"/>
          <w:shd w:val="clear" w:color="auto" w:fill="FFFFFF"/>
        </w:rPr>
        <w:lastRenderedPageBreak/>
        <w:t>Shin, H., Sharma, A., Nicolau, J.L. and Kang, J., 2021. The impact of hotel CSR for strategic philanthropy on booking behavior and hotel performance during the COVID-19 pandemic. </w:t>
      </w:r>
      <w:r w:rsidRPr="00CC0D70">
        <w:rPr>
          <w:rFonts w:ascii="Times New Roman" w:hAnsi="Times New Roman" w:cs="Times New Roman"/>
          <w:i/>
          <w:iCs/>
          <w:color w:val="222222"/>
          <w:sz w:val="24"/>
          <w:szCs w:val="24"/>
          <w:shd w:val="clear" w:color="auto" w:fill="FFFFFF"/>
        </w:rPr>
        <w:t>Tourism Management</w:t>
      </w:r>
      <w:r w:rsidRPr="00CC0D70">
        <w:rPr>
          <w:rFonts w:ascii="Times New Roman" w:hAnsi="Times New Roman" w:cs="Times New Roman"/>
          <w:color w:val="222222"/>
          <w:sz w:val="24"/>
          <w:szCs w:val="24"/>
          <w:shd w:val="clear" w:color="auto" w:fill="FFFFFF"/>
        </w:rPr>
        <w:t>, </w:t>
      </w:r>
      <w:r w:rsidRPr="00CC0D70">
        <w:rPr>
          <w:rFonts w:ascii="Times New Roman" w:hAnsi="Times New Roman" w:cs="Times New Roman"/>
          <w:i/>
          <w:iCs/>
          <w:color w:val="222222"/>
          <w:sz w:val="24"/>
          <w:szCs w:val="24"/>
          <w:shd w:val="clear" w:color="auto" w:fill="FFFFFF"/>
        </w:rPr>
        <w:t>85</w:t>
      </w:r>
      <w:r w:rsidRPr="00CC0D70">
        <w:rPr>
          <w:rFonts w:ascii="Times New Roman" w:hAnsi="Times New Roman" w:cs="Times New Roman"/>
          <w:color w:val="222222"/>
          <w:sz w:val="24"/>
          <w:szCs w:val="24"/>
          <w:shd w:val="clear" w:color="auto" w:fill="FFFFFF"/>
        </w:rPr>
        <w:t>, p.104322.</w:t>
      </w:r>
    </w:p>
    <w:p w14:paraId="15532310" w14:textId="77777777" w:rsidR="00E3252A" w:rsidRPr="00CC0D70" w:rsidRDefault="00E3252A" w:rsidP="00E3252A">
      <w:pPr>
        <w:spacing w:line="480" w:lineRule="auto"/>
        <w:jc w:val="both"/>
        <w:rPr>
          <w:rFonts w:ascii="Times New Roman" w:hAnsi="Times New Roman" w:cs="Times New Roman"/>
          <w:sz w:val="24"/>
          <w:szCs w:val="24"/>
        </w:rPr>
      </w:pPr>
      <w:r w:rsidRPr="00CC0D70">
        <w:rPr>
          <w:rFonts w:ascii="Times New Roman" w:hAnsi="Times New Roman" w:cs="Times New Roman"/>
          <w:color w:val="222222"/>
          <w:sz w:val="24"/>
          <w:szCs w:val="24"/>
          <w:shd w:val="clear" w:color="auto" w:fill="FFFFFF"/>
        </w:rPr>
        <w:t>Sufi, T. and Lyons, H., 2013. Mission statements exposed. </w:t>
      </w:r>
      <w:r w:rsidRPr="00CC0D70">
        <w:rPr>
          <w:rFonts w:ascii="Times New Roman" w:hAnsi="Times New Roman" w:cs="Times New Roman"/>
          <w:i/>
          <w:iCs/>
          <w:color w:val="222222"/>
          <w:sz w:val="24"/>
          <w:szCs w:val="24"/>
          <w:shd w:val="clear" w:color="auto" w:fill="FFFFFF"/>
        </w:rPr>
        <w:t>International journal of contemporary hospitality management</w:t>
      </w:r>
      <w:r w:rsidRPr="00CC0D70">
        <w:rPr>
          <w:rFonts w:ascii="Times New Roman" w:hAnsi="Times New Roman" w:cs="Times New Roman"/>
          <w:color w:val="222222"/>
          <w:sz w:val="24"/>
          <w:szCs w:val="24"/>
          <w:shd w:val="clear" w:color="auto" w:fill="FFFFFF"/>
        </w:rPr>
        <w:t>, </w:t>
      </w:r>
      <w:r w:rsidRPr="00CC0D70">
        <w:rPr>
          <w:rFonts w:ascii="Times New Roman" w:hAnsi="Times New Roman" w:cs="Times New Roman"/>
          <w:i/>
          <w:iCs/>
          <w:color w:val="222222"/>
          <w:sz w:val="24"/>
          <w:szCs w:val="24"/>
          <w:shd w:val="clear" w:color="auto" w:fill="FFFFFF"/>
        </w:rPr>
        <w:t>15</w:t>
      </w:r>
      <w:r w:rsidRPr="00CC0D70">
        <w:rPr>
          <w:rFonts w:ascii="Times New Roman" w:hAnsi="Times New Roman" w:cs="Times New Roman"/>
          <w:color w:val="222222"/>
          <w:sz w:val="24"/>
          <w:szCs w:val="24"/>
          <w:shd w:val="clear" w:color="auto" w:fill="FFFFFF"/>
        </w:rPr>
        <w:t>(5), pp.255-262.</w:t>
      </w:r>
    </w:p>
    <w:p w14:paraId="3174E977" w14:textId="77777777" w:rsidR="00E3252A" w:rsidRPr="00CC0D70" w:rsidRDefault="00E3252A" w:rsidP="00E3252A">
      <w:pPr>
        <w:spacing w:line="480" w:lineRule="auto"/>
        <w:jc w:val="both"/>
        <w:rPr>
          <w:rFonts w:ascii="Times New Roman" w:hAnsi="Times New Roman" w:cs="Times New Roman"/>
          <w:color w:val="222222"/>
          <w:sz w:val="24"/>
          <w:szCs w:val="24"/>
          <w:shd w:val="clear" w:color="auto" w:fill="FFFFFF"/>
        </w:rPr>
      </w:pPr>
      <w:r w:rsidRPr="00CC0D70">
        <w:rPr>
          <w:rFonts w:ascii="Times New Roman" w:hAnsi="Times New Roman" w:cs="Times New Roman"/>
          <w:color w:val="222222"/>
          <w:sz w:val="24"/>
          <w:szCs w:val="24"/>
          <w:shd w:val="clear" w:color="auto" w:fill="FFFFFF"/>
        </w:rPr>
        <w:t>Watson, S., Maxwell, G.A. and Farquharson, L., 2017. Line managers’ views on adopting human resource roles: the case of Hilton (UK) hotels. </w:t>
      </w:r>
      <w:r w:rsidRPr="00CC0D70">
        <w:rPr>
          <w:rFonts w:ascii="Times New Roman" w:hAnsi="Times New Roman" w:cs="Times New Roman"/>
          <w:i/>
          <w:iCs/>
          <w:color w:val="222222"/>
          <w:sz w:val="24"/>
          <w:szCs w:val="24"/>
          <w:shd w:val="clear" w:color="auto" w:fill="FFFFFF"/>
        </w:rPr>
        <w:t>Employee Relations</w:t>
      </w:r>
      <w:r w:rsidRPr="00CC0D70">
        <w:rPr>
          <w:rFonts w:ascii="Times New Roman" w:hAnsi="Times New Roman" w:cs="Times New Roman"/>
          <w:color w:val="222222"/>
          <w:sz w:val="24"/>
          <w:szCs w:val="24"/>
          <w:shd w:val="clear" w:color="auto" w:fill="FFFFFF"/>
        </w:rPr>
        <w:t>, </w:t>
      </w:r>
      <w:r w:rsidRPr="00CC0D70">
        <w:rPr>
          <w:rFonts w:ascii="Times New Roman" w:hAnsi="Times New Roman" w:cs="Times New Roman"/>
          <w:i/>
          <w:iCs/>
          <w:color w:val="222222"/>
          <w:sz w:val="24"/>
          <w:szCs w:val="24"/>
          <w:shd w:val="clear" w:color="auto" w:fill="FFFFFF"/>
        </w:rPr>
        <w:t>29</w:t>
      </w:r>
      <w:r w:rsidRPr="00CC0D70">
        <w:rPr>
          <w:rFonts w:ascii="Times New Roman" w:hAnsi="Times New Roman" w:cs="Times New Roman"/>
          <w:color w:val="222222"/>
          <w:sz w:val="24"/>
          <w:szCs w:val="24"/>
          <w:shd w:val="clear" w:color="auto" w:fill="FFFFFF"/>
        </w:rPr>
        <w:t>(1), pp.30-49.</w:t>
      </w:r>
    </w:p>
    <w:p w14:paraId="6D2D4D19" w14:textId="77777777" w:rsidR="00E3252A" w:rsidRPr="00CC0D70" w:rsidRDefault="00E3252A" w:rsidP="00E3252A">
      <w:pPr>
        <w:spacing w:line="480" w:lineRule="auto"/>
        <w:jc w:val="both"/>
        <w:rPr>
          <w:rFonts w:ascii="Times New Roman" w:hAnsi="Times New Roman" w:cs="Times New Roman"/>
          <w:color w:val="222222"/>
          <w:sz w:val="24"/>
          <w:szCs w:val="24"/>
          <w:shd w:val="clear" w:color="auto" w:fill="FFFFFF"/>
        </w:rPr>
      </w:pPr>
      <w:r w:rsidRPr="00CC0D70">
        <w:rPr>
          <w:rFonts w:ascii="Times New Roman" w:hAnsi="Times New Roman" w:cs="Times New Roman"/>
          <w:color w:val="222222"/>
          <w:sz w:val="24"/>
          <w:szCs w:val="24"/>
          <w:shd w:val="clear" w:color="auto" w:fill="FFFFFF"/>
        </w:rPr>
        <w:t>Wharton, A.J., 2011. </w:t>
      </w:r>
      <w:r w:rsidRPr="00CC0D70">
        <w:rPr>
          <w:rFonts w:ascii="Times New Roman" w:hAnsi="Times New Roman" w:cs="Times New Roman"/>
          <w:i/>
          <w:iCs/>
          <w:color w:val="222222"/>
          <w:sz w:val="24"/>
          <w:szCs w:val="24"/>
          <w:shd w:val="clear" w:color="auto" w:fill="FFFFFF"/>
        </w:rPr>
        <w:t>Building the Cold War: Hilton International hotels and modern architecture</w:t>
      </w:r>
      <w:r w:rsidRPr="00CC0D70">
        <w:rPr>
          <w:rFonts w:ascii="Times New Roman" w:hAnsi="Times New Roman" w:cs="Times New Roman"/>
          <w:color w:val="222222"/>
          <w:sz w:val="24"/>
          <w:szCs w:val="24"/>
          <w:shd w:val="clear" w:color="auto" w:fill="FFFFFF"/>
        </w:rPr>
        <w:t>. University of Chicago Press.</w:t>
      </w:r>
    </w:p>
    <w:p w14:paraId="7DF3B43C" w14:textId="77777777" w:rsidR="00E3252A" w:rsidRPr="00CC0D70" w:rsidRDefault="00E3252A" w:rsidP="00E3252A">
      <w:pPr>
        <w:spacing w:line="480" w:lineRule="auto"/>
        <w:jc w:val="both"/>
        <w:rPr>
          <w:rFonts w:ascii="Times New Roman" w:hAnsi="Times New Roman" w:cs="Times New Roman"/>
          <w:color w:val="222222"/>
          <w:sz w:val="24"/>
          <w:szCs w:val="24"/>
          <w:shd w:val="clear" w:color="auto" w:fill="FFFFFF"/>
        </w:rPr>
      </w:pPr>
      <w:r w:rsidRPr="00CC0D70">
        <w:rPr>
          <w:rFonts w:ascii="Times New Roman" w:hAnsi="Times New Roman" w:cs="Times New Roman"/>
          <w:color w:val="222222"/>
          <w:sz w:val="24"/>
          <w:szCs w:val="24"/>
          <w:shd w:val="clear" w:color="auto" w:fill="FFFFFF"/>
        </w:rPr>
        <w:t>Zientara, P., Bohdanowicz-Godfrey, P., Whitely, C. and Maciejewski, G., 2020. A case study of LightStay (2010–2017)—Hilton’s corporate responsibility management system. </w:t>
      </w:r>
      <w:r w:rsidRPr="00CC0D70">
        <w:rPr>
          <w:rFonts w:ascii="Times New Roman" w:hAnsi="Times New Roman" w:cs="Times New Roman"/>
          <w:i/>
          <w:iCs/>
          <w:color w:val="222222"/>
          <w:sz w:val="24"/>
          <w:szCs w:val="24"/>
          <w:shd w:val="clear" w:color="auto" w:fill="FFFFFF"/>
        </w:rPr>
        <w:t>Energies</w:t>
      </w:r>
      <w:r w:rsidRPr="00CC0D70">
        <w:rPr>
          <w:rFonts w:ascii="Times New Roman" w:hAnsi="Times New Roman" w:cs="Times New Roman"/>
          <w:color w:val="222222"/>
          <w:sz w:val="24"/>
          <w:szCs w:val="24"/>
          <w:shd w:val="clear" w:color="auto" w:fill="FFFFFF"/>
        </w:rPr>
        <w:t>, </w:t>
      </w:r>
      <w:r w:rsidRPr="00CC0D70">
        <w:rPr>
          <w:rFonts w:ascii="Times New Roman" w:hAnsi="Times New Roman" w:cs="Times New Roman"/>
          <w:i/>
          <w:iCs/>
          <w:color w:val="222222"/>
          <w:sz w:val="24"/>
          <w:szCs w:val="24"/>
          <w:shd w:val="clear" w:color="auto" w:fill="FFFFFF"/>
        </w:rPr>
        <w:t>13</w:t>
      </w:r>
      <w:r w:rsidRPr="00CC0D70">
        <w:rPr>
          <w:rFonts w:ascii="Times New Roman" w:hAnsi="Times New Roman" w:cs="Times New Roman"/>
          <w:color w:val="222222"/>
          <w:sz w:val="24"/>
          <w:szCs w:val="24"/>
          <w:shd w:val="clear" w:color="auto" w:fill="FFFFFF"/>
        </w:rPr>
        <w:t>(9), p.2303.</w:t>
      </w:r>
    </w:p>
    <w:p w14:paraId="09566141" w14:textId="77777777" w:rsidR="00A739E6" w:rsidRPr="00CC0D70" w:rsidRDefault="00A739E6" w:rsidP="00E3252A">
      <w:pPr>
        <w:spacing w:line="480" w:lineRule="auto"/>
        <w:jc w:val="both"/>
        <w:rPr>
          <w:rFonts w:ascii="Times New Roman" w:hAnsi="Times New Roman" w:cs="Times New Roman"/>
          <w:sz w:val="24"/>
          <w:szCs w:val="24"/>
        </w:rPr>
      </w:pPr>
    </w:p>
    <w:sectPr w:rsidR="00A739E6" w:rsidRPr="00CC0D70">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0F32D2" w14:textId="77777777" w:rsidR="00111F1A" w:rsidRDefault="00111F1A" w:rsidP="00CC0D70">
      <w:pPr>
        <w:spacing w:after="0" w:line="240" w:lineRule="auto"/>
      </w:pPr>
      <w:r>
        <w:separator/>
      </w:r>
    </w:p>
  </w:endnote>
  <w:endnote w:type="continuationSeparator" w:id="0">
    <w:p w14:paraId="3A61047B" w14:textId="77777777" w:rsidR="00111F1A" w:rsidRDefault="00111F1A" w:rsidP="00CC0D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MT">
    <w:altName w:val="Arial"/>
    <w:panose1 w:val="020B0604020202020204"/>
    <w:charset w:val="01"/>
    <w:family w:val="swiss"/>
    <w:pitch w:val="variable"/>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54968530"/>
      <w:docPartObj>
        <w:docPartGallery w:val="Page Numbers (Bottom of Page)"/>
        <w:docPartUnique/>
      </w:docPartObj>
    </w:sdtPr>
    <w:sdtEndPr>
      <w:rPr>
        <w:noProof/>
      </w:rPr>
    </w:sdtEndPr>
    <w:sdtContent>
      <w:p w14:paraId="5627ADBB" w14:textId="77777777" w:rsidR="00E3252A" w:rsidRDefault="00E3252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B40C8E2" w14:textId="77777777" w:rsidR="00E3252A" w:rsidRDefault="00E325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5CA0BD" w14:textId="77777777" w:rsidR="00111F1A" w:rsidRDefault="00111F1A" w:rsidP="00CC0D70">
      <w:pPr>
        <w:spacing w:after="0" w:line="240" w:lineRule="auto"/>
      </w:pPr>
      <w:r>
        <w:separator/>
      </w:r>
    </w:p>
  </w:footnote>
  <w:footnote w:type="continuationSeparator" w:id="0">
    <w:p w14:paraId="48F2369C" w14:textId="77777777" w:rsidR="00111F1A" w:rsidRDefault="00111F1A" w:rsidP="00CC0D7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77419B5"/>
    <w:multiLevelType w:val="hybridMultilevel"/>
    <w:tmpl w:val="C6D427B2"/>
    <w:lvl w:ilvl="0" w:tplc="574EB050">
      <w:start w:val="1"/>
      <w:numFmt w:val="decimal"/>
      <w:lvlText w:val="%1."/>
      <w:lvlJc w:val="left"/>
      <w:pPr>
        <w:ind w:left="833" w:hanging="360"/>
      </w:pPr>
      <w:rPr>
        <w:rFonts w:ascii="Arial MT" w:eastAsia="Arial MT" w:hAnsi="Arial MT" w:cs="Arial MT" w:hint="default"/>
        <w:b w:val="0"/>
        <w:bCs w:val="0"/>
        <w:i w:val="0"/>
        <w:iCs w:val="0"/>
        <w:spacing w:val="-1"/>
        <w:w w:val="100"/>
        <w:sz w:val="22"/>
        <w:szCs w:val="22"/>
        <w:lang w:val="en-US" w:eastAsia="en-US" w:bidi="ar-SA"/>
      </w:rPr>
    </w:lvl>
    <w:lvl w:ilvl="1" w:tplc="5DCE2692">
      <w:numFmt w:val="bullet"/>
      <w:lvlText w:val="•"/>
      <w:lvlJc w:val="left"/>
      <w:pPr>
        <w:ind w:left="1730" w:hanging="360"/>
      </w:pPr>
      <w:rPr>
        <w:rFonts w:hint="default"/>
        <w:lang w:val="en-US" w:eastAsia="en-US" w:bidi="ar-SA"/>
      </w:rPr>
    </w:lvl>
    <w:lvl w:ilvl="2" w:tplc="0472F59A">
      <w:numFmt w:val="bullet"/>
      <w:lvlText w:val="•"/>
      <w:lvlJc w:val="left"/>
      <w:pPr>
        <w:ind w:left="2620" w:hanging="360"/>
      </w:pPr>
      <w:rPr>
        <w:rFonts w:hint="default"/>
        <w:lang w:val="en-US" w:eastAsia="en-US" w:bidi="ar-SA"/>
      </w:rPr>
    </w:lvl>
    <w:lvl w:ilvl="3" w:tplc="D7A6A530">
      <w:numFmt w:val="bullet"/>
      <w:lvlText w:val="•"/>
      <w:lvlJc w:val="left"/>
      <w:pPr>
        <w:ind w:left="3510" w:hanging="360"/>
      </w:pPr>
      <w:rPr>
        <w:rFonts w:hint="default"/>
        <w:lang w:val="en-US" w:eastAsia="en-US" w:bidi="ar-SA"/>
      </w:rPr>
    </w:lvl>
    <w:lvl w:ilvl="4" w:tplc="D4148C7C">
      <w:numFmt w:val="bullet"/>
      <w:lvlText w:val="•"/>
      <w:lvlJc w:val="left"/>
      <w:pPr>
        <w:ind w:left="4401" w:hanging="360"/>
      </w:pPr>
      <w:rPr>
        <w:rFonts w:hint="default"/>
        <w:lang w:val="en-US" w:eastAsia="en-US" w:bidi="ar-SA"/>
      </w:rPr>
    </w:lvl>
    <w:lvl w:ilvl="5" w:tplc="D3922792">
      <w:numFmt w:val="bullet"/>
      <w:lvlText w:val="•"/>
      <w:lvlJc w:val="left"/>
      <w:pPr>
        <w:ind w:left="5291" w:hanging="360"/>
      </w:pPr>
      <w:rPr>
        <w:rFonts w:hint="default"/>
        <w:lang w:val="en-US" w:eastAsia="en-US" w:bidi="ar-SA"/>
      </w:rPr>
    </w:lvl>
    <w:lvl w:ilvl="6" w:tplc="8D741CF2">
      <w:numFmt w:val="bullet"/>
      <w:lvlText w:val="•"/>
      <w:lvlJc w:val="left"/>
      <w:pPr>
        <w:ind w:left="6181" w:hanging="360"/>
      </w:pPr>
      <w:rPr>
        <w:rFonts w:hint="default"/>
        <w:lang w:val="en-US" w:eastAsia="en-US" w:bidi="ar-SA"/>
      </w:rPr>
    </w:lvl>
    <w:lvl w:ilvl="7" w:tplc="E488D9BC">
      <w:numFmt w:val="bullet"/>
      <w:lvlText w:val="•"/>
      <w:lvlJc w:val="left"/>
      <w:pPr>
        <w:ind w:left="7072" w:hanging="360"/>
      </w:pPr>
      <w:rPr>
        <w:rFonts w:hint="default"/>
        <w:lang w:val="en-US" w:eastAsia="en-US" w:bidi="ar-SA"/>
      </w:rPr>
    </w:lvl>
    <w:lvl w:ilvl="8" w:tplc="81B6929E">
      <w:numFmt w:val="bullet"/>
      <w:lvlText w:val="•"/>
      <w:lvlJc w:val="left"/>
      <w:pPr>
        <w:ind w:left="7962" w:hanging="360"/>
      </w:pPr>
      <w:rPr>
        <w:rFonts w:hint="default"/>
        <w:lang w:val="en-US" w:eastAsia="en-US" w:bidi="ar-SA"/>
      </w:rPr>
    </w:lvl>
  </w:abstractNum>
  <w:abstractNum w:abstractNumId="1" w15:restartNumberingAfterBreak="0">
    <w:nsid w:val="3CAF32E0"/>
    <w:multiLevelType w:val="hybridMultilevel"/>
    <w:tmpl w:val="14C659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1785E97"/>
    <w:multiLevelType w:val="hybridMultilevel"/>
    <w:tmpl w:val="2570A56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6DA6340"/>
    <w:multiLevelType w:val="hybridMultilevel"/>
    <w:tmpl w:val="AF667B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6E60B70"/>
    <w:multiLevelType w:val="hybridMultilevel"/>
    <w:tmpl w:val="D082C96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FAC07BD"/>
    <w:multiLevelType w:val="hybridMultilevel"/>
    <w:tmpl w:val="25487CE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70684742">
    <w:abstractNumId w:val="0"/>
  </w:num>
  <w:num w:numId="2" w16cid:durableId="2138179316">
    <w:abstractNumId w:val="1"/>
  </w:num>
  <w:num w:numId="3" w16cid:durableId="105582914">
    <w:abstractNumId w:val="2"/>
  </w:num>
  <w:num w:numId="4" w16cid:durableId="1000041432">
    <w:abstractNumId w:val="5"/>
  </w:num>
  <w:num w:numId="5" w16cid:durableId="464085346">
    <w:abstractNumId w:val="4"/>
  </w:num>
  <w:num w:numId="6" w16cid:durableId="87110956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TIwNbQ0sjQzMDE1MbNU0lEKTi0uzszPAykwrgUAoU5+ASwAAAA="/>
  </w:docVars>
  <w:rsids>
    <w:rsidRoot w:val="00005D30"/>
    <w:rsid w:val="00005D30"/>
    <w:rsid w:val="000328FC"/>
    <w:rsid w:val="000900FD"/>
    <w:rsid w:val="00111F1A"/>
    <w:rsid w:val="001A5F96"/>
    <w:rsid w:val="00236FE8"/>
    <w:rsid w:val="0034203A"/>
    <w:rsid w:val="0043721D"/>
    <w:rsid w:val="007124CB"/>
    <w:rsid w:val="00772FF0"/>
    <w:rsid w:val="00803187"/>
    <w:rsid w:val="009304E8"/>
    <w:rsid w:val="0095067D"/>
    <w:rsid w:val="009D4EDB"/>
    <w:rsid w:val="00A739E6"/>
    <w:rsid w:val="00B24340"/>
    <w:rsid w:val="00B42548"/>
    <w:rsid w:val="00C434FF"/>
    <w:rsid w:val="00CC0D70"/>
    <w:rsid w:val="00CF74A5"/>
    <w:rsid w:val="00D37819"/>
    <w:rsid w:val="00E209F7"/>
    <w:rsid w:val="00E3252A"/>
    <w:rsid w:val="00F2208A"/>
    <w:rsid w:val="00FF570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308D792"/>
  <w15:chartTrackingRefBased/>
  <w15:docId w15:val="{2A538A31-4904-4FBB-8D94-78A0FF2963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CC0D7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C0D7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ableParagraph">
    <w:name w:val="Table Paragraph"/>
    <w:basedOn w:val="Normal"/>
    <w:uiPriority w:val="1"/>
    <w:qFormat/>
    <w:rsid w:val="00CC0D70"/>
    <w:pPr>
      <w:widowControl w:val="0"/>
      <w:autoSpaceDE w:val="0"/>
      <w:autoSpaceDN w:val="0"/>
      <w:spacing w:after="0" w:line="240" w:lineRule="auto"/>
    </w:pPr>
    <w:rPr>
      <w:rFonts w:ascii="Arial MT" w:eastAsia="Arial MT" w:hAnsi="Arial MT" w:cs="Arial MT"/>
    </w:rPr>
  </w:style>
  <w:style w:type="paragraph" w:styleId="Header">
    <w:name w:val="header"/>
    <w:basedOn w:val="Normal"/>
    <w:link w:val="HeaderChar"/>
    <w:uiPriority w:val="99"/>
    <w:unhideWhenUsed/>
    <w:rsid w:val="00CC0D70"/>
    <w:pPr>
      <w:tabs>
        <w:tab w:val="center" w:pos="4680"/>
        <w:tab w:val="right" w:pos="9360"/>
      </w:tabs>
      <w:spacing w:after="0" w:line="240" w:lineRule="auto"/>
    </w:pPr>
  </w:style>
  <w:style w:type="character" w:customStyle="1" w:styleId="HeaderChar">
    <w:name w:val="Header Char"/>
    <w:basedOn w:val="DefaultParagraphFont"/>
    <w:link w:val="Header"/>
    <w:uiPriority w:val="99"/>
    <w:rsid w:val="00CC0D70"/>
  </w:style>
  <w:style w:type="paragraph" w:styleId="Footer">
    <w:name w:val="footer"/>
    <w:basedOn w:val="Normal"/>
    <w:link w:val="FooterChar"/>
    <w:uiPriority w:val="99"/>
    <w:unhideWhenUsed/>
    <w:rsid w:val="00CC0D70"/>
    <w:pPr>
      <w:tabs>
        <w:tab w:val="center" w:pos="4680"/>
        <w:tab w:val="right" w:pos="9360"/>
      </w:tabs>
      <w:spacing w:after="0" w:line="240" w:lineRule="auto"/>
    </w:pPr>
  </w:style>
  <w:style w:type="character" w:customStyle="1" w:styleId="FooterChar">
    <w:name w:val="Footer Char"/>
    <w:basedOn w:val="DefaultParagraphFont"/>
    <w:link w:val="Footer"/>
    <w:uiPriority w:val="99"/>
    <w:rsid w:val="00CC0D70"/>
  </w:style>
  <w:style w:type="character" w:customStyle="1" w:styleId="Heading1Char">
    <w:name w:val="Heading 1 Char"/>
    <w:basedOn w:val="DefaultParagraphFont"/>
    <w:link w:val="Heading1"/>
    <w:uiPriority w:val="9"/>
    <w:rsid w:val="00CC0D7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C0D70"/>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E3252A"/>
    <w:pPr>
      <w:ind w:left="720"/>
      <w:contextualSpacing/>
    </w:pPr>
  </w:style>
  <w:style w:type="paragraph" w:styleId="TOCHeading">
    <w:name w:val="TOC Heading"/>
    <w:basedOn w:val="Heading1"/>
    <w:next w:val="Normal"/>
    <w:uiPriority w:val="39"/>
    <w:unhideWhenUsed/>
    <w:qFormat/>
    <w:rsid w:val="00E3252A"/>
    <w:pPr>
      <w:outlineLvl w:val="9"/>
    </w:pPr>
  </w:style>
  <w:style w:type="paragraph" w:styleId="TOC1">
    <w:name w:val="toc 1"/>
    <w:basedOn w:val="Normal"/>
    <w:next w:val="Normal"/>
    <w:autoRedefine/>
    <w:uiPriority w:val="39"/>
    <w:unhideWhenUsed/>
    <w:rsid w:val="00E3252A"/>
    <w:pPr>
      <w:spacing w:after="100"/>
    </w:pPr>
  </w:style>
  <w:style w:type="paragraph" w:styleId="TOC2">
    <w:name w:val="toc 2"/>
    <w:basedOn w:val="Normal"/>
    <w:next w:val="Normal"/>
    <w:autoRedefine/>
    <w:uiPriority w:val="39"/>
    <w:unhideWhenUsed/>
    <w:rsid w:val="00E3252A"/>
    <w:pPr>
      <w:spacing w:after="100"/>
      <w:ind w:left="220"/>
    </w:pPr>
  </w:style>
  <w:style w:type="character" w:styleId="Hyperlink">
    <w:name w:val="Hyperlink"/>
    <w:basedOn w:val="DefaultParagraphFont"/>
    <w:uiPriority w:val="99"/>
    <w:unhideWhenUsed/>
    <w:rsid w:val="00E3252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9865166">
      <w:bodyDiv w:val="1"/>
      <w:marLeft w:val="0"/>
      <w:marRight w:val="0"/>
      <w:marTop w:val="0"/>
      <w:marBottom w:val="0"/>
      <w:divBdr>
        <w:top w:val="none" w:sz="0" w:space="0" w:color="auto"/>
        <w:left w:val="none" w:sz="0" w:space="0" w:color="auto"/>
        <w:bottom w:val="none" w:sz="0" w:space="0" w:color="auto"/>
        <w:right w:val="none" w:sz="0" w:space="0" w:color="auto"/>
      </w:divBdr>
      <w:divsChild>
        <w:div w:id="1170022624">
          <w:marLeft w:val="0"/>
          <w:marRight w:val="0"/>
          <w:marTop w:val="0"/>
          <w:marBottom w:val="0"/>
          <w:divBdr>
            <w:top w:val="none" w:sz="0" w:space="0" w:color="auto"/>
            <w:left w:val="none" w:sz="0" w:space="0" w:color="auto"/>
            <w:bottom w:val="none" w:sz="0" w:space="0" w:color="auto"/>
            <w:right w:val="none" w:sz="0" w:space="0" w:color="auto"/>
          </w:divBdr>
          <w:divsChild>
            <w:div w:id="235938223">
              <w:marLeft w:val="0"/>
              <w:marRight w:val="0"/>
              <w:marTop w:val="0"/>
              <w:marBottom w:val="0"/>
              <w:divBdr>
                <w:top w:val="none" w:sz="0" w:space="0" w:color="auto"/>
                <w:left w:val="none" w:sz="0" w:space="0" w:color="auto"/>
                <w:bottom w:val="none" w:sz="0" w:space="0" w:color="auto"/>
                <w:right w:val="none" w:sz="0" w:space="0" w:color="auto"/>
              </w:divBdr>
              <w:divsChild>
                <w:div w:id="441075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64A389-7AA9-4683-B2A0-6D5C17BCA0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12</Pages>
  <Words>2819</Words>
  <Characters>16073</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dipta</dc:creator>
  <cp:keywords/>
  <dc:description/>
  <cp:lastModifiedBy>Rebecca Rahman</cp:lastModifiedBy>
  <cp:revision>2</cp:revision>
  <dcterms:created xsi:type="dcterms:W3CDTF">2023-11-12T21:49:00Z</dcterms:created>
  <dcterms:modified xsi:type="dcterms:W3CDTF">2023-11-12T21:49:00Z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d4c32477f6638a603699d399952f392636adcaf19656466ce1dd9b29016eaa92</vt:lpwstr>
  </property>
</Properties>
</file>