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2FEAB"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According to White (2015), “</w:t>
      </w:r>
      <w:r>
        <w:rPr>
          <w:rStyle w:val="normaltextrun"/>
          <w:rFonts w:ascii="Arial" w:hAnsi="Arial" w:cs="Arial"/>
          <w:color w:val="000000"/>
        </w:rPr>
        <w:t>Good Scrutiny makes for good government’’, based on this statement, t</w:t>
      </w:r>
      <w:r>
        <w:rPr>
          <w:rStyle w:val="normaltextrun"/>
          <w:rFonts w:ascii="Arial" w:hAnsi="Arial" w:cs="Arial"/>
        </w:rPr>
        <w:t>he following essay aims to critically examine the ways in which the UK government is held to account and whether scrutiny makes for good government.  </w:t>
      </w:r>
      <w:r>
        <w:rPr>
          <w:rStyle w:val="eop"/>
          <w:rFonts w:ascii="Arial" w:hAnsi="Arial" w:cs="Arial"/>
        </w:rPr>
        <w:t> </w:t>
      </w:r>
    </w:p>
    <w:p w14:paraId="42D0DDC8"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executive refers to the government who makes key decisions and is responsible for creating and drafting laws, implementing policy and the day to day running of the country. The government is made up of the Prime Minister (PM) who is the head of the government, the cabinet and other ministers – they sit in parliament and are accountable to it (UK Government, 2024; UK Parliament, 2024a). </w:t>
      </w:r>
      <w:r>
        <w:rPr>
          <w:rStyle w:val="eop"/>
          <w:rFonts w:ascii="Arial" w:hAnsi="Arial" w:cs="Arial"/>
        </w:rPr>
        <w:t> </w:t>
      </w:r>
    </w:p>
    <w:p w14:paraId="61D91EA4"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1796360"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Under the doctrine of Separation of powers, the country’s governance is traditionally divided into three distinct branches: the executive, legislature and the judiciary. They all have independent and separate powers and duties. The aim of the division of power was to prevent one branch or person from having ultimate authority and to establish ‘checks and balances’ where a specific branch can constrict another. The separation of powers holds that no branch can have power over the other and that no person can be a member of more than one branch. However, the UK among other countries, do not strictly follow the separation of powers and instead opt for a compromise, where certain functions are shared between state institutions (Welsh Government, 2021). </w:t>
      </w:r>
      <w:r>
        <w:rPr>
          <w:rStyle w:val="eop"/>
          <w:rFonts w:ascii="Arial" w:hAnsi="Arial" w:cs="Arial"/>
        </w:rPr>
        <w:t> </w:t>
      </w:r>
    </w:p>
    <w:p w14:paraId="08E64600"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518259A" w14:textId="39333609"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judicial review is a mechanism by which the courts can hold the executive and public bodies to account by ensuring they have used their powers in accordance </w:t>
      </w:r>
      <w:proofErr w:type="gramStart"/>
      <w:r>
        <w:rPr>
          <w:rStyle w:val="normaltextrun"/>
          <w:rFonts w:ascii="Arial" w:hAnsi="Arial" w:cs="Arial"/>
        </w:rPr>
        <w:t>to</w:t>
      </w:r>
      <w:proofErr w:type="gramEnd"/>
      <w:r>
        <w:rPr>
          <w:rStyle w:val="normaltextrun"/>
          <w:rFonts w:ascii="Arial" w:hAnsi="Arial" w:cs="Arial"/>
        </w:rPr>
        <w:t xml:space="preserve"> the law, this is due to the Constitutional Reform Act 2005. This means that MPs and other members of government cannot work in different departments at the same time because it is seen as an overuse of power. For example, before the implementation of the Act, The Lord Chancellor was able to hold roles in the judiciary, the executive, and the legislature and was responsible for the appointment of judges, a member of the Cabinet, </w:t>
      </w:r>
      <w:r>
        <w:rPr>
          <w:rStyle w:val="normaltextrun"/>
          <w:rFonts w:ascii="Arial" w:hAnsi="Arial" w:cs="Arial"/>
        </w:rPr>
        <w:t>and</w:t>
      </w:r>
      <w:r>
        <w:rPr>
          <w:rStyle w:val="normaltextrun"/>
          <w:rFonts w:ascii="Arial" w:hAnsi="Arial" w:cs="Arial"/>
        </w:rPr>
        <w:t xml:space="preserve"> as a Speaker of the House of Lords. This was viewed as being problematic, particularly in the eyes of the doctrine of separation of Powers. As such, the Constitutional Reform Act 2005, made various changes which included, mandating government ministers from influencing judicial decisions and therefore, hold judicial independence. The Lord Chancellor’s judicial responsibilities were given to the Lord Justice Chief and an independent supreme court was created along with an independent judicial appointments commission. Moreover, the Lord Chancellor would no longer be able to sit as the Speaker. The reform therefore aimed to solidify the independence of the branches of government, making way for better transparency and accountability in line with the separation of powers (Courts and Tribunal Judiciary, 2024; Judiciary of England and Wales, 2007). </w:t>
      </w:r>
      <w:r>
        <w:rPr>
          <w:rStyle w:val="eop"/>
          <w:rFonts w:ascii="Arial" w:hAnsi="Arial" w:cs="Arial"/>
        </w:rPr>
        <w:t> </w:t>
      </w:r>
    </w:p>
    <w:p w14:paraId="0A672FE2"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3756DC1"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legislature, also known as the Parliament, comprises of the House of Common, the House of Lords and the Monarchy. One of the main purposes of parliament is to hold the government to account. Parliament holds a notable position to ensure the accountability of the Prime Minister by employing a variety of mechanisms, enabling MPs to conduct inquiries (</w:t>
      </w:r>
      <w:proofErr w:type="spellStart"/>
      <w:r>
        <w:rPr>
          <w:rStyle w:val="normaltextrun"/>
          <w:rFonts w:ascii="Arial" w:hAnsi="Arial" w:cs="Arial"/>
        </w:rPr>
        <w:t>Serban</w:t>
      </w:r>
      <w:proofErr w:type="spellEnd"/>
      <w:r>
        <w:rPr>
          <w:rStyle w:val="normaltextrun"/>
          <w:rFonts w:ascii="Arial" w:hAnsi="Arial" w:cs="Arial"/>
        </w:rPr>
        <w:t xml:space="preserve">, 2019). One of these is the Prime Minister's Questions, where the PM takes weekly questions. Here, MPs can ask the PM what his engagements are of the day and then further probe on a specific area of the PM’s responsibilities (House of Commons, 2013). Another form of scrutiny involves the triannual oral evidence sessions organised by the Liaison Committee, with the Prime Minister. This facilitates a more in-depth and thorough questioning of the Prime </w:t>
      </w:r>
      <w:r>
        <w:rPr>
          <w:rStyle w:val="normaltextrun"/>
          <w:rFonts w:ascii="Arial" w:hAnsi="Arial" w:cs="Arial"/>
        </w:rPr>
        <w:lastRenderedPageBreak/>
        <w:t xml:space="preserve">Minster (White, 2014). </w:t>
      </w:r>
      <w:r>
        <w:rPr>
          <w:rStyle w:val="normaltextrun"/>
          <w:rFonts w:ascii="Helvetica" w:hAnsi="Helvetica" w:cs="Segoe UI"/>
          <w:color w:val="141414"/>
        </w:rPr>
        <w:t>Committees can consist of MPs and Lords. Such Committees assess government policies, scrutinise government work and expenses, and review legislation proposals. There are two types of parliamentary committees: Select and General. The Select Committee is responsible for reviewing spending, administration and policies. In contrast, the General Committee reviews parliamentary legislation and can propose changes to bills, which offers a good opportunity to scrutinise the government (UK Parliament, 2024b). </w:t>
      </w:r>
      <w:r>
        <w:rPr>
          <w:rStyle w:val="eop"/>
          <w:rFonts w:ascii="Helvetica" w:hAnsi="Helvetica" w:cs="Segoe UI"/>
          <w:color w:val="141414"/>
        </w:rPr>
        <w:t> </w:t>
      </w:r>
    </w:p>
    <w:p w14:paraId="5B0055F6"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Helvetica" w:hAnsi="Helvetica" w:cs="Segoe UI"/>
          <w:color w:val="141414"/>
        </w:rPr>
        <w:t> </w:t>
      </w:r>
    </w:p>
    <w:p w14:paraId="36EE97D5" w14:textId="0F78AB3E"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Another way the government is held to account is through debates. The debates have allocated times where members of parliament can request to join and choose the subject they want to discuss. These subjects can range from legislation, policies or any other </w:t>
      </w:r>
      <w:r>
        <w:rPr>
          <w:rStyle w:val="normaltextrun"/>
          <w:rFonts w:ascii="Arial" w:hAnsi="Arial" w:cs="Arial"/>
        </w:rPr>
        <w:t>public</w:t>
      </w:r>
      <w:r>
        <w:rPr>
          <w:rStyle w:val="normaltextrun"/>
          <w:rFonts w:ascii="Arial" w:hAnsi="Arial" w:cs="Arial"/>
        </w:rPr>
        <w:t xml:space="preserve"> concern issues. Here, MPs can scrutinise policies and demand explanations on certain topics or offer new evidence. Members can also highlight different answers on the issues raised by the government or argue that the questions being posed are the wrong ones, thereby acting as a check on the power of the government. Debates could potentially compel ministers to clarify the reason behind, the evidence, and their position on a particular policy, thereby prompting them to rethink its reasonableness and validity. Conversely, debates called by backbenchers could pressure the government to decide on a policy approach before it is appropriate to do so, which may then, not facilitate the policymaking process (White, 2014).</w:t>
      </w:r>
      <w:r>
        <w:rPr>
          <w:rStyle w:val="eop"/>
          <w:rFonts w:ascii="Arial" w:hAnsi="Arial" w:cs="Arial"/>
        </w:rPr>
        <w:t> </w:t>
      </w:r>
    </w:p>
    <w:p w14:paraId="7A439B92"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EB41E0A"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2EF10B9F"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7057B01F" w14:textId="4A32E538"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Nova" w:hAnsi="Arial Nova" w:cs="Segoe UI"/>
        </w:rPr>
        <w:t xml:space="preserve">The public can hold the government to account by elections and public </w:t>
      </w:r>
      <w:r>
        <w:rPr>
          <w:rStyle w:val="normaltextrun"/>
          <w:rFonts w:ascii="Arial Nova" w:hAnsi="Arial Nova" w:cs="Segoe UI"/>
        </w:rPr>
        <w:t>scrutiny</w:t>
      </w:r>
      <w:r>
        <w:rPr>
          <w:rStyle w:val="normaltextrun"/>
          <w:rFonts w:ascii="Arial Nova" w:hAnsi="Arial Nova" w:cs="Segoe UI"/>
        </w:rPr>
        <w:t xml:space="preserve"> this is encouraged  by the government to have transparency with </w:t>
      </w:r>
      <w:r>
        <w:rPr>
          <w:rStyle w:val="normaltextrun"/>
          <w:rFonts w:ascii="Arial Nova" w:hAnsi="Arial Nova" w:cs="Segoe UI"/>
        </w:rPr>
        <w:t>government’s</w:t>
      </w:r>
      <w:r>
        <w:rPr>
          <w:rStyle w:val="normaltextrun"/>
          <w:rFonts w:ascii="Arial Nova" w:hAnsi="Arial Nova" w:cs="Segoe UI"/>
        </w:rPr>
        <w:t xml:space="preserve"> activity’s because the elections the public have a choice of what party they want in power and this allows the public to </w:t>
      </w:r>
      <w:r>
        <w:rPr>
          <w:rStyle w:val="normaltextrun"/>
          <w:rFonts w:ascii="Arial Nova" w:hAnsi="Arial Nova" w:cs="Segoe UI"/>
        </w:rPr>
        <w:t>scrutinise</w:t>
      </w:r>
      <w:r>
        <w:rPr>
          <w:rStyle w:val="normaltextrun"/>
          <w:rFonts w:ascii="Arial Nova" w:hAnsi="Arial Nova" w:cs="Segoe UI"/>
        </w:rPr>
        <w:t xml:space="preserve"> the party’s in power because the public put them in power and the party is not holding up to what it should be the public </w:t>
      </w:r>
      <w:r>
        <w:rPr>
          <w:rStyle w:val="normaltextrun"/>
          <w:rFonts w:ascii="Arial Nova" w:hAnsi="Arial Nova" w:cs="Segoe UI"/>
        </w:rPr>
        <w:t xml:space="preserve">will not </w:t>
      </w:r>
      <w:r>
        <w:rPr>
          <w:rStyle w:val="normaltextrun"/>
          <w:rFonts w:ascii="Arial Nova" w:hAnsi="Arial Nova" w:cs="Segoe UI"/>
        </w:rPr>
        <w:t>vote them in again and with the help of media the public can have their own opinion of the government and the parliament. </w:t>
      </w:r>
      <w:r>
        <w:rPr>
          <w:rStyle w:val="eop"/>
          <w:rFonts w:ascii="Arial Nova" w:hAnsi="Arial Nova" w:cs="Segoe UI"/>
        </w:rPr>
        <w:t> </w:t>
      </w:r>
    </w:p>
    <w:p w14:paraId="6F0C7B89"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4CEC34B9" w14:textId="26D9F222"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Nova" w:hAnsi="Arial Nova" w:cs="Segoe UI"/>
        </w:rPr>
        <w:t xml:space="preserve">Government scrutiny have its advantages and disadvantages to holding the government to account, such as parliamentary questions this can be a disadvantage because it costs the government for them to answer the questions and </w:t>
      </w:r>
      <w:proofErr w:type="spellStart"/>
      <w:r>
        <w:rPr>
          <w:rStyle w:val="normaltextrun"/>
          <w:rFonts w:ascii="Arial Nova" w:hAnsi="Arial Nova" w:cs="Segoe UI"/>
        </w:rPr>
        <w:t>qesirys</w:t>
      </w:r>
      <w:proofErr w:type="spellEnd"/>
      <w:r>
        <w:rPr>
          <w:rStyle w:val="normaltextrun"/>
          <w:rFonts w:ascii="Arial Nova" w:hAnsi="Arial Nova" w:cs="Segoe UI"/>
        </w:rPr>
        <w:t xml:space="preserve"> because of the time and the amount of MPs coming to  the debates and committee’s allocating times to do the debates, this can cause </w:t>
      </w:r>
      <w:r>
        <w:rPr>
          <w:rStyle w:val="normaltextrun"/>
          <w:rFonts w:ascii="Arial Nova" w:hAnsi="Arial Nova" w:cs="Segoe UI"/>
        </w:rPr>
        <w:t xml:space="preserve">unnecessary </w:t>
      </w:r>
      <w:r>
        <w:rPr>
          <w:rStyle w:val="normaltextrun"/>
          <w:rFonts w:ascii="Arial Nova" w:hAnsi="Arial Nova" w:cs="Segoe UI"/>
        </w:rPr>
        <w:t xml:space="preserve">costs due to amount of scrutiny the parliament revies for example of this the cost of a </w:t>
      </w:r>
      <w:r>
        <w:rPr>
          <w:rStyle w:val="normaltextrun"/>
          <w:rFonts w:ascii="Arial Nova" w:hAnsi="Arial Nova" w:cs="Segoe UI"/>
        </w:rPr>
        <w:t>written</w:t>
      </w:r>
      <w:r>
        <w:rPr>
          <w:rStyle w:val="normaltextrun"/>
          <w:rFonts w:ascii="Arial Nova" w:hAnsi="Arial Nova" w:cs="Segoe UI"/>
        </w:rPr>
        <w:t xml:space="preserve"> parliamentary question is £750 but in 2007 the cost of a written </w:t>
      </w:r>
      <w:r>
        <w:rPr>
          <w:rStyle w:val="normaltextrun"/>
          <w:rFonts w:ascii="Arial Nova" w:hAnsi="Arial Nova" w:cs="Segoe UI"/>
        </w:rPr>
        <w:t xml:space="preserve">parliamentary </w:t>
      </w:r>
      <w:r>
        <w:rPr>
          <w:rStyle w:val="normaltextrun"/>
          <w:rFonts w:ascii="Arial Nova" w:hAnsi="Arial Nova" w:cs="Segoe UI"/>
        </w:rPr>
        <w:t xml:space="preserve">question was £150 and for an oral question it was £350 this is a disadvantage to </w:t>
      </w:r>
      <w:r>
        <w:rPr>
          <w:rStyle w:val="normaltextrun"/>
          <w:rFonts w:ascii="Arial Nova" w:hAnsi="Arial Nova" w:cs="Segoe UI"/>
        </w:rPr>
        <w:t>parliamentary</w:t>
      </w:r>
      <w:r>
        <w:rPr>
          <w:rStyle w:val="normaltextrun"/>
          <w:rFonts w:ascii="Arial Nova" w:hAnsi="Arial Nova" w:cs="Segoe UI"/>
        </w:rPr>
        <w:t xml:space="preserve"> questions because MPs are allowed to refuse a question or give </w:t>
      </w:r>
      <w:r>
        <w:rPr>
          <w:rStyle w:val="normaltextrun"/>
          <w:rFonts w:ascii="Arial Nova" w:hAnsi="Arial Nova" w:cs="Segoe UI"/>
        </w:rPr>
        <w:t>vague</w:t>
      </w:r>
      <w:r>
        <w:rPr>
          <w:rStyle w:val="normaltextrun"/>
          <w:rFonts w:ascii="Arial Nova" w:hAnsi="Arial Nova" w:cs="Segoe UI"/>
        </w:rPr>
        <w:t xml:space="preserve"> information on the matter This makes a big impact on </w:t>
      </w:r>
      <w:proofErr w:type="spellStart"/>
      <w:r w:rsidR="00B926D6">
        <w:rPr>
          <w:rStyle w:val="normaltextrun"/>
          <w:rFonts w:ascii="Arial Nova" w:hAnsi="Arial Nova" w:cs="Segoe UI"/>
        </w:rPr>
        <w:t>Uk</w:t>
      </w:r>
      <w:proofErr w:type="spellEnd"/>
      <w:r>
        <w:rPr>
          <w:rStyle w:val="normaltextrun"/>
          <w:rFonts w:ascii="Arial Nova" w:hAnsi="Arial Nova" w:cs="Segoe UI"/>
        </w:rPr>
        <w:t xml:space="preserve"> because </w:t>
      </w:r>
      <w:proofErr w:type="spellStart"/>
      <w:r w:rsidR="00B926D6">
        <w:rPr>
          <w:rStyle w:val="normaltextrun"/>
          <w:rFonts w:ascii="Arial Nova" w:hAnsi="Arial Nova" w:cs="Segoe UI"/>
        </w:rPr>
        <w:t>Uk</w:t>
      </w:r>
      <w:proofErr w:type="spellEnd"/>
      <w:r>
        <w:rPr>
          <w:rStyle w:val="normaltextrun"/>
          <w:rFonts w:ascii="Arial Nova" w:hAnsi="Arial Nova" w:cs="Segoe UI"/>
        </w:rPr>
        <w:t xml:space="preserve"> citizens are paying for these questions out of the </w:t>
      </w:r>
      <w:r>
        <w:rPr>
          <w:rStyle w:val="normaltextrun"/>
          <w:rFonts w:ascii="Arial Nova" w:hAnsi="Arial Nova" w:cs="Segoe UI"/>
        </w:rPr>
        <w:t>tax’s</w:t>
      </w:r>
      <w:r>
        <w:rPr>
          <w:rStyle w:val="normaltextrun"/>
          <w:rFonts w:ascii="Arial Nova" w:hAnsi="Arial Nova" w:cs="Segoe UI"/>
        </w:rPr>
        <w:t xml:space="preserve">( parliament </w:t>
      </w:r>
      <w:proofErr w:type="spellStart"/>
      <w:r>
        <w:rPr>
          <w:rStyle w:val="normaltextrun"/>
          <w:rFonts w:ascii="Arial Nova" w:hAnsi="Arial Nova" w:cs="Segoe UI"/>
        </w:rPr>
        <w:t>uk</w:t>
      </w:r>
      <w:proofErr w:type="spellEnd"/>
      <w:r>
        <w:rPr>
          <w:rStyle w:val="normaltextrun"/>
          <w:rFonts w:ascii="Arial Nova" w:hAnsi="Arial Nova" w:cs="Segoe UI"/>
        </w:rPr>
        <w:t xml:space="preserve"> 2010) . Also can cause fear of excessive failure and public criticism </w:t>
      </w:r>
      <w:proofErr w:type="gramStart"/>
      <w:r>
        <w:rPr>
          <w:rStyle w:val="normaltextrun"/>
          <w:rFonts w:ascii="Arial Nova" w:hAnsi="Arial Nova" w:cs="Segoe UI"/>
        </w:rPr>
        <w:t>( white</w:t>
      </w:r>
      <w:proofErr w:type="gramEnd"/>
      <w:r>
        <w:rPr>
          <w:rStyle w:val="normaltextrun"/>
          <w:rFonts w:ascii="Arial Nova" w:hAnsi="Arial Nova" w:cs="Segoe UI"/>
        </w:rPr>
        <w:t xml:space="preserve"> 201</w:t>
      </w:r>
      <w:r>
        <w:rPr>
          <w:rStyle w:val="normaltextrun"/>
          <w:rFonts w:ascii="Arial Nova" w:hAnsi="Arial Nova" w:cs="Segoe UI"/>
        </w:rPr>
        <w:t>5</w:t>
      </w:r>
      <w:r>
        <w:rPr>
          <w:rStyle w:val="normaltextrun"/>
          <w:rFonts w:ascii="Arial Nova" w:hAnsi="Arial Nova" w:cs="Segoe UI"/>
        </w:rPr>
        <w:t xml:space="preserve">.p11). the </w:t>
      </w:r>
      <w:proofErr w:type="spellStart"/>
      <w:r w:rsidR="00B926D6">
        <w:rPr>
          <w:rStyle w:val="normaltextrun"/>
          <w:rFonts w:ascii="Arial Nova" w:hAnsi="Arial Nova" w:cs="Segoe UI"/>
        </w:rPr>
        <w:t>Uk</w:t>
      </w:r>
      <w:proofErr w:type="spellEnd"/>
      <w:r w:rsidR="00B926D6">
        <w:rPr>
          <w:rStyle w:val="normaltextrun"/>
          <w:rFonts w:ascii="Arial Nova" w:hAnsi="Arial Nova" w:cs="Segoe UI"/>
        </w:rPr>
        <w:t xml:space="preserve"> </w:t>
      </w:r>
      <w:r>
        <w:rPr>
          <w:rStyle w:val="normaltextrun"/>
          <w:rFonts w:ascii="Arial Nova" w:hAnsi="Arial Nova" w:cs="Segoe UI"/>
        </w:rPr>
        <w:t xml:space="preserve">accountability system is not keeping up with today’s modern sociality and shows that there is more and more </w:t>
      </w:r>
      <w:proofErr w:type="spellStart"/>
      <w:r>
        <w:rPr>
          <w:rStyle w:val="normaltextrun"/>
          <w:rFonts w:ascii="Arial Nova" w:hAnsi="Arial Nova" w:cs="Segoe UI"/>
        </w:rPr>
        <w:t>falairs</w:t>
      </w:r>
      <w:proofErr w:type="spellEnd"/>
      <w:r>
        <w:rPr>
          <w:rStyle w:val="normaltextrun"/>
          <w:rFonts w:ascii="Arial Nova" w:hAnsi="Arial Nova" w:cs="Segoe UI"/>
        </w:rPr>
        <w:t xml:space="preserve"> with trust with the public and not creating honesty and accountability with the </w:t>
      </w:r>
      <w:r>
        <w:rPr>
          <w:rStyle w:val="normaltextrun"/>
          <w:rFonts w:ascii="Arial Nova" w:hAnsi="Arial Nova" w:cs="Segoe UI"/>
        </w:rPr>
        <w:t>MPs</w:t>
      </w:r>
      <w:r>
        <w:rPr>
          <w:rStyle w:val="normaltextrun"/>
          <w:rFonts w:ascii="Arial Nova" w:hAnsi="Arial Nova" w:cs="Segoe UI"/>
        </w:rPr>
        <w:t xml:space="preserve"> and the prime minister because ministers and civil servant will not take accountability when something does go wrong this shows that </w:t>
      </w:r>
      <w:r>
        <w:rPr>
          <w:rStyle w:val="normaltextrun"/>
          <w:rFonts w:ascii="Arial Nova" w:hAnsi="Arial Nova" w:cs="Segoe UI"/>
        </w:rPr>
        <w:lastRenderedPageBreak/>
        <w:t xml:space="preserve">accountability need to be </w:t>
      </w:r>
      <w:r>
        <w:rPr>
          <w:rStyle w:val="normaltextrun"/>
          <w:rFonts w:ascii="Arial Nova" w:hAnsi="Arial Nova" w:cs="Segoe UI"/>
        </w:rPr>
        <w:t>strengthened</w:t>
      </w:r>
      <w:r>
        <w:rPr>
          <w:rStyle w:val="normaltextrun"/>
          <w:rFonts w:ascii="Arial Nova" w:hAnsi="Arial Nova" w:cs="Segoe UI"/>
        </w:rPr>
        <w:t xml:space="preserve"> with elected officials, public sector and the public they have a duty to govern ( </w:t>
      </w:r>
      <w:proofErr w:type="spellStart"/>
      <w:r>
        <w:rPr>
          <w:rStyle w:val="normaltextrun"/>
          <w:rFonts w:ascii="Arial Nova" w:hAnsi="Arial Nova" w:cs="Segoe UI"/>
        </w:rPr>
        <w:t>gurein</w:t>
      </w:r>
      <w:proofErr w:type="spellEnd"/>
      <w:r>
        <w:rPr>
          <w:rStyle w:val="normaltextrun"/>
          <w:rFonts w:ascii="Arial Nova" w:hAnsi="Arial Nova" w:cs="Segoe UI"/>
        </w:rPr>
        <w:t xml:space="preserve">, McCrea et al 2024). The advantages to holding the government to account is the public and the media can </w:t>
      </w:r>
      <w:r>
        <w:rPr>
          <w:rStyle w:val="normaltextrun"/>
          <w:rFonts w:ascii="Arial Nova" w:hAnsi="Arial Nova" w:cs="Segoe UI"/>
        </w:rPr>
        <w:t xml:space="preserve">scrutinise </w:t>
      </w:r>
      <w:r>
        <w:rPr>
          <w:rStyle w:val="normaltextrun"/>
          <w:rFonts w:ascii="Arial Nova" w:hAnsi="Arial Nova" w:cs="Segoe UI"/>
        </w:rPr>
        <w:t>the government and the parliament can debate if a policy needs to change because of the publics voice. Another disadvantage to debates is that MPs don’t have to tell the full information and honest information this can impact. An advantage to elections is that if the public does not like the party in power or the prime minister, they can have an opportunity to vote that person or party out. </w:t>
      </w:r>
      <w:r>
        <w:rPr>
          <w:rStyle w:val="eop"/>
          <w:rFonts w:ascii="Arial Nova" w:hAnsi="Arial Nova" w:cs="Segoe UI"/>
        </w:rPr>
        <w:t> </w:t>
      </w:r>
    </w:p>
    <w:p w14:paraId="1CAF8416"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46B0288"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84CDA45"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Conclusion, </w:t>
      </w:r>
      <w:r>
        <w:rPr>
          <w:rStyle w:val="eop"/>
          <w:rFonts w:ascii="Arial" w:hAnsi="Arial" w:cs="Arial"/>
        </w:rPr>
        <w:t> </w:t>
      </w:r>
    </w:p>
    <w:p w14:paraId="675E721D"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D4CB5B4" w14:textId="68A0601F" w:rsidR="00230494" w:rsidRPr="00230494" w:rsidRDefault="00230494" w:rsidP="00230494">
      <w:pPr>
        <w:pStyle w:val="paragraph"/>
        <w:spacing w:before="0" w:beforeAutospacing="0" w:after="0" w:afterAutospacing="0"/>
        <w:textAlignment w:val="baseline"/>
        <w:rPr>
          <w:rFonts w:ascii="Arial" w:hAnsi="Arial" w:cs="Arial"/>
        </w:rPr>
      </w:pPr>
      <w:r>
        <w:rPr>
          <w:rStyle w:val="normaltextrun"/>
          <w:rFonts w:ascii="Arial" w:hAnsi="Arial" w:cs="Arial"/>
        </w:rPr>
        <w:t xml:space="preserve">In conclusion of this essay, the executive is the government who is responsible for all the legislation and </w:t>
      </w:r>
      <w:r>
        <w:rPr>
          <w:rStyle w:val="normaltextrun"/>
          <w:rFonts w:ascii="Arial" w:hAnsi="Arial" w:cs="Arial"/>
        </w:rPr>
        <w:t>policy’s</w:t>
      </w:r>
      <w:r>
        <w:rPr>
          <w:rStyle w:val="normaltextrun"/>
          <w:rFonts w:ascii="Arial" w:hAnsi="Arial" w:cs="Arial"/>
        </w:rPr>
        <w:t xml:space="preserve"> and day to day running of the country, the separation of powers is divided into three branches the executive, the legislature and the </w:t>
      </w:r>
      <w:proofErr w:type="spellStart"/>
      <w:r>
        <w:rPr>
          <w:rStyle w:val="normaltextrun"/>
          <w:rFonts w:ascii="Arial" w:hAnsi="Arial" w:cs="Arial"/>
        </w:rPr>
        <w:t>judiacry</w:t>
      </w:r>
      <w:proofErr w:type="spellEnd"/>
      <w:r>
        <w:rPr>
          <w:rStyle w:val="normaltextrun"/>
          <w:rFonts w:ascii="Arial" w:hAnsi="Arial" w:cs="Arial"/>
        </w:rPr>
        <w:t xml:space="preserve"> this is the separation of powers and this stopped one branch being more powerful than the other but not fully independent bodies and still able to hold one another to account and </w:t>
      </w:r>
      <w:r>
        <w:rPr>
          <w:rStyle w:val="normaltextrun"/>
          <w:rFonts w:ascii="Arial" w:hAnsi="Arial" w:cs="Arial"/>
        </w:rPr>
        <w:t xml:space="preserve">scrutiny </w:t>
      </w:r>
      <w:r>
        <w:rPr>
          <w:rStyle w:val="normaltextrun"/>
          <w:rFonts w:ascii="Arial" w:hAnsi="Arial" w:cs="Arial"/>
        </w:rPr>
        <w:t xml:space="preserve"> and too hold the government and other bodies to account there are </w:t>
      </w:r>
      <w:proofErr w:type="spellStart"/>
      <w:r>
        <w:rPr>
          <w:rStyle w:val="normaltextrun"/>
          <w:rFonts w:ascii="Arial" w:hAnsi="Arial" w:cs="Arial"/>
        </w:rPr>
        <w:t>mechisms</w:t>
      </w:r>
      <w:proofErr w:type="spellEnd"/>
      <w:r>
        <w:rPr>
          <w:rStyle w:val="normaltextrun"/>
          <w:rFonts w:ascii="Arial" w:hAnsi="Arial" w:cs="Arial"/>
        </w:rPr>
        <w:t xml:space="preserve"> like debates parliamentary questions, elections, after going through all the </w:t>
      </w:r>
      <w:proofErr w:type="spellStart"/>
      <w:r>
        <w:rPr>
          <w:rStyle w:val="normaltextrun"/>
          <w:rFonts w:ascii="Arial" w:hAnsi="Arial" w:cs="Arial"/>
        </w:rPr>
        <w:t>mechisnm</w:t>
      </w:r>
      <w:proofErr w:type="spellEnd"/>
      <w:r>
        <w:rPr>
          <w:rStyle w:val="normaltextrun"/>
          <w:rFonts w:ascii="Arial" w:hAnsi="Arial" w:cs="Arial"/>
        </w:rPr>
        <w:t xml:space="preserve"> and the advantages and disadvantages too scrutiny and </w:t>
      </w:r>
      <w:r>
        <w:rPr>
          <w:rStyle w:val="normaltextrun"/>
          <w:rFonts w:ascii="Arial" w:hAnsi="Arial" w:cs="Arial"/>
        </w:rPr>
        <w:t xml:space="preserve">accountability </w:t>
      </w:r>
      <w:r>
        <w:rPr>
          <w:rStyle w:val="normaltextrun"/>
          <w:rFonts w:ascii="Arial" w:hAnsi="Arial" w:cs="Arial"/>
        </w:rPr>
        <w:t xml:space="preserve"> good </w:t>
      </w:r>
      <w:r>
        <w:rPr>
          <w:rStyle w:val="normaltextrun"/>
          <w:rFonts w:ascii="Arial" w:hAnsi="Arial" w:cs="Arial"/>
        </w:rPr>
        <w:t>scrutiny</w:t>
      </w:r>
      <w:r>
        <w:rPr>
          <w:rStyle w:val="normaltextrun"/>
          <w:rFonts w:ascii="Arial" w:hAnsi="Arial" w:cs="Arial"/>
        </w:rPr>
        <w:t xml:space="preserve"> does not make a good government because of the lack of honesty and trust within the debates and </w:t>
      </w:r>
      <w:r>
        <w:rPr>
          <w:rStyle w:val="normaltextrun"/>
          <w:rFonts w:ascii="Arial" w:hAnsi="Arial" w:cs="Arial"/>
        </w:rPr>
        <w:t>parliamentary</w:t>
      </w:r>
      <w:r>
        <w:rPr>
          <w:rStyle w:val="normaltextrun"/>
          <w:rFonts w:ascii="Arial" w:hAnsi="Arial" w:cs="Arial"/>
        </w:rPr>
        <w:t xml:space="preserve"> questions even though they are being scrutinised they can choose what to say and if they want to answer the questions, maybe this makes the government biased because </w:t>
      </w:r>
      <w:r>
        <w:rPr>
          <w:rStyle w:val="normaltextrun"/>
          <w:rFonts w:ascii="Arial" w:hAnsi="Arial" w:cs="Arial"/>
        </w:rPr>
        <w:t>debates</w:t>
      </w:r>
      <w:r>
        <w:rPr>
          <w:rStyle w:val="normaltextrun"/>
          <w:rFonts w:ascii="Arial" w:hAnsi="Arial" w:cs="Arial"/>
        </w:rPr>
        <w:t xml:space="preserve"> and parliamentary questions are done by their own party and </w:t>
      </w:r>
      <w:r>
        <w:rPr>
          <w:rStyle w:val="normaltextrun"/>
          <w:rFonts w:ascii="Arial" w:hAnsi="Arial" w:cs="Arial"/>
        </w:rPr>
        <w:t>MPs</w:t>
      </w:r>
      <w:r>
        <w:rPr>
          <w:rStyle w:val="normaltextrun"/>
          <w:rFonts w:ascii="Arial" w:hAnsi="Arial" w:cs="Arial"/>
        </w:rPr>
        <w:t xml:space="preserve"> and though the judiciary can </w:t>
      </w:r>
      <w:r>
        <w:rPr>
          <w:rStyle w:val="normaltextrun"/>
          <w:rFonts w:ascii="Arial" w:hAnsi="Arial" w:cs="Arial"/>
        </w:rPr>
        <w:t xml:space="preserve">scrutiny </w:t>
      </w:r>
      <w:r>
        <w:rPr>
          <w:rStyle w:val="normaltextrun"/>
          <w:rFonts w:ascii="Arial" w:hAnsi="Arial" w:cs="Arial"/>
        </w:rPr>
        <w:t>es the executive but there is no punishment or to hold them to account. </w:t>
      </w:r>
      <w:r>
        <w:rPr>
          <w:rStyle w:val="eop"/>
          <w:rFonts w:ascii="Arial" w:hAnsi="Arial" w:cs="Arial"/>
        </w:rPr>
        <w:t> </w:t>
      </w:r>
    </w:p>
    <w:p w14:paraId="72E374D5"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4D4D4D"/>
          <w:sz w:val="27"/>
          <w:szCs w:val="27"/>
        </w:rPr>
        <w:t> </w:t>
      </w:r>
    </w:p>
    <w:p w14:paraId="1B06034C"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35FA9695" w14:textId="1A2CEB10"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696F932A"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86DB335"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80E93F"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80EC6E"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FB09EF"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0B8E4B9"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02B7151"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DA6D751"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49EFC52"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45CEB83" w14:textId="3186E103" w:rsidR="00230494" w:rsidRDefault="00230494" w:rsidP="00230494">
      <w:pPr>
        <w:pStyle w:val="paragraph"/>
        <w:spacing w:before="0" w:beforeAutospacing="0" w:after="0" w:afterAutospacing="0"/>
        <w:textAlignment w:val="baseline"/>
        <w:rPr>
          <w:rFonts w:ascii="Segoe UI" w:hAnsi="Segoe UI" w:cs="Segoe UI"/>
          <w:sz w:val="18"/>
          <w:szCs w:val="18"/>
        </w:rPr>
      </w:pPr>
    </w:p>
    <w:p w14:paraId="5BC3DF13"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451B79E"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DFDE876"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0CBDC53"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7D00D61"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39E290B"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5994691"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434EBA9"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D419B13"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8E6D1DD"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A0DDA56"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407DE0EC"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82A82BE"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References</w:t>
      </w:r>
      <w:r>
        <w:rPr>
          <w:rStyle w:val="eop"/>
          <w:rFonts w:ascii="Arial" w:hAnsi="Arial" w:cs="Arial"/>
        </w:rPr>
        <w:t> </w:t>
      </w:r>
    </w:p>
    <w:p w14:paraId="51E69807"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66318B1"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2B6F119"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Courts and Tribunals Judiciary. (2024) </w:t>
      </w:r>
      <w:r>
        <w:rPr>
          <w:rStyle w:val="normaltextrun"/>
          <w:rFonts w:ascii="Arial" w:hAnsi="Arial" w:cs="Arial"/>
          <w:i/>
          <w:iCs/>
        </w:rPr>
        <w:t>The Constitutional Reform Act 2005.</w:t>
      </w:r>
      <w:r>
        <w:rPr>
          <w:rStyle w:val="normaltextrun"/>
          <w:rFonts w:ascii="Arial" w:hAnsi="Arial" w:cs="Arial"/>
        </w:rPr>
        <w:t xml:space="preserve"> Available at: </w:t>
      </w:r>
      <w:hyperlink r:id="rId4" w:tgtFrame="_blank" w:history="1">
        <w:r>
          <w:rPr>
            <w:rStyle w:val="normaltextrun"/>
            <w:rFonts w:ascii="Arial" w:hAnsi="Arial" w:cs="Arial"/>
            <w:color w:val="0563C1"/>
          </w:rPr>
          <w:t>Constitutional reform - Courts and Tribunals Judiciary</w:t>
        </w:r>
      </w:hyperlink>
      <w:r>
        <w:rPr>
          <w:rStyle w:val="normaltextrun"/>
          <w:rFonts w:ascii="Arial" w:hAnsi="Arial" w:cs="Arial"/>
        </w:rPr>
        <w:t xml:space="preserve"> (Accessed: 8 March 2024)</w:t>
      </w:r>
      <w:r>
        <w:rPr>
          <w:rStyle w:val="eop"/>
          <w:rFonts w:ascii="Arial" w:hAnsi="Arial" w:cs="Arial"/>
        </w:rPr>
        <w:t> </w:t>
      </w:r>
    </w:p>
    <w:p w14:paraId="6F4C5220"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5DF7942D"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House of Common. (2013) </w:t>
      </w:r>
      <w:r>
        <w:rPr>
          <w:rStyle w:val="normaltextrun"/>
          <w:rFonts w:ascii="Arial" w:hAnsi="Arial" w:cs="Arial"/>
          <w:i/>
          <w:iCs/>
        </w:rPr>
        <w:t>Parliamentary Questions.</w:t>
      </w:r>
      <w:r>
        <w:rPr>
          <w:rStyle w:val="normaltextrun"/>
          <w:rFonts w:ascii="Arial" w:hAnsi="Arial" w:cs="Arial"/>
        </w:rPr>
        <w:t xml:space="preserve"> Available at: </w:t>
      </w:r>
      <w:hyperlink r:id="rId5" w:tgtFrame="_blank" w:history="1">
        <w:r>
          <w:rPr>
            <w:rStyle w:val="normaltextrun"/>
            <w:rFonts w:ascii="Arial" w:hAnsi="Arial" w:cs="Arial"/>
            <w:color w:val="0563C1"/>
          </w:rPr>
          <w:t>Parliamentary-Questions.pdf</w:t>
        </w:r>
      </w:hyperlink>
      <w:r>
        <w:rPr>
          <w:rStyle w:val="normaltextrun"/>
          <w:rFonts w:ascii="Arial" w:hAnsi="Arial" w:cs="Arial"/>
        </w:rPr>
        <w:t xml:space="preserve"> (Accessed: 7 March 2024)</w:t>
      </w:r>
      <w:r>
        <w:rPr>
          <w:rStyle w:val="eop"/>
          <w:rFonts w:ascii="Arial" w:hAnsi="Arial" w:cs="Arial"/>
        </w:rPr>
        <w:t> </w:t>
      </w:r>
    </w:p>
    <w:p w14:paraId="7DFC7A9B"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59F87A9A"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Judiciary of England and Wales. (2007) </w:t>
      </w:r>
      <w:r>
        <w:rPr>
          <w:rStyle w:val="normaltextrun"/>
          <w:rFonts w:ascii="Arial" w:hAnsi="Arial" w:cs="Arial"/>
          <w:i/>
          <w:iCs/>
        </w:rPr>
        <w:t>The Accountability of the Judiciary</w:t>
      </w:r>
      <w:r>
        <w:rPr>
          <w:rStyle w:val="normaltextrun"/>
          <w:rFonts w:ascii="Arial" w:hAnsi="Arial" w:cs="Arial"/>
        </w:rPr>
        <w:t xml:space="preserve">. Available at: </w:t>
      </w:r>
      <w:hyperlink r:id="rId6" w:tgtFrame="_blank" w:history="1">
        <w:r>
          <w:rPr>
            <w:rStyle w:val="normaltextrun"/>
            <w:rFonts w:ascii="Arial" w:hAnsi="Arial" w:cs="Arial"/>
            <w:color w:val="0563C1"/>
          </w:rPr>
          <w:t>The Accountability of the Judiciary</w:t>
        </w:r>
      </w:hyperlink>
      <w:r>
        <w:rPr>
          <w:rStyle w:val="normaltextrun"/>
          <w:rFonts w:ascii="Arial" w:hAnsi="Arial" w:cs="Arial"/>
        </w:rPr>
        <w:t xml:space="preserve"> (Accessed: 12 March 2024)</w:t>
      </w:r>
      <w:r>
        <w:rPr>
          <w:rStyle w:val="eop"/>
          <w:rFonts w:ascii="Arial" w:hAnsi="Arial" w:cs="Arial"/>
        </w:rPr>
        <w:t> </w:t>
      </w:r>
    </w:p>
    <w:p w14:paraId="2C844E2C"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6AB7BADC"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proofErr w:type="spellStart"/>
      <w:r>
        <w:rPr>
          <w:rStyle w:val="normaltextrun"/>
          <w:rFonts w:ascii="Arial" w:hAnsi="Arial" w:cs="Arial"/>
        </w:rPr>
        <w:t>Serban</w:t>
      </w:r>
      <w:proofErr w:type="spellEnd"/>
      <w:r>
        <w:rPr>
          <w:rStyle w:val="normaltextrun"/>
          <w:rFonts w:ascii="Arial" w:hAnsi="Arial" w:cs="Arial"/>
        </w:rPr>
        <w:t xml:space="preserve">, R. (2019). </w:t>
      </w:r>
      <w:r>
        <w:rPr>
          <w:rStyle w:val="normaltextrun"/>
          <w:rFonts w:ascii="Arial" w:hAnsi="Arial" w:cs="Arial"/>
          <w:i/>
          <w:iCs/>
        </w:rPr>
        <w:t xml:space="preserve">Can the new parliament hold the Prime Minister to account? </w:t>
      </w:r>
      <w:r>
        <w:rPr>
          <w:rStyle w:val="normaltextrun"/>
          <w:rFonts w:ascii="Arial" w:hAnsi="Arial" w:cs="Arial"/>
        </w:rPr>
        <w:t xml:space="preserve">Available at: </w:t>
      </w:r>
      <w:hyperlink r:id="rId7" w:tgtFrame="_blank" w:history="1">
        <w:r>
          <w:rPr>
            <w:rStyle w:val="normaltextrun"/>
            <w:rFonts w:ascii="Arial" w:hAnsi="Arial" w:cs="Arial"/>
            <w:color w:val="0563C1"/>
          </w:rPr>
          <w:t>https://blogs.lse.ac.uk/politicsandpolicy/can-the-new-parliament-hold-the-pm-to-account/</w:t>
        </w:r>
      </w:hyperlink>
      <w:r>
        <w:rPr>
          <w:rStyle w:val="normaltextrun"/>
          <w:rFonts w:ascii="Arial" w:hAnsi="Arial" w:cs="Arial"/>
        </w:rPr>
        <w:t xml:space="preserve"> (Accessed: 2 March 2024)</w:t>
      </w:r>
      <w:r>
        <w:rPr>
          <w:rStyle w:val="eop"/>
          <w:rFonts w:ascii="Arial" w:hAnsi="Arial" w:cs="Arial"/>
        </w:rPr>
        <w:t> </w:t>
      </w:r>
    </w:p>
    <w:p w14:paraId="258871B3"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UK Government (2024a). </w:t>
      </w:r>
      <w:r>
        <w:rPr>
          <w:rStyle w:val="normaltextrun"/>
          <w:rFonts w:ascii="Arial" w:hAnsi="Arial" w:cs="Arial"/>
          <w:i/>
          <w:iCs/>
        </w:rPr>
        <w:t xml:space="preserve">How Government Works. </w:t>
      </w:r>
      <w:r>
        <w:rPr>
          <w:rStyle w:val="normaltextrun"/>
          <w:rFonts w:ascii="Arial" w:hAnsi="Arial" w:cs="Arial"/>
        </w:rPr>
        <w:t xml:space="preserve">Available at: </w:t>
      </w:r>
      <w:hyperlink r:id="rId8" w:tgtFrame="_blank" w:history="1">
        <w:r>
          <w:rPr>
            <w:rStyle w:val="normaltextrun"/>
            <w:rFonts w:ascii="Arial" w:hAnsi="Arial" w:cs="Arial"/>
            <w:color w:val="0563C1"/>
          </w:rPr>
          <w:t>How government works - GOV.UK (www.gov.uk)</w:t>
        </w:r>
      </w:hyperlink>
      <w:r>
        <w:rPr>
          <w:rStyle w:val="normaltextrun"/>
          <w:rFonts w:ascii="Arial" w:hAnsi="Arial" w:cs="Arial"/>
        </w:rPr>
        <w:t xml:space="preserve"> (Accessed: 2 March 2024)</w:t>
      </w:r>
      <w:r>
        <w:rPr>
          <w:rStyle w:val="eop"/>
          <w:rFonts w:ascii="Arial" w:hAnsi="Arial" w:cs="Arial"/>
        </w:rPr>
        <w:t> </w:t>
      </w:r>
    </w:p>
    <w:p w14:paraId="7E7EA974"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5C37C7A4"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UK Parliament (2024) </w:t>
      </w:r>
      <w:r>
        <w:rPr>
          <w:rStyle w:val="normaltextrun"/>
          <w:rFonts w:ascii="Arial" w:hAnsi="Arial" w:cs="Arial"/>
          <w:i/>
          <w:iCs/>
        </w:rPr>
        <w:t>Government.</w:t>
      </w:r>
      <w:r>
        <w:rPr>
          <w:rStyle w:val="normaltextrun"/>
          <w:rFonts w:ascii="Arial" w:hAnsi="Arial" w:cs="Arial"/>
        </w:rPr>
        <w:t xml:space="preserve"> Available at: </w:t>
      </w:r>
      <w:hyperlink r:id="rId9" w:tgtFrame="_blank" w:history="1">
        <w:r>
          <w:rPr>
            <w:rStyle w:val="normaltextrun"/>
            <w:rFonts w:ascii="Arial" w:hAnsi="Arial" w:cs="Arial"/>
            <w:color w:val="0563C1"/>
          </w:rPr>
          <w:t>Government - UK Parliament</w:t>
        </w:r>
      </w:hyperlink>
      <w:r>
        <w:rPr>
          <w:rStyle w:val="normaltextrun"/>
          <w:rFonts w:ascii="Arial" w:hAnsi="Arial" w:cs="Arial"/>
        </w:rPr>
        <w:t xml:space="preserve"> (Accessed: 4 March 2024)</w:t>
      </w:r>
      <w:r>
        <w:rPr>
          <w:rStyle w:val="eop"/>
          <w:rFonts w:ascii="Arial" w:hAnsi="Arial" w:cs="Arial"/>
        </w:rPr>
        <w:t> </w:t>
      </w:r>
    </w:p>
    <w:p w14:paraId="62F2CC32"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17909067"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UK Parliament (2024b) </w:t>
      </w:r>
      <w:r>
        <w:rPr>
          <w:rStyle w:val="normaltextrun"/>
          <w:rFonts w:ascii="Arial" w:hAnsi="Arial" w:cs="Arial"/>
          <w:i/>
          <w:iCs/>
        </w:rPr>
        <w:t>Committees</w:t>
      </w:r>
      <w:r>
        <w:rPr>
          <w:rStyle w:val="normaltextrun"/>
          <w:rFonts w:ascii="Arial" w:hAnsi="Arial" w:cs="Arial"/>
        </w:rPr>
        <w:t xml:space="preserve">. Available at: </w:t>
      </w:r>
      <w:hyperlink r:id="rId10" w:tgtFrame="_blank" w:history="1">
        <w:r>
          <w:rPr>
            <w:rStyle w:val="normaltextrun"/>
            <w:rFonts w:ascii="Arial" w:hAnsi="Arial" w:cs="Arial"/>
            <w:color w:val="0563C1"/>
          </w:rPr>
          <w:t>https://www.parliament.uk/about/how/committees/</w:t>
        </w:r>
      </w:hyperlink>
      <w:r>
        <w:rPr>
          <w:rStyle w:val="normaltextrun"/>
          <w:rFonts w:ascii="Arial" w:hAnsi="Arial" w:cs="Arial"/>
        </w:rPr>
        <w:t xml:space="preserve"> (Accessed: 12 March 2024)</w:t>
      </w:r>
      <w:r>
        <w:rPr>
          <w:rStyle w:val="eop"/>
          <w:rFonts w:ascii="Arial" w:hAnsi="Arial" w:cs="Arial"/>
        </w:rPr>
        <w:t> </w:t>
      </w:r>
    </w:p>
    <w:p w14:paraId="20008B06"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4FE22338"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Welsh Government. (2021) </w:t>
      </w:r>
      <w:r>
        <w:rPr>
          <w:rStyle w:val="normaltextrun"/>
          <w:rFonts w:ascii="Arial" w:hAnsi="Arial" w:cs="Arial"/>
          <w:i/>
          <w:iCs/>
        </w:rPr>
        <w:t>The Three Branches of Government</w:t>
      </w:r>
      <w:r>
        <w:rPr>
          <w:rStyle w:val="normaltextrun"/>
          <w:rFonts w:ascii="Arial" w:hAnsi="Arial" w:cs="Arial"/>
        </w:rPr>
        <w:t xml:space="preserve">. Available at: </w:t>
      </w:r>
      <w:hyperlink r:id="rId11" w:tgtFrame="_blank" w:history="1">
        <w:r>
          <w:rPr>
            <w:rStyle w:val="normaltextrun"/>
            <w:rFonts w:ascii="Arial" w:hAnsi="Arial" w:cs="Arial"/>
            <w:color w:val="0563C1"/>
          </w:rPr>
          <w:t>The three branches of government | Law Wales</w:t>
        </w:r>
      </w:hyperlink>
      <w:r>
        <w:rPr>
          <w:rStyle w:val="normaltextrun"/>
          <w:rFonts w:ascii="Arial" w:hAnsi="Arial" w:cs="Arial"/>
        </w:rPr>
        <w:t xml:space="preserve"> (Accessed: 7 March 2024)</w:t>
      </w:r>
      <w:r>
        <w:rPr>
          <w:rStyle w:val="eop"/>
          <w:rFonts w:ascii="Arial" w:hAnsi="Arial" w:cs="Arial"/>
        </w:rPr>
        <w:t> </w:t>
      </w:r>
    </w:p>
    <w:p w14:paraId="316E0478"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rPr>
        <w:t> </w:t>
      </w:r>
    </w:p>
    <w:p w14:paraId="64AE435D"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hAnsi="Arial" w:cs="Arial"/>
        </w:rPr>
        <w:t xml:space="preserve">White, H. (2015). </w:t>
      </w:r>
      <w:r>
        <w:rPr>
          <w:rStyle w:val="normaltextrun"/>
          <w:rFonts w:ascii="Arial" w:hAnsi="Arial" w:cs="Arial"/>
          <w:i/>
          <w:iCs/>
        </w:rPr>
        <w:t>Parliamentary Scrutiny of Government.</w:t>
      </w:r>
      <w:r>
        <w:rPr>
          <w:rStyle w:val="normaltextrun"/>
          <w:rFonts w:ascii="Arial" w:hAnsi="Arial" w:cs="Arial"/>
        </w:rPr>
        <w:t xml:space="preserve"> Available at: </w:t>
      </w:r>
      <w:hyperlink r:id="rId12" w:tgtFrame="_blank" w:history="1">
        <w:r>
          <w:rPr>
            <w:rStyle w:val="normaltextrun"/>
            <w:rFonts w:ascii="Arial" w:hAnsi="Arial" w:cs="Arial"/>
            <w:color w:val="0563C1"/>
          </w:rPr>
          <w:t>Parliamentary scrutiny briefing note final.pdf (instituteforgovernment.org.uk)</w:t>
        </w:r>
      </w:hyperlink>
      <w:r>
        <w:rPr>
          <w:rStyle w:val="normaltextrun"/>
          <w:rFonts w:ascii="Arial" w:hAnsi="Arial" w:cs="Arial"/>
        </w:rPr>
        <w:t xml:space="preserve"> (Accessed: 4 March 2024)</w:t>
      </w:r>
      <w:r>
        <w:rPr>
          <w:rStyle w:val="eop"/>
          <w:rFonts w:ascii="Arial" w:hAnsi="Arial" w:cs="Arial"/>
        </w:rPr>
        <w:t> </w:t>
      </w:r>
    </w:p>
    <w:p w14:paraId="0C5B237A" w14:textId="485ED511" w:rsidR="00230494" w:rsidRDefault="00230494" w:rsidP="00230494">
      <w:pPr>
        <w:pStyle w:val="paragraph"/>
        <w:spacing w:before="0" w:beforeAutospacing="0" w:after="0" w:afterAutospacing="0"/>
        <w:textAlignment w:val="baseline"/>
        <w:rPr>
          <w:rStyle w:val="eop"/>
          <w:rFonts w:ascii="Arial Nova" w:hAnsi="Arial Nova" w:cs="Segoe UI"/>
        </w:rPr>
      </w:pPr>
      <w:r>
        <w:rPr>
          <w:rStyle w:val="eop"/>
          <w:rFonts w:ascii="Arial Nova" w:hAnsi="Arial Nova" w:cs="Segoe UI"/>
        </w:rPr>
        <w:t> </w:t>
      </w:r>
      <w:r>
        <w:rPr>
          <w:rStyle w:val="eop"/>
          <w:rFonts w:ascii="Arial Nova" w:hAnsi="Arial Nova" w:cs="Segoe UI"/>
        </w:rPr>
        <w:t xml:space="preserve">parliament </w:t>
      </w:r>
    </w:p>
    <w:p w14:paraId="6D5E8EB4" w14:textId="77777777" w:rsidR="00230494" w:rsidRDefault="00230494" w:rsidP="00230494">
      <w:pPr>
        <w:pStyle w:val="paragraph"/>
        <w:spacing w:before="0" w:beforeAutospacing="0" w:after="0" w:afterAutospacing="0"/>
        <w:textAlignment w:val="baseline"/>
        <w:rPr>
          <w:rStyle w:val="eop"/>
          <w:rFonts w:ascii="Arial Nova" w:hAnsi="Arial Nova" w:cs="Segoe UI"/>
        </w:rPr>
      </w:pPr>
    </w:p>
    <w:p w14:paraId="00F5D0F8" w14:textId="77777777" w:rsidR="00230494" w:rsidRDefault="00230494" w:rsidP="00230494">
      <w:pPr>
        <w:spacing w:line="259" w:lineRule="auto"/>
        <w:rPr>
          <w:rFonts w:asciiTheme="minorBidi" w:eastAsia="Arial Nova" w:hAnsiTheme="minorBidi"/>
        </w:rPr>
      </w:pPr>
      <w:r>
        <w:rPr>
          <w:rFonts w:asciiTheme="minorBidi" w:eastAsia="Arial Nova" w:hAnsiTheme="minorBidi"/>
        </w:rPr>
        <w:t xml:space="preserve">UK parliament, (2010). </w:t>
      </w:r>
      <w:r w:rsidRPr="003024C9">
        <w:rPr>
          <w:rFonts w:asciiTheme="minorBidi" w:eastAsia="Arial Nova" w:hAnsiTheme="minorBidi"/>
          <w:i/>
          <w:iCs/>
        </w:rPr>
        <w:t>Parliamentary questions</w:t>
      </w:r>
      <w:r>
        <w:rPr>
          <w:rFonts w:asciiTheme="minorBidi" w:eastAsia="Arial Nova" w:hAnsiTheme="minorBidi"/>
          <w:i/>
          <w:iCs/>
        </w:rPr>
        <w:t xml:space="preserve">. Available at: </w:t>
      </w:r>
      <w:hyperlink r:id="rId13" w:history="1">
        <w:r w:rsidRPr="00230494">
          <w:rPr>
            <w:rStyle w:val="Hyperlink"/>
            <w:rFonts w:asciiTheme="minorBidi" w:eastAsia="Arial Nova" w:hAnsiTheme="minorBidi"/>
          </w:rPr>
          <w:t>https://www.parliament.uk/globalassets/documents/commons-information-office/p01.pdf</w:t>
        </w:r>
      </w:hyperlink>
      <w:r w:rsidRPr="00230494">
        <w:rPr>
          <w:rFonts w:asciiTheme="minorBidi" w:eastAsia="Arial Nova" w:hAnsiTheme="minorBidi"/>
        </w:rPr>
        <w:t xml:space="preserve"> </w:t>
      </w:r>
      <w:proofErr w:type="gramStart"/>
      <w:r w:rsidRPr="00230494">
        <w:rPr>
          <w:rFonts w:asciiTheme="minorBidi" w:eastAsia="Arial Nova" w:hAnsiTheme="minorBidi"/>
        </w:rPr>
        <w:t>( accessed</w:t>
      </w:r>
      <w:proofErr w:type="gramEnd"/>
      <w:r w:rsidRPr="00230494">
        <w:rPr>
          <w:rFonts w:asciiTheme="minorBidi" w:eastAsia="Arial Nova" w:hAnsiTheme="minorBidi"/>
        </w:rPr>
        <w:t xml:space="preserve"> 6 march 2024)</w:t>
      </w:r>
    </w:p>
    <w:p w14:paraId="71FCFBF9" w14:textId="7B718844" w:rsidR="00230494" w:rsidRDefault="00230494" w:rsidP="00230494">
      <w:pPr>
        <w:pStyle w:val="paragraph"/>
        <w:spacing w:before="0" w:beforeAutospacing="0" w:after="0" w:afterAutospacing="0"/>
        <w:ind w:left="720" w:hanging="720"/>
        <w:textAlignment w:val="baseline"/>
        <w:rPr>
          <w:rStyle w:val="eop"/>
          <w:rFonts w:ascii="Arial" w:hAnsi="Arial" w:cs="Arial"/>
        </w:rPr>
      </w:pPr>
      <w:r>
        <w:rPr>
          <w:rStyle w:val="normaltextrun"/>
          <w:rFonts w:ascii="Arial" w:hAnsi="Arial" w:cs="Arial"/>
        </w:rPr>
        <w:t>White, H. (2015</w:t>
      </w:r>
      <w:proofErr w:type="gramStart"/>
      <w:r>
        <w:rPr>
          <w:rStyle w:val="normaltextrun"/>
          <w:rFonts w:ascii="Arial" w:hAnsi="Arial" w:cs="Arial"/>
        </w:rPr>
        <w:t>)</w:t>
      </w:r>
      <w:r>
        <w:rPr>
          <w:rStyle w:val="normaltextrun"/>
          <w:rFonts w:ascii="Arial" w:hAnsi="Arial" w:cs="Arial"/>
        </w:rPr>
        <w:t xml:space="preserve"> ,p</w:t>
      </w:r>
      <w:proofErr w:type="gramEnd"/>
      <w:r>
        <w:rPr>
          <w:rStyle w:val="normaltextrun"/>
          <w:rFonts w:ascii="Arial" w:hAnsi="Arial" w:cs="Arial"/>
        </w:rPr>
        <w:t xml:space="preserve"> 11</w:t>
      </w:r>
      <w:r>
        <w:rPr>
          <w:rStyle w:val="normaltextrun"/>
          <w:rFonts w:ascii="Arial" w:hAnsi="Arial" w:cs="Arial"/>
        </w:rPr>
        <w:t xml:space="preserve">. </w:t>
      </w:r>
      <w:r>
        <w:rPr>
          <w:rStyle w:val="normaltextrun"/>
          <w:rFonts w:ascii="Arial" w:hAnsi="Arial" w:cs="Arial"/>
          <w:i/>
          <w:iCs/>
        </w:rPr>
        <w:t>Parliamentary Scrutiny of Government.</w:t>
      </w:r>
      <w:r>
        <w:rPr>
          <w:rStyle w:val="normaltextrun"/>
          <w:rFonts w:ascii="Arial" w:hAnsi="Arial" w:cs="Arial"/>
        </w:rPr>
        <w:t xml:space="preserve"> Available at:</w:t>
      </w:r>
      <w:r w:rsidRPr="00230494">
        <w:rPr>
          <w:rStyle w:val="normaltextrun"/>
          <w:rFonts w:ascii="Arial" w:hAnsi="Arial" w:cs="Arial"/>
        </w:rPr>
        <w:t xml:space="preserve"> </w:t>
      </w:r>
      <w:r>
        <w:rPr>
          <w:rStyle w:val="normaltextrun"/>
          <w:rFonts w:ascii="Arial" w:hAnsi="Arial" w:cs="Arial"/>
        </w:rPr>
        <w:t xml:space="preserve">: </w:t>
      </w:r>
      <w:hyperlink r:id="rId14" w:tgtFrame="_blank" w:history="1">
        <w:r>
          <w:rPr>
            <w:rStyle w:val="normaltextrun"/>
            <w:rFonts w:ascii="Arial" w:hAnsi="Arial" w:cs="Arial"/>
            <w:color w:val="0563C1"/>
          </w:rPr>
          <w:t>Parliamentary scrutiny briefing note final.pdf (instituteforgovernment.org.uk)</w:t>
        </w:r>
      </w:hyperlink>
      <w:r>
        <w:rPr>
          <w:rStyle w:val="normaltextrun"/>
          <w:rFonts w:ascii="Arial" w:hAnsi="Arial" w:cs="Arial"/>
        </w:rPr>
        <w:t xml:space="preserve"> (Accessed: 4 March 2024)</w:t>
      </w:r>
      <w:r>
        <w:rPr>
          <w:rStyle w:val="eop"/>
          <w:rFonts w:ascii="Arial" w:hAnsi="Arial" w:cs="Arial"/>
        </w:rPr>
        <w:t> </w:t>
      </w:r>
    </w:p>
    <w:p w14:paraId="54E2F8DB" w14:textId="77777777" w:rsidR="00230494" w:rsidRDefault="00230494" w:rsidP="00230494">
      <w:pPr>
        <w:pStyle w:val="paragraph"/>
        <w:spacing w:before="0" w:beforeAutospacing="0" w:after="0" w:afterAutospacing="0"/>
        <w:ind w:left="720" w:hanging="720"/>
        <w:textAlignment w:val="baseline"/>
        <w:rPr>
          <w:rStyle w:val="eop"/>
          <w:rFonts w:ascii="Arial" w:hAnsi="Arial" w:cs="Arial"/>
        </w:rPr>
      </w:pPr>
    </w:p>
    <w:p w14:paraId="054A44BA" w14:textId="77777777" w:rsidR="00230494" w:rsidRDefault="00230494" w:rsidP="00230494">
      <w:pPr>
        <w:pStyle w:val="paragraph"/>
        <w:spacing w:before="0" w:beforeAutospacing="0" w:after="0" w:afterAutospacing="0"/>
        <w:ind w:left="720" w:hanging="720"/>
        <w:textAlignment w:val="baseline"/>
        <w:rPr>
          <w:rFonts w:ascii="Segoe UI" w:hAnsi="Segoe UI" w:cs="Segoe UI"/>
          <w:sz w:val="18"/>
          <w:szCs w:val="18"/>
        </w:rPr>
      </w:pPr>
    </w:p>
    <w:p w14:paraId="30842B14" w14:textId="2DFAC73F" w:rsidR="00230494" w:rsidRDefault="00230494" w:rsidP="00230494">
      <w:pPr>
        <w:spacing w:line="259" w:lineRule="auto"/>
        <w:rPr>
          <w:rFonts w:asciiTheme="minorBidi" w:eastAsia="Arial Nova" w:hAnsiTheme="minorBidi"/>
        </w:rPr>
      </w:pPr>
      <w:r>
        <w:rPr>
          <w:rFonts w:asciiTheme="minorBidi" w:eastAsia="Arial Nova" w:hAnsiTheme="minorBidi"/>
        </w:rPr>
        <w:t xml:space="preserve">Guerin, McRae, </w:t>
      </w:r>
      <w:proofErr w:type="gramStart"/>
      <w:r>
        <w:rPr>
          <w:rFonts w:asciiTheme="minorBidi" w:eastAsia="Arial Nova" w:hAnsiTheme="minorBidi"/>
        </w:rPr>
        <w:t>Shepheard( 2024</w:t>
      </w:r>
      <w:proofErr w:type="gramEnd"/>
      <w:r>
        <w:rPr>
          <w:rFonts w:asciiTheme="minorBidi" w:eastAsia="Arial Nova" w:hAnsiTheme="minorBidi"/>
        </w:rPr>
        <w:t xml:space="preserve">). </w:t>
      </w:r>
      <w:r w:rsidRPr="00230494">
        <w:rPr>
          <w:rFonts w:asciiTheme="minorBidi" w:eastAsia="Arial Nova" w:hAnsiTheme="minorBidi"/>
        </w:rPr>
        <w:t xml:space="preserve">Accountability in modern day </w:t>
      </w:r>
      <w:proofErr w:type="gramStart"/>
      <w:r w:rsidRPr="00230494">
        <w:rPr>
          <w:rFonts w:asciiTheme="minorBidi" w:eastAsia="Arial Nova" w:hAnsiTheme="minorBidi"/>
        </w:rPr>
        <w:t>government :</w:t>
      </w:r>
      <w:proofErr w:type="gramEnd"/>
      <w:r w:rsidRPr="00230494">
        <w:rPr>
          <w:rFonts w:asciiTheme="minorBidi" w:eastAsia="Arial Nova" w:hAnsiTheme="minorBidi"/>
        </w:rPr>
        <w:t xml:space="preserve"> what are the issues</w:t>
      </w:r>
      <w:r>
        <w:rPr>
          <w:rFonts w:asciiTheme="minorBidi" w:eastAsia="Arial Nova" w:hAnsiTheme="minorBidi"/>
        </w:rPr>
        <w:t xml:space="preserve">?. Available at: </w:t>
      </w:r>
      <w:hyperlink r:id="rId15" w:history="1">
        <w:r w:rsidRPr="00230494">
          <w:rPr>
            <w:rStyle w:val="Hyperlink"/>
            <w:rFonts w:asciiTheme="minorBidi" w:eastAsia="Arial Nova" w:hAnsiTheme="minorBid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https://www.instituteforgovernment.org.uk/sites/default/</w:t>
        </w:r>
        <w:r w:rsidRPr="00230494">
          <w:rPr>
            <w:rStyle w:val="Hyperlink"/>
            <w:rFonts w:asciiTheme="minorBidi" w:eastAsia="Arial Nova" w:hAnsiTheme="minorBid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230494">
          <w:rPr>
            <w:rStyle w:val="Hyperlink"/>
            <w:rFonts w:asciiTheme="minorBidi" w:eastAsia="Arial Nova" w:hAnsiTheme="minorBid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iles/publications/IfG%20accountability%20discussion%20paper%20april%202018.pdf</w:t>
        </w:r>
      </w:hyperlink>
      <w:r w:rsidRPr="00230494">
        <w:rPr>
          <w:rFonts w:asciiTheme="minorBidi" w:eastAsia="Arial Nova" w:hAnsiTheme="minorBid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Theme="minorBidi" w:eastAsia="Arial Nova" w:hAnsiTheme="minorBidi"/>
        </w:rPr>
        <w:t>(accessed 8</w:t>
      </w:r>
      <w:r>
        <w:rPr>
          <w:rFonts w:asciiTheme="minorBidi" w:eastAsia="Arial Nova" w:hAnsiTheme="minorBidi"/>
          <w:vertAlign w:val="superscript"/>
        </w:rPr>
        <w:t xml:space="preserve"> </w:t>
      </w:r>
      <w:r>
        <w:rPr>
          <w:rFonts w:asciiTheme="minorBidi" w:eastAsia="Arial Nova" w:hAnsiTheme="minorBidi"/>
        </w:rPr>
        <w:t>march 2024)</w:t>
      </w:r>
    </w:p>
    <w:p w14:paraId="24F315A8" w14:textId="77777777" w:rsidR="00230494" w:rsidRPr="00230494" w:rsidRDefault="00230494" w:rsidP="00230494">
      <w:pPr>
        <w:spacing w:line="259" w:lineRule="auto"/>
        <w:rPr>
          <w:rFonts w:asciiTheme="minorBidi" w:eastAsia="Arial Nova" w:hAnsiTheme="minorBidi"/>
        </w:rPr>
      </w:pPr>
    </w:p>
    <w:p w14:paraId="4450BDC2" w14:textId="5A04AAEB" w:rsidR="00230494" w:rsidRPr="00230494" w:rsidRDefault="00230494" w:rsidP="00230494">
      <w:pPr>
        <w:spacing w:line="259" w:lineRule="auto"/>
        <w:rPr>
          <w:rFonts w:asciiTheme="minorBidi" w:eastAsia="Arial Nova" w:hAnsiTheme="minorBidi"/>
        </w:rPr>
      </w:pPr>
    </w:p>
    <w:p w14:paraId="03DE57FF"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p>
    <w:p w14:paraId="1F6CA6E3"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264B0259"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26A5C66F"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rPr>
        <w:t> </w:t>
      </w:r>
    </w:p>
    <w:p w14:paraId="40BA4958"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color w:val="FF0000"/>
        </w:rPr>
        <w:t> </w:t>
      </w:r>
    </w:p>
    <w:p w14:paraId="73ACB8F0" w14:textId="77777777" w:rsidR="00230494" w:rsidRDefault="00230494" w:rsidP="0023049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FFC000"/>
        </w:rPr>
        <w:t> </w:t>
      </w:r>
    </w:p>
    <w:p w14:paraId="33A4A7A7" w14:textId="443FCEF1" w:rsidR="00230494" w:rsidRDefault="00230494" w:rsidP="00230494">
      <w:pPr>
        <w:pStyle w:val="paragraph"/>
        <w:spacing w:before="0" w:beforeAutospacing="0" w:after="0" w:afterAutospacing="0"/>
        <w:textAlignment w:val="baseline"/>
        <w:rPr>
          <w:rFonts w:ascii="Segoe UI" w:hAnsi="Segoe UI" w:cs="Segoe UI"/>
          <w:sz w:val="18"/>
          <w:szCs w:val="18"/>
        </w:rPr>
      </w:pPr>
    </w:p>
    <w:p w14:paraId="7C492CED" w14:textId="77777777" w:rsidR="00230494" w:rsidRDefault="00230494"/>
    <w:sectPr w:rsidR="002304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94"/>
    <w:rsid w:val="00230494"/>
    <w:rsid w:val="00B9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2F1EB"/>
  <w15:chartTrackingRefBased/>
  <w15:docId w15:val="{7F30E25B-7679-A044-9145-B90538C5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3049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30494"/>
  </w:style>
  <w:style w:type="character" w:customStyle="1" w:styleId="eop">
    <w:name w:val="eop"/>
    <w:basedOn w:val="DefaultParagraphFont"/>
    <w:rsid w:val="00230494"/>
  </w:style>
  <w:style w:type="character" w:styleId="Hyperlink">
    <w:name w:val="Hyperlink"/>
    <w:basedOn w:val="DefaultParagraphFont"/>
    <w:uiPriority w:val="99"/>
    <w:unhideWhenUsed/>
    <w:rsid w:val="00230494"/>
    <w:rPr>
      <w:color w:val="0563C1" w:themeColor="hyperlink"/>
      <w:u w:val="single"/>
    </w:rPr>
  </w:style>
  <w:style w:type="character" w:styleId="UnresolvedMention">
    <w:name w:val="Unresolved Mention"/>
    <w:basedOn w:val="DefaultParagraphFont"/>
    <w:uiPriority w:val="99"/>
    <w:semiHidden/>
    <w:unhideWhenUsed/>
    <w:rsid w:val="00230494"/>
    <w:rPr>
      <w:color w:val="605E5C"/>
      <w:shd w:val="clear" w:color="auto" w:fill="E1DFDD"/>
    </w:rPr>
  </w:style>
  <w:style w:type="character" w:styleId="FollowedHyperlink">
    <w:name w:val="FollowedHyperlink"/>
    <w:basedOn w:val="DefaultParagraphFont"/>
    <w:uiPriority w:val="99"/>
    <w:semiHidden/>
    <w:unhideWhenUsed/>
    <w:rsid w:val="002304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138679">
      <w:bodyDiv w:val="1"/>
      <w:marLeft w:val="0"/>
      <w:marRight w:val="0"/>
      <w:marTop w:val="0"/>
      <w:marBottom w:val="0"/>
      <w:divBdr>
        <w:top w:val="none" w:sz="0" w:space="0" w:color="auto"/>
        <w:left w:val="none" w:sz="0" w:space="0" w:color="auto"/>
        <w:bottom w:val="none" w:sz="0" w:space="0" w:color="auto"/>
        <w:right w:val="none" w:sz="0" w:space="0" w:color="auto"/>
      </w:divBdr>
      <w:divsChild>
        <w:div w:id="2142796687">
          <w:marLeft w:val="0"/>
          <w:marRight w:val="0"/>
          <w:marTop w:val="0"/>
          <w:marBottom w:val="0"/>
          <w:divBdr>
            <w:top w:val="none" w:sz="0" w:space="0" w:color="auto"/>
            <w:left w:val="none" w:sz="0" w:space="0" w:color="auto"/>
            <w:bottom w:val="none" w:sz="0" w:space="0" w:color="auto"/>
            <w:right w:val="none" w:sz="0" w:space="0" w:color="auto"/>
          </w:divBdr>
        </w:div>
        <w:div w:id="1118790699">
          <w:marLeft w:val="0"/>
          <w:marRight w:val="0"/>
          <w:marTop w:val="0"/>
          <w:marBottom w:val="0"/>
          <w:divBdr>
            <w:top w:val="none" w:sz="0" w:space="0" w:color="auto"/>
            <w:left w:val="none" w:sz="0" w:space="0" w:color="auto"/>
            <w:bottom w:val="none" w:sz="0" w:space="0" w:color="auto"/>
            <w:right w:val="none" w:sz="0" w:space="0" w:color="auto"/>
          </w:divBdr>
        </w:div>
        <w:div w:id="1812819871">
          <w:marLeft w:val="0"/>
          <w:marRight w:val="0"/>
          <w:marTop w:val="0"/>
          <w:marBottom w:val="0"/>
          <w:divBdr>
            <w:top w:val="none" w:sz="0" w:space="0" w:color="auto"/>
            <w:left w:val="none" w:sz="0" w:space="0" w:color="auto"/>
            <w:bottom w:val="none" w:sz="0" w:space="0" w:color="auto"/>
            <w:right w:val="none" w:sz="0" w:space="0" w:color="auto"/>
          </w:divBdr>
        </w:div>
        <w:div w:id="1400593621">
          <w:marLeft w:val="0"/>
          <w:marRight w:val="0"/>
          <w:marTop w:val="0"/>
          <w:marBottom w:val="0"/>
          <w:divBdr>
            <w:top w:val="none" w:sz="0" w:space="0" w:color="auto"/>
            <w:left w:val="none" w:sz="0" w:space="0" w:color="auto"/>
            <w:bottom w:val="none" w:sz="0" w:space="0" w:color="auto"/>
            <w:right w:val="none" w:sz="0" w:space="0" w:color="auto"/>
          </w:divBdr>
        </w:div>
        <w:div w:id="1889103780">
          <w:marLeft w:val="0"/>
          <w:marRight w:val="0"/>
          <w:marTop w:val="0"/>
          <w:marBottom w:val="0"/>
          <w:divBdr>
            <w:top w:val="none" w:sz="0" w:space="0" w:color="auto"/>
            <w:left w:val="none" w:sz="0" w:space="0" w:color="auto"/>
            <w:bottom w:val="none" w:sz="0" w:space="0" w:color="auto"/>
            <w:right w:val="none" w:sz="0" w:space="0" w:color="auto"/>
          </w:divBdr>
        </w:div>
        <w:div w:id="513038542">
          <w:marLeft w:val="0"/>
          <w:marRight w:val="0"/>
          <w:marTop w:val="0"/>
          <w:marBottom w:val="0"/>
          <w:divBdr>
            <w:top w:val="none" w:sz="0" w:space="0" w:color="auto"/>
            <w:left w:val="none" w:sz="0" w:space="0" w:color="auto"/>
            <w:bottom w:val="none" w:sz="0" w:space="0" w:color="auto"/>
            <w:right w:val="none" w:sz="0" w:space="0" w:color="auto"/>
          </w:divBdr>
        </w:div>
        <w:div w:id="1989698520">
          <w:marLeft w:val="0"/>
          <w:marRight w:val="0"/>
          <w:marTop w:val="0"/>
          <w:marBottom w:val="0"/>
          <w:divBdr>
            <w:top w:val="none" w:sz="0" w:space="0" w:color="auto"/>
            <w:left w:val="none" w:sz="0" w:space="0" w:color="auto"/>
            <w:bottom w:val="none" w:sz="0" w:space="0" w:color="auto"/>
            <w:right w:val="none" w:sz="0" w:space="0" w:color="auto"/>
          </w:divBdr>
        </w:div>
        <w:div w:id="1928230672">
          <w:marLeft w:val="0"/>
          <w:marRight w:val="0"/>
          <w:marTop w:val="0"/>
          <w:marBottom w:val="0"/>
          <w:divBdr>
            <w:top w:val="none" w:sz="0" w:space="0" w:color="auto"/>
            <w:left w:val="none" w:sz="0" w:space="0" w:color="auto"/>
            <w:bottom w:val="none" w:sz="0" w:space="0" w:color="auto"/>
            <w:right w:val="none" w:sz="0" w:space="0" w:color="auto"/>
          </w:divBdr>
        </w:div>
      </w:divsChild>
    </w:div>
    <w:div w:id="1563565602">
      <w:bodyDiv w:val="1"/>
      <w:marLeft w:val="0"/>
      <w:marRight w:val="0"/>
      <w:marTop w:val="0"/>
      <w:marBottom w:val="0"/>
      <w:divBdr>
        <w:top w:val="none" w:sz="0" w:space="0" w:color="auto"/>
        <w:left w:val="none" w:sz="0" w:space="0" w:color="auto"/>
        <w:bottom w:val="none" w:sz="0" w:space="0" w:color="auto"/>
        <w:right w:val="none" w:sz="0" w:space="0" w:color="auto"/>
      </w:divBdr>
      <w:divsChild>
        <w:div w:id="1757240776">
          <w:marLeft w:val="0"/>
          <w:marRight w:val="0"/>
          <w:marTop w:val="0"/>
          <w:marBottom w:val="0"/>
          <w:divBdr>
            <w:top w:val="none" w:sz="0" w:space="0" w:color="auto"/>
            <w:left w:val="none" w:sz="0" w:space="0" w:color="auto"/>
            <w:bottom w:val="none" w:sz="0" w:space="0" w:color="auto"/>
            <w:right w:val="none" w:sz="0" w:space="0" w:color="auto"/>
          </w:divBdr>
        </w:div>
        <w:div w:id="1523129981">
          <w:marLeft w:val="0"/>
          <w:marRight w:val="0"/>
          <w:marTop w:val="0"/>
          <w:marBottom w:val="0"/>
          <w:divBdr>
            <w:top w:val="none" w:sz="0" w:space="0" w:color="auto"/>
            <w:left w:val="none" w:sz="0" w:space="0" w:color="auto"/>
            <w:bottom w:val="none" w:sz="0" w:space="0" w:color="auto"/>
            <w:right w:val="none" w:sz="0" w:space="0" w:color="auto"/>
          </w:divBdr>
        </w:div>
        <w:div w:id="714619919">
          <w:marLeft w:val="0"/>
          <w:marRight w:val="0"/>
          <w:marTop w:val="0"/>
          <w:marBottom w:val="0"/>
          <w:divBdr>
            <w:top w:val="none" w:sz="0" w:space="0" w:color="auto"/>
            <w:left w:val="none" w:sz="0" w:space="0" w:color="auto"/>
            <w:bottom w:val="none" w:sz="0" w:space="0" w:color="auto"/>
            <w:right w:val="none" w:sz="0" w:space="0" w:color="auto"/>
          </w:divBdr>
        </w:div>
        <w:div w:id="642777186">
          <w:marLeft w:val="0"/>
          <w:marRight w:val="0"/>
          <w:marTop w:val="0"/>
          <w:marBottom w:val="0"/>
          <w:divBdr>
            <w:top w:val="none" w:sz="0" w:space="0" w:color="auto"/>
            <w:left w:val="none" w:sz="0" w:space="0" w:color="auto"/>
            <w:bottom w:val="none" w:sz="0" w:space="0" w:color="auto"/>
            <w:right w:val="none" w:sz="0" w:space="0" w:color="auto"/>
          </w:divBdr>
        </w:div>
        <w:div w:id="1110081291">
          <w:marLeft w:val="0"/>
          <w:marRight w:val="0"/>
          <w:marTop w:val="0"/>
          <w:marBottom w:val="0"/>
          <w:divBdr>
            <w:top w:val="none" w:sz="0" w:space="0" w:color="auto"/>
            <w:left w:val="none" w:sz="0" w:space="0" w:color="auto"/>
            <w:bottom w:val="none" w:sz="0" w:space="0" w:color="auto"/>
            <w:right w:val="none" w:sz="0" w:space="0" w:color="auto"/>
          </w:divBdr>
        </w:div>
        <w:div w:id="1722170128">
          <w:marLeft w:val="0"/>
          <w:marRight w:val="0"/>
          <w:marTop w:val="0"/>
          <w:marBottom w:val="0"/>
          <w:divBdr>
            <w:top w:val="none" w:sz="0" w:space="0" w:color="auto"/>
            <w:left w:val="none" w:sz="0" w:space="0" w:color="auto"/>
            <w:bottom w:val="none" w:sz="0" w:space="0" w:color="auto"/>
            <w:right w:val="none" w:sz="0" w:space="0" w:color="auto"/>
          </w:divBdr>
        </w:div>
        <w:div w:id="1789155632">
          <w:marLeft w:val="0"/>
          <w:marRight w:val="0"/>
          <w:marTop w:val="0"/>
          <w:marBottom w:val="0"/>
          <w:divBdr>
            <w:top w:val="none" w:sz="0" w:space="0" w:color="auto"/>
            <w:left w:val="none" w:sz="0" w:space="0" w:color="auto"/>
            <w:bottom w:val="none" w:sz="0" w:space="0" w:color="auto"/>
            <w:right w:val="none" w:sz="0" w:space="0" w:color="auto"/>
          </w:divBdr>
        </w:div>
        <w:div w:id="927885269">
          <w:marLeft w:val="0"/>
          <w:marRight w:val="0"/>
          <w:marTop w:val="0"/>
          <w:marBottom w:val="0"/>
          <w:divBdr>
            <w:top w:val="none" w:sz="0" w:space="0" w:color="auto"/>
            <w:left w:val="none" w:sz="0" w:space="0" w:color="auto"/>
            <w:bottom w:val="none" w:sz="0" w:space="0" w:color="auto"/>
            <w:right w:val="none" w:sz="0" w:space="0" w:color="auto"/>
          </w:divBdr>
        </w:div>
        <w:div w:id="2095584889">
          <w:marLeft w:val="0"/>
          <w:marRight w:val="0"/>
          <w:marTop w:val="0"/>
          <w:marBottom w:val="0"/>
          <w:divBdr>
            <w:top w:val="none" w:sz="0" w:space="0" w:color="auto"/>
            <w:left w:val="none" w:sz="0" w:space="0" w:color="auto"/>
            <w:bottom w:val="none" w:sz="0" w:space="0" w:color="auto"/>
            <w:right w:val="none" w:sz="0" w:space="0" w:color="auto"/>
          </w:divBdr>
        </w:div>
        <w:div w:id="554122530">
          <w:marLeft w:val="0"/>
          <w:marRight w:val="0"/>
          <w:marTop w:val="0"/>
          <w:marBottom w:val="0"/>
          <w:divBdr>
            <w:top w:val="none" w:sz="0" w:space="0" w:color="auto"/>
            <w:left w:val="none" w:sz="0" w:space="0" w:color="auto"/>
            <w:bottom w:val="none" w:sz="0" w:space="0" w:color="auto"/>
            <w:right w:val="none" w:sz="0" w:space="0" w:color="auto"/>
          </w:divBdr>
        </w:div>
        <w:div w:id="1777823963">
          <w:marLeft w:val="0"/>
          <w:marRight w:val="0"/>
          <w:marTop w:val="0"/>
          <w:marBottom w:val="0"/>
          <w:divBdr>
            <w:top w:val="none" w:sz="0" w:space="0" w:color="auto"/>
            <w:left w:val="none" w:sz="0" w:space="0" w:color="auto"/>
            <w:bottom w:val="none" w:sz="0" w:space="0" w:color="auto"/>
            <w:right w:val="none" w:sz="0" w:space="0" w:color="auto"/>
          </w:divBdr>
        </w:div>
        <w:div w:id="434373909">
          <w:marLeft w:val="0"/>
          <w:marRight w:val="0"/>
          <w:marTop w:val="0"/>
          <w:marBottom w:val="0"/>
          <w:divBdr>
            <w:top w:val="none" w:sz="0" w:space="0" w:color="auto"/>
            <w:left w:val="none" w:sz="0" w:space="0" w:color="auto"/>
            <w:bottom w:val="none" w:sz="0" w:space="0" w:color="auto"/>
            <w:right w:val="none" w:sz="0" w:space="0" w:color="auto"/>
          </w:divBdr>
        </w:div>
        <w:div w:id="140315379">
          <w:marLeft w:val="0"/>
          <w:marRight w:val="0"/>
          <w:marTop w:val="0"/>
          <w:marBottom w:val="0"/>
          <w:divBdr>
            <w:top w:val="none" w:sz="0" w:space="0" w:color="auto"/>
            <w:left w:val="none" w:sz="0" w:space="0" w:color="auto"/>
            <w:bottom w:val="none" w:sz="0" w:space="0" w:color="auto"/>
            <w:right w:val="none" w:sz="0" w:space="0" w:color="auto"/>
          </w:divBdr>
        </w:div>
        <w:div w:id="596602506">
          <w:marLeft w:val="0"/>
          <w:marRight w:val="0"/>
          <w:marTop w:val="0"/>
          <w:marBottom w:val="0"/>
          <w:divBdr>
            <w:top w:val="none" w:sz="0" w:space="0" w:color="auto"/>
            <w:left w:val="none" w:sz="0" w:space="0" w:color="auto"/>
            <w:bottom w:val="none" w:sz="0" w:space="0" w:color="auto"/>
            <w:right w:val="none" w:sz="0" w:space="0" w:color="auto"/>
          </w:divBdr>
        </w:div>
        <w:div w:id="1529416746">
          <w:marLeft w:val="0"/>
          <w:marRight w:val="0"/>
          <w:marTop w:val="0"/>
          <w:marBottom w:val="0"/>
          <w:divBdr>
            <w:top w:val="none" w:sz="0" w:space="0" w:color="auto"/>
            <w:left w:val="none" w:sz="0" w:space="0" w:color="auto"/>
            <w:bottom w:val="none" w:sz="0" w:space="0" w:color="auto"/>
            <w:right w:val="none" w:sz="0" w:space="0" w:color="auto"/>
          </w:divBdr>
        </w:div>
        <w:div w:id="890535476">
          <w:marLeft w:val="0"/>
          <w:marRight w:val="0"/>
          <w:marTop w:val="0"/>
          <w:marBottom w:val="0"/>
          <w:divBdr>
            <w:top w:val="none" w:sz="0" w:space="0" w:color="auto"/>
            <w:left w:val="none" w:sz="0" w:space="0" w:color="auto"/>
            <w:bottom w:val="none" w:sz="0" w:space="0" w:color="auto"/>
            <w:right w:val="none" w:sz="0" w:space="0" w:color="auto"/>
          </w:divBdr>
        </w:div>
        <w:div w:id="810827854">
          <w:marLeft w:val="0"/>
          <w:marRight w:val="0"/>
          <w:marTop w:val="0"/>
          <w:marBottom w:val="0"/>
          <w:divBdr>
            <w:top w:val="none" w:sz="0" w:space="0" w:color="auto"/>
            <w:left w:val="none" w:sz="0" w:space="0" w:color="auto"/>
            <w:bottom w:val="none" w:sz="0" w:space="0" w:color="auto"/>
            <w:right w:val="none" w:sz="0" w:space="0" w:color="auto"/>
          </w:divBdr>
        </w:div>
        <w:div w:id="70196528">
          <w:marLeft w:val="0"/>
          <w:marRight w:val="0"/>
          <w:marTop w:val="0"/>
          <w:marBottom w:val="0"/>
          <w:divBdr>
            <w:top w:val="none" w:sz="0" w:space="0" w:color="auto"/>
            <w:left w:val="none" w:sz="0" w:space="0" w:color="auto"/>
            <w:bottom w:val="none" w:sz="0" w:space="0" w:color="auto"/>
            <w:right w:val="none" w:sz="0" w:space="0" w:color="auto"/>
          </w:divBdr>
        </w:div>
        <w:div w:id="1328291404">
          <w:marLeft w:val="0"/>
          <w:marRight w:val="0"/>
          <w:marTop w:val="0"/>
          <w:marBottom w:val="0"/>
          <w:divBdr>
            <w:top w:val="none" w:sz="0" w:space="0" w:color="auto"/>
            <w:left w:val="none" w:sz="0" w:space="0" w:color="auto"/>
            <w:bottom w:val="none" w:sz="0" w:space="0" w:color="auto"/>
            <w:right w:val="none" w:sz="0" w:space="0" w:color="auto"/>
          </w:divBdr>
        </w:div>
        <w:div w:id="1296906005">
          <w:marLeft w:val="0"/>
          <w:marRight w:val="0"/>
          <w:marTop w:val="0"/>
          <w:marBottom w:val="0"/>
          <w:divBdr>
            <w:top w:val="none" w:sz="0" w:space="0" w:color="auto"/>
            <w:left w:val="none" w:sz="0" w:space="0" w:color="auto"/>
            <w:bottom w:val="none" w:sz="0" w:space="0" w:color="auto"/>
            <w:right w:val="none" w:sz="0" w:space="0" w:color="auto"/>
          </w:divBdr>
        </w:div>
        <w:div w:id="1041435891">
          <w:marLeft w:val="0"/>
          <w:marRight w:val="0"/>
          <w:marTop w:val="0"/>
          <w:marBottom w:val="0"/>
          <w:divBdr>
            <w:top w:val="none" w:sz="0" w:space="0" w:color="auto"/>
            <w:left w:val="none" w:sz="0" w:space="0" w:color="auto"/>
            <w:bottom w:val="none" w:sz="0" w:space="0" w:color="auto"/>
            <w:right w:val="none" w:sz="0" w:space="0" w:color="auto"/>
          </w:divBdr>
        </w:div>
        <w:div w:id="1374228749">
          <w:marLeft w:val="0"/>
          <w:marRight w:val="0"/>
          <w:marTop w:val="0"/>
          <w:marBottom w:val="0"/>
          <w:divBdr>
            <w:top w:val="none" w:sz="0" w:space="0" w:color="auto"/>
            <w:left w:val="none" w:sz="0" w:space="0" w:color="auto"/>
            <w:bottom w:val="none" w:sz="0" w:space="0" w:color="auto"/>
            <w:right w:val="none" w:sz="0" w:space="0" w:color="auto"/>
          </w:divBdr>
        </w:div>
        <w:div w:id="584265660">
          <w:marLeft w:val="0"/>
          <w:marRight w:val="0"/>
          <w:marTop w:val="0"/>
          <w:marBottom w:val="0"/>
          <w:divBdr>
            <w:top w:val="none" w:sz="0" w:space="0" w:color="auto"/>
            <w:left w:val="none" w:sz="0" w:space="0" w:color="auto"/>
            <w:bottom w:val="none" w:sz="0" w:space="0" w:color="auto"/>
            <w:right w:val="none" w:sz="0" w:space="0" w:color="auto"/>
          </w:divBdr>
        </w:div>
        <w:div w:id="1389643073">
          <w:marLeft w:val="0"/>
          <w:marRight w:val="0"/>
          <w:marTop w:val="0"/>
          <w:marBottom w:val="0"/>
          <w:divBdr>
            <w:top w:val="none" w:sz="0" w:space="0" w:color="auto"/>
            <w:left w:val="none" w:sz="0" w:space="0" w:color="auto"/>
            <w:bottom w:val="none" w:sz="0" w:space="0" w:color="auto"/>
            <w:right w:val="none" w:sz="0" w:space="0" w:color="auto"/>
          </w:divBdr>
        </w:div>
        <w:div w:id="1808477277">
          <w:marLeft w:val="0"/>
          <w:marRight w:val="0"/>
          <w:marTop w:val="0"/>
          <w:marBottom w:val="0"/>
          <w:divBdr>
            <w:top w:val="none" w:sz="0" w:space="0" w:color="auto"/>
            <w:left w:val="none" w:sz="0" w:space="0" w:color="auto"/>
            <w:bottom w:val="none" w:sz="0" w:space="0" w:color="auto"/>
            <w:right w:val="none" w:sz="0" w:space="0" w:color="auto"/>
          </w:divBdr>
        </w:div>
        <w:div w:id="2034065191">
          <w:marLeft w:val="0"/>
          <w:marRight w:val="0"/>
          <w:marTop w:val="0"/>
          <w:marBottom w:val="0"/>
          <w:divBdr>
            <w:top w:val="none" w:sz="0" w:space="0" w:color="auto"/>
            <w:left w:val="none" w:sz="0" w:space="0" w:color="auto"/>
            <w:bottom w:val="none" w:sz="0" w:space="0" w:color="auto"/>
            <w:right w:val="none" w:sz="0" w:space="0" w:color="auto"/>
          </w:divBdr>
        </w:div>
        <w:div w:id="74398277">
          <w:marLeft w:val="0"/>
          <w:marRight w:val="0"/>
          <w:marTop w:val="0"/>
          <w:marBottom w:val="0"/>
          <w:divBdr>
            <w:top w:val="none" w:sz="0" w:space="0" w:color="auto"/>
            <w:left w:val="none" w:sz="0" w:space="0" w:color="auto"/>
            <w:bottom w:val="none" w:sz="0" w:space="0" w:color="auto"/>
            <w:right w:val="none" w:sz="0" w:space="0" w:color="auto"/>
          </w:divBdr>
        </w:div>
        <w:div w:id="1937053316">
          <w:marLeft w:val="0"/>
          <w:marRight w:val="0"/>
          <w:marTop w:val="0"/>
          <w:marBottom w:val="0"/>
          <w:divBdr>
            <w:top w:val="none" w:sz="0" w:space="0" w:color="auto"/>
            <w:left w:val="none" w:sz="0" w:space="0" w:color="auto"/>
            <w:bottom w:val="none" w:sz="0" w:space="0" w:color="auto"/>
            <w:right w:val="none" w:sz="0" w:space="0" w:color="auto"/>
          </w:divBdr>
        </w:div>
        <w:div w:id="1630697444">
          <w:marLeft w:val="0"/>
          <w:marRight w:val="0"/>
          <w:marTop w:val="0"/>
          <w:marBottom w:val="0"/>
          <w:divBdr>
            <w:top w:val="none" w:sz="0" w:space="0" w:color="auto"/>
            <w:left w:val="none" w:sz="0" w:space="0" w:color="auto"/>
            <w:bottom w:val="none" w:sz="0" w:space="0" w:color="auto"/>
            <w:right w:val="none" w:sz="0" w:space="0" w:color="auto"/>
          </w:divBdr>
        </w:div>
        <w:div w:id="191040315">
          <w:marLeft w:val="0"/>
          <w:marRight w:val="0"/>
          <w:marTop w:val="0"/>
          <w:marBottom w:val="0"/>
          <w:divBdr>
            <w:top w:val="none" w:sz="0" w:space="0" w:color="auto"/>
            <w:left w:val="none" w:sz="0" w:space="0" w:color="auto"/>
            <w:bottom w:val="none" w:sz="0" w:space="0" w:color="auto"/>
            <w:right w:val="none" w:sz="0" w:space="0" w:color="auto"/>
          </w:divBdr>
        </w:div>
        <w:div w:id="1879008451">
          <w:marLeft w:val="0"/>
          <w:marRight w:val="0"/>
          <w:marTop w:val="0"/>
          <w:marBottom w:val="0"/>
          <w:divBdr>
            <w:top w:val="none" w:sz="0" w:space="0" w:color="auto"/>
            <w:left w:val="none" w:sz="0" w:space="0" w:color="auto"/>
            <w:bottom w:val="none" w:sz="0" w:space="0" w:color="auto"/>
            <w:right w:val="none" w:sz="0" w:space="0" w:color="auto"/>
          </w:divBdr>
        </w:div>
        <w:div w:id="643048276">
          <w:marLeft w:val="0"/>
          <w:marRight w:val="0"/>
          <w:marTop w:val="0"/>
          <w:marBottom w:val="0"/>
          <w:divBdr>
            <w:top w:val="none" w:sz="0" w:space="0" w:color="auto"/>
            <w:left w:val="none" w:sz="0" w:space="0" w:color="auto"/>
            <w:bottom w:val="none" w:sz="0" w:space="0" w:color="auto"/>
            <w:right w:val="none" w:sz="0" w:space="0" w:color="auto"/>
          </w:divBdr>
        </w:div>
        <w:div w:id="1530340726">
          <w:marLeft w:val="0"/>
          <w:marRight w:val="0"/>
          <w:marTop w:val="0"/>
          <w:marBottom w:val="0"/>
          <w:divBdr>
            <w:top w:val="none" w:sz="0" w:space="0" w:color="auto"/>
            <w:left w:val="none" w:sz="0" w:space="0" w:color="auto"/>
            <w:bottom w:val="none" w:sz="0" w:space="0" w:color="auto"/>
            <w:right w:val="none" w:sz="0" w:space="0" w:color="auto"/>
          </w:divBdr>
        </w:div>
        <w:div w:id="538738218">
          <w:marLeft w:val="0"/>
          <w:marRight w:val="0"/>
          <w:marTop w:val="0"/>
          <w:marBottom w:val="0"/>
          <w:divBdr>
            <w:top w:val="none" w:sz="0" w:space="0" w:color="auto"/>
            <w:left w:val="none" w:sz="0" w:space="0" w:color="auto"/>
            <w:bottom w:val="none" w:sz="0" w:space="0" w:color="auto"/>
            <w:right w:val="none" w:sz="0" w:space="0" w:color="auto"/>
          </w:divBdr>
        </w:div>
        <w:div w:id="811873273">
          <w:marLeft w:val="0"/>
          <w:marRight w:val="0"/>
          <w:marTop w:val="0"/>
          <w:marBottom w:val="0"/>
          <w:divBdr>
            <w:top w:val="none" w:sz="0" w:space="0" w:color="auto"/>
            <w:left w:val="none" w:sz="0" w:space="0" w:color="auto"/>
            <w:bottom w:val="none" w:sz="0" w:space="0" w:color="auto"/>
            <w:right w:val="none" w:sz="0" w:space="0" w:color="auto"/>
          </w:divBdr>
        </w:div>
        <w:div w:id="1561793616">
          <w:marLeft w:val="0"/>
          <w:marRight w:val="0"/>
          <w:marTop w:val="0"/>
          <w:marBottom w:val="0"/>
          <w:divBdr>
            <w:top w:val="none" w:sz="0" w:space="0" w:color="auto"/>
            <w:left w:val="none" w:sz="0" w:space="0" w:color="auto"/>
            <w:bottom w:val="none" w:sz="0" w:space="0" w:color="auto"/>
            <w:right w:val="none" w:sz="0" w:space="0" w:color="auto"/>
          </w:divBdr>
        </w:div>
        <w:div w:id="1600025397">
          <w:marLeft w:val="0"/>
          <w:marRight w:val="0"/>
          <w:marTop w:val="0"/>
          <w:marBottom w:val="0"/>
          <w:divBdr>
            <w:top w:val="none" w:sz="0" w:space="0" w:color="auto"/>
            <w:left w:val="none" w:sz="0" w:space="0" w:color="auto"/>
            <w:bottom w:val="none" w:sz="0" w:space="0" w:color="auto"/>
            <w:right w:val="none" w:sz="0" w:space="0" w:color="auto"/>
          </w:divBdr>
        </w:div>
        <w:div w:id="1654331986">
          <w:marLeft w:val="0"/>
          <w:marRight w:val="0"/>
          <w:marTop w:val="0"/>
          <w:marBottom w:val="0"/>
          <w:divBdr>
            <w:top w:val="none" w:sz="0" w:space="0" w:color="auto"/>
            <w:left w:val="none" w:sz="0" w:space="0" w:color="auto"/>
            <w:bottom w:val="none" w:sz="0" w:space="0" w:color="auto"/>
            <w:right w:val="none" w:sz="0" w:space="0" w:color="auto"/>
          </w:divBdr>
        </w:div>
        <w:div w:id="1509250582">
          <w:marLeft w:val="0"/>
          <w:marRight w:val="0"/>
          <w:marTop w:val="0"/>
          <w:marBottom w:val="0"/>
          <w:divBdr>
            <w:top w:val="none" w:sz="0" w:space="0" w:color="auto"/>
            <w:left w:val="none" w:sz="0" w:space="0" w:color="auto"/>
            <w:bottom w:val="none" w:sz="0" w:space="0" w:color="auto"/>
            <w:right w:val="none" w:sz="0" w:space="0" w:color="auto"/>
          </w:divBdr>
        </w:div>
        <w:div w:id="639263950">
          <w:marLeft w:val="0"/>
          <w:marRight w:val="0"/>
          <w:marTop w:val="0"/>
          <w:marBottom w:val="0"/>
          <w:divBdr>
            <w:top w:val="none" w:sz="0" w:space="0" w:color="auto"/>
            <w:left w:val="none" w:sz="0" w:space="0" w:color="auto"/>
            <w:bottom w:val="none" w:sz="0" w:space="0" w:color="auto"/>
            <w:right w:val="none" w:sz="0" w:space="0" w:color="auto"/>
          </w:divBdr>
        </w:div>
        <w:div w:id="1621646391">
          <w:marLeft w:val="0"/>
          <w:marRight w:val="0"/>
          <w:marTop w:val="0"/>
          <w:marBottom w:val="0"/>
          <w:divBdr>
            <w:top w:val="none" w:sz="0" w:space="0" w:color="auto"/>
            <w:left w:val="none" w:sz="0" w:space="0" w:color="auto"/>
            <w:bottom w:val="none" w:sz="0" w:space="0" w:color="auto"/>
            <w:right w:val="none" w:sz="0" w:space="0" w:color="auto"/>
          </w:divBdr>
        </w:div>
        <w:div w:id="1309214389">
          <w:marLeft w:val="0"/>
          <w:marRight w:val="0"/>
          <w:marTop w:val="0"/>
          <w:marBottom w:val="0"/>
          <w:divBdr>
            <w:top w:val="none" w:sz="0" w:space="0" w:color="auto"/>
            <w:left w:val="none" w:sz="0" w:space="0" w:color="auto"/>
            <w:bottom w:val="none" w:sz="0" w:space="0" w:color="auto"/>
            <w:right w:val="none" w:sz="0" w:space="0" w:color="auto"/>
          </w:divBdr>
        </w:div>
        <w:div w:id="1502044251">
          <w:marLeft w:val="0"/>
          <w:marRight w:val="0"/>
          <w:marTop w:val="0"/>
          <w:marBottom w:val="0"/>
          <w:divBdr>
            <w:top w:val="none" w:sz="0" w:space="0" w:color="auto"/>
            <w:left w:val="none" w:sz="0" w:space="0" w:color="auto"/>
            <w:bottom w:val="none" w:sz="0" w:space="0" w:color="auto"/>
            <w:right w:val="none" w:sz="0" w:space="0" w:color="auto"/>
          </w:divBdr>
        </w:div>
        <w:div w:id="800655564">
          <w:marLeft w:val="0"/>
          <w:marRight w:val="0"/>
          <w:marTop w:val="0"/>
          <w:marBottom w:val="0"/>
          <w:divBdr>
            <w:top w:val="none" w:sz="0" w:space="0" w:color="auto"/>
            <w:left w:val="none" w:sz="0" w:space="0" w:color="auto"/>
            <w:bottom w:val="none" w:sz="0" w:space="0" w:color="auto"/>
            <w:right w:val="none" w:sz="0" w:space="0" w:color="auto"/>
          </w:divBdr>
        </w:div>
        <w:div w:id="1997952174">
          <w:marLeft w:val="0"/>
          <w:marRight w:val="0"/>
          <w:marTop w:val="0"/>
          <w:marBottom w:val="0"/>
          <w:divBdr>
            <w:top w:val="none" w:sz="0" w:space="0" w:color="auto"/>
            <w:left w:val="none" w:sz="0" w:space="0" w:color="auto"/>
            <w:bottom w:val="none" w:sz="0" w:space="0" w:color="auto"/>
            <w:right w:val="none" w:sz="0" w:space="0" w:color="auto"/>
          </w:divBdr>
        </w:div>
        <w:div w:id="938217921">
          <w:marLeft w:val="0"/>
          <w:marRight w:val="0"/>
          <w:marTop w:val="0"/>
          <w:marBottom w:val="0"/>
          <w:divBdr>
            <w:top w:val="none" w:sz="0" w:space="0" w:color="auto"/>
            <w:left w:val="none" w:sz="0" w:space="0" w:color="auto"/>
            <w:bottom w:val="none" w:sz="0" w:space="0" w:color="auto"/>
            <w:right w:val="none" w:sz="0" w:space="0" w:color="auto"/>
          </w:divBdr>
        </w:div>
        <w:div w:id="422993724">
          <w:marLeft w:val="0"/>
          <w:marRight w:val="0"/>
          <w:marTop w:val="0"/>
          <w:marBottom w:val="0"/>
          <w:divBdr>
            <w:top w:val="none" w:sz="0" w:space="0" w:color="auto"/>
            <w:left w:val="none" w:sz="0" w:space="0" w:color="auto"/>
            <w:bottom w:val="none" w:sz="0" w:space="0" w:color="auto"/>
            <w:right w:val="none" w:sz="0" w:space="0" w:color="auto"/>
          </w:divBdr>
        </w:div>
        <w:div w:id="898516536">
          <w:marLeft w:val="0"/>
          <w:marRight w:val="0"/>
          <w:marTop w:val="0"/>
          <w:marBottom w:val="0"/>
          <w:divBdr>
            <w:top w:val="none" w:sz="0" w:space="0" w:color="auto"/>
            <w:left w:val="none" w:sz="0" w:space="0" w:color="auto"/>
            <w:bottom w:val="none" w:sz="0" w:space="0" w:color="auto"/>
            <w:right w:val="none" w:sz="0" w:space="0" w:color="auto"/>
          </w:divBdr>
        </w:div>
        <w:div w:id="1694913512">
          <w:marLeft w:val="0"/>
          <w:marRight w:val="0"/>
          <w:marTop w:val="0"/>
          <w:marBottom w:val="0"/>
          <w:divBdr>
            <w:top w:val="none" w:sz="0" w:space="0" w:color="auto"/>
            <w:left w:val="none" w:sz="0" w:space="0" w:color="auto"/>
            <w:bottom w:val="none" w:sz="0" w:space="0" w:color="auto"/>
            <w:right w:val="none" w:sz="0" w:space="0" w:color="auto"/>
          </w:divBdr>
        </w:div>
        <w:div w:id="206452544">
          <w:marLeft w:val="0"/>
          <w:marRight w:val="0"/>
          <w:marTop w:val="0"/>
          <w:marBottom w:val="0"/>
          <w:divBdr>
            <w:top w:val="none" w:sz="0" w:space="0" w:color="auto"/>
            <w:left w:val="none" w:sz="0" w:space="0" w:color="auto"/>
            <w:bottom w:val="none" w:sz="0" w:space="0" w:color="auto"/>
            <w:right w:val="none" w:sz="0" w:space="0" w:color="auto"/>
          </w:divBdr>
        </w:div>
        <w:div w:id="664943597">
          <w:marLeft w:val="0"/>
          <w:marRight w:val="0"/>
          <w:marTop w:val="0"/>
          <w:marBottom w:val="0"/>
          <w:divBdr>
            <w:top w:val="none" w:sz="0" w:space="0" w:color="auto"/>
            <w:left w:val="none" w:sz="0" w:space="0" w:color="auto"/>
            <w:bottom w:val="none" w:sz="0" w:space="0" w:color="auto"/>
            <w:right w:val="none" w:sz="0" w:space="0" w:color="auto"/>
          </w:divBdr>
        </w:div>
        <w:div w:id="22748245">
          <w:marLeft w:val="0"/>
          <w:marRight w:val="0"/>
          <w:marTop w:val="0"/>
          <w:marBottom w:val="0"/>
          <w:divBdr>
            <w:top w:val="none" w:sz="0" w:space="0" w:color="auto"/>
            <w:left w:val="none" w:sz="0" w:space="0" w:color="auto"/>
            <w:bottom w:val="none" w:sz="0" w:space="0" w:color="auto"/>
            <w:right w:val="none" w:sz="0" w:space="0" w:color="auto"/>
          </w:divBdr>
        </w:div>
        <w:div w:id="2015523581">
          <w:marLeft w:val="0"/>
          <w:marRight w:val="0"/>
          <w:marTop w:val="0"/>
          <w:marBottom w:val="0"/>
          <w:divBdr>
            <w:top w:val="none" w:sz="0" w:space="0" w:color="auto"/>
            <w:left w:val="none" w:sz="0" w:space="0" w:color="auto"/>
            <w:bottom w:val="none" w:sz="0" w:space="0" w:color="auto"/>
            <w:right w:val="none" w:sz="0" w:space="0" w:color="auto"/>
          </w:divBdr>
        </w:div>
        <w:div w:id="121268540">
          <w:marLeft w:val="0"/>
          <w:marRight w:val="0"/>
          <w:marTop w:val="0"/>
          <w:marBottom w:val="0"/>
          <w:divBdr>
            <w:top w:val="none" w:sz="0" w:space="0" w:color="auto"/>
            <w:left w:val="none" w:sz="0" w:space="0" w:color="auto"/>
            <w:bottom w:val="none" w:sz="0" w:space="0" w:color="auto"/>
            <w:right w:val="none" w:sz="0" w:space="0" w:color="auto"/>
          </w:divBdr>
        </w:div>
        <w:div w:id="1304852436">
          <w:marLeft w:val="0"/>
          <w:marRight w:val="0"/>
          <w:marTop w:val="0"/>
          <w:marBottom w:val="0"/>
          <w:divBdr>
            <w:top w:val="none" w:sz="0" w:space="0" w:color="auto"/>
            <w:left w:val="none" w:sz="0" w:space="0" w:color="auto"/>
            <w:bottom w:val="none" w:sz="0" w:space="0" w:color="auto"/>
            <w:right w:val="none" w:sz="0" w:space="0" w:color="auto"/>
          </w:divBdr>
        </w:div>
        <w:div w:id="996113027">
          <w:marLeft w:val="0"/>
          <w:marRight w:val="0"/>
          <w:marTop w:val="0"/>
          <w:marBottom w:val="0"/>
          <w:divBdr>
            <w:top w:val="none" w:sz="0" w:space="0" w:color="auto"/>
            <w:left w:val="none" w:sz="0" w:space="0" w:color="auto"/>
            <w:bottom w:val="none" w:sz="0" w:space="0" w:color="auto"/>
            <w:right w:val="none" w:sz="0" w:space="0" w:color="auto"/>
          </w:divBdr>
        </w:div>
        <w:div w:id="676349032">
          <w:marLeft w:val="0"/>
          <w:marRight w:val="0"/>
          <w:marTop w:val="0"/>
          <w:marBottom w:val="0"/>
          <w:divBdr>
            <w:top w:val="none" w:sz="0" w:space="0" w:color="auto"/>
            <w:left w:val="none" w:sz="0" w:space="0" w:color="auto"/>
            <w:bottom w:val="none" w:sz="0" w:space="0" w:color="auto"/>
            <w:right w:val="none" w:sz="0" w:space="0" w:color="auto"/>
          </w:divBdr>
        </w:div>
        <w:div w:id="1604024817">
          <w:marLeft w:val="0"/>
          <w:marRight w:val="0"/>
          <w:marTop w:val="0"/>
          <w:marBottom w:val="0"/>
          <w:divBdr>
            <w:top w:val="none" w:sz="0" w:space="0" w:color="auto"/>
            <w:left w:val="none" w:sz="0" w:space="0" w:color="auto"/>
            <w:bottom w:val="none" w:sz="0" w:space="0" w:color="auto"/>
            <w:right w:val="none" w:sz="0" w:space="0" w:color="auto"/>
          </w:divBdr>
        </w:div>
        <w:div w:id="995912436">
          <w:marLeft w:val="0"/>
          <w:marRight w:val="0"/>
          <w:marTop w:val="0"/>
          <w:marBottom w:val="0"/>
          <w:divBdr>
            <w:top w:val="none" w:sz="0" w:space="0" w:color="auto"/>
            <w:left w:val="none" w:sz="0" w:space="0" w:color="auto"/>
            <w:bottom w:val="none" w:sz="0" w:space="0" w:color="auto"/>
            <w:right w:val="none" w:sz="0" w:space="0" w:color="auto"/>
          </w:divBdr>
        </w:div>
        <w:div w:id="911934221">
          <w:marLeft w:val="0"/>
          <w:marRight w:val="0"/>
          <w:marTop w:val="0"/>
          <w:marBottom w:val="0"/>
          <w:divBdr>
            <w:top w:val="none" w:sz="0" w:space="0" w:color="auto"/>
            <w:left w:val="none" w:sz="0" w:space="0" w:color="auto"/>
            <w:bottom w:val="none" w:sz="0" w:space="0" w:color="auto"/>
            <w:right w:val="none" w:sz="0" w:space="0" w:color="auto"/>
          </w:divBdr>
        </w:div>
        <w:div w:id="602956854">
          <w:marLeft w:val="0"/>
          <w:marRight w:val="0"/>
          <w:marTop w:val="0"/>
          <w:marBottom w:val="0"/>
          <w:divBdr>
            <w:top w:val="none" w:sz="0" w:space="0" w:color="auto"/>
            <w:left w:val="none" w:sz="0" w:space="0" w:color="auto"/>
            <w:bottom w:val="none" w:sz="0" w:space="0" w:color="auto"/>
            <w:right w:val="none" w:sz="0" w:space="0" w:color="auto"/>
          </w:divBdr>
        </w:div>
        <w:div w:id="39399710">
          <w:marLeft w:val="0"/>
          <w:marRight w:val="0"/>
          <w:marTop w:val="0"/>
          <w:marBottom w:val="0"/>
          <w:divBdr>
            <w:top w:val="none" w:sz="0" w:space="0" w:color="auto"/>
            <w:left w:val="none" w:sz="0" w:space="0" w:color="auto"/>
            <w:bottom w:val="none" w:sz="0" w:space="0" w:color="auto"/>
            <w:right w:val="none" w:sz="0" w:space="0" w:color="auto"/>
          </w:divBdr>
        </w:div>
        <w:div w:id="1602105897">
          <w:marLeft w:val="0"/>
          <w:marRight w:val="0"/>
          <w:marTop w:val="0"/>
          <w:marBottom w:val="0"/>
          <w:divBdr>
            <w:top w:val="none" w:sz="0" w:space="0" w:color="auto"/>
            <w:left w:val="none" w:sz="0" w:space="0" w:color="auto"/>
            <w:bottom w:val="none" w:sz="0" w:space="0" w:color="auto"/>
            <w:right w:val="none" w:sz="0" w:space="0" w:color="auto"/>
          </w:divBdr>
        </w:div>
        <w:div w:id="1528450320">
          <w:marLeft w:val="0"/>
          <w:marRight w:val="0"/>
          <w:marTop w:val="0"/>
          <w:marBottom w:val="0"/>
          <w:divBdr>
            <w:top w:val="none" w:sz="0" w:space="0" w:color="auto"/>
            <w:left w:val="none" w:sz="0" w:space="0" w:color="auto"/>
            <w:bottom w:val="none" w:sz="0" w:space="0" w:color="auto"/>
            <w:right w:val="none" w:sz="0" w:space="0" w:color="auto"/>
          </w:divBdr>
        </w:div>
        <w:div w:id="1883705517">
          <w:marLeft w:val="0"/>
          <w:marRight w:val="0"/>
          <w:marTop w:val="0"/>
          <w:marBottom w:val="0"/>
          <w:divBdr>
            <w:top w:val="none" w:sz="0" w:space="0" w:color="auto"/>
            <w:left w:val="none" w:sz="0" w:space="0" w:color="auto"/>
            <w:bottom w:val="none" w:sz="0" w:space="0" w:color="auto"/>
            <w:right w:val="none" w:sz="0" w:space="0" w:color="auto"/>
          </w:divBdr>
        </w:div>
        <w:div w:id="1190342151">
          <w:marLeft w:val="0"/>
          <w:marRight w:val="0"/>
          <w:marTop w:val="0"/>
          <w:marBottom w:val="0"/>
          <w:divBdr>
            <w:top w:val="none" w:sz="0" w:space="0" w:color="auto"/>
            <w:left w:val="none" w:sz="0" w:space="0" w:color="auto"/>
            <w:bottom w:val="none" w:sz="0" w:space="0" w:color="auto"/>
            <w:right w:val="none" w:sz="0" w:space="0" w:color="auto"/>
          </w:divBdr>
        </w:div>
        <w:div w:id="1290667567">
          <w:marLeft w:val="0"/>
          <w:marRight w:val="0"/>
          <w:marTop w:val="0"/>
          <w:marBottom w:val="0"/>
          <w:divBdr>
            <w:top w:val="none" w:sz="0" w:space="0" w:color="auto"/>
            <w:left w:val="none" w:sz="0" w:space="0" w:color="auto"/>
            <w:bottom w:val="none" w:sz="0" w:space="0" w:color="auto"/>
            <w:right w:val="none" w:sz="0" w:space="0" w:color="auto"/>
          </w:divBdr>
        </w:div>
        <w:div w:id="966665525">
          <w:marLeft w:val="0"/>
          <w:marRight w:val="0"/>
          <w:marTop w:val="0"/>
          <w:marBottom w:val="0"/>
          <w:divBdr>
            <w:top w:val="none" w:sz="0" w:space="0" w:color="auto"/>
            <w:left w:val="none" w:sz="0" w:space="0" w:color="auto"/>
            <w:bottom w:val="none" w:sz="0" w:space="0" w:color="auto"/>
            <w:right w:val="none" w:sz="0" w:space="0" w:color="auto"/>
          </w:divBdr>
        </w:div>
        <w:div w:id="1734349051">
          <w:marLeft w:val="0"/>
          <w:marRight w:val="0"/>
          <w:marTop w:val="0"/>
          <w:marBottom w:val="0"/>
          <w:divBdr>
            <w:top w:val="none" w:sz="0" w:space="0" w:color="auto"/>
            <w:left w:val="none" w:sz="0" w:space="0" w:color="auto"/>
            <w:bottom w:val="none" w:sz="0" w:space="0" w:color="auto"/>
            <w:right w:val="none" w:sz="0" w:space="0" w:color="auto"/>
          </w:divBdr>
        </w:div>
        <w:div w:id="1834108038">
          <w:marLeft w:val="0"/>
          <w:marRight w:val="0"/>
          <w:marTop w:val="0"/>
          <w:marBottom w:val="0"/>
          <w:divBdr>
            <w:top w:val="none" w:sz="0" w:space="0" w:color="auto"/>
            <w:left w:val="none" w:sz="0" w:space="0" w:color="auto"/>
            <w:bottom w:val="none" w:sz="0" w:space="0" w:color="auto"/>
            <w:right w:val="none" w:sz="0" w:space="0" w:color="auto"/>
          </w:divBdr>
        </w:div>
        <w:div w:id="1699165244">
          <w:marLeft w:val="0"/>
          <w:marRight w:val="0"/>
          <w:marTop w:val="0"/>
          <w:marBottom w:val="0"/>
          <w:divBdr>
            <w:top w:val="none" w:sz="0" w:space="0" w:color="auto"/>
            <w:left w:val="none" w:sz="0" w:space="0" w:color="auto"/>
            <w:bottom w:val="none" w:sz="0" w:space="0" w:color="auto"/>
            <w:right w:val="none" w:sz="0" w:space="0" w:color="auto"/>
          </w:divBdr>
        </w:div>
        <w:div w:id="134876313">
          <w:marLeft w:val="0"/>
          <w:marRight w:val="0"/>
          <w:marTop w:val="0"/>
          <w:marBottom w:val="0"/>
          <w:divBdr>
            <w:top w:val="none" w:sz="0" w:space="0" w:color="auto"/>
            <w:left w:val="none" w:sz="0" w:space="0" w:color="auto"/>
            <w:bottom w:val="none" w:sz="0" w:space="0" w:color="auto"/>
            <w:right w:val="none" w:sz="0" w:space="0" w:color="auto"/>
          </w:divBdr>
        </w:div>
        <w:div w:id="1167209913">
          <w:marLeft w:val="0"/>
          <w:marRight w:val="0"/>
          <w:marTop w:val="0"/>
          <w:marBottom w:val="0"/>
          <w:divBdr>
            <w:top w:val="none" w:sz="0" w:space="0" w:color="auto"/>
            <w:left w:val="none" w:sz="0" w:space="0" w:color="auto"/>
            <w:bottom w:val="none" w:sz="0" w:space="0" w:color="auto"/>
            <w:right w:val="none" w:sz="0" w:space="0" w:color="auto"/>
          </w:divBdr>
        </w:div>
        <w:div w:id="131100645">
          <w:marLeft w:val="0"/>
          <w:marRight w:val="0"/>
          <w:marTop w:val="0"/>
          <w:marBottom w:val="0"/>
          <w:divBdr>
            <w:top w:val="none" w:sz="0" w:space="0" w:color="auto"/>
            <w:left w:val="none" w:sz="0" w:space="0" w:color="auto"/>
            <w:bottom w:val="none" w:sz="0" w:space="0" w:color="auto"/>
            <w:right w:val="none" w:sz="0" w:space="0" w:color="auto"/>
          </w:divBdr>
        </w:div>
        <w:div w:id="1464075057">
          <w:marLeft w:val="0"/>
          <w:marRight w:val="0"/>
          <w:marTop w:val="0"/>
          <w:marBottom w:val="0"/>
          <w:divBdr>
            <w:top w:val="none" w:sz="0" w:space="0" w:color="auto"/>
            <w:left w:val="none" w:sz="0" w:space="0" w:color="auto"/>
            <w:bottom w:val="none" w:sz="0" w:space="0" w:color="auto"/>
            <w:right w:val="none" w:sz="0" w:space="0" w:color="auto"/>
          </w:divBdr>
        </w:div>
        <w:div w:id="2127697721">
          <w:marLeft w:val="0"/>
          <w:marRight w:val="0"/>
          <w:marTop w:val="0"/>
          <w:marBottom w:val="0"/>
          <w:divBdr>
            <w:top w:val="none" w:sz="0" w:space="0" w:color="auto"/>
            <w:left w:val="none" w:sz="0" w:space="0" w:color="auto"/>
            <w:bottom w:val="none" w:sz="0" w:space="0" w:color="auto"/>
            <w:right w:val="none" w:sz="0" w:space="0" w:color="auto"/>
          </w:divBdr>
        </w:div>
        <w:div w:id="1783375576">
          <w:marLeft w:val="0"/>
          <w:marRight w:val="0"/>
          <w:marTop w:val="0"/>
          <w:marBottom w:val="0"/>
          <w:divBdr>
            <w:top w:val="none" w:sz="0" w:space="0" w:color="auto"/>
            <w:left w:val="none" w:sz="0" w:space="0" w:color="auto"/>
            <w:bottom w:val="none" w:sz="0" w:space="0" w:color="auto"/>
            <w:right w:val="none" w:sz="0" w:space="0" w:color="auto"/>
          </w:divBdr>
        </w:div>
        <w:div w:id="1275791953">
          <w:marLeft w:val="0"/>
          <w:marRight w:val="0"/>
          <w:marTop w:val="0"/>
          <w:marBottom w:val="0"/>
          <w:divBdr>
            <w:top w:val="none" w:sz="0" w:space="0" w:color="auto"/>
            <w:left w:val="none" w:sz="0" w:space="0" w:color="auto"/>
            <w:bottom w:val="none" w:sz="0" w:space="0" w:color="auto"/>
            <w:right w:val="none" w:sz="0" w:space="0" w:color="auto"/>
          </w:divBdr>
        </w:div>
        <w:div w:id="1215432901">
          <w:marLeft w:val="0"/>
          <w:marRight w:val="0"/>
          <w:marTop w:val="0"/>
          <w:marBottom w:val="0"/>
          <w:divBdr>
            <w:top w:val="none" w:sz="0" w:space="0" w:color="auto"/>
            <w:left w:val="none" w:sz="0" w:space="0" w:color="auto"/>
            <w:bottom w:val="none" w:sz="0" w:space="0" w:color="auto"/>
            <w:right w:val="none" w:sz="0" w:space="0" w:color="auto"/>
          </w:divBdr>
        </w:div>
        <w:div w:id="152767193">
          <w:marLeft w:val="0"/>
          <w:marRight w:val="0"/>
          <w:marTop w:val="0"/>
          <w:marBottom w:val="0"/>
          <w:divBdr>
            <w:top w:val="none" w:sz="0" w:space="0" w:color="auto"/>
            <w:left w:val="none" w:sz="0" w:space="0" w:color="auto"/>
            <w:bottom w:val="none" w:sz="0" w:space="0" w:color="auto"/>
            <w:right w:val="none" w:sz="0" w:space="0" w:color="auto"/>
          </w:divBdr>
        </w:div>
        <w:div w:id="763766959">
          <w:marLeft w:val="0"/>
          <w:marRight w:val="0"/>
          <w:marTop w:val="0"/>
          <w:marBottom w:val="0"/>
          <w:divBdr>
            <w:top w:val="none" w:sz="0" w:space="0" w:color="auto"/>
            <w:left w:val="none" w:sz="0" w:space="0" w:color="auto"/>
            <w:bottom w:val="none" w:sz="0" w:space="0" w:color="auto"/>
            <w:right w:val="none" w:sz="0" w:space="0" w:color="auto"/>
          </w:divBdr>
        </w:div>
        <w:div w:id="1433545507">
          <w:marLeft w:val="0"/>
          <w:marRight w:val="0"/>
          <w:marTop w:val="0"/>
          <w:marBottom w:val="0"/>
          <w:divBdr>
            <w:top w:val="none" w:sz="0" w:space="0" w:color="auto"/>
            <w:left w:val="none" w:sz="0" w:space="0" w:color="auto"/>
            <w:bottom w:val="none" w:sz="0" w:space="0" w:color="auto"/>
            <w:right w:val="none" w:sz="0" w:space="0" w:color="auto"/>
          </w:divBdr>
        </w:div>
        <w:div w:id="1599563413">
          <w:marLeft w:val="0"/>
          <w:marRight w:val="0"/>
          <w:marTop w:val="0"/>
          <w:marBottom w:val="0"/>
          <w:divBdr>
            <w:top w:val="none" w:sz="0" w:space="0" w:color="auto"/>
            <w:left w:val="none" w:sz="0" w:space="0" w:color="auto"/>
            <w:bottom w:val="none" w:sz="0" w:space="0" w:color="auto"/>
            <w:right w:val="none" w:sz="0" w:space="0" w:color="auto"/>
          </w:divBdr>
        </w:div>
        <w:div w:id="297148816">
          <w:marLeft w:val="0"/>
          <w:marRight w:val="0"/>
          <w:marTop w:val="0"/>
          <w:marBottom w:val="0"/>
          <w:divBdr>
            <w:top w:val="none" w:sz="0" w:space="0" w:color="auto"/>
            <w:left w:val="none" w:sz="0" w:space="0" w:color="auto"/>
            <w:bottom w:val="none" w:sz="0" w:space="0" w:color="auto"/>
            <w:right w:val="none" w:sz="0" w:space="0" w:color="auto"/>
          </w:divBdr>
        </w:div>
        <w:div w:id="685639546">
          <w:marLeft w:val="0"/>
          <w:marRight w:val="0"/>
          <w:marTop w:val="0"/>
          <w:marBottom w:val="0"/>
          <w:divBdr>
            <w:top w:val="none" w:sz="0" w:space="0" w:color="auto"/>
            <w:left w:val="none" w:sz="0" w:space="0" w:color="auto"/>
            <w:bottom w:val="none" w:sz="0" w:space="0" w:color="auto"/>
            <w:right w:val="none" w:sz="0" w:space="0" w:color="auto"/>
          </w:divBdr>
        </w:div>
        <w:div w:id="1657956414">
          <w:marLeft w:val="0"/>
          <w:marRight w:val="0"/>
          <w:marTop w:val="0"/>
          <w:marBottom w:val="0"/>
          <w:divBdr>
            <w:top w:val="none" w:sz="0" w:space="0" w:color="auto"/>
            <w:left w:val="none" w:sz="0" w:space="0" w:color="auto"/>
            <w:bottom w:val="none" w:sz="0" w:space="0" w:color="auto"/>
            <w:right w:val="none" w:sz="0" w:space="0" w:color="auto"/>
          </w:divBdr>
        </w:div>
        <w:div w:id="913202565">
          <w:marLeft w:val="0"/>
          <w:marRight w:val="0"/>
          <w:marTop w:val="0"/>
          <w:marBottom w:val="0"/>
          <w:divBdr>
            <w:top w:val="none" w:sz="0" w:space="0" w:color="auto"/>
            <w:left w:val="none" w:sz="0" w:space="0" w:color="auto"/>
            <w:bottom w:val="none" w:sz="0" w:space="0" w:color="auto"/>
            <w:right w:val="none" w:sz="0" w:space="0" w:color="auto"/>
          </w:divBdr>
        </w:div>
        <w:div w:id="1516311033">
          <w:marLeft w:val="0"/>
          <w:marRight w:val="0"/>
          <w:marTop w:val="0"/>
          <w:marBottom w:val="0"/>
          <w:divBdr>
            <w:top w:val="none" w:sz="0" w:space="0" w:color="auto"/>
            <w:left w:val="none" w:sz="0" w:space="0" w:color="auto"/>
            <w:bottom w:val="none" w:sz="0" w:space="0" w:color="auto"/>
            <w:right w:val="none" w:sz="0" w:space="0" w:color="auto"/>
          </w:divBdr>
        </w:div>
        <w:div w:id="354042970">
          <w:marLeft w:val="0"/>
          <w:marRight w:val="0"/>
          <w:marTop w:val="0"/>
          <w:marBottom w:val="0"/>
          <w:divBdr>
            <w:top w:val="none" w:sz="0" w:space="0" w:color="auto"/>
            <w:left w:val="none" w:sz="0" w:space="0" w:color="auto"/>
            <w:bottom w:val="none" w:sz="0" w:space="0" w:color="auto"/>
            <w:right w:val="none" w:sz="0" w:space="0" w:color="auto"/>
          </w:divBdr>
        </w:div>
        <w:div w:id="1182357464">
          <w:marLeft w:val="0"/>
          <w:marRight w:val="0"/>
          <w:marTop w:val="0"/>
          <w:marBottom w:val="0"/>
          <w:divBdr>
            <w:top w:val="none" w:sz="0" w:space="0" w:color="auto"/>
            <w:left w:val="none" w:sz="0" w:space="0" w:color="auto"/>
            <w:bottom w:val="none" w:sz="0" w:space="0" w:color="auto"/>
            <w:right w:val="none" w:sz="0" w:space="0" w:color="auto"/>
          </w:divBdr>
        </w:div>
        <w:div w:id="466121591">
          <w:marLeft w:val="0"/>
          <w:marRight w:val="0"/>
          <w:marTop w:val="0"/>
          <w:marBottom w:val="0"/>
          <w:divBdr>
            <w:top w:val="none" w:sz="0" w:space="0" w:color="auto"/>
            <w:left w:val="none" w:sz="0" w:space="0" w:color="auto"/>
            <w:bottom w:val="none" w:sz="0" w:space="0" w:color="auto"/>
            <w:right w:val="none" w:sz="0" w:space="0" w:color="auto"/>
          </w:divBdr>
        </w:div>
        <w:div w:id="1238634636">
          <w:marLeft w:val="0"/>
          <w:marRight w:val="0"/>
          <w:marTop w:val="0"/>
          <w:marBottom w:val="0"/>
          <w:divBdr>
            <w:top w:val="none" w:sz="0" w:space="0" w:color="auto"/>
            <w:left w:val="none" w:sz="0" w:space="0" w:color="auto"/>
            <w:bottom w:val="none" w:sz="0" w:space="0" w:color="auto"/>
            <w:right w:val="none" w:sz="0" w:space="0" w:color="auto"/>
          </w:divBdr>
        </w:div>
        <w:div w:id="1472399763">
          <w:marLeft w:val="0"/>
          <w:marRight w:val="0"/>
          <w:marTop w:val="0"/>
          <w:marBottom w:val="0"/>
          <w:divBdr>
            <w:top w:val="none" w:sz="0" w:space="0" w:color="auto"/>
            <w:left w:val="none" w:sz="0" w:space="0" w:color="auto"/>
            <w:bottom w:val="none" w:sz="0" w:space="0" w:color="auto"/>
            <w:right w:val="none" w:sz="0" w:space="0" w:color="auto"/>
          </w:divBdr>
        </w:div>
        <w:div w:id="1151559828">
          <w:marLeft w:val="0"/>
          <w:marRight w:val="0"/>
          <w:marTop w:val="0"/>
          <w:marBottom w:val="0"/>
          <w:divBdr>
            <w:top w:val="none" w:sz="0" w:space="0" w:color="auto"/>
            <w:left w:val="none" w:sz="0" w:space="0" w:color="auto"/>
            <w:bottom w:val="none" w:sz="0" w:space="0" w:color="auto"/>
            <w:right w:val="none" w:sz="0" w:space="0" w:color="auto"/>
          </w:divBdr>
        </w:div>
        <w:div w:id="469053746">
          <w:marLeft w:val="0"/>
          <w:marRight w:val="0"/>
          <w:marTop w:val="0"/>
          <w:marBottom w:val="0"/>
          <w:divBdr>
            <w:top w:val="none" w:sz="0" w:space="0" w:color="auto"/>
            <w:left w:val="none" w:sz="0" w:space="0" w:color="auto"/>
            <w:bottom w:val="none" w:sz="0" w:space="0" w:color="auto"/>
            <w:right w:val="none" w:sz="0" w:space="0" w:color="auto"/>
          </w:divBdr>
        </w:div>
        <w:div w:id="1697466279">
          <w:marLeft w:val="0"/>
          <w:marRight w:val="0"/>
          <w:marTop w:val="0"/>
          <w:marBottom w:val="0"/>
          <w:divBdr>
            <w:top w:val="none" w:sz="0" w:space="0" w:color="auto"/>
            <w:left w:val="none" w:sz="0" w:space="0" w:color="auto"/>
            <w:bottom w:val="none" w:sz="0" w:space="0" w:color="auto"/>
            <w:right w:val="none" w:sz="0" w:space="0" w:color="auto"/>
          </w:divBdr>
        </w:div>
        <w:div w:id="2047095769">
          <w:marLeft w:val="0"/>
          <w:marRight w:val="0"/>
          <w:marTop w:val="0"/>
          <w:marBottom w:val="0"/>
          <w:divBdr>
            <w:top w:val="none" w:sz="0" w:space="0" w:color="auto"/>
            <w:left w:val="none" w:sz="0" w:space="0" w:color="auto"/>
            <w:bottom w:val="none" w:sz="0" w:space="0" w:color="auto"/>
            <w:right w:val="none" w:sz="0" w:space="0" w:color="auto"/>
          </w:divBdr>
        </w:div>
        <w:div w:id="272517589">
          <w:marLeft w:val="0"/>
          <w:marRight w:val="0"/>
          <w:marTop w:val="0"/>
          <w:marBottom w:val="0"/>
          <w:divBdr>
            <w:top w:val="none" w:sz="0" w:space="0" w:color="auto"/>
            <w:left w:val="none" w:sz="0" w:space="0" w:color="auto"/>
            <w:bottom w:val="none" w:sz="0" w:space="0" w:color="auto"/>
            <w:right w:val="none" w:sz="0" w:space="0" w:color="auto"/>
          </w:divBdr>
        </w:div>
        <w:div w:id="397898438">
          <w:marLeft w:val="0"/>
          <w:marRight w:val="0"/>
          <w:marTop w:val="0"/>
          <w:marBottom w:val="0"/>
          <w:divBdr>
            <w:top w:val="none" w:sz="0" w:space="0" w:color="auto"/>
            <w:left w:val="none" w:sz="0" w:space="0" w:color="auto"/>
            <w:bottom w:val="none" w:sz="0" w:space="0" w:color="auto"/>
            <w:right w:val="none" w:sz="0" w:space="0" w:color="auto"/>
          </w:divBdr>
        </w:div>
        <w:div w:id="903371360">
          <w:marLeft w:val="0"/>
          <w:marRight w:val="0"/>
          <w:marTop w:val="0"/>
          <w:marBottom w:val="0"/>
          <w:divBdr>
            <w:top w:val="none" w:sz="0" w:space="0" w:color="auto"/>
            <w:left w:val="none" w:sz="0" w:space="0" w:color="auto"/>
            <w:bottom w:val="none" w:sz="0" w:space="0" w:color="auto"/>
            <w:right w:val="none" w:sz="0" w:space="0" w:color="auto"/>
          </w:divBdr>
        </w:div>
        <w:div w:id="1168132223">
          <w:marLeft w:val="0"/>
          <w:marRight w:val="0"/>
          <w:marTop w:val="0"/>
          <w:marBottom w:val="0"/>
          <w:divBdr>
            <w:top w:val="none" w:sz="0" w:space="0" w:color="auto"/>
            <w:left w:val="none" w:sz="0" w:space="0" w:color="auto"/>
            <w:bottom w:val="none" w:sz="0" w:space="0" w:color="auto"/>
            <w:right w:val="none" w:sz="0" w:space="0" w:color="auto"/>
          </w:divBdr>
        </w:div>
        <w:div w:id="1608736609">
          <w:marLeft w:val="0"/>
          <w:marRight w:val="0"/>
          <w:marTop w:val="0"/>
          <w:marBottom w:val="0"/>
          <w:divBdr>
            <w:top w:val="none" w:sz="0" w:space="0" w:color="auto"/>
            <w:left w:val="none" w:sz="0" w:space="0" w:color="auto"/>
            <w:bottom w:val="none" w:sz="0" w:space="0" w:color="auto"/>
            <w:right w:val="none" w:sz="0" w:space="0" w:color="auto"/>
          </w:divBdr>
        </w:div>
        <w:div w:id="627206727">
          <w:marLeft w:val="0"/>
          <w:marRight w:val="0"/>
          <w:marTop w:val="0"/>
          <w:marBottom w:val="0"/>
          <w:divBdr>
            <w:top w:val="none" w:sz="0" w:space="0" w:color="auto"/>
            <w:left w:val="none" w:sz="0" w:space="0" w:color="auto"/>
            <w:bottom w:val="none" w:sz="0" w:space="0" w:color="auto"/>
            <w:right w:val="none" w:sz="0" w:space="0" w:color="auto"/>
          </w:divBdr>
        </w:div>
        <w:div w:id="1522815316">
          <w:marLeft w:val="0"/>
          <w:marRight w:val="0"/>
          <w:marTop w:val="0"/>
          <w:marBottom w:val="0"/>
          <w:divBdr>
            <w:top w:val="none" w:sz="0" w:space="0" w:color="auto"/>
            <w:left w:val="none" w:sz="0" w:space="0" w:color="auto"/>
            <w:bottom w:val="none" w:sz="0" w:space="0" w:color="auto"/>
            <w:right w:val="none" w:sz="0" w:space="0" w:color="auto"/>
          </w:divBdr>
        </w:div>
        <w:div w:id="425856181">
          <w:marLeft w:val="0"/>
          <w:marRight w:val="0"/>
          <w:marTop w:val="0"/>
          <w:marBottom w:val="0"/>
          <w:divBdr>
            <w:top w:val="none" w:sz="0" w:space="0" w:color="auto"/>
            <w:left w:val="none" w:sz="0" w:space="0" w:color="auto"/>
            <w:bottom w:val="none" w:sz="0" w:space="0" w:color="auto"/>
            <w:right w:val="none" w:sz="0" w:space="0" w:color="auto"/>
          </w:divBdr>
        </w:div>
        <w:div w:id="2115978095">
          <w:marLeft w:val="0"/>
          <w:marRight w:val="0"/>
          <w:marTop w:val="0"/>
          <w:marBottom w:val="0"/>
          <w:divBdr>
            <w:top w:val="none" w:sz="0" w:space="0" w:color="auto"/>
            <w:left w:val="none" w:sz="0" w:space="0" w:color="auto"/>
            <w:bottom w:val="none" w:sz="0" w:space="0" w:color="auto"/>
            <w:right w:val="none" w:sz="0" w:space="0" w:color="auto"/>
          </w:divBdr>
        </w:div>
        <w:div w:id="53748429">
          <w:marLeft w:val="0"/>
          <w:marRight w:val="0"/>
          <w:marTop w:val="0"/>
          <w:marBottom w:val="0"/>
          <w:divBdr>
            <w:top w:val="none" w:sz="0" w:space="0" w:color="auto"/>
            <w:left w:val="none" w:sz="0" w:space="0" w:color="auto"/>
            <w:bottom w:val="none" w:sz="0" w:space="0" w:color="auto"/>
            <w:right w:val="none" w:sz="0" w:space="0" w:color="auto"/>
          </w:divBdr>
        </w:div>
        <w:div w:id="850601919">
          <w:marLeft w:val="0"/>
          <w:marRight w:val="0"/>
          <w:marTop w:val="0"/>
          <w:marBottom w:val="0"/>
          <w:divBdr>
            <w:top w:val="none" w:sz="0" w:space="0" w:color="auto"/>
            <w:left w:val="none" w:sz="0" w:space="0" w:color="auto"/>
            <w:bottom w:val="none" w:sz="0" w:space="0" w:color="auto"/>
            <w:right w:val="none" w:sz="0" w:space="0" w:color="auto"/>
          </w:divBdr>
        </w:div>
        <w:div w:id="1414816325">
          <w:marLeft w:val="0"/>
          <w:marRight w:val="0"/>
          <w:marTop w:val="0"/>
          <w:marBottom w:val="0"/>
          <w:divBdr>
            <w:top w:val="none" w:sz="0" w:space="0" w:color="auto"/>
            <w:left w:val="none" w:sz="0" w:space="0" w:color="auto"/>
            <w:bottom w:val="none" w:sz="0" w:space="0" w:color="auto"/>
            <w:right w:val="none" w:sz="0" w:space="0" w:color="auto"/>
          </w:divBdr>
        </w:div>
        <w:div w:id="97868663">
          <w:marLeft w:val="0"/>
          <w:marRight w:val="0"/>
          <w:marTop w:val="0"/>
          <w:marBottom w:val="0"/>
          <w:divBdr>
            <w:top w:val="none" w:sz="0" w:space="0" w:color="auto"/>
            <w:left w:val="none" w:sz="0" w:space="0" w:color="auto"/>
            <w:bottom w:val="none" w:sz="0" w:space="0" w:color="auto"/>
            <w:right w:val="none" w:sz="0" w:space="0" w:color="auto"/>
          </w:divBdr>
        </w:div>
        <w:div w:id="427313076">
          <w:marLeft w:val="0"/>
          <w:marRight w:val="0"/>
          <w:marTop w:val="0"/>
          <w:marBottom w:val="0"/>
          <w:divBdr>
            <w:top w:val="none" w:sz="0" w:space="0" w:color="auto"/>
            <w:left w:val="none" w:sz="0" w:space="0" w:color="auto"/>
            <w:bottom w:val="none" w:sz="0" w:space="0" w:color="auto"/>
            <w:right w:val="none" w:sz="0" w:space="0" w:color="auto"/>
          </w:divBdr>
        </w:div>
        <w:div w:id="1699549316">
          <w:marLeft w:val="0"/>
          <w:marRight w:val="0"/>
          <w:marTop w:val="0"/>
          <w:marBottom w:val="0"/>
          <w:divBdr>
            <w:top w:val="none" w:sz="0" w:space="0" w:color="auto"/>
            <w:left w:val="none" w:sz="0" w:space="0" w:color="auto"/>
            <w:bottom w:val="none" w:sz="0" w:space="0" w:color="auto"/>
            <w:right w:val="none" w:sz="0" w:space="0" w:color="auto"/>
          </w:divBdr>
        </w:div>
        <w:div w:id="606815777">
          <w:marLeft w:val="0"/>
          <w:marRight w:val="0"/>
          <w:marTop w:val="0"/>
          <w:marBottom w:val="0"/>
          <w:divBdr>
            <w:top w:val="none" w:sz="0" w:space="0" w:color="auto"/>
            <w:left w:val="none" w:sz="0" w:space="0" w:color="auto"/>
            <w:bottom w:val="none" w:sz="0" w:space="0" w:color="auto"/>
            <w:right w:val="none" w:sz="0" w:space="0" w:color="auto"/>
          </w:divBdr>
        </w:div>
        <w:div w:id="1827935452">
          <w:marLeft w:val="0"/>
          <w:marRight w:val="0"/>
          <w:marTop w:val="0"/>
          <w:marBottom w:val="0"/>
          <w:divBdr>
            <w:top w:val="none" w:sz="0" w:space="0" w:color="auto"/>
            <w:left w:val="none" w:sz="0" w:space="0" w:color="auto"/>
            <w:bottom w:val="none" w:sz="0" w:space="0" w:color="auto"/>
            <w:right w:val="none" w:sz="0" w:space="0" w:color="auto"/>
          </w:divBdr>
        </w:div>
        <w:div w:id="1230574791">
          <w:marLeft w:val="0"/>
          <w:marRight w:val="0"/>
          <w:marTop w:val="0"/>
          <w:marBottom w:val="0"/>
          <w:divBdr>
            <w:top w:val="none" w:sz="0" w:space="0" w:color="auto"/>
            <w:left w:val="none" w:sz="0" w:space="0" w:color="auto"/>
            <w:bottom w:val="none" w:sz="0" w:space="0" w:color="auto"/>
            <w:right w:val="none" w:sz="0" w:space="0" w:color="auto"/>
          </w:divBdr>
        </w:div>
        <w:div w:id="356195929">
          <w:marLeft w:val="0"/>
          <w:marRight w:val="0"/>
          <w:marTop w:val="0"/>
          <w:marBottom w:val="0"/>
          <w:divBdr>
            <w:top w:val="none" w:sz="0" w:space="0" w:color="auto"/>
            <w:left w:val="none" w:sz="0" w:space="0" w:color="auto"/>
            <w:bottom w:val="none" w:sz="0" w:space="0" w:color="auto"/>
            <w:right w:val="none" w:sz="0" w:space="0" w:color="auto"/>
          </w:divBdr>
        </w:div>
        <w:div w:id="1216551649">
          <w:marLeft w:val="0"/>
          <w:marRight w:val="0"/>
          <w:marTop w:val="0"/>
          <w:marBottom w:val="0"/>
          <w:divBdr>
            <w:top w:val="none" w:sz="0" w:space="0" w:color="auto"/>
            <w:left w:val="none" w:sz="0" w:space="0" w:color="auto"/>
            <w:bottom w:val="none" w:sz="0" w:space="0" w:color="auto"/>
            <w:right w:val="none" w:sz="0" w:space="0" w:color="auto"/>
          </w:divBdr>
        </w:div>
        <w:div w:id="695086303">
          <w:marLeft w:val="0"/>
          <w:marRight w:val="0"/>
          <w:marTop w:val="0"/>
          <w:marBottom w:val="0"/>
          <w:divBdr>
            <w:top w:val="none" w:sz="0" w:space="0" w:color="auto"/>
            <w:left w:val="none" w:sz="0" w:space="0" w:color="auto"/>
            <w:bottom w:val="none" w:sz="0" w:space="0" w:color="auto"/>
            <w:right w:val="none" w:sz="0" w:space="0" w:color="auto"/>
          </w:divBdr>
        </w:div>
        <w:div w:id="218521704">
          <w:marLeft w:val="0"/>
          <w:marRight w:val="0"/>
          <w:marTop w:val="0"/>
          <w:marBottom w:val="0"/>
          <w:divBdr>
            <w:top w:val="none" w:sz="0" w:space="0" w:color="auto"/>
            <w:left w:val="none" w:sz="0" w:space="0" w:color="auto"/>
            <w:bottom w:val="none" w:sz="0" w:space="0" w:color="auto"/>
            <w:right w:val="none" w:sz="0" w:space="0" w:color="auto"/>
          </w:divBdr>
        </w:div>
        <w:div w:id="605698471">
          <w:marLeft w:val="0"/>
          <w:marRight w:val="0"/>
          <w:marTop w:val="0"/>
          <w:marBottom w:val="0"/>
          <w:divBdr>
            <w:top w:val="none" w:sz="0" w:space="0" w:color="auto"/>
            <w:left w:val="none" w:sz="0" w:space="0" w:color="auto"/>
            <w:bottom w:val="none" w:sz="0" w:space="0" w:color="auto"/>
            <w:right w:val="none" w:sz="0" w:space="0" w:color="auto"/>
          </w:divBdr>
        </w:div>
        <w:div w:id="1523276499">
          <w:marLeft w:val="0"/>
          <w:marRight w:val="0"/>
          <w:marTop w:val="0"/>
          <w:marBottom w:val="0"/>
          <w:divBdr>
            <w:top w:val="none" w:sz="0" w:space="0" w:color="auto"/>
            <w:left w:val="none" w:sz="0" w:space="0" w:color="auto"/>
            <w:bottom w:val="none" w:sz="0" w:space="0" w:color="auto"/>
            <w:right w:val="none" w:sz="0" w:space="0" w:color="auto"/>
          </w:divBdr>
        </w:div>
        <w:div w:id="1883396779">
          <w:marLeft w:val="0"/>
          <w:marRight w:val="0"/>
          <w:marTop w:val="0"/>
          <w:marBottom w:val="0"/>
          <w:divBdr>
            <w:top w:val="none" w:sz="0" w:space="0" w:color="auto"/>
            <w:left w:val="none" w:sz="0" w:space="0" w:color="auto"/>
            <w:bottom w:val="none" w:sz="0" w:space="0" w:color="auto"/>
            <w:right w:val="none" w:sz="0" w:space="0" w:color="auto"/>
          </w:divBdr>
        </w:div>
        <w:div w:id="1920940646">
          <w:marLeft w:val="0"/>
          <w:marRight w:val="0"/>
          <w:marTop w:val="0"/>
          <w:marBottom w:val="0"/>
          <w:divBdr>
            <w:top w:val="none" w:sz="0" w:space="0" w:color="auto"/>
            <w:left w:val="none" w:sz="0" w:space="0" w:color="auto"/>
            <w:bottom w:val="none" w:sz="0" w:space="0" w:color="auto"/>
            <w:right w:val="none" w:sz="0" w:space="0" w:color="auto"/>
          </w:divBdr>
        </w:div>
        <w:div w:id="1850874581">
          <w:marLeft w:val="0"/>
          <w:marRight w:val="0"/>
          <w:marTop w:val="0"/>
          <w:marBottom w:val="0"/>
          <w:divBdr>
            <w:top w:val="none" w:sz="0" w:space="0" w:color="auto"/>
            <w:left w:val="none" w:sz="0" w:space="0" w:color="auto"/>
            <w:bottom w:val="none" w:sz="0" w:space="0" w:color="auto"/>
            <w:right w:val="none" w:sz="0" w:space="0" w:color="auto"/>
          </w:divBdr>
        </w:div>
        <w:div w:id="2112118355">
          <w:marLeft w:val="0"/>
          <w:marRight w:val="0"/>
          <w:marTop w:val="0"/>
          <w:marBottom w:val="0"/>
          <w:divBdr>
            <w:top w:val="none" w:sz="0" w:space="0" w:color="auto"/>
            <w:left w:val="none" w:sz="0" w:space="0" w:color="auto"/>
            <w:bottom w:val="none" w:sz="0" w:space="0" w:color="auto"/>
            <w:right w:val="none" w:sz="0" w:space="0" w:color="auto"/>
          </w:divBdr>
        </w:div>
        <w:div w:id="688261478">
          <w:marLeft w:val="0"/>
          <w:marRight w:val="0"/>
          <w:marTop w:val="0"/>
          <w:marBottom w:val="0"/>
          <w:divBdr>
            <w:top w:val="none" w:sz="0" w:space="0" w:color="auto"/>
            <w:left w:val="none" w:sz="0" w:space="0" w:color="auto"/>
            <w:bottom w:val="none" w:sz="0" w:space="0" w:color="auto"/>
            <w:right w:val="none" w:sz="0" w:space="0" w:color="auto"/>
          </w:divBdr>
        </w:div>
        <w:div w:id="216549774">
          <w:marLeft w:val="0"/>
          <w:marRight w:val="0"/>
          <w:marTop w:val="0"/>
          <w:marBottom w:val="0"/>
          <w:divBdr>
            <w:top w:val="none" w:sz="0" w:space="0" w:color="auto"/>
            <w:left w:val="none" w:sz="0" w:space="0" w:color="auto"/>
            <w:bottom w:val="none" w:sz="0" w:space="0" w:color="auto"/>
            <w:right w:val="none" w:sz="0" w:space="0" w:color="auto"/>
          </w:divBdr>
        </w:div>
        <w:div w:id="1534805560">
          <w:marLeft w:val="0"/>
          <w:marRight w:val="0"/>
          <w:marTop w:val="0"/>
          <w:marBottom w:val="0"/>
          <w:divBdr>
            <w:top w:val="none" w:sz="0" w:space="0" w:color="auto"/>
            <w:left w:val="none" w:sz="0" w:space="0" w:color="auto"/>
            <w:bottom w:val="none" w:sz="0" w:space="0" w:color="auto"/>
            <w:right w:val="none" w:sz="0" w:space="0" w:color="auto"/>
          </w:divBdr>
        </w:div>
        <w:div w:id="2069454476">
          <w:marLeft w:val="0"/>
          <w:marRight w:val="0"/>
          <w:marTop w:val="0"/>
          <w:marBottom w:val="0"/>
          <w:divBdr>
            <w:top w:val="none" w:sz="0" w:space="0" w:color="auto"/>
            <w:left w:val="none" w:sz="0" w:space="0" w:color="auto"/>
            <w:bottom w:val="none" w:sz="0" w:space="0" w:color="auto"/>
            <w:right w:val="none" w:sz="0" w:space="0" w:color="auto"/>
          </w:divBdr>
        </w:div>
        <w:div w:id="883298863">
          <w:marLeft w:val="0"/>
          <w:marRight w:val="0"/>
          <w:marTop w:val="0"/>
          <w:marBottom w:val="0"/>
          <w:divBdr>
            <w:top w:val="none" w:sz="0" w:space="0" w:color="auto"/>
            <w:left w:val="none" w:sz="0" w:space="0" w:color="auto"/>
            <w:bottom w:val="none" w:sz="0" w:space="0" w:color="auto"/>
            <w:right w:val="none" w:sz="0" w:space="0" w:color="auto"/>
          </w:divBdr>
        </w:div>
        <w:div w:id="776097474">
          <w:marLeft w:val="0"/>
          <w:marRight w:val="0"/>
          <w:marTop w:val="0"/>
          <w:marBottom w:val="0"/>
          <w:divBdr>
            <w:top w:val="none" w:sz="0" w:space="0" w:color="auto"/>
            <w:left w:val="none" w:sz="0" w:space="0" w:color="auto"/>
            <w:bottom w:val="none" w:sz="0" w:space="0" w:color="auto"/>
            <w:right w:val="none" w:sz="0" w:space="0" w:color="auto"/>
          </w:divBdr>
        </w:div>
        <w:div w:id="207838871">
          <w:marLeft w:val="0"/>
          <w:marRight w:val="0"/>
          <w:marTop w:val="0"/>
          <w:marBottom w:val="0"/>
          <w:divBdr>
            <w:top w:val="none" w:sz="0" w:space="0" w:color="auto"/>
            <w:left w:val="none" w:sz="0" w:space="0" w:color="auto"/>
            <w:bottom w:val="none" w:sz="0" w:space="0" w:color="auto"/>
            <w:right w:val="none" w:sz="0" w:space="0" w:color="auto"/>
          </w:divBdr>
        </w:div>
        <w:div w:id="1491211092">
          <w:marLeft w:val="0"/>
          <w:marRight w:val="0"/>
          <w:marTop w:val="0"/>
          <w:marBottom w:val="0"/>
          <w:divBdr>
            <w:top w:val="none" w:sz="0" w:space="0" w:color="auto"/>
            <w:left w:val="none" w:sz="0" w:space="0" w:color="auto"/>
            <w:bottom w:val="none" w:sz="0" w:space="0" w:color="auto"/>
            <w:right w:val="none" w:sz="0" w:space="0" w:color="auto"/>
          </w:divBdr>
        </w:div>
        <w:div w:id="9575449">
          <w:marLeft w:val="0"/>
          <w:marRight w:val="0"/>
          <w:marTop w:val="0"/>
          <w:marBottom w:val="0"/>
          <w:divBdr>
            <w:top w:val="none" w:sz="0" w:space="0" w:color="auto"/>
            <w:left w:val="none" w:sz="0" w:space="0" w:color="auto"/>
            <w:bottom w:val="none" w:sz="0" w:space="0" w:color="auto"/>
            <w:right w:val="none" w:sz="0" w:space="0" w:color="auto"/>
          </w:divBdr>
        </w:div>
        <w:div w:id="78450431">
          <w:marLeft w:val="0"/>
          <w:marRight w:val="0"/>
          <w:marTop w:val="0"/>
          <w:marBottom w:val="0"/>
          <w:divBdr>
            <w:top w:val="none" w:sz="0" w:space="0" w:color="auto"/>
            <w:left w:val="none" w:sz="0" w:space="0" w:color="auto"/>
            <w:bottom w:val="none" w:sz="0" w:space="0" w:color="auto"/>
            <w:right w:val="none" w:sz="0" w:space="0" w:color="auto"/>
          </w:divBdr>
        </w:div>
        <w:div w:id="1317953671">
          <w:marLeft w:val="0"/>
          <w:marRight w:val="0"/>
          <w:marTop w:val="0"/>
          <w:marBottom w:val="0"/>
          <w:divBdr>
            <w:top w:val="none" w:sz="0" w:space="0" w:color="auto"/>
            <w:left w:val="none" w:sz="0" w:space="0" w:color="auto"/>
            <w:bottom w:val="none" w:sz="0" w:space="0" w:color="auto"/>
            <w:right w:val="none" w:sz="0" w:space="0" w:color="auto"/>
          </w:divBdr>
        </w:div>
        <w:div w:id="1187135348">
          <w:marLeft w:val="0"/>
          <w:marRight w:val="0"/>
          <w:marTop w:val="0"/>
          <w:marBottom w:val="0"/>
          <w:divBdr>
            <w:top w:val="none" w:sz="0" w:space="0" w:color="auto"/>
            <w:left w:val="none" w:sz="0" w:space="0" w:color="auto"/>
            <w:bottom w:val="none" w:sz="0" w:space="0" w:color="auto"/>
            <w:right w:val="none" w:sz="0" w:space="0" w:color="auto"/>
          </w:divBdr>
        </w:div>
        <w:div w:id="1710643543">
          <w:marLeft w:val="0"/>
          <w:marRight w:val="0"/>
          <w:marTop w:val="0"/>
          <w:marBottom w:val="0"/>
          <w:divBdr>
            <w:top w:val="none" w:sz="0" w:space="0" w:color="auto"/>
            <w:left w:val="none" w:sz="0" w:space="0" w:color="auto"/>
            <w:bottom w:val="none" w:sz="0" w:space="0" w:color="auto"/>
            <w:right w:val="none" w:sz="0" w:space="0" w:color="auto"/>
          </w:divBdr>
        </w:div>
        <w:div w:id="2145077035">
          <w:marLeft w:val="0"/>
          <w:marRight w:val="0"/>
          <w:marTop w:val="0"/>
          <w:marBottom w:val="0"/>
          <w:divBdr>
            <w:top w:val="none" w:sz="0" w:space="0" w:color="auto"/>
            <w:left w:val="none" w:sz="0" w:space="0" w:color="auto"/>
            <w:bottom w:val="none" w:sz="0" w:space="0" w:color="auto"/>
            <w:right w:val="none" w:sz="0" w:space="0" w:color="auto"/>
          </w:divBdr>
        </w:div>
        <w:div w:id="1283414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how-government-works" TargetMode="External"/><Relationship Id="rId13" Type="http://schemas.openxmlformats.org/officeDocument/2006/relationships/hyperlink" Target="https://www.parliament.uk/globalassets/documents/commons-information-office/p01.pdf" TargetMode="External"/><Relationship Id="rId3" Type="http://schemas.openxmlformats.org/officeDocument/2006/relationships/webSettings" Target="webSettings.xml"/><Relationship Id="rId7" Type="http://schemas.openxmlformats.org/officeDocument/2006/relationships/hyperlink" Target="https://blogs.lse.ac.uk/politicsandpolicy/can-the-new-parliament-hold-the-pm-to-account/" TargetMode="External"/><Relationship Id="rId12" Type="http://schemas.openxmlformats.org/officeDocument/2006/relationships/hyperlink" Target="https://www.instituteforgovernment.org.uk/sites/default/files/publications/Parliamentary%20scrutiny%20briefing%20note%20final.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judiciary.uk/wp-content/uploads/JCO/Documents/Consultations/accountability.pdf" TargetMode="External"/><Relationship Id="rId11" Type="http://schemas.openxmlformats.org/officeDocument/2006/relationships/hyperlink" Target="https://law.gov.wales/three-branches-government" TargetMode="External"/><Relationship Id="rId5" Type="http://schemas.openxmlformats.org/officeDocument/2006/relationships/hyperlink" Target="https://www.parliament.uk/globalassets/documents/commons-information-office/Brief-Guides/Parliamentary-Questions.pdf" TargetMode="External"/><Relationship Id="rId15" Type="http://schemas.openxmlformats.org/officeDocument/2006/relationships/hyperlink" Target="https://www.instituteforgovernment.org.uk/sites/default/files/publications/IfG%20accountability%20discussion%20paper%20april%202018.pdf" TargetMode="External"/><Relationship Id="rId10" Type="http://schemas.openxmlformats.org/officeDocument/2006/relationships/hyperlink" Target="https://www.parliament.uk/about/how/committees/" TargetMode="External"/><Relationship Id="rId4" Type="http://schemas.openxmlformats.org/officeDocument/2006/relationships/hyperlink" Target="https://www.judiciary.uk/about-the-judiciary/our-justice-system/constitutional-reform/" TargetMode="External"/><Relationship Id="rId9" Type="http://schemas.openxmlformats.org/officeDocument/2006/relationships/hyperlink" Target="https://www.parliament.uk/site-information/glossary/government/" TargetMode="External"/><Relationship Id="rId14" Type="http://schemas.openxmlformats.org/officeDocument/2006/relationships/hyperlink" Target="https://www.instituteforgovernment.org.uk/sites/default/files/publications/Parliamentary%20scrutiny%20briefing%20note%20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1833</Words>
  <Characters>10449</Characters>
  <Application>Microsoft Office Word</Application>
  <DocSecurity>0</DocSecurity>
  <Lines>87</Lines>
  <Paragraphs>24</Paragraphs>
  <ScaleCrop>false</ScaleCrop>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Milward (2305212)</dc:creator>
  <cp:keywords/>
  <dc:description/>
  <cp:lastModifiedBy>Hannah Milward (2305212)</cp:lastModifiedBy>
  <cp:revision>2</cp:revision>
  <dcterms:created xsi:type="dcterms:W3CDTF">2024-03-22T09:14:00Z</dcterms:created>
  <dcterms:modified xsi:type="dcterms:W3CDTF">2024-03-22T09:36:00Z</dcterms:modified>
</cp:coreProperties>
</file>