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5F3F61" w14:textId="77777777" w:rsidR="00B51C88" w:rsidRPr="00B51C88" w:rsidRDefault="00B51C88" w:rsidP="00B51C88">
      <w:pPr>
        <w:spacing w:line="360" w:lineRule="auto"/>
        <w:jc w:val="both"/>
        <w:rPr>
          <w:b/>
          <w:bCs/>
        </w:rPr>
      </w:pPr>
      <w:r w:rsidRPr="00B51C88">
        <w:rPr>
          <w:b/>
          <w:bCs/>
        </w:rPr>
        <w:t xml:space="preserve">Critically evaluate the concept of ‘the professionalisation of the police service’ considering how ‘maintaining professional standards’ ‘ethical and inclusive’ and ‘coaching and mentoring’ approaches contribute to this. </w:t>
      </w:r>
    </w:p>
    <w:p w14:paraId="2F0F4448" w14:textId="77777777" w:rsidR="00B51C88" w:rsidRDefault="00B51C88" w:rsidP="00B51C88">
      <w:pPr>
        <w:spacing w:line="360" w:lineRule="auto"/>
        <w:jc w:val="both"/>
      </w:pPr>
      <w:r>
        <w:t xml:space="preserve">The aim of this essay is to evaluate the police service and how it operates as a professionalism. This essay will demonstrate how professional standards are maintained in the police, paying attention to training officers receive. This will focus on the ethical and inclusive approaches, specifically the number of female officers within the police force. Furthermore, it will evaluate how coaching and mentoring can contribute to professionalism especially when it is delivered by more experienced officers. Lastly, the essay will conclude by summarising all that has been discussed. </w:t>
      </w:r>
    </w:p>
    <w:p w14:paraId="77BB420A" w14:textId="1E1422ED" w:rsidR="00B51C88" w:rsidRDefault="00B51C88" w:rsidP="00B51C88">
      <w:r>
        <w:t xml:space="preserve">The professionalisation of the police service according to Her Majesty’s Inspectorate of Constabulary (HMIC) (2004, p. 29) is: </w:t>
      </w:r>
    </w:p>
    <w:p w14:paraId="65E16933" w14:textId="77777777" w:rsidR="00B51C88" w:rsidRDefault="00B51C88" w:rsidP="00B51C88">
      <w:r>
        <w:t xml:space="preserve">“Modernising the police work force is about making the service more professional”. </w:t>
      </w:r>
    </w:p>
    <w:p w14:paraId="138DB534" w14:textId="1E31D061" w:rsidR="00B51C88" w:rsidRDefault="00B51C88" w:rsidP="00B51C88">
      <w:pPr>
        <w:spacing w:line="360" w:lineRule="auto"/>
        <w:jc w:val="both"/>
      </w:pPr>
      <w:r>
        <w:t xml:space="preserve">It is argued that there is confusion around what makes a police service professional and how this impact on the drive for professionalism (Lumsden, 2017, p. 5). Furthermore, during the 1970s and 1980s there was a suggestion that within the police service the concept of professionalism focused on power rather than the idea of police officers bringing the society together (Heslop, 2011, p. 313). An example of this is the Stephen Lawrence case highlighting police race relations and the lack of professionalism from the police service (Macpherson, 1999). Identified in research by Lumsden (2017, p. 10) when interviewing officers about professionalism, there is the view that politicians have a specific view of officers as “buffoons”. The concept of what the Government and College of Policing consider to be professional is debated between that of on the job experience and gaining a higher qualification in policing (Lumsden, 2107, p. 10). Ultimately, the police are still viewed as being Government led rather than a profession alone. The concept of modernisation of policing continues to be an ongoing initiative led by the Government. As a result, there is still a long way to go to consider the police service as a profession. </w:t>
      </w:r>
    </w:p>
    <w:p w14:paraId="3E6D400B" w14:textId="77777777" w:rsidR="00B51C88" w:rsidRDefault="00B51C88" w:rsidP="00B51C88"/>
    <w:p w14:paraId="003EA9A9" w14:textId="2D0E3E38" w:rsidR="00B51C88" w:rsidRDefault="00B51C88" w:rsidP="00B51C88">
      <w:pPr>
        <w:spacing w:line="360" w:lineRule="auto"/>
        <w:jc w:val="both"/>
      </w:pPr>
      <w:r>
        <w:t xml:space="preserve">Police officers maintain their professional standard in many ways the Code of Ethics and the Police Education Qualification Framework (PEQF) established by the College of Policing (Williams, Norman and Rowe, 2019, p. 260). It has been argued that the PEQF for officers already holding a degree impacts on how their contribution of knowledge to the role would be beneficial or even provide a high standard (Williams, Norman and Rowe, 2019, p. 260). This brings into question whether new police officers in the PEQF want to gain professional development in their current role. </w:t>
      </w:r>
    </w:p>
    <w:p w14:paraId="7EFF6CB1" w14:textId="27DAAFBA" w:rsidR="00B51C88" w:rsidRDefault="00B51C88" w:rsidP="00B51C88">
      <w:pPr>
        <w:spacing w:line="360" w:lineRule="auto"/>
        <w:jc w:val="both"/>
      </w:pPr>
      <w:r>
        <w:lastRenderedPageBreak/>
        <w:t xml:space="preserve">In some ways the professional standard of police officers has been blinded in the past, more so for police officer wrongdoings (Westmarland and Conway, 2020, pp.379). The Code of Ethics includes ideas of integrity as a standard of policing that should be maintained is difficult to distinguish when considering those officers who choose not to maintain their professionalism (College of Policing, 2014, p. 5).  As identified by the College of Policing website (2021a) the purpose of the Code of Ethics is allowing any person of any rank and position in the police to challenge others and use it for self-awareness. Although, focus should be paid towards how the police are inclusive and ethical with all their staff. </w:t>
      </w:r>
    </w:p>
    <w:p w14:paraId="27F9BA44" w14:textId="77777777" w:rsidR="00B51C88" w:rsidRDefault="00B51C88" w:rsidP="00B51C88"/>
    <w:p w14:paraId="25026E98" w14:textId="77777777" w:rsidR="00AF7AAD" w:rsidRDefault="00B51C88" w:rsidP="00B51C88">
      <w:pPr>
        <w:spacing w:line="360" w:lineRule="auto"/>
        <w:jc w:val="both"/>
      </w:pPr>
      <w:r>
        <w:t xml:space="preserve">It has been suggested that the police forces have become more inclusive over the years, particularly with the increase of females joining the police force. Not only does this move away from a masculine dominant role but it encourages those to portray a feminine approach to some of the more sensitive issues faced by police (Workman-Stark 2015, p.764). In fact, during the campaign for 20,000 officers into forces in England and Wales, 11,053 officers have been hired with female officers making up 45% of those hired between July – September 2021 (Conservative Post, 2021). </w:t>
      </w:r>
    </w:p>
    <w:p w14:paraId="326B7D39" w14:textId="24ECA1A8" w:rsidR="00B51C88" w:rsidRDefault="00B51C88" w:rsidP="00B51C88">
      <w:pPr>
        <w:spacing w:line="360" w:lineRule="auto"/>
        <w:jc w:val="both"/>
      </w:pPr>
      <w:r>
        <w:t xml:space="preserve">Paoline (2003, p. 200) suggests that some police cultures are greatly rooted in their foundations but highlights that many are dysfunctional, For example, mistreatment or often conflict of interests between colleagues or lack of honesty and integrity towards members of the public (Metz and Kulik, 2008, p. 370).  Ultimately, the road towards a diverse police force has proved short-term and still a progress amongst police officers and their colleagues (Thomas and Ely, 1996, p. 90). Not only should inclusion involve those employed by the police service it should be an unwritten rule within policies and procedures outlined by the police force. Specifically, as a new police officer you understand police traditions but provide innovation and a new fresh perspective to the profession (Karp and Stenmark, 2011, p. 4), this can be affected by the mentoring from existing officers. </w:t>
      </w:r>
    </w:p>
    <w:p w14:paraId="60AFC839" w14:textId="77777777" w:rsidR="00B51C88" w:rsidRDefault="00B51C88" w:rsidP="00B51C88"/>
    <w:p w14:paraId="52A12EB6" w14:textId="77777777" w:rsidR="00B51C88" w:rsidRDefault="00B51C88" w:rsidP="00B51C88">
      <w:pPr>
        <w:spacing w:line="360" w:lineRule="auto"/>
        <w:jc w:val="both"/>
      </w:pPr>
      <w:r>
        <w:t xml:space="preserve">In the police force, mentoring new in-service police officers is extremely important, many researchers have acknowledged the importance of new officers building on their training knowledge directly through the workplace (Tyler and McKenzie, 2011, pp. 518). Within Wales, there is the South Wales Police Female Police Association who actively promote female police officers whilst also establishing positive environments within the police (Carson, 2009, pp. 52). The research carried out by Carson (2009, pp. 60) revealed findings relating to career development and the support provided to get there. Consequently, this research identified that mentoring is there to benefit the mentors, using this process to build on their own professional development but prematurely end a new officer’s career </w:t>
      </w:r>
      <w:r>
        <w:lastRenderedPageBreak/>
        <w:t xml:space="preserve">because of a negative mentorship. This brings into question whether new police officers are provided with the best support with on the job experience, ultimately jeopardising the power balance between a mentor and mentee. Coaching is concentrated around a person-centred approach, using active listening and critical thinking to take place which is particularly important on driving courses (Passmore and Townsend, 2012, pp. 786). However, there is no evidence to suggest how this can impact on individual officers.  </w:t>
      </w:r>
    </w:p>
    <w:p w14:paraId="0C89ED90" w14:textId="77777777" w:rsidR="00B51C88" w:rsidRDefault="00B51C88" w:rsidP="00B51C88">
      <w:pPr>
        <w:spacing w:line="360" w:lineRule="auto"/>
        <w:jc w:val="both"/>
      </w:pPr>
      <w:r>
        <w:t xml:space="preserve">This essay has outlined how professionalism of the police service is paramount to maintain a high standard, encouraging inclusion and equality for colleagues as well as continued support through coaching and mentoring from fellow colleagues. It is important to note that from this essay that training/learning especially for new officers is the essence to building responsible police officers that maintain a professional standard. The PEQF that has been introduced aims to provide police forces with this foundation to build on. It is evident from this essay that there is still much to learn in order to bring officers to a high standard.  </w:t>
      </w:r>
    </w:p>
    <w:p w14:paraId="226B60F1" w14:textId="5104B930" w:rsidR="00B51C88" w:rsidRPr="00126513" w:rsidRDefault="00B51C88">
      <w:pPr>
        <w:rPr>
          <w:b/>
          <w:bCs/>
        </w:rPr>
      </w:pPr>
      <w:r w:rsidRPr="00126513">
        <w:rPr>
          <w:b/>
          <w:bCs/>
        </w:rPr>
        <w:t>Word count: 105</w:t>
      </w:r>
      <w:r w:rsidR="00126513" w:rsidRPr="00126513">
        <w:rPr>
          <w:b/>
          <w:bCs/>
        </w:rPr>
        <w:t>2</w:t>
      </w:r>
      <w:r w:rsidRPr="00126513">
        <w:rPr>
          <w:b/>
          <w:bCs/>
        </w:rPr>
        <w:t xml:space="preserve">. </w:t>
      </w:r>
    </w:p>
    <w:p w14:paraId="0C72B6CD" w14:textId="77777777" w:rsidR="00B51C88" w:rsidRDefault="00B51C88">
      <w:r>
        <w:br w:type="page"/>
      </w:r>
    </w:p>
    <w:p w14:paraId="27DB8142" w14:textId="77777777" w:rsidR="00B51C88" w:rsidRPr="00B51C88" w:rsidRDefault="00B51C88" w:rsidP="00B51C88">
      <w:pPr>
        <w:spacing w:line="360" w:lineRule="auto"/>
        <w:jc w:val="both"/>
        <w:rPr>
          <w:b/>
          <w:bCs/>
        </w:rPr>
      </w:pPr>
      <w:r w:rsidRPr="00B51C88">
        <w:rPr>
          <w:b/>
          <w:bCs/>
        </w:rPr>
        <w:lastRenderedPageBreak/>
        <w:t>Critically evaluate the role of the police in one of the following areas: Response policing (public perception and critical/major incidents)</w:t>
      </w:r>
    </w:p>
    <w:p w14:paraId="2AFA8FF4" w14:textId="77777777" w:rsidR="00B51C88" w:rsidRDefault="00B51C88" w:rsidP="00B51C88">
      <w:pPr>
        <w:spacing w:line="360" w:lineRule="auto"/>
        <w:jc w:val="both"/>
      </w:pPr>
      <w:r>
        <w:t xml:space="preserve">The aim of this essay is to evaluate the role of the police, this will be identified through response policing specifically outlining the public perception of the police, the impact this has on the public in respect of the fear of crime and police corruption. Furthermore, the concept of public perception and how this is often portrayed in the media. The essay aims to evaluate critical/major incidents, and the procedures that are outlined by the police and how they are effective in managing a scene. The essay will conclude by summarising what has been discussed. </w:t>
      </w:r>
    </w:p>
    <w:p w14:paraId="69714859" w14:textId="0CB1BC43" w:rsidR="00B51C88" w:rsidRDefault="00B51C88" w:rsidP="00B51C88">
      <w:pPr>
        <w:spacing w:line="360" w:lineRule="auto"/>
        <w:jc w:val="both"/>
      </w:pPr>
      <w:r>
        <w:t xml:space="preserve">Public perception is the focal point of all areas of policing, during the recent pandemic, there has been a shift in offences a 20% decrease in the number of theft incidents (Office for National Statistics, 2021, p.20). Although many have confidence in the police, there is a greater factor for fear, particularly where the public worries of their potential future involvement of crime (Gray, Jackson, Farrall, 2011, p. 177). However, considering that information there has been a 24% increase in fraud incidents (Office for National Statistics, 2021, p. 22). Subsequently, this suggests that although the UK was faced with a pandemic it did not stop crime and where there was fear of theft happening on the streets, the fear of crime moved online. As a result, during this pandemic, public perception is that the police retain legitimate power and being viewed as such increases the level of trust and co-operation (Jones, 2020, p. 580). As a result, not only does fear in crime increase but also the fear of public safety and how communities are going to proceed during this pandemic, along with an increase of stress amongst the public (Jones, 2020, p. 583). </w:t>
      </w:r>
      <w:r w:rsidR="008165C4">
        <w:t xml:space="preserve">This can also be jeopardised </w:t>
      </w:r>
      <w:r w:rsidR="005E06BD">
        <w:t>when it comes to police corruption.</w:t>
      </w:r>
    </w:p>
    <w:p w14:paraId="39F16DD3" w14:textId="77777777" w:rsidR="00B51C88" w:rsidRDefault="00B51C88" w:rsidP="00B51C88">
      <w:pPr>
        <w:spacing w:line="360" w:lineRule="auto"/>
        <w:jc w:val="both"/>
      </w:pPr>
      <w:r>
        <w:t xml:space="preserve">Not only is the fear of crime a bi product of society today, there is an ever-increasing focus on police integrity and corruption. Police corruption which is heavily discussed in the media, portrays from fraud or bribery to misconduct in a public office by not upholding the professional standards of a police officer (Patrick, 2011, p. 199). Matters of police corruption are dealt with by the Independent Office for Police Conduct (IOPC, 2020) their visions set out to improve on public confidence of the police forces through learning and influencing any level of change to the policies and procedures of policing. There is some suggestion that police corruption stems from the relationships of serious criminal investigations, informant relationships and intel focused policing (Moran, 2005, p. 60). However, the belief that there is anti-corruption training available to officers should help to put the public at ease knowing that officers are aware of best practice in the police (Hope, 2016, p. 3). Moreover, this does not deter from the fact that any police officer whether involved in corruption or a question on their legitimacy, it is displayed through the media for the public to discuss and ultimately show their </w:t>
      </w:r>
      <w:r>
        <w:lastRenderedPageBreak/>
        <w:t xml:space="preserve">concerns over whether they feel protected by those officers. Not only are police officers watched but so also is their response to dealing with critical and major incidents. </w:t>
      </w:r>
    </w:p>
    <w:p w14:paraId="7E0F1C47" w14:textId="71958954" w:rsidR="00B51C88" w:rsidRDefault="00B51C88" w:rsidP="00B51C88">
      <w:pPr>
        <w:spacing w:line="360" w:lineRule="auto"/>
        <w:jc w:val="both"/>
      </w:pPr>
      <w:r>
        <w:t xml:space="preserve">A major incident is the culmination of emergency services i.e. ambulance, police and fire/rescue this can create challenges, for instance deficient communication amongst services and unsuccessful co-ordination at the scene (Fodor and Flestea, 2016, p. 157). An approach that has gained popularity and endorsed by most emergency services in the UK is the Joint Emergency Services Interoperability Programme (JESIP) (JESIP, 2021), this framework ensuring flexibility and adaptability in any major incident and how emergency services respond to such incidents, for example the Manchester Arena bombing 2017 and the 7/7 bombing in London. One of the many questions raised for major incidents is which emergency service has the biggest task to deal with and who has the appropriate expertise for the task (Brown, Power and Conchie, 2021, p. 593). As each service operate on different communication protocols and platforms in which communication is given (Power, 2018, p. 480). As major incidents are extremely high-profile, communication with the public must be appropriate and the correct officers in charge </w:t>
      </w:r>
      <w:r w:rsidR="00403B06">
        <w:t xml:space="preserve">provide that </w:t>
      </w:r>
      <w:r>
        <w:t xml:space="preserve">communication. </w:t>
      </w:r>
    </w:p>
    <w:p w14:paraId="24BCCDD3" w14:textId="3ACF9653" w:rsidR="00B51C88" w:rsidRDefault="00B51C88" w:rsidP="00B51C88">
      <w:pPr>
        <w:spacing w:line="360" w:lineRule="auto"/>
        <w:jc w:val="both"/>
      </w:pPr>
      <w:r>
        <w:t xml:space="preserve">Some offences usually categorised as critical include firearm incident, sexual offences and homicides, the approach for critical incidents and the procedures that must be adhered too were developed from the enquiry on the Stephen Lawrence case (College of Policing, 2021b). The impact that such critical incidents have on the emergency services can be astounding and has a great impact on them personally and how they manage this emotion (Thornton and Herndon, 2016, p. 305). It has been noted that for many police officers, occupational stress impacts on their role greatly and officers end up suffering because of the challenges they face (Morash, Haarr and Kwak, 200, p.26). This proves how important it is to incorporate debriefing after every incident whether major or critical as a way of identifying what worked well and how things can be improved on, providing a supporting mechanism for officers who have been affected by the incident (College of Policing, 2021c). Debriefing may not work for some officers if they repeatedly become involved in critical incidents, officers may adopt certain coping strategies, looking for support to positively deal with the stress or drug/alcohol use to manage stress (Leonard and Alison, 1999, p.144). Response policing is a difficult role if constantly faced with major or critical incidents, often proving too much for someone to manage. Therefore, officers need to ensure procedures are appropriately followed and ensure support is made available during a debrief. </w:t>
      </w:r>
    </w:p>
    <w:p w14:paraId="7A30DF35" w14:textId="77777777" w:rsidR="00B51C88" w:rsidRDefault="00B51C88" w:rsidP="00B51C88">
      <w:pPr>
        <w:spacing w:line="360" w:lineRule="auto"/>
        <w:jc w:val="both"/>
      </w:pPr>
      <w:r>
        <w:t xml:space="preserve">This essay has highlighted certain aspects of response policing including public perception and critical/major incidents. There has been a discussion around the fear of crime with links to the recent pandemic and how this has been reflected towards the public. Further analysis of police corruption in </w:t>
      </w:r>
      <w:r>
        <w:lastRenderedPageBreak/>
        <w:t xml:space="preserve">the view of the public and how this reduces confidence in the police. Lastly, the essay discussed major and critical incidents and how adopting JESIP is the appropriate approach and ending by discussing the impact of critical incidents on police officers and the importance of debriefing. </w:t>
      </w:r>
    </w:p>
    <w:p w14:paraId="3FEFE000" w14:textId="24293996" w:rsidR="00775542" w:rsidRPr="00C94A7F" w:rsidRDefault="00B51C88">
      <w:pPr>
        <w:rPr>
          <w:b/>
          <w:bCs/>
        </w:rPr>
      </w:pPr>
      <w:r w:rsidRPr="00C94A7F">
        <w:rPr>
          <w:b/>
          <w:bCs/>
        </w:rPr>
        <w:t>Word count: 10</w:t>
      </w:r>
      <w:r w:rsidR="00C94A7F" w:rsidRPr="00C94A7F">
        <w:rPr>
          <w:b/>
          <w:bCs/>
        </w:rPr>
        <w:t>2</w:t>
      </w:r>
      <w:r w:rsidRPr="00C94A7F">
        <w:rPr>
          <w:b/>
          <w:bCs/>
        </w:rPr>
        <w:t>2</w:t>
      </w:r>
    </w:p>
    <w:p w14:paraId="707141A1" w14:textId="77777777" w:rsidR="00B51C88" w:rsidRDefault="00B51C88"/>
    <w:p w14:paraId="43EFB154" w14:textId="77777777" w:rsidR="00B51C88" w:rsidRDefault="00B51C88"/>
    <w:p w14:paraId="5D72B676" w14:textId="77777777" w:rsidR="00B51C88" w:rsidRDefault="00B51C88">
      <w:r>
        <w:br w:type="page"/>
      </w:r>
    </w:p>
    <w:p w14:paraId="14CEA9A2" w14:textId="77777777" w:rsidR="00B51C88" w:rsidRDefault="00B51C88">
      <w:pPr>
        <w:rPr>
          <w:b/>
          <w:bCs/>
        </w:rPr>
      </w:pPr>
      <w:r w:rsidRPr="00B51C88">
        <w:rPr>
          <w:b/>
          <w:bCs/>
        </w:rPr>
        <w:lastRenderedPageBreak/>
        <w:t xml:space="preserve">Critically evaluate the methods used by police in gathering information and intelligence, how information contributes to the ‘tasking and coordinating’ process and how information and intelligence is communicated. </w:t>
      </w:r>
    </w:p>
    <w:p w14:paraId="574E5A62" w14:textId="77777777" w:rsidR="00B51C88" w:rsidRDefault="00B51C88">
      <w:pPr>
        <w:rPr>
          <w:b/>
          <w:bCs/>
        </w:rPr>
      </w:pPr>
    </w:p>
    <w:p w14:paraId="73EE33B8" w14:textId="77777777" w:rsidR="00B51C88" w:rsidRDefault="00B51C88" w:rsidP="00B51C88">
      <w:pPr>
        <w:spacing w:line="360" w:lineRule="auto"/>
        <w:jc w:val="both"/>
      </w:pPr>
      <w:r>
        <w:t xml:space="preserve">This essay aims to evaluate the process of information and intelligence gathering that is often used by the police. Paying focus to the method of the National Intelligence Model (NIM) and how intelligence is often collected through open sources, focus will be made to the Management of Police Information (MOPI) and whether this is a beneficial procedure for the police, as well as how information and intelligence is tasked and coordinated with specific focus on strategic and tactical tasking. Evaluating how information and intelligence is often communicated between police and other agencies, what are the benefits or implications of doing this. Lastly, the essay will summarise what has been evaluated and outline any potential areas that need to be revisited. </w:t>
      </w:r>
    </w:p>
    <w:p w14:paraId="14431D0C" w14:textId="77777777" w:rsidR="00B51C88" w:rsidRDefault="00B51C88" w:rsidP="00B51C88">
      <w:pPr>
        <w:spacing w:line="360" w:lineRule="auto"/>
        <w:jc w:val="both"/>
      </w:pPr>
      <w:r>
        <w:t>The most appropriate method of gathering information and intelligence is using the National Intelligence Model (NIM), the purpose of such model is having a structured approach using problem solving and multi-agency support for central and local policing (Bell, Dean and Gottschalk, 2010, p. 345). The NIM is central to all police forces, alongside the NIM the police also adopt the Management of Police Information (MOPI), the aim here is to ensure that all information collected by police forces is proportionate and necessary and in line with Regulations of Investigatory Powers Act (2000) on keeping information (College of Policing, 2021d). However, it is argued by James (2014, p. 79) that the NIM approach has failed to make any positive impact on operational policing. Conversely, intelligence led policing orchestrates different approaches, particularly in Canada it is identified that their focus is on surveillance, risk management and proactive security, thus moving away from reactive crime control (Sanders and Hannem, 2013, p. 390). There are many different methods used for gathering information and intelligence.</w:t>
      </w:r>
    </w:p>
    <w:p w14:paraId="6DBE0AEE" w14:textId="3D02D325" w:rsidR="00B51C88" w:rsidRDefault="00B51C88" w:rsidP="00B51C88">
      <w:pPr>
        <w:spacing w:line="360" w:lineRule="auto"/>
        <w:jc w:val="both"/>
      </w:pPr>
      <w:r>
        <w:t xml:space="preserve">Another modern-day approach of gathering data within the police is using open sources, specifically the internet and social media (Sampson, 2017, p. 56). Although adopted by police forces, the College of Policing (2021d) have stated that the use of open sources may not hold accurate or reliable information. As such, when dealing with open sources, one must remain open-minded over questionable information. As outlined by Trottier (2015, p. 531) when social media is used to gather information and intelligence, this highlights the problem of potential interference in an individual’s personal life, exploiting their social lives and portraying it to police. Gathering information and intelligence should be appropriate and remain proportionate to the need of the information. </w:t>
      </w:r>
    </w:p>
    <w:p w14:paraId="2EB647CB" w14:textId="77777777" w:rsidR="00B51C88" w:rsidRDefault="00B51C88" w:rsidP="00B51C88"/>
    <w:p w14:paraId="21ED0FFD" w14:textId="0B478A45" w:rsidR="00B51C88" w:rsidRDefault="00B51C88" w:rsidP="00B51C88">
      <w:pPr>
        <w:spacing w:line="360" w:lineRule="auto"/>
        <w:jc w:val="both"/>
      </w:pPr>
      <w:r>
        <w:lastRenderedPageBreak/>
        <w:t>As well as collecting information, there is also the important subject of tasking and co-ordination information and intelligence that is shared within the police.</w:t>
      </w:r>
      <w:r w:rsidR="00D61657">
        <w:t xml:space="preserve"> Bryant and Bryant</w:t>
      </w:r>
      <w:r w:rsidR="00B722AD">
        <w:t xml:space="preserve"> (2020, p.536) outline</w:t>
      </w:r>
      <w:r w:rsidR="00CB44D3">
        <w:t xml:space="preserve"> two methods;</w:t>
      </w:r>
      <w:r>
        <w:t xml:space="preserve"> strategic tasking and coordination and tactical tasking and coordination, the information that is provided will determine how it is used in the above-mentioned processes. As set out in the NIM the basis for tasking and co-ordinating outlines resources that are required operationally to deal with crime, alongside the prioritisation of requirements through intelligence (Bryant and Bryant, 2020, p. 536). As a connection to the NIM, there are many scholars that criticise this approach, stating how fluid each section of the model can be and further criticised for allotting sole attention to the intelligence side where it is believed alter the decision -making (Burcher and Whelan, 2019, p.140). The strategic tasking that is made of senior officials (Bryant and Bryant, 2020, p. 537) who co-ordinate the resources in accordance with objectives set through Government can be criticised further. According to Viaene et al (2009, p. 290) all intelligence should be observed by every aspect of the strategic and tactical tasking and co-ordination, observations should not be made by just decision makers but disseminate throughout, thereby providing accuracy. Tactical tasking and coordination focus on prevention including heightening security procedures (Carter and Carter, 2008, p. 318). It has been suggested that there are specific tensions amongst those co-ordinating intelligence strategies and those implementing them (Coyne and Bell, 2011, p. 70). Ultimately if there is no cohesive understanding between those groups involved in dissemination intelligence- response, it suggests whether the handling of intelligence has been appropriate. </w:t>
      </w:r>
    </w:p>
    <w:p w14:paraId="1E8B1D33" w14:textId="77777777" w:rsidR="00B51C88" w:rsidRDefault="00B51C88" w:rsidP="00B51C88">
      <w:pPr>
        <w:spacing w:line="360" w:lineRule="auto"/>
        <w:jc w:val="both"/>
      </w:pPr>
      <w:r>
        <w:t xml:space="preserve">Information and intelligence within the police force must be shared appropriately, by complying with GDPR 2016, Data Protection Act 2018 and Human Rights Act 1998 (College of Policing, 2021e). More importantly when discussing intelligence, the appropriate method is dissemination through the extended policing family, whereby a process of sanitisation of sources takes place before information and intelligence is shared (Bryant and Bryant, 2020, p. 535). In particular, the dissemination of intelligence to local response officers allows them to identify high crimes in their area whilst further implementing patrols and tactical responses to these specific areas (Ratcliffe and McCullagh, 2001, p. 330). However, it is important to understand that whilst beneficial and essential, when disseminating locally or nationally there must be an element of trust, the absence of trust effects cooperation of information being exchanged (Kowalick, Connery and Sarre, 2018, p. 598). At the same time, intelligence is generated from predictions by sources and when disseminated nationally it is only based on predictions, adding to concerns of accuracy and the resources required (Sarre and Prenzler, 2018, p. 9). There is an importance for intelligence to be disseminated, as the information could detail ways to protect the public or offer information to ensure the safety of officers when dealing with an individual. Lastly, language that is used in intelligence which is mostly formal can prove to be difficult </w:t>
      </w:r>
      <w:r>
        <w:lastRenderedPageBreak/>
        <w:t xml:space="preserve">to understand compared to a representative language (Mommers, Voermans, Koelewijn, Kielman, 2009, p. 55). Therefore, disseminating information should be communicated in a universal language to ensure all services are aware of the context to such intelligence. </w:t>
      </w:r>
    </w:p>
    <w:p w14:paraId="59EC0185" w14:textId="61056016" w:rsidR="00B51C88" w:rsidRDefault="00B51C88" w:rsidP="00B51C88">
      <w:pPr>
        <w:spacing w:line="360" w:lineRule="auto"/>
        <w:jc w:val="both"/>
      </w:pPr>
      <w:r>
        <w:t xml:space="preserve">The essay hoped to evaluate how information and intelligence is gathered by police towards the NIM and how MOPI is utilised. This has then transferred into a discussion around open sources and how the media often plays a role in this. This has progressed into how information and intelligence is tasked and co-ordinated in the police force, highlighting the use of strategic and tactical tasking and co-ordination and how accuracy and trust must play a central role. Furthermore, there was a discussion around the dissemination of intelligence and how there should be a universal language when sharing intelligence. </w:t>
      </w:r>
    </w:p>
    <w:p w14:paraId="4E033CE8" w14:textId="08601036" w:rsidR="00B51C88" w:rsidRPr="007A0A4D" w:rsidRDefault="00B51C88" w:rsidP="00B51C88">
      <w:pPr>
        <w:spacing w:line="360" w:lineRule="auto"/>
        <w:jc w:val="both"/>
        <w:rPr>
          <w:b/>
          <w:bCs/>
        </w:rPr>
      </w:pPr>
      <w:r w:rsidRPr="007A0A4D">
        <w:rPr>
          <w:b/>
          <w:bCs/>
        </w:rPr>
        <w:t>Word count: 10</w:t>
      </w:r>
      <w:r w:rsidR="007A0A4D" w:rsidRPr="007A0A4D">
        <w:rPr>
          <w:b/>
          <w:bCs/>
        </w:rPr>
        <w:t>40</w:t>
      </w:r>
    </w:p>
    <w:p w14:paraId="6D447834" w14:textId="77777777" w:rsidR="00B51C88" w:rsidRDefault="00B51C88" w:rsidP="00B51C88">
      <w:pPr>
        <w:spacing w:line="360" w:lineRule="auto"/>
        <w:jc w:val="both"/>
      </w:pPr>
    </w:p>
    <w:p w14:paraId="76C4609E" w14:textId="77777777" w:rsidR="00B51C88" w:rsidRDefault="00B51C88" w:rsidP="00B51C88">
      <w:pPr>
        <w:spacing w:line="360" w:lineRule="auto"/>
        <w:jc w:val="both"/>
        <w:rPr>
          <w:b/>
          <w:bCs/>
        </w:rPr>
      </w:pPr>
    </w:p>
    <w:p w14:paraId="66BB85CE" w14:textId="77777777" w:rsidR="00B51C88" w:rsidRDefault="00B51C88">
      <w:pPr>
        <w:rPr>
          <w:b/>
          <w:bCs/>
        </w:rPr>
      </w:pPr>
      <w:r>
        <w:rPr>
          <w:b/>
          <w:bCs/>
        </w:rPr>
        <w:br w:type="page"/>
      </w:r>
    </w:p>
    <w:p w14:paraId="43092C24" w14:textId="77777777" w:rsidR="00B51C88" w:rsidRDefault="00B51C88" w:rsidP="00B51C88">
      <w:pPr>
        <w:spacing w:line="360" w:lineRule="auto"/>
        <w:jc w:val="both"/>
        <w:rPr>
          <w:b/>
          <w:bCs/>
        </w:rPr>
      </w:pPr>
      <w:r>
        <w:rPr>
          <w:b/>
          <w:bCs/>
        </w:rPr>
        <w:lastRenderedPageBreak/>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6FFF6D8D" w14:textId="77777777" w:rsidR="00FA784D" w:rsidRDefault="00FA784D" w:rsidP="00FA784D">
      <w:pPr>
        <w:spacing w:line="360" w:lineRule="auto"/>
        <w:jc w:val="both"/>
      </w:pPr>
      <w:r>
        <w:t xml:space="preserve">This essay aims to evaluate police strategies that are adopted when dealing with the public protection incidents, for instance MAPPA as an appropriate way of dealing with offenders. Consideration will be made towards the abuse victims suffer and the impact this has on their lives, particularly those victims of domestic abuse and how victimisation is brought into question. Whether police officers place their personal attitudes on an investigation, the effect this can have on their ability to work and strategies that are adopted to prevent this. Furthermore, evaluating how Organised Crime Groups (OCGs) co-exists with public protection issues and how this link becomes difficult to manage. The essay will conclude by summarising what has been evaluated. </w:t>
      </w:r>
    </w:p>
    <w:p w14:paraId="351AA9A4" w14:textId="02E4D6B1" w:rsidR="00FA784D" w:rsidRDefault="00FA784D" w:rsidP="00FA784D">
      <w:pPr>
        <w:spacing w:line="360" w:lineRule="auto"/>
        <w:jc w:val="both"/>
      </w:pPr>
      <w:r>
        <w:t xml:space="preserve">When dealing with public protection incidents, one approach that is used specifically for community protection is the Multi-Agency Publication Protection Arrangements (MAPPA). The purpose of such process for high- risk offenders is to identify the appropriate arrangements for each offender, through risk assessments by police and probation those as ‘Responsible Authorities’ (Kemshall and Wood, 2007, p. 206). However, it has been argued that with extensive risk assessments, this does not highlight risk posed by emerging or early career offenders only repeat offenders (Nash, 2006, p.86). Public protection failures </w:t>
      </w:r>
      <w:r w:rsidR="00D41F25">
        <w:t>receive</w:t>
      </w:r>
      <w:r>
        <w:t xml:space="preserve"> tremendous scrutiny and directed to all authorities involved (Kemshall and Wood, 2008, p. 612). However, there are other strategies adopted by the police including risk assessments for domestic abuse victims. </w:t>
      </w:r>
    </w:p>
    <w:p w14:paraId="5AEAD650" w14:textId="77777777" w:rsidR="00FA784D" w:rsidRDefault="00FA784D" w:rsidP="00FA784D">
      <w:pPr>
        <w:spacing w:line="360" w:lineRule="auto"/>
        <w:jc w:val="both"/>
      </w:pPr>
      <w:r>
        <w:t xml:space="preserve">Domestic Abuse risk assessments are a prominent tool that is used by police officers when dealing with public protection incidents. Consequently, the idea of the risk assessment, should it be directed towards one-time instances of domestic violence or the management of further abuse (Myhill and Hohl, 2019, p. 4478). Dealing with domestic violence in a positive way, now allows police to arrest for even a common assault without injury, thereby increasing the detection rate of domestic violence incidents (Hoyle, 2008, p. 324). Although this is positive for domestic abuse incidents, some police officers can become too invested and their attitudes blur the lines of an investigation. </w:t>
      </w:r>
    </w:p>
    <w:p w14:paraId="7E2C9DD1" w14:textId="77777777" w:rsidR="00FA784D" w:rsidRDefault="00FA784D" w:rsidP="00FA784D">
      <w:pPr>
        <w:spacing w:line="360" w:lineRule="auto"/>
        <w:jc w:val="both"/>
      </w:pPr>
      <w:r>
        <w:t xml:space="preserve">Any domestic violence incident that police officers deal with are risk assessed with reports submitted. One form of domestic violence is that of coercive and controlling behaviour, and for many victims this type of continuous abuse can be devasting (Myhill and Hohl, 2016, p. 4480). Furthermore, in domestic violence cases there is a heighted possibility of revictimization as a result a victim is likely to experience a continuous impact of abuse whether that is physical or emotional (Lowe et al 2015, p. 29). Subsequently the victim is having to face their involvement in an incident but the potential of adverse </w:t>
      </w:r>
      <w:r>
        <w:lastRenderedPageBreak/>
        <w:t xml:space="preserve">costs for instance losing a source of income due to impact of crime (Dolan, Loomes, Peasgood and Tsuchiya, 2005, p. 958). Although there is victim support available the negative connection of being considered a victim has its own downfalls, seemingly a reluctance to engage with any services offered particularly those linked to serious offences, this draws upon research which discusses whether victims want to report crimes or choose not to due to the stigma of being victim or forever being labelled as a victim (Bryce et al 2016, p.242)  Thus, reducing detection rates of crimes, more so for offences in a domestic situation. </w:t>
      </w:r>
    </w:p>
    <w:p w14:paraId="10AF4434" w14:textId="77777777" w:rsidR="00FA784D" w:rsidRDefault="00FA784D" w:rsidP="00FA784D">
      <w:pPr>
        <w:spacing w:line="360" w:lineRule="auto"/>
        <w:jc w:val="both"/>
      </w:pPr>
      <w:r>
        <w:t xml:space="preserve">In some instances, police officers can become too involved in investigations impacting on their role and the professional standards they should be adhering too, for instance, when dealing with child sexual exploitation investigations. It has been outlined by Ahern, Sadler, Lamb and Gariglietti (2017, p. 13) that police officers often suffer emotionally when dealing with victims of these such offences which impacts on their home life and how they may engage in future investigations. Although not considered a professional strategy, many officers find ways to manage their attitudes and values in an investigation from physical wellbeing to the use of humour (Burke, 1998, p. 359). Many scholars have gone as far to state that investigations of this nature can cause police officers to burn out and heighten their poor mental health (Parkes, Graham-Kevan and Bryce, 2019, p. 325). Losung, De Paoli, Kebbell and Bond (2021, p. 616) has proposed empathy as a mechanism to cope with the strains of emotionally inducing investigations. The fact empathy is a value within the professional standards of a police officer elevates the attitude police officers should have in these investigations. This will support police officers when faced with a public protection issue. </w:t>
      </w:r>
    </w:p>
    <w:p w14:paraId="2ED83A4F" w14:textId="77777777" w:rsidR="00FA784D" w:rsidRDefault="00FA784D" w:rsidP="00FA784D">
      <w:pPr>
        <w:spacing w:line="360" w:lineRule="auto"/>
        <w:jc w:val="both"/>
      </w:pPr>
      <w:r>
        <w:t xml:space="preserve">In recent years there has been a worrying increase of child sexual exploitation (CSE) and the link with Organised Crime Groups (OCGs) (National Crime Agency, 2018), by enticing young children and adults through gifts or threats of violence and drug use (Colley, 2019, p. 259). From a policing perspective, there are specific operations in place to tackle CSE as it usually involves young people who are known to police through public protection notices being submitted to social services. Furthermore, a new emerging issue is that of county lines and OCGs, the infiltration of gangs utilising local children and young people (Home Office, 2018). It has been identified those children and young people exploited by OCGs have learning difficulties or substance misuse (Cambridgeshire and Peterborough Safeguarding Partnership Board, 2016). Subsequently this becomes an increasing safeguarding issue for authorities including social services and the police (National Crime Agency 2015). Glover-Williams and Finlay (2019, p. 730) have highlighted that caution should be given to labelling these children and young people as criminals due to the fact they are being exploited by OCGs and are often in fear of leaving due to threats of violence. As for many of these individuals, this has become a lifestyle for them which is difficult to be removed from. </w:t>
      </w:r>
    </w:p>
    <w:p w14:paraId="3841C41D" w14:textId="77777777" w:rsidR="00FA784D" w:rsidRDefault="00FA784D" w:rsidP="00FA784D">
      <w:pPr>
        <w:spacing w:line="360" w:lineRule="auto"/>
        <w:jc w:val="both"/>
      </w:pPr>
      <w:r>
        <w:lastRenderedPageBreak/>
        <w:t xml:space="preserve">This essay has set out the strategies adopted for victims and offenders, specifically the use of MAPPA for high-risk offenders as well as utilising a domestic violence risk assessment to assess the needs of victims’ officers encounter daily. Not only does this essay discuss how to support victims but it outlines strategies for police officers when dealing with intense investigations by using empathy. Lastly, there was a discussion around OCGs and the link it has with CSE and whether the labelling of these children can be more damaging. Hopefully this essay has evaluated the public protection issues faced by police officers. </w:t>
      </w:r>
    </w:p>
    <w:p w14:paraId="51EF4807" w14:textId="3F56F34C" w:rsidR="00B51C88" w:rsidRDefault="00FA784D" w:rsidP="00B51C88">
      <w:pPr>
        <w:spacing w:line="360" w:lineRule="auto"/>
        <w:jc w:val="both"/>
        <w:rPr>
          <w:b/>
          <w:bCs/>
        </w:rPr>
      </w:pPr>
      <w:r>
        <w:rPr>
          <w:b/>
          <w:bCs/>
        </w:rPr>
        <w:t>Word Count: 105</w:t>
      </w:r>
      <w:r w:rsidR="001B7CF7">
        <w:rPr>
          <w:b/>
          <w:bCs/>
        </w:rPr>
        <w:t>4</w:t>
      </w:r>
    </w:p>
    <w:p w14:paraId="22012503" w14:textId="20F599BE" w:rsidR="00FA784D" w:rsidRDefault="00FA784D" w:rsidP="00B51C88">
      <w:pPr>
        <w:spacing w:line="360" w:lineRule="auto"/>
        <w:jc w:val="both"/>
        <w:rPr>
          <w:b/>
          <w:bCs/>
        </w:rPr>
      </w:pPr>
    </w:p>
    <w:p w14:paraId="0917DA9B" w14:textId="602CF706" w:rsidR="00FA784D" w:rsidRDefault="00FA784D" w:rsidP="00B51C88">
      <w:pPr>
        <w:spacing w:line="360" w:lineRule="auto"/>
        <w:jc w:val="both"/>
        <w:rPr>
          <w:b/>
          <w:bCs/>
        </w:rPr>
      </w:pPr>
    </w:p>
    <w:p w14:paraId="380D9CD0" w14:textId="77777777" w:rsidR="00FA784D" w:rsidRDefault="00FA784D">
      <w:pPr>
        <w:rPr>
          <w:b/>
          <w:bCs/>
        </w:rPr>
      </w:pPr>
      <w:r>
        <w:rPr>
          <w:b/>
          <w:bCs/>
        </w:rPr>
        <w:br w:type="page"/>
      </w:r>
    </w:p>
    <w:p w14:paraId="2FFB8BBF" w14:textId="5AF35D45" w:rsidR="00FA784D" w:rsidRDefault="00CF736A" w:rsidP="00B51C88">
      <w:pPr>
        <w:spacing w:line="360" w:lineRule="auto"/>
        <w:jc w:val="both"/>
        <w:rPr>
          <w:b/>
          <w:bCs/>
        </w:rPr>
      </w:pPr>
      <w:r>
        <w:rPr>
          <w:b/>
          <w:bCs/>
        </w:rPr>
        <w:lastRenderedPageBreak/>
        <w:t xml:space="preserve">Critically analyse the concept of evidence-based policing and ‘what works’ in policing evaluating crime prevention theories and strategies and considering the options open to reduce re-offending. </w:t>
      </w:r>
    </w:p>
    <w:p w14:paraId="63AB49CD" w14:textId="77777777" w:rsidR="00B36A65" w:rsidRDefault="00B36A65" w:rsidP="00B36A65">
      <w:pPr>
        <w:spacing w:line="360" w:lineRule="auto"/>
        <w:jc w:val="both"/>
      </w:pPr>
      <w:r>
        <w:t xml:space="preserve">This essay aims to acknowledge evidence-based policing, evaluating what is noted as “what works” evidence, how police officers can differentiate between decision-making in police investigations. Evaluation will be made on the crime prevention theories and whether they are beneficial in reducing re-offending. For example, the Rational Choice Theory and the Social Control Theory. The essay also discusses alternative options to reducing re-offending, Educational courses and support for those experiencing homelessness. The essay will conclude with a summary of what has been discussed. </w:t>
      </w:r>
    </w:p>
    <w:p w14:paraId="3D3B2F37" w14:textId="77777777" w:rsidR="00B36A65" w:rsidRDefault="00B36A65" w:rsidP="00B36A65">
      <w:pPr>
        <w:spacing w:line="360" w:lineRule="auto"/>
        <w:jc w:val="both"/>
      </w:pPr>
      <w:r>
        <w:t xml:space="preserve">The concept of evidence-based policing (EBP) which has been derived from medicine, aims at improving strategies in the police alongside altering crime in the UK, specifically the EBP is focused on the “what works” aspect through the existence of research (Bryant and Bryant, 2020, p. 51). Originally in the 1970s, policing had a different outlook whereby there was no set structure and a lack of targeting any patterns of crime (Sherman, 2013, p. 378). Decision-making is central to EBP and what works in policing, there are concerns over whether focusing on discretion can alter decisions proving them to be inconsistent, ultimately jeopardising the outcomes that the police hope to obtain (Slothower, Sherman and Neyroud, 2015, p. 99). It has been suggested by Telep (2016, p. 247) that the concept of EBP should not overall focus on crime prevention, EBP needs to culminate policies and practices together, thereby utilising the effectiveness, fairness and efficiency that is outlined in the professional standards of policing. More specifically the EBP needs to be understood by all those in the police force, Klinger, Rosenfeld, Isom and Deckard (2016, p. 213) outlines that police training should be associated with EBP, as it provides an increase in officers behaviours as well as understanding for what works best on an evidence level. Ultimately, what works for some professions may not work for others, the use of EBP to achieve an outcome can be utilised in the day to day policing operations. Along with the EBP, the police utilise strategies to assist with crime prevention. </w:t>
      </w:r>
    </w:p>
    <w:p w14:paraId="228F207B" w14:textId="77777777" w:rsidR="00B36A65" w:rsidRDefault="00B36A65" w:rsidP="00B36A65">
      <w:pPr>
        <w:spacing w:line="360" w:lineRule="auto"/>
        <w:jc w:val="both"/>
      </w:pPr>
      <w:r>
        <w:t xml:space="preserve">When looking to tackle crimes there are theories and strategies in place to prevent crime, however, many scholars have doubts over how effective they can be. It has been identified that the Rational Choice Theory (RCT) in parallel with Situational Crime Prevention (SCP) is believed to be the most cost-effective and efficient approach to crime reduction (Hayward, 2007, p. 232). Furthermore, the concept of RCT is considered to idealise the neoclassical ideal that most people are motivated by their own self-interest, on the contrary self-interest is not subject to one individual but can be personified to others (Paternoster, Mamayek – Jaynes and Wilson, 2017, p. 861-862). This new concept being embraced by scholars highlights the focus a person’s rational choice can surpass their own material need. </w:t>
      </w:r>
    </w:p>
    <w:p w14:paraId="67DDDDCE" w14:textId="77777777" w:rsidR="00B36A65" w:rsidRDefault="00B36A65" w:rsidP="00B36A65">
      <w:pPr>
        <w:spacing w:line="360" w:lineRule="auto"/>
        <w:jc w:val="both"/>
      </w:pPr>
      <w:r>
        <w:lastRenderedPageBreak/>
        <w:t xml:space="preserve">Whereas Hirschi’s Social Control Theory identifies the bonds that form our self-control and encourages those from entering a life of criminal behaviour (Ward, Boman and Jones, 2015, p. 1207). However, Social Control Theory does not focus on motivation, rather the family interactions compared to Differential Association Theory that utilises attitudes and motives, a combination of Social Control and Differential Association Theory could be the underlining strategy in crime prevention as the focus is family relationships (Church, Wharton and Taylor, 2009, p.12). Ultimately the theories discussed are some of the most prominent theories debating crime and delinquency. The exploration of crime theories and strategies have a fundamental goal of preventing crime, if this option does not work, police, youth justice and criminal scholars look to other strategies for re-offending and the possibility of reducing growing trends. </w:t>
      </w:r>
    </w:p>
    <w:p w14:paraId="459320D8" w14:textId="77777777" w:rsidR="00B36A65" w:rsidRDefault="00B36A65" w:rsidP="00B36A65">
      <w:pPr>
        <w:spacing w:line="360" w:lineRule="auto"/>
        <w:jc w:val="both"/>
      </w:pPr>
      <w:r>
        <w:t xml:space="preserve">Reducing re-offending is a major priority of the Criminal Justice System (CJS) to prevent offenders from continuing their cycle through the CJS. There are many different methods to help reduce re-offending within literature, an alternative approach is the Rational Emotive Behaviour Therapy (REBT) using a combination of therapeutic work to encourage offenders to accept responsibility for their actions (Debidin and Dryden, 2011, p. 122). However, it has been identified that rather than using a therapeutic approach, it could be simply housing solutions. The connection between homelessness has shown positive results amongst studies as reducing re-offending, at the same time there are limitations on whether housing reduces re-offending for individuals who also experience mental health (Somers et al 2013, p.2). Another approach to reduce re-offending and linked to lifestyle is the use of out of court disposals for those suffering with alcohol misuse. Willey, Eastwood, Gee and Marsden (2016, p. 73) conducted research over two years and revealed those completing the course had less involvement with the CJS. However, it has been identified by McSweeney (2015, p. 466) that many courts ordered treatments showed no reduction in offending. Using an educational course whether it be for alcohol misuse or substance abuse can help to support an offender who is faced with these issues which may have led to them committing an offence (Willey, Eastwood, Gee and Marsden, 2016, p. 73). As such the willingness to become involved in these programmes could drastically reduce re-offending with those who suffer with substance misuse. Although many offenders who have substance abuse will often fall back into re-offending. Thereby reducing the options available to helping these offenders from re-offending. </w:t>
      </w:r>
    </w:p>
    <w:p w14:paraId="385FE5B9" w14:textId="77777777" w:rsidR="00B36A65" w:rsidRDefault="00B36A65" w:rsidP="00B36A65">
      <w:pPr>
        <w:spacing w:line="360" w:lineRule="auto"/>
        <w:jc w:val="both"/>
      </w:pPr>
      <w:r>
        <w:t xml:space="preserve">This essay has aimed to evaluate the use of evidence – based policing by analysing the connection that is made between crime prevention and what works best when discussing elements of policing. There has been evaluation into specific crime prevention theories and whether they are beneficial to preventing crime, this included discussing the Rational Choice Theory and Social Control Theory to identify whether self-interest or family bonds help prevent crime. Lastly, there was an analysis on </w:t>
      </w:r>
      <w:r>
        <w:lastRenderedPageBreak/>
        <w:t xml:space="preserve">reducing re-offending the Rational Emotive Behaviour theory, housing and educational courses as an alternative method to reoffending. It established that these out of court disposals could prove sustainable in trying to prevent individuals from re-entering the Criminal Justice System. This essay has hoped to give the reader a small insight into crime prevention and re-offending methods used in policing.  </w:t>
      </w:r>
    </w:p>
    <w:p w14:paraId="454E1973" w14:textId="3B642A81" w:rsidR="00CF736A" w:rsidRDefault="00B36A65" w:rsidP="00B51C88">
      <w:pPr>
        <w:spacing w:line="360" w:lineRule="auto"/>
        <w:jc w:val="both"/>
        <w:rPr>
          <w:b/>
          <w:bCs/>
        </w:rPr>
      </w:pPr>
      <w:r>
        <w:rPr>
          <w:b/>
          <w:bCs/>
        </w:rPr>
        <w:t>Word Count: 1006</w:t>
      </w:r>
    </w:p>
    <w:p w14:paraId="0CBF598E" w14:textId="7F364075" w:rsidR="00A85ED7" w:rsidRDefault="00A85ED7" w:rsidP="00B51C88">
      <w:pPr>
        <w:spacing w:line="360" w:lineRule="auto"/>
        <w:jc w:val="both"/>
        <w:rPr>
          <w:b/>
          <w:bCs/>
        </w:rPr>
      </w:pPr>
    </w:p>
    <w:p w14:paraId="5F53C8A1" w14:textId="77777777" w:rsidR="00A85ED7" w:rsidRDefault="00A85ED7">
      <w:pPr>
        <w:rPr>
          <w:b/>
          <w:bCs/>
        </w:rPr>
      </w:pPr>
      <w:r>
        <w:rPr>
          <w:b/>
          <w:bCs/>
        </w:rPr>
        <w:br w:type="page"/>
      </w:r>
    </w:p>
    <w:p w14:paraId="584E6EB4" w14:textId="77777777" w:rsidR="00F509F7" w:rsidRDefault="00A85ED7" w:rsidP="00B51C88">
      <w:pPr>
        <w:spacing w:line="360" w:lineRule="auto"/>
        <w:jc w:val="both"/>
        <w:rPr>
          <w:b/>
          <w:bCs/>
        </w:rPr>
      </w:pPr>
      <w:r>
        <w:rPr>
          <w:b/>
          <w:bCs/>
        </w:rPr>
        <w:lastRenderedPageBreak/>
        <w:t>Bibliography</w:t>
      </w:r>
    </w:p>
    <w:p w14:paraId="30FFEA3A" w14:textId="77777777" w:rsidR="00F509F7" w:rsidRDefault="00F509F7" w:rsidP="00B51C88">
      <w:pPr>
        <w:spacing w:line="360" w:lineRule="auto"/>
        <w:jc w:val="both"/>
        <w:rPr>
          <w:b/>
          <w:bCs/>
        </w:rPr>
      </w:pPr>
    </w:p>
    <w:p w14:paraId="64C983EB" w14:textId="77777777" w:rsidR="00F509F7" w:rsidRDefault="00A85ED7" w:rsidP="00F509F7">
      <w:r>
        <w:rPr>
          <w:b/>
          <w:bCs/>
        </w:rPr>
        <w:t xml:space="preserve"> </w:t>
      </w:r>
      <w:r w:rsidR="00F509F7">
        <w:t xml:space="preserve">Ahern, E.C., Sadler, L.H., Lamb,. M.E. and Garriglietti, G.M. (2017) ‘Wellbeing of professionals working with suspected victims of child sexual exploitation: Wellbeing of professionals working with Child sexual exploitation victims’, </w:t>
      </w:r>
      <w:r w:rsidR="00F509F7">
        <w:rPr>
          <w:i/>
          <w:iCs/>
        </w:rPr>
        <w:t xml:space="preserve">Child Abuse Review, </w:t>
      </w:r>
      <w:r w:rsidR="00F509F7">
        <w:t xml:space="preserve">26(2), pp. 130-140. Doi: 10.1002/car.2439. </w:t>
      </w:r>
    </w:p>
    <w:p w14:paraId="21D6A7D6" w14:textId="77777777" w:rsidR="00F509F7" w:rsidRDefault="00F509F7" w:rsidP="00F509F7">
      <w:r>
        <w:t xml:space="preserve">Bell, P., Dean, G. and Gottschalk, P. (2010) ‘Information management in law enforcement: the case of police intelligence strategy implementation’, </w:t>
      </w:r>
      <w:r>
        <w:rPr>
          <w:i/>
          <w:iCs/>
        </w:rPr>
        <w:t xml:space="preserve">International Journal of Information Management, </w:t>
      </w:r>
      <w:r>
        <w:t xml:space="preserve">30(4), pp. 343-349. Doi: </w:t>
      </w:r>
      <w:hyperlink r:id="rId9" w:history="1">
        <w:r w:rsidRPr="00672082">
          <w:rPr>
            <w:rStyle w:val="Hyperlink"/>
          </w:rPr>
          <w:t>https://doi.org/10.1016/j.ijnfomgt.2010.01.002</w:t>
        </w:r>
      </w:hyperlink>
      <w:r>
        <w:t xml:space="preserve">. </w:t>
      </w:r>
    </w:p>
    <w:p w14:paraId="42F191F0" w14:textId="77777777" w:rsidR="00F509F7" w:rsidRPr="008C52C0" w:rsidRDefault="00F509F7" w:rsidP="00F509F7">
      <w:r w:rsidRPr="008C52C0">
        <w:t xml:space="preserve">Brown, O., Power, N. and Conchie, S.M. (2021) ‘Communication and coordination across event phases: a multi-team system emergency response’, </w:t>
      </w:r>
      <w:r w:rsidRPr="008C52C0">
        <w:rPr>
          <w:i/>
          <w:iCs/>
        </w:rPr>
        <w:t xml:space="preserve">The British Psychological Society, </w:t>
      </w:r>
      <w:r w:rsidRPr="008C52C0">
        <w:t xml:space="preserve">94(1), pp. 591-615. Doi: 10.1111/joop.12349. </w:t>
      </w:r>
    </w:p>
    <w:p w14:paraId="48786BD2" w14:textId="77777777" w:rsidR="00F509F7" w:rsidRDefault="00F509F7" w:rsidP="00F509F7">
      <w:r>
        <w:t xml:space="preserve">Bryant, R. and Bryant, S. (2020) </w:t>
      </w:r>
      <w:r>
        <w:rPr>
          <w:i/>
          <w:iCs/>
        </w:rPr>
        <w:t xml:space="preserve">Blackstones handbook for policing students. </w:t>
      </w:r>
      <w:r>
        <w:t>14</w:t>
      </w:r>
      <w:r w:rsidRPr="00E33FDF">
        <w:rPr>
          <w:vertAlign w:val="superscript"/>
        </w:rPr>
        <w:t>th</w:t>
      </w:r>
      <w:r>
        <w:t xml:space="preserve"> edn. Oxford: Oxford University Press. </w:t>
      </w:r>
    </w:p>
    <w:p w14:paraId="4ECD23A4" w14:textId="77777777" w:rsidR="00F509F7" w:rsidRDefault="00F509F7" w:rsidP="00F509F7">
      <w:r>
        <w:t xml:space="preserve">Bryce, J., Brooks, M., Robinson, P., Stokes, R., Irving, M., Graham-Kevan, N., Willan, V., Khan, R. and Karwacka, M. (2016) ‘A qualitative examination of engagement with support services by victims of violent crimes’, </w:t>
      </w:r>
      <w:r>
        <w:rPr>
          <w:i/>
          <w:iCs/>
        </w:rPr>
        <w:t xml:space="preserve">International Review of Victimology, </w:t>
      </w:r>
      <w:r>
        <w:t>22(3), pp. 239-255. Doi: 10.1177/0269758016649050.</w:t>
      </w:r>
    </w:p>
    <w:p w14:paraId="2EDD27F1" w14:textId="77777777" w:rsidR="00F509F7" w:rsidRDefault="00F509F7" w:rsidP="00F509F7">
      <w:r>
        <w:t xml:space="preserve">Burcher, M. and Whelan, C. (2019) ‘Intelligence-led policing in practice: Reflections from Intelligence Analysts’, </w:t>
      </w:r>
      <w:r>
        <w:rPr>
          <w:i/>
          <w:iCs/>
        </w:rPr>
        <w:t xml:space="preserve">Police Quarterly, </w:t>
      </w:r>
      <w:r>
        <w:t>22(2), pp. 139-160. Doi: 10.1177/1098611118796890.</w:t>
      </w:r>
    </w:p>
    <w:p w14:paraId="75520876" w14:textId="77777777" w:rsidR="00F509F7" w:rsidRDefault="00F509F7" w:rsidP="00F509F7">
      <w:r>
        <w:t xml:space="preserve">Burke, R.J. (1998) ‘Work and non-work stressors and well-being among police officers: the role of coping’, </w:t>
      </w:r>
      <w:r>
        <w:rPr>
          <w:i/>
          <w:iCs/>
        </w:rPr>
        <w:t xml:space="preserve">Anxiety, Stress and Coping, </w:t>
      </w:r>
      <w:r>
        <w:t xml:space="preserve">11(4), pp. 345-362. Doi: 10.1080/1061580980. </w:t>
      </w:r>
    </w:p>
    <w:p w14:paraId="671B94BF" w14:textId="77777777" w:rsidR="00F509F7" w:rsidRDefault="00F509F7" w:rsidP="00F509F7">
      <w:r>
        <w:t xml:space="preserve">Cambridgeshire and Peterborough Safeguarding Partnership Board (2016) </w:t>
      </w:r>
      <w:r>
        <w:rPr>
          <w:i/>
          <w:iCs/>
        </w:rPr>
        <w:t xml:space="preserve">Safeguarding children and young people who may be affected by gang activity. </w:t>
      </w:r>
      <w:r>
        <w:t xml:space="preserve">Available at: </w:t>
      </w:r>
      <w:hyperlink r:id="rId10" w:anchor=":~:text=%20Safeguarding%20Children%20and%20Young%20People%20who%20may,or%20practitioner%20who%20has%20concerns%20that...%20More%20" w:history="1">
        <w:r w:rsidRPr="006409BF">
          <w:rPr>
            <w:color w:val="0000FF"/>
            <w:u w:val="single"/>
          </w:rPr>
          <w:t>Safeguarding Children and Young People who may be affected by Gang Activity | Cambridgeshire and Peterborough Safeguarding Partnership Board (safeguardingcambspeterborough.org.uk)</w:t>
        </w:r>
      </w:hyperlink>
      <w:r>
        <w:t xml:space="preserve"> (Accessed: 3</w:t>
      </w:r>
      <w:r w:rsidRPr="006409BF">
        <w:rPr>
          <w:vertAlign w:val="superscript"/>
        </w:rPr>
        <w:t>rd</w:t>
      </w:r>
      <w:r>
        <w:t xml:space="preserve"> November 2021)</w:t>
      </w:r>
    </w:p>
    <w:p w14:paraId="28264339" w14:textId="77777777" w:rsidR="00F509F7" w:rsidRDefault="00F509F7" w:rsidP="00F509F7">
      <w:r>
        <w:t xml:space="preserve">Carson, D. (2009) ‘Mentoring for women in policing in the UK’, </w:t>
      </w:r>
      <w:r>
        <w:rPr>
          <w:i/>
          <w:iCs/>
        </w:rPr>
        <w:t xml:space="preserve">International Journal of Evidence Based Coaching and Mentoring, </w:t>
      </w:r>
      <w:r>
        <w:t xml:space="preserve">3, pp. 51-63. </w:t>
      </w:r>
    </w:p>
    <w:p w14:paraId="5EEDA165" w14:textId="77777777" w:rsidR="00F509F7" w:rsidRDefault="00F509F7" w:rsidP="00F509F7">
      <w:r>
        <w:t xml:space="preserve">Carter, D.L. and Carter, J.G. (2009) ‘Intelligence -led policing conceptual and functional considerations for public policy’, </w:t>
      </w:r>
      <w:r>
        <w:rPr>
          <w:i/>
          <w:iCs/>
        </w:rPr>
        <w:t xml:space="preserve">Criminal Justice Policy Review, </w:t>
      </w:r>
      <w:r>
        <w:t xml:space="preserve">20(3), pp. 310-325. Doi: 10.1177/0887403408327381. </w:t>
      </w:r>
    </w:p>
    <w:p w14:paraId="5D5588AA" w14:textId="77777777" w:rsidR="00F509F7" w:rsidRDefault="00F509F7" w:rsidP="00F509F7">
      <w:r>
        <w:t xml:space="preserve">Chruch, W.T., Warton, T. and Taylor, J.K. (2009) ‘An examination of differential association and social control theory’, </w:t>
      </w:r>
      <w:r>
        <w:rPr>
          <w:i/>
          <w:iCs/>
        </w:rPr>
        <w:t xml:space="preserve">Youth Violence and Juvenile Justice, </w:t>
      </w:r>
      <w:r>
        <w:t>7(1), pp. 3-15. Doi: 10.1177/1541204008324910.</w:t>
      </w:r>
    </w:p>
    <w:p w14:paraId="3568CDF5" w14:textId="77777777" w:rsidR="00F509F7" w:rsidRDefault="00F509F7" w:rsidP="00F509F7">
      <w:r>
        <w:t xml:space="preserve">College of Policing (2014) </w:t>
      </w:r>
      <w:r>
        <w:rPr>
          <w:i/>
          <w:iCs/>
        </w:rPr>
        <w:t xml:space="preserve">Code of Ethics. </w:t>
      </w:r>
      <w:r>
        <w:t xml:space="preserve">Available at: </w:t>
      </w:r>
      <w:hyperlink r:id="rId11" w:history="1">
        <w:r w:rsidRPr="00AD6865">
          <w:rPr>
            <w:color w:val="0000FF"/>
            <w:u w:val="single"/>
          </w:rPr>
          <w:t>code_of_ethics.pdf (college.police.uk)</w:t>
        </w:r>
      </w:hyperlink>
      <w:r>
        <w:t xml:space="preserve"> (Accessed: 2</w:t>
      </w:r>
      <w:r w:rsidRPr="00AD6865">
        <w:rPr>
          <w:vertAlign w:val="superscript"/>
        </w:rPr>
        <w:t>nd</w:t>
      </w:r>
      <w:r>
        <w:t xml:space="preserve"> November 2021). </w:t>
      </w:r>
    </w:p>
    <w:p w14:paraId="10B1EE92" w14:textId="77777777" w:rsidR="00F509F7" w:rsidRDefault="00F509F7" w:rsidP="00F509F7">
      <w:r>
        <w:t xml:space="preserve">College of Policing (2021a) </w:t>
      </w:r>
      <w:r>
        <w:rPr>
          <w:i/>
          <w:iCs/>
        </w:rPr>
        <w:t xml:space="preserve">Code of Ethics. </w:t>
      </w:r>
      <w:r>
        <w:t xml:space="preserve">Available at: </w:t>
      </w:r>
      <w:hyperlink r:id="rId12" w:history="1">
        <w:r w:rsidRPr="00463127">
          <w:rPr>
            <w:color w:val="0000FF"/>
            <w:u w:val="single"/>
          </w:rPr>
          <w:t>Code of Ethics | College of Policing</w:t>
        </w:r>
      </w:hyperlink>
      <w:r>
        <w:t xml:space="preserve"> (Accessed: 2</w:t>
      </w:r>
      <w:r w:rsidRPr="00463127">
        <w:rPr>
          <w:vertAlign w:val="superscript"/>
        </w:rPr>
        <w:t>nd</w:t>
      </w:r>
      <w:r>
        <w:t xml:space="preserve"> November 2021). </w:t>
      </w:r>
    </w:p>
    <w:p w14:paraId="151A2438" w14:textId="77777777" w:rsidR="00F509F7" w:rsidRPr="008C52C0" w:rsidRDefault="00F509F7" w:rsidP="00F509F7">
      <w:r w:rsidRPr="008C52C0">
        <w:t>College of Policing (2021</w:t>
      </w:r>
      <w:r>
        <w:t>b</w:t>
      </w:r>
      <w:r w:rsidRPr="008C52C0">
        <w:t xml:space="preserve">) </w:t>
      </w:r>
      <w:r w:rsidRPr="008C52C0">
        <w:rPr>
          <w:i/>
          <w:iCs/>
        </w:rPr>
        <w:t xml:space="preserve">Critical Incident Management. </w:t>
      </w:r>
      <w:r w:rsidRPr="008C52C0">
        <w:t xml:space="preserve">Available at: </w:t>
      </w:r>
      <w:hyperlink r:id="rId13" w:anchor="principles" w:history="1">
        <w:r w:rsidRPr="008C52C0">
          <w:rPr>
            <w:color w:val="0000FF"/>
            <w:u w:val="single"/>
          </w:rPr>
          <w:t>Introduction (college.police.uk)</w:t>
        </w:r>
      </w:hyperlink>
      <w:r w:rsidRPr="008C52C0">
        <w:t xml:space="preserve"> (Accessed: 22</w:t>
      </w:r>
      <w:r w:rsidRPr="008C52C0">
        <w:rPr>
          <w:vertAlign w:val="superscript"/>
        </w:rPr>
        <w:t>nd</w:t>
      </w:r>
      <w:r w:rsidRPr="008C52C0">
        <w:t xml:space="preserve"> September 2021). </w:t>
      </w:r>
    </w:p>
    <w:p w14:paraId="26EC2F45" w14:textId="77777777" w:rsidR="00F509F7" w:rsidRPr="008C52C0" w:rsidRDefault="00F509F7" w:rsidP="00F509F7">
      <w:r w:rsidRPr="008C52C0">
        <w:lastRenderedPageBreak/>
        <w:t>College of Policing (2021</w:t>
      </w:r>
      <w:r>
        <w:t>c</w:t>
      </w:r>
      <w:r w:rsidRPr="008C52C0">
        <w:t xml:space="preserve">) </w:t>
      </w:r>
      <w:r w:rsidRPr="008C52C0">
        <w:rPr>
          <w:i/>
          <w:iCs/>
        </w:rPr>
        <w:t xml:space="preserve">Debriefing. </w:t>
      </w:r>
      <w:r w:rsidRPr="008C52C0">
        <w:t xml:space="preserve">Available at: </w:t>
      </w:r>
      <w:hyperlink r:id="rId14" w:anchor="debriefing" w:history="1">
        <w:r w:rsidRPr="008C52C0">
          <w:rPr>
            <w:color w:val="0000FF"/>
            <w:u w:val="single"/>
          </w:rPr>
          <w:t>Post-incident procedures following death or serious injury (college.police.uk)</w:t>
        </w:r>
      </w:hyperlink>
      <w:r w:rsidRPr="008C52C0">
        <w:t xml:space="preserve"> (Accessed: 22</w:t>
      </w:r>
      <w:r w:rsidRPr="008C52C0">
        <w:rPr>
          <w:vertAlign w:val="superscript"/>
        </w:rPr>
        <w:t>nd</w:t>
      </w:r>
      <w:r w:rsidRPr="008C52C0">
        <w:t xml:space="preserve"> September 2021). </w:t>
      </w:r>
    </w:p>
    <w:p w14:paraId="4DDE2303" w14:textId="77777777" w:rsidR="00F509F7" w:rsidRDefault="00F509F7" w:rsidP="00F509F7">
      <w:r>
        <w:t xml:space="preserve">College of Policing (2021d) </w:t>
      </w:r>
      <w:r>
        <w:rPr>
          <w:i/>
          <w:iCs/>
        </w:rPr>
        <w:t xml:space="preserve">Management of police information. </w:t>
      </w:r>
      <w:r>
        <w:t xml:space="preserve">Available at: </w:t>
      </w:r>
      <w:hyperlink r:id="rId15" w:history="1">
        <w:r w:rsidRPr="00C2474D">
          <w:rPr>
            <w:color w:val="0000FF"/>
            <w:u w:val="single"/>
          </w:rPr>
          <w:t>Management of police information (college.police.uk)</w:t>
        </w:r>
      </w:hyperlink>
      <w:r>
        <w:t xml:space="preserve"> (Accessed: 23</w:t>
      </w:r>
      <w:r w:rsidRPr="00C2474D">
        <w:rPr>
          <w:vertAlign w:val="superscript"/>
        </w:rPr>
        <w:t>rd</w:t>
      </w:r>
      <w:r>
        <w:t xml:space="preserve"> September 2021)</w:t>
      </w:r>
    </w:p>
    <w:p w14:paraId="5DF205BA" w14:textId="77777777" w:rsidR="00F509F7" w:rsidRDefault="00F509F7" w:rsidP="00F509F7">
      <w:r>
        <w:t xml:space="preserve">College of Policing (2021e) </w:t>
      </w:r>
      <w:r>
        <w:rPr>
          <w:i/>
          <w:iCs/>
        </w:rPr>
        <w:t xml:space="preserve">Information sharing. </w:t>
      </w:r>
      <w:r>
        <w:t xml:space="preserve">Available at: </w:t>
      </w:r>
      <w:hyperlink r:id="rId16" w:history="1">
        <w:r w:rsidRPr="00251D54">
          <w:rPr>
            <w:color w:val="0000FF"/>
            <w:u w:val="single"/>
          </w:rPr>
          <w:t>Sharing police information (college.police.uk)</w:t>
        </w:r>
      </w:hyperlink>
      <w:r>
        <w:t xml:space="preserve"> (Accessed: 3</w:t>
      </w:r>
      <w:r w:rsidRPr="00D94371">
        <w:rPr>
          <w:vertAlign w:val="superscript"/>
        </w:rPr>
        <w:t>rd</w:t>
      </w:r>
      <w:r>
        <w:t xml:space="preserve"> November 2021). </w:t>
      </w:r>
    </w:p>
    <w:p w14:paraId="28D29008" w14:textId="77777777" w:rsidR="00F509F7" w:rsidRDefault="00F509F7" w:rsidP="00F509F7">
      <w:r>
        <w:t xml:space="preserve">Colley, S. (2019) ‘Perpetrators of organised child sexual exploitation in the UK: A review of current research’, </w:t>
      </w:r>
      <w:r>
        <w:rPr>
          <w:i/>
          <w:iCs/>
        </w:rPr>
        <w:t xml:space="preserve">Journal of Sexual Aggression, </w:t>
      </w:r>
      <w:r>
        <w:t xml:space="preserve">25(3), pp. 258-274. Doi: </w:t>
      </w:r>
      <w:hyperlink r:id="rId17" w:history="1">
        <w:r w:rsidRPr="009008B1">
          <w:rPr>
            <w:rStyle w:val="Hyperlink"/>
          </w:rPr>
          <w:t>https://doi.org/10.1080/13552600.2019.1673493</w:t>
        </w:r>
      </w:hyperlink>
      <w:r>
        <w:t xml:space="preserve">. </w:t>
      </w:r>
    </w:p>
    <w:p w14:paraId="30EC461E" w14:textId="77777777" w:rsidR="00F509F7" w:rsidRDefault="00F509F7" w:rsidP="00F509F7">
      <w:r>
        <w:t xml:space="preserve">Conservative Post (2021) </w:t>
      </w:r>
      <w:r>
        <w:rPr>
          <w:i/>
          <w:iCs/>
        </w:rPr>
        <w:t xml:space="preserve">Over 11,000 police hired with more women than ever before. </w:t>
      </w:r>
      <w:r>
        <w:t xml:space="preserve">Available at: </w:t>
      </w:r>
      <w:hyperlink r:id="rId18" w:history="1">
        <w:r w:rsidRPr="004E4932">
          <w:rPr>
            <w:color w:val="0000FF"/>
            <w:u w:val="single"/>
          </w:rPr>
          <w:t>Over 11,000 police hired with more women than ever before – Conservative Post</w:t>
        </w:r>
      </w:hyperlink>
      <w:r>
        <w:t xml:space="preserve"> (Accessed: 2</w:t>
      </w:r>
      <w:r w:rsidRPr="0064210A">
        <w:rPr>
          <w:vertAlign w:val="superscript"/>
        </w:rPr>
        <w:t>nd</w:t>
      </w:r>
      <w:r>
        <w:t xml:space="preserve"> November 2021). </w:t>
      </w:r>
    </w:p>
    <w:p w14:paraId="734AC41D" w14:textId="77777777" w:rsidR="00F509F7" w:rsidRDefault="00F509F7" w:rsidP="00F509F7">
      <w:r>
        <w:t xml:space="preserve">Coyne, J.W. and Bell, P. (2011) ‘The role of strategic intelligence in anticipating transnational organised crime: A literary review’, </w:t>
      </w:r>
      <w:r>
        <w:rPr>
          <w:i/>
          <w:iCs/>
        </w:rPr>
        <w:t xml:space="preserve">International Journal of Law, Crime and Justice, </w:t>
      </w:r>
      <w:r>
        <w:t xml:space="preserve">39(1), pp. 60-78. Doi: 10.1016/j.ijlcj.2011.02.003. </w:t>
      </w:r>
    </w:p>
    <w:p w14:paraId="165276DC" w14:textId="77777777" w:rsidR="00F509F7" w:rsidRDefault="00F509F7" w:rsidP="00F509F7">
      <w:r>
        <w:t xml:space="preserve">Debidin, M. and Dryden, W. (2011) ‘A systematic review of the literature on the use of rational emotive behaviour therapy in criminal justice work to reduce re-offending’, </w:t>
      </w:r>
      <w:r>
        <w:rPr>
          <w:i/>
          <w:iCs/>
        </w:rPr>
        <w:t xml:space="preserve">journal of Rational Emotive and Cognitive Behaviour, </w:t>
      </w:r>
      <w:r>
        <w:t xml:space="preserve">29(2), pp. 120-143. Doi: 10.1007/s10942-010-0110-4. </w:t>
      </w:r>
    </w:p>
    <w:p w14:paraId="74A6A62B" w14:textId="77777777" w:rsidR="00F509F7" w:rsidRDefault="00F509F7" w:rsidP="00F509F7">
      <w:r>
        <w:t xml:space="preserve">Dolan, P., Lomes, G., Peasgood, T. and Tsuchiya, A. (2005) ‘Estimating the intangible victim costs of violent crimes’, </w:t>
      </w:r>
      <w:r>
        <w:rPr>
          <w:i/>
          <w:iCs/>
        </w:rPr>
        <w:t xml:space="preserve">British Journal of Criminology, </w:t>
      </w:r>
      <w:r>
        <w:t xml:space="preserve">45(1), pp. 958-976. Doi: 10.1093/bjc/azi029. </w:t>
      </w:r>
    </w:p>
    <w:p w14:paraId="3841AE11" w14:textId="77777777" w:rsidR="00F509F7" w:rsidRPr="008C52C0" w:rsidRDefault="00F509F7" w:rsidP="00F509F7">
      <w:r w:rsidRPr="008C52C0">
        <w:t xml:space="preserve">Fodor, O.C. and Flestea, A.M. (2016) ‘When fluid structures fail: a social network approach to multi-team systems’ effectiveness’, </w:t>
      </w:r>
      <w:r w:rsidRPr="008C52C0">
        <w:rPr>
          <w:i/>
          <w:iCs/>
        </w:rPr>
        <w:t xml:space="preserve">Team Performance Management’, </w:t>
      </w:r>
      <w:r w:rsidRPr="008C52C0">
        <w:t>22(3/4), pp. 156-180. Doi: 10.1108/TPM-11-2015-0055.</w:t>
      </w:r>
    </w:p>
    <w:p w14:paraId="4ABF9220" w14:textId="77777777" w:rsidR="00F509F7" w:rsidRDefault="00F509F7" w:rsidP="00F509F7">
      <w:r>
        <w:t xml:space="preserve">Glover-Williams, A. and Finlay, F. (2019) ‘County lines: How gang crime is affecting our young people’, </w:t>
      </w:r>
      <w:r>
        <w:rPr>
          <w:i/>
          <w:iCs/>
        </w:rPr>
        <w:t xml:space="preserve">Archived of Disease in Childhood, </w:t>
      </w:r>
      <w:r>
        <w:t xml:space="preserve">104(8), pp. 730-732. Doi: 10.1136/archdischild-2018-315909. </w:t>
      </w:r>
    </w:p>
    <w:p w14:paraId="3255A832" w14:textId="77777777" w:rsidR="00F509F7" w:rsidRPr="008C52C0" w:rsidRDefault="00F509F7" w:rsidP="00F509F7">
      <w:r w:rsidRPr="008C52C0">
        <w:t xml:space="preserve">Gray, E., Jackson, J. and Farrall, S. (2011) ‘Feelings and functions in the fear of crime’, </w:t>
      </w:r>
      <w:r w:rsidRPr="008C52C0">
        <w:rPr>
          <w:i/>
          <w:iCs/>
        </w:rPr>
        <w:t xml:space="preserve">British Journal of Criminology, </w:t>
      </w:r>
      <w:r w:rsidRPr="008C52C0">
        <w:t xml:space="preserve">51(1), pp. 75-94. Doi: 10.1093/bjc/azq066. </w:t>
      </w:r>
    </w:p>
    <w:p w14:paraId="1B226673" w14:textId="77777777" w:rsidR="00F509F7" w:rsidRDefault="00F509F7" w:rsidP="00F509F7">
      <w:r>
        <w:t xml:space="preserve">Hayward, K. (2007) ‘Situational crime prevention and its discontents: Rational Choice Theory versus the culture of now’, </w:t>
      </w:r>
      <w:r>
        <w:rPr>
          <w:i/>
          <w:iCs/>
        </w:rPr>
        <w:t xml:space="preserve">Social Policy and Administration, </w:t>
      </w:r>
      <w:r>
        <w:t>41(3), pp. 232-250. Doi: 10.1111/j.1467-9515-2007.00550.x</w:t>
      </w:r>
    </w:p>
    <w:p w14:paraId="11C10CEB" w14:textId="77777777" w:rsidR="00F509F7" w:rsidRDefault="00F509F7" w:rsidP="00F509F7">
      <w:r>
        <w:t xml:space="preserve">Heslop, R. (2011) ‘The British police service: professionalisation or McDonaldization’, </w:t>
      </w:r>
      <w:r>
        <w:rPr>
          <w:i/>
          <w:iCs/>
        </w:rPr>
        <w:t xml:space="preserve">International Journal of Police Science and Management’, </w:t>
      </w:r>
      <w:r>
        <w:t>13(4), pp. 312-321. Doi: 10.1350/ijps.2011.13.4.</w:t>
      </w:r>
    </w:p>
    <w:p w14:paraId="36193D42" w14:textId="77777777" w:rsidR="00F509F7" w:rsidRDefault="00F509F7" w:rsidP="00F509F7">
      <w:r>
        <w:t xml:space="preserve">HMIC (2004) </w:t>
      </w:r>
      <w:r>
        <w:rPr>
          <w:i/>
          <w:iCs/>
        </w:rPr>
        <w:t xml:space="preserve">Modernising the police service. </w:t>
      </w:r>
      <w:r>
        <w:t xml:space="preserve">Available at: </w:t>
      </w:r>
      <w:hyperlink r:id="rId19" w:history="1">
        <w:r w:rsidRPr="00A24527">
          <w:rPr>
            <w:color w:val="0000FF"/>
            <w:u w:val="single"/>
          </w:rPr>
          <w:t>5570-HO-Modernising Pol-COV (justiceinspectorates.gov.uk)</w:t>
        </w:r>
      </w:hyperlink>
      <w:r>
        <w:t xml:space="preserve"> (Accessed: 2</w:t>
      </w:r>
      <w:r w:rsidRPr="000415C0">
        <w:rPr>
          <w:vertAlign w:val="superscript"/>
        </w:rPr>
        <w:t>nd</w:t>
      </w:r>
      <w:r>
        <w:t xml:space="preserve"> November 2021). </w:t>
      </w:r>
    </w:p>
    <w:p w14:paraId="014FD510" w14:textId="77777777" w:rsidR="00F509F7" w:rsidRDefault="00F509F7" w:rsidP="00F509F7">
      <w:r>
        <w:t xml:space="preserve">Home Office (2018) </w:t>
      </w:r>
      <w:r>
        <w:rPr>
          <w:i/>
          <w:iCs/>
        </w:rPr>
        <w:t xml:space="preserve">Criminal exploitation of children and vulnerable adults: County lines guidance. </w:t>
      </w:r>
      <w:r>
        <w:t xml:space="preserve">Available at: </w:t>
      </w:r>
      <w:hyperlink r:id="rId20" w:history="1">
        <w:r w:rsidRPr="00AE63D6">
          <w:rPr>
            <w:color w:val="0000FF"/>
            <w:u w:val="single"/>
          </w:rPr>
          <w:t>Criminal Exploitation of children and vulnerable adults: County Lines guidance (publishing.service.gov.uk)</w:t>
        </w:r>
      </w:hyperlink>
      <w:r>
        <w:t xml:space="preserve"> (Accessed: 3</w:t>
      </w:r>
      <w:r w:rsidRPr="00AE63D6">
        <w:rPr>
          <w:vertAlign w:val="superscript"/>
        </w:rPr>
        <w:t>rd</w:t>
      </w:r>
      <w:r>
        <w:t xml:space="preserve"> November 2021). </w:t>
      </w:r>
    </w:p>
    <w:p w14:paraId="6EAD703F" w14:textId="77777777" w:rsidR="00F509F7" w:rsidRPr="008C52C0" w:rsidRDefault="00F509F7" w:rsidP="00F509F7">
      <w:r w:rsidRPr="008C52C0">
        <w:lastRenderedPageBreak/>
        <w:t xml:space="preserve">Hope, K.R. (2016) ‘Training to curb police corruption in developing countries: a suggested framework’, </w:t>
      </w:r>
      <w:r w:rsidRPr="008C52C0">
        <w:rPr>
          <w:i/>
          <w:iCs/>
        </w:rPr>
        <w:t xml:space="preserve">International Journal of Police Science and Management, </w:t>
      </w:r>
      <w:r w:rsidRPr="008C52C0">
        <w:t xml:space="preserve">19(1), pp. 3-10. Doi: 10.1177/1461355716674371journals.sagepub.com/home/psm. </w:t>
      </w:r>
    </w:p>
    <w:p w14:paraId="0EB80BE4" w14:textId="77777777" w:rsidR="00F509F7" w:rsidRDefault="00F509F7" w:rsidP="00F509F7">
      <w:r>
        <w:t xml:space="preserve">Hoyle, C. (2008) ‘Will she be safe? A critical analysis of risk assessment in Domestic Violence cases’, </w:t>
      </w:r>
      <w:r>
        <w:rPr>
          <w:i/>
          <w:iCs/>
        </w:rPr>
        <w:t xml:space="preserve">Children and Youth Services Review’, </w:t>
      </w:r>
      <w:r>
        <w:t xml:space="preserve">30(3), pp. 323-337. Doi: </w:t>
      </w:r>
      <w:hyperlink r:id="rId21" w:history="1">
        <w:r w:rsidRPr="009008B1">
          <w:rPr>
            <w:rStyle w:val="Hyperlink"/>
          </w:rPr>
          <w:t>https://doi.org/10.1016/j.childyouth.2007.10.009</w:t>
        </w:r>
      </w:hyperlink>
      <w:r>
        <w:t xml:space="preserve">. </w:t>
      </w:r>
    </w:p>
    <w:p w14:paraId="45ACD12A" w14:textId="77777777" w:rsidR="00F509F7" w:rsidRPr="008C52C0" w:rsidRDefault="00F509F7" w:rsidP="00F509F7">
      <w:r w:rsidRPr="008C52C0">
        <w:t xml:space="preserve">IOPC (2021) </w:t>
      </w:r>
      <w:r w:rsidRPr="008C52C0">
        <w:rPr>
          <w:i/>
          <w:iCs/>
        </w:rPr>
        <w:t xml:space="preserve">Who we are. </w:t>
      </w:r>
      <w:r w:rsidRPr="008C52C0">
        <w:t xml:space="preserve">Available at: </w:t>
      </w:r>
      <w:hyperlink r:id="rId22" w:history="1">
        <w:r w:rsidRPr="008C52C0">
          <w:rPr>
            <w:color w:val="0000FF"/>
            <w:u w:val="single"/>
          </w:rPr>
          <w:t>Who we are | Independent Office for Police Conduct</w:t>
        </w:r>
      </w:hyperlink>
      <w:r w:rsidRPr="008C52C0">
        <w:t xml:space="preserve"> (Accessed: 22</w:t>
      </w:r>
      <w:r w:rsidRPr="008C52C0">
        <w:rPr>
          <w:vertAlign w:val="superscript"/>
        </w:rPr>
        <w:t>nd</w:t>
      </w:r>
      <w:r w:rsidRPr="008C52C0">
        <w:t xml:space="preserve"> September 2021). </w:t>
      </w:r>
    </w:p>
    <w:p w14:paraId="11E11FF6" w14:textId="77777777" w:rsidR="00F509F7" w:rsidRDefault="00F509F7" w:rsidP="00F509F7">
      <w:r>
        <w:t xml:space="preserve">James, A. (2014) ‘Forward to the past: reinventing intelligence-led policing in Britain’, </w:t>
      </w:r>
      <w:r>
        <w:rPr>
          <w:i/>
          <w:iCs/>
        </w:rPr>
        <w:t xml:space="preserve">Police Practice and Research, </w:t>
      </w:r>
      <w:r>
        <w:t xml:space="preserve">15(1), pp. 75-88. Doi: </w:t>
      </w:r>
      <w:hyperlink r:id="rId23" w:history="1">
        <w:r w:rsidRPr="00672082">
          <w:rPr>
            <w:rStyle w:val="Hyperlink"/>
          </w:rPr>
          <w:t>https://dx.doi.org/10.1080/15614263.2012.754.126</w:t>
        </w:r>
      </w:hyperlink>
      <w:r>
        <w:t xml:space="preserve">. </w:t>
      </w:r>
    </w:p>
    <w:p w14:paraId="0493E2D5" w14:textId="77777777" w:rsidR="00F509F7" w:rsidRPr="008C52C0" w:rsidRDefault="00F509F7" w:rsidP="00F509F7">
      <w:r w:rsidRPr="008C52C0">
        <w:t xml:space="preserve">JESIP (2021) </w:t>
      </w:r>
      <w:r w:rsidRPr="008C52C0">
        <w:rPr>
          <w:i/>
          <w:iCs/>
        </w:rPr>
        <w:t xml:space="preserve">What is JESIP? </w:t>
      </w:r>
      <w:r w:rsidRPr="008C52C0">
        <w:t xml:space="preserve">Available at: </w:t>
      </w:r>
      <w:hyperlink r:id="rId24" w:history="1">
        <w:r w:rsidRPr="008C52C0">
          <w:rPr>
            <w:color w:val="0000FF"/>
            <w:u w:val="single"/>
          </w:rPr>
          <w:t>JESIP - Working together, Saving Lives</w:t>
        </w:r>
      </w:hyperlink>
      <w:r w:rsidRPr="008C52C0">
        <w:t xml:space="preserve"> (Accessed: 22</w:t>
      </w:r>
      <w:r w:rsidRPr="008C52C0">
        <w:rPr>
          <w:vertAlign w:val="superscript"/>
        </w:rPr>
        <w:t>nd</w:t>
      </w:r>
      <w:r w:rsidRPr="008C52C0">
        <w:t xml:space="preserve"> September 2021). </w:t>
      </w:r>
    </w:p>
    <w:p w14:paraId="3871BD47" w14:textId="77777777" w:rsidR="00F509F7" w:rsidRPr="008C52C0" w:rsidRDefault="00F509F7" w:rsidP="00F509F7">
      <w:r w:rsidRPr="008C52C0">
        <w:t xml:space="preserve">Jones, D.J. (2020) ‘The potential impacts of pandemic policing on police legitimacy: planning past the Covid 19 crisis’, </w:t>
      </w:r>
      <w:r w:rsidRPr="008C52C0">
        <w:rPr>
          <w:i/>
          <w:iCs/>
        </w:rPr>
        <w:t xml:space="preserve">Policing: A Journal of Policy and Practice, </w:t>
      </w:r>
      <w:r w:rsidRPr="008C52C0">
        <w:t xml:space="preserve">14(3), pp. 579-586. Doi: 10.1093/police/paaa026. </w:t>
      </w:r>
    </w:p>
    <w:p w14:paraId="7E771399" w14:textId="77777777" w:rsidR="00F509F7" w:rsidRDefault="00F509F7" w:rsidP="00F509F7">
      <w:r>
        <w:t xml:space="preserve">Karp, S. and Stenmark, H. (2011) ‘Learning to be a police officer: tradition and change in the training and professional lives of police officers’, </w:t>
      </w:r>
      <w:r>
        <w:rPr>
          <w:i/>
          <w:iCs/>
        </w:rPr>
        <w:t xml:space="preserve">Police Practice and Research, </w:t>
      </w:r>
      <w:r>
        <w:t xml:space="preserve">12(1), pp. 4-15. Doi: 10.1080/15614263.2010.497653. </w:t>
      </w:r>
    </w:p>
    <w:p w14:paraId="3937C75F" w14:textId="77777777" w:rsidR="00F509F7" w:rsidRDefault="00F509F7" w:rsidP="00F509F7">
      <w:r>
        <w:t xml:space="preserve">Kemshall, H. and Wood, J. (2007) ‘Beyond public protection: An examination of community protection and pubic health approaches to high-risk offenders’, </w:t>
      </w:r>
      <w:r>
        <w:rPr>
          <w:i/>
          <w:iCs/>
        </w:rPr>
        <w:t xml:space="preserve">Criminology and Criminal Justice, </w:t>
      </w:r>
      <w:r>
        <w:t xml:space="preserve">7(3), pp. 203-222. Doi: 10.1177/1748895807078860. </w:t>
      </w:r>
    </w:p>
    <w:p w14:paraId="2BE86BD8" w14:textId="77777777" w:rsidR="00F509F7" w:rsidRDefault="00F509F7" w:rsidP="00F509F7">
      <w:r>
        <w:t xml:space="preserve">Kemshall, H. and Wood, J. (2008) ‘Risk and public protection: Responding to involuntary and taboo risk’, </w:t>
      </w:r>
      <w:r>
        <w:rPr>
          <w:i/>
          <w:iCs/>
        </w:rPr>
        <w:t xml:space="preserve">Social Policy and Admin, </w:t>
      </w:r>
      <w:r>
        <w:t>42(6), pp. 611-629. Doi: 10.1111/j.1467-9515-2008-00627.x.</w:t>
      </w:r>
    </w:p>
    <w:p w14:paraId="0E7DF944" w14:textId="77777777" w:rsidR="00F509F7" w:rsidRDefault="00F509F7" w:rsidP="00F509F7">
      <w:r>
        <w:t xml:space="preserve">Klinger, D., Rosenfeld, R., Isom, D. and Deckard, M. (2016) ‘Race, crime and the micro-ecology of deadly force’, </w:t>
      </w:r>
      <w:r>
        <w:rPr>
          <w:i/>
          <w:iCs/>
        </w:rPr>
        <w:t xml:space="preserve">Criminology and Public Policy, </w:t>
      </w:r>
      <w:r>
        <w:t xml:space="preserve">15(1), pp. 193-222. Doi: 10.1111/1745-9133.12174. </w:t>
      </w:r>
    </w:p>
    <w:p w14:paraId="11D0573C" w14:textId="77777777" w:rsidR="00F509F7" w:rsidRDefault="00F509F7" w:rsidP="00F509F7">
      <w:r>
        <w:t xml:space="preserve">Kowalick, P., Connery, D. and Sarre, R. (2018) ‘Intelligence-sharing in the context of policing transnational serious and organised crime: a note on policy and practice in an Australian setting’, </w:t>
      </w:r>
      <w:r>
        <w:rPr>
          <w:i/>
          <w:iCs/>
        </w:rPr>
        <w:t xml:space="preserve">Police Practice and Research, </w:t>
      </w:r>
      <w:r>
        <w:t xml:space="preserve">19(6), pp. 596-608. Doi: 10.1080/15614263.2018.1507899. </w:t>
      </w:r>
    </w:p>
    <w:p w14:paraId="00AF4EC0" w14:textId="77777777" w:rsidR="00F509F7" w:rsidRPr="008C52C0" w:rsidRDefault="00F509F7" w:rsidP="00F509F7">
      <w:r w:rsidRPr="008C52C0">
        <w:t xml:space="preserve">Leonard, R. and Alison, L. (1999) ‘Critical incident stress debriefing and its effects on coping strategies and anger in a sample of Australian police officers involved in shooting incidents’, </w:t>
      </w:r>
      <w:r w:rsidRPr="008C52C0">
        <w:rPr>
          <w:i/>
          <w:iCs/>
        </w:rPr>
        <w:t xml:space="preserve">Work and Stress, </w:t>
      </w:r>
      <w:r w:rsidRPr="008C52C0">
        <w:t xml:space="preserve">13(2), pp.144-161. Doi: 10.1080/026783799296110. </w:t>
      </w:r>
    </w:p>
    <w:p w14:paraId="606CC6D5" w14:textId="77777777" w:rsidR="00F509F7" w:rsidRDefault="00F509F7" w:rsidP="00F509F7">
      <w:r>
        <w:t xml:space="preserve">Losung, R.K., De Paoli, T., Kebbell, M. and Bond, A. (2021) ‘The role of empathy in professional quality of life: A study on Australian police officers working in sexual assault and child abuse investigation’, </w:t>
      </w:r>
      <w:r>
        <w:rPr>
          <w:i/>
          <w:iCs/>
        </w:rPr>
        <w:t xml:space="preserve">Journal of Police and Criminal Psychology, </w:t>
      </w:r>
      <w:r>
        <w:t xml:space="preserve">36(3), pp. 616-626. Doi: 10.1007/s11896-021-09468-5. </w:t>
      </w:r>
    </w:p>
    <w:p w14:paraId="4814C43A" w14:textId="77777777" w:rsidR="00F509F7" w:rsidRDefault="00F509F7" w:rsidP="00F509F7">
      <w:pPr>
        <w:rPr>
          <w:rFonts w:ascii="Helvetica" w:hAnsi="Helvetica" w:cs="Helvetica"/>
          <w:color w:val="555555"/>
          <w:sz w:val="21"/>
          <w:szCs w:val="21"/>
          <w:shd w:val="clear" w:color="auto" w:fill="F6F6F6"/>
        </w:rPr>
      </w:pPr>
      <w:r>
        <w:t xml:space="preserve">Lowe, M., Willan, V.J., Khan, R., Brooks, M., Robinson, P., Graham-Kevan, N., Stokes, R., Irving, M., Karwacka, M. and Bryce, J. (2015) ‘Predictors of engagement with support services in a sample of UK victims of violent crime’, </w:t>
      </w:r>
      <w:r>
        <w:rPr>
          <w:i/>
          <w:iCs/>
        </w:rPr>
        <w:t xml:space="preserve">British Journal of Community Justice, </w:t>
      </w:r>
      <w:r>
        <w:t xml:space="preserve">13(3), pp. 21-34. Doi: </w:t>
      </w:r>
      <w:r>
        <w:br/>
      </w:r>
      <w:hyperlink r:id="rId25" w:history="1">
        <w:r w:rsidRPr="009008B1">
          <w:rPr>
            <w:rStyle w:val="Hyperlink"/>
            <w:rFonts w:ascii="Helvetica" w:hAnsi="Helvetica" w:cs="Helvetica"/>
            <w:sz w:val="21"/>
            <w:szCs w:val="21"/>
            <w:shd w:val="clear" w:color="auto" w:fill="F6F6F6"/>
          </w:rPr>
          <w:t>https://www.proquest.com/scholarly-journals/predictors-engagement-with-support-services/docview/1816873523/se-2?accountid=130472</w:t>
        </w:r>
      </w:hyperlink>
      <w:r>
        <w:rPr>
          <w:rFonts w:ascii="Helvetica" w:hAnsi="Helvetica" w:cs="Helvetica"/>
          <w:color w:val="555555"/>
          <w:sz w:val="21"/>
          <w:szCs w:val="21"/>
          <w:shd w:val="clear" w:color="auto" w:fill="F6F6F6"/>
        </w:rPr>
        <w:t xml:space="preserve"> </w:t>
      </w:r>
    </w:p>
    <w:p w14:paraId="5FB8CB1F" w14:textId="77777777" w:rsidR="00F509F7" w:rsidRDefault="00F509F7" w:rsidP="00F509F7">
      <w:r>
        <w:lastRenderedPageBreak/>
        <w:t xml:space="preserve">Lumsden, K. (2017) ‘It’s a profession, it isn’t a job: police officers views on the professionalisation of policing in England’, </w:t>
      </w:r>
      <w:r>
        <w:rPr>
          <w:i/>
          <w:iCs/>
        </w:rPr>
        <w:t xml:space="preserve">Sociological Research Online, </w:t>
      </w:r>
      <w:r>
        <w:t>22(3), pp. 4-20. Doi: 10.1177/1360780417724062.</w:t>
      </w:r>
    </w:p>
    <w:p w14:paraId="4F554D3C" w14:textId="77777777" w:rsidR="00F509F7" w:rsidRDefault="00F509F7" w:rsidP="00F509F7">
      <w:r>
        <w:t xml:space="preserve">Macpherson, W. (1999) </w:t>
      </w:r>
      <w:r>
        <w:rPr>
          <w:i/>
          <w:iCs/>
        </w:rPr>
        <w:t xml:space="preserve">Report of the Stephen Lawrence inquiry. </w:t>
      </w:r>
      <w:r>
        <w:t xml:space="preserve">Available at: </w:t>
      </w:r>
      <w:hyperlink r:id="rId26" w:history="1">
        <w:r w:rsidRPr="006B1551">
          <w:rPr>
            <w:color w:val="0000FF"/>
            <w:u w:val="single"/>
          </w:rPr>
          <w:t>4262.pdf (publishing.service.gov.uk)</w:t>
        </w:r>
      </w:hyperlink>
      <w:r>
        <w:t xml:space="preserve"> (Accessed: 2</w:t>
      </w:r>
      <w:r w:rsidRPr="006B1551">
        <w:rPr>
          <w:vertAlign w:val="superscript"/>
        </w:rPr>
        <w:t>nd</w:t>
      </w:r>
      <w:r>
        <w:t xml:space="preserve"> November 2021). </w:t>
      </w:r>
    </w:p>
    <w:p w14:paraId="1680E2FF" w14:textId="77777777" w:rsidR="00F509F7" w:rsidRDefault="00F509F7" w:rsidP="00F509F7">
      <w:r>
        <w:t xml:space="preserve">McSweeney, T. (2015) ‘Calling time on alcohol-related crime? Examining the impact of court-mandated alcohol treatment on offending using propensity score matching’, </w:t>
      </w:r>
      <w:r>
        <w:rPr>
          <w:i/>
          <w:iCs/>
        </w:rPr>
        <w:t xml:space="preserve">Criminology and Criminal Justice, </w:t>
      </w:r>
      <w:r>
        <w:t xml:space="preserve">15(4), pp. 464-483. Doi: 10.1177/1748895814561471. </w:t>
      </w:r>
    </w:p>
    <w:p w14:paraId="69910F33" w14:textId="77777777" w:rsidR="00F509F7" w:rsidRDefault="00F509F7" w:rsidP="00F509F7">
      <w:r>
        <w:t xml:space="preserve">Metz, I. and Kulik, C.T. (2008) ‘Making public organisations more inclusive: a case study of the Victoria police force’, </w:t>
      </w:r>
      <w:r>
        <w:rPr>
          <w:i/>
          <w:iCs/>
        </w:rPr>
        <w:t xml:space="preserve">Human Resource Management, </w:t>
      </w:r>
      <w:r>
        <w:t xml:space="preserve">47(2), pp. 369-387. Doi: 10.1002/hrm.20217. </w:t>
      </w:r>
    </w:p>
    <w:p w14:paraId="7D010B10" w14:textId="77777777" w:rsidR="00F509F7" w:rsidRDefault="00F509F7" w:rsidP="00F509F7">
      <w:r>
        <w:t xml:space="preserve">Mommers, L., Voermans, W., Koelewijn, W. and Kielman, H. (2009) ‘Understanding the law: Improving legal knowledge dissemination by translating the contents of formal sources of law’, </w:t>
      </w:r>
      <w:r>
        <w:rPr>
          <w:i/>
          <w:iCs/>
        </w:rPr>
        <w:t xml:space="preserve">Artificial Intelligence and Law, </w:t>
      </w:r>
      <w:r>
        <w:t xml:space="preserve">17(1), pp. 51-78. Doi: 10.1007/s10506-008-9073-5. </w:t>
      </w:r>
    </w:p>
    <w:p w14:paraId="2C126877" w14:textId="77777777" w:rsidR="00F509F7" w:rsidRPr="008C52C0" w:rsidRDefault="00F509F7" w:rsidP="00F509F7">
      <w:r w:rsidRPr="008C52C0">
        <w:t xml:space="preserve">Moran, J. (2005) ‘Blue walls, grey areas and clean-ups: issues in the control of police corruption in England and Wales’, </w:t>
      </w:r>
      <w:r w:rsidRPr="008C52C0">
        <w:rPr>
          <w:i/>
          <w:iCs/>
        </w:rPr>
        <w:t xml:space="preserve">Crime, Law and Social Change, </w:t>
      </w:r>
      <w:r w:rsidRPr="008C52C0">
        <w:t xml:space="preserve">43(1), pp. 57-79. Doi: 10.1007/s10611-005-3003-1. </w:t>
      </w:r>
    </w:p>
    <w:p w14:paraId="593E5640" w14:textId="77777777" w:rsidR="00F509F7" w:rsidRPr="008C52C0" w:rsidRDefault="00F509F7" w:rsidP="00F509F7">
      <w:r w:rsidRPr="008C52C0">
        <w:t xml:space="preserve">Morash, M., Haarr, R. and Kwak, D.H. (2006) ‘Multi-level influences on police stress’, </w:t>
      </w:r>
      <w:r w:rsidRPr="008C52C0">
        <w:rPr>
          <w:i/>
          <w:iCs/>
        </w:rPr>
        <w:t xml:space="preserve">Journal of Contemporary Criminal Justice, </w:t>
      </w:r>
      <w:r w:rsidRPr="008C52C0">
        <w:t>22(1), pp. 2-43. Doi: 10.1177/1043986205285055.</w:t>
      </w:r>
    </w:p>
    <w:p w14:paraId="477FB7DB" w14:textId="77777777" w:rsidR="00F509F7" w:rsidRDefault="00F509F7" w:rsidP="00F509F7">
      <w:r>
        <w:t xml:space="preserve">Myhill, A. and Hohl, K. (2016) ‘The golden thread: Coercive control and risk assessment for Domestic Violence’, </w:t>
      </w:r>
      <w:r>
        <w:rPr>
          <w:i/>
          <w:iCs/>
        </w:rPr>
        <w:t xml:space="preserve">Journal of Interpersonal Violence, </w:t>
      </w:r>
      <w:r>
        <w:t xml:space="preserve">34(21), pp. 4477-4497. Doi: </w:t>
      </w:r>
      <w:hyperlink r:id="rId27" w:history="1">
        <w:r w:rsidRPr="009008B1">
          <w:rPr>
            <w:rStyle w:val="Hyperlink"/>
          </w:rPr>
          <w:t>https://doi-org.ezproxy.uwtsd.ac.uk/10.1177/0886260516675464</w:t>
        </w:r>
      </w:hyperlink>
      <w:r>
        <w:t xml:space="preserve">. </w:t>
      </w:r>
    </w:p>
    <w:p w14:paraId="09BD27E6" w14:textId="77777777" w:rsidR="00F509F7" w:rsidRDefault="00F509F7" w:rsidP="00F509F7">
      <w:r>
        <w:t xml:space="preserve">Nash, M. (2010) ‘The art of deception-UK public protection policy and the Criminal Justice crisis of 2006’, </w:t>
      </w:r>
      <w:r>
        <w:rPr>
          <w:i/>
          <w:iCs/>
        </w:rPr>
        <w:t xml:space="preserve">International Journal of Law, Crime and Justice’, </w:t>
      </w:r>
      <w:r>
        <w:t xml:space="preserve">38(3), pp. 79-93. Doi: </w:t>
      </w:r>
      <w:hyperlink r:id="rId28" w:history="1">
        <w:r w:rsidRPr="009008B1">
          <w:rPr>
            <w:rStyle w:val="Hyperlink"/>
          </w:rPr>
          <w:t>https://doi.org/10.1016/j.ijlcj.2010.10-001</w:t>
        </w:r>
      </w:hyperlink>
      <w:r>
        <w:t>.</w:t>
      </w:r>
    </w:p>
    <w:p w14:paraId="38B06624" w14:textId="77777777" w:rsidR="00F509F7" w:rsidRDefault="00F509F7" w:rsidP="00F509F7">
      <w:r>
        <w:t xml:space="preserve">National Crime Agency (2015) </w:t>
      </w:r>
      <w:r>
        <w:rPr>
          <w:i/>
          <w:iCs/>
        </w:rPr>
        <w:t xml:space="preserve">Intelligence assessment county lines, gangs and safeguarding. </w:t>
      </w:r>
      <w:r>
        <w:t xml:space="preserve">Available at: </w:t>
      </w:r>
      <w:hyperlink r:id="rId29" w:history="1">
        <w:r w:rsidRPr="006409BF">
          <w:rPr>
            <w:color w:val="0000FF"/>
            <w:u w:val="single"/>
          </w:rPr>
          <w:t>Document title 1 (nationalcrimeagency.gov.uk)</w:t>
        </w:r>
      </w:hyperlink>
      <w:r>
        <w:t xml:space="preserve"> (Accessed: 3</w:t>
      </w:r>
      <w:r w:rsidRPr="006409BF">
        <w:rPr>
          <w:vertAlign w:val="superscript"/>
        </w:rPr>
        <w:t>rd</w:t>
      </w:r>
      <w:r>
        <w:t xml:space="preserve"> November 2021)</w:t>
      </w:r>
    </w:p>
    <w:p w14:paraId="624B46C5" w14:textId="77777777" w:rsidR="00F509F7" w:rsidRDefault="00F509F7" w:rsidP="00F509F7">
      <w:r>
        <w:t xml:space="preserve">National Crime Agency (2017) </w:t>
      </w:r>
      <w:r>
        <w:rPr>
          <w:i/>
          <w:iCs/>
        </w:rPr>
        <w:t xml:space="preserve">County lines violence, exploitation and drug supply. </w:t>
      </w:r>
      <w:r>
        <w:t xml:space="preserve">Available at: </w:t>
      </w:r>
      <w:hyperlink r:id="rId30" w:history="1">
        <w:r w:rsidRPr="00AE63D6">
          <w:rPr>
            <w:color w:val="0000FF"/>
            <w:u w:val="single"/>
          </w:rPr>
          <w:t>file (nationalcrimeagency.gov.uk)</w:t>
        </w:r>
      </w:hyperlink>
      <w:r>
        <w:t xml:space="preserve"> (Accessed: 3</w:t>
      </w:r>
      <w:r w:rsidRPr="00AE63D6">
        <w:rPr>
          <w:vertAlign w:val="superscript"/>
        </w:rPr>
        <w:t>rd</w:t>
      </w:r>
      <w:r>
        <w:t xml:space="preserve"> November 2021). </w:t>
      </w:r>
    </w:p>
    <w:p w14:paraId="7CE6EFA5" w14:textId="77777777" w:rsidR="00F509F7" w:rsidRPr="008C52C0" w:rsidRDefault="00F509F7" w:rsidP="00F509F7">
      <w:r w:rsidRPr="008C52C0">
        <w:t xml:space="preserve">Office for National Statistics (2021) </w:t>
      </w:r>
      <w:r w:rsidRPr="008C52C0">
        <w:rPr>
          <w:i/>
          <w:iCs/>
        </w:rPr>
        <w:t xml:space="preserve">Crime in England and Wales: Year ending March 2021. </w:t>
      </w:r>
      <w:r w:rsidRPr="008C52C0">
        <w:t xml:space="preserve">Available at: </w:t>
      </w:r>
      <w:hyperlink r:id="rId31" w:history="1">
        <w:r w:rsidRPr="008C52C0">
          <w:rPr>
            <w:color w:val="0000FF"/>
            <w:u w:val="single"/>
          </w:rPr>
          <w:t>Crime in England and Wales year ending March 2021.pdf</w:t>
        </w:r>
      </w:hyperlink>
      <w:r w:rsidRPr="008C52C0">
        <w:t xml:space="preserve"> (Accessed: 22</w:t>
      </w:r>
      <w:r w:rsidRPr="008C52C0">
        <w:rPr>
          <w:vertAlign w:val="superscript"/>
        </w:rPr>
        <w:t>nd</w:t>
      </w:r>
      <w:r w:rsidRPr="008C52C0">
        <w:t xml:space="preserve"> September 2021). </w:t>
      </w:r>
    </w:p>
    <w:p w14:paraId="4284855A" w14:textId="77777777" w:rsidR="00F509F7" w:rsidRDefault="00F509F7" w:rsidP="00F509F7">
      <w:r>
        <w:t xml:space="preserve">Paoline, E.A. (2003) ‘Taking stock: toward a richer understanding of police culture’, </w:t>
      </w:r>
      <w:r>
        <w:rPr>
          <w:i/>
          <w:iCs/>
        </w:rPr>
        <w:t xml:space="preserve">Journal of Criminal Justice, </w:t>
      </w:r>
      <w:r>
        <w:t xml:space="preserve">31(3), pp. 199-214. Doi: </w:t>
      </w:r>
      <w:hyperlink r:id="rId32" w:history="1">
        <w:r w:rsidRPr="006E3D91">
          <w:rPr>
            <w:rStyle w:val="Hyperlink"/>
          </w:rPr>
          <w:t>https://doi.org/10.1016/S0047-2352(03)00002-3</w:t>
        </w:r>
      </w:hyperlink>
      <w:r>
        <w:t xml:space="preserve">. </w:t>
      </w:r>
    </w:p>
    <w:p w14:paraId="70FCA3A3" w14:textId="77777777" w:rsidR="00F509F7" w:rsidRDefault="00F509F7" w:rsidP="00F509F7">
      <w:r>
        <w:t xml:space="preserve">Parkes, R., Graham-Kevan, N. and Bryce, J. (2019) ‘You don’t see the world through the same eyes any more: the impact of sexual offending work on police staff’, </w:t>
      </w:r>
      <w:r>
        <w:rPr>
          <w:i/>
          <w:iCs/>
        </w:rPr>
        <w:t xml:space="preserve">Police Journal, </w:t>
      </w:r>
      <w:r>
        <w:t xml:space="preserve">92(4), pp. 316-338. Doi: 10.1177/0032258x18812515. </w:t>
      </w:r>
    </w:p>
    <w:p w14:paraId="271E8B2B" w14:textId="77777777" w:rsidR="00F509F7" w:rsidRDefault="00F509F7" w:rsidP="00F509F7">
      <w:r>
        <w:t xml:space="preserve">Passmore, J. and Townsend, C. (2012) ‘The role of coaching in police driver training’, </w:t>
      </w:r>
      <w:r>
        <w:rPr>
          <w:i/>
          <w:iCs/>
        </w:rPr>
        <w:t xml:space="preserve">Policing, </w:t>
      </w:r>
      <w:r>
        <w:t>35(4), pp. 785-800. Doi: 10.1108/1369511211275698.</w:t>
      </w:r>
    </w:p>
    <w:p w14:paraId="59CDBA46" w14:textId="77777777" w:rsidR="00F509F7" w:rsidRDefault="00F509F7" w:rsidP="00F509F7">
      <w:r>
        <w:t xml:space="preserve">Paternoster, R., Mamayek – Jaynes, C. and Wilson, T. (2017) ‘Rational Choice theory and interest in the fortune of others’, </w:t>
      </w:r>
      <w:r>
        <w:rPr>
          <w:i/>
          <w:iCs/>
        </w:rPr>
        <w:t xml:space="preserve">Journal of Research in Crime and Delinquency, </w:t>
      </w:r>
      <w:r>
        <w:t xml:space="preserve">54(6), pp. 847-868. Doi: 10.1177/0022427817707240. </w:t>
      </w:r>
    </w:p>
    <w:p w14:paraId="446FFE79" w14:textId="77777777" w:rsidR="00F509F7" w:rsidRPr="008C52C0" w:rsidRDefault="00F509F7" w:rsidP="00F509F7">
      <w:r w:rsidRPr="008C52C0">
        <w:lastRenderedPageBreak/>
        <w:t xml:space="preserve">Patrick, R. (2011) ‘A nod and a wink: do gaming practices’ provide an insight into the organisational nature of police corruption’, </w:t>
      </w:r>
      <w:r w:rsidRPr="008C52C0">
        <w:rPr>
          <w:i/>
          <w:iCs/>
        </w:rPr>
        <w:t xml:space="preserve">The Police Journal: Theory, Practice and Principles, </w:t>
      </w:r>
      <w:r w:rsidRPr="008C52C0">
        <w:t>84(3), pp. 199-221. Doi: 10.1358/pojo.2011.84.3.529.</w:t>
      </w:r>
    </w:p>
    <w:p w14:paraId="17824924" w14:textId="77777777" w:rsidR="00F509F7" w:rsidRPr="008C52C0" w:rsidRDefault="00F509F7" w:rsidP="00F509F7">
      <w:r w:rsidRPr="008C52C0">
        <w:t xml:space="preserve">Power, N. (2018) ‘Extreme teams: toward a greater understanding of multiagency teamwork during major emergencies and disasters’, </w:t>
      </w:r>
      <w:r w:rsidRPr="008C52C0">
        <w:rPr>
          <w:i/>
          <w:iCs/>
        </w:rPr>
        <w:t xml:space="preserve">American Psychologist, </w:t>
      </w:r>
      <w:r w:rsidRPr="008C52C0">
        <w:t xml:space="preserve">73(4), pp. 478-490. Doi: </w:t>
      </w:r>
      <w:hyperlink r:id="rId33" w:history="1">
        <w:r w:rsidRPr="008C52C0">
          <w:rPr>
            <w:color w:val="0000FF"/>
            <w:u w:val="single"/>
          </w:rPr>
          <w:t>https://dx.doi.org/10.1037/amp0000248</w:t>
        </w:r>
      </w:hyperlink>
      <w:r w:rsidRPr="008C52C0">
        <w:t xml:space="preserve">. </w:t>
      </w:r>
    </w:p>
    <w:p w14:paraId="7C3CB41B" w14:textId="77777777" w:rsidR="00F509F7" w:rsidRDefault="00F509F7" w:rsidP="00F509F7">
      <w:r>
        <w:t xml:space="preserve">Ratcliffe, J.H. and McCullagh, M.J. (2001) ‘Chasing ghosts? Police perception of high crime areas’, </w:t>
      </w:r>
      <w:r>
        <w:rPr>
          <w:i/>
          <w:iCs/>
        </w:rPr>
        <w:t xml:space="preserve">British Journal of Criminology, </w:t>
      </w:r>
      <w:r>
        <w:t>41(2), pp. 330-341. Doi: 10.1093/bjc/41.2.330.</w:t>
      </w:r>
    </w:p>
    <w:p w14:paraId="3FD65B55" w14:textId="77777777" w:rsidR="00F509F7" w:rsidRDefault="00F509F7" w:rsidP="00F509F7">
      <w:r>
        <w:t xml:space="preserve">Sampson, F. (2017) ‘Intelligent evidence: using open source intelligence (OSINT) in criminal proceedings’, </w:t>
      </w:r>
      <w:r>
        <w:rPr>
          <w:i/>
          <w:iCs/>
        </w:rPr>
        <w:t xml:space="preserve">Police Journal: Theory, Practice and Principles, </w:t>
      </w:r>
      <w:r>
        <w:t>90(1), pp.55-69. Doi: 10.1177/0032258x16671031.</w:t>
      </w:r>
    </w:p>
    <w:p w14:paraId="1D7A9888" w14:textId="77777777" w:rsidR="00F509F7" w:rsidRDefault="00F509F7" w:rsidP="00F509F7">
      <w:r>
        <w:t xml:space="preserve">Sanders, C.B. and Hannem, S. (2013) ‘Policing the risky: technology and surveillance in everyday patrol work’, </w:t>
      </w:r>
      <w:r>
        <w:rPr>
          <w:i/>
          <w:iCs/>
        </w:rPr>
        <w:t xml:space="preserve">Canadian Review of Sociology, </w:t>
      </w:r>
      <w:r>
        <w:t xml:space="preserve">49(4), pp. 389-410. Doi: 10.1111/j.1755-618X.2012.01300.x. </w:t>
      </w:r>
    </w:p>
    <w:p w14:paraId="033A6C48" w14:textId="77777777" w:rsidR="00F509F7" w:rsidRDefault="00F509F7" w:rsidP="00F509F7">
      <w:r>
        <w:t xml:space="preserve">Sarre, R. and Prenzler, T. (2018) ‘Ten key developments in modern policing: an Australian perspective’, </w:t>
      </w:r>
      <w:r>
        <w:rPr>
          <w:i/>
          <w:iCs/>
        </w:rPr>
        <w:t xml:space="preserve">Police Practice and Research, </w:t>
      </w:r>
      <w:r>
        <w:t xml:space="preserve">19(1), pp. 3-16. Doi: 10.1080/15614263.2016.1242424. </w:t>
      </w:r>
    </w:p>
    <w:p w14:paraId="7358B595" w14:textId="77777777" w:rsidR="00F509F7" w:rsidRDefault="00F509F7" w:rsidP="00F509F7">
      <w:r>
        <w:t xml:space="preserve">Sherman, L.W. (2013) ‘The rise of evidence-based policing: Targeting, testing and tracking’, </w:t>
      </w:r>
      <w:r>
        <w:rPr>
          <w:i/>
          <w:iCs/>
        </w:rPr>
        <w:t xml:space="preserve">Crime and Justice, </w:t>
      </w:r>
      <w:r>
        <w:t>42(1), pp. 377-451. Doi: 10.1086/670819.</w:t>
      </w:r>
    </w:p>
    <w:p w14:paraId="2D3B1483" w14:textId="77777777" w:rsidR="00F509F7" w:rsidRDefault="00F509F7" w:rsidP="00F509F7">
      <w:r>
        <w:t xml:space="preserve">Slothower, M., Sherman, L.W. and Neyroud, P. (2015) ‘Tracking quality of police actions in a victim contact program: A case study of training, tracking and feedback (TTF) in evidence-based policing’, </w:t>
      </w:r>
      <w:r>
        <w:rPr>
          <w:i/>
          <w:iCs/>
        </w:rPr>
        <w:t xml:space="preserve">International Criminal Justice Review, </w:t>
      </w:r>
      <w:r>
        <w:t xml:space="preserve">25(1), pp. 98-116. Doi: 10.1177/1057567715574975. </w:t>
      </w:r>
    </w:p>
    <w:p w14:paraId="4E8EA80D" w14:textId="77777777" w:rsidR="00F509F7" w:rsidRDefault="00F509F7" w:rsidP="00F509F7">
      <w:r>
        <w:t xml:space="preserve">Somers, J.M., Rezansoff, S.N., Moniruzzaman, A., Palepu, A., Patterson, M. and Botbol, M. (2013) ‘Housing first reduces re-offending among formerly homeless adults with mental disorders: Results of a randomised controlled trial’, </w:t>
      </w:r>
      <w:r>
        <w:rPr>
          <w:i/>
          <w:iCs/>
        </w:rPr>
        <w:t xml:space="preserve">Public Library of Science, </w:t>
      </w:r>
      <w:r>
        <w:t xml:space="preserve">8(9), pp. 1-8. Doi: 10.1371/journal.pone.0072946. </w:t>
      </w:r>
    </w:p>
    <w:p w14:paraId="51D1D8FB" w14:textId="77777777" w:rsidR="00F509F7" w:rsidRDefault="00F509F7" w:rsidP="00F509F7">
      <w:r>
        <w:t xml:space="preserve">Telep, C.W. (2016) ‘Expanding the scope of the evidence-based policing’, </w:t>
      </w:r>
      <w:r>
        <w:rPr>
          <w:i/>
          <w:iCs/>
        </w:rPr>
        <w:t xml:space="preserve">Criminology and Public Policy, </w:t>
      </w:r>
      <w:r>
        <w:t xml:space="preserve">15(1), pp. 243-252. Doi: 10.1111/1745-9133.12188. </w:t>
      </w:r>
    </w:p>
    <w:p w14:paraId="7A7E025A" w14:textId="77777777" w:rsidR="00F509F7" w:rsidRPr="008C52C0" w:rsidRDefault="00F509F7" w:rsidP="00F509F7">
      <w:r w:rsidRPr="008C52C0">
        <w:t xml:space="preserve">Thornton, M.A. and Herndon, J. (2016) ‘Emotion regulation in police officers following distress: effects of tenure and critical incidents’, </w:t>
      </w:r>
      <w:r w:rsidRPr="008C52C0">
        <w:rPr>
          <w:i/>
          <w:iCs/>
        </w:rPr>
        <w:t xml:space="preserve">Journal of Police and Criminal Psychology, </w:t>
      </w:r>
      <w:r w:rsidRPr="008C52C0">
        <w:t>31(4), pp. 304-309. Doi: 10.1007/s1189-015-9186-1.</w:t>
      </w:r>
    </w:p>
    <w:p w14:paraId="4F2D297C" w14:textId="77777777" w:rsidR="00F509F7" w:rsidRDefault="00F509F7" w:rsidP="00F509F7">
      <w:r>
        <w:t xml:space="preserve">Trottier, D. (2015) ‘Open source intelligence, social media and law enforcement: visions, constraints and critiques’, </w:t>
      </w:r>
      <w:r>
        <w:rPr>
          <w:i/>
          <w:iCs/>
        </w:rPr>
        <w:t xml:space="preserve">European Journal of Cultural Studies, </w:t>
      </w:r>
      <w:r>
        <w:t>18(5), pp. 530-547. Doi: 10.1177/1367549415577396.</w:t>
      </w:r>
    </w:p>
    <w:p w14:paraId="129D5E61" w14:textId="77777777" w:rsidR="00F509F7" w:rsidRDefault="00F509F7" w:rsidP="00F509F7">
      <w:r>
        <w:t xml:space="preserve">Tyler, M.A. and Mckenzie, W.E. (2011) ‘Mentoring first year police constables: police mentors’ perspectives’, </w:t>
      </w:r>
      <w:r>
        <w:rPr>
          <w:i/>
          <w:iCs/>
        </w:rPr>
        <w:t xml:space="preserve">Journal of Workplace Learning, </w:t>
      </w:r>
      <w:r>
        <w:t xml:space="preserve">23(8), pp. 518-530. Doi: 10.1108/1366521111174870. </w:t>
      </w:r>
    </w:p>
    <w:p w14:paraId="3A3A6B08" w14:textId="77777777" w:rsidR="00F509F7" w:rsidRDefault="00F509F7" w:rsidP="00F509F7">
      <w:r>
        <w:t xml:space="preserve">Viaene, S., De Hertogh, S., Lutin, L., Maandag, A., Den Hengst, S. and Doeleman, R. (2019) ‘Intelligence – led policing at the Amsterdam- Amstelland police department: operationalised business intelligence with an enterprise ambition’, </w:t>
      </w:r>
      <w:r>
        <w:rPr>
          <w:i/>
          <w:iCs/>
        </w:rPr>
        <w:t xml:space="preserve">International Journal of Intelligent Systems in Accounting, Finance and Management’, </w:t>
      </w:r>
      <w:r>
        <w:t xml:space="preserve">16(4), pp. 279-292. Doi: 10.1002/isaf.306. </w:t>
      </w:r>
    </w:p>
    <w:p w14:paraId="6E28E9CB" w14:textId="77777777" w:rsidR="00F509F7" w:rsidRDefault="00F509F7" w:rsidP="00F509F7">
      <w:r>
        <w:lastRenderedPageBreak/>
        <w:t xml:space="preserve">Ward, J.T., Boman, J.H. and Jones, S. (2015) ‘Hirschi’s redefined self-control: Assessing the implications of the merger between social and self-control theories’, </w:t>
      </w:r>
      <w:r>
        <w:rPr>
          <w:i/>
          <w:iCs/>
        </w:rPr>
        <w:t xml:space="preserve">Crime and Delinquency, </w:t>
      </w:r>
      <w:r>
        <w:t xml:space="preserve">61(9), pp. 1206-1233. Doi: 10.1177/0011128712466939. </w:t>
      </w:r>
    </w:p>
    <w:p w14:paraId="329E136C" w14:textId="77777777" w:rsidR="00F509F7" w:rsidRDefault="00F509F7" w:rsidP="00F509F7">
      <w:r>
        <w:t xml:space="preserve">Westmarland, L. and Conway, S. (2020) ‘Police ethics and integrity: keeping the blue code of silence’, </w:t>
      </w:r>
      <w:r>
        <w:rPr>
          <w:i/>
          <w:iCs/>
        </w:rPr>
        <w:t xml:space="preserve">International Journal of Police Science and Management’, </w:t>
      </w:r>
      <w:r>
        <w:t>22(4), pp. 378-392. Doi: 10.1177/1461355720947762.</w:t>
      </w:r>
    </w:p>
    <w:p w14:paraId="755BE7AE" w14:textId="77777777" w:rsidR="00F509F7" w:rsidRDefault="00F509F7" w:rsidP="00F509F7">
      <w:r>
        <w:t xml:space="preserve">Willey, H., Eastwood, B., Gee, I.L. and Marsden, J. (2016) ‘Is treatment for alcohol use disorder associated with reductions in criminal offending? A national data linkage cohort study in England’, </w:t>
      </w:r>
      <w:r>
        <w:rPr>
          <w:i/>
          <w:iCs/>
        </w:rPr>
        <w:t xml:space="preserve">Drug and Alcohol Dependence, </w:t>
      </w:r>
      <w:r>
        <w:t xml:space="preserve">161(1), pp. 67-76. Doi: 10.1016/j.drugalcdep.2016.01.020. </w:t>
      </w:r>
    </w:p>
    <w:p w14:paraId="61D3E90F" w14:textId="77777777" w:rsidR="00F509F7" w:rsidRDefault="00F509F7" w:rsidP="00F509F7">
      <w:r>
        <w:t xml:space="preserve">Williams, E., Norman, J. and Rowe, M. (2019) ‘ The police education qualification framework: a professional agenda or building professionals’, </w:t>
      </w:r>
      <w:r>
        <w:rPr>
          <w:i/>
          <w:iCs/>
        </w:rPr>
        <w:t xml:space="preserve">Police Practice and Research, </w:t>
      </w:r>
      <w:r>
        <w:t xml:space="preserve">20(3), pp. 259-272. Doi: </w:t>
      </w:r>
      <w:hyperlink r:id="rId34" w:history="1">
        <w:r w:rsidRPr="006E3D91">
          <w:rPr>
            <w:rStyle w:val="Hyperlink"/>
          </w:rPr>
          <w:t>https://doi.org/10.1080/15614263.2019.1598070</w:t>
        </w:r>
      </w:hyperlink>
      <w:r>
        <w:t xml:space="preserve">. </w:t>
      </w:r>
    </w:p>
    <w:p w14:paraId="2DA71DFD" w14:textId="19A0BF31" w:rsidR="00A85ED7" w:rsidRPr="00B51C88" w:rsidRDefault="00F509F7" w:rsidP="00F509F7">
      <w:pPr>
        <w:spacing w:line="360" w:lineRule="auto"/>
        <w:jc w:val="both"/>
        <w:rPr>
          <w:b/>
          <w:bCs/>
        </w:rPr>
      </w:pPr>
      <w:r>
        <w:t xml:space="preserve">Workman-Stark, A. (2015) ‘From exclusion to inclusion: a proposed approach to addressing the culture of masculinity within policing’, </w:t>
      </w:r>
      <w:r>
        <w:rPr>
          <w:i/>
          <w:iCs/>
        </w:rPr>
        <w:t xml:space="preserve">Equality, Diversity and Inclusion: An International Journal, </w:t>
      </w:r>
      <w:r>
        <w:t>34(8), pp. 764-775. Doi: 10.1108/EDI-01-2015-006.</w:t>
      </w:r>
      <w:bookmarkStart w:id="0" w:name="_GoBack"/>
      <w:bookmarkEnd w:id="0"/>
    </w:p>
    <w:sectPr w:rsidR="00A85ED7" w:rsidRPr="00B51C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CDC198" w14:textId="77777777" w:rsidR="0001608B" w:rsidRDefault="0001608B" w:rsidP="00B51C88">
      <w:pPr>
        <w:spacing w:after="0" w:line="240" w:lineRule="auto"/>
      </w:pPr>
      <w:r>
        <w:separator/>
      </w:r>
    </w:p>
  </w:endnote>
  <w:endnote w:type="continuationSeparator" w:id="0">
    <w:p w14:paraId="1D20C96A" w14:textId="77777777" w:rsidR="0001608B" w:rsidRDefault="0001608B" w:rsidP="00B51C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94BA8E" w14:textId="77777777" w:rsidR="0001608B" w:rsidRDefault="0001608B" w:rsidP="00B51C88">
      <w:pPr>
        <w:spacing w:after="0" w:line="240" w:lineRule="auto"/>
      </w:pPr>
      <w:r>
        <w:separator/>
      </w:r>
    </w:p>
  </w:footnote>
  <w:footnote w:type="continuationSeparator" w:id="0">
    <w:p w14:paraId="2F92C484" w14:textId="77777777" w:rsidR="0001608B" w:rsidRDefault="0001608B" w:rsidP="00B51C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C88"/>
    <w:rsid w:val="0001608B"/>
    <w:rsid w:val="00126513"/>
    <w:rsid w:val="001B7CF7"/>
    <w:rsid w:val="00403B06"/>
    <w:rsid w:val="00516118"/>
    <w:rsid w:val="005E06BD"/>
    <w:rsid w:val="005E61BF"/>
    <w:rsid w:val="007A0A4D"/>
    <w:rsid w:val="007F0841"/>
    <w:rsid w:val="007F38C9"/>
    <w:rsid w:val="008165C4"/>
    <w:rsid w:val="009A2E03"/>
    <w:rsid w:val="00A36194"/>
    <w:rsid w:val="00A85ED7"/>
    <w:rsid w:val="00AD77E0"/>
    <w:rsid w:val="00AF7AAD"/>
    <w:rsid w:val="00B3083A"/>
    <w:rsid w:val="00B36A65"/>
    <w:rsid w:val="00B51C88"/>
    <w:rsid w:val="00B722AD"/>
    <w:rsid w:val="00C94A7F"/>
    <w:rsid w:val="00CB44D3"/>
    <w:rsid w:val="00CF736A"/>
    <w:rsid w:val="00D41F25"/>
    <w:rsid w:val="00D61657"/>
    <w:rsid w:val="00D66D4A"/>
    <w:rsid w:val="00DF6C95"/>
    <w:rsid w:val="00F509F7"/>
    <w:rsid w:val="00FA78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F4761E"/>
  <w15:chartTrackingRefBased/>
  <w15:docId w15:val="{6DBB3A08-7402-44C4-88CA-0DC7501DC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51C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09F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pp.college.police.uk/app-content/critical-incident-management/types-of-critical-incident/" TargetMode="External"/><Relationship Id="rId18" Type="http://schemas.openxmlformats.org/officeDocument/2006/relationships/hyperlink" Target="https://conservativepost.co.uk/over-11000-police-hired-with-more-women-than-ever-before/?amp" TargetMode="External"/><Relationship Id="rId26" Type="http://schemas.openxmlformats.org/officeDocument/2006/relationships/hyperlink" Target="https://assets.publishing.service.gov.uk/government/uploads/system/uploads/attachment_data/file/277111/4262.pdf" TargetMode="External"/><Relationship Id="rId3" Type="http://schemas.openxmlformats.org/officeDocument/2006/relationships/customXml" Target="../customXml/item3.xml"/><Relationship Id="rId21" Type="http://schemas.openxmlformats.org/officeDocument/2006/relationships/hyperlink" Target="https://doi.org/10.1016/j.childyouth.2007.10.009" TargetMode="External"/><Relationship Id="rId34" Type="http://schemas.openxmlformats.org/officeDocument/2006/relationships/hyperlink" Target="https://doi.org/10.1080/15614263.2019.1598070" TargetMode="External"/><Relationship Id="rId7" Type="http://schemas.openxmlformats.org/officeDocument/2006/relationships/footnotes" Target="footnotes.xml"/><Relationship Id="rId12" Type="http://schemas.openxmlformats.org/officeDocument/2006/relationships/hyperlink" Target="https://www.college.police.uk/ethics/code-of-ethics" TargetMode="External"/><Relationship Id="rId17" Type="http://schemas.openxmlformats.org/officeDocument/2006/relationships/hyperlink" Target="https://doi.org/10.1080/13552600.2019.1673493" TargetMode="External"/><Relationship Id="rId25" Type="http://schemas.openxmlformats.org/officeDocument/2006/relationships/hyperlink" Target="https://www.proquest.com/scholarly-journals/predictors-engagement-with-support-services/docview/1816873523/se-2?accountid=130472" TargetMode="External"/><Relationship Id="rId33" Type="http://schemas.openxmlformats.org/officeDocument/2006/relationships/hyperlink" Target="https://dx.doi.org/10.1037/amp0000248" TargetMode="External"/><Relationship Id="rId2" Type="http://schemas.openxmlformats.org/officeDocument/2006/relationships/customXml" Target="../customXml/item2.xml"/><Relationship Id="rId16" Type="http://schemas.openxmlformats.org/officeDocument/2006/relationships/hyperlink" Target="https://www.app.college.police.uk/app-content/information-management/sharing-police-information/?highlight=information%20sharing?s=information+sharing" TargetMode="External"/><Relationship Id="rId20" Type="http://schemas.openxmlformats.org/officeDocument/2006/relationships/hyperlink" Target="https://assets.publishing.service.gov.uk/government/uploads/system/uploads/attachment_data/file/863323/HOCountyLinesGuidance_-_Sept2018.pdf" TargetMode="External"/><Relationship Id="rId29" Type="http://schemas.openxmlformats.org/officeDocument/2006/relationships/hyperlink" Target="https://nationalcrimeagency.gov.uk/who-we-are/publications/359-nca-intelligence-assessment-county-lines-gangs-and-safeguarding-2015/fil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ssets.college.police.uk/s3fs-public/2021-02/code_of_ethics.pdf" TargetMode="External"/><Relationship Id="rId24" Type="http://schemas.openxmlformats.org/officeDocument/2006/relationships/hyperlink" Target="https://jesip.org.uk/jesip-the-programme" TargetMode="External"/><Relationship Id="rId32" Type="http://schemas.openxmlformats.org/officeDocument/2006/relationships/hyperlink" Target="https://doi.org/10.1016/S0047-2352(03)00002-3" TargetMode="External"/><Relationship Id="rId5" Type="http://schemas.openxmlformats.org/officeDocument/2006/relationships/settings" Target="settings.xml"/><Relationship Id="rId15" Type="http://schemas.openxmlformats.org/officeDocument/2006/relationships/hyperlink" Target="https://www.app.college.police.uk/app-content/information-management/management-of-police-information/?highlight=management%20of%20police%20information?s=management+of+police+information" TargetMode="External"/><Relationship Id="rId23" Type="http://schemas.openxmlformats.org/officeDocument/2006/relationships/hyperlink" Target="https://dx.doi.org/10.1080/15614263.2012.754.126" TargetMode="External"/><Relationship Id="rId28" Type="http://schemas.openxmlformats.org/officeDocument/2006/relationships/hyperlink" Target="https://doi.org/10.1016/j.ijlcj.2010.10-001" TargetMode="External"/><Relationship Id="rId36" Type="http://schemas.openxmlformats.org/officeDocument/2006/relationships/theme" Target="theme/theme1.xml"/><Relationship Id="rId10" Type="http://schemas.openxmlformats.org/officeDocument/2006/relationships/hyperlink" Target="https://safeguardingcambspeterborough.org.uk/children-board/professionals/procedures/safeguarding-children-and-young-people-who-may-be-affected-by-gang-activity/" TargetMode="External"/><Relationship Id="rId19" Type="http://schemas.openxmlformats.org/officeDocument/2006/relationships/hyperlink" Target="https://www.justiceinspectorates.gov.uk/hmicfrs/media/modernising-the-police-service-20040629.pdf" TargetMode="External"/><Relationship Id="rId31" Type="http://schemas.openxmlformats.org/officeDocument/2006/relationships/hyperlink" Target="file:///C:\Users\407213\Downloads\Crime%20in%20England%20and%20Wales%20year%20ending%20March%202021.pdf" TargetMode="External"/><Relationship Id="rId4" Type="http://schemas.openxmlformats.org/officeDocument/2006/relationships/styles" Target="styles.xml"/><Relationship Id="rId9" Type="http://schemas.openxmlformats.org/officeDocument/2006/relationships/hyperlink" Target="https://doi.org/10.1016/j.ijnfomgt.2010.01.002" TargetMode="External"/><Relationship Id="rId14" Type="http://schemas.openxmlformats.org/officeDocument/2006/relationships/hyperlink" Target="https://www.app.college.police.uk/app-content/death-or-serious-injury/?s=" TargetMode="External"/><Relationship Id="rId22" Type="http://schemas.openxmlformats.org/officeDocument/2006/relationships/hyperlink" Target="https://www.policeconduct.gov.uk/who-we-are" TargetMode="External"/><Relationship Id="rId27" Type="http://schemas.openxmlformats.org/officeDocument/2006/relationships/hyperlink" Target="https://doi-org.ezproxy.uwtsd.ac.uk/10.1177/0886260516675464" TargetMode="External"/><Relationship Id="rId30" Type="http://schemas.openxmlformats.org/officeDocument/2006/relationships/hyperlink" Target="https://www.nationalcrimeagency.gov.uk/who-we-are/publications/234-county-lines-violen-ce-exploitation-drug-supply-2017/file"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540715FE5E6D4097B0C62DA54A53BD" ma:contentTypeVersion="11" ma:contentTypeDescription="Create a new document." ma:contentTypeScope="" ma:versionID="352340578c469a3d324c8879cfff953a">
  <xsd:schema xmlns:xsd="http://www.w3.org/2001/XMLSchema" xmlns:xs="http://www.w3.org/2001/XMLSchema" xmlns:p="http://schemas.microsoft.com/office/2006/metadata/properties" xmlns:ns3="e5094575-b72b-4f1a-a5c5-2d2d710c2d86" targetNamespace="http://schemas.microsoft.com/office/2006/metadata/properties" ma:root="true" ma:fieldsID="601eedc49ebda9abd2a2432d85f9f963" ns3:_="">
    <xsd:import namespace="e5094575-b72b-4f1a-a5c5-2d2d710c2d8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094575-b72b-4f1a-a5c5-2d2d710c2d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797BB3-5934-4BF6-9E4D-3035032C4C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094575-b72b-4f1a-a5c5-2d2d710c2d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E87671-4E08-4EB3-ADD1-2A40BE2D1860}">
  <ds:schemaRefs>
    <ds:schemaRef ds:uri="http://schemas.microsoft.com/sharepoint/v3/contenttype/forms"/>
  </ds:schemaRefs>
</ds:datastoreItem>
</file>

<file path=customXml/itemProps3.xml><?xml version="1.0" encoding="utf-8"?>
<ds:datastoreItem xmlns:ds="http://schemas.openxmlformats.org/officeDocument/2006/customXml" ds:itemID="{9881A33C-7F4E-4483-B8EE-94E6A4B8042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21</Pages>
  <Words>8098</Words>
  <Characters>46160</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Dolby, Charlotte</dc:creator>
  <cp:keywords/>
  <dc:description/>
  <cp:lastModifiedBy>Dolby, Charlotte</cp:lastModifiedBy>
  <cp:revision>25</cp:revision>
  <dcterms:created xsi:type="dcterms:W3CDTF">2021-11-20T14:30:00Z</dcterms:created>
  <dcterms:modified xsi:type="dcterms:W3CDTF">2021-11-20T15:54:00Z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2021-11-20T14:41:07Z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283b1d78-7e77-4e06-89fa-06a1ed38d3bd</vt:lpwstr>
  </property>
  <property fmtid="{D5CDD505-2E9C-101B-9397-08002B2CF9AE}" pid="8" name="MSIP_Label_f2acd28b-79a3-4a0f-b0ff-4b75658b1549_ContentBits">
    <vt:lpwstr>0</vt:lpwstr>
  </property>
  <property fmtid="{D5CDD505-2E9C-101B-9397-08002B2CF9AE}" pid="9" name="ContentTypeId">
    <vt:lpwstr>0x010100AC540715FE5E6D4097B0C62DA54A53BD</vt:lpwstr>
  </property>
</Properties>
</file>