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D229CB" w14:textId="77777777" w:rsidR="00F568B0" w:rsidRDefault="00F568B0" w:rsidP="00F568B0">
      <w:pPr>
        <w:spacing w:line="360" w:lineRule="auto"/>
        <w:rPr>
          <w:rFonts w:ascii="Arial" w:hAnsi="Arial" w:cs="Arial"/>
        </w:rPr>
      </w:pPr>
      <w:r>
        <w:rPr>
          <w:noProof/>
        </w:rPr>
        <w:drawing>
          <wp:anchor distT="0" distB="0" distL="114300" distR="114300" simplePos="0" relativeHeight="251659264" behindDoc="0" locked="0" layoutInCell="1" allowOverlap="1" wp14:anchorId="6389B809" wp14:editId="35662B1B">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509A0E43" w14:textId="77777777" w:rsidR="00F568B0" w:rsidRDefault="00F568B0" w:rsidP="00F568B0">
      <w:pPr>
        <w:spacing w:line="360" w:lineRule="auto"/>
        <w:rPr>
          <w:rFonts w:ascii="Arial" w:hAnsi="Arial" w:cs="Arial"/>
        </w:rPr>
      </w:pPr>
    </w:p>
    <w:p w14:paraId="4121FF0D" w14:textId="77777777" w:rsidR="00F568B0" w:rsidRDefault="00F568B0" w:rsidP="00F568B0">
      <w:pPr>
        <w:spacing w:line="360" w:lineRule="auto"/>
        <w:rPr>
          <w:rFonts w:ascii="Arial" w:hAnsi="Arial" w:cs="Arial"/>
        </w:rPr>
      </w:pPr>
    </w:p>
    <w:p w14:paraId="50425FFA" w14:textId="77777777" w:rsidR="00F568B0" w:rsidRDefault="00F568B0" w:rsidP="00F568B0">
      <w:pPr>
        <w:spacing w:line="360" w:lineRule="auto"/>
        <w:rPr>
          <w:rFonts w:ascii="Arial" w:hAnsi="Arial" w:cs="Arial"/>
        </w:rPr>
      </w:pPr>
    </w:p>
    <w:p w14:paraId="1D68D3E3" w14:textId="77777777" w:rsidR="00F568B0" w:rsidRDefault="00F568B0" w:rsidP="00F568B0">
      <w:pPr>
        <w:tabs>
          <w:tab w:val="left" w:pos="6540"/>
        </w:tabs>
        <w:spacing w:line="360" w:lineRule="auto"/>
        <w:rPr>
          <w:rFonts w:ascii="Arial" w:hAnsi="Arial" w:cs="Arial"/>
          <w:sz w:val="28"/>
          <w:szCs w:val="28"/>
        </w:rPr>
      </w:pPr>
    </w:p>
    <w:p w14:paraId="59956BAD" w14:textId="47253ECA" w:rsidR="00F568B0" w:rsidRPr="00873486" w:rsidRDefault="00F568B0" w:rsidP="00F568B0">
      <w:pPr>
        <w:tabs>
          <w:tab w:val="left" w:pos="6540"/>
        </w:tabs>
        <w:spacing w:line="360" w:lineRule="auto"/>
        <w:jc w:val="center"/>
        <w:rPr>
          <w:rFonts w:ascii="Arial" w:hAnsi="Arial" w:cs="Arial"/>
          <w:b/>
          <w:bCs/>
          <w:sz w:val="28"/>
          <w:szCs w:val="28"/>
          <w:lang w:val="nl-NL"/>
        </w:rPr>
      </w:pPr>
      <w:r w:rsidRPr="006524ED">
        <w:rPr>
          <w:rFonts w:ascii="Arial" w:hAnsi="Arial" w:cs="Arial"/>
          <w:b/>
          <w:bCs/>
          <w:sz w:val="28"/>
          <w:szCs w:val="28"/>
          <w:lang w:val="nl-NL"/>
        </w:rPr>
        <w:t>Student name</w:t>
      </w:r>
      <w:r w:rsidRPr="006524ED">
        <w:rPr>
          <w:rFonts w:ascii="Arial" w:hAnsi="Arial" w:cs="Arial"/>
          <w:sz w:val="28"/>
          <w:szCs w:val="28"/>
          <w:lang w:val="nl-NL"/>
        </w:rPr>
        <w:t>:</w:t>
      </w:r>
      <w:r w:rsidR="00D73B26">
        <w:rPr>
          <w:rFonts w:ascii="Arial" w:hAnsi="Arial" w:cs="Arial"/>
          <w:sz w:val="28"/>
          <w:szCs w:val="28"/>
          <w:lang w:val="nl-NL"/>
        </w:rPr>
        <w:t xml:space="preserve"> </w:t>
      </w:r>
      <w:r w:rsidR="00D73B26" w:rsidRPr="00873486">
        <w:rPr>
          <w:rFonts w:ascii="Arial" w:hAnsi="Arial" w:cs="Arial"/>
          <w:b/>
          <w:bCs/>
          <w:sz w:val="28"/>
          <w:szCs w:val="28"/>
          <w:lang w:val="nl-NL"/>
        </w:rPr>
        <w:t>JANAT KICONCO</w:t>
      </w:r>
    </w:p>
    <w:p w14:paraId="5450BF3C" w14:textId="381562B2" w:rsidR="00F568B0" w:rsidRPr="00873486" w:rsidRDefault="00F568B0" w:rsidP="00F568B0">
      <w:pPr>
        <w:tabs>
          <w:tab w:val="left" w:pos="6540"/>
        </w:tabs>
        <w:spacing w:line="360" w:lineRule="auto"/>
        <w:jc w:val="center"/>
        <w:rPr>
          <w:rFonts w:ascii="Arial" w:hAnsi="Arial" w:cs="Arial"/>
          <w:b/>
          <w:bCs/>
          <w:sz w:val="28"/>
          <w:szCs w:val="28"/>
          <w:lang w:val="nl-NL"/>
        </w:rPr>
      </w:pPr>
      <w:r w:rsidRPr="00873486">
        <w:rPr>
          <w:rFonts w:ascii="Arial" w:hAnsi="Arial" w:cs="Arial"/>
          <w:b/>
          <w:bCs/>
          <w:sz w:val="28"/>
          <w:szCs w:val="28"/>
          <w:lang w:val="nl-NL"/>
        </w:rPr>
        <w:t>Student ID:</w:t>
      </w:r>
      <w:r w:rsidR="00D73B26" w:rsidRPr="00873486">
        <w:rPr>
          <w:rFonts w:ascii="Arial" w:hAnsi="Arial" w:cs="Arial"/>
          <w:b/>
          <w:bCs/>
          <w:sz w:val="28"/>
          <w:szCs w:val="28"/>
          <w:lang w:val="nl-NL"/>
        </w:rPr>
        <w:t xml:space="preserve"> 2426595</w:t>
      </w:r>
    </w:p>
    <w:p w14:paraId="38C55683" w14:textId="77777777" w:rsidR="00F568B0" w:rsidRPr="006524ED" w:rsidRDefault="00F568B0" w:rsidP="00F568B0">
      <w:pPr>
        <w:tabs>
          <w:tab w:val="left" w:pos="6540"/>
        </w:tabs>
        <w:spacing w:line="360" w:lineRule="auto"/>
        <w:jc w:val="center"/>
        <w:rPr>
          <w:rFonts w:ascii="Arial" w:hAnsi="Arial" w:cs="Arial"/>
          <w:sz w:val="28"/>
          <w:szCs w:val="28"/>
          <w:lang w:val="nl-NL"/>
        </w:rPr>
      </w:pPr>
    </w:p>
    <w:p w14:paraId="0594A0C8" w14:textId="28BFBFB5" w:rsidR="00F568B0" w:rsidRPr="006524ED" w:rsidRDefault="00F568B0" w:rsidP="00F568B0">
      <w:pPr>
        <w:tabs>
          <w:tab w:val="left" w:pos="6540"/>
        </w:tabs>
        <w:spacing w:line="360" w:lineRule="auto"/>
        <w:jc w:val="center"/>
        <w:rPr>
          <w:rFonts w:ascii="Arial" w:hAnsi="Arial" w:cs="Arial"/>
          <w:sz w:val="28"/>
          <w:szCs w:val="28"/>
          <w:lang w:val="nl-NL"/>
        </w:rPr>
      </w:pPr>
      <w:r w:rsidRPr="006524ED">
        <w:rPr>
          <w:rFonts w:ascii="Arial" w:hAnsi="Arial" w:cs="Arial"/>
          <w:b/>
          <w:bCs/>
          <w:sz w:val="28"/>
          <w:szCs w:val="28"/>
          <w:lang w:val="nl-NL"/>
        </w:rPr>
        <w:t>Module name</w:t>
      </w:r>
      <w:r w:rsidRPr="006524ED">
        <w:rPr>
          <w:rFonts w:ascii="Arial" w:hAnsi="Arial" w:cs="Arial"/>
          <w:sz w:val="28"/>
          <w:szCs w:val="28"/>
          <w:lang w:val="nl-NL"/>
        </w:rPr>
        <w:t>:</w:t>
      </w:r>
      <w:r w:rsidRPr="00F568B0">
        <w:t xml:space="preserve"> </w:t>
      </w:r>
      <w:r w:rsidRPr="00F568B0">
        <w:rPr>
          <w:rFonts w:ascii="Arial" w:hAnsi="Arial" w:cs="Arial"/>
          <w:sz w:val="28"/>
          <w:szCs w:val="28"/>
        </w:rPr>
        <w:t>Principles of Health and Social Care Practice</w:t>
      </w:r>
    </w:p>
    <w:p w14:paraId="31E8CD2F" w14:textId="02A7492E" w:rsidR="00F568B0" w:rsidRDefault="00F568B0" w:rsidP="00F568B0">
      <w:pPr>
        <w:tabs>
          <w:tab w:val="left" w:pos="6540"/>
        </w:tabs>
        <w:spacing w:line="360" w:lineRule="auto"/>
        <w:jc w:val="center"/>
        <w:rPr>
          <w:rFonts w:ascii="Arial" w:hAnsi="Arial" w:cs="Arial"/>
          <w:sz w:val="28"/>
          <w:szCs w:val="28"/>
        </w:rPr>
      </w:pPr>
      <w:r>
        <w:rPr>
          <w:rFonts w:ascii="Arial" w:hAnsi="Arial" w:cs="Arial"/>
          <w:b/>
          <w:bCs/>
          <w:sz w:val="28"/>
          <w:szCs w:val="28"/>
        </w:rPr>
        <w:t>Module code</w:t>
      </w:r>
      <w:r>
        <w:rPr>
          <w:rFonts w:ascii="Arial" w:hAnsi="Arial" w:cs="Arial"/>
          <w:sz w:val="28"/>
          <w:szCs w:val="28"/>
        </w:rPr>
        <w:t xml:space="preserve">: </w:t>
      </w:r>
      <w:r w:rsidRPr="00F568B0">
        <w:rPr>
          <w:rFonts w:ascii="Arial" w:hAnsi="Arial" w:cs="Arial"/>
          <w:sz w:val="28"/>
          <w:szCs w:val="28"/>
        </w:rPr>
        <w:t>BMHP5016</w:t>
      </w:r>
    </w:p>
    <w:p w14:paraId="4B144436" w14:textId="1E198709" w:rsidR="00F568B0" w:rsidRDefault="00F568B0" w:rsidP="00F568B0">
      <w:pPr>
        <w:tabs>
          <w:tab w:val="left" w:pos="6540"/>
        </w:tabs>
        <w:spacing w:line="360" w:lineRule="auto"/>
        <w:jc w:val="center"/>
        <w:rPr>
          <w:rFonts w:ascii="Arial" w:hAnsi="Arial" w:cs="Arial"/>
          <w:sz w:val="28"/>
          <w:szCs w:val="28"/>
        </w:rPr>
      </w:pPr>
      <w:r>
        <w:rPr>
          <w:rFonts w:ascii="Arial" w:hAnsi="Arial" w:cs="Arial"/>
          <w:b/>
          <w:bCs/>
          <w:sz w:val="28"/>
          <w:szCs w:val="28"/>
        </w:rPr>
        <w:t>Lecturer name</w:t>
      </w:r>
      <w:r>
        <w:rPr>
          <w:rFonts w:ascii="Arial" w:hAnsi="Arial" w:cs="Arial"/>
          <w:sz w:val="28"/>
          <w:szCs w:val="28"/>
        </w:rPr>
        <w:t>:</w:t>
      </w:r>
      <w:r w:rsidR="00966D91">
        <w:rPr>
          <w:rFonts w:ascii="Arial" w:hAnsi="Arial" w:cs="Arial"/>
          <w:sz w:val="28"/>
          <w:szCs w:val="28"/>
        </w:rPr>
        <w:t xml:space="preserve"> </w:t>
      </w:r>
      <w:r w:rsidR="00873486">
        <w:rPr>
          <w:rFonts w:ascii="Arial" w:hAnsi="Arial" w:cs="Arial"/>
          <w:sz w:val="28"/>
          <w:szCs w:val="28"/>
        </w:rPr>
        <w:t xml:space="preserve"> </w:t>
      </w:r>
      <w:r w:rsidR="003560E6">
        <w:rPr>
          <w:rFonts w:ascii="Arial" w:hAnsi="Arial" w:cs="Arial"/>
          <w:sz w:val="28"/>
          <w:szCs w:val="28"/>
        </w:rPr>
        <w:t>M</w:t>
      </w:r>
      <w:r w:rsidR="00707B5B">
        <w:rPr>
          <w:rFonts w:ascii="Arial" w:hAnsi="Arial" w:cs="Arial"/>
          <w:sz w:val="28"/>
          <w:szCs w:val="28"/>
        </w:rPr>
        <w:t>ark Kane</w:t>
      </w:r>
    </w:p>
    <w:p w14:paraId="293CFD67" w14:textId="77777777" w:rsidR="00F568B0" w:rsidRDefault="00F568B0" w:rsidP="007F7A7D">
      <w:pPr>
        <w:pStyle w:val="NormalWeb"/>
        <w:rPr>
          <w:rFonts w:ascii="Arial" w:hAnsi="Arial" w:cs="Arial"/>
          <w:b/>
          <w:bCs/>
          <w:color w:val="222222"/>
          <w:shd w:val="clear" w:color="auto" w:fill="FFFFFF"/>
        </w:rPr>
      </w:pPr>
    </w:p>
    <w:p w14:paraId="5EEDA2AD" w14:textId="07AD9515" w:rsidR="007F7A7D" w:rsidRPr="007F7A7D" w:rsidRDefault="007F7A7D" w:rsidP="007F7A7D">
      <w:pPr>
        <w:pStyle w:val="NormalWeb"/>
        <w:rPr>
          <w:rFonts w:ascii="Arial" w:hAnsi="Arial" w:cs="Arial"/>
          <w:b/>
          <w:bCs/>
          <w:color w:val="222222"/>
          <w:shd w:val="clear" w:color="auto" w:fill="FFFFFF"/>
        </w:rPr>
      </w:pPr>
      <w:r w:rsidRPr="007F7A7D">
        <w:rPr>
          <w:rFonts w:ascii="Arial" w:hAnsi="Arial" w:cs="Arial"/>
          <w:b/>
          <w:bCs/>
          <w:color w:val="222222"/>
          <w:shd w:val="clear" w:color="auto" w:fill="FFFFFF"/>
        </w:rPr>
        <w:t>Critically Reflecting on the Social Model of Disability in Health and Social Care</w:t>
      </w:r>
    </w:p>
    <w:p w14:paraId="47E00939" w14:textId="77777777" w:rsidR="007F7A7D" w:rsidRDefault="007F7A7D" w:rsidP="00C92B38">
      <w:pPr>
        <w:pStyle w:val="NormalWeb"/>
        <w:rPr>
          <w:rFonts w:ascii="Arial" w:hAnsi="Arial" w:cs="Arial"/>
          <w:b/>
          <w:bCs/>
          <w:color w:val="222222"/>
          <w:shd w:val="clear" w:color="auto" w:fill="FFFFFF"/>
        </w:rPr>
      </w:pPr>
    </w:p>
    <w:p w14:paraId="0FDF9B48" w14:textId="77777777" w:rsidR="00A6266C" w:rsidRDefault="00A6266C" w:rsidP="00C92B38">
      <w:pPr>
        <w:pStyle w:val="NormalWeb"/>
        <w:rPr>
          <w:rFonts w:ascii="Arial" w:hAnsi="Arial" w:cs="Arial"/>
          <w:b/>
          <w:bCs/>
          <w:color w:val="222222"/>
          <w:shd w:val="clear" w:color="auto" w:fill="FFFFFF"/>
        </w:rPr>
      </w:pPr>
    </w:p>
    <w:p w14:paraId="2A348883" w14:textId="77777777" w:rsidR="003B4C48" w:rsidRDefault="003B4C48" w:rsidP="00C92B38">
      <w:pPr>
        <w:pStyle w:val="NormalWeb"/>
        <w:rPr>
          <w:rFonts w:ascii="Arial" w:hAnsi="Arial" w:cs="Arial"/>
          <w:b/>
          <w:bCs/>
          <w:color w:val="222222"/>
          <w:shd w:val="clear" w:color="auto" w:fill="FFFFFF"/>
        </w:rPr>
      </w:pPr>
    </w:p>
    <w:p w14:paraId="2B1ACCE9" w14:textId="77777777" w:rsidR="003B4C48" w:rsidRDefault="003B4C48" w:rsidP="00C92B38">
      <w:pPr>
        <w:pStyle w:val="NormalWeb"/>
        <w:rPr>
          <w:rFonts w:ascii="Arial" w:hAnsi="Arial" w:cs="Arial"/>
          <w:b/>
          <w:bCs/>
          <w:color w:val="222222"/>
          <w:shd w:val="clear" w:color="auto" w:fill="FFFFFF"/>
        </w:rPr>
      </w:pPr>
    </w:p>
    <w:p w14:paraId="666E8FC5" w14:textId="77777777" w:rsidR="003B4C48" w:rsidRDefault="003B4C48" w:rsidP="00C92B38">
      <w:pPr>
        <w:pStyle w:val="NormalWeb"/>
        <w:rPr>
          <w:rFonts w:ascii="Arial" w:hAnsi="Arial" w:cs="Arial"/>
          <w:b/>
          <w:bCs/>
          <w:color w:val="222222"/>
          <w:shd w:val="clear" w:color="auto" w:fill="FFFFFF"/>
        </w:rPr>
      </w:pPr>
    </w:p>
    <w:p w14:paraId="03E78FD5" w14:textId="77777777" w:rsidR="003B4C48" w:rsidRDefault="003B4C48" w:rsidP="00C92B38">
      <w:pPr>
        <w:pStyle w:val="NormalWeb"/>
        <w:rPr>
          <w:rFonts w:ascii="Arial" w:hAnsi="Arial" w:cs="Arial"/>
          <w:b/>
          <w:bCs/>
          <w:color w:val="222222"/>
          <w:shd w:val="clear" w:color="auto" w:fill="FFFFFF"/>
        </w:rPr>
      </w:pPr>
    </w:p>
    <w:p w14:paraId="508F8C5A" w14:textId="77777777" w:rsidR="003B4C48" w:rsidRDefault="003B4C48" w:rsidP="00C92B38">
      <w:pPr>
        <w:pStyle w:val="NormalWeb"/>
        <w:rPr>
          <w:rFonts w:ascii="Arial" w:hAnsi="Arial" w:cs="Arial"/>
          <w:b/>
          <w:bCs/>
          <w:color w:val="222222"/>
          <w:shd w:val="clear" w:color="auto" w:fill="FFFFFF"/>
        </w:rPr>
      </w:pPr>
    </w:p>
    <w:p w14:paraId="0A2E92F7" w14:textId="77777777" w:rsidR="003B4C48" w:rsidRDefault="003B4C48" w:rsidP="00C92B38">
      <w:pPr>
        <w:pStyle w:val="NormalWeb"/>
        <w:rPr>
          <w:rFonts w:ascii="Arial" w:hAnsi="Arial" w:cs="Arial"/>
          <w:b/>
          <w:bCs/>
          <w:color w:val="222222"/>
          <w:shd w:val="clear" w:color="auto" w:fill="FFFFFF"/>
        </w:rPr>
      </w:pPr>
    </w:p>
    <w:p w14:paraId="2AF6A7F2" w14:textId="77777777" w:rsidR="003B4C48" w:rsidRDefault="003B4C48" w:rsidP="00C92B38">
      <w:pPr>
        <w:pStyle w:val="NormalWeb"/>
        <w:rPr>
          <w:rFonts w:ascii="Arial" w:hAnsi="Arial" w:cs="Arial"/>
          <w:b/>
          <w:bCs/>
          <w:color w:val="222222"/>
          <w:shd w:val="clear" w:color="auto" w:fill="FFFFFF"/>
        </w:rPr>
      </w:pPr>
    </w:p>
    <w:p w14:paraId="323DFD11" w14:textId="77777777" w:rsidR="003B4C48" w:rsidRDefault="003B4C48" w:rsidP="00C92B38">
      <w:pPr>
        <w:pStyle w:val="NormalWeb"/>
        <w:rPr>
          <w:rFonts w:ascii="Arial" w:hAnsi="Arial" w:cs="Arial"/>
          <w:b/>
          <w:bCs/>
          <w:color w:val="222222"/>
          <w:shd w:val="clear" w:color="auto" w:fill="FFFFFF"/>
        </w:rPr>
      </w:pPr>
    </w:p>
    <w:sdt>
      <w:sdtPr>
        <w:rPr>
          <w:rFonts w:asciiTheme="minorHAnsi" w:eastAsiaTheme="minorHAnsi" w:hAnsiTheme="minorHAnsi" w:cstheme="minorBidi"/>
          <w:color w:val="auto"/>
          <w:kern w:val="2"/>
          <w:sz w:val="24"/>
          <w:szCs w:val="24"/>
          <w:lang w:eastAsia="en-US"/>
          <w14:ligatures w14:val="standardContextual"/>
        </w:rPr>
        <w:id w:val="-551615656"/>
        <w:docPartObj>
          <w:docPartGallery w:val="Table of Contents"/>
          <w:docPartUnique/>
        </w:docPartObj>
      </w:sdtPr>
      <w:sdtEndPr>
        <w:rPr>
          <w:b/>
          <w:bCs/>
        </w:rPr>
      </w:sdtEndPr>
      <w:sdtContent>
        <w:p w14:paraId="5B14E524" w14:textId="26140DB6" w:rsidR="00F568B0" w:rsidRDefault="00F568B0">
          <w:pPr>
            <w:pStyle w:val="TOCHeading"/>
          </w:pPr>
          <w:r>
            <w:t>Contents</w:t>
          </w:r>
        </w:p>
        <w:p w14:paraId="7922FC54" w14:textId="0DE0B3B6" w:rsidR="00F568B0" w:rsidRDefault="00F568B0">
          <w:pPr>
            <w:pStyle w:val="TOC2"/>
            <w:tabs>
              <w:tab w:val="right" w:leader="dot" w:pos="9016"/>
            </w:tabs>
            <w:rPr>
              <w:noProof/>
            </w:rPr>
          </w:pPr>
          <w:r>
            <w:fldChar w:fldCharType="begin"/>
          </w:r>
          <w:r>
            <w:instrText xml:space="preserve"> TOC \o "1-3" \h \z \u </w:instrText>
          </w:r>
          <w:r>
            <w:fldChar w:fldCharType="separate"/>
          </w:r>
          <w:hyperlink w:anchor="_Toc228221183" w:history="1">
            <w:r w:rsidRPr="00556DEA">
              <w:rPr>
                <w:rStyle w:val="Hyperlink"/>
                <w:rFonts w:eastAsia="Times New Roman"/>
                <w:noProof/>
                <w:shd w:val="clear" w:color="auto" w:fill="FFFFFF"/>
              </w:rPr>
              <w:t>Introduction</w:t>
            </w:r>
            <w:r>
              <w:rPr>
                <w:noProof/>
                <w:webHidden/>
              </w:rPr>
              <w:tab/>
            </w:r>
            <w:r>
              <w:rPr>
                <w:noProof/>
                <w:webHidden/>
              </w:rPr>
              <w:fldChar w:fldCharType="begin"/>
            </w:r>
            <w:r>
              <w:rPr>
                <w:noProof/>
                <w:webHidden/>
              </w:rPr>
              <w:instrText xml:space="preserve"> PAGEREF _Toc228221183 \h </w:instrText>
            </w:r>
            <w:r>
              <w:rPr>
                <w:noProof/>
                <w:webHidden/>
              </w:rPr>
            </w:r>
            <w:r>
              <w:rPr>
                <w:noProof/>
                <w:webHidden/>
              </w:rPr>
              <w:fldChar w:fldCharType="separate"/>
            </w:r>
            <w:r w:rsidR="00BB2E63">
              <w:rPr>
                <w:noProof/>
                <w:webHidden/>
              </w:rPr>
              <w:t>3</w:t>
            </w:r>
            <w:r>
              <w:rPr>
                <w:noProof/>
                <w:webHidden/>
              </w:rPr>
              <w:fldChar w:fldCharType="end"/>
            </w:r>
          </w:hyperlink>
        </w:p>
        <w:p w14:paraId="4E371588" w14:textId="3E4997DB" w:rsidR="00F568B0" w:rsidRDefault="00F568B0">
          <w:pPr>
            <w:pStyle w:val="TOC2"/>
            <w:tabs>
              <w:tab w:val="right" w:leader="dot" w:pos="9016"/>
            </w:tabs>
            <w:rPr>
              <w:noProof/>
            </w:rPr>
          </w:pPr>
          <w:hyperlink w:anchor="_Toc228221184" w:history="1">
            <w:r w:rsidRPr="00556DEA">
              <w:rPr>
                <w:rStyle w:val="Hyperlink"/>
                <w:rFonts w:eastAsia="Times New Roman"/>
                <w:noProof/>
                <w:shd w:val="clear" w:color="auto" w:fill="FFFFFF"/>
              </w:rPr>
              <w:t>Understanding the Social Model of Disability</w:t>
            </w:r>
            <w:r>
              <w:rPr>
                <w:noProof/>
                <w:webHidden/>
              </w:rPr>
              <w:tab/>
            </w:r>
            <w:r>
              <w:rPr>
                <w:noProof/>
                <w:webHidden/>
              </w:rPr>
              <w:fldChar w:fldCharType="begin"/>
            </w:r>
            <w:r>
              <w:rPr>
                <w:noProof/>
                <w:webHidden/>
              </w:rPr>
              <w:instrText xml:space="preserve"> PAGEREF _Toc228221184 \h </w:instrText>
            </w:r>
            <w:r>
              <w:rPr>
                <w:noProof/>
                <w:webHidden/>
              </w:rPr>
            </w:r>
            <w:r>
              <w:rPr>
                <w:noProof/>
                <w:webHidden/>
              </w:rPr>
              <w:fldChar w:fldCharType="separate"/>
            </w:r>
            <w:r w:rsidR="00BB2E63">
              <w:rPr>
                <w:noProof/>
                <w:webHidden/>
              </w:rPr>
              <w:t>3</w:t>
            </w:r>
            <w:r>
              <w:rPr>
                <w:noProof/>
                <w:webHidden/>
              </w:rPr>
              <w:fldChar w:fldCharType="end"/>
            </w:r>
          </w:hyperlink>
        </w:p>
        <w:p w14:paraId="3241D55A" w14:textId="28158E94" w:rsidR="00F568B0" w:rsidRDefault="00F568B0">
          <w:pPr>
            <w:pStyle w:val="TOC2"/>
            <w:tabs>
              <w:tab w:val="right" w:leader="dot" w:pos="9016"/>
            </w:tabs>
            <w:rPr>
              <w:noProof/>
            </w:rPr>
          </w:pPr>
          <w:hyperlink w:anchor="_Toc228221185" w:history="1">
            <w:r w:rsidRPr="00556DEA">
              <w:rPr>
                <w:rStyle w:val="Hyperlink"/>
                <w:rFonts w:eastAsia="Times New Roman"/>
                <w:noProof/>
                <w:shd w:val="clear" w:color="auto" w:fill="FFFFFF"/>
              </w:rPr>
              <w:t>Critical Evaluation of the Social Model</w:t>
            </w:r>
            <w:r>
              <w:rPr>
                <w:noProof/>
                <w:webHidden/>
              </w:rPr>
              <w:tab/>
            </w:r>
            <w:r>
              <w:rPr>
                <w:noProof/>
                <w:webHidden/>
              </w:rPr>
              <w:fldChar w:fldCharType="begin"/>
            </w:r>
            <w:r>
              <w:rPr>
                <w:noProof/>
                <w:webHidden/>
              </w:rPr>
              <w:instrText xml:space="preserve"> PAGEREF _Toc228221185 \h </w:instrText>
            </w:r>
            <w:r>
              <w:rPr>
                <w:noProof/>
                <w:webHidden/>
              </w:rPr>
            </w:r>
            <w:r>
              <w:rPr>
                <w:noProof/>
                <w:webHidden/>
              </w:rPr>
              <w:fldChar w:fldCharType="separate"/>
            </w:r>
            <w:r w:rsidR="00BB2E63">
              <w:rPr>
                <w:noProof/>
                <w:webHidden/>
              </w:rPr>
              <w:t>4</w:t>
            </w:r>
            <w:r>
              <w:rPr>
                <w:noProof/>
                <w:webHidden/>
              </w:rPr>
              <w:fldChar w:fldCharType="end"/>
            </w:r>
          </w:hyperlink>
        </w:p>
        <w:p w14:paraId="22A2BA75" w14:textId="7D5CA3FB" w:rsidR="00F568B0" w:rsidRDefault="00F568B0">
          <w:pPr>
            <w:pStyle w:val="TOC2"/>
            <w:tabs>
              <w:tab w:val="right" w:leader="dot" w:pos="9016"/>
            </w:tabs>
            <w:rPr>
              <w:noProof/>
            </w:rPr>
          </w:pPr>
          <w:hyperlink w:anchor="_Toc228221186" w:history="1">
            <w:r w:rsidRPr="00556DEA">
              <w:rPr>
                <w:rStyle w:val="Hyperlink"/>
                <w:rFonts w:eastAsia="Times New Roman"/>
                <w:noProof/>
                <w:shd w:val="clear" w:color="auto" w:fill="FFFFFF"/>
              </w:rPr>
              <w:t>Application in Health and Social Care Practice</w:t>
            </w:r>
            <w:r>
              <w:rPr>
                <w:noProof/>
                <w:webHidden/>
              </w:rPr>
              <w:tab/>
            </w:r>
            <w:r>
              <w:rPr>
                <w:noProof/>
                <w:webHidden/>
              </w:rPr>
              <w:fldChar w:fldCharType="begin"/>
            </w:r>
            <w:r>
              <w:rPr>
                <w:noProof/>
                <w:webHidden/>
              </w:rPr>
              <w:instrText xml:space="preserve"> PAGEREF _Toc228221186 \h </w:instrText>
            </w:r>
            <w:r>
              <w:rPr>
                <w:noProof/>
                <w:webHidden/>
              </w:rPr>
            </w:r>
            <w:r>
              <w:rPr>
                <w:noProof/>
                <w:webHidden/>
              </w:rPr>
              <w:fldChar w:fldCharType="separate"/>
            </w:r>
            <w:r w:rsidR="00BB2E63">
              <w:rPr>
                <w:noProof/>
                <w:webHidden/>
              </w:rPr>
              <w:t>5</w:t>
            </w:r>
            <w:r>
              <w:rPr>
                <w:noProof/>
                <w:webHidden/>
              </w:rPr>
              <w:fldChar w:fldCharType="end"/>
            </w:r>
          </w:hyperlink>
        </w:p>
        <w:p w14:paraId="57D7EF66" w14:textId="6BB5102E" w:rsidR="00F568B0" w:rsidRDefault="00F568B0">
          <w:pPr>
            <w:pStyle w:val="TOC2"/>
            <w:tabs>
              <w:tab w:val="right" w:leader="dot" w:pos="9016"/>
            </w:tabs>
            <w:rPr>
              <w:noProof/>
            </w:rPr>
          </w:pPr>
          <w:hyperlink w:anchor="_Toc228221187" w:history="1">
            <w:r w:rsidRPr="00556DEA">
              <w:rPr>
                <w:rStyle w:val="Hyperlink"/>
                <w:rFonts w:eastAsia="Times New Roman"/>
                <w:noProof/>
                <w:shd w:val="clear" w:color="auto" w:fill="FFFFFF"/>
              </w:rPr>
              <w:t>Reflective Analysis</w:t>
            </w:r>
            <w:r>
              <w:rPr>
                <w:noProof/>
                <w:webHidden/>
              </w:rPr>
              <w:tab/>
            </w:r>
            <w:r>
              <w:rPr>
                <w:noProof/>
                <w:webHidden/>
              </w:rPr>
              <w:fldChar w:fldCharType="begin"/>
            </w:r>
            <w:r>
              <w:rPr>
                <w:noProof/>
                <w:webHidden/>
              </w:rPr>
              <w:instrText xml:space="preserve"> PAGEREF _Toc228221187 \h </w:instrText>
            </w:r>
            <w:r>
              <w:rPr>
                <w:noProof/>
                <w:webHidden/>
              </w:rPr>
            </w:r>
            <w:r>
              <w:rPr>
                <w:noProof/>
                <w:webHidden/>
              </w:rPr>
              <w:fldChar w:fldCharType="separate"/>
            </w:r>
            <w:r w:rsidR="00BB2E63">
              <w:rPr>
                <w:noProof/>
                <w:webHidden/>
              </w:rPr>
              <w:t>5</w:t>
            </w:r>
            <w:r>
              <w:rPr>
                <w:noProof/>
                <w:webHidden/>
              </w:rPr>
              <w:fldChar w:fldCharType="end"/>
            </w:r>
          </w:hyperlink>
        </w:p>
        <w:p w14:paraId="1207EE2E" w14:textId="1024CA3F" w:rsidR="00F568B0" w:rsidRDefault="00F568B0">
          <w:pPr>
            <w:pStyle w:val="TOC2"/>
            <w:tabs>
              <w:tab w:val="right" w:leader="dot" w:pos="9016"/>
            </w:tabs>
            <w:rPr>
              <w:noProof/>
            </w:rPr>
          </w:pPr>
          <w:hyperlink w:anchor="_Toc228221188" w:history="1">
            <w:r w:rsidRPr="00556DEA">
              <w:rPr>
                <w:rStyle w:val="Hyperlink"/>
                <w:rFonts w:eastAsia="Times New Roman"/>
                <w:noProof/>
                <w:shd w:val="clear" w:color="auto" w:fill="FFFFFF"/>
              </w:rPr>
              <w:t>Conclusion</w:t>
            </w:r>
            <w:r>
              <w:rPr>
                <w:noProof/>
                <w:webHidden/>
              </w:rPr>
              <w:tab/>
            </w:r>
            <w:r>
              <w:rPr>
                <w:noProof/>
                <w:webHidden/>
              </w:rPr>
              <w:fldChar w:fldCharType="begin"/>
            </w:r>
            <w:r>
              <w:rPr>
                <w:noProof/>
                <w:webHidden/>
              </w:rPr>
              <w:instrText xml:space="preserve"> PAGEREF _Toc228221188 \h </w:instrText>
            </w:r>
            <w:r>
              <w:rPr>
                <w:noProof/>
                <w:webHidden/>
              </w:rPr>
            </w:r>
            <w:r>
              <w:rPr>
                <w:noProof/>
                <w:webHidden/>
              </w:rPr>
              <w:fldChar w:fldCharType="separate"/>
            </w:r>
            <w:r w:rsidR="00BB2E63">
              <w:rPr>
                <w:noProof/>
                <w:webHidden/>
              </w:rPr>
              <w:t>6</w:t>
            </w:r>
            <w:r>
              <w:rPr>
                <w:noProof/>
                <w:webHidden/>
              </w:rPr>
              <w:fldChar w:fldCharType="end"/>
            </w:r>
          </w:hyperlink>
        </w:p>
        <w:p w14:paraId="5549112F" w14:textId="4A8D6C69" w:rsidR="00F568B0" w:rsidRDefault="00F568B0">
          <w:pPr>
            <w:pStyle w:val="TOC2"/>
            <w:tabs>
              <w:tab w:val="right" w:leader="dot" w:pos="9016"/>
            </w:tabs>
            <w:rPr>
              <w:noProof/>
            </w:rPr>
          </w:pPr>
          <w:hyperlink w:anchor="_Toc228221189" w:history="1">
            <w:r w:rsidRPr="00556DEA">
              <w:rPr>
                <w:rStyle w:val="Hyperlink"/>
                <w:noProof/>
                <w:shd w:val="clear" w:color="auto" w:fill="FFFFFF"/>
              </w:rPr>
              <w:t>References</w:t>
            </w:r>
            <w:r>
              <w:rPr>
                <w:noProof/>
                <w:webHidden/>
              </w:rPr>
              <w:tab/>
            </w:r>
            <w:r>
              <w:rPr>
                <w:noProof/>
                <w:webHidden/>
              </w:rPr>
              <w:fldChar w:fldCharType="begin"/>
            </w:r>
            <w:r>
              <w:rPr>
                <w:noProof/>
                <w:webHidden/>
              </w:rPr>
              <w:instrText xml:space="preserve"> PAGEREF _Toc228221189 \h </w:instrText>
            </w:r>
            <w:r>
              <w:rPr>
                <w:noProof/>
                <w:webHidden/>
              </w:rPr>
            </w:r>
            <w:r>
              <w:rPr>
                <w:noProof/>
                <w:webHidden/>
              </w:rPr>
              <w:fldChar w:fldCharType="separate"/>
            </w:r>
            <w:r w:rsidR="00BB2E63">
              <w:rPr>
                <w:noProof/>
                <w:webHidden/>
              </w:rPr>
              <w:t>8</w:t>
            </w:r>
            <w:r>
              <w:rPr>
                <w:noProof/>
                <w:webHidden/>
              </w:rPr>
              <w:fldChar w:fldCharType="end"/>
            </w:r>
          </w:hyperlink>
        </w:p>
        <w:p w14:paraId="4BA78A11" w14:textId="7E47DDC7" w:rsidR="00F568B0" w:rsidRDefault="00F568B0">
          <w:r>
            <w:rPr>
              <w:b/>
              <w:bCs/>
            </w:rPr>
            <w:fldChar w:fldCharType="end"/>
          </w:r>
        </w:p>
      </w:sdtContent>
    </w:sdt>
    <w:p w14:paraId="2B67F1CA" w14:textId="77777777" w:rsidR="00F568B0" w:rsidRDefault="00F568B0" w:rsidP="004518B0">
      <w:pPr>
        <w:pStyle w:val="Heading2"/>
        <w:rPr>
          <w:rFonts w:eastAsia="Times New Roman"/>
          <w:shd w:val="clear" w:color="auto" w:fill="FFFFFF"/>
        </w:rPr>
      </w:pPr>
    </w:p>
    <w:p w14:paraId="1CA678B4" w14:textId="77777777" w:rsidR="00F568B0" w:rsidRDefault="00F568B0" w:rsidP="00F568B0"/>
    <w:p w14:paraId="4C150BAB" w14:textId="77777777" w:rsidR="00F568B0" w:rsidRDefault="00F568B0" w:rsidP="00F568B0"/>
    <w:p w14:paraId="1466C57A" w14:textId="77777777" w:rsidR="00F568B0" w:rsidRDefault="00F568B0" w:rsidP="00F568B0"/>
    <w:p w14:paraId="617B9A61" w14:textId="77777777" w:rsidR="00F568B0" w:rsidRDefault="00F568B0" w:rsidP="00F568B0"/>
    <w:p w14:paraId="765D79DF" w14:textId="77777777" w:rsidR="00F568B0" w:rsidRDefault="00F568B0" w:rsidP="00F568B0"/>
    <w:p w14:paraId="1652EBFA" w14:textId="77777777" w:rsidR="00F568B0" w:rsidRDefault="00F568B0" w:rsidP="00F568B0"/>
    <w:p w14:paraId="29F1EC09" w14:textId="77777777" w:rsidR="00F568B0" w:rsidRDefault="00F568B0" w:rsidP="00F568B0"/>
    <w:p w14:paraId="7A36BD80" w14:textId="77777777" w:rsidR="00F568B0" w:rsidRDefault="00F568B0" w:rsidP="00F568B0"/>
    <w:p w14:paraId="25BE2BCB" w14:textId="77777777" w:rsidR="00F568B0" w:rsidRDefault="00F568B0" w:rsidP="00F568B0"/>
    <w:p w14:paraId="3C03338F" w14:textId="77777777" w:rsidR="00F568B0" w:rsidRDefault="00F568B0" w:rsidP="00F568B0"/>
    <w:p w14:paraId="16216784" w14:textId="77777777" w:rsidR="00F568B0" w:rsidRDefault="00F568B0" w:rsidP="00F568B0"/>
    <w:p w14:paraId="42F447AA" w14:textId="77777777" w:rsidR="00F568B0" w:rsidRDefault="00F568B0" w:rsidP="00F568B0"/>
    <w:p w14:paraId="75DFE96C" w14:textId="77777777" w:rsidR="00F568B0" w:rsidRDefault="00F568B0" w:rsidP="00F568B0"/>
    <w:p w14:paraId="2BBD65CA" w14:textId="77777777" w:rsidR="00F568B0" w:rsidRDefault="00F568B0" w:rsidP="00F568B0"/>
    <w:p w14:paraId="6070583A" w14:textId="77777777" w:rsidR="00F568B0" w:rsidRDefault="00F568B0" w:rsidP="00F568B0"/>
    <w:p w14:paraId="3271EE71" w14:textId="77777777" w:rsidR="00F568B0" w:rsidRDefault="00F568B0" w:rsidP="00F568B0"/>
    <w:p w14:paraId="38C1D3F5" w14:textId="77777777" w:rsidR="00F568B0" w:rsidRPr="00F568B0" w:rsidRDefault="00F568B0" w:rsidP="00F568B0"/>
    <w:p w14:paraId="31911058" w14:textId="426B59FC" w:rsidR="003B4C48" w:rsidRPr="004518B0" w:rsidRDefault="003B4C48" w:rsidP="004518B0">
      <w:pPr>
        <w:pStyle w:val="Heading2"/>
        <w:rPr>
          <w:rFonts w:eastAsia="Times New Roman"/>
          <w:shd w:val="clear" w:color="auto" w:fill="FFFFFF"/>
        </w:rPr>
      </w:pPr>
      <w:bookmarkStart w:id="0" w:name="_Toc228221183"/>
      <w:r w:rsidRPr="003B4C48">
        <w:rPr>
          <w:rFonts w:eastAsia="Times New Roman"/>
          <w:shd w:val="clear" w:color="auto" w:fill="FFFFFF"/>
        </w:rPr>
        <w:lastRenderedPageBreak/>
        <w:t>Introduction</w:t>
      </w:r>
      <w:bookmarkEnd w:id="0"/>
    </w:p>
    <w:p w14:paraId="252CBE16" w14:textId="77777777" w:rsidR="003B4C48" w:rsidRPr="003B4C48" w:rsidRDefault="003B4C48" w:rsidP="00F568B0">
      <w:pPr>
        <w:pStyle w:val="NormalWeb"/>
        <w:jc w:val="both"/>
        <w:rPr>
          <w:rFonts w:ascii="Arial" w:hAnsi="Arial" w:cs="Arial"/>
          <w:color w:val="222222"/>
          <w:shd w:val="clear" w:color="auto" w:fill="FFFFFF"/>
        </w:rPr>
      </w:pPr>
      <w:r w:rsidRPr="003B4C48">
        <w:rPr>
          <w:rFonts w:ascii="Arial" w:hAnsi="Arial" w:cs="Arial"/>
          <w:color w:val="222222"/>
          <w:shd w:val="clear" w:color="auto" w:fill="FFFFFF"/>
        </w:rPr>
        <w:t>The social model of disability is fundamental to the shift in conceptualisations of disability in health and social care, from impairment to barriers. It has helped to refocus attention from biomedical to inclusive systems. It is accepted in principle, but not in practice. The model highlights inequality but does not answer the question of disability in relation to health and social care in the 21st century. In this essay, the social model of disability is discussed, and it is argued that although it remains crucial to addressing social exclusion, it is insufficient and must be extended to address institutional, practical and technological concerns.</w:t>
      </w:r>
    </w:p>
    <w:p w14:paraId="7C284DF1" w14:textId="3893DDF3" w:rsidR="00F568B0" w:rsidRPr="003B4C48" w:rsidRDefault="003B4C48" w:rsidP="00F568B0">
      <w:pPr>
        <w:pStyle w:val="NormalWeb"/>
        <w:jc w:val="both"/>
        <w:rPr>
          <w:rFonts w:ascii="Arial" w:hAnsi="Arial" w:cs="Arial"/>
          <w:color w:val="222222"/>
          <w:shd w:val="clear" w:color="auto" w:fill="FFFFFF"/>
        </w:rPr>
      </w:pPr>
      <w:r w:rsidRPr="003B4C48">
        <w:rPr>
          <w:rFonts w:ascii="Arial" w:hAnsi="Arial" w:cs="Arial"/>
          <w:color w:val="222222"/>
          <w:shd w:val="clear" w:color="auto" w:fill="FFFFFF"/>
        </w:rPr>
        <w:t>This is particularly important in the current health system, where inequalities persist and impact access, outcomes and health experiences.</w:t>
      </w:r>
      <w:r w:rsidR="00BB2E63" w:rsidRPr="00BB2E63">
        <w:rPr>
          <w:rFonts w:asciiTheme="minorHAnsi" w:eastAsiaTheme="minorHAnsi" w:hAnsiTheme="minorHAnsi" w:cstheme="minorBidi"/>
          <w:kern w:val="2"/>
          <w:lang w:eastAsia="en-US"/>
          <w14:ligatures w14:val="standardContextual"/>
        </w:rPr>
        <w:t xml:space="preserve"> </w:t>
      </w:r>
      <w:r w:rsidR="00BB2E63" w:rsidRPr="00BB2E63">
        <w:rPr>
          <w:rFonts w:ascii="Arial" w:hAnsi="Arial" w:cs="Arial"/>
          <w:color w:val="222222"/>
          <w:shd w:val="clear" w:color="auto" w:fill="FFFFFF"/>
        </w:rPr>
        <w:t>(Rahman et al., 2024; Baart et al., 2025)</w:t>
      </w:r>
      <w:r w:rsidRPr="003B4C48">
        <w:rPr>
          <w:rFonts w:ascii="Arial" w:hAnsi="Arial" w:cs="Arial"/>
          <w:color w:val="222222"/>
          <w:shd w:val="clear" w:color="auto" w:fill="FFFFFF"/>
        </w:rPr>
        <w:t xml:space="preserve"> There is awareness of these issues, but institutional practices remain barriers, and a need for more robust critical and practical engagement with the model (Rahman et al., 2024)</w:t>
      </w:r>
    </w:p>
    <w:p w14:paraId="4D8557DB" w14:textId="77777777" w:rsidR="003B4C48" w:rsidRPr="003B4C48" w:rsidRDefault="003B4C48" w:rsidP="003B4C48">
      <w:pPr>
        <w:pStyle w:val="Heading2"/>
        <w:rPr>
          <w:rFonts w:eastAsia="Times New Roman"/>
          <w:shd w:val="clear" w:color="auto" w:fill="FFFFFF"/>
        </w:rPr>
      </w:pPr>
      <w:bookmarkStart w:id="1" w:name="_Toc228221184"/>
      <w:r w:rsidRPr="003B4C48">
        <w:rPr>
          <w:rFonts w:eastAsia="Times New Roman"/>
          <w:shd w:val="clear" w:color="auto" w:fill="FFFFFF"/>
        </w:rPr>
        <w:t>Understanding the Social Model of Disability</w:t>
      </w:r>
      <w:bookmarkEnd w:id="1"/>
    </w:p>
    <w:p w14:paraId="27F85756" w14:textId="77777777" w:rsidR="003B4C48" w:rsidRPr="003B4C48" w:rsidRDefault="003B4C48" w:rsidP="00F568B0">
      <w:pPr>
        <w:pStyle w:val="NormalWeb"/>
        <w:jc w:val="both"/>
        <w:rPr>
          <w:rFonts w:ascii="Arial" w:hAnsi="Arial" w:cs="Arial"/>
          <w:color w:val="222222"/>
          <w:shd w:val="clear" w:color="auto" w:fill="FFFFFF"/>
        </w:rPr>
      </w:pPr>
      <w:r w:rsidRPr="003B4C48">
        <w:rPr>
          <w:rFonts w:ascii="Arial" w:hAnsi="Arial" w:cs="Arial"/>
          <w:color w:val="222222"/>
          <w:shd w:val="clear" w:color="auto" w:fill="FFFFFF"/>
        </w:rPr>
        <w:br/>
        <w:t>The social model of disability was created to replace the medical model of disability, which defines disability as an individual bodily impairment. The social model of disability, in contrast, considers disability to be the result of environmental, social and institutional barriers (Shakespeare, 2006). Disability is therefore defined as a social rather than individual problem, emphasising social inequality.</w:t>
      </w:r>
    </w:p>
    <w:p w14:paraId="7D3B57DA" w14:textId="77777777" w:rsidR="003B4C48" w:rsidRPr="003B4C48" w:rsidRDefault="003B4C48" w:rsidP="00F568B0">
      <w:pPr>
        <w:pStyle w:val="NormalWeb"/>
        <w:jc w:val="both"/>
        <w:rPr>
          <w:rFonts w:ascii="Arial" w:hAnsi="Arial" w:cs="Arial"/>
          <w:color w:val="222222"/>
          <w:shd w:val="clear" w:color="auto" w:fill="FFFFFF"/>
        </w:rPr>
      </w:pPr>
      <w:r w:rsidRPr="003B4C48">
        <w:rPr>
          <w:rFonts w:ascii="Arial" w:hAnsi="Arial" w:cs="Arial"/>
          <w:color w:val="222222"/>
          <w:shd w:val="clear" w:color="auto" w:fill="FFFFFF"/>
        </w:rPr>
        <w:t>The continued relevance of this perspective is seen in contemporary literature, which defines disability as a function of society and not impairment. The model has been seen as a key model to draw attention to discrimination and to achieve inclusion through social rather than personal adaptation (Adam and Koutsoklenis, 2023; Macmbinji, 2023). This suggests the social model is still needed to challenge the status quo in health and social care.</w:t>
      </w:r>
    </w:p>
    <w:p w14:paraId="68A64FB0" w14:textId="77777777" w:rsidR="003B4C48" w:rsidRPr="003B4C48" w:rsidRDefault="003B4C48" w:rsidP="00F568B0">
      <w:pPr>
        <w:pStyle w:val="NormalWeb"/>
        <w:jc w:val="both"/>
        <w:rPr>
          <w:rFonts w:ascii="Arial" w:hAnsi="Arial" w:cs="Arial"/>
          <w:color w:val="222222"/>
          <w:shd w:val="clear" w:color="auto" w:fill="FFFFFF"/>
        </w:rPr>
      </w:pPr>
      <w:r w:rsidRPr="003B4C48">
        <w:rPr>
          <w:rFonts w:ascii="Arial" w:hAnsi="Arial" w:cs="Arial"/>
          <w:color w:val="222222"/>
          <w:shd w:val="clear" w:color="auto" w:fill="FFFFFF"/>
        </w:rPr>
        <w:t>However, despite its theoretical validity, there is a lack of practice. The lingering dominance of medicalised approaches suggests the social model is not being put into practice. This could mean that the model may be restricted to the level of ideas, rather than systems. This conceptualisation of the model is important as there is a concern that the model cannot effectively impact practice, or that it may only operate as an idea.</w:t>
      </w:r>
    </w:p>
    <w:p w14:paraId="4F4BF8C4" w14:textId="77777777" w:rsidR="003B4C48" w:rsidRPr="003B4C48" w:rsidRDefault="003B4C48" w:rsidP="00F568B0">
      <w:pPr>
        <w:pStyle w:val="NormalWeb"/>
        <w:jc w:val="both"/>
        <w:rPr>
          <w:rFonts w:ascii="Arial" w:hAnsi="Arial" w:cs="Arial"/>
          <w:color w:val="222222"/>
          <w:shd w:val="clear" w:color="auto" w:fill="FFFFFF"/>
        </w:rPr>
      </w:pPr>
      <w:r w:rsidRPr="003B4C48">
        <w:rPr>
          <w:rFonts w:ascii="Arial" w:hAnsi="Arial" w:cs="Arial"/>
          <w:color w:val="222222"/>
          <w:shd w:val="clear" w:color="auto" w:fill="FFFFFF"/>
        </w:rPr>
        <w:t>In addition, the persistent use of biomedical models suggests that there is institutional resistance to the model. Social and health care systems tend to be geared towards efficiency, diagnosis and treatment, which may not align with the larger, whole-system emphasis of the social model. This suggests that attention should be paid not just to the validity of the model, but also to the conditions that might enable it to be realised.</w:t>
      </w:r>
    </w:p>
    <w:p w14:paraId="2F064D40" w14:textId="36A06776" w:rsidR="003B4C48" w:rsidRPr="003B4C48" w:rsidRDefault="003B4C48" w:rsidP="00F568B0">
      <w:pPr>
        <w:pStyle w:val="NormalWeb"/>
        <w:jc w:val="both"/>
        <w:rPr>
          <w:rFonts w:ascii="Arial" w:hAnsi="Arial" w:cs="Arial"/>
          <w:color w:val="222222"/>
          <w:shd w:val="clear" w:color="auto" w:fill="FFFFFF"/>
        </w:rPr>
      </w:pPr>
      <w:r w:rsidRPr="003B4C48">
        <w:rPr>
          <w:rFonts w:ascii="Arial" w:hAnsi="Arial" w:cs="Arial"/>
          <w:color w:val="222222"/>
          <w:shd w:val="clear" w:color="auto" w:fill="FFFFFF"/>
        </w:rPr>
        <w:t xml:space="preserve">This is significant to health and social care practice, given that if the social model is not embedded within health and social care systems, then practice may be focused on a medical model that emphasises treatment. Specifically, where organisations </w:t>
      </w:r>
      <w:r w:rsidRPr="003B4C48">
        <w:rPr>
          <w:rFonts w:ascii="Arial" w:hAnsi="Arial" w:cs="Arial"/>
          <w:color w:val="222222"/>
          <w:shd w:val="clear" w:color="auto" w:fill="FFFFFF"/>
        </w:rPr>
        <w:lastRenderedPageBreak/>
        <w:t>continue to prioritise efficiency and performance measures, there is a danger that social determinants of disability may be ignored. This highlights the need for change within structures and cultures to ensure the social model is not adopted in name only but has a positive impact on lived realities.Additionally, this suggests a need for a change in practice, where practitioners reflect on barriers and work to address them. Otherwise, the model risks becoming a theory. Moreover, this highlights an issue with accountability within health and social care systems, as recognising barriers, but doing nothing may reinforce inequity. In essence, the social model does not depend only on the idea, but also on the willingness and capacity of the institutions and practitioners to implement it.</w:t>
      </w:r>
    </w:p>
    <w:p w14:paraId="1FCE545D" w14:textId="77777777" w:rsidR="003B4C48" w:rsidRPr="003B4C48" w:rsidRDefault="003B4C48" w:rsidP="003B4C48">
      <w:pPr>
        <w:pStyle w:val="Heading2"/>
        <w:rPr>
          <w:rFonts w:eastAsia="Times New Roman"/>
          <w:shd w:val="clear" w:color="auto" w:fill="FFFFFF"/>
        </w:rPr>
      </w:pPr>
      <w:bookmarkStart w:id="2" w:name="_Toc228221185"/>
      <w:r w:rsidRPr="003B4C48">
        <w:rPr>
          <w:rFonts w:eastAsia="Times New Roman"/>
          <w:shd w:val="clear" w:color="auto" w:fill="FFFFFF"/>
        </w:rPr>
        <w:t>Critical Evaluation of the Social Model</w:t>
      </w:r>
      <w:bookmarkEnd w:id="2"/>
    </w:p>
    <w:p w14:paraId="619DDFA3" w14:textId="5EA60F22" w:rsidR="003B4C48" w:rsidRPr="003B4C48" w:rsidRDefault="003B4C48" w:rsidP="00F568B0">
      <w:pPr>
        <w:pStyle w:val="NormalWeb"/>
        <w:jc w:val="both"/>
        <w:rPr>
          <w:rFonts w:ascii="Arial" w:hAnsi="Arial" w:cs="Arial"/>
          <w:color w:val="222222"/>
          <w:shd w:val="clear" w:color="auto" w:fill="FFFFFF"/>
        </w:rPr>
      </w:pPr>
      <w:r w:rsidRPr="003B4C48">
        <w:rPr>
          <w:rFonts w:ascii="Arial" w:hAnsi="Arial" w:cs="Arial"/>
          <w:color w:val="222222"/>
          <w:shd w:val="clear" w:color="auto" w:fill="FFFFFF"/>
        </w:rPr>
        <w:br/>
        <w:t>Although the social model has been extensively applied, it has also attracted some criticism. One criticism is that it has a tendency to undermine the importance of impairment. The focus on social factors may mean that the model does not deal with pain, illness and physical limitation - factors that are relevant to health care (Shakespeare, 2006). This suggests it may not yield much information about disability.</w:t>
      </w:r>
    </w:p>
    <w:p w14:paraId="18B43378" w14:textId="467DAEC1" w:rsidR="003B4C48" w:rsidRPr="003B4C48" w:rsidRDefault="003B4C48" w:rsidP="00F568B0">
      <w:pPr>
        <w:pStyle w:val="NormalWeb"/>
        <w:jc w:val="both"/>
        <w:rPr>
          <w:rFonts w:ascii="Arial" w:hAnsi="Arial" w:cs="Arial"/>
          <w:color w:val="222222"/>
          <w:shd w:val="clear" w:color="auto" w:fill="FFFFFF"/>
        </w:rPr>
      </w:pPr>
      <w:r w:rsidRPr="003B4C48">
        <w:rPr>
          <w:rFonts w:ascii="Arial" w:hAnsi="Arial" w:cs="Arial"/>
          <w:color w:val="222222"/>
          <w:shd w:val="clear" w:color="auto" w:fill="FFFFFF"/>
        </w:rPr>
        <w:t>Another argument is that we need to consider the relationship between the social and medical models. Impairment is a loaded word, and it may be tempting to reduce disability to a social construct (Zaks, 2024). This might need to be more holistic to align with health and social care. Unlike other viewpoints that see the social model as enough, this approach may not be flexible enough to respond to varied and complex needs.</w:t>
      </w:r>
    </w:p>
    <w:p w14:paraId="019F7334" w14:textId="239F7035" w:rsidR="003B4C48" w:rsidRPr="003B4C48" w:rsidRDefault="003B4C48" w:rsidP="00F568B0">
      <w:pPr>
        <w:pStyle w:val="NormalWeb"/>
        <w:jc w:val="both"/>
        <w:rPr>
          <w:rFonts w:ascii="Arial" w:hAnsi="Arial" w:cs="Arial"/>
          <w:color w:val="222222"/>
          <w:shd w:val="clear" w:color="auto" w:fill="FFFFFF"/>
        </w:rPr>
      </w:pPr>
      <w:r w:rsidRPr="003B4C48">
        <w:rPr>
          <w:rFonts w:ascii="Arial" w:hAnsi="Arial" w:cs="Arial"/>
          <w:color w:val="222222"/>
          <w:shd w:val="clear" w:color="auto" w:fill="FFFFFF"/>
        </w:rPr>
        <w:t>And new varieties of disability are emerging in society, such as information technology, which are not well addressed by the social model. For example, technology bias has been shown to discriminate against people with disabilities, perpetuating and widening inequality in the online world (Hutchinson et al., 2020). This reflects the need for the social model to be modernised.</w:t>
      </w:r>
    </w:p>
    <w:p w14:paraId="5D1352C7" w14:textId="39EF4EE3" w:rsidR="003B4C48" w:rsidRPr="003B4C48" w:rsidRDefault="003B4C48" w:rsidP="00F568B0">
      <w:pPr>
        <w:pStyle w:val="NormalWeb"/>
        <w:jc w:val="both"/>
        <w:rPr>
          <w:rFonts w:ascii="Arial" w:hAnsi="Arial" w:cs="Arial"/>
          <w:color w:val="222222"/>
          <w:shd w:val="clear" w:color="auto" w:fill="FFFFFF"/>
        </w:rPr>
      </w:pPr>
      <w:r w:rsidRPr="003B4C48">
        <w:rPr>
          <w:rFonts w:ascii="Arial" w:hAnsi="Arial" w:cs="Arial"/>
          <w:color w:val="222222"/>
          <w:shd w:val="clear" w:color="auto" w:fill="FFFFFF"/>
        </w:rPr>
        <w:t>These observations highlight that the social model is not outdated, but it is not sufficient and should be complemented by other issues and areas</w:t>
      </w:r>
      <w:r w:rsidR="00BB2E63">
        <w:rPr>
          <w:rFonts w:ascii="Arial" w:hAnsi="Arial" w:cs="Arial"/>
          <w:color w:val="222222"/>
          <w:shd w:val="clear" w:color="auto" w:fill="FFFFFF"/>
        </w:rPr>
        <w:t xml:space="preserve"> </w:t>
      </w:r>
      <w:r w:rsidR="00BB2E63" w:rsidRPr="00BB2E63">
        <w:rPr>
          <w:rFonts w:ascii="Arial" w:hAnsi="Arial" w:cs="Arial"/>
          <w:color w:val="222222"/>
          <w:shd w:val="clear" w:color="auto" w:fill="FFFFFF"/>
        </w:rPr>
        <w:t>(Thorneycroft, 2024)</w:t>
      </w:r>
      <w:r w:rsidRPr="003B4C48">
        <w:rPr>
          <w:rFonts w:ascii="Arial" w:hAnsi="Arial" w:cs="Arial"/>
          <w:color w:val="222222"/>
          <w:shd w:val="clear" w:color="auto" w:fill="FFFFFF"/>
        </w:rPr>
        <w:t>. This is important as the social model alone could miss some of the factors influencing disability, especially in a changing social and technological world (Zaks, 2024; Hutchinson et al., 2020). This is important for health and social care, as a sole focus on one model may result in a failure to consider some of the intricacies of individual needs. That is, if the interaction of impairment and social factors is neglected, this may lead to inappropriate care. This would indicate that the model needs to be adapted, as opposed to applied. This suggests the need for the social model to evolve for care.</w:t>
      </w:r>
    </w:p>
    <w:p w14:paraId="495B81AC" w14:textId="77777777" w:rsidR="003B4C48" w:rsidRPr="003B4C48" w:rsidRDefault="003B4C48" w:rsidP="003B4C48">
      <w:pPr>
        <w:pStyle w:val="NormalWeb"/>
        <w:rPr>
          <w:rFonts w:ascii="Arial" w:hAnsi="Arial" w:cs="Arial"/>
          <w:color w:val="222222"/>
          <w:shd w:val="clear" w:color="auto" w:fill="FFFFFF"/>
        </w:rPr>
      </w:pPr>
    </w:p>
    <w:p w14:paraId="568A7F92" w14:textId="77777777" w:rsidR="003B4C48" w:rsidRPr="003B4C48" w:rsidRDefault="003B4C48" w:rsidP="004518B0">
      <w:pPr>
        <w:pStyle w:val="Heading2"/>
        <w:rPr>
          <w:rFonts w:eastAsia="Times New Roman"/>
          <w:shd w:val="clear" w:color="auto" w:fill="FFFFFF"/>
        </w:rPr>
      </w:pPr>
      <w:bookmarkStart w:id="3" w:name="_Toc228221186"/>
      <w:r w:rsidRPr="003B4C48">
        <w:rPr>
          <w:rFonts w:eastAsia="Times New Roman"/>
          <w:shd w:val="clear" w:color="auto" w:fill="FFFFFF"/>
        </w:rPr>
        <w:lastRenderedPageBreak/>
        <w:t>Application in Health and Social Care Practice</w:t>
      </w:r>
      <w:bookmarkEnd w:id="3"/>
    </w:p>
    <w:p w14:paraId="1A4CE6F2" w14:textId="77777777" w:rsidR="003B4C48" w:rsidRPr="003B4C48" w:rsidRDefault="003B4C48" w:rsidP="00F568B0">
      <w:pPr>
        <w:pStyle w:val="NormalWeb"/>
        <w:jc w:val="both"/>
        <w:rPr>
          <w:rFonts w:ascii="Arial" w:hAnsi="Arial" w:cs="Arial"/>
          <w:color w:val="222222"/>
          <w:shd w:val="clear" w:color="auto" w:fill="FFFFFF"/>
        </w:rPr>
      </w:pPr>
      <w:r w:rsidRPr="003B4C48">
        <w:rPr>
          <w:rFonts w:ascii="Arial" w:hAnsi="Arial" w:cs="Arial"/>
          <w:color w:val="222222"/>
          <w:shd w:val="clear" w:color="auto" w:fill="FFFFFF"/>
        </w:rPr>
        <w:br/>
        <w:t>Use of the social model is inconsistent in health and social care, and is rhetoric-driven. The model is frequently mentioned in policies, but health care still prioritises biomedical models, pathology and treatment, rather than the social determinants of health (Rahman et al., 2024). This suggests the use of the social model is rhetorical and not practical.</w:t>
      </w:r>
    </w:p>
    <w:p w14:paraId="1344A2C4" w14:textId="77777777" w:rsidR="003B4C48" w:rsidRPr="003B4C48" w:rsidRDefault="003B4C48" w:rsidP="00F568B0">
      <w:pPr>
        <w:pStyle w:val="NormalWeb"/>
        <w:jc w:val="both"/>
        <w:rPr>
          <w:rFonts w:ascii="Arial" w:hAnsi="Arial" w:cs="Arial"/>
          <w:color w:val="222222"/>
          <w:shd w:val="clear" w:color="auto" w:fill="FFFFFF"/>
        </w:rPr>
      </w:pPr>
      <w:r w:rsidRPr="003B4C48">
        <w:rPr>
          <w:rFonts w:ascii="Arial" w:hAnsi="Arial" w:cs="Arial"/>
          <w:color w:val="222222"/>
          <w:shd w:val="clear" w:color="auto" w:fill="FFFFFF"/>
        </w:rPr>
        <w:t>The model is also limited by ableism in health care; people with disability are seen as passive service recipients, with power inequalities and limited autonomy (Gooderham et al., 2025). This contrasts with empowerment and participation in the social model. This prevents the model from being fully realised.</w:t>
      </w:r>
    </w:p>
    <w:p w14:paraId="4B24EC4E" w14:textId="77777777" w:rsidR="003B4C48" w:rsidRPr="003B4C48" w:rsidRDefault="003B4C48" w:rsidP="00F568B0">
      <w:pPr>
        <w:pStyle w:val="NormalWeb"/>
        <w:jc w:val="both"/>
        <w:rPr>
          <w:rFonts w:ascii="Arial" w:hAnsi="Arial" w:cs="Arial"/>
          <w:color w:val="222222"/>
          <w:shd w:val="clear" w:color="auto" w:fill="FFFFFF"/>
        </w:rPr>
      </w:pPr>
      <w:r w:rsidRPr="003B4C48">
        <w:rPr>
          <w:rFonts w:ascii="Arial" w:hAnsi="Arial" w:cs="Arial"/>
          <w:color w:val="222222"/>
          <w:shd w:val="clear" w:color="auto" w:fill="FFFFFF"/>
        </w:rPr>
        <w:t>Another factor that plays a role in this is education. The medicalisation of health education reinforces medicalised perspectives, which influence views about disability and limit the use of the social model of disability (Jabaiti et al., 2021). This suggests a need for change on the policy, professional and educational levels.</w:t>
      </w:r>
    </w:p>
    <w:p w14:paraId="628A4187" w14:textId="71F649B4" w:rsidR="003B4C48" w:rsidRPr="003B4C48" w:rsidRDefault="003B4C48" w:rsidP="00F568B0">
      <w:pPr>
        <w:pStyle w:val="NormalWeb"/>
        <w:jc w:val="both"/>
        <w:rPr>
          <w:rFonts w:ascii="Arial" w:hAnsi="Arial" w:cs="Arial"/>
          <w:color w:val="222222"/>
          <w:shd w:val="clear" w:color="auto" w:fill="FFFFFF"/>
        </w:rPr>
      </w:pPr>
      <w:r w:rsidRPr="003B4C48">
        <w:rPr>
          <w:rFonts w:ascii="Arial" w:hAnsi="Arial" w:cs="Arial"/>
          <w:color w:val="222222"/>
          <w:shd w:val="clear" w:color="auto" w:fill="FFFFFF"/>
        </w:rPr>
        <w:t>On the other hand, it has been suggested that the social model has been more effective in the education sector, which has more inclusive education approaches. But these approaches combine social and medical model principles, and so a hybrid model emerges</w:t>
      </w:r>
      <w:r w:rsidR="00BB2E63">
        <w:rPr>
          <w:rFonts w:ascii="Arial" w:hAnsi="Arial" w:cs="Arial"/>
          <w:color w:val="222222"/>
          <w:shd w:val="clear" w:color="auto" w:fill="FFFFFF"/>
        </w:rPr>
        <w:t xml:space="preserve"> </w:t>
      </w:r>
      <w:r w:rsidR="00BB2E63" w:rsidRPr="00BB2E63">
        <w:rPr>
          <w:rFonts w:ascii="Arial" w:hAnsi="Arial" w:cs="Arial"/>
          <w:color w:val="222222"/>
          <w:shd w:val="clear" w:color="auto" w:fill="FFFFFF"/>
        </w:rPr>
        <w:t>(Davies and Soni, 2025; Selisko et al., 2024)</w:t>
      </w:r>
      <w:r w:rsidRPr="003B4C48">
        <w:rPr>
          <w:rFonts w:ascii="Arial" w:hAnsi="Arial" w:cs="Arial"/>
          <w:color w:val="222222"/>
          <w:shd w:val="clear" w:color="auto" w:fill="FFFFFF"/>
        </w:rPr>
        <w:t>. This could be reasonable enough, but is it concerning that the critical and emancipatory aspects of the social model are getting "watered down"?</w:t>
      </w:r>
    </w:p>
    <w:p w14:paraId="50C89187" w14:textId="655FDEEF" w:rsidR="004518B0" w:rsidRPr="004518B0" w:rsidRDefault="003B4C48" w:rsidP="00F568B0">
      <w:pPr>
        <w:pStyle w:val="NormalWeb"/>
        <w:jc w:val="both"/>
        <w:rPr>
          <w:rFonts w:ascii="Arial" w:hAnsi="Arial" w:cs="Arial"/>
          <w:color w:val="222222"/>
          <w:shd w:val="clear" w:color="auto" w:fill="FFFFFF"/>
        </w:rPr>
      </w:pPr>
      <w:r w:rsidRPr="003B4C48">
        <w:rPr>
          <w:rFonts w:ascii="Arial" w:hAnsi="Arial" w:cs="Arial"/>
          <w:color w:val="222222"/>
          <w:shd w:val="clear" w:color="auto" w:fill="FFFFFF"/>
        </w:rPr>
        <w:t>The hybridisation poses a problem. Hybridisation may be useful in terms of practical implementation, but it may also undermine the political and emancipatory goals of the social model. If the model is diluted to fit into the system, it is less likely to promote change. So, while the challenge is to put the model into practice, it is also to maintain its critical nature.</w:t>
      </w:r>
    </w:p>
    <w:p w14:paraId="704F55FB" w14:textId="77777777" w:rsidR="003B4C48" w:rsidRPr="003B4C48" w:rsidRDefault="003B4C48" w:rsidP="004518B0">
      <w:pPr>
        <w:pStyle w:val="Heading2"/>
        <w:rPr>
          <w:rFonts w:eastAsia="Times New Roman"/>
          <w:shd w:val="clear" w:color="auto" w:fill="FFFFFF"/>
        </w:rPr>
      </w:pPr>
      <w:bookmarkStart w:id="4" w:name="_Toc228221187"/>
      <w:r w:rsidRPr="003B4C48">
        <w:rPr>
          <w:rFonts w:eastAsia="Times New Roman"/>
          <w:shd w:val="clear" w:color="auto" w:fill="FFFFFF"/>
        </w:rPr>
        <w:t>Reflective Analysis</w:t>
      </w:r>
      <w:bookmarkEnd w:id="4"/>
    </w:p>
    <w:p w14:paraId="2EA26B6E" w14:textId="77777777" w:rsidR="003B4C48" w:rsidRPr="003B4C48" w:rsidRDefault="003B4C48" w:rsidP="00F568B0">
      <w:pPr>
        <w:pStyle w:val="NormalWeb"/>
        <w:jc w:val="both"/>
        <w:rPr>
          <w:rFonts w:ascii="Arial" w:hAnsi="Arial" w:cs="Arial"/>
          <w:color w:val="222222"/>
          <w:shd w:val="clear" w:color="auto" w:fill="FFFFFF"/>
        </w:rPr>
      </w:pPr>
      <w:r w:rsidRPr="003B4C48">
        <w:rPr>
          <w:rFonts w:ascii="Arial" w:hAnsi="Arial" w:cs="Arial"/>
          <w:color w:val="222222"/>
          <w:shd w:val="clear" w:color="auto" w:fill="FFFFFF"/>
        </w:rPr>
        <w:br/>
        <w:t>Reflections on the social model suggest there is a multifaceted relationship between theoretical and practical applications of the model in health and social care, where its critique of social inequality is robust but its use in practice is often hampered by institutional and cultural factors that restrict its potential in practice.</w:t>
      </w:r>
    </w:p>
    <w:p w14:paraId="28002E82" w14:textId="77777777" w:rsidR="003B4C48" w:rsidRPr="003B4C48" w:rsidRDefault="003B4C48" w:rsidP="00F568B0">
      <w:pPr>
        <w:pStyle w:val="NormalWeb"/>
        <w:jc w:val="both"/>
        <w:rPr>
          <w:rFonts w:ascii="Arial" w:hAnsi="Arial" w:cs="Arial"/>
          <w:color w:val="222222"/>
          <w:shd w:val="clear" w:color="auto" w:fill="FFFFFF"/>
        </w:rPr>
      </w:pPr>
      <w:r w:rsidRPr="003B4C48">
        <w:rPr>
          <w:rFonts w:ascii="Arial" w:hAnsi="Arial" w:cs="Arial"/>
          <w:color w:val="222222"/>
          <w:shd w:val="clear" w:color="auto" w:fill="FFFFFF"/>
        </w:rPr>
        <w:t>For instance, independence is often linked to autonomy, which is a cultural rather than social construct, and this suggests we may not know what independence means from individuals' perspectives (Mladenov, 2024). So, some elements of inclusionary approaches may not be inclusionary, particularly if they are not aware of the importance of interdependence and relationality in care relationships.</w:t>
      </w:r>
    </w:p>
    <w:p w14:paraId="2A04F902" w14:textId="77777777" w:rsidR="003B4C48" w:rsidRPr="003B4C48" w:rsidRDefault="003B4C48" w:rsidP="00F568B0">
      <w:pPr>
        <w:pStyle w:val="NormalWeb"/>
        <w:jc w:val="both"/>
        <w:rPr>
          <w:rFonts w:ascii="Arial" w:hAnsi="Arial" w:cs="Arial"/>
          <w:color w:val="222222"/>
          <w:shd w:val="clear" w:color="auto" w:fill="FFFFFF"/>
        </w:rPr>
      </w:pPr>
      <w:r w:rsidRPr="003B4C48">
        <w:rPr>
          <w:rFonts w:ascii="Arial" w:hAnsi="Arial" w:cs="Arial"/>
          <w:color w:val="222222"/>
          <w:shd w:val="clear" w:color="auto" w:fill="FFFFFF"/>
        </w:rPr>
        <w:t xml:space="preserve">In addition, perceptions of disability are also significant in identifying factors that shape experiences because disability is defined and also perceived through social representations and attitudes, which implies there is a need to continue to challenge </w:t>
      </w:r>
      <w:r w:rsidRPr="003B4C48">
        <w:rPr>
          <w:rFonts w:ascii="Arial" w:hAnsi="Arial" w:cs="Arial"/>
          <w:color w:val="222222"/>
          <w:shd w:val="clear" w:color="auto" w:fill="FFFFFF"/>
        </w:rPr>
        <w:lastRenderedPageBreak/>
        <w:t>stereotypes and negative perceptions and promote more positive and inclusive images of disability (Sofokleous and Stylianou, 2023). This suggests that structural change, without change in perceptions and attitudes, is insufficient.</w:t>
      </w:r>
    </w:p>
    <w:p w14:paraId="1BD19C05" w14:textId="77777777" w:rsidR="003B4C48" w:rsidRPr="003B4C48" w:rsidRDefault="003B4C48" w:rsidP="00F568B0">
      <w:pPr>
        <w:pStyle w:val="NormalWeb"/>
        <w:jc w:val="both"/>
        <w:rPr>
          <w:rFonts w:ascii="Arial" w:hAnsi="Arial" w:cs="Arial"/>
          <w:color w:val="222222"/>
          <w:shd w:val="clear" w:color="auto" w:fill="FFFFFF"/>
        </w:rPr>
      </w:pPr>
      <w:r w:rsidRPr="003B4C48">
        <w:rPr>
          <w:rFonts w:ascii="Arial" w:hAnsi="Arial" w:cs="Arial"/>
          <w:color w:val="222222"/>
          <w:shd w:val="clear" w:color="auto" w:fill="FFFFFF"/>
        </w:rPr>
        <w:t>Reflectively, it is clear that the social model cannot be effectively applied without a critical understanding of these factors, as it is not only about changing one's theoretical approach, but also understanding the role of power and the need to adapt approaches to the context. However, this is extremely difficult within systems that emphasise efficiency and medically-focused care, where there is little room for critical reflection and individualised approaches. This presents practitioners with an important challenge, as they are often juggling multiple and competing priorities and trying to provide inclusive care.</w:t>
      </w:r>
    </w:p>
    <w:p w14:paraId="535B1A92" w14:textId="77777777" w:rsidR="003B4C48" w:rsidRPr="003B4C48" w:rsidRDefault="003B4C48" w:rsidP="00F568B0">
      <w:pPr>
        <w:pStyle w:val="NormalWeb"/>
        <w:jc w:val="both"/>
        <w:rPr>
          <w:rFonts w:ascii="Arial" w:hAnsi="Arial" w:cs="Arial"/>
          <w:color w:val="222222"/>
          <w:shd w:val="clear" w:color="auto" w:fill="FFFFFF"/>
        </w:rPr>
      </w:pPr>
      <w:r w:rsidRPr="003B4C48">
        <w:rPr>
          <w:rFonts w:ascii="Arial" w:hAnsi="Arial" w:cs="Arial"/>
          <w:color w:val="222222"/>
          <w:shd w:val="clear" w:color="auto" w:fill="FFFFFF"/>
        </w:rPr>
        <w:t>In addition, this reflection emphasises the need for professionalism in practice. It is not enough for practitioners to engage with models of disability; they must also assess their usefulness within a particular context. This calls for continuous learning, adaptability and a critical challenge of the status quo. A lack of critical engagement with the social model may lead to a romanticisation of the idea, rather than its application. This has significant implications for practice as failure to critically engage may serve to perpetuate inequities. It also implies practitioners need to critically reflect on their own assumptions and decision-making in practice to promote inclusion. Furthermore, this suggests the importance of organisational training and support that promotes critical engagement rather than rote learning of models. Inclusive practice is therefore not just about knowledge, but critically applying this knowledge in complex and ever-changing contexts.</w:t>
      </w:r>
    </w:p>
    <w:p w14:paraId="097F973B" w14:textId="77777777" w:rsidR="003B4C48" w:rsidRPr="003B4C48" w:rsidRDefault="003B4C48" w:rsidP="004518B0">
      <w:pPr>
        <w:pStyle w:val="Heading2"/>
        <w:rPr>
          <w:rFonts w:eastAsia="Times New Roman"/>
          <w:shd w:val="clear" w:color="auto" w:fill="FFFFFF"/>
        </w:rPr>
      </w:pPr>
      <w:bookmarkStart w:id="5" w:name="_Toc228221188"/>
      <w:r w:rsidRPr="003B4C48">
        <w:rPr>
          <w:rFonts w:eastAsia="Times New Roman"/>
          <w:shd w:val="clear" w:color="auto" w:fill="FFFFFF"/>
        </w:rPr>
        <w:t>Conclusion</w:t>
      </w:r>
      <w:bookmarkEnd w:id="5"/>
    </w:p>
    <w:p w14:paraId="76553FBC" w14:textId="29F8723C" w:rsidR="003B4C48" w:rsidRPr="003B4C48" w:rsidRDefault="003B4C48" w:rsidP="00F568B0">
      <w:pPr>
        <w:pStyle w:val="NormalWeb"/>
        <w:jc w:val="both"/>
        <w:rPr>
          <w:rFonts w:ascii="Arial" w:hAnsi="Arial" w:cs="Arial"/>
          <w:color w:val="222222"/>
          <w:shd w:val="clear" w:color="auto" w:fill="FFFFFF"/>
        </w:rPr>
      </w:pPr>
      <w:r w:rsidRPr="003B4C48">
        <w:rPr>
          <w:rFonts w:ascii="Arial" w:hAnsi="Arial" w:cs="Arial"/>
          <w:color w:val="222222"/>
          <w:shd w:val="clear" w:color="auto" w:fill="FFFFFF"/>
        </w:rPr>
        <w:br/>
        <w:t>The social model of disability remains a central framework in the study of health and social care inequality; its focus on social barriers has contributed to greater inclusion and the elimination of ableism. But on further inspection, it becomes apparent that the model is not without problems.</w:t>
      </w:r>
    </w:p>
    <w:p w14:paraId="6D650662" w14:textId="73FB10CF" w:rsidR="003B4C48" w:rsidRPr="003B4C48" w:rsidRDefault="003B4C48" w:rsidP="00F568B0">
      <w:pPr>
        <w:pStyle w:val="NormalWeb"/>
        <w:jc w:val="both"/>
        <w:rPr>
          <w:rFonts w:ascii="Arial" w:hAnsi="Arial" w:cs="Arial"/>
          <w:color w:val="222222"/>
          <w:shd w:val="clear" w:color="auto" w:fill="FFFFFF"/>
        </w:rPr>
      </w:pPr>
      <w:r w:rsidRPr="003B4C48">
        <w:rPr>
          <w:rFonts w:ascii="Arial" w:hAnsi="Arial" w:cs="Arial"/>
          <w:color w:val="222222"/>
          <w:shd w:val="clear" w:color="auto" w:fill="FFFFFF"/>
        </w:rPr>
        <w:t>Although it is still important to promote awareness of inequality, it doesn't fully consider impairment, nor does it consider the complexities of modern health care systems (Shakespeare, 2006; Zaks, 2024). Additionally, the gap between conceptualisation and practice demonstrates that it has yet to fully infiltrate health and social care, and therefore has little influence (Rahman et al., 2024; Gooderham et al., 2025).</w:t>
      </w:r>
    </w:p>
    <w:p w14:paraId="04589523" w14:textId="3B43217E" w:rsidR="003B4C48" w:rsidRPr="003B4C48" w:rsidRDefault="003B4C48" w:rsidP="00F568B0">
      <w:pPr>
        <w:pStyle w:val="NormalWeb"/>
        <w:jc w:val="both"/>
        <w:rPr>
          <w:rFonts w:ascii="Arial" w:hAnsi="Arial" w:cs="Arial"/>
          <w:color w:val="222222"/>
          <w:shd w:val="clear" w:color="auto" w:fill="FFFFFF"/>
        </w:rPr>
      </w:pPr>
      <w:r w:rsidRPr="003B4C48">
        <w:rPr>
          <w:rFonts w:ascii="Arial" w:hAnsi="Arial" w:cs="Arial"/>
          <w:color w:val="222222"/>
          <w:shd w:val="clear" w:color="auto" w:fill="FFFFFF"/>
        </w:rPr>
        <w:t>This indicates the social model must adapt in order to stay relevant, especially in the face of new challenges, such as digital inequality and the ever-entangled relationship between the social and biological factors of impairment. Far from being a panacea, the social model should be considered as a dynamic model that needs to be developed and critically applied.</w:t>
      </w:r>
    </w:p>
    <w:p w14:paraId="12BA4B81" w14:textId="1968B35F" w:rsidR="003B4C48" w:rsidRPr="003B4C48" w:rsidRDefault="003B4C48" w:rsidP="00F568B0">
      <w:pPr>
        <w:pStyle w:val="NormalWeb"/>
        <w:jc w:val="both"/>
        <w:rPr>
          <w:rFonts w:ascii="Arial" w:hAnsi="Arial" w:cs="Arial"/>
          <w:color w:val="222222"/>
          <w:shd w:val="clear" w:color="auto" w:fill="FFFFFF"/>
        </w:rPr>
      </w:pPr>
      <w:r w:rsidRPr="003B4C48">
        <w:rPr>
          <w:rFonts w:ascii="Arial" w:hAnsi="Arial" w:cs="Arial"/>
          <w:color w:val="222222"/>
          <w:shd w:val="clear" w:color="auto" w:fill="FFFFFF"/>
        </w:rPr>
        <w:t xml:space="preserve">Inclusion, then, is not simply a matter of theoretical knowledge, but of systemic change, critical reflection and challenging the status quo. Importantly, the social model is not valued for its comprehensiveness, but rather for its capacity to challenge </w:t>
      </w:r>
      <w:r w:rsidRPr="003B4C48">
        <w:rPr>
          <w:rFonts w:ascii="Arial" w:hAnsi="Arial" w:cs="Arial"/>
          <w:color w:val="222222"/>
          <w:shd w:val="clear" w:color="auto" w:fill="FFFFFF"/>
        </w:rPr>
        <w:lastRenderedPageBreak/>
        <w:t>dominant models and practices in health and social care. If used uncritically, the model can end up being a rigid set of ideas that does not result in action. But when applied critically, it can serve as a provocation for thinking about care delivery, whose knowledge is valued, and the issues of power in the professional working environment.</w:t>
      </w:r>
    </w:p>
    <w:p w14:paraId="0FEF5833" w14:textId="6FFD8169" w:rsidR="003B4C48" w:rsidRPr="003B4C48" w:rsidRDefault="003B4C48" w:rsidP="00F568B0">
      <w:pPr>
        <w:pStyle w:val="NormalWeb"/>
        <w:jc w:val="both"/>
        <w:rPr>
          <w:rFonts w:ascii="Arial" w:hAnsi="Arial" w:cs="Arial"/>
          <w:color w:val="222222"/>
          <w:shd w:val="clear" w:color="auto" w:fill="FFFFFF"/>
        </w:rPr>
      </w:pPr>
      <w:r w:rsidRPr="003B4C48">
        <w:rPr>
          <w:rFonts w:ascii="Arial" w:hAnsi="Arial" w:cs="Arial"/>
          <w:color w:val="222222"/>
          <w:shd w:val="clear" w:color="auto" w:fill="FFFFFF"/>
        </w:rPr>
        <w:t>This has profound implications for policy and practice, as it underscores the need for reflexivity, flexibility and responsiveness to new forms of inequality and discrimination. In this way, the longevity of the social model hinges on its capacity to be critical, responsive and dynamic, and to recognise the experiences of people living in an ever-evolving and diverse health and social care landscape</w:t>
      </w:r>
      <w:r w:rsidR="00BB2E63">
        <w:rPr>
          <w:rFonts w:ascii="Arial" w:hAnsi="Arial" w:cs="Arial"/>
          <w:color w:val="222222"/>
          <w:shd w:val="clear" w:color="auto" w:fill="FFFFFF"/>
        </w:rPr>
        <w:t xml:space="preserve"> </w:t>
      </w:r>
      <w:r w:rsidR="00BB2E63" w:rsidRPr="00BB2E63">
        <w:rPr>
          <w:rFonts w:ascii="Arial" w:hAnsi="Arial" w:cs="Arial"/>
          <w:color w:val="222222"/>
          <w:shd w:val="clear" w:color="auto" w:fill="FFFFFF"/>
        </w:rPr>
        <w:t>(Boucher, 2025)</w:t>
      </w:r>
      <w:r w:rsidRPr="003B4C48">
        <w:rPr>
          <w:rFonts w:ascii="Arial" w:hAnsi="Arial" w:cs="Arial"/>
          <w:color w:val="222222"/>
          <w:shd w:val="clear" w:color="auto" w:fill="FFFFFF"/>
        </w:rPr>
        <w:t>.</w:t>
      </w:r>
    </w:p>
    <w:p w14:paraId="6C17692D" w14:textId="77777777" w:rsidR="003B4C48" w:rsidRPr="003B4C48" w:rsidRDefault="003B4C48" w:rsidP="003B4C48">
      <w:pPr>
        <w:pStyle w:val="NormalWeb"/>
        <w:rPr>
          <w:rFonts w:ascii="Arial" w:hAnsi="Arial" w:cs="Arial"/>
          <w:b/>
          <w:bCs/>
          <w:color w:val="222222"/>
          <w:shd w:val="clear" w:color="auto" w:fill="FFFFFF"/>
        </w:rPr>
      </w:pPr>
    </w:p>
    <w:p w14:paraId="69173A10" w14:textId="77777777" w:rsidR="003B4C48" w:rsidRPr="003B4C48" w:rsidRDefault="003B4C48" w:rsidP="003B4C48">
      <w:pPr>
        <w:pStyle w:val="NormalWeb"/>
        <w:rPr>
          <w:rFonts w:ascii="Arial" w:hAnsi="Arial" w:cs="Arial"/>
          <w:b/>
          <w:bCs/>
          <w:color w:val="222222"/>
          <w:shd w:val="clear" w:color="auto" w:fill="FFFFFF"/>
        </w:rPr>
      </w:pPr>
    </w:p>
    <w:p w14:paraId="649F4EED" w14:textId="77777777" w:rsidR="003B4C48" w:rsidRDefault="003B4C48" w:rsidP="00C92B38">
      <w:pPr>
        <w:pStyle w:val="NormalWeb"/>
        <w:rPr>
          <w:rFonts w:ascii="Arial" w:hAnsi="Arial" w:cs="Arial"/>
          <w:b/>
          <w:bCs/>
          <w:color w:val="222222"/>
          <w:shd w:val="clear" w:color="auto" w:fill="FFFFFF"/>
        </w:rPr>
      </w:pPr>
    </w:p>
    <w:p w14:paraId="211B6A70" w14:textId="77777777" w:rsidR="00A6266C" w:rsidRDefault="00A6266C" w:rsidP="00C92B38">
      <w:pPr>
        <w:pStyle w:val="NormalWeb"/>
        <w:rPr>
          <w:rFonts w:ascii="Arial" w:hAnsi="Arial" w:cs="Arial"/>
          <w:b/>
          <w:bCs/>
          <w:color w:val="222222"/>
          <w:shd w:val="clear" w:color="auto" w:fill="FFFFFF"/>
        </w:rPr>
      </w:pPr>
    </w:p>
    <w:p w14:paraId="2A7A3A95" w14:textId="77777777" w:rsidR="00A6266C" w:rsidRDefault="00A6266C" w:rsidP="00C92B38">
      <w:pPr>
        <w:pStyle w:val="NormalWeb"/>
        <w:rPr>
          <w:rFonts w:ascii="Arial" w:hAnsi="Arial" w:cs="Arial"/>
          <w:b/>
          <w:bCs/>
          <w:color w:val="222222"/>
          <w:shd w:val="clear" w:color="auto" w:fill="FFFFFF"/>
        </w:rPr>
      </w:pPr>
    </w:p>
    <w:p w14:paraId="0968C1B0" w14:textId="77777777" w:rsidR="00A6266C" w:rsidRDefault="00A6266C" w:rsidP="00C92B38">
      <w:pPr>
        <w:pStyle w:val="NormalWeb"/>
        <w:rPr>
          <w:rFonts w:ascii="Arial" w:hAnsi="Arial" w:cs="Arial"/>
          <w:b/>
          <w:bCs/>
          <w:color w:val="222222"/>
          <w:shd w:val="clear" w:color="auto" w:fill="FFFFFF"/>
        </w:rPr>
      </w:pPr>
    </w:p>
    <w:p w14:paraId="7DD1A4B2" w14:textId="77777777" w:rsidR="00A6266C" w:rsidRDefault="00A6266C" w:rsidP="00C92B38">
      <w:pPr>
        <w:pStyle w:val="NormalWeb"/>
        <w:rPr>
          <w:rFonts w:ascii="Arial" w:hAnsi="Arial" w:cs="Arial"/>
          <w:b/>
          <w:bCs/>
          <w:color w:val="222222"/>
          <w:shd w:val="clear" w:color="auto" w:fill="FFFFFF"/>
        </w:rPr>
      </w:pPr>
    </w:p>
    <w:p w14:paraId="4474BCEF" w14:textId="77777777" w:rsidR="00A6266C" w:rsidRDefault="00A6266C" w:rsidP="00C92B38">
      <w:pPr>
        <w:pStyle w:val="NormalWeb"/>
        <w:rPr>
          <w:rFonts w:ascii="Arial" w:hAnsi="Arial" w:cs="Arial"/>
          <w:b/>
          <w:bCs/>
          <w:color w:val="222222"/>
          <w:shd w:val="clear" w:color="auto" w:fill="FFFFFF"/>
        </w:rPr>
      </w:pPr>
    </w:p>
    <w:p w14:paraId="6891DD45" w14:textId="77777777" w:rsidR="00A6266C" w:rsidRDefault="00A6266C" w:rsidP="00C92B38">
      <w:pPr>
        <w:pStyle w:val="NormalWeb"/>
        <w:rPr>
          <w:rFonts w:ascii="Arial" w:hAnsi="Arial" w:cs="Arial"/>
          <w:b/>
          <w:bCs/>
          <w:color w:val="222222"/>
          <w:shd w:val="clear" w:color="auto" w:fill="FFFFFF"/>
        </w:rPr>
      </w:pPr>
    </w:p>
    <w:p w14:paraId="48DBCF35" w14:textId="77777777" w:rsidR="007F7A7D" w:rsidRDefault="007F7A7D" w:rsidP="00C92B38">
      <w:pPr>
        <w:pStyle w:val="NormalWeb"/>
        <w:rPr>
          <w:rFonts w:ascii="Arial" w:hAnsi="Arial" w:cs="Arial"/>
          <w:b/>
          <w:bCs/>
          <w:color w:val="222222"/>
          <w:shd w:val="clear" w:color="auto" w:fill="FFFFFF"/>
        </w:rPr>
      </w:pPr>
    </w:p>
    <w:p w14:paraId="77DD7138" w14:textId="77777777" w:rsidR="007F7A7D" w:rsidRDefault="007F7A7D" w:rsidP="00C92B38">
      <w:pPr>
        <w:pStyle w:val="NormalWeb"/>
        <w:rPr>
          <w:rFonts w:ascii="Arial" w:hAnsi="Arial" w:cs="Arial"/>
          <w:b/>
          <w:bCs/>
          <w:color w:val="222222"/>
          <w:shd w:val="clear" w:color="auto" w:fill="FFFFFF"/>
        </w:rPr>
      </w:pPr>
    </w:p>
    <w:p w14:paraId="079C7317" w14:textId="77777777" w:rsidR="007F7A7D" w:rsidRDefault="007F7A7D" w:rsidP="00C92B38">
      <w:pPr>
        <w:pStyle w:val="NormalWeb"/>
        <w:rPr>
          <w:rFonts w:ascii="Arial" w:hAnsi="Arial" w:cs="Arial"/>
          <w:color w:val="222222"/>
          <w:shd w:val="clear" w:color="auto" w:fill="FFFFFF"/>
        </w:rPr>
      </w:pPr>
    </w:p>
    <w:p w14:paraId="403B74CC" w14:textId="77777777" w:rsidR="004518B0" w:rsidRDefault="004518B0" w:rsidP="00C92B38">
      <w:pPr>
        <w:pStyle w:val="NormalWeb"/>
        <w:rPr>
          <w:rFonts w:ascii="Arial" w:hAnsi="Arial" w:cs="Arial"/>
          <w:color w:val="222222"/>
          <w:shd w:val="clear" w:color="auto" w:fill="FFFFFF"/>
        </w:rPr>
      </w:pPr>
    </w:p>
    <w:p w14:paraId="4B3F4E0B" w14:textId="77777777" w:rsidR="004518B0" w:rsidRDefault="004518B0" w:rsidP="00C92B38">
      <w:pPr>
        <w:pStyle w:val="NormalWeb"/>
        <w:rPr>
          <w:rFonts w:ascii="Arial" w:hAnsi="Arial" w:cs="Arial"/>
          <w:color w:val="222222"/>
          <w:shd w:val="clear" w:color="auto" w:fill="FFFFFF"/>
        </w:rPr>
      </w:pPr>
    </w:p>
    <w:p w14:paraId="1AF114C5" w14:textId="77777777" w:rsidR="004518B0" w:rsidRDefault="004518B0" w:rsidP="00C92B38">
      <w:pPr>
        <w:pStyle w:val="NormalWeb"/>
        <w:rPr>
          <w:rFonts w:ascii="Arial" w:hAnsi="Arial" w:cs="Arial"/>
          <w:color w:val="222222"/>
          <w:shd w:val="clear" w:color="auto" w:fill="FFFFFF"/>
        </w:rPr>
      </w:pPr>
    </w:p>
    <w:p w14:paraId="5B521E69" w14:textId="77777777" w:rsidR="00F568B0" w:rsidRDefault="00F568B0" w:rsidP="00C92B38">
      <w:pPr>
        <w:pStyle w:val="NormalWeb"/>
        <w:rPr>
          <w:rFonts w:ascii="Arial" w:hAnsi="Arial" w:cs="Arial"/>
          <w:color w:val="222222"/>
          <w:shd w:val="clear" w:color="auto" w:fill="FFFFFF"/>
        </w:rPr>
      </w:pPr>
    </w:p>
    <w:p w14:paraId="0C961290" w14:textId="77777777" w:rsidR="00BB2E63" w:rsidRDefault="00BB2E63" w:rsidP="00C92B38">
      <w:pPr>
        <w:pStyle w:val="NormalWeb"/>
        <w:rPr>
          <w:rFonts w:ascii="Arial" w:hAnsi="Arial" w:cs="Arial"/>
          <w:color w:val="222222"/>
          <w:shd w:val="clear" w:color="auto" w:fill="FFFFFF"/>
        </w:rPr>
      </w:pPr>
    </w:p>
    <w:p w14:paraId="292CF9B6" w14:textId="77777777" w:rsidR="00BB2E63" w:rsidRDefault="00BB2E63" w:rsidP="00C92B38">
      <w:pPr>
        <w:pStyle w:val="NormalWeb"/>
        <w:rPr>
          <w:rFonts w:ascii="Arial" w:hAnsi="Arial" w:cs="Arial"/>
          <w:color w:val="222222"/>
          <w:shd w:val="clear" w:color="auto" w:fill="FFFFFF"/>
        </w:rPr>
      </w:pPr>
    </w:p>
    <w:p w14:paraId="390DF482" w14:textId="77777777" w:rsidR="00BB2E63" w:rsidRDefault="00BB2E63" w:rsidP="00C92B38">
      <w:pPr>
        <w:pStyle w:val="NormalWeb"/>
        <w:rPr>
          <w:rFonts w:ascii="Arial" w:hAnsi="Arial" w:cs="Arial"/>
          <w:color w:val="222222"/>
          <w:shd w:val="clear" w:color="auto" w:fill="FFFFFF"/>
        </w:rPr>
      </w:pPr>
    </w:p>
    <w:p w14:paraId="6B465935" w14:textId="77777777" w:rsidR="00F568B0" w:rsidRDefault="00F568B0" w:rsidP="00C92B38">
      <w:pPr>
        <w:pStyle w:val="NormalWeb"/>
        <w:rPr>
          <w:rFonts w:ascii="Arial" w:hAnsi="Arial" w:cs="Arial"/>
          <w:color w:val="222222"/>
          <w:shd w:val="clear" w:color="auto" w:fill="FFFFFF"/>
        </w:rPr>
      </w:pPr>
    </w:p>
    <w:p w14:paraId="4CD98150" w14:textId="05D29F0C" w:rsidR="004518B0" w:rsidRDefault="004518B0" w:rsidP="004518B0">
      <w:pPr>
        <w:pStyle w:val="Heading2"/>
        <w:rPr>
          <w:shd w:val="clear" w:color="auto" w:fill="FFFFFF"/>
        </w:rPr>
      </w:pPr>
      <w:bookmarkStart w:id="6" w:name="_Toc228221189"/>
      <w:r>
        <w:rPr>
          <w:shd w:val="clear" w:color="auto" w:fill="FFFFFF"/>
        </w:rPr>
        <w:lastRenderedPageBreak/>
        <w:t>References</w:t>
      </w:r>
      <w:bookmarkEnd w:id="6"/>
    </w:p>
    <w:p w14:paraId="0F946A65" w14:textId="30941B84" w:rsidR="00C92B38" w:rsidRPr="00C92B38" w:rsidRDefault="00C92B38" w:rsidP="00C92B38">
      <w:pPr>
        <w:pStyle w:val="NormalWeb"/>
      </w:pPr>
      <w:r w:rsidRPr="00C92B38">
        <w:rPr>
          <w:rFonts w:ascii="Arial" w:hAnsi="Arial" w:cs="Arial"/>
          <w:color w:val="222222"/>
          <w:shd w:val="clear" w:color="auto" w:fill="FFFFFF"/>
        </w:rPr>
        <w:t>Adam, S. and Koutsoklenis, A., 2023. Who needs the social model of disability?. </w:t>
      </w:r>
      <w:r w:rsidRPr="00C92B38">
        <w:rPr>
          <w:rFonts w:ascii="Arial" w:hAnsi="Arial" w:cs="Arial"/>
          <w:i/>
          <w:iCs/>
          <w:color w:val="222222"/>
          <w:shd w:val="clear" w:color="auto" w:fill="FFFFFF"/>
        </w:rPr>
        <w:t>Frontiers in Sociology</w:t>
      </w:r>
      <w:r w:rsidRPr="00C92B38">
        <w:rPr>
          <w:rFonts w:ascii="Arial" w:hAnsi="Arial" w:cs="Arial"/>
          <w:color w:val="222222"/>
          <w:shd w:val="clear" w:color="auto" w:fill="FFFFFF"/>
        </w:rPr>
        <w:t>, </w:t>
      </w:r>
      <w:r w:rsidRPr="00C92B38">
        <w:rPr>
          <w:rFonts w:ascii="Arial" w:hAnsi="Arial" w:cs="Arial"/>
          <w:i/>
          <w:iCs/>
          <w:color w:val="222222"/>
          <w:shd w:val="clear" w:color="auto" w:fill="FFFFFF"/>
        </w:rPr>
        <w:t>8</w:t>
      </w:r>
      <w:r w:rsidRPr="00C92B38">
        <w:rPr>
          <w:rFonts w:ascii="Arial" w:hAnsi="Arial" w:cs="Arial"/>
          <w:color w:val="222222"/>
          <w:shd w:val="clear" w:color="auto" w:fill="FFFFFF"/>
        </w:rPr>
        <w:t>, p.1305301.</w:t>
      </w:r>
    </w:p>
    <w:p w14:paraId="59C07636" w14:textId="105F1C2C" w:rsidR="00C92B38" w:rsidRPr="00C92B38" w:rsidRDefault="00C92B38" w:rsidP="00C92B38">
      <w:pPr>
        <w:pStyle w:val="NormalWeb"/>
      </w:pPr>
      <w:r w:rsidRPr="00C92B38">
        <w:rPr>
          <w:rFonts w:ascii="Arial" w:hAnsi="Arial" w:cs="Arial"/>
          <w:color w:val="222222"/>
          <w:shd w:val="clear" w:color="auto" w:fill="FFFFFF"/>
        </w:rPr>
        <w:t>Davies, N. and Soni, A., 2025. Reflecting on the models of disability utilised in schools. </w:t>
      </w:r>
      <w:r w:rsidRPr="00C92B38">
        <w:rPr>
          <w:rFonts w:ascii="Arial" w:hAnsi="Arial" w:cs="Arial"/>
          <w:i/>
          <w:iCs/>
          <w:color w:val="222222"/>
          <w:shd w:val="clear" w:color="auto" w:fill="FFFFFF"/>
        </w:rPr>
        <w:t>Support for Learning</w:t>
      </w:r>
      <w:r w:rsidRPr="00C92B38">
        <w:rPr>
          <w:rFonts w:ascii="Arial" w:hAnsi="Arial" w:cs="Arial"/>
          <w:color w:val="222222"/>
          <w:shd w:val="clear" w:color="auto" w:fill="FFFFFF"/>
        </w:rPr>
        <w:t>, </w:t>
      </w:r>
      <w:r w:rsidRPr="00C92B38">
        <w:rPr>
          <w:rFonts w:ascii="Arial" w:hAnsi="Arial" w:cs="Arial"/>
          <w:i/>
          <w:iCs/>
          <w:color w:val="222222"/>
          <w:shd w:val="clear" w:color="auto" w:fill="FFFFFF"/>
        </w:rPr>
        <w:t>40</w:t>
      </w:r>
      <w:r w:rsidRPr="00C92B38">
        <w:rPr>
          <w:rFonts w:ascii="Arial" w:hAnsi="Arial" w:cs="Arial"/>
          <w:color w:val="222222"/>
          <w:shd w:val="clear" w:color="auto" w:fill="FFFFFF"/>
        </w:rPr>
        <w:t>(3), pp.233-241.</w:t>
      </w:r>
    </w:p>
    <w:p w14:paraId="3E94C638" w14:textId="58416F66" w:rsidR="00C92B38" w:rsidRPr="00C92B38" w:rsidRDefault="00C92B38" w:rsidP="00C92B38">
      <w:pPr>
        <w:pStyle w:val="NormalWeb"/>
      </w:pPr>
      <w:r w:rsidRPr="00C92B38">
        <w:rPr>
          <w:rFonts w:ascii="Arial" w:hAnsi="Arial" w:cs="Arial"/>
          <w:color w:val="222222"/>
          <w:shd w:val="clear" w:color="auto" w:fill="FFFFFF"/>
        </w:rPr>
        <w:t>Gooderham, E., Smith, J., Lavergne, R., McCracken, R.K. and Hedden, L., 2025. Addressing ableism in healthcare: integrating critical disability theory into health services research. </w:t>
      </w:r>
      <w:r w:rsidRPr="00C92B38">
        <w:rPr>
          <w:rFonts w:ascii="Arial" w:hAnsi="Arial" w:cs="Arial"/>
          <w:i/>
          <w:iCs/>
          <w:color w:val="222222"/>
          <w:shd w:val="clear" w:color="auto" w:fill="FFFFFF"/>
        </w:rPr>
        <w:t>International Journal for Equity in Health</w:t>
      </w:r>
      <w:r w:rsidRPr="00C92B38">
        <w:rPr>
          <w:rFonts w:ascii="Arial" w:hAnsi="Arial" w:cs="Arial"/>
          <w:color w:val="222222"/>
          <w:shd w:val="clear" w:color="auto" w:fill="FFFFFF"/>
        </w:rPr>
        <w:t>.</w:t>
      </w:r>
    </w:p>
    <w:p w14:paraId="01568E4D" w14:textId="7E1FB933" w:rsidR="00C92B38" w:rsidRPr="00C92B38" w:rsidRDefault="00C92B38" w:rsidP="00C92B38">
      <w:pPr>
        <w:pStyle w:val="NormalWeb"/>
      </w:pPr>
      <w:r w:rsidRPr="00C92B38">
        <w:rPr>
          <w:rFonts w:ascii="Arial" w:hAnsi="Arial" w:cs="Arial"/>
          <w:color w:val="222222"/>
          <w:shd w:val="clear" w:color="auto" w:fill="FFFFFF"/>
        </w:rPr>
        <w:t>Mladenov, T., 2024. Disability and independence. In </w:t>
      </w:r>
      <w:r w:rsidRPr="00C92B38">
        <w:rPr>
          <w:rFonts w:ascii="Arial" w:hAnsi="Arial" w:cs="Arial"/>
          <w:i/>
          <w:iCs/>
          <w:color w:val="222222"/>
          <w:shd w:val="clear" w:color="auto" w:fill="FFFFFF"/>
        </w:rPr>
        <w:t>Critical Theory and Independent Living</w:t>
      </w:r>
      <w:r w:rsidRPr="00C92B38">
        <w:rPr>
          <w:rFonts w:ascii="Arial" w:hAnsi="Arial" w:cs="Arial"/>
          <w:color w:val="222222"/>
          <w:shd w:val="clear" w:color="auto" w:fill="FFFFFF"/>
        </w:rPr>
        <w:t> (pp. 17-32). Manchester University Press.</w:t>
      </w:r>
    </w:p>
    <w:p w14:paraId="5BE804F2" w14:textId="75A94B0A" w:rsidR="00C92B38" w:rsidRPr="00C92B38" w:rsidRDefault="00C92B38" w:rsidP="00C92B38">
      <w:pPr>
        <w:pStyle w:val="NormalWeb"/>
      </w:pPr>
      <w:r w:rsidRPr="00C92B38">
        <w:rPr>
          <w:rFonts w:ascii="Arial" w:hAnsi="Arial" w:cs="Arial"/>
          <w:color w:val="222222"/>
          <w:shd w:val="clear" w:color="auto" w:fill="FFFFFF"/>
        </w:rPr>
        <w:t>Macmbinji, V., 2023. The Social Model of Disability Implications for Inclusion. </w:t>
      </w:r>
      <w:r w:rsidRPr="00C92B38">
        <w:rPr>
          <w:rFonts w:ascii="Arial" w:hAnsi="Arial" w:cs="Arial"/>
          <w:i/>
          <w:iCs/>
          <w:color w:val="222222"/>
          <w:shd w:val="clear" w:color="auto" w:fill="FFFFFF"/>
        </w:rPr>
        <w:t>International Journal of Innovative Science and Research Technology</w:t>
      </w:r>
      <w:r w:rsidRPr="00C92B38">
        <w:rPr>
          <w:rFonts w:ascii="Arial" w:hAnsi="Arial" w:cs="Arial"/>
          <w:color w:val="222222"/>
          <w:shd w:val="clear" w:color="auto" w:fill="FFFFFF"/>
        </w:rPr>
        <w:t>, </w:t>
      </w:r>
      <w:r w:rsidRPr="00C92B38">
        <w:rPr>
          <w:rFonts w:ascii="Arial" w:hAnsi="Arial" w:cs="Arial"/>
          <w:i/>
          <w:iCs/>
          <w:color w:val="222222"/>
          <w:shd w:val="clear" w:color="auto" w:fill="FFFFFF"/>
        </w:rPr>
        <w:t>8</w:t>
      </w:r>
      <w:r w:rsidRPr="00C92B38">
        <w:rPr>
          <w:rFonts w:ascii="Arial" w:hAnsi="Arial" w:cs="Arial"/>
          <w:color w:val="222222"/>
          <w:shd w:val="clear" w:color="auto" w:fill="FFFFFF"/>
        </w:rPr>
        <w:t>, pp.161-168.</w:t>
      </w:r>
    </w:p>
    <w:p w14:paraId="74A43738" w14:textId="22FD3E62" w:rsidR="00C92B38" w:rsidRPr="00C92B38" w:rsidRDefault="00C92B38" w:rsidP="00C92B38">
      <w:pPr>
        <w:pStyle w:val="NormalWeb"/>
      </w:pPr>
      <w:r w:rsidRPr="00C92B38">
        <w:rPr>
          <w:rFonts w:ascii="Arial" w:hAnsi="Arial" w:cs="Arial"/>
          <w:color w:val="222222"/>
          <w:shd w:val="clear" w:color="auto" w:fill="FFFFFF"/>
        </w:rPr>
        <w:t>Rahman, R., Reid, C., Kloer, P., Henchie, A., Thomas, A. and Zwiggelaar, R., 2024. A systematic review of literature examining the application of a social model of health and wellbeing. </w:t>
      </w:r>
      <w:r w:rsidRPr="00C92B38">
        <w:rPr>
          <w:rFonts w:ascii="Arial" w:hAnsi="Arial" w:cs="Arial"/>
          <w:i/>
          <w:iCs/>
          <w:color w:val="222222"/>
          <w:shd w:val="clear" w:color="auto" w:fill="FFFFFF"/>
        </w:rPr>
        <w:t>European Journal of Public Health</w:t>
      </w:r>
      <w:r w:rsidRPr="00C92B38">
        <w:rPr>
          <w:rFonts w:ascii="Arial" w:hAnsi="Arial" w:cs="Arial"/>
          <w:color w:val="222222"/>
          <w:shd w:val="clear" w:color="auto" w:fill="FFFFFF"/>
        </w:rPr>
        <w:t>, </w:t>
      </w:r>
      <w:r w:rsidRPr="00C92B38">
        <w:rPr>
          <w:rFonts w:ascii="Arial" w:hAnsi="Arial" w:cs="Arial"/>
          <w:i/>
          <w:iCs/>
          <w:color w:val="222222"/>
          <w:shd w:val="clear" w:color="auto" w:fill="FFFFFF"/>
        </w:rPr>
        <w:t>34</w:t>
      </w:r>
      <w:r w:rsidRPr="00C92B38">
        <w:rPr>
          <w:rFonts w:ascii="Arial" w:hAnsi="Arial" w:cs="Arial"/>
          <w:color w:val="222222"/>
          <w:shd w:val="clear" w:color="auto" w:fill="FFFFFF"/>
        </w:rPr>
        <w:t>(3), pp.467-472.</w:t>
      </w:r>
    </w:p>
    <w:p w14:paraId="1EFDFA2E" w14:textId="09AD77CF" w:rsidR="00C92B38" w:rsidRPr="00C92B38" w:rsidRDefault="00C92B38" w:rsidP="00C92B38">
      <w:pPr>
        <w:pStyle w:val="NormalWeb"/>
      </w:pPr>
      <w:r w:rsidRPr="00C92B38">
        <w:rPr>
          <w:rFonts w:ascii="Arial" w:hAnsi="Arial" w:cs="Arial"/>
          <w:color w:val="222222"/>
          <w:shd w:val="clear" w:color="auto" w:fill="FFFFFF"/>
        </w:rPr>
        <w:t>Sofokleous, R. and Stylianou, S., 2023. Effects of exposure to medical model and social model online constructions of disability on attitudes toward wheelchair users: Results from an online experiment. </w:t>
      </w:r>
      <w:r w:rsidRPr="00C92B38">
        <w:rPr>
          <w:rFonts w:ascii="Arial" w:hAnsi="Arial" w:cs="Arial"/>
          <w:i/>
          <w:iCs/>
          <w:color w:val="222222"/>
          <w:shd w:val="clear" w:color="auto" w:fill="FFFFFF"/>
        </w:rPr>
        <w:t>Journal of Creative Communications</w:t>
      </w:r>
      <w:r w:rsidRPr="00C92B38">
        <w:rPr>
          <w:rFonts w:ascii="Arial" w:hAnsi="Arial" w:cs="Arial"/>
          <w:color w:val="222222"/>
          <w:shd w:val="clear" w:color="auto" w:fill="FFFFFF"/>
        </w:rPr>
        <w:t>, </w:t>
      </w:r>
      <w:r w:rsidRPr="00C92B38">
        <w:rPr>
          <w:rFonts w:ascii="Arial" w:hAnsi="Arial" w:cs="Arial"/>
          <w:i/>
          <w:iCs/>
          <w:color w:val="222222"/>
          <w:shd w:val="clear" w:color="auto" w:fill="FFFFFF"/>
        </w:rPr>
        <w:t>18</w:t>
      </w:r>
      <w:r w:rsidRPr="00C92B38">
        <w:rPr>
          <w:rFonts w:ascii="Arial" w:hAnsi="Arial" w:cs="Arial"/>
          <w:color w:val="222222"/>
          <w:shd w:val="clear" w:color="auto" w:fill="FFFFFF"/>
        </w:rPr>
        <w:t>(1), pp.61-78.</w:t>
      </w:r>
    </w:p>
    <w:p w14:paraId="4CE08650" w14:textId="03902F12" w:rsidR="00C92B38" w:rsidRPr="00C92B38" w:rsidRDefault="00C92B38" w:rsidP="00C92B38">
      <w:pPr>
        <w:pStyle w:val="NormalWeb"/>
      </w:pPr>
      <w:r w:rsidRPr="00C92B38">
        <w:rPr>
          <w:rFonts w:ascii="Arial" w:hAnsi="Arial" w:cs="Arial"/>
          <w:color w:val="222222"/>
          <w:shd w:val="clear" w:color="auto" w:fill="FFFFFF"/>
        </w:rPr>
        <w:t>Zaks, Z., 2024. Changing the medical model of disability to the normalization model of disability: Clarifying the past to create a new future direction. </w:t>
      </w:r>
      <w:r w:rsidRPr="00C92B38">
        <w:rPr>
          <w:rFonts w:ascii="Arial" w:hAnsi="Arial" w:cs="Arial"/>
          <w:i/>
          <w:iCs/>
          <w:color w:val="222222"/>
          <w:shd w:val="clear" w:color="auto" w:fill="FFFFFF"/>
        </w:rPr>
        <w:t>Disability &amp; Society</w:t>
      </w:r>
      <w:r w:rsidRPr="00C92B38">
        <w:rPr>
          <w:rFonts w:ascii="Arial" w:hAnsi="Arial" w:cs="Arial"/>
          <w:color w:val="222222"/>
          <w:shd w:val="clear" w:color="auto" w:fill="FFFFFF"/>
        </w:rPr>
        <w:t>, </w:t>
      </w:r>
      <w:r w:rsidRPr="00C92B38">
        <w:rPr>
          <w:rFonts w:ascii="Arial" w:hAnsi="Arial" w:cs="Arial"/>
          <w:i/>
          <w:iCs/>
          <w:color w:val="222222"/>
          <w:shd w:val="clear" w:color="auto" w:fill="FFFFFF"/>
        </w:rPr>
        <w:t>39</w:t>
      </w:r>
      <w:r w:rsidRPr="00C92B38">
        <w:rPr>
          <w:rFonts w:ascii="Arial" w:hAnsi="Arial" w:cs="Arial"/>
          <w:color w:val="222222"/>
          <w:shd w:val="clear" w:color="auto" w:fill="FFFFFF"/>
        </w:rPr>
        <w:t>(12), pp.3233-3260.</w:t>
      </w:r>
    </w:p>
    <w:p w14:paraId="2E42B721" w14:textId="3706D570" w:rsidR="00C92B38" w:rsidRPr="00C92B38" w:rsidRDefault="00C92B38" w:rsidP="00C92B38">
      <w:pPr>
        <w:pStyle w:val="NormalWeb"/>
      </w:pPr>
      <w:r w:rsidRPr="00C92B38">
        <w:rPr>
          <w:rFonts w:ascii="Arial" w:hAnsi="Arial" w:cs="Arial"/>
          <w:color w:val="222222"/>
          <w:shd w:val="clear" w:color="auto" w:fill="FFFFFF"/>
        </w:rPr>
        <w:t>Jabaiti, S., Hamdan-Mansour, A.M., Isleem, U.N., Altarawneh, S., Araggad, L., Al Ibraheem, G.A., Alryalat, S.A. and Thiabatbtoush, S., 2021. Impact of plastic surgery medical training on medical students’ knowledge, attitudes, preferences, and perceived benefits: comparative study. </w:t>
      </w:r>
      <w:r w:rsidRPr="00C92B38">
        <w:rPr>
          <w:rFonts w:ascii="Arial" w:hAnsi="Arial" w:cs="Arial"/>
          <w:i/>
          <w:iCs/>
          <w:color w:val="222222"/>
          <w:shd w:val="clear" w:color="auto" w:fill="FFFFFF"/>
        </w:rPr>
        <w:t>Journal of Public Health Research</w:t>
      </w:r>
      <w:r w:rsidRPr="00C92B38">
        <w:rPr>
          <w:rFonts w:ascii="Arial" w:hAnsi="Arial" w:cs="Arial"/>
          <w:color w:val="222222"/>
          <w:shd w:val="clear" w:color="auto" w:fill="FFFFFF"/>
        </w:rPr>
        <w:t>, </w:t>
      </w:r>
      <w:r w:rsidRPr="00C92B38">
        <w:rPr>
          <w:rFonts w:ascii="Arial" w:hAnsi="Arial" w:cs="Arial"/>
          <w:i/>
          <w:iCs/>
          <w:color w:val="222222"/>
          <w:shd w:val="clear" w:color="auto" w:fill="FFFFFF"/>
        </w:rPr>
        <w:t>10</w:t>
      </w:r>
      <w:r w:rsidRPr="00C92B38">
        <w:rPr>
          <w:rFonts w:ascii="Arial" w:hAnsi="Arial" w:cs="Arial"/>
          <w:color w:val="222222"/>
          <w:shd w:val="clear" w:color="auto" w:fill="FFFFFF"/>
        </w:rPr>
        <w:t>(3), pp.jphr-2021.</w:t>
      </w:r>
    </w:p>
    <w:p w14:paraId="02018D26" w14:textId="09A5E2C2" w:rsidR="00C92B38" w:rsidRPr="00C92B38" w:rsidRDefault="00C92B38" w:rsidP="00C92B38">
      <w:pPr>
        <w:pStyle w:val="NormalWeb"/>
      </w:pPr>
      <w:r w:rsidRPr="00C92B38">
        <w:rPr>
          <w:rFonts w:ascii="Arial" w:hAnsi="Arial" w:cs="Arial"/>
          <w:color w:val="222222"/>
          <w:shd w:val="clear" w:color="auto" w:fill="FFFFFF"/>
        </w:rPr>
        <w:t>Hutchinson, B., Prabhakaran, V., Denton, E., Webster, K., Zhong, Y. and Denuyl, S., 2020, July. Social biases in NLP models as barriers for persons with disabilities. In </w:t>
      </w:r>
      <w:r w:rsidRPr="00C92B38">
        <w:rPr>
          <w:rFonts w:ascii="Arial" w:hAnsi="Arial" w:cs="Arial"/>
          <w:i/>
          <w:iCs/>
          <w:color w:val="222222"/>
          <w:shd w:val="clear" w:color="auto" w:fill="FFFFFF"/>
        </w:rPr>
        <w:t>Proceedings of the 58th annual meeting of the association for computational linguistics</w:t>
      </w:r>
      <w:r w:rsidRPr="00C92B38">
        <w:rPr>
          <w:rFonts w:ascii="Arial" w:hAnsi="Arial" w:cs="Arial"/>
          <w:color w:val="222222"/>
          <w:shd w:val="clear" w:color="auto" w:fill="FFFFFF"/>
        </w:rPr>
        <w:t> (pp. 5491-5501).</w:t>
      </w:r>
    </w:p>
    <w:p w14:paraId="4EDD0C2F" w14:textId="11E59BBB" w:rsidR="00A941D8" w:rsidRDefault="00C92B38">
      <w:pPr>
        <w:rPr>
          <w:rFonts w:ascii="Arial" w:hAnsi="Arial" w:cs="Arial"/>
          <w:color w:val="222222"/>
          <w:shd w:val="clear" w:color="auto" w:fill="FFFFFF"/>
        </w:rPr>
      </w:pPr>
      <w:r w:rsidRPr="00C92B38">
        <w:rPr>
          <w:rFonts w:ascii="Arial" w:hAnsi="Arial" w:cs="Arial"/>
          <w:color w:val="222222"/>
          <w:shd w:val="clear" w:color="auto" w:fill="FFFFFF"/>
        </w:rPr>
        <w:t>Shakespeare, T., 2006. The social model of disability. In </w:t>
      </w:r>
      <w:r w:rsidRPr="00C92B38">
        <w:rPr>
          <w:rFonts w:ascii="Arial" w:hAnsi="Arial" w:cs="Arial"/>
          <w:i/>
          <w:iCs/>
          <w:color w:val="222222"/>
          <w:shd w:val="clear" w:color="auto" w:fill="FFFFFF"/>
        </w:rPr>
        <w:t>The disability studies reader</w:t>
      </w:r>
      <w:r w:rsidRPr="00C92B38">
        <w:rPr>
          <w:rFonts w:ascii="Arial" w:hAnsi="Arial" w:cs="Arial"/>
          <w:color w:val="222222"/>
          <w:shd w:val="clear" w:color="auto" w:fill="FFFFFF"/>
        </w:rPr>
        <w:t> (pp. 16-24). Routledge.</w:t>
      </w:r>
    </w:p>
    <w:p w14:paraId="7182CFEB" w14:textId="66041B98" w:rsidR="0083081D" w:rsidRDefault="0083081D">
      <w:pPr>
        <w:rPr>
          <w:rFonts w:ascii="Arial" w:hAnsi="Arial" w:cs="Arial"/>
          <w:color w:val="222222"/>
          <w:shd w:val="clear" w:color="auto" w:fill="FFFFFF"/>
        </w:rPr>
      </w:pPr>
      <w:r w:rsidRPr="0083081D">
        <w:rPr>
          <w:rFonts w:ascii="Arial" w:hAnsi="Arial" w:cs="Arial"/>
          <w:color w:val="222222"/>
          <w:shd w:val="clear" w:color="auto" w:fill="FFFFFF"/>
        </w:rPr>
        <w:t>Baart, J., Elbers, W., Schippers, A. and Polack, S., 2025. The definition dilemma: How definitions of disability shape statistics on social participation. </w:t>
      </w:r>
      <w:r w:rsidRPr="0083081D">
        <w:rPr>
          <w:rFonts w:ascii="Arial" w:hAnsi="Arial" w:cs="Arial"/>
          <w:i/>
          <w:iCs/>
          <w:color w:val="222222"/>
          <w:shd w:val="clear" w:color="auto" w:fill="FFFFFF"/>
        </w:rPr>
        <w:t>International journal of environmental research and public health</w:t>
      </w:r>
      <w:r w:rsidRPr="0083081D">
        <w:rPr>
          <w:rFonts w:ascii="Arial" w:hAnsi="Arial" w:cs="Arial"/>
          <w:color w:val="222222"/>
          <w:shd w:val="clear" w:color="auto" w:fill="FFFFFF"/>
        </w:rPr>
        <w:t>, </w:t>
      </w:r>
      <w:r w:rsidRPr="0083081D">
        <w:rPr>
          <w:rFonts w:ascii="Arial" w:hAnsi="Arial" w:cs="Arial"/>
          <w:i/>
          <w:iCs/>
          <w:color w:val="222222"/>
          <w:shd w:val="clear" w:color="auto" w:fill="FFFFFF"/>
        </w:rPr>
        <w:t>22</w:t>
      </w:r>
      <w:r w:rsidRPr="0083081D">
        <w:rPr>
          <w:rFonts w:ascii="Arial" w:hAnsi="Arial" w:cs="Arial"/>
          <w:color w:val="222222"/>
          <w:shd w:val="clear" w:color="auto" w:fill="FFFFFF"/>
        </w:rPr>
        <w:t>(4), p.603.</w:t>
      </w:r>
    </w:p>
    <w:p w14:paraId="51B798D5" w14:textId="79FFEDB5" w:rsidR="0083081D" w:rsidRDefault="0083081D">
      <w:pPr>
        <w:rPr>
          <w:rFonts w:ascii="Arial" w:hAnsi="Arial" w:cs="Arial"/>
          <w:color w:val="222222"/>
          <w:shd w:val="clear" w:color="auto" w:fill="FFFFFF"/>
        </w:rPr>
      </w:pPr>
      <w:r w:rsidRPr="0083081D">
        <w:rPr>
          <w:rFonts w:ascii="Arial" w:hAnsi="Arial" w:cs="Arial"/>
          <w:color w:val="222222"/>
          <w:shd w:val="clear" w:color="auto" w:fill="FFFFFF"/>
        </w:rPr>
        <w:lastRenderedPageBreak/>
        <w:t>Thorneycroft, R., 2024. Screwing the social model of disability. </w:t>
      </w:r>
      <w:r w:rsidRPr="0083081D">
        <w:rPr>
          <w:rFonts w:ascii="Arial" w:hAnsi="Arial" w:cs="Arial"/>
          <w:i/>
          <w:iCs/>
          <w:color w:val="222222"/>
          <w:shd w:val="clear" w:color="auto" w:fill="FFFFFF"/>
        </w:rPr>
        <w:t>Scandinavian Journal of Disability Research</w:t>
      </w:r>
      <w:r w:rsidRPr="0083081D">
        <w:rPr>
          <w:rFonts w:ascii="Arial" w:hAnsi="Arial" w:cs="Arial"/>
          <w:color w:val="222222"/>
          <w:shd w:val="clear" w:color="auto" w:fill="FFFFFF"/>
        </w:rPr>
        <w:t>, </w:t>
      </w:r>
      <w:r w:rsidRPr="0083081D">
        <w:rPr>
          <w:rFonts w:ascii="Arial" w:hAnsi="Arial" w:cs="Arial"/>
          <w:i/>
          <w:iCs/>
          <w:color w:val="222222"/>
          <w:shd w:val="clear" w:color="auto" w:fill="FFFFFF"/>
        </w:rPr>
        <w:t>26</w:t>
      </w:r>
      <w:r w:rsidRPr="0083081D">
        <w:rPr>
          <w:rFonts w:ascii="Arial" w:hAnsi="Arial" w:cs="Arial"/>
          <w:color w:val="222222"/>
          <w:shd w:val="clear" w:color="auto" w:fill="FFFFFF"/>
        </w:rPr>
        <w:t>(1).</w:t>
      </w:r>
    </w:p>
    <w:p w14:paraId="1602E1D9" w14:textId="615DBCF4" w:rsidR="0083081D" w:rsidRDefault="0083081D">
      <w:pPr>
        <w:rPr>
          <w:rFonts w:ascii="Arial" w:hAnsi="Arial" w:cs="Arial"/>
          <w:color w:val="222222"/>
          <w:shd w:val="clear" w:color="auto" w:fill="FFFFFF"/>
        </w:rPr>
      </w:pPr>
      <w:r w:rsidRPr="0083081D">
        <w:rPr>
          <w:rFonts w:ascii="Arial" w:hAnsi="Arial" w:cs="Arial"/>
          <w:color w:val="222222"/>
          <w:shd w:val="clear" w:color="auto" w:fill="FFFFFF"/>
        </w:rPr>
        <w:t>Selisko, T.J., Eckert, C. and Perels, F., 2024. Models of disability as distinguishing factor: a theoretical framework of inclusive education and the application to a literature review. </w:t>
      </w:r>
      <w:r w:rsidRPr="0083081D">
        <w:rPr>
          <w:rFonts w:ascii="Arial" w:hAnsi="Arial" w:cs="Arial"/>
          <w:i/>
          <w:iCs/>
          <w:color w:val="222222"/>
          <w:shd w:val="clear" w:color="auto" w:fill="FFFFFF"/>
        </w:rPr>
        <w:t>Cogent Education</w:t>
      </w:r>
      <w:r w:rsidRPr="0083081D">
        <w:rPr>
          <w:rFonts w:ascii="Arial" w:hAnsi="Arial" w:cs="Arial"/>
          <w:color w:val="222222"/>
          <w:shd w:val="clear" w:color="auto" w:fill="FFFFFF"/>
        </w:rPr>
        <w:t>, </w:t>
      </w:r>
      <w:r w:rsidRPr="0083081D">
        <w:rPr>
          <w:rFonts w:ascii="Arial" w:hAnsi="Arial" w:cs="Arial"/>
          <w:i/>
          <w:iCs/>
          <w:color w:val="222222"/>
          <w:shd w:val="clear" w:color="auto" w:fill="FFFFFF"/>
        </w:rPr>
        <w:t>11</w:t>
      </w:r>
      <w:r w:rsidRPr="0083081D">
        <w:rPr>
          <w:rFonts w:ascii="Arial" w:hAnsi="Arial" w:cs="Arial"/>
          <w:color w:val="222222"/>
          <w:shd w:val="clear" w:color="auto" w:fill="FFFFFF"/>
        </w:rPr>
        <w:t>(1), p.2379681.</w:t>
      </w:r>
    </w:p>
    <w:p w14:paraId="425EA7D1" w14:textId="63381071" w:rsidR="0083081D" w:rsidRPr="00BB2E63" w:rsidRDefault="00BB2E63">
      <w:r w:rsidRPr="00BB2E63">
        <w:rPr>
          <w:rFonts w:ascii="Arial" w:hAnsi="Arial" w:cs="Arial"/>
          <w:color w:val="222222"/>
          <w:shd w:val="clear" w:color="auto" w:fill="FFFFFF"/>
        </w:rPr>
        <w:t>Boucher, N., 2025. Social Theory of Disability and Experiential Knowledge. </w:t>
      </w:r>
      <w:r w:rsidRPr="00BB2E63">
        <w:rPr>
          <w:rFonts w:ascii="Arial" w:hAnsi="Arial" w:cs="Arial"/>
          <w:i/>
          <w:iCs/>
          <w:color w:val="222222"/>
          <w:shd w:val="clear" w:color="auto" w:fill="FFFFFF"/>
        </w:rPr>
        <w:t>Encyclopedia</w:t>
      </w:r>
      <w:r w:rsidRPr="00BB2E63">
        <w:rPr>
          <w:rFonts w:ascii="Arial" w:hAnsi="Arial" w:cs="Arial"/>
          <w:color w:val="222222"/>
          <w:shd w:val="clear" w:color="auto" w:fill="FFFFFF"/>
        </w:rPr>
        <w:t>, </w:t>
      </w:r>
      <w:r w:rsidRPr="00BB2E63">
        <w:rPr>
          <w:rFonts w:ascii="Arial" w:hAnsi="Arial" w:cs="Arial"/>
          <w:i/>
          <w:iCs/>
          <w:color w:val="222222"/>
          <w:shd w:val="clear" w:color="auto" w:fill="FFFFFF"/>
        </w:rPr>
        <w:t>5</w:t>
      </w:r>
      <w:r w:rsidRPr="00BB2E63">
        <w:rPr>
          <w:rFonts w:ascii="Arial" w:hAnsi="Arial" w:cs="Arial"/>
          <w:color w:val="222222"/>
          <w:shd w:val="clear" w:color="auto" w:fill="FFFFFF"/>
        </w:rPr>
        <w:t>(4), p.182.</w:t>
      </w:r>
    </w:p>
    <w:sectPr w:rsidR="0083081D" w:rsidRPr="00BB2E63">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D1475D" w14:textId="77777777" w:rsidR="0044424C" w:rsidRDefault="0044424C" w:rsidP="004518B0">
      <w:pPr>
        <w:spacing w:after="0" w:line="240" w:lineRule="auto"/>
      </w:pPr>
      <w:r>
        <w:separator/>
      </w:r>
    </w:p>
  </w:endnote>
  <w:endnote w:type="continuationSeparator" w:id="0">
    <w:p w14:paraId="12DE9F60" w14:textId="77777777" w:rsidR="0044424C" w:rsidRDefault="0044424C" w:rsidP="004518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385D9A" w14:textId="77777777" w:rsidR="004518B0" w:rsidRDefault="004518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F364DD" w14:textId="77777777" w:rsidR="004518B0" w:rsidRDefault="004518B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8B01CC" w14:textId="77777777" w:rsidR="004518B0" w:rsidRDefault="004518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59263F" w14:textId="77777777" w:rsidR="0044424C" w:rsidRDefault="0044424C" w:rsidP="004518B0">
      <w:pPr>
        <w:spacing w:after="0" w:line="240" w:lineRule="auto"/>
      </w:pPr>
      <w:r>
        <w:separator/>
      </w:r>
    </w:p>
  </w:footnote>
  <w:footnote w:type="continuationSeparator" w:id="0">
    <w:p w14:paraId="75675375" w14:textId="77777777" w:rsidR="0044424C" w:rsidRDefault="0044424C" w:rsidP="004518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94BD6E" w14:textId="77777777" w:rsidR="004518B0" w:rsidRDefault="004518B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8336367"/>
      <w:docPartObj>
        <w:docPartGallery w:val="Page Numbers (Top of Page)"/>
        <w:docPartUnique/>
      </w:docPartObj>
    </w:sdtPr>
    <w:sdtEndPr/>
    <w:sdtContent>
      <w:p w14:paraId="55D0B11F" w14:textId="77777777" w:rsidR="004518B0" w:rsidRDefault="004518B0">
        <w:pPr>
          <w:pStyle w:val="Header"/>
          <w:jc w:val="right"/>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p w14:paraId="68C2D024" w14:textId="77777777" w:rsidR="004518B0" w:rsidRDefault="004518B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9BC143" w14:textId="77777777" w:rsidR="004518B0" w:rsidRDefault="004518B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B38"/>
    <w:rsid w:val="001915FE"/>
    <w:rsid w:val="0035499A"/>
    <w:rsid w:val="003560E6"/>
    <w:rsid w:val="003B4C48"/>
    <w:rsid w:val="0044424C"/>
    <w:rsid w:val="004518B0"/>
    <w:rsid w:val="004D53D5"/>
    <w:rsid w:val="00707B5B"/>
    <w:rsid w:val="007F7A7D"/>
    <w:rsid w:val="0083081D"/>
    <w:rsid w:val="00873486"/>
    <w:rsid w:val="00966D91"/>
    <w:rsid w:val="00A6266C"/>
    <w:rsid w:val="00A941D8"/>
    <w:rsid w:val="00AE2DCC"/>
    <w:rsid w:val="00BB2E63"/>
    <w:rsid w:val="00BF03A1"/>
    <w:rsid w:val="00C7373F"/>
    <w:rsid w:val="00C92B38"/>
    <w:rsid w:val="00D73B26"/>
    <w:rsid w:val="00E54A4D"/>
    <w:rsid w:val="00E8697E"/>
    <w:rsid w:val="00F568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2D1DD"/>
  <w15:chartTrackingRefBased/>
  <w15:docId w15:val="{35DE10AA-8BE3-43D3-9F97-530C9A5F3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2B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92B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92B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2B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2B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2B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2B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2B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2B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2B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92B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92B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2B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2B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2B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2B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2B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2B38"/>
    <w:rPr>
      <w:rFonts w:eastAsiaTheme="majorEastAsia" w:cstheme="majorBidi"/>
      <w:color w:val="272727" w:themeColor="text1" w:themeTint="D8"/>
    </w:rPr>
  </w:style>
  <w:style w:type="paragraph" w:styleId="Title">
    <w:name w:val="Title"/>
    <w:basedOn w:val="Normal"/>
    <w:next w:val="Normal"/>
    <w:link w:val="TitleChar"/>
    <w:uiPriority w:val="10"/>
    <w:qFormat/>
    <w:rsid w:val="00C92B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2B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2B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2B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2B38"/>
    <w:pPr>
      <w:spacing w:before="160"/>
      <w:jc w:val="center"/>
    </w:pPr>
    <w:rPr>
      <w:i/>
      <w:iCs/>
      <w:color w:val="404040" w:themeColor="text1" w:themeTint="BF"/>
    </w:rPr>
  </w:style>
  <w:style w:type="character" w:customStyle="1" w:styleId="QuoteChar">
    <w:name w:val="Quote Char"/>
    <w:basedOn w:val="DefaultParagraphFont"/>
    <w:link w:val="Quote"/>
    <w:uiPriority w:val="29"/>
    <w:rsid w:val="00C92B38"/>
    <w:rPr>
      <w:i/>
      <w:iCs/>
      <w:color w:val="404040" w:themeColor="text1" w:themeTint="BF"/>
    </w:rPr>
  </w:style>
  <w:style w:type="paragraph" w:styleId="ListParagraph">
    <w:name w:val="List Paragraph"/>
    <w:basedOn w:val="Normal"/>
    <w:uiPriority w:val="34"/>
    <w:qFormat/>
    <w:rsid w:val="00C92B38"/>
    <w:pPr>
      <w:ind w:left="720"/>
      <w:contextualSpacing/>
    </w:pPr>
  </w:style>
  <w:style w:type="character" w:styleId="IntenseEmphasis">
    <w:name w:val="Intense Emphasis"/>
    <w:basedOn w:val="DefaultParagraphFont"/>
    <w:uiPriority w:val="21"/>
    <w:qFormat/>
    <w:rsid w:val="00C92B38"/>
    <w:rPr>
      <w:i/>
      <w:iCs/>
      <w:color w:val="0F4761" w:themeColor="accent1" w:themeShade="BF"/>
    </w:rPr>
  </w:style>
  <w:style w:type="paragraph" w:styleId="IntenseQuote">
    <w:name w:val="Intense Quote"/>
    <w:basedOn w:val="Normal"/>
    <w:next w:val="Normal"/>
    <w:link w:val="IntenseQuoteChar"/>
    <w:uiPriority w:val="30"/>
    <w:qFormat/>
    <w:rsid w:val="00C92B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2B38"/>
    <w:rPr>
      <w:i/>
      <w:iCs/>
      <w:color w:val="0F4761" w:themeColor="accent1" w:themeShade="BF"/>
    </w:rPr>
  </w:style>
  <w:style w:type="character" w:styleId="IntenseReference">
    <w:name w:val="Intense Reference"/>
    <w:basedOn w:val="DefaultParagraphFont"/>
    <w:uiPriority w:val="32"/>
    <w:qFormat/>
    <w:rsid w:val="00C92B38"/>
    <w:rPr>
      <w:b/>
      <w:bCs/>
      <w:smallCaps/>
      <w:color w:val="0F4761" w:themeColor="accent1" w:themeShade="BF"/>
      <w:spacing w:val="5"/>
    </w:rPr>
  </w:style>
  <w:style w:type="paragraph" w:styleId="NormalWeb">
    <w:name w:val="Normal (Web)"/>
    <w:basedOn w:val="Normal"/>
    <w:uiPriority w:val="99"/>
    <w:unhideWhenUsed/>
    <w:rsid w:val="00C92B3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C92B38"/>
    <w:rPr>
      <w:i/>
      <w:iCs/>
    </w:rPr>
  </w:style>
  <w:style w:type="paragraph" w:styleId="Header">
    <w:name w:val="header"/>
    <w:basedOn w:val="Normal"/>
    <w:link w:val="HeaderChar"/>
    <w:uiPriority w:val="99"/>
    <w:unhideWhenUsed/>
    <w:rsid w:val="004518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18B0"/>
  </w:style>
  <w:style w:type="paragraph" w:styleId="Footer">
    <w:name w:val="footer"/>
    <w:basedOn w:val="Normal"/>
    <w:link w:val="FooterChar"/>
    <w:uiPriority w:val="99"/>
    <w:unhideWhenUsed/>
    <w:rsid w:val="004518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18B0"/>
  </w:style>
  <w:style w:type="paragraph" w:styleId="TOCHeading">
    <w:name w:val="TOC Heading"/>
    <w:basedOn w:val="Heading1"/>
    <w:next w:val="Normal"/>
    <w:uiPriority w:val="39"/>
    <w:unhideWhenUsed/>
    <w:qFormat/>
    <w:rsid w:val="00F568B0"/>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F568B0"/>
    <w:pPr>
      <w:spacing w:after="100"/>
      <w:ind w:left="240"/>
    </w:pPr>
  </w:style>
  <w:style w:type="character" w:styleId="Hyperlink">
    <w:name w:val="Hyperlink"/>
    <w:basedOn w:val="DefaultParagraphFont"/>
    <w:uiPriority w:val="99"/>
    <w:unhideWhenUsed/>
    <w:rsid w:val="00F568B0"/>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image" Target="cid:image001.png@01D0EA4A.2BD679A0" TargetMode="External"/><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9</Pages>
  <Words>2470</Words>
  <Characters>14084</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Janat Kiconco</cp:lastModifiedBy>
  <cp:revision>7</cp:revision>
  <dcterms:created xsi:type="dcterms:W3CDTF">2026-04-29T11:26:00Z</dcterms:created>
  <dcterms:modified xsi:type="dcterms:W3CDTF">2026-04-29T11:32:00Z</dcterms:modified>
</cp:coreProperties>
</file>