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665A90EA"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382A02">
        <w:rPr>
          <w:rFonts w:ascii="Arial" w:hAnsi="Arial" w:cs="Arial"/>
          <w:sz w:val="28"/>
          <w:szCs w:val="28"/>
          <w:lang w:val="nl-NL"/>
        </w:rPr>
        <w:t xml:space="preserve"> Patience Iriuwa Solomon</w:t>
      </w:r>
    </w:p>
    <w:p w14:paraId="00429E76" w14:textId="1E195E49"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382A02">
        <w:rPr>
          <w:rFonts w:ascii="Arial" w:hAnsi="Arial" w:cs="Arial"/>
          <w:sz w:val="28"/>
          <w:szCs w:val="28"/>
          <w:lang w:val="nl-NL"/>
        </w:rPr>
        <w:t>2233993</w:t>
      </w:r>
    </w:p>
    <w:p w14:paraId="16C5D4A2" w14:textId="77777777" w:rsidR="00ED1049" w:rsidRPr="00814A9E" w:rsidRDefault="00ED1049" w:rsidP="00ED1049">
      <w:pPr>
        <w:tabs>
          <w:tab w:val="left" w:pos="6540"/>
        </w:tabs>
        <w:spacing w:line="360" w:lineRule="auto"/>
        <w:ind w:left="426"/>
        <w:rPr>
          <w:rFonts w:ascii="Arial" w:hAnsi="Arial" w:cs="Arial"/>
          <w:sz w:val="28"/>
          <w:szCs w:val="28"/>
          <w:lang w:val="nl-NL"/>
        </w:rPr>
      </w:pPr>
    </w:p>
    <w:p w14:paraId="3E7B146F" w14:textId="75D473B7"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382A02">
        <w:rPr>
          <w:rFonts w:ascii="Arial" w:hAnsi="Arial" w:cs="Arial"/>
          <w:sz w:val="28"/>
          <w:szCs w:val="28"/>
          <w:lang w:val="nl-NL"/>
        </w:rPr>
        <w:t>Independent Project</w:t>
      </w:r>
    </w:p>
    <w:p w14:paraId="12CBB668" w14:textId="0D78448D"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382A02">
        <w:rPr>
          <w:rFonts w:ascii="Arial" w:hAnsi="Arial" w:cs="Arial"/>
          <w:sz w:val="28"/>
          <w:szCs w:val="28"/>
        </w:rPr>
        <w:t xml:space="preserve"> BMHP6020_LON</w:t>
      </w:r>
    </w:p>
    <w:p w14:paraId="2C2175CB" w14:textId="07BC2EC7" w:rsidR="00ED1049" w:rsidRDefault="006D2642" w:rsidP="00ED1049">
      <w:pPr>
        <w:tabs>
          <w:tab w:val="left" w:pos="6540"/>
        </w:tabs>
        <w:spacing w:line="360" w:lineRule="auto"/>
        <w:ind w:left="426"/>
        <w:rPr>
          <w:rFonts w:ascii="Arial" w:hAnsi="Arial" w:cs="Arial"/>
          <w:sz w:val="28"/>
          <w:szCs w:val="28"/>
        </w:rPr>
      </w:pPr>
      <w:r>
        <w:rPr>
          <w:rFonts w:ascii="Arial" w:hAnsi="Arial" w:cs="Arial"/>
          <w:b/>
          <w:bCs/>
          <w:sz w:val="28"/>
          <w:szCs w:val="28"/>
        </w:rPr>
        <w:t>Supervisor</w:t>
      </w:r>
      <w:r w:rsidR="006C514B">
        <w:rPr>
          <w:rFonts w:ascii="Arial" w:hAnsi="Arial" w:cs="Arial"/>
          <w:b/>
          <w:bCs/>
          <w:sz w:val="28"/>
          <w:szCs w:val="28"/>
        </w:rPr>
        <w:t>'</w:t>
      </w:r>
      <w:r>
        <w:rPr>
          <w:rFonts w:ascii="Arial" w:hAnsi="Arial" w:cs="Arial"/>
          <w:b/>
          <w:bCs/>
          <w:sz w:val="28"/>
          <w:szCs w:val="28"/>
        </w:rPr>
        <w:t>s</w:t>
      </w:r>
      <w:r w:rsidR="00ED1049" w:rsidRPr="00074402">
        <w:rPr>
          <w:rFonts w:ascii="Arial" w:hAnsi="Arial" w:cs="Arial"/>
          <w:b/>
          <w:bCs/>
          <w:sz w:val="28"/>
          <w:szCs w:val="28"/>
        </w:rPr>
        <w:t xml:space="preserve"> name</w:t>
      </w:r>
      <w:r w:rsidR="00ED1049">
        <w:rPr>
          <w:rFonts w:ascii="Arial" w:hAnsi="Arial" w:cs="Arial"/>
          <w:sz w:val="28"/>
          <w:szCs w:val="28"/>
        </w:rPr>
        <w:t>:</w:t>
      </w:r>
      <w:r w:rsidR="00382A02">
        <w:rPr>
          <w:rFonts w:ascii="Arial" w:hAnsi="Arial" w:cs="Arial"/>
          <w:sz w:val="28"/>
          <w:szCs w:val="28"/>
        </w:rPr>
        <w:t xml:space="preserve"> Roxon Nting</w:t>
      </w:r>
    </w:p>
    <w:p w14:paraId="543861DF" w14:textId="77777777" w:rsidR="00ED1049" w:rsidRPr="00ED1049" w:rsidRDefault="00ED1049">
      <w:pPr>
        <w:rPr>
          <w:rFonts w:ascii="Arial" w:hAnsi="Arial" w:cs="Arial"/>
        </w:rPr>
      </w:pPr>
    </w:p>
    <w:p w14:paraId="160FF05C" w14:textId="77777777" w:rsidR="00CC0A8F" w:rsidRPr="00CC0A8F" w:rsidRDefault="00CC0A8F" w:rsidP="00C46111">
      <w:r w:rsidRPr="00CC0A8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346FFA" w:rsidRPr="00EB6F36" w14:paraId="600B3A42" w14:textId="77777777" w:rsidTr="00EB6F36">
        <w:trPr>
          <w:trHeight w:val="2393"/>
          <w:jc w:val="center"/>
        </w:trPr>
        <w:tc>
          <w:tcPr>
            <w:tcW w:w="4534" w:type="dxa"/>
          </w:tcPr>
          <w:p w14:paraId="505098AA" w14:textId="0E57FB98" w:rsidR="00EB6F36" w:rsidRDefault="001C199E" w:rsidP="00B67824">
            <w:pPr>
              <w:rPr>
                <w:rFonts w:ascii="Arial" w:hAnsi="Arial" w:cs="Arial"/>
                <w:noProof/>
              </w:rPr>
            </w:pPr>
            <w:r w:rsidRPr="001C199E">
              <w:rPr>
                <w:rFonts w:ascii="Arial" w:hAnsi="Arial" w:cs="Arial"/>
                <w:noProof/>
              </w:rPr>
              <w:lastRenderedPageBreak/>
              <w:drawing>
                <wp:anchor distT="0" distB="0" distL="114300" distR="114300" simplePos="0" relativeHeight="251660288" behindDoc="0" locked="0" layoutInCell="1" allowOverlap="1" wp14:anchorId="605BB9CD" wp14:editId="53FEDF6E">
                  <wp:simplePos x="0" y="0"/>
                  <wp:positionH relativeFrom="column">
                    <wp:posOffset>0</wp:posOffset>
                  </wp:positionH>
                  <wp:positionV relativeFrom="paragraph">
                    <wp:posOffset>2540</wp:posOffset>
                  </wp:positionV>
                  <wp:extent cx="2730500" cy="2562225"/>
                  <wp:effectExtent l="0" t="0" r="0" b="9525"/>
                  <wp:wrapThrough wrapText="bothSides">
                    <wp:wrapPolygon edited="0">
                      <wp:start x="0" y="0"/>
                      <wp:lineTo x="0" y="21520"/>
                      <wp:lineTo x="21399" y="21520"/>
                      <wp:lineTo x="21399" y="0"/>
                      <wp:lineTo x="0" y="0"/>
                    </wp:wrapPolygon>
                  </wp:wrapThrough>
                  <wp:docPr id="24" name="Picture 23">
                    <a:extLst xmlns:a="http://schemas.openxmlformats.org/drawingml/2006/main">
                      <a:ext uri="{FF2B5EF4-FFF2-40B4-BE49-F238E27FC236}">
                        <a16:creationId xmlns:a16="http://schemas.microsoft.com/office/drawing/2014/main" id="{F03DCEE8-44F0-E761-8A18-0F1CA1EDD4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F03DCEE8-44F0-E761-8A18-0F1CA1EDD48F}"/>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730500" cy="2562225"/>
                          </a:xfrm>
                          <a:prstGeom prst="rect">
                            <a:avLst/>
                          </a:prstGeom>
                        </pic:spPr>
                      </pic:pic>
                    </a:graphicData>
                  </a:graphic>
                  <wp14:sizeRelV relativeFrom="margin">
                    <wp14:pctHeight>0</wp14:pctHeight>
                  </wp14:sizeRelV>
                </wp:anchor>
              </w:drawing>
            </w:r>
          </w:p>
          <w:p w14:paraId="7C84B224" w14:textId="70E2815E" w:rsidR="00346FFA" w:rsidRPr="00EB6F36" w:rsidRDefault="001C199E" w:rsidP="00B67824">
            <w:pPr>
              <w:rPr>
                <w:rFonts w:ascii="Arial" w:hAnsi="Arial" w:cs="Arial"/>
                <w:noProof/>
              </w:rPr>
            </w:pPr>
            <w:r w:rsidRPr="001C199E">
              <w:rPr>
                <w:rFonts w:ascii="Arial" w:hAnsi="Arial" w:cs="Arial"/>
                <w:noProof/>
              </w:rPr>
              <w:t>Figure 1: Research Onion Methodology</w:t>
            </w:r>
            <w:r w:rsidRPr="001C199E">
              <w:rPr>
                <w:rFonts w:ascii="Arial" w:hAnsi="Arial" w:cs="Arial"/>
                <w:b/>
                <w:bCs/>
                <w:noProof/>
              </w:rPr>
              <w:t xml:space="preserve"> </w:t>
            </w:r>
            <w:r w:rsidRPr="001C199E">
              <w:rPr>
                <w:rFonts w:ascii="Arial" w:hAnsi="Arial" w:cs="Arial"/>
                <w:noProof/>
              </w:rPr>
              <w:t>(</w:t>
            </w:r>
            <w:r>
              <w:rPr>
                <w:rFonts w:ascii="Arial" w:hAnsi="Arial" w:cs="Arial"/>
                <w:noProof/>
              </w:rPr>
              <w:t xml:space="preserve">Source: </w:t>
            </w:r>
            <w:r w:rsidRPr="001C199E">
              <w:rPr>
                <w:rFonts w:ascii="Arial" w:hAnsi="Arial" w:cs="Arial"/>
                <w:noProof/>
              </w:rPr>
              <w:t>Saunders et al., 2019)</w:t>
            </w:r>
          </w:p>
        </w:tc>
        <w:tc>
          <w:tcPr>
            <w:tcW w:w="416" w:type="dxa"/>
            <w:vMerge w:val="restart"/>
          </w:tcPr>
          <w:p w14:paraId="09B2FC2D" w14:textId="77777777" w:rsidR="00346FFA" w:rsidRPr="00EB6F36" w:rsidRDefault="00346FFA" w:rsidP="00B67824">
            <w:pPr>
              <w:rPr>
                <w:rFonts w:ascii="Arial" w:hAnsi="Arial" w:cs="Arial"/>
                <w:noProof/>
              </w:rPr>
            </w:pPr>
          </w:p>
        </w:tc>
        <w:tc>
          <w:tcPr>
            <w:tcW w:w="4500" w:type="dxa"/>
            <w:vMerge w:val="restart"/>
          </w:tcPr>
          <w:p w14:paraId="32810FCF" w14:textId="3F31BD39" w:rsidR="00B67824" w:rsidRPr="00EB6F36" w:rsidRDefault="001C199E" w:rsidP="001C199E">
            <w:pPr>
              <w:pStyle w:val="Heading1"/>
              <w:rPr>
                <w:rStyle w:val="Heading1Char"/>
                <w:rFonts w:ascii="Arial" w:hAnsi="Arial" w:cs="Arial"/>
                <w:b/>
              </w:rPr>
            </w:pPr>
            <w:r w:rsidRPr="001C199E">
              <w:rPr>
                <w:rFonts w:ascii="Arial" w:hAnsi="Arial" w:cs="Arial"/>
                <w:bCs/>
              </w:rPr>
              <w:t>EXPLORING THE EFFECT OF DEPRESSION ON YOUNG ADULTS IN THE UK</w:t>
            </w:r>
          </w:p>
          <w:p w14:paraId="52452C64" w14:textId="1DA82D6C" w:rsidR="00EB6F36" w:rsidRDefault="001C199E" w:rsidP="005E2E3C">
            <w:pPr>
              <w:spacing w:before="240" w:line="360" w:lineRule="auto"/>
              <w:jc w:val="both"/>
              <w:rPr>
                <w:rFonts w:ascii="Arial" w:hAnsi="Arial" w:cs="Arial"/>
              </w:rPr>
            </w:pPr>
            <w:r>
              <w:rPr>
                <w:rFonts w:ascii="Arial" w:hAnsi="Arial" w:cs="Arial"/>
              </w:rPr>
              <w:t>This study aims to explore the effects of depression on young adults in the United Kingdom.</w:t>
            </w:r>
          </w:p>
          <w:p w14:paraId="646D5584" w14:textId="36ED9662" w:rsidR="00EB6F36" w:rsidRPr="005E2E3C" w:rsidRDefault="001C199E" w:rsidP="005E2E3C">
            <w:pPr>
              <w:spacing w:before="240" w:line="360" w:lineRule="auto"/>
              <w:jc w:val="both"/>
              <w:rPr>
                <w:rFonts w:ascii="Arial" w:hAnsi="Arial" w:cs="Arial"/>
              </w:rPr>
            </w:pPr>
            <w:r>
              <w:rPr>
                <w:rFonts w:ascii="Arial" w:hAnsi="Arial" w:cs="Arial"/>
              </w:rPr>
              <w:t xml:space="preserve">Data Collection </w:t>
            </w:r>
            <w:r w:rsidR="005E2E3C">
              <w:rPr>
                <w:rFonts w:ascii="Arial" w:hAnsi="Arial" w:cs="Arial"/>
              </w:rPr>
              <w:t xml:space="preserve">will be done using a systematic search of major academic databases for peer-reviewed articles. The selected studies will be </w:t>
            </w:r>
            <w:r w:rsidR="00F31049">
              <w:rPr>
                <w:rFonts w:ascii="Arial" w:hAnsi="Arial" w:cs="Arial"/>
              </w:rPr>
              <w:t>analyzed</w:t>
            </w:r>
            <w:r w:rsidR="005E2E3C">
              <w:rPr>
                <w:rFonts w:ascii="Arial" w:hAnsi="Arial" w:cs="Arial"/>
              </w:rPr>
              <w:t xml:space="preserve"> using thematic analysis.  </w:t>
            </w:r>
          </w:p>
        </w:tc>
        <w:tc>
          <w:tcPr>
            <w:tcW w:w="360" w:type="dxa"/>
            <w:vMerge w:val="restart"/>
          </w:tcPr>
          <w:p w14:paraId="51769EE4" w14:textId="77777777" w:rsidR="00346FFA" w:rsidRPr="00EB6F36" w:rsidRDefault="00346FFA" w:rsidP="00B67824">
            <w:pPr>
              <w:rPr>
                <w:rFonts w:ascii="Arial" w:hAnsi="Arial" w:cs="Arial"/>
                <w:noProof/>
              </w:rPr>
            </w:pPr>
          </w:p>
        </w:tc>
        <w:tc>
          <w:tcPr>
            <w:tcW w:w="4590" w:type="dxa"/>
            <w:vAlign w:val="center"/>
          </w:tcPr>
          <w:p w14:paraId="766E084F" w14:textId="6395D117" w:rsidR="001C199E" w:rsidRDefault="001C199E" w:rsidP="00EB6F36">
            <w:pPr>
              <w:rPr>
                <w:rFonts w:ascii="Arial" w:hAnsi="Arial" w:cs="Arial"/>
                <w:noProof/>
              </w:rPr>
            </w:pPr>
            <w:r w:rsidRPr="001C199E">
              <w:rPr>
                <w:rFonts w:ascii="Arial" w:hAnsi="Arial" w:cs="Arial"/>
                <w:noProof/>
              </w:rPr>
              <w:drawing>
                <wp:anchor distT="0" distB="0" distL="114300" distR="114300" simplePos="0" relativeHeight="251662336" behindDoc="0" locked="0" layoutInCell="1" allowOverlap="1" wp14:anchorId="289CE570" wp14:editId="79403ACB">
                  <wp:simplePos x="0" y="0"/>
                  <wp:positionH relativeFrom="column">
                    <wp:posOffset>0</wp:posOffset>
                  </wp:positionH>
                  <wp:positionV relativeFrom="paragraph">
                    <wp:posOffset>-661035</wp:posOffset>
                  </wp:positionV>
                  <wp:extent cx="2766695" cy="1826895"/>
                  <wp:effectExtent l="0" t="0" r="0" b="1905"/>
                  <wp:wrapNone/>
                  <wp:docPr id="18" name="Picture 17">
                    <a:extLst xmlns:a="http://schemas.openxmlformats.org/drawingml/2006/main">
                      <a:ext uri="{FF2B5EF4-FFF2-40B4-BE49-F238E27FC236}">
                        <a16:creationId xmlns:a16="http://schemas.microsoft.com/office/drawing/2014/main" id="{C589D8DB-5418-A8BA-3E3B-11E8F0FD78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C589D8DB-5418-A8BA-3E3B-11E8F0FD785C}"/>
                              </a:ext>
                            </a:extLst>
                          </pic:cNvPr>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6695" cy="1826895"/>
                          </a:xfrm>
                          <a:prstGeom prst="rect">
                            <a:avLst/>
                          </a:prstGeom>
                          <a:noFill/>
                        </pic:spPr>
                      </pic:pic>
                    </a:graphicData>
                  </a:graphic>
                  <wp14:sizeRelH relativeFrom="margin">
                    <wp14:pctWidth>0</wp14:pctWidth>
                  </wp14:sizeRelH>
                  <wp14:sizeRelV relativeFrom="margin">
                    <wp14:pctHeight>0</wp14:pctHeight>
                  </wp14:sizeRelV>
                </wp:anchor>
              </w:drawing>
            </w:r>
          </w:p>
          <w:p w14:paraId="50CD121E" w14:textId="2A92FA37" w:rsidR="001C199E" w:rsidRDefault="001C199E" w:rsidP="00EB6F36">
            <w:pPr>
              <w:rPr>
                <w:rFonts w:ascii="Arial" w:hAnsi="Arial" w:cs="Arial"/>
                <w:noProof/>
              </w:rPr>
            </w:pPr>
          </w:p>
          <w:p w14:paraId="47B3CB44" w14:textId="77777777" w:rsidR="001C199E" w:rsidRDefault="001C199E" w:rsidP="00EB6F36">
            <w:pPr>
              <w:rPr>
                <w:rFonts w:ascii="Arial" w:hAnsi="Arial" w:cs="Arial"/>
                <w:noProof/>
              </w:rPr>
            </w:pPr>
          </w:p>
          <w:p w14:paraId="5A78FD03" w14:textId="77777777" w:rsidR="001C199E" w:rsidRDefault="001C199E" w:rsidP="00EB6F36">
            <w:pPr>
              <w:rPr>
                <w:rFonts w:ascii="Arial" w:hAnsi="Arial" w:cs="Arial"/>
                <w:noProof/>
              </w:rPr>
            </w:pPr>
          </w:p>
          <w:p w14:paraId="4EBA66EC" w14:textId="224FE45E" w:rsidR="001C199E" w:rsidRPr="00EB6F36" w:rsidRDefault="001C199E" w:rsidP="00EB6F36">
            <w:pPr>
              <w:rPr>
                <w:rFonts w:ascii="Arial" w:hAnsi="Arial" w:cs="Arial"/>
                <w:noProof/>
              </w:rPr>
            </w:pPr>
            <w:r w:rsidRPr="001C199E">
              <w:rPr>
                <w:rFonts w:ascii="Arial" w:hAnsi="Arial" w:cs="Arial"/>
                <w:noProof/>
              </w:rPr>
              <w:t>Figure 2:</w:t>
            </w:r>
            <w:r w:rsidRPr="001C199E">
              <w:rPr>
                <w:rFonts w:ascii="Arial" w:hAnsi="Arial" w:cs="Arial"/>
                <w:b/>
                <w:bCs/>
                <w:noProof/>
              </w:rPr>
              <w:t xml:space="preserve"> </w:t>
            </w:r>
            <w:r w:rsidRPr="001C199E">
              <w:rPr>
                <w:rFonts w:ascii="Arial" w:hAnsi="Arial" w:cs="Arial"/>
                <w:noProof/>
              </w:rPr>
              <w:t>Timeline for research   (Source: Author</w:t>
            </w:r>
            <w:r w:rsidR="006C514B">
              <w:rPr>
                <w:rFonts w:ascii="Arial" w:hAnsi="Arial" w:cs="Arial"/>
                <w:noProof/>
              </w:rPr>
              <w:t>'</w:t>
            </w:r>
            <w:r w:rsidRPr="001C199E">
              <w:rPr>
                <w:rFonts w:ascii="Arial" w:hAnsi="Arial" w:cs="Arial"/>
                <w:noProof/>
              </w:rPr>
              <w:t>s Own)</w:t>
            </w:r>
          </w:p>
        </w:tc>
      </w:tr>
      <w:tr w:rsidR="00346FFA" w:rsidRPr="00EB6F36" w14:paraId="6595EC5A" w14:textId="77777777" w:rsidTr="00EB6F36">
        <w:trPr>
          <w:trHeight w:val="272"/>
          <w:jc w:val="center"/>
        </w:trPr>
        <w:tc>
          <w:tcPr>
            <w:tcW w:w="4534" w:type="dxa"/>
          </w:tcPr>
          <w:p w14:paraId="29C6DD9B" w14:textId="77777777" w:rsidR="00346FFA" w:rsidRPr="00EB6F36" w:rsidRDefault="00346FFA" w:rsidP="00B67824">
            <w:pPr>
              <w:rPr>
                <w:rFonts w:ascii="Arial" w:hAnsi="Arial" w:cs="Arial"/>
                <w:noProof/>
              </w:rPr>
            </w:pPr>
          </w:p>
        </w:tc>
        <w:tc>
          <w:tcPr>
            <w:tcW w:w="416" w:type="dxa"/>
            <w:vMerge/>
          </w:tcPr>
          <w:p w14:paraId="4D303ECD" w14:textId="77777777" w:rsidR="00346FFA" w:rsidRPr="00EB6F36" w:rsidRDefault="00346FFA" w:rsidP="00B67824">
            <w:pPr>
              <w:rPr>
                <w:rFonts w:ascii="Arial" w:hAnsi="Arial" w:cs="Arial"/>
                <w:noProof/>
              </w:rPr>
            </w:pPr>
          </w:p>
        </w:tc>
        <w:tc>
          <w:tcPr>
            <w:tcW w:w="4500" w:type="dxa"/>
            <w:vMerge/>
          </w:tcPr>
          <w:p w14:paraId="4EE620DA" w14:textId="77777777" w:rsidR="00346FFA" w:rsidRPr="00EB6F36" w:rsidRDefault="00346FFA" w:rsidP="00B67824">
            <w:pPr>
              <w:rPr>
                <w:rFonts w:ascii="Arial" w:eastAsia="Century Gothic" w:hAnsi="Arial" w:cs="Arial"/>
                <w:b/>
                <w:noProof/>
                <w:color w:val="FFFFFF"/>
                <w:sz w:val="24"/>
              </w:rPr>
            </w:pPr>
          </w:p>
        </w:tc>
        <w:tc>
          <w:tcPr>
            <w:tcW w:w="360" w:type="dxa"/>
            <w:vMerge/>
          </w:tcPr>
          <w:p w14:paraId="6D8737FD" w14:textId="77777777" w:rsidR="00346FFA" w:rsidRPr="00EB6F36" w:rsidRDefault="00346FFA" w:rsidP="00B67824">
            <w:pPr>
              <w:rPr>
                <w:rFonts w:ascii="Arial" w:hAnsi="Arial" w:cs="Arial"/>
                <w:noProof/>
              </w:rPr>
            </w:pPr>
          </w:p>
        </w:tc>
        <w:tc>
          <w:tcPr>
            <w:tcW w:w="4590" w:type="dxa"/>
          </w:tcPr>
          <w:p w14:paraId="777BDB38" w14:textId="77777777" w:rsidR="00346FFA" w:rsidRPr="00EB6F36" w:rsidRDefault="00346FFA" w:rsidP="00346FFA">
            <w:pPr>
              <w:pStyle w:val="NoSpacing"/>
              <w:rPr>
                <w:rFonts w:ascii="Arial" w:hAnsi="Arial" w:cs="Arial"/>
              </w:rPr>
            </w:pPr>
          </w:p>
        </w:tc>
      </w:tr>
      <w:tr w:rsidR="004642F0" w:rsidRPr="00EB6F36" w14:paraId="6C436F7A" w14:textId="77777777" w:rsidTr="00EB6F36">
        <w:trPr>
          <w:trHeight w:val="599"/>
          <w:jc w:val="center"/>
        </w:trPr>
        <w:tc>
          <w:tcPr>
            <w:tcW w:w="4534" w:type="dxa"/>
            <w:vMerge w:val="restart"/>
          </w:tcPr>
          <w:p w14:paraId="76161421" w14:textId="480F1A9E" w:rsidR="00F31049" w:rsidRDefault="0020096C" w:rsidP="00F31049">
            <w:pPr>
              <w:pStyle w:val="Heading1"/>
              <w:rPr>
                <w:rFonts w:ascii="Arial" w:hAnsi="Arial" w:cs="Arial"/>
              </w:rPr>
            </w:pPr>
            <w:r>
              <w:rPr>
                <w:rFonts w:ascii="Arial" w:hAnsi="Arial" w:cs="Arial"/>
              </w:rPr>
              <w:t>Research Methodology</w:t>
            </w:r>
          </w:p>
          <w:p w14:paraId="766CB3C2" w14:textId="0321EE75" w:rsidR="0020096C" w:rsidRPr="00EB6F36" w:rsidRDefault="0020096C" w:rsidP="00F575AE">
            <w:pPr>
              <w:spacing w:before="240" w:line="360" w:lineRule="auto"/>
              <w:jc w:val="both"/>
              <w:rPr>
                <w:rFonts w:ascii="Arial" w:hAnsi="Arial" w:cs="Arial"/>
              </w:rPr>
            </w:pPr>
            <w:r>
              <w:rPr>
                <w:rFonts w:ascii="Arial" w:hAnsi="Arial" w:cs="Arial"/>
              </w:rPr>
              <w:t xml:space="preserve">The study also adopts a systematic literature review design to explore the effects of depression </w:t>
            </w:r>
            <w:r w:rsidR="006C514B">
              <w:rPr>
                <w:rFonts w:ascii="Arial" w:hAnsi="Arial" w:cs="Arial"/>
              </w:rPr>
              <w:t>in</w:t>
            </w:r>
            <w:r>
              <w:rPr>
                <w:rFonts w:ascii="Arial" w:hAnsi="Arial" w:cs="Arial"/>
              </w:rPr>
              <w:t xml:space="preserve"> young adults in the UK. </w:t>
            </w:r>
            <w:r w:rsidRPr="002D66C7">
              <w:rPr>
                <w:rFonts w:ascii="Arial" w:hAnsi="Arial" w:cs="Arial"/>
              </w:rPr>
              <w:t xml:space="preserve">This design is appropriate because it provides a reliable means of </w:t>
            </w:r>
            <w:r w:rsidR="00F31049" w:rsidRPr="002D66C7">
              <w:rPr>
                <w:rFonts w:ascii="Arial" w:hAnsi="Arial" w:cs="Arial"/>
              </w:rPr>
              <w:t>synthesizing</w:t>
            </w:r>
            <w:r w:rsidRPr="002D66C7">
              <w:rPr>
                <w:rFonts w:ascii="Arial" w:hAnsi="Arial" w:cs="Arial"/>
              </w:rPr>
              <w:t xml:space="preserve"> findings from multiple studies on depression among young adults in the UK, enabling the identification of patterns, themes, and gaps in the literature</w:t>
            </w:r>
            <w:r>
              <w:rPr>
                <w:rFonts w:ascii="Arial" w:hAnsi="Arial" w:cs="Arial"/>
              </w:rPr>
              <w:t xml:space="preserve"> (Booth </w:t>
            </w:r>
            <w:r w:rsidRPr="0020096C">
              <w:rPr>
                <w:rFonts w:ascii="Arial" w:hAnsi="Arial" w:cs="Arial"/>
                <w:i/>
                <w:iCs/>
              </w:rPr>
              <w:t>et al.,</w:t>
            </w:r>
            <w:r>
              <w:rPr>
                <w:rFonts w:ascii="Arial" w:hAnsi="Arial" w:cs="Arial"/>
              </w:rPr>
              <w:t xml:space="preserve"> 2016</w:t>
            </w:r>
            <w:r w:rsidR="005A7034">
              <w:rPr>
                <w:rFonts w:ascii="Arial" w:hAnsi="Arial" w:cs="Arial"/>
              </w:rPr>
              <w:t>; Xiao and Watson, 2017</w:t>
            </w:r>
            <w:r>
              <w:rPr>
                <w:rFonts w:ascii="Arial" w:hAnsi="Arial" w:cs="Arial"/>
              </w:rPr>
              <w:t>)</w:t>
            </w:r>
            <w:r w:rsidRPr="002D66C7">
              <w:rPr>
                <w:rFonts w:ascii="Arial" w:hAnsi="Arial" w:cs="Arial"/>
              </w:rPr>
              <w:t>.</w:t>
            </w:r>
          </w:p>
        </w:tc>
        <w:tc>
          <w:tcPr>
            <w:tcW w:w="416" w:type="dxa"/>
            <w:vMerge/>
            <w:tcMar>
              <w:top w:w="29" w:type="dxa"/>
              <w:left w:w="29" w:type="dxa"/>
              <w:bottom w:w="29" w:type="dxa"/>
              <w:right w:w="29" w:type="dxa"/>
            </w:tcMar>
            <w:vAlign w:val="center"/>
          </w:tcPr>
          <w:p w14:paraId="433904C6" w14:textId="77777777" w:rsidR="004642F0" w:rsidRPr="00EB6F36" w:rsidRDefault="004642F0" w:rsidP="00B67824">
            <w:pPr>
              <w:pStyle w:val="NoSpacing"/>
              <w:jc w:val="center"/>
              <w:rPr>
                <w:rFonts w:ascii="Arial" w:hAnsi="Arial" w:cs="Arial"/>
                <w:noProof/>
              </w:rPr>
            </w:pPr>
          </w:p>
        </w:tc>
        <w:tc>
          <w:tcPr>
            <w:tcW w:w="4500" w:type="dxa"/>
            <w:vMerge/>
            <w:vAlign w:val="center"/>
          </w:tcPr>
          <w:p w14:paraId="7D78FDF6" w14:textId="77777777" w:rsidR="004642F0" w:rsidRPr="00EB6F36" w:rsidRDefault="004642F0" w:rsidP="00B67824">
            <w:pPr>
              <w:pStyle w:val="NoSpacing"/>
              <w:jc w:val="center"/>
              <w:rPr>
                <w:rFonts w:ascii="Arial" w:hAnsi="Arial" w:cs="Arial"/>
                <w:noProof/>
              </w:rPr>
            </w:pPr>
          </w:p>
        </w:tc>
        <w:tc>
          <w:tcPr>
            <w:tcW w:w="360" w:type="dxa"/>
            <w:vMerge/>
            <w:vAlign w:val="center"/>
          </w:tcPr>
          <w:p w14:paraId="25B3C4FF" w14:textId="77777777" w:rsidR="004642F0" w:rsidRPr="00EB6F36" w:rsidRDefault="004642F0" w:rsidP="00B67824">
            <w:pPr>
              <w:pStyle w:val="NoSpacing"/>
              <w:jc w:val="center"/>
              <w:rPr>
                <w:rFonts w:ascii="Arial" w:hAnsi="Arial" w:cs="Arial"/>
                <w:noProof/>
              </w:rPr>
            </w:pPr>
          </w:p>
        </w:tc>
        <w:tc>
          <w:tcPr>
            <w:tcW w:w="4590" w:type="dxa"/>
            <w:vMerge w:val="restart"/>
          </w:tcPr>
          <w:p w14:paraId="7C994393" w14:textId="711F91E8" w:rsidR="00B67824" w:rsidRPr="00EB6F36" w:rsidRDefault="005E2E3C" w:rsidP="00F37523">
            <w:pPr>
              <w:pStyle w:val="Heading1"/>
              <w:rPr>
                <w:rStyle w:val="Heading1Char"/>
                <w:rFonts w:ascii="Arial" w:hAnsi="Arial" w:cs="Arial"/>
                <w:b/>
              </w:rPr>
            </w:pPr>
            <w:r>
              <w:rPr>
                <w:rFonts w:ascii="Arial" w:hAnsi="Arial" w:cs="Arial"/>
              </w:rPr>
              <w:t>Data Analysis Method</w:t>
            </w:r>
          </w:p>
          <w:p w14:paraId="01A90E3F" w14:textId="12A21783" w:rsidR="00EB6F36" w:rsidRPr="00EB6F36" w:rsidRDefault="005E2E3C" w:rsidP="00F575AE">
            <w:pPr>
              <w:spacing w:before="240" w:line="360" w:lineRule="auto"/>
              <w:jc w:val="both"/>
              <w:rPr>
                <w:rFonts w:ascii="Arial" w:hAnsi="Arial" w:cs="Arial"/>
              </w:rPr>
            </w:pPr>
            <w:r>
              <w:rPr>
                <w:rFonts w:ascii="Arial" w:hAnsi="Arial" w:cs="Arial"/>
              </w:rPr>
              <w:t>The data analysis method adopted for the study is thematic analysis</w:t>
            </w:r>
            <w:r w:rsidR="006C514B">
              <w:rPr>
                <w:rFonts w:ascii="Arial" w:hAnsi="Arial" w:cs="Arial"/>
              </w:rPr>
              <w:t>,</w:t>
            </w:r>
            <w:r>
              <w:rPr>
                <w:rFonts w:ascii="Arial" w:hAnsi="Arial" w:cs="Arial"/>
              </w:rPr>
              <w:t xml:space="preserve"> which allows flexibility and capacity to identify patterns of meaning from literature</w:t>
            </w:r>
            <w:r w:rsidR="006C514B">
              <w:rPr>
                <w:rFonts w:ascii="Arial" w:hAnsi="Arial" w:cs="Arial"/>
              </w:rPr>
              <w:t>,</w:t>
            </w:r>
            <w:r>
              <w:rPr>
                <w:rFonts w:ascii="Arial" w:hAnsi="Arial" w:cs="Arial"/>
              </w:rPr>
              <w:t xml:space="preserve"> making it highly suitable for exploring the effect of depression on young adults in the UK (</w:t>
            </w:r>
            <w:r w:rsidR="00F31049">
              <w:rPr>
                <w:rFonts w:ascii="Arial" w:hAnsi="Arial" w:cs="Arial"/>
              </w:rPr>
              <w:t>Hennick</w:t>
            </w:r>
            <w:r>
              <w:rPr>
                <w:rFonts w:ascii="Arial" w:hAnsi="Arial" w:cs="Arial"/>
              </w:rPr>
              <w:t xml:space="preserve"> </w:t>
            </w:r>
            <w:r w:rsidRPr="005E2E3C">
              <w:rPr>
                <w:rFonts w:ascii="Arial" w:hAnsi="Arial" w:cs="Arial"/>
                <w:i/>
                <w:iCs/>
              </w:rPr>
              <w:t>et al.,</w:t>
            </w:r>
            <w:r>
              <w:rPr>
                <w:rFonts w:ascii="Arial" w:hAnsi="Arial" w:cs="Arial"/>
              </w:rPr>
              <w:t xml:space="preserve"> 2020). </w:t>
            </w:r>
          </w:p>
          <w:p w14:paraId="03AADF4C" w14:textId="7D7B78BB" w:rsidR="00B67824" w:rsidRPr="00EB6F36" w:rsidRDefault="005E2E3C" w:rsidP="00F37523">
            <w:pPr>
              <w:pStyle w:val="Heading1"/>
              <w:rPr>
                <w:rStyle w:val="Heading1Char"/>
                <w:rFonts w:ascii="Arial" w:hAnsi="Arial" w:cs="Arial"/>
                <w:b/>
              </w:rPr>
            </w:pPr>
            <w:r>
              <w:rPr>
                <w:rFonts w:ascii="Arial" w:hAnsi="Arial" w:cs="Arial"/>
              </w:rPr>
              <w:t>Ethical Consideration</w:t>
            </w:r>
          </w:p>
          <w:p w14:paraId="4D4507A7" w14:textId="3800A143" w:rsidR="00B67824" w:rsidRPr="00EB6F36" w:rsidRDefault="00241381" w:rsidP="00F575AE">
            <w:pPr>
              <w:spacing w:line="360" w:lineRule="auto"/>
              <w:jc w:val="both"/>
              <w:rPr>
                <w:rFonts w:ascii="Arial" w:hAnsi="Arial" w:cs="Arial"/>
              </w:rPr>
            </w:pPr>
            <w:r>
              <w:rPr>
                <w:rFonts w:ascii="Arial" w:hAnsi="Arial" w:cs="Arial"/>
              </w:rPr>
              <w:t>Firstly,</w:t>
            </w:r>
            <w:r w:rsidR="00F31049">
              <w:rPr>
                <w:rFonts w:ascii="Arial" w:hAnsi="Arial" w:cs="Arial"/>
              </w:rPr>
              <w:t xml:space="preserve"> I have</w:t>
            </w:r>
            <w:r>
              <w:rPr>
                <w:rFonts w:ascii="Arial" w:hAnsi="Arial" w:cs="Arial"/>
              </w:rPr>
              <w:t xml:space="preserve"> obtained approval from the University’s Ethical Board to carry out this research. Furthermore, a</w:t>
            </w:r>
            <w:r w:rsidR="00F575AE">
              <w:rPr>
                <w:rFonts w:ascii="Arial" w:hAnsi="Arial" w:cs="Arial"/>
              </w:rPr>
              <w:t xml:space="preserve">s a secondary </w:t>
            </w:r>
            <w:r w:rsidR="00F575AE">
              <w:rPr>
                <w:rFonts w:ascii="Arial" w:hAnsi="Arial" w:cs="Arial"/>
              </w:rPr>
              <w:lastRenderedPageBreak/>
              <w:t>qualitative study requiring no direct human participation, the ethical risk of the study is low. However, the researcher ensures to uphold ethical integrity by ensuring sources are referenced accurately, avoiding plagiarism and respecting all intellectual property. The research also ensures that the results are presented accurately and carefully</w:t>
            </w:r>
            <w:r w:rsidR="006C514B">
              <w:rPr>
                <w:rFonts w:ascii="Arial" w:hAnsi="Arial" w:cs="Arial"/>
              </w:rPr>
              <w:t>,</w:t>
            </w:r>
            <w:r w:rsidR="00F575AE">
              <w:rPr>
                <w:rFonts w:ascii="Arial" w:hAnsi="Arial" w:cs="Arial"/>
              </w:rPr>
              <w:t xml:space="preserve"> ensuring that every literature used for the study is interpreted accurately. </w:t>
            </w:r>
          </w:p>
        </w:tc>
      </w:tr>
      <w:tr w:rsidR="004642F0" w:rsidRPr="00EB6F36" w14:paraId="7D852EB3" w14:textId="77777777" w:rsidTr="00EB6F36">
        <w:trPr>
          <w:trHeight w:val="60"/>
          <w:jc w:val="center"/>
        </w:trPr>
        <w:tc>
          <w:tcPr>
            <w:tcW w:w="4534" w:type="dxa"/>
            <w:vMerge/>
          </w:tcPr>
          <w:p w14:paraId="7218850B" w14:textId="77777777" w:rsidR="004642F0" w:rsidRPr="00EB6F36" w:rsidRDefault="004642F0" w:rsidP="00B67824">
            <w:pPr>
              <w:rPr>
                <w:rFonts w:ascii="Arial" w:hAnsi="Arial" w:cs="Arial"/>
                <w:noProof/>
              </w:rPr>
            </w:pPr>
          </w:p>
        </w:tc>
        <w:tc>
          <w:tcPr>
            <w:tcW w:w="416" w:type="dxa"/>
            <w:vMerge/>
          </w:tcPr>
          <w:p w14:paraId="31B4DC3A" w14:textId="77777777" w:rsidR="004642F0" w:rsidRPr="00EB6F36" w:rsidRDefault="004642F0" w:rsidP="00B67824">
            <w:pPr>
              <w:rPr>
                <w:rFonts w:ascii="Arial" w:hAnsi="Arial" w:cs="Arial"/>
                <w:noProof/>
              </w:rPr>
            </w:pPr>
          </w:p>
        </w:tc>
        <w:tc>
          <w:tcPr>
            <w:tcW w:w="4500" w:type="dxa"/>
          </w:tcPr>
          <w:p w14:paraId="02715FD6" w14:textId="77777777" w:rsidR="004642F0" w:rsidRPr="00EB6F36" w:rsidRDefault="004642F0" w:rsidP="00C46111">
            <w:pPr>
              <w:rPr>
                <w:rFonts w:ascii="Arial" w:hAnsi="Arial" w:cs="Arial"/>
                <w:noProof/>
              </w:rPr>
            </w:pPr>
          </w:p>
        </w:tc>
        <w:tc>
          <w:tcPr>
            <w:tcW w:w="360" w:type="dxa"/>
            <w:vMerge/>
          </w:tcPr>
          <w:p w14:paraId="52764226" w14:textId="77777777" w:rsidR="004642F0" w:rsidRPr="00EB6F36" w:rsidRDefault="004642F0" w:rsidP="00B67824">
            <w:pPr>
              <w:rPr>
                <w:rFonts w:ascii="Arial" w:hAnsi="Arial" w:cs="Arial"/>
                <w:noProof/>
              </w:rPr>
            </w:pPr>
          </w:p>
        </w:tc>
        <w:tc>
          <w:tcPr>
            <w:tcW w:w="4590" w:type="dxa"/>
            <w:vMerge/>
          </w:tcPr>
          <w:p w14:paraId="1DD4887F" w14:textId="77777777" w:rsidR="004642F0" w:rsidRPr="00EB6F36" w:rsidRDefault="004642F0" w:rsidP="004642F0">
            <w:pPr>
              <w:rPr>
                <w:rFonts w:ascii="Arial" w:hAnsi="Arial" w:cs="Arial"/>
                <w:sz w:val="21"/>
              </w:rPr>
            </w:pPr>
          </w:p>
        </w:tc>
      </w:tr>
      <w:tr w:rsidR="004642F0" w:rsidRPr="00EB6F36" w14:paraId="6FE6E81E" w14:textId="77777777" w:rsidTr="00F575AE">
        <w:trPr>
          <w:trHeight w:val="3966"/>
          <w:jc w:val="center"/>
        </w:trPr>
        <w:tc>
          <w:tcPr>
            <w:tcW w:w="4534" w:type="dxa"/>
            <w:vMerge/>
          </w:tcPr>
          <w:p w14:paraId="795D7C90" w14:textId="77777777" w:rsidR="004642F0" w:rsidRPr="00EB6F36" w:rsidRDefault="004642F0" w:rsidP="00B67824">
            <w:pPr>
              <w:rPr>
                <w:rFonts w:ascii="Arial" w:hAnsi="Arial" w:cs="Arial"/>
                <w:noProof/>
              </w:rPr>
            </w:pPr>
          </w:p>
        </w:tc>
        <w:tc>
          <w:tcPr>
            <w:tcW w:w="416" w:type="dxa"/>
            <w:vMerge/>
          </w:tcPr>
          <w:p w14:paraId="1280A41D" w14:textId="77777777" w:rsidR="004642F0" w:rsidRPr="00EB6F36" w:rsidRDefault="004642F0" w:rsidP="00B67824">
            <w:pPr>
              <w:rPr>
                <w:rFonts w:ascii="Arial" w:hAnsi="Arial" w:cs="Arial"/>
                <w:noProof/>
              </w:rPr>
            </w:pPr>
          </w:p>
        </w:tc>
        <w:tc>
          <w:tcPr>
            <w:tcW w:w="4500" w:type="dxa"/>
          </w:tcPr>
          <w:p w14:paraId="1F9B8F03" w14:textId="05566029" w:rsidR="00EB6F36" w:rsidRPr="00EB6F36" w:rsidRDefault="005E2E3C" w:rsidP="00EB6F36">
            <w:pPr>
              <w:pStyle w:val="Heading1"/>
              <w:rPr>
                <w:rStyle w:val="Heading1Char"/>
                <w:rFonts w:ascii="Arial" w:hAnsi="Arial" w:cs="Arial"/>
                <w:b/>
              </w:rPr>
            </w:pPr>
            <w:r>
              <w:rPr>
                <w:rFonts w:ascii="Arial" w:hAnsi="Arial" w:cs="Arial"/>
              </w:rPr>
              <w:t>Data Collection Method</w:t>
            </w:r>
          </w:p>
          <w:p w14:paraId="5424776A" w14:textId="36040CAD" w:rsidR="005E2E3C" w:rsidRPr="00EB6F36" w:rsidRDefault="005E2E3C" w:rsidP="005E2E3C">
            <w:pPr>
              <w:spacing w:before="240" w:line="360" w:lineRule="auto"/>
              <w:jc w:val="both"/>
              <w:rPr>
                <w:rFonts w:ascii="Arial" w:hAnsi="Arial" w:cs="Arial"/>
              </w:rPr>
            </w:pPr>
            <w:r>
              <w:rPr>
                <w:rFonts w:ascii="Arial" w:hAnsi="Arial" w:cs="Arial"/>
              </w:rPr>
              <w:t>Data collection will be done through a systematic search of academic databases</w:t>
            </w:r>
            <w:r w:rsidR="006C514B">
              <w:rPr>
                <w:rFonts w:ascii="Arial" w:hAnsi="Arial" w:cs="Arial"/>
              </w:rPr>
              <w:t>,</w:t>
            </w:r>
            <w:r>
              <w:rPr>
                <w:rFonts w:ascii="Arial" w:hAnsi="Arial" w:cs="Arial"/>
              </w:rPr>
              <w:t xml:space="preserve"> inclu</w:t>
            </w:r>
            <w:r w:rsidR="006C514B">
              <w:rPr>
                <w:rFonts w:ascii="Arial" w:hAnsi="Arial" w:cs="Arial"/>
              </w:rPr>
              <w:t>d</w:t>
            </w:r>
            <w:r>
              <w:rPr>
                <w:rFonts w:ascii="Arial" w:hAnsi="Arial" w:cs="Arial"/>
              </w:rPr>
              <w:t xml:space="preserve">ing PsycINFO, PubMed, Scopus and Web of Science. Search will be done using targeted keywords such as depression, young adults, </w:t>
            </w:r>
            <w:r w:rsidR="006C514B">
              <w:rPr>
                <w:rFonts w:ascii="Arial" w:hAnsi="Arial" w:cs="Arial"/>
              </w:rPr>
              <w:t xml:space="preserve">the </w:t>
            </w:r>
            <w:r>
              <w:rPr>
                <w:rFonts w:ascii="Arial" w:hAnsi="Arial" w:cs="Arial"/>
              </w:rPr>
              <w:t>United Kingdom and mental health (</w:t>
            </w:r>
            <w:r w:rsidR="00F31049">
              <w:rPr>
                <w:rFonts w:ascii="Arial" w:hAnsi="Arial" w:cs="Arial"/>
              </w:rPr>
              <w:t>Hennick</w:t>
            </w:r>
            <w:r w:rsidR="00F575AE">
              <w:rPr>
                <w:rFonts w:ascii="Arial" w:hAnsi="Arial" w:cs="Arial"/>
              </w:rPr>
              <w:t xml:space="preserve"> </w:t>
            </w:r>
            <w:r w:rsidR="00F575AE" w:rsidRPr="005E2E3C">
              <w:rPr>
                <w:rFonts w:ascii="Arial" w:hAnsi="Arial" w:cs="Arial"/>
                <w:i/>
                <w:iCs/>
              </w:rPr>
              <w:t>et al.,</w:t>
            </w:r>
            <w:r w:rsidR="00F575AE">
              <w:rPr>
                <w:rFonts w:ascii="Arial" w:hAnsi="Arial" w:cs="Arial"/>
              </w:rPr>
              <w:t xml:space="preserve"> 2020; </w:t>
            </w:r>
            <w:r>
              <w:rPr>
                <w:rFonts w:ascii="Arial" w:hAnsi="Arial" w:cs="Arial"/>
              </w:rPr>
              <w:lastRenderedPageBreak/>
              <w:t xml:space="preserve">Saunders </w:t>
            </w:r>
            <w:r w:rsidRPr="005E2E3C">
              <w:rPr>
                <w:rFonts w:ascii="Arial" w:hAnsi="Arial" w:cs="Arial"/>
                <w:i/>
                <w:iCs/>
              </w:rPr>
              <w:t>et al</w:t>
            </w:r>
            <w:r>
              <w:rPr>
                <w:rFonts w:ascii="Arial" w:hAnsi="Arial" w:cs="Arial"/>
              </w:rPr>
              <w:t>., 2019</w:t>
            </w:r>
            <w:r w:rsidR="005A7034">
              <w:rPr>
                <w:rFonts w:ascii="Arial" w:hAnsi="Arial" w:cs="Arial"/>
              </w:rPr>
              <w:t>; Xiao and Watson, 2017</w:t>
            </w:r>
            <w:r>
              <w:rPr>
                <w:rFonts w:ascii="Arial" w:hAnsi="Arial" w:cs="Arial"/>
              </w:rPr>
              <w:t xml:space="preserve">). </w:t>
            </w:r>
          </w:p>
          <w:p w14:paraId="1605F10E" w14:textId="77777777" w:rsidR="005E2E3C" w:rsidRPr="00576FC2" w:rsidRDefault="005E2E3C" w:rsidP="005E2E3C">
            <w:pPr>
              <w:spacing w:before="240" w:line="360" w:lineRule="auto"/>
              <w:jc w:val="both"/>
              <w:rPr>
                <w:rFonts w:ascii="Arial" w:hAnsi="Arial" w:cs="Arial"/>
              </w:rPr>
            </w:pPr>
            <w:r w:rsidRPr="00576FC2">
              <w:rPr>
                <w:rFonts w:ascii="Arial" w:hAnsi="Arial" w:cs="Arial"/>
              </w:rPr>
              <w:t>The review will apply clear inclusion and exclusion criteria to enhance validity:</w:t>
            </w:r>
          </w:p>
          <w:p w14:paraId="7CFD6DDD" w14:textId="77777777" w:rsidR="005E2E3C" w:rsidRPr="00542F92" w:rsidRDefault="005E2E3C" w:rsidP="005E2E3C">
            <w:pPr>
              <w:spacing w:before="240" w:line="360" w:lineRule="auto"/>
              <w:jc w:val="both"/>
              <w:rPr>
                <w:rFonts w:ascii="Arial" w:hAnsi="Arial" w:cs="Arial"/>
                <w:b/>
                <w:bCs/>
              </w:rPr>
            </w:pPr>
            <w:r w:rsidRPr="00542F92">
              <w:rPr>
                <w:rFonts w:ascii="Arial" w:hAnsi="Arial" w:cs="Arial"/>
                <w:b/>
                <w:bCs/>
              </w:rPr>
              <w:t>Inclusion Criteria</w:t>
            </w:r>
          </w:p>
          <w:p w14:paraId="216CB7F0" w14:textId="45F1104F" w:rsidR="005E2E3C" w:rsidRPr="00542F92" w:rsidRDefault="005E2E3C" w:rsidP="005E2E3C">
            <w:pPr>
              <w:pStyle w:val="ListParagraph"/>
              <w:numPr>
                <w:ilvl w:val="0"/>
                <w:numId w:val="8"/>
              </w:numPr>
              <w:spacing w:before="240" w:after="160" w:line="360" w:lineRule="auto"/>
              <w:jc w:val="both"/>
              <w:rPr>
                <w:rFonts w:ascii="Arial" w:hAnsi="Arial" w:cs="Arial"/>
              </w:rPr>
            </w:pPr>
            <w:r w:rsidRPr="00542F92">
              <w:rPr>
                <w:rFonts w:ascii="Arial" w:hAnsi="Arial" w:cs="Arial"/>
              </w:rPr>
              <w:t xml:space="preserve">The study will focus on young adults between </w:t>
            </w:r>
            <w:r w:rsidR="006C514B">
              <w:rPr>
                <w:rFonts w:ascii="Arial" w:hAnsi="Arial" w:cs="Arial"/>
              </w:rPr>
              <w:t xml:space="preserve">the </w:t>
            </w:r>
            <w:r w:rsidRPr="00542F92">
              <w:rPr>
                <w:rFonts w:ascii="Arial" w:hAnsi="Arial" w:cs="Arial"/>
              </w:rPr>
              <w:t xml:space="preserve">ages </w:t>
            </w:r>
            <w:r w:rsidR="006C514B">
              <w:rPr>
                <w:rFonts w:ascii="Arial" w:hAnsi="Arial" w:cs="Arial"/>
              </w:rPr>
              <w:t xml:space="preserve">of </w:t>
            </w:r>
            <w:r w:rsidRPr="00542F92">
              <w:rPr>
                <w:rFonts w:ascii="Arial" w:hAnsi="Arial" w:cs="Arial"/>
              </w:rPr>
              <w:t>18-30 in the UK.</w:t>
            </w:r>
          </w:p>
          <w:p w14:paraId="62D94761" w14:textId="77777777" w:rsidR="005E2E3C" w:rsidRPr="00542F92" w:rsidRDefault="005E2E3C" w:rsidP="005E2E3C">
            <w:pPr>
              <w:pStyle w:val="ListParagraph"/>
              <w:numPr>
                <w:ilvl w:val="0"/>
                <w:numId w:val="8"/>
              </w:numPr>
              <w:spacing w:before="240" w:after="160" w:line="360" w:lineRule="auto"/>
              <w:jc w:val="both"/>
              <w:rPr>
                <w:rFonts w:ascii="Arial" w:hAnsi="Arial" w:cs="Arial"/>
              </w:rPr>
            </w:pPr>
            <w:r w:rsidRPr="00542F92">
              <w:rPr>
                <w:rFonts w:ascii="Arial" w:hAnsi="Arial" w:cs="Arial"/>
              </w:rPr>
              <w:t>The study will only employ primary methodologies published in English.</w:t>
            </w:r>
          </w:p>
          <w:p w14:paraId="4494423C" w14:textId="6F54EB0E" w:rsidR="005E2E3C" w:rsidRPr="00542F92" w:rsidRDefault="005E2E3C" w:rsidP="005E2E3C">
            <w:pPr>
              <w:pStyle w:val="ListParagraph"/>
              <w:numPr>
                <w:ilvl w:val="0"/>
                <w:numId w:val="8"/>
              </w:numPr>
              <w:spacing w:before="240" w:after="160" w:line="360" w:lineRule="auto"/>
              <w:jc w:val="both"/>
              <w:rPr>
                <w:rFonts w:ascii="Arial" w:hAnsi="Arial" w:cs="Arial"/>
              </w:rPr>
            </w:pPr>
            <w:r w:rsidRPr="00542F92">
              <w:rPr>
                <w:rFonts w:ascii="Arial" w:hAnsi="Arial" w:cs="Arial"/>
              </w:rPr>
              <w:t>The study will only employ peer</w:t>
            </w:r>
            <w:r w:rsidR="006C514B">
              <w:rPr>
                <w:rFonts w:ascii="Arial" w:hAnsi="Arial" w:cs="Arial"/>
              </w:rPr>
              <w:t>-</w:t>
            </w:r>
            <w:r w:rsidRPr="00542F92">
              <w:rPr>
                <w:rFonts w:ascii="Arial" w:hAnsi="Arial" w:cs="Arial"/>
              </w:rPr>
              <w:t>reviewed articles published between 2015-2025.</w:t>
            </w:r>
          </w:p>
          <w:p w14:paraId="06BDC427" w14:textId="77777777" w:rsidR="005E2E3C" w:rsidRPr="00542F92" w:rsidRDefault="005E2E3C" w:rsidP="005E2E3C">
            <w:pPr>
              <w:spacing w:before="240" w:line="360" w:lineRule="auto"/>
              <w:jc w:val="both"/>
              <w:rPr>
                <w:rFonts w:ascii="Arial" w:hAnsi="Arial" w:cs="Arial"/>
                <w:b/>
                <w:bCs/>
              </w:rPr>
            </w:pPr>
            <w:r w:rsidRPr="00542F92">
              <w:rPr>
                <w:rFonts w:ascii="Arial" w:hAnsi="Arial" w:cs="Arial"/>
                <w:b/>
                <w:bCs/>
              </w:rPr>
              <w:t>Exclusion Criteria</w:t>
            </w:r>
          </w:p>
          <w:p w14:paraId="391AC32B" w14:textId="19A14CCF" w:rsidR="005E2E3C" w:rsidRPr="00542F92" w:rsidRDefault="005E2E3C" w:rsidP="005E2E3C">
            <w:pPr>
              <w:pStyle w:val="ListParagraph"/>
              <w:numPr>
                <w:ilvl w:val="0"/>
                <w:numId w:val="9"/>
              </w:numPr>
              <w:spacing w:before="240" w:after="160" w:line="360" w:lineRule="auto"/>
              <w:jc w:val="both"/>
              <w:rPr>
                <w:rFonts w:ascii="Arial" w:hAnsi="Arial" w:cs="Arial"/>
              </w:rPr>
            </w:pPr>
            <w:r w:rsidRPr="00542F92">
              <w:rPr>
                <w:rFonts w:ascii="Arial" w:hAnsi="Arial" w:cs="Arial"/>
              </w:rPr>
              <w:t xml:space="preserve">Research not related to young adults between </w:t>
            </w:r>
            <w:r w:rsidR="006C514B">
              <w:rPr>
                <w:rFonts w:ascii="Arial" w:hAnsi="Arial" w:cs="Arial"/>
              </w:rPr>
              <w:t xml:space="preserve">the </w:t>
            </w:r>
            <w:r w:rsidRPr="00542F92">
              <w:rPr>
                <w:rFonts w:ascii="Arial" w:hAnsi="Arial" w:cs="Arial"/>
              </w:rPr>
              <w:t xml:space="preserve">ages </w:t>
            </w:r>
            <w:r w:rsidR="006C514B">
              <w:rPr>
                <w:rFonts w:ascii="Arial" w:hAnsi="Arial" w:cs="Arial"/>
              </w:rPr>
              <w:t xml:space="preserve">of </w:t>
            </w:r>
            <w:r w:rsidRPr="00542F92">
              <w:rPr>
                <w:rFonts w:ascii="Arial" w:hAnsi="Arial" w:cs="Arial"/>
              </w:rPr>
              <w:t>18-30 in the UK.</w:t>
            </w:r>
          </w:p>
          <w:p w14:paraId="52BE0889" w14:textId="77777777" w:rsidR="005E2E3C" w:rsidRPr="00542F92" w:rsidRDefault="005E2E3C" w:rsidP="005E2E3C">
            <w:pPr>
              <w:pStyle w:val="ListParagraph"/>
              <w:numPr>
                <w:ilvl w:val="0"/>
                <w:numId w:val="9"/>
              </w:numPr>
              <w:spacing w:before="240" w:after="160" w:line="360" w:lineRule="auto"/>
              <w:jc w:val="both"/>
              <w:rPr>
                <w:rFonts w:ascii="Arial" w:hAnsi="Arial" w:cs="Arial"/>
              </w:rPr>
            </w:pPr>
            <w:r w:rsidRPr="00542F92">
              <w:rPr>
                <w:rFonts w:ascii="Arial" w:hAnsi="Arial" w:cs="Arial"/>
              </w:rPr>
              <w:t>Studies using secondary methodologies and in languages other than English.</w:t>
            </w:r>
          </w:p>
          <w:p w14:paraId="5F5A4749" w14:textId="77777777" w:rsidR="005E2E3C" w:rsidRPr="00542F92" w:rsidRDefault="005E2E3C" w:rsidP="005E2E3C">
            <w:pPr>
              <w:pStyle w:val="ListParagraph"/>
              <w:numPr>
                <w:ilvl w:val="0"/>
                <w:numId w:val="9"/>
              </w:numPr>
              <w:spacing w:before="240" w:after="160" w:line="360" w:lineRule="auto"/>
              <w:jc w:val="both"/>
              <w:rPr>
                <w:rFonts w:ascii="Arial" w:hAnsi="Arial" w:cs="Arial"/>
              </w:rPr>
            </w:pPr>
            <w:r w:rsidRPr="00542F92">
              <w:rPr>
                <w:rFonts w:ascii="Arial" w:hAnsi="Arial" w:cs="Arial"/>
              </w:rPr>
              <w:t>Studies published before 2015.</w:t>
            </w:r>
          </w:p>
          <w:p w14:paraId="6C24B37D" w14:textId="5FFF63AF" w:rsidR="00EB6F36" w:rsidRPr="005E2E3C" w:rsidRDefault="005E2E3C" w:rsidP="005E2E3C">
            <w:pPr>
              <w:pStyle w:val="ListParagraph"/>
              <w:numPr>
                <w:ilvl w:val="0"/>
                <w:numId w:val="9"/>
              </w:numPr>
              <w:spacing w:before="240" w:after="160" w:line="360" w:lineRule="auto"/>
              <w:jc w:val="both"/>
              <w:rPr>
                <w:rFonts w:ascii="Arial" w:hAnsi="Arial" w:cs="Arial"/>
              </w:rPr>
            </w:pPr>
            <w:r w:rsidRPr="00542F92">
              <w:rPr>
                <w:rFonts w:ascii="Arial" w:hAnsi="Arial" w:cs="Arial"/>
              </w:rPr>
              <w:t>Studies that are not peer</w:t>
            </w:r>
            <w:r w:rsidR="006C514B">
              <w:rPr>
                <w:rFonts w:ascii="Arial" w:hAnsi="Arial" w:cs="Arial"/>
              </w:rPr>
              <w:t>-</w:t>
            </w:r>
            <w:r w:rsidRPr="00542F92">
              <w:rPr>
                <w:rFonts w:ascii="Arial" w:hAnsi="Arial" w:cs="Arial"/>
              </w:rPr>
              <w:t>reviewed journals.</w:t>
            </w:r>
          </w:p>
        </w:tc>
        <w:tc>
          <w:tcPr>
            <w:tcW w:w="360" w:type="dxa"/>
            <w:vMerge/>
          </w:tcPr>
          <w:p w14:paraId="5706C323" w14:textId="77777777" w:rsidR="004642F0" w:rsidRPr="00EB6F36" w:rsidRDefault="004642F0" w:rsidP="00B67824">
            <w:pPr>
              <w:rPr>
                <w:rFonts w:ascii="Arial" w:hAnsi="Arial" w:cs="Arial"/>
                <w:noProof/>
              </w:rPr>
            </w:pPr>
          </w:p>
        </w:tc>
        <w:tc>
          <w:tcPr>
            <w:tcW w:w="4590" w:type="dxa"/>
            <w:vMerge/>
          </w:tcPr>
          <w:p w14:paraId="3978F1F4" w14:textId="77777777" w:rsidR="004642F0" w:rsidRPr="00EB6F36" w:rsidRDefault="004642F0" w:rsidP="004642F0">
            <w:pPr>
              <w:rPr>
                <w:rFonts w:ascii="Arial" w:hAnsi="Arial" w:cs="Arial"/>
                <w:sz w:val="21"/>
              </w:rPr>
            </w:pPr>
          </w:p>
        </w:tc>
      </w:tr>
    </w:tbl>
    <w:p w14:paraId="0863B5DF" w14:textId="77777777" w:rsidR="00B67824" w:rsidRDefault="00B67824" w:rsidP="00C46111"/>
    <w:p w14:paraId="5B74879F" w14:textId="42B81E65" w:rsidR="005A7034" w:rsidRPr="005A7034" w:rsidRDefault="00ED1049" w:rsidP="00C46111">
      <w:pPr>
        <w:rPr>
          <w:rFonts w:ascii="Arial" w:hAnsi="Arial" w:cs="Arial"/>
          <w:b/>
          <w:bCs/>
          <w:sz w:val="28"/>
          <w:szCs w:val="28"/>
        </w:rPr>
      </w:pPr>
      <w:r w:rsidRPr="00ED1049">
        <w:rPr>
          <w:rFonts w:ascii="Arial" w:hAnsi="Arial" w:cs="Arial"/>
          <w:b/>
          <w:bCs/>
          <w:sz w:val="28"/>
          <w:szCs w:val="28"/>
        </w:rPr>
        <w:t>References</w:t>
      </w:r>
    </w:p>
    <w:p w14:paraId="2F636EA2" w14:textId="24D74D96" w:rsidR="00F31049" w:rsidRDefault="005A7034" w:rsidP="00F575AE">
      <w:pPr>
        <w:spacing w:line="360" w:lineRule="auto"/>
        <w:jc w:val="both"/>
        <w:rPr>
          <w:rFonts w:ascii="Arial" w:hAnsi="Arial" w:cs="Arial"/>
        </w:rPr>
      </w:pPr>
      <w:r>
        <w:rPr>
          <w:rFonts w:ascii="Arial" w:hAnsi="Arial" w:cs="Arial"/>
        </w:rPr>
        <w:t>Booth, A., Sutton, A. and Papaioannou, D. (2016)</w:t>
      </w:r>
      <w:r w:rsidR="00F31049">
        <w:rPr>
          <w:rFonts w:ascii="Arial" w:hAnsi="Arial" w:cs="Arial"/>
        </w:rPr>
        <w:t>.</w:t>
      </w:r>
      <w:r>
        <w:rPr>
          <w:rFonts w:ascii="Arial" w:hAnsi="Arial" w:cs="Arial"/>
        </w:rPr>
        <w:t xml:space="preserve"> </w:t>
      </w:r>
      <w:r w:rsidRPr="00FC1D3A">
        <w:rPr>
          <w:rFonts w:ascii="Arial" w:hAnsi="Arial" w:cs="Arial"/>
          <w:i/>
          <w:iCs/>
        </w:rPr>
        <w:t xml:space="preserve">Systematic approaches to a successful literature review. </w:t>
      </w:r>
      <w:r>
        <w:rPr>
          <w:rFonts w:ascii="Arial" w:hAnsi="Arial" w:cs="Arial"/>
        </w:rPr>
        <w:t>Sage Publication</w:t>
      </w:r>
    </w:p>
    <w:p w14:paraId="7A252868" w14:textId="72C82DDC" w:rsidR="005A7034" w:rsidRPr="00241381" w:rsidRDefault="005A7034" w:rsidP="00F575AE">
      <w:pPr>
        <w:spacing w:line="360" w:lineRule="auto"/>
        <w:jc w:val="both"/>
        <w:rPr>
          <w:rFonts w:ascii="Arial" w:hAnsi="Arial" w:cs="Arial"/>
        </w:rPr>
      </w:pPr>
      <w:r>
        <w:rPr>
          <w:rFonts w:ascii="Arial" w:hAnsi="Arial" w:cs="Arial"/>
        </w:rPr>
        <w:lastRenderedPageBreak/>
        <w:t>Bryman, A. (2016)</w:t>
      </w:r>
      <w:r w:rsidR="00F31049">
        <w:rPr>
          <w:rFonts w:ascii="Arial" w:hAnsi="Arial" w:cs="Arial"/>
        </w:rPr>
        <w:t>.</w:t>
      </w:r>
      <w:r>
        <w:rPr>
          <w:rFonts w:ascii="Arial" w:hAnsi="Arial" w:cs="Arial"/>
        </w:rPr>
        <w:t xml:space="preserve"> </w:t>
      </w:r>
      <w:r>
        <w:rPr>
          <w:rFonts w:ascii="Arial" w:hAnsi="Arial" w:cs="Arial"/>
          <w:i/>
          <w:iCs/>
        </w:rPr>
        <w:t xml:space="preserve">Social research methods. </w:t>
      </w:r>
      <w:r>
        <w:rPr>
          <w:rFonts w:ascii="Arial" w:hAnsi="Arial" w:cs="Arial"/>
        </w:rPr>
        <w:t>Oxford University Press.</w:t>
      </w:r>
    </w:p>
    <w:p w14:paraId="7E8C05DA" w14:textId="605C9119" w:rsidR="005A7034" w:rsidRPr="00FC1D3A" w:rsidRDefault="00F31049" w:rsidP="00F575AE">
      <w:pPr>
        <w:spacing w:line="360" w:lineRule="auto"/>
        <w:jc w:val="both"/>
        <w:rPr>
          <w:rFonts w:ascii="Arial" w:hAnsi="Arial" w:cs="Arial"/>
        </w:rPr>
      </w:pPr>
      <w:r>
        <w:rPr>
          <w:rFonts w:ascii="Arial" w:hAnsi="Arial" w:cs="Arial"/>
        </w:rPr>
        <w:t>Hennick</w:t>
      </w:r>
      <w:r w:rsidR="005A7034">
        <w:rPr>
          <w:rFonts w:ascii="Arial" w:hAnsi="Arial" w:cs="Arial"/>
        </w:rPr>
        <w:t>, M., Hutter, I. and Bailey, A. (2020)</w:t>
      </w:r>
      <w:r>
        <w:rPr>
          <w:rFonts w:ascii="Arial" w:hAnsi="Arial" w:cs="Arial"/>
        </w:rPr>
        <w:t>.</w:t>
      </w:r>
      <w:r w:rsidR="005A7034">
        <w:rPr>
          <w:rFonts w:ascii="Arial" w:hAnsi="Arial" w:cs="Arial"/>
        </w:rPr>
        <w:t xml:space="preserve"> </w:t>
      </w:r>
      <w:r w:rsidR="005A7034" w:rsidRPr="00FC1D3A">
        <w:rPr>
          <w:rFonts w:ascii="Arial" w:hAnsi="Arial" w:cs="Arial"/>
          <w:i/>
          <w:iCs/>
        </w:rPr>
        <w:t>Qualitative Research Methods</w:t>
      </w:r>
      <w:r w:rsidR="005A7034">
        <w:rPr>
          <w:rFonts w:ascii="Arial" w:hAnsi="Arial" w:cs="Arial"/>
        </w:rPr>
        <w:t>. Sage Publications</w:t>
      </w:r>
    </w:p>
    <w:p w14:paraId="5CC987EF" w14:textId="5A374D1D" w:rsidR="005A7034" w:rsidRDefault="005A7034" w:rsidP="00F575AE">
      <w:pPr>
        <w:spacing w:line="360" w:lineRule="auto"/>
        <w:jc w:val="both"/>
        <w:rPr>
          <w:rFonts w:ascii="Arial" w:hAnsi="Arial" w:cs="Arial"/>
        </w:rPr>
      </w:pPr>
      <w:r w:rsidRPr="00521E4E">
        <w:rPr>
          <w:rFonts w:ascii="Arial" w:hAnsi="Arial" w:cs="Arial"/>
        </w:rPr>
        <w:t>Saunders, M. N., Lewis, P. and Thornhill, A. (20</w:t>
      </w:r>
      <w:r>
        <w:rPr>
          <w:rFonts w:ascii="Arial" w:hAnsi="Arial" w:cs="Arial"/>
        </w:rPr>
        <w:t>1</w:t>
      </w:r>
      <w:r w:rsidRPr="00521E4E">
        <w:rPr>
          <w:rFonts w:ascii="Arial" w:hAnsi="Arial" w:cs="Arial"/>
        </w:rPr>
        <w:t>9)</w:t>
      </w:r>
      <w:r w:rsidR="00F31049">
        <w:rPr>
          <w:rFonts w:ascii="Arial" w:hAnsi="Arial" w:cs="Arial"/>
        </w:rPr>
        <w:t>.</w:t>
      </w:r>
      <w:r w:rsidRPr="00521E4E">
        <w:rPr>
          <w:rFonts w:ascii="Arial" w:hAnsi="Arial" w:cs="Arial"/>
        </w:rPr>
        <w:t xml:space="preserve"> </w:t>
      </w:r>
      <w:r w:rsidRPr="00521E4E">
        <w:rPr>
          <w:rFonts w:ascii="Arial" w:hAnsi="Arial" w:cs="Arial"/>
          <w:i/>
          <w:iCs/>
        </w:rPr>
        <w:t>Research methods for business students.</w:t>
      </w:r>
      <w:r w:rsidRPr="00521E4E">
        <w:rPr>
          <w:rFonts w:ascii="Arial" w:hAnsi="Arial" w:cs="Arial"/>
        </w:rPr>
        <w:t xml:space="preserve"> 8th Edition, New York: Pearson.</w:t>
      </w:r>
    </w:p>
    <w:p w14:paraId="3A70D2E3" w14:textId="169633FE" w:rsidR="005A7034" w:rsidRPr="005A7034" w:rsidRDefault="005A7034" w:rsidP="00F575AE">
      <w:pPr>
        <w:spacing w:line="360" w:lineRule="auto"/>
        <w:jc w:val="both"/>
        <w:rPr>
          <w:rFonts w:ascii="Arial" w:hAnsi="Arial" w:cs="Arial"/>
        </w:rPr>
      </w:pPr>
      <w:r>
        <w:rPr>
          <w:rFonts w:ascii="Arial" w:hAnsi="Arial" w:cs="Arial"/>
        </w:rPr>
        <w:t>Xiao, Y. and Watson, M. (2017)</w:t>
      </w:r>
      <w:r w:rsidR="00F31049">
        <w:rPr>
          <w:rFonts w:ascii="Arial" w:hAnsi="Arial" w:cs="Arial"/>
        </w:rPr>
        <w:t>.</w:t>
      </w:r>
      <w:r>
        <w:rPr>
          <w:rFonts w:ascii="Arial" w:hAnsi="Arial" w:cs="Arial"/>
        </w:rPr>
        <w:t xml:space="preserve"> Guidance on conducting a systematic literature review. </w:t>
      </w:r>
      <w:r>
        <w:rPr>
          <w:rFonts w:ascii="Arial" w:hAnsi="Arial" w:cs="Arial"/>
          <w:i/>
          <w:iCs/>
        </w:rPr>
        <w:t xml:space="preserve">Journal of Planning Education and Research, </w:t>
      </w:r>
      <w:r>
        <w:rPr>
          <w:rFonts w:ascii="Arial" w:hAnsi="Arial" w:cs="Arial"/>
        </w:rPr>
        <w:t xml:space="preserve">39(1). </w:t>
      </w:r>
      <w:r w:rsidRPr="005A7034">
        <w:rPr>
          <w:rFonts w:ascii="Arial" w:hAnsi="Arial" w:cs="Arial"/>
        </w:rPr>
        <w:t>http://dx.doi.org/10.1177/0739456X17723971</w:t>
      </w:r>
    </w:p>
    <w:p w14:paraId="787444DC" w14:textId="77777777" w:rsidR="00EB6F36" w:rsidRDefault="00EB6F36" w:rsidP="00C46111">
      <w:pPr>
        <w:rPr>
          <w:rFonts w:ascii="Arial" w:hAnsi="Arial" w:cs="Arial"/>
          <w:sz w:val="24"/>
          <w:szCs w:val="24"/>
        </w:rPr>
      </w:pPr>
    </w:p>
    <w:p w14:paraId="725FE163" w14:textId="77777777" w:rsidR="00EB6F36" w:rsidRPr="00EB6F36" w:rsidRDefault="00EB6F36" w:rsidP="00C46111">
      <w:pPr>
        <w:rPr>
          <w:rFonts w:ascii="Arial" w:hAnsi="Arial" w:cs="Arial"/>
          <w:sz w:val="24"/>
          <w:szCs w:val="24"/>
        </w:rPr>
      </w:pPr>
    </w:p>
    <w:sectPr w:rsidR="00EB6F36" w:rsidRPr="00EB6F36" w:rsidSect="00C46111">
      <w:headerReference w:type="default" r:id="rId15"/>
      <w:headerReference w:type="first" r:id="rId16"/>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9875E" w14:textId="77777777" w:rsidR="00792537" w:rsidRDefault="00792537" w:rsidP="00D210FA">
      <w:pPr>
        <w:spacing w:after="0"/>
      </w:pPr>
      <w:r>
        <w:separator/>
      </w:r>
    </w:p>
  </w:endnote>
  <w:endnote w:type="continuationSeparator" w:id="0">
    <w:p w14:paraId="7AC8BD80" w14:textId="77777777" w:rsidR="00792537" w:rsidRDefault="00792537"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6232B" w14:textId="77777777" w:rsidR="00792537" w:rsidRDefault="00792537" w:rsidP="00D210FA">
      <w:pPr>
        <w:spacing w:after="0"/>
      </w:pPr>
      <w:r>
        <w:separator/>
      </w:r>
    </w:p>
  </w:footnote>
  <w:footnote w:type="continuationSeparator" w:id="0">
    <w:p w14:paraId="454EF20F" w14:textId="77777777" w:rsidR="00792537" w:rsidRDefault="00792537"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81C35"/>
    <w:multiLevelType w:val="hybridMultilevel"/>
    <w:tmpl w:val="8A321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D01A14"/>
    <w:multiLevelType w:val="hybridMultilevel"/>
    <w:tmpl w:val="54CC7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2"/>
  </w:num>
  <w:num w:numId="2" w16cid:durableId="66732129">
    <w:abstractNumId w:val="1"/>
  </w:num>
  <w:num w:numId="3" w16cid:durableId="1791968620">
    <w:abstractNumId w:val="7"/>
  </w:num>
  <w:num w:numId="4" w16cid:durableId="67852329">
    <w:abstractNumId w:val="8"/>
  </w:num>
  <w:num w:numId="5" w16cid:durableId="825783799">
    <w:abstractNumId w:val="4"/>
  </w:num>
  <w:num w:numId="6" w16cid:durableId="1203637911">
    <w:abstractNumId w:val="3"/>
  </w:num>
  <w:num w:numId="7" w16cid:durableId="1393117886">
    <w:abstractNumId w:val="6"/>
  </w:num>
  <w:num w:numId="8" w16cid:durableId="10959346">
    <w:abstractNumId w:val="5"/>
  </w:num>
  <w:num w:numId="9" w16cid:durableId="1158691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E2NzAwNDM2NLE0NzZX0lEKTi0uzszPAykwrgUAUgSs/iwAAAA="/>
  </w:docVars>
  <w:rsids>
    <w:rsidRoot w:val="00123C19"/>
    <w:rsid w:val="00002366"/>
    <w:rsid w:val="00023293"/>
    <w:rsid w:val="00044C1D"/>
    <w:rsid w:val="00061977"/>
    <w:rsid w:val="0008782A"/>
    <w:rsid w:val="000A065A"/>
    <w:rsid w:val="00106FC5"/>
    <w:rsid w:val="00120DEC"/>
    <w:rsid w:val="00123C19"/>
    <w:rsid w:val="0013366D"/>
    <w:rsid w:val="001C199E"/>
    <w:rsid w:val="001C55B6"/>
    <w:rsid w:val="001D6CC4"/>
    <w:rsid w:val="0020096C"/>
    <w:rsid w:val="00206405"/>
    <w:rsid w:val="00241381"/>
    <w:rsid w:val="00253267"/>
    <w:rsid w:val="002823CD"/>
    <w:rsid w:val="00287787"/>
    <w:rsid w:val="00291685"/>
    <w:rsid w:val="002B0A3D"/>
    <w:rsid w:val="003007A7"/>
    <w:rsid w:val="003073CA"/>
    <w:rsid w:val="003257E1"/>
    <w:rsid w:val="00325DEC"/>
    <w:rsid w:val="00346FFA"/>
    <w:rsid w:val="00382A02"/>
    <w:rsid w:val="00397BD0"/>
    <w:rsid w:val="003A3069"/>
    <w:rsid w:val="003C20B5"/>
    <w:rsid w:val="003E545F"/>
    <w:rsid w:val="003F03D2"/>
    <w:rsid w:val="003F1E1A"/>
    <w:rsid w:val="004045E5"/>
    <w:rsid w:val="00421496"/>
    <w:rsid w:val="00422C27"/>
    <w:rsid w:val="0044367C"/>
    <w:rsid w:val="004642F0"/>
    <w:rsid w:val="00500564"/>
    <w:rsid w:val="0051102B"/>
    <w:rsid w:val="005838BC"/>
    <w:rsid w:val="005A7034"/>
    <w:rsid w:val="005B57E1"/>
    <w:rsid w:val="005E2E3C"/>
    <w:rsid w:val="005E61E0"/>
    <w:rsid w:val="005F0F31"/>
    <w:rsid w:val="006024ED"/>
    <w:rsid w:val="0061793F"/>
    <w:rsid w:val="0062123A"/>
    <w:rsid w:val="006605F8"/>
    <w:rsid w:val="006676A1"/>
    <w:rsid w:val="006833BD"/>
    <w:rsid w:val="006C514B"/>
    <w:rsid w:val="006D2642"/>
    <w:rsid w:val="006E2D42"/>
    <w:rsid w:val="00720FEE"/>
    <w:rsid w:val="00764B6F"/>
    <w:rsid w:val="00792537"/>
    <w:rsid w:val="007C7319"/>
    <w:rsid w:val="007D43B3"/>
    <w:rsid w:val="007F20B4"/>
    <w:rsid w:val="007F525E"/>
    <w:rsid w:val="0082695D"/>
    <w:rsid w:val="0083044C"/>
    <w:rsid w:val="0083588D"/>
    <w:rsid w:val="0085182D"/>
    <w:rsid w:val="00867E5F"/>
    <w:rsid w:val="008709F5"/>
    <w:rsid w:val="00877A91"/>
    <w:rsid w:val="00884E86"/>
    <w:rsid w:val="00891B0D"/>
    <w:rsid w:val="008927FF"/>
    <w:rsid w:val="008B0F18"/>
    <w:rsid w:val="008E3921"/>
    <w:rsid w:val="0090027B"/>
    <w:rsid w:val="00905238"/>
    <w:rsid w:val="00930326"/>
    <w:rsid w:val="0094702A"/>
    <w:rsid w:val="009663BF"/>
    <w:rsid w:val="00967DAB"/>
    <w:rsid w:val="00990E76"/>
    <w:rsid w:val="00991A53"/>
    <w:rsid w:val="00996F4E"/>
    <w:rsid w:val="009F71FE"/>
    <w:rsid w:val="00A31F33"/>
    <w:rsid w:val="00A70A62"/>
    <w:rsid w:val="00A71DA8"/>
    <w:rsid w:val="00AB1210"/>
    <w:rsid w:val="00AB770D"/>
    <w:rsid w:val="00AF2088"/>
    <w:rsid w:val="00AF5FB0"/>
    <w:rsid w:val="00B0080A"/>
    <w:rsid w:val="00B0538C"/>
    <w:rsid w:val="00B37AB8"/>
    <w:rsid w:val="00B418DE"/>
    <w:rsid w:val="00B47FE7"/>
    <w:rsid w:val="00B67824"/>
    <w:rsid w:val="00BE15BA"/>
    <w:rsid w:val="00C20ED0"/>
    <w:rsid w:val="00C348A8"/>
    <w:rsid w:val="00C46111"/>
    <w:rsid w:val="00C83332"/>
    <w:rsid w:val="00C9465B"/>
    <w:rsid w:val="00C95E04"/>
    <w:rsid w:val="00CC0A8F"/>
    <w:rsid w:val="00CC24B6"/>
    <w:rsid w:val="00CD195E"/>
    <w:rsid w:val="00CD3A64"/>
    <w:rsid w:val="00CE08CD"/>
    <w:rsid w:val="00CF48F4"/>
    <w:rsid w:val="00D0664A"/>
    <w:rsid w:val="00D210FA"/>
    <w:rsid w:val="00D30F1D"/>
    <w:rsid w:val="00D57231"/>
    <w:rsid w:val="00D87B48"/>
    <w:rsid w:val="00D91203"/>
    <w:rsid w:val="00D94FD1"/>
    <w:rsid w:val="00E41692"/>
    <w:rsid w:val="00E55D74"/>
    <w:rsid w:val="00E81234"/>
    <w:rsid w:val="00E9037E"/>
    <w:rsid w:val="00EA120D"/>
    <w:rsid w:val="00EA49C3"/>
    <w:rsid w:val="00EB5E14"/>
    <w:rsid w:val="00EB6F36"/>
    <w:rsid w:val="00ED1049"/>
    <w:rsid w:val="00ED10B6"/>
    <w:rsid w:val="00EE19D9"/>
    <w:rsid w:val="00EF26FC"/>
    <w:rsid w:val="00F31049"/>
    <w:rsid w:val="00F37523"/>
    <w:rsid w:val="00F50168"/>
    <w:rsid w:val="00F50D34"/>
    <w:rsid w:val="00F575AE"/>
    <w:rsid w:val="00F61360"/>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C:\Users\e.koutsogeorgou\AppData\Roaming\Microsoft\Templates\Education brochure.dotx</Template>
  <TotalTime>0</TotalTime>
  <Pages>4</Pages>
  <Words>515</Words>
  <Characters>2939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2025-10-16T13:09:00Z</dcterms:created>
  <dcterms:modified xsi:type="dcterms:W3CDTF">2025-10-16T13:09:00Z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