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2AEA21D0" w14:textId="77777777" w:rsidR="00881E9F" w:rsidRDefault="00881E9F" w:rsidP="00881E9F">
          <w:pPr>
            <w:spacing w:line="360" w:lineRule="auto"/>
            <w:rPr>
              <w:rFonts w:ascii="Times New Roman" w:hAnsi="Times New Roman" w:cs="Times New Roman"/>
              <w:color w:val="000000" w:themeColor="text1"/>
            </w:rPr>
          </w:pPr>
          <w:r>
            <w:rPr>
              <w:noProof/>
            </w:rPr>
            <mc:AlternateContent>
              <mc:Choice Requires="wpg">
                <w:drawing>
                  <wp:anchor distT="0" distB="0" distL="114300" distR="114300" simplePos="0" relativeHeight="251659264" behindDoc="0" locked="0" layoutInCell="1" allowOverlap="1" wp14:anchorId="2CFAC73F" wp14:editId="2BBA990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6873875" cy="1215390"/>
                    <wp:effectExtent l="0" t="0" r="441325" b="3810"/>
                    <wp:wrapNone/>
                    <wp:docPr id="149" name="Group 149"/>
                    <wp:cNvGraphicFramePr/>
                    <a:graphic xmlns:a="http://schemas.openxmlformats.org/drawingml/2006/main">
                      <a:graphicData uri="http://schemas.microsoft.com/office/word/2010/wordprocessingGroup">
                        <wpg:wgp>
                          <wpg:cNvGrpSpPr/>
                          <wpg:grpSpPr>
                            <a:xfrm>
                              <a:off x="0" y="0"/>
                              <a:ext cx="7313930" cy="1217295"/>
                              <a:chOff x="0" y="0"/>
                              <a:chExt cx="7315200" cy="1216153"/>
                            </a:xfrm>
                          </wpg:grpSpPr>
                          <wps:wsp>
                            <wps:cNvPr id="2"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1"/>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1E058F5" id="Group 149" o:spid="_x0000_s1026" style="position:absolute;margin-left:0;margin-top:0;width:541.25pt;height:95.7pt;z-index:251659264;mso-top-percent:23;mso-position-horizontal:center;mso-position-horizontal-relative:page;mso-position-vertical-relative:page;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8D4C8E" wp14:editId="37BEA11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68834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3930" cy="925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F04866" w14:textId="77777777" w:rsidR="00881E9F" w:rsidRDefault="00881E9F" w:rsidP="00881E9F">
                                <w:pPr>
                                  <w:pStyle w:val="NoSpacing"/>
                                  <w:jc w:val="right"/>
                                  <w:rPr>
                                    <w:color w:val="595959" w:themeColor="text1" w:themeTint="A6"/>
                                    <w:sz w:val="18"/>
                                    <w:szCs w:val="18"/>
                                  </w:rPr>
                                </w:pP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8D4C8E" id="_x0000_t202" coordsize="21600,21600" o:spt="202" path="m,l,21600r21600,l21600,xe">
                    <v:stroke joinstyle="miter"/>
                    <v:path gradientshapeok="t" o:connecttype="rect"/>
                  </v:shapetype>
                  <v:shape id="Text Box 152" o:spid="_x0000_s1026" type="#_x0000_t202" style="position:absolute;margin-left:0;margin-top:0;width:542pt;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" filled="f" stroked="f" strokeweight=".5pt">
                    <v:textbox inset="126pt,0,54pt,0">
                      <w:txbxContent>
                        <w:p w14:paraId="4FF04866" w14:textId="77777777" w:rsidR="00881E9F" w:rsidRDefault="00881E9F" w:rsidP="00881E9F">
                          <w:pPr>
                            <w:pStyle w:val="NoSpacing"/>
                            <w:jc w:val="right"/>
                            <w:rPr>
                              <w:color w:val="595959" w:themeColor="text1" w:themeTint="A6"/>
                              <w:sz w:val="18"/>
                              <w:szCs w:val="18"/>
                            </w:rPr>
                          </w:pPr>
                        </w:p>
                      </w:txbxContent>
                    </v:textbox>
                    <w10:wrap type="square" anchorx="page" anchory="page"/>
                  </v:shape>
                </w:pict>
              </mc:Fallback>
            </mc:AlternateContent>
          </w:r>
        </w:p>
        <w:p w14:paraId="731FFB5B" w14:textId="77777777" w:rsidR="00881E9F" w:rsidRDefault="00881E9F" w:rsidP="00881E9F">
          <w:pPr>
            <w:spacing w:line="360" w:lineRule="auto"/>
            <w:rPr>
              <w:rFonts w:ascii="Times New Roman" w:hAnsi="Times New Roman" w:cs="Times New Roman"/>
              <w:color w:val="000000" w:themeColor="text1"/>
            </w:rPr>
          </w:pPr>
          <w:r>
            <w:rPr>
              <w:noProof/>
            </w:rPr>
            <mc:AlternateContent>
              <mc:Choice Requires="wps">
                <w:drawing>
                  <wp:anchor distT="0" distB="0" distL="114300" distR="114300" simplePos="0" relativeHeight="251661312" behindDoc="0" locked="0" layoutInCell="1" allowOverlap="1" wp14:anchorId="27374128" wp14:editId="0DCB65CA">
                    <wp:simplePos x="0" y="0"/>
                    <wp:positionH relativeFrom="page">
                      <wp:posOffset>685800</wp:posOffset>
                    </wp:positionH>
                    <wp:positionV relativeFrom="page">
                      <wp:posOffset>6863715</wp:posOffset>
                    </wp:positionV>
                    <wp:extent cx="6954520" cy="165227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6954520" cy="1652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42BADC" w14:textId="426D6BDB" w:rsidR="00881E9F" w:rsidRPr="00881E9F" w:rsidRDefault="00881E9F" w:rsidP="00881E9F">
                                <w:pPr>
                                  <w:pStyle w:val="NoSpacing"/>
                                  <w:ind w:left="2694"/>
                                  <w:rPr>
                                    <w:rFonts w:eastAsiaTheme="minorHAnsi"/>
                                    <w:b/>
                                    <w:bCs/>
                                    <w:sz w:val="24"/>
                                    <w:szCs w:val="24"/>
                                    <w:lang w:val="en-GB"/>
                                  </w:rPr>
                                </w:pPr>
                                <w:r>
                                  <w:rPr>
                                    <w:rFonts w:eastAsiaTheme="minorHAnsi"/>
                                    <w:b/>
                                    <w:bCs/>
                                    <w:sz w:val="24"/>
                                    <w:szCs w:val="24"/>
                                    <w:lang w:val="en-GB"/>
                                  </w:rPr>
                                  <w:t>Assignment Title</w:t>
                                </w:r>
                                <w:r w:rsidRPr="00C84C21">
                                  <w:rPr>
                                    <w:rFonts w:eastAsiaTheme="minorHAnsi"/>
                                    <w:b/>
                                    <w:bCs/>
                                    <w:sz w:val="24"/>
                                    <w:szCs w:val="24"/>
                                    <w:lang w:val="en-GB"/>
                                  </w:rPr>
                                  <w:t xml:space="preserve">: </w:t>
                                </w:r>
                                <w:r w:rsidRPr="00881E9F">
                                  <w:rPr>
                                    <w:rFonts w:eastAsiaTheme="minorHAnsi"/>
                                    <w:b/>
                                    <w:bCs/>
                                    <w:sz w:val="24"/>
                                    <w:szCs w:val="24"/>
                                    <w:lang w:val="en-GB"/>
                                  </w:rPr>
                                  <w:t>Synthesize a solution to a</w:t>
                                </w:r>
                              </w:p>
                              <w:p w14:paraId="39C149F0" w14:textId="5E081367" w:rsidR="00881E9F" w:rsidRPr="00881E9F" w:rsidRDefault="00881E9F" w:rsidP="00881E9F">
                                <w:pPr>
                                  <w:pStyle w:val="NoSpacing"/>
                                  <w:ind w:left="2694"/>
                                  <w:rPr>
                                    <w:rFonts w:eastAsiaTheme="minorHAnsi"/>
                                    <w:b/>
                                    <w:bCs/>
                                    <w:sz w:val="24"/>
                                    <w:szCs w:val="24"/>
                                    <w:lang w:val="en-GB"/>
                                  </w:rPr>
                                </w:pPr>
                                <w:r w:rsidRPr="00881E9F">
                                  <w:rPr>
                                    <w:rFonts w:eastAsiaTheme="minorHAnsi"/>
                                    <w:b/>
                                    <w:bCs/>
                                    <w:sz w:val="24"/>
                                    <w:szCs w:val="24"/>
                                    <w:lang w:val="en-GB"/>
                                  </w:rPr>
                                  <w:t>potential real-life scenario</w:t>
                                </w:r>
                                <w:r w:rsidRPr="00C84C21">
                                  <w:rPr>
                                    <w:rFonts w:eastAsiaTheme="minorHAnsi"/>
                                    <w:b/>
                                    <w:bCs/>
                                    <w:sz w:val="24"/>
                                    <w:szCs w:val="24"/>
                                    <w:lang w:val="en-GB"/>
                                  </w:rPr>
                                  <w:br/>
                                  <w:t>Module Code: ACCA 4</w:t>
                                </w:r>
                                <w:r>
                                  <w:rPr>
                                    <w:rFonts w:eastAsiaTheme="minorHAnsi"/>
                                    <w:b/>
                                    <w:bCs/>
                                    <w:sz w:val="24"/>
                                    <w:szCs w:val="24"/>
                                    <w:lang w:val="en-GB"/>
                                  </w:rPr>
                                  <w:t>024</w:t>
                                </w:r>
                                <w:r w:rsidRPr="00C84C21">
                                  <w:rPr>
                                    <w:rFonts w:eastAsiaTheme="minorHAnsi"/>
                                    <w:b/>
                                    <w:bCs/>
                                    <w:sz w:val="24"/>
                                    <w:szCs w:val="24"/>
                                    <w:lang w:val="en-GB"/>
                                  </w:rPr>
                                  <w:br/>
                                  <w:t xml:space="preserve">Student Name: </w:t>
                                </w:r>
                                <w:r w:rsidRPr="00C84C21">
                                  <w:rPr>
                                    <w:b/>
                                    <w:bCs/>
                                  </w:rPr>
                                  <w:t>ADEYINKA ADEWUMI</w:t>
                                </w:r>
                                <w:r w:rsidRPr="00C84C21">
                                  <w:rPr>
                                    <w:rFonts w:eastAsiaTheme="minorHAnsi"/>
                                    <w:b/>
                                    <w:bCs/>
                                    <w:sz w:val="24"/>
                                    <w:szCs w:val="24"/>
                                    <w:lang w:val="en-GB"/>
                                  </w:rPr>
                                  <w:t xml:space="preserve"> </w:t>
                                </w:r>
                                <w:r w:rsidRPr="00C84C21">
                                  <w:rPr>
                                    <w:rFonts w:eastAsiaTheme="minorHAnsi"/>
                                    <w:b/>
                                    <w:bCs/>
                                    <w:sz w:val="24"/>
                                    <w:szCs w:val="24"/>
                                    <w:lang w:val="en-GB"/>
                                  </w:rPr>
                                  <w:br/>
                                  <w:t xml:space="preserve">Student ID: 2519143 </w:t>
                                </w:r>
                                <w:r w:rsidRPr="00C84C21">
                                  <w:rPr>
                                    <w:rFonts w:eastAsiaTheme="minorHAnsi"/>
                                    <w:b/>
                                    <w:bCs/>
                                    <w:sz w:val="24"/>
                                    <w:szCs w:val="24"/>
                                    <w:lang w:val="en-GB"/>
                                  </w:rPr>
                                  <w:br/>
                                  <w:t xml:space="preserve">Lecturer’s Name: </w:t>
                                </w:r>
                                <w:r w:rsidRPr="00881E9F">
                                  <w:rPr>
                                    <w:rFonts w:eastAsiaTheme="minorHAnsi"/>
                                    <w:b/>
                                    <w:bCs/>
                                    <w:sz w:val="24"/>
                                    <w:szCs w:val="24"/>
                                    <w:lang w:val="en-GB"/>
                                  </w:rPr>
                                  <w:t>Amit Naik</w:t>
                                </w:r>
                              </w:p>
                              <w:p w14:paraId="473E622B" w14:textId="77777777" w:rsidR="00881E9F" w:rsidRDefault="00881E9F" w:rsidP="00881E9F">
                                <w:pPr>
                                  <w:pStyle w:val="NoSpacing"/>
                                  <w:rPr>
                                    <w:color w:val="595959" w:themeColor="text1" w:themeTint="A6"/>
                                    <w:sz w:val="20"/>
                                    <w:szCs w:val="20"/>
                                  </w:rPr>
                                </w:pPr>
                              </w:p>
                            </w:txbxContent>
                          </wps:txbx>
                          <wps:bodyPr rot="0" spcFirstLastPara="0" vertOverflow="clip" horzOverflow="clip"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374128" id="Text Box 153" o:spid="_x0000_s1027" type="#_x0000_t202" style="position:absolute;margin-left:54pt;margin-top:540.45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" filled="f" stroked="f" strokeweight=".5pt">
                    <v:textbox inset="126pt,0,54pt,0">
                      <w:txbxContent>
                        <w:p w14:paraId="1942BADC" w14:textId="426D6BDB" w:rsidR="00881E9F" w:rsidRPr="00881E9F" w:rsidRDefault="00881E9F" w:rsidP="00881E9F">
                          <w:pPr>
                            <w:pStyle w:val="NoSpacing"/>
                            <w:ind w:left="2694"/>
                            <w:rPr>
                              <w:rFonts w:eastAsiaTheme="minorHAnsi"/>
                              <w:b/>
                              <w:bCs/>
                              <w:sz w:val="24"/>
                              <w:szCs w:val="24"/>
                              <w:lang w:val="en-GB"/>
                            </w:rPr>
                          </w:pPr>
                          <w:r>
                            <w:rPr>
                              <w:rFonts w:eastAsiaTheme="minorHAnsi"/>
                              <w:b/>
                              <w:bCs/>
                              <w:sz w:val="24"/>
                              <w:szCs w:val="24"/>
                              <w:lang w:val="en-GB"/>
                            </w:rPr>
                            <w:t>Assignment Title</w:t>
                          </w:r>
                          <w:r w:rsidRPr="00C84C21">
                            <w:rPr>
                              <w:rFonts w:eastAsiaTheme="minorHAnsi"/>
                              <w:b/>
                              <w:bCs/>
                              <w:sz w:val="24"/>
                              <w:szCs w:val="24"/>
                              <w:lang w:val="en-GB"/>
                            </w:rPr>
                            <w:t xml:space="preserve">: </w:t>
                          </w:r>
                          <w:r w:rsidRPr="00881E9F">
                            <w:rPr>
                              <w:rFonts w:eastAsiaTheme="minorHAnsi"/>
                              <w:b/>
                              <w:bCs/>
                              <w:sz w:val="24"/>
                              <w:szCs w:val="24"/>
                              <w:lang w:val="en-GB"/>
                            </w:rPr>
                            <w:t>Synthesize a solution to a</w:t>
                          </w:r>
                        </w:p>
                        <w:p w14:paraId="39C149F0" w14:textId="5E081367" w:rsidR="00881E9F" w:rsidRPr="00881E9F" w:rsidRDefault="00881E9F" w:rsidP="00881E9F">
                          <w:pPr>
                            <w:pStyle w:val="NoSpacing"/>
                            <w:ind w:left="2694"/>
                            <w:rPr>
                              <w:rFonts w:eastAsiaTheme="minorHAnsi"/>
                              <w:b/>
                              <w:bCs/>
                              <w:sz w:val="24"/>
                              <w:szCs w:val="24"/>
                              <w:lang w:val="en-GB"/>
                            </w:rPr>
                          </w:pPr>
                          <w:r w:rsidRPr="00881E9F">
                            <w:rPr>
                              <w:rFonts w:eastAsiaTheme="minorHAnsi"/>
                              <w:b/>
                              <w:bCs/>
                              <w:sz w:val="24"/>
                              <w:szCs w:val="24"/>
                              <w:lang w:val="en-GB"/>
                            </w:rPr>
                            <w:t>potential real-life scenario</w:t>
                          </w:r>
                          <w:r w:rsidRPr="00C84C21">
                            <w:rPr>
                              <w:rFonts w:eastAsiaTheme="minorHAnsi"/>
                              <w:b/>
                              <w:bCs/>
                              <w:sz w:val="24"/>
                              <w:szCs w:val="24"/>
                              <w:lang w:val="en-GB"/>
                            </w:rPr>
                            <w:br/>
                            <w:t>Module Code: ACCA 4</w:t>
                          </w:r>
                          <w:r>
                            <w:rPr>
                              <w:rFonts w:eastAsiaTheme="minorHAnsi"/>
                              <w:b/>
                              <w:bCs/>
                              <w:sz w:val="24"/>
                              <w:szCs w:val="24"/>
                              <w:lang w:val="en-GB"/>
                            </w:rPr>
                            <w:t>024</w:t>
                          </w:r>
                          <w:r w:rsidRPr="00C84C21">
                            <w:rPr>
                              <w:rFonts w:eastAsiaTheme="minorHAnsi"/>
                              <w:b/>
                              <w:bCs/>
                              <w:sz w:val="24"/>
                              <w:szCs w:val="24"/>
                              <w:lang w:val="en-GB"/>
                            </w:rPr>
                            <w:br/>
                            <w:t xml:space="preserve">Student Name: </w:t>
                          </w:r>
                          <w:r w:rsidRPr="00C84C21">
                            <w:rPr>
                              <w:b/>
                              <w:bCs/>
                            </w:rPr>
                            <w:t>ADEYINKA ADEWUMI</w:t>
                          </w:r>
                          <w:r w:rsidRPr="00C84C21">
                            <w:rPr>
                              <w:rFonts w:eastAsiaTheme="minorHAnsi"/>
                              <w:b/>
                              <w:bCs/>
                              <w:sz w:val="24"/>
                              <w:szCs w:val="24"/>
                              <w:lang w:val="en-GB"/>
                            </w:rPr>
                            <w:t xml:space="preserve"> </w:t>
                          </w:r>
                          <w:r w:rsidRPr="00C84C21">
                            <w:rPr>
                              <w:rFonts w:eastAsiaTheme="minorHAnsi"/>
                              <w:b/>
                              <w:bCs/>
                              <w:sz w:val="24"/>
                              <w:szCs w:val="24"/>
                              <w:lang w:val="en-GB"/>
                            </w:rPr>
                            <w:br/>
                            <w:t xml:space="preserve">Student ID: 2519143 </w:t>
                          </w:r>
                          <w:r w:rsidRPr="00C84C21">
                            <w:rPr>
                              <w:rFonts w:eastAsiaTheme="minorHAnsi"/>
                              <w:b/>
                              <w:bCs/>
                              <w:sz w:val="24"/>
                              <w:szCs w:val="24"/>
                              <w:lang w:val="en-GB"/>
                            </w:rPr>
                            <w:br/>
                            <w:t xml:space="preserve">Lecturer’s Name: </w:t>
                          </w:r>
                          <w:r w:rsidRPr="00881E9F">
                            <w:rPr>
                              <w:rFonts w:eastAsiaTheme="minorHAnsi"/>
                              <w:b/>
                              <w:bCs/>
                              <w:sz w:val="24"/>
                              <w:szCs w:val="24"/>
                              <w:lang w:val="en-GB"/>
                            </w:rPr>
                            <w:t>Amit Naik</w:t>
                          </w:r>
                        </w:p>
                        <w:p w14:paraId="473E622B" w14:textId="77777777" w:rsidR="00881E9F" w:rsidRDefault="00881E9F" w:rsidP="00881E9F">
                          <w:pPr>
                            <w:pStyle w:val="NoSpacing"/>
                            <w:rPr>
                              <w:color w:val="595959" w:themeColor="text1" w:themeTint="A6"/>
                              <w:sz w:val="20"/>
                              <w:szCs w:val="20"/>
                            </w:rPr>
                          </w:pPr>
                        </w:p>
                      </w:txbxContent>
                    </v:textbox>
                    <w10:wrap type="square" anchorx="page" anchory="page"/>
                  </v:shape>
                </w:pict>
              </mc:Fallback>
            </mc:AlternateContent>
          </w:r>
          <w:r>
            <w:rPr>
              <w:noProof/>
              <w14:ligatures w14:val="none"/>
            </w:rPr>
            <mc:AlternateContent>
              <mc:Choice Requires="wps">
                <w:drawing>
                  <wp:anchor distT="0" distB="0" distL="114300" distR="114300" simplePos="0" relativeHeight="251662336" behindDoc="0" locked="0" layoutInCell="1" allowOverlap="1" wp14:anchorId="4F0CAA15" wp14:editId="33E5CE35">
                    <wp:simplePos x="0" y="0"/>
                    <wp:positionH relativeFrom="column">
                      <wp:posOffset>-342900</wp:posOffset>
                    </wp:positionH>
                    <wp:positionV relativeFrom="paragraph">
                      <wp:posOffset>664210</wp:posOffset>
                    </wp:positionV>
                    <wp:extent cx="6858000" cy="36957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6858000" cy="3695700"/>
                            </a:xfrm>
                            <a:prstGeom prst="rect">
                              <a:avLst/>
                            </a:prstGeom>
                            <a:solidFill>
                              <a:schemeClr val="lt1"/>
                            </a:solidFill>
                            <a:ln w="6350">
                              <a:solidFill>
                                <a:prstClr val="black"/>
                              </a:solidFill>
                            </a:ln>
                          </wps:spPr>
                          <wps:txbx>
                            <w:txbxContent>
                              <w:p w14:paraId="7181D370" w14:textId="3E120B7F" w:rsidR="00881E9F" w:rsidRPr="00AC12DF" w:rsidRDefault="00881E9F" w:rsidP="00881E9F">
                                <w:pPr>
                                  <w:jc w:val="right"/>
                                  <w:rPr>
                                    <w:color w:val="4472C4" w:themeColor="accent1"/>
                                    <w:sz w:val="96"/>
                                    <w:szCs w:val="96"/>
                                  </w:rPr>
                                </w:pPr>
                                <w:r w:rsidRPr="00AC12DF">
                                  <w:rPr>
                                    <w:color w:val="4472C4" w:themeColor="accent1"/>
                                    <w:sz w:val="96"/>
                                    <w:szCs w:val="96"/>
                                  </w:rPr>
                                  <w:t>Networks and Cyber Security Essentials</w:t>
                                </w:r>
                              </w:p>
                              <w:p w14:paraId="1C995A9D" w14:textId="77777777" w:rsidR="00881E9F" w:rsidRPr="00AC12DF" w:rsidRDefault="00881E9F" w:rsidP="00881E9F">
                                <w:pPr>
                                  <w:jc w:val="right"/>
                                  <w:rPr>
                                    <w:color w:val="4472C4" w:themeColor="accent1"/>
                                    <w:sz w:val="96"/>
                                    <w:szCs w:val="9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0CAA15" id="Text Box 4" o:spid="_x0000_s1028" type="#_x0000_t202" style="position:absolute;margin-left:-27pt;margin-top:52.3pt;width:540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" fillcolor="white [3201]" strokeweight=".5pt">
                    <v:textbox>
                      <w:txbxContent>
                        <w:p w14:paraId="7181D370" w14:textId="3E120B7F" w:rsidR="00881E9F" w:rsidRPr="00AC12DF" w:rsidRDefault="00881E9F" w:rsidP="00881E9F">
                          <w:pPr>
                            <w:jc w:val="right"/>
                            <w:rPr>
                              <w:color w:val="4472C4" w:themeColor="accent1"/>
                              <w:sz w:val="96"/>
                              <w:szCs w:val="96"/>
                            </w:rPr>
                          </w:pPr>
                          <w:r w:rsidRPr="00AC12DF">
                            <w:rPr>
                              <w:color w:val="4472C4" w:themeColor="accent1"/>
                              <w:sz w:val="96"/>
                              <w:szCs w:val="96"/>
                            </w:rPr>
                            <w:t>Networks and Cyber Security Essentials</w:t>
                          </w:r>
                        </w:p>
                        <w:p w14:paraId="1C995A9D" w14:textId="77777777" w:rsidR="00881E9F" w:rsidRPr="00AC12DF" w:rsidRDefault="00881E9F" w:rsidP="00881E9F">
                          <w:pPr>
                            <w:jc w:val="right"/>
                            <w:rPr>
                              <w:color w:val="4472C4" w:themeColor="accent1"/>
                              <w:sz w:val="96"/>
                              <w:szCs w:val="96"/>
                            </w:rPr>
                          </w:pPr>
                        </w:p>
                      </w:txbxContent>
                    </v:textbox>
                  </v:shape>
                </w:pict>
              </mc:Fallback>
            </mc:AlternateContent>
          </w:r>
          <w:r>
            <w:rPr>
              <w:rFonts w:ascii="Times New Roman" w:hAnsi="Times New Roman" w:cs="Times New Roman"/>
              <w:color w:val="000000" w:themeColor="text1"/>
            </w:rPr>
            <w:br w:type="page"/>
          </w:r>
        </w:p>
      </w:sdtContent>
    </w:sdt>
    <w:sdt>
      <w:sdtPr>
        <w:id w:val="666838332"/>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5799D3FA" w14:textId="16590E67" w:rsidR="004A4566" w:rsidRPr="004A4566" w:rsidRDefault="004A4566">
          <w:pPr>
            <w:pStyle w:val="TOCHeading"/>
            <w:rPr>
              <w:rFonts w:ascii="Cambria" w:hAnsi="Cambria"/>
              <w:b/>
              <w:bCs/>
              <w:color w:val="auto"/>
            </w:rPr>
          </w:pPr>
          <w:r w:rsidRPr="004A4566">
            <w:rPr>
              <w:rFonts w:ascii="Cambria" w:hAnsi="Cambria"/>
              <w:b/>
              <w:bCs/>
              <w:color w:val="auto"/>
            </w:rPr>
            <w:t>Contents</w:t>
          </w:r>
        </w:p>
        <w:p w14:paraId="2654D119" w14:textId="40BCEAAC" w:rsidR="004A4566" w:rsidRPr="004A4566" w:rsidRDefault="004A4566">
          <w:pPr>
            <w:pStyle w:val="TOC1"/>
            <w:tabs>
              <w:tab w:val="right" w:leader="dot" w:pos="9350"/>
            </w:tabs>
            <w:rPr>
              <w:rFonts w:ascii="Cambria" w:hAnsi="Cambria"/>
              <w:noProof/>
            </w:rPr>
          </w:pPr>
          <w:r w:rsidRPr="004A4566">
            <w:rPr>
              <w:rFonts w:ascii="Cambria" w:hAnsi="Cambria"/>
            </w:rPr>
            <w:fldChar w:fldCharType="begin"/>
          </w:r>
          <w:r w:rsidRPr="004A4566">
            <w:rPr>
              <w:rFonts w:ascii="Cambria" w:hAnsi="Cambria"/>
            </w:rPr>
            <w:instrText xml:space="preserve"> TOC \o "1-3" \h \z \u </w:instrText>
          </w:r>
          <w:r w:rsidRPr="004A4566">
            <w:rPr>
              <w:rFonts w:ascii="Cambria" w:hAnsi="Cambria"/>
            </w:rPr>
            <w:fldChar w:fldCharType="separate"/>
          </w:r>
          <w:hyperlink w:anchor="_Toc236805334" w:history="1">
            <w:r w:rsidRPr="004A4566">
              <w:rPr>
                <w:rStyle w:val="Hyperlink"/>
                <w:rFonts w:ascii="Cambria" w:hAnsi="Cambria"/>
                <w:noProof/>
                <w:lang w:val="en-GB"/>
              </w:rPr>
              <w:t>1.0 Introduction</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_Toc236805334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3</w:t>
            </w:r>
            <w:r w:rsidRPr="004A4566">
              <w:rPr>
                <w:rFonts w:ascii="Cambria" w:hAnsi="Cambria"/>
                <w:noProof/>
                <w:webHidden/>
              </w:rPr>
              <w:fldChar w:fldCharType="end"/>
            </w:r>
          </w:hyperlink>
        </w:p>
        <w:p w14:paraId="1EE669FA" w14:textId="167E6142" w:rsidR="004A4566" w:rsidRPr="004A4566" w:rsidRDefault="004A4566">
          <w:pPr>
            <w:pStyle w:val="TOC1"/>
            <w:tabs>
              <w:tab w:val="right" w:leader="dot" w:pos="9350"/>
            </w:tabs>
            <w:rPr>
              <w:rFonts w:ascii="Cambria" w:hAnsi="Cambria"/>
              <w:noProof/>
            </w:rPr>
          </w:pPr>
          <w:hyperlink w:anchor="_Toc236805335" w:history="1">
            <w:r w:rsidRPr="004A4566">
              <w:rPr>
                <w:rStyle w:val="Hyperlink"/>
                <w:rFonts w:ascii="Cambria" w:hAnsi="Cambria"/>
                <w:noProof/>
                <w:lang w:val="en-GB"/>
              </w:rPr>
              <w:t>2.0 Identification of Threats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_Toc236805335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3</w:t>
            </w:r>
            <w:r w:rsidRPr="004A4566">
              <w:rPr>
                <w:rFonts w:ascii="Cambria" w:hAnsi="Cambria"/>
                <w:noProof/>
                <w:webHidden/>
              </w:rPr>
              <w:fldChar w:fldCharType="end"/>
            </w:r>
          </w:hyperlink>
        </w:p>
        <w:p w14:paraId="087C50A6" w14:textId="257416B5" w:rsidR="004A4566" w:rsidRPr="004A4566" w:rsidRDefault="004A4566">
          <w:pPr>
            <w:pStyle w:val="TOC1"/>
            <w:tabs>
              <w:tab w:val="right" w:leader="dot" w:pos="9350"/>
            </w:tabs>
            <w:rPr>
              <w:rFonts w:ascii="Cambria" w:hAnsi="Cambria"/>
              <w:noProof/>
            </w:rPr>
          </w:pPr>
          <w:hyperlink w:anchor="_Toc236805336" w:history="1">
            <w:r w:rsidRPr="004A4566">
              <w:rPr>
                <w:rStyle w:val="Hyperlink"/>
                <w:rFonts w:ascii="Cambria" w:hAnsi="Cambria"/>
                <w:noProof/>
                <w:lang w:val="en-GB"/>
              </w:rPr>
              <w:t>2.1 Internal Threats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_Toc236805336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3</w:t>
            </w:r>
            <w:r w:rsidRPr="004A4566">
              <w:rPr>
                <w:rFonts w:ascii="Cambria" w:hAnsi="Cambria"/>
                <w:noProof/>
                <w:webHidden/>
              </w:rPr>
              <w:fldChar w:fldCharType="end"/>
            </w:r>
          </w:hyperlink>
        </w:p>
        <w:p w14:paraId="242EA5F5" w14:textId="6B1135C6" w:rsidR="004A4566" w:rsidRPr="004A4566" w:rsidRDefault="004A4566">
          <w:pPr>
            <w:pStyle w:val="TOC1"/>
            <w:tabs>
              <w:tab w:val="right" w:leader="dot" w:pos="9350"/>
            </w:tabs>
            <w:rPr>
              <w:rFonts w:ascii="Cambria" w:hAnsi="Cambria"/>
              <w:noProof/>
            </w:rPr>
          </w:pPr>
          <w:hyperlink w:anchor="_Toc236805337" w:history="1">
            <w:r w:rsidRPr="004A4566">
              <w:rPr>
                <w:rStyle w:val="Hyperlink"/>
                <w:rFonts w:ascii="Cambria" w:hAnsi="Cambria"/>
                <w:noProof/>
                <w:lang w:val="en-GB"/>
              </w:rPr>
              <w:t>2.2 External Threats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_Toc236805337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4</w:t>
            </w:r>
            <w:r w:rsidRPr="004A4566">
              <w:rPr>
                <w:rFonts w:ascii="Cambria" w:hAnsi="Cambria"/>
                <w:noProof/>
                <w:webHidden/>
              </w:rPr>
              <w:fldChar w:fldCharType="end"/>
            </w:r>
          </w:hyperlink>
        </w:p>
        <w:p w14:paraId="2CA15D94" w14:textId="19C1BC86" w:rsidR="004A4566" w:rsidRPr="004A4566" w:rsidRDefault="004A4566">
          <w:pPr>
            <w:pStyle w:val="TOC1"/>
            <w:tabs>
              <w:tab w:val="right" w:leader="dot" w:pos="9350"/>
            </w:tabs>
            <w:rPr>
              <w:rFonts w:ascii="Cambria" w:hAnsi="Cambria"/>
              <w:noProof/>
            </w:rPr>
          </w:pPr>
          <w:hyperlink w:anchor="_Toc236805338" w:history="1">
            <w:r w:rsidRPr="004A4566">
              <w:rPr>
                <w:rStyle w:val="Hyperlink"/>
                <w:rFonts w:ascii="Cambria" w:hAnsi="Cambria"/>
                <w:noProof/>
                <w:lang w:val="en-GB"/>
              </w:rPr>
              <w:t>3.0 Security Policies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_Toc236805338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4</w:t>
            </w:r>
            <w:r w:rsidRPr="004A4566">
              <w:rPr>
                <w:rFonts w:ascii="Cambria" w:hAnsi="Cambria"/>
                <w:noProof/>
                <w:webHidden/>
              </w:rPr>
              <w:fldChar w:fldCharType="end"/>
            </w:r>
          </w:hyperlink>
        </w:p>
        <w:p w14:paraId="458FCBBC" w14:textId="57CDBD20" w:rsidR="004A4566" w:rsidRPr="004A4566" w:rsidRDefault="004A4566">
          <w:pPr>
            <w:pStyle w:val="TOC1"/>
            <w:tabs>
              <w:tab w:val="right" w:leader="dot" w:pos="9350"/>
            </w:tabs>
            <w:rPr>
              <w:rFonts w:ascii="Cambria" w:hAnsi="Cambria"/>
              <w:noProof/>
            </w:rPr>
          </w:pPr>
          <w:hyperlink w:anchor="_Toc236805339" w:history="1">
            <w:r w:rsidRPr="004A4566">
              <w:rPr>
                <w:rStyle w:val="Hyperlink"/>
                <w:rFonts w:ascii="Cambria" w:hAnsi="Cambria"/>
                <w:noProof/>
                <w:lang w:val="en-GB"/>
              </w:rPr>
              <w:t>4.0 Mitigation Measures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_Toc236805339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5</w:t>
            </w:r>
            <w:r w:rsidRPr="004A4566">
              <w:rPr>
                <w:rFonts w:ascii="Cambria" w:hAnsi="Cambria"/>
                <w:noProof/>
                <w:webHidden/>
              </w:rPr>
              <w:fldChar w:fldCharType="end"/>
            </w:r>
          </w:hyperlink>
        </w:p>
        <w:p w14:paraId="3887C463" w14:textId="69654263" w:rsidR="004A4566" w:rsidRPr="004A4566" w:rsidRDefault="004A4566">
          <w:pPr>
            <w:pStyle w:val="TOC1"/>
            <w:tabs>
              <w:tab w:val="right" w:leader="dot" w:pos="9350"/>
            </w:tabs>
            <w:rPr>
              <w:rFonts w:ascii="Cambria" w:hAnsi="Cambria"/>
              <w:noProof/>
            </w:rPr>
          </w:pPr>
          <w:hyperlink w:anchor="_Toc236805340" w:history="1">
            <w:r w:rsidRPr="004A4566">
              <w:rPr>
                <w:rStyle w:val="Hyperlink"/>
                <w:rFonts w:ascii="Cambria" w:hAnsi="Cambria"/>
                <w:noProof/>
                <w:lang w:val="en-GB"/>
              </w:rPr>
              <w:t>5.0 Monitoring and Incident Response</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_Toc236805340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7</w:t>
            </w:r>
            <w:r w:rsidRPr="004A4566">
              <w:rPr>
                <w:rFonts w:ascii="Cambria" w:hAnsi="Cambria"/>
                <w:noProof/>
                <w:webHidden/>
              </w:rPr>
              <w:fldChar w:fldCharType="end"/>
            </w:r>
          </w:hyperlink>
        </w:p>
        <w:p w14:paraId="4B85E2AE" w14:textId="55FDF57E" w:rsidR="004A4566" w:rsidRPr="004A4566" w:rsidRDefault="004A4566">
          <w:pPr>
            <w:pStyle w:val="TOC1"/>
            <w:tabs>
              <w:tab w:val="right" w:leader="dot" w:pos="9350"/>
            </w:tabs>
            <w:rPr>
              <w:rFonts w:ascii="Cambria" w:hAnsi="Cambria"/>
              <w:noProof/>
            </w:rPr>
          </w:pPr>
          <w:hyperlink w:anchor="_Toc236805341" w:history="1">
            <w:r w:rsidRPr="004A4566">
              <w:rPr>
                <w:rStyle w:val="Hyperlink"/>
                <w:rFonts w:ascii="Cambria" w:hAnsi="Cambria"/>
                <w:noProof/>
                <w:lang w:val="en-GB"/>
              </w:rPr>
              <w:t>6.0 Training and Awareness Programme</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_Toc236805341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8</w:t>
            </w:r>
            <w:r w:rsidRPr="004A4566">
              <w:rPr>
                <w:rFonts w:ascii="Cambria" w:hAnsi="Cambria"/>
                <w:noProof/>
                <w:webHidden/>
              </w:rPr>
              <w:fldChar w:fldCharType="end"/>
            </w:r>
          </w:hyperlink>
        </w:p>
        <w:p w14:paraId="6A560972" w14:textId="77A570DC" w:rsidR="004A4566" w:rsidRPr="004A4566" w:rsidRDefault="004A4566">
          <w:pPr>
            <w:pStyle w:val="TOC1"/>
            <w:tabs>
              <w:tab w:val="right" w:leader="dot" w:pos="9350"/>
            </w:tabs>
            <w:rPr>
              <w:rFonts w:ascii="Cambria" w:hAnsi="Cambria"/>
              <w:noProof/>
            </w:rPr>
          </w:pPr>
          <w:hyperlink w:anchor="_Toc236805342" w:history="1">
            <w:r w:rsidRPr="004A4566">
              <w:rPr>
                <w:rStyle w:val="Hyperlink"/>
                <w:rFonts w:ascii="Cambria" w:hAnsi="Cambria"/>
                <w:noProof/>
                <w:lang w:val="en-GB"/>
              </w:rPr>
              <w:t>7.0 Conclusion</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_Toc236805342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9</w:t>
            </w:r>
            <w:r w:rsidRPr="004A4566">
              <w:rPr>
                <w:rFonts w:ascii="Cambria" w:hAnsi="Cambria"/>
                <w:noProof/>
                <w:webHidden/>
              </w:rPr>
              <w:fldChar w:fldCharType="end"/>
            </w:r>
          </w:hyperlink>
        </w:p>
        <w:p w14:paraId="01B54B43" w14:textId="72A81FAE" w:rsidR="004A4566" w:rsidRPr="004A4566" w:rsidRDefault="004A4566">
          <w:pPr>
            <w:pStyle w:val="TOC1"/>
            <w:tabs>
              <w:tab w:val="right" w:leader="dot" w:pos="9350"/>
            </w:tabs>
            <w:rPr>
              <w:rFonts w:ascii="Cambria" w:hAnsi="Cambria"/>
              <w:noProof/>
            </w:rPr>
          </w:pPr>
          <w:hyperlink w:anchor="_Toc236805343" w:history="1">
            <w:r w:rsidRPr="004A4566">
              <w:rPr>
                <w:rStyle w:val="Hyperlink"/>
                <w:rFonts w:ascii="Cambria" w:hAnsi="Cambria"/>
                <w:noProof/>
                <w:lang w:val="en-GB"/>
              </w:rPr>
              <w:t>References (IEEE)</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_Toc236805343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10</w:t>
            </w:r>
            <w:r w:rsidRPr="004A4566">
              <w:rPr>
                <w:rFonts w:ascii="Cambria" w:hAnsi="Cambria"/>
                <w:noProof/>
                <w:webHidden/>
              </w:rPr>
              <w:fldChar w:fldCharType="end"/>
            </w:r>
          </w:hyperlink>
        </w:p>
        <w:p w14:paraId="2314EB96" w14:textId="07D0B731" w:rsidR="004A4566" w:rsidRPr="004A4566" w:rsidRDefault="004A4566">
          <w:pPr>
            <w:pStyle w:val="TOC1"/>
            <w:tabs>
              <w:tab w:val="right" w:leader="dot" w:pos="9350"/>
            </w:tabs>
            <w:rPr>
              <w:rFonts w:ascii="Cambria" w:hAnsi="Cambria"/>
              <w:noProof/>
            </w:rPr>
          </w:pPr>
          <w:hyperlink w:anchor="_Toc236805344" w:history="1">
            <w:r w:rsidRPr="004A4566">
              <w:rPr>
                <w:rStyle w:val="Hyperlink"/>
                <w:rFonts w:ascii="Cambria" w:hAnsi="Cambria"/>
                <w:noProof/>
              </w:rPr>
              <w:t>Appendix A- Presentation Slides</w:t>
            </w:r>
            <w:r w:rsidRPr="004A4566">
              <w:rPr>
                <w:rFonts w:ascii="Cambria" w:hAnsi="Cambria"/>
                <w:noProof/>
                <w:webHidden/>
              </w:rPr>
              <w:tab/>
            </w:r>
            <w:r w:rsidRPr="004A4566">
              <w:rPr>
                <w:rFonts w:ascii="Cambria" w:hAnsi="Cambria"/>
                <w:noProof/>
                <w:webHidden/>
              </w:rPr>
              <w:fldChar w:fldCharType="begin"/>
            </w:r>
            <w:r w:rsidRPr="004A4566">
              <w:rPr>
                <w:rFonts w:ascii="Cambria" w:hAnsi="Cambria"/>
                <w:noProof/>
                <w:webHidden/>
              </w:rPr>
              <w:instrText xml:space="preserve"> PAGEREF _Toc236805344 \h </w:instrText>
            </w:r>
            <w:r w:rsidRPr="004A4566">
              <w:rPr>
                <w:rFonts w:ascii="Cambria" w:hAnsi="Cambria"/>
                <w:noProof/>
                <w:webHidden/>
              </w:rPr>
            </w:r>
            <w:r w:rsidRPr="004A4566">
              <w:rPr>
                <w:rFonts w:ascii="Cambria" w:hAnsi="Cambria"/>
                <w:noProof/>
                <w:webHidden/>
              </w:rPr>
              <w:fldChar w:fldCharType="separate"/>
            </w:r>
            <w:r w:rsidRPr="004A4566">
              <w:rPr>
                <w:rFonts w:ascii="Cambria" w:hAnsi="Cambria"/>
                <w:noProof/>
                <w:webHidden/>
              </w:rPr>
              <w:t>11</w:t>
            </w:r>
            <w:r w:rsidRPr="004A4566">
              <w:rPr>
                <w:rFonts w:ascii="Cambria" w:hAnsi="Cambria"/>
                <w:noProof/>
                <w:webHidden/>
              </w:rPr>
              <w:fldChar w:fldCharType="end"/>
            </w:r>
          </w:hyperlink>
        </w:p>
        <w:p w14:paraId="43660958" w14:textId="6FAB368F" w:rsidR="004A4566" w:rsidRDefault="004A4566">
          <w:r w:rsidRPr="004A4566">
            <w:rPr>
              <w:rFonts w:ascii="Cambria" w:hAnsi="Cambria"/>
              <w:b/>
              <w:bCs/>
              <w:noProof/>
            </w:rPr>
            <w:fldChar w:fldCharType="end"/>
          </w:r>
        </w:p>
      </w:sdtContent>
    </w:sdt>
    <w:p w14:paraId="7BC0FF58" w14:textId="77777777" w:rsidR="00B42D90" w:rsidRDefault="00B42D90" w:rsidP="00B42D90">
      <w:pPr>
        <w:pStyle w:val="Heading1"/>
        <w:rPr>
          <w:lang w:val="en-GB"/>
        </w:rPr>
      </w:pPr>
    </w:p>
    <w:p w14:paraId="3D76BCD5" w14:textId="77777777" w:rsidR="00B42D90" w:rsidRDefault="00B42D90" w:rsidP="00B42D90">
      <w:pPr>
        <w:pStyle w:val="Heading1"/>
        <w:rPr>
          <w:lang w:val="en-GB"/>
        </w:rPr>
      </w:pPr>
    </w:p>
    <w:p w14:paraId="50936C62" w14:textId="77777777" w:rsidR="00B42D90" w:rsidRDefault="00B42D90" w:rsidP="00B42D90">
      <w:pPr>
        <w:pStyle w:val="Heading1"/>
        <w:rPr>
          <w:lang w:val="en-GB"/>
        </w:rPr>
      </w:pPr>
    </w:p>
    <w:p w14:paraId="3A07252E" w14:textId="77777777" w:rsidR="00B42D90" w:rsidRDefault="00B42D90" w:rsidP="00B42D90">
      <w:pPr>
        <w:pStyle w:val="Heading1"/>
        <w:rPr>
          <w:lang w:val="en-GB"/>
        </w:rPr>
      </w:pPr>
    </w:p>
    <w:p w14:paraId="32CE66D5" w14:textId="77777777" w:rsidR="004A4566" w:rsidRDefault="004A4566" w:rsidP="00B42D90">
      <w:pPr>
        <w:pStyle w:val="Heading1"/>
        <w:rPr>
          <w:lang w:val="en-GB"/>
        </w:rPr>
      </w:pPr>
      <w:bookmarkStart w:id="0" w:name="_Toc236805334"/>
    </w:p>
    <w:p w14:paraId="7BD6A0D6" w14:textId="77777777" w:rsidR="004A4566" w:rsidRDefault="004A4566" w:rsidP="004A4566">
      <w:pPr>
        <w:rPr>
          <w:lang w:val="en-GB"/>
        </w:rPr>
      </w:pPr>
    </w:p>
    <w:p w14:paraId="39415387" w14:textId="77777777" w:rsidR="004A4566" w:rsidRDefault="004A4566" w:rsidP="004A4566">
      <w:pPr>
        <w:rPr>
          <w:lang w:val="en-GB"/>
        </w:rPr>
      </w:pPr>
    </w:p>
    <w:p w14:paraId="7B181AA2" w14:textId="77777777" w:rsidR="004A4566" w:rsidRDefault="004A4566" w:rsidP="004A4566">
      <w:pPr>
        <w:rPr>
          <w:lang w:val="en-GB"/>
        </w:rPr>
      </w:pPr>
    </w:p>
    <w:p w14:paraId="54ACFD94" w14:textId="77777777" w:rsidR="004A4566" w:rsidRDefault="004A4566" w:rsidP="004A4566">
      <w:pPr>
        <w:rPr>
          <w:lang w:val="en-GB"/>
        </w:rPr>
      </w:pPr>
    </w:p>
    <w:p w14:paraId="1ECE2421" w14:textId="77777777" w:rsidR="004A4566" w:rsidRDefault="004A4566" w:rsidP="004A4566">
      <w:pPr>
        <w:rPr>
          <w:lang w:val="en-GB"/>
        </w:rPr>
      </w:pPr>
    </w:p>
    <w:p w14:paraId="4FCC49DA" w14:textId="77777777" w:rsidR="004A4566" w:rsidRDefault="004A4566" w:rsidP="004A4566">
      <w:pPr>
        <w:rPr>
          <w:lang w:val="en-GB"/>
        </w:rPr>
      </w:pPr>
    </w:p>
    <w:p w14:paraId="2F041165" w14:textId="77777777" w:rsidR="004A4566" w:rsidRDefault="004A4566" w:rsidP="004A4566">
      <w:pPr>
        <w:rPr>
          <w:lang w:val="en-GB"/>
        </w:rPr>
      </w:pPr>
    </w:p>
    <w:p w14:paraId="361310D6" w14:textId="77777777" w:rsidR="004A4566" w:rsidRDefault="004A4566" w:rsidP="004A4566">
      <w:pPr>
        <w:rPr>
          <w:lang w:val="en-GB"/>
        </w:rPr>
      </w:pPr>
    </w:p>
    <w:p w14:paraId="1CF5D69D" w14:textId="77777777" w:rsidR="004A4566" w:rsidRPr="004A4566" w:rsidRDefault="004A4566" w:rsidP="004A4566">
      <w:pPr>
        <w:rPr>
          <w:lang w:val="en-GB"/>
        </w:rPr>
      </w:pPr>
    </w:p>
    <w:p w14:paraId="121E488D" w14:textId="04AB1843" w:rsidR="00D15750" w:rsidRPr="007472E4" w:rsidRDefault="00D15750" w:rsidP="00B42D90">
      <w:pPr>
        <w:pStyle w:val="Heading1"/>
        <w:rPr>
          <w:lang w:val="en-GB"/>
        </w:rPr>
      </w:pPr>
      <w:r w:rsidRPr="007472E4">
        <w:rPr>
          <w:lang w:val="en-GB"/>
        </w:rPr>
        <w:lastRenderedPageBreak/>
        <w:t>1.0 Introduction</w:t>
      </w:r>
      <w:bookmarkEnd w:id="0"/>
    </w:p>
    <w:p w14:paraId="2ED21414"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The adoption of Industry 4.0 technologies has significantly transformed the manufacturing sector by integrating the Internet of Things (IoT), cloud computing, automation, and data analytics into production processes. These technologies enable manufacturers to improve operational efficiency, productivity, and decision-making through real-time data exchange and intelligent manufacturing systems [1]. However, increased connectivity between information technology (IT) and operational technology (OT) environments has also expanded the attack surface, exposing manufacturing organisations to a wide range of cyber threats, including ransomware, phishing, malware, and industrial espionage [2].</w:t>
      </w:r>
    </w:p>
    <w:p w14:paraId="4C590859" w14:textId="77777777" w:rsidR="00D15750" w:rsidRPr="007472E4" w:rsidRDefault="00D15750" w:rsidP="00D15750">
      <w:pPr>
        <w:rPr>
          <w:rFonts w:ascii="Cambria" w:hAnsi="Cambria"/>
          <w:sz w:val="24"/>
          <w:szCs w:val="24"/>
          <w:lang w:val="en-GB"/>
        </w:rPr>
      </w:pP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a medium-sized manufacturer of custom-engineered components for the automotive and aerospace industries, has recently implemented IoT-enabled sensors, automated machinery, and a cloud-based production management system to modernise its operations. Despite these advancements, the company has experienced malware infections, phishing attacks, and unauthorised attempts to access its production network, highlighting the need for a robust cybersecurity strategy. This report examines the internal and external cybersecurity threats facing SFM and proposes comprehensive security policies, mitigation measures, network monitoring and incident response procedures, and staff awareness programmes based on recognised cybersecurity best practices. These recommendations aim to strengthen the organisation's cyber resilience, protect critical information assets, and ensure the secure and continuous operation of its smart manufacturing environment [3].</w:t>
      </w:r>
    </w:p>
    <w:p w14:paraId="7B01CA8B" w14:textId="77777777" w:rsidR="00D15750" w:rsidRPr="007472E4" w:rsidRDefault="00D15750" w:rsidP="00B42D90">
      <w:pPr>
        <w:pStyle w:val="Heading1"/>
        <w:rPr>
          <w:lang w:val="en-GB"/>
        </w:rPr>
      </w:pPr>
      <w:bookmarkStart w:id="1" w:name="_Toc236805335"/>
      <w:r w:rsidRPr="007472E4">
        <w:rPr>
          <w:lang w:val="en-GB"/>
        </w:rPr>
        <w:t>2.0 Identification of Threats</w:t>
      </w:r>
      <w:bookmarkEnd w:id="1"/>
    </w:p>
    <w:p w14:paraId="0EC420E6" w14:textId="77777777" w:rsidR="00D15750" w:rsidRPr="007472E4" w:rsidRDefault="00D15750" w:rsidP="00D15750">
      <w:pPr>
        <w:rPr>
          <w:rFonts w:ascii="Cambria" w:hAnsi="Cambria"/>
          <w:sz w:val="24"/>
          <w:szCs w:val="24"/>
          <w:lang w:val="en-GB"/>
        </w:rPr>
      </w:pP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operates within a smart manufacturing environment that integrates Information Technology (IT) and Operational Technology (OT) through IoT-enabled devices, automated machinery, and cloud-based production management systems. Although these technologies enhance productivity and operational efficiency, they also increase the organisation's exposure to cybersecurity threats. These threats can be classified as internal and external, both of which have the potential to disrupt production, compromise sensitive information, and damage the organisation's reputation [2].</w:t>
      </w:r>
    </w:p>
    <w:p w14:paraId="152EC856" w14:textId="77777777" w:rsidR="00D15750" w:rsidRPr="007472E4" w:rsidRDefault="00D15750" w:rsidP="00B42D90">
      <w:pPr>
        <w:pStyle w:val="Heading1"/>
        <w:rPr>
          <w:lang w:val="en-GB"/>
        </w:rPr>
      </w:pPr>
      <w:bookmarkStart w:id="2" w:name="_Toc236805336"/>
      <w:r w:rsidRPr="007472E4">
        <w:rPr>
          <w:lang w:val="en-GB"/>
        </w:rPr>
        <w:t>2.1 Internal Threats</w:t>
      </w:r>
      <w:bookmarkEnd w:id="2"/>
    </w:p>
    <w:p w14:paraId="3EC8483C"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Internal threats originate from employees, contractors, or organisational processes. Human error is one of the most significant risks, as employees may unknowingly click phishing links, download malicious attachments, or disclose login credentials, enabling attackers to gain unauthorised access to business systems. Since SFM has already experienced phishing attacks targeting procurement staff, the risk of credential theft and unauthorised system access remains high [3].</w:t>
      </w:r>
    </w:p>
    <w:p w14:paraId="2487FA18"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Weak password practices and poor access control also increase cybersecurity risks. Employees using weak or reused passwords or possessing unnecessary system privileges </w:t>
      </w:r>
      <w:r w:rsidRPr="007472E4">
        <w:rPr>
          <w:rFonts w:ascii="Cambria" w:hAnsi="Cambria"/>
          <w:sz w:val="24"/>
          <w:szCs w:val="24"/>
          <w:lang w:val="en-GB"/>
        </w:rPr>
        <w:lastRenderedPageBreak/>
        <w:t>may unintentionally expose critical production systems and confidential engineering data. Applying the principle of least privilege and enforcing strong authentication mechanisms are essential to reducing these vulnerabilities [4]. Furthermore, insider threats, whether malicious or accidental, may result in data theft, sabotage of production processes, or leakage of proprietary information, particularly given SFM's involvement in the automotive and aerospace industries [5].</w:t>
      </w:r>
    </w:p>
    <w:p w14:paraId="0F922B76" w14:textId="77777777" w:rsidR="00D15750" w:rsidRPr="007472E4" w:rsidRDefault="00D15750" w:rsidP="00B42D90">
      <w:pPr>
        <w:pStyle w:val="Heading1"/>
        <w:rPr>
          <w:lang w:val="en-GB"/>
        </w:rPr>
      </w:pPr>
      <w:bookmarkStart w:id="3" w:name="_Toc236805337"/>
      <w:r w:rsidRPr="007472E4">
        <w:rPr>
          <w:lang w:val="en-GB"/>
        </w:rPr>
        <w:t>2.2 External Threats</w:t>
      </w:r>
      <w:bookmarkEnd w:id="3"/>
    </w:p>
    <w:p w14:paraId="7599FEF1"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External threats originate from cybercriminals, competitors, or other malicious actors targeting the organisation. Ransomware remains one of the most serious threats to manufacturing organisations because it can encrypt critical production and business data, causing operational downtime and significant financial losses [6]. Malware infections also pose substantial risks, as malicious software can spread across interconnected networks, compromise industrial control systems, and provide attackers with persistent access to organisational resources [2].</w:t>
      </w:r>
    </w:p>
    <w:p w14:paraId="2FD662C8"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The increasing use of IoT devices and cloud-based systems further expands SFM's attack surface. Poorly secured IoT devices may be exploited to gain access to operational networks or disrupt manufacturing activities. In addition, supply chain attacks have become increasingly common, with attackers exploiting vulnerabilities in trusted third-party suppliers or software providers to infiltrate manufacturing organisations [7].</w:t>
      </w:r>
    </w:p>
    <w:p w14:paraId="4E98569E"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Industrial espionage is another significant concern due to the high commercial value of SFM's engineering designs and manufacturing processes. Attackers seeking intellectual property may target confidential product specifications or customer information to gain competitive or financial advantage [5]. Consequently, identifying these internal and external threats provides the foundation for implementing effective cybersecurity policies, technical controls, and governance measures that enhance organisational resilience and protect critical manufacturing assets.</w:t>
      </w:r>
    </w:p>
    <w:p w14:paraId="3D4C72FD" w14:textId="77777777" w:rsidR="00D15750" w:rsidRPr="007472E4" w:rsidRDefault="00D15750" w:rsidP="00B42D90">
      <w:pPr>
        <w:pStyle w:val="Heading1"/>
        <w:rPr>
          <w:lang w:val="en-GB"/>
        </w:rPr>
      </w:pPr>
      <w:bookmarkStart w:id="4" w:name="_Toc236805338"/>
      <w:r w:rsidRPr="007472E4">
        <w:rPr>
          <w:lang w:val="en-GB"/>
        </w:rPr>
        <w:t>3.0 Security Policies</w:t>
      </w:r>
      <w:bookmarkEnd w:id="4"/>
    </w:p>
    <w:p w14:paraId="38E4225C"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To strengthen its cybersecurity posture, </w:t>
      </w: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should implement a comprehensive set of security policies that align with recognised industry standards, including the NIST Cybersecurity Framework, ISO/IEC 27001, and the CIS Critical Security Controls [2], [4]. These policies establish clear responsibilities, standardise security practices, and reduce the likelihood of cyber incidents affecting business operations.</w:t>
      </w:r>
    </w:p>
    <w:p w14:paraId="23070415"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An </w:t>
      </w:r>
      <w:r w:rsidRPr="00DD0A15">
        <w:rPr>
          <w:rFonts w:ascii="Cambria" w:hAnsi="Cambria"/>
          <w:sz w:val="24"/>
          <w:szCs w:val="24"/>
          <w:lang w:val="en-GB"/>
        </w:rPr>
        <w:t>Access Control Policy</w:t>
      </w:r>
      <w:r w:rsidRPr="007472E4">
        <w:rPr>
          <w:rFonts w:ascii="Cambria" w:hAnsi="Cambria"/>
          <w:sz w:val="24"/>
          <w:szCs w:val="24"/>
          <w:lang w:val="en-GB"/>
        </w:rPr>
        <w:t xml:space="preserve"> should ensure that employees can only access systems and information required for their specific job roles. Applying the principle of least privilege (</w:t>
      </w:r>
      <w:proofErr w:type="spellStart"/>
      <w:r w:rsidRPr="007472E4">
        <w:rPr>
          <w:rFonts w:ascii="Cambria" w:hAnsi="Cambria"/>
          <w:sz w:val="24"/>
          <w:szCs w:val="24"/>
          <w:lang w:val="en-GB"/>
        </w:rPr>
        <w:t>PoLP</w:t>
      </w:r>
      <w:proofErr w:type="spellEnd"/>
      <w:r w:rsidRPr="007472E4">
        <w:rPr>
          <w:rFonts w:ascii="Cambria" w:hAnsi="Cambria"/>
          <w:sz w:val="24"/>
          <w:szCs w:val="24"/>
          <w:lang w:val="en-GB"/>
        </w:rPr>
        <w:t xml:space="preserve">) and role-based access control (RBAC) limits unauthorised access to critical production systems and sensitive engineering data. Multi-factor authentication (MFA) </w:t>
      </w:r>
      <w:r w:rsidRPr="007472E4">
        <w:rPr>
          <w:rFonts w:ascii="Cambria" w:hAnsi="Cambria"/>
          <w:sz w:val="24"/>
          <w:szCs w:val="24"/>
          <w:lang w:val="en-GB"/>
        </w:rPr>
        <w:lastRenderedPageBreak/>
        <w:t>should also be enforced for all privileged and remote accounts to strengthen identity verification and reduce the risk of credential compromise [4].</w:t>
      </w:r>
    </w:p>
    <w:p w14:paraId="5F34593E"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A </w:t>
      </w:r>
      <w:r w:rsidRPr="00DD0A15">
        <w:rPr>
          <w:rFonts w:ascii="Cambria" w:hAnsi="Cambria"/>
          <w:sz w:val="24"/>
          <w:szCs w:val="24"/>
          <w:lang w:val="en-GB"/>
        </w:rPr>
        <w:t>Password and Authentication Policy</w:t>
      </w:r>
      <w:r w:rsidRPr="007472E4">
        <w:rPr>
          <w:rFonts w:ascii="Cambria" w:hAnsi="Cambria"/>
          <w:sz w:val="24"/>
          <w:szCs w:val="24"/>
          <w:lang w:val="en-GB"/>
        </w:rPr>
        <w:t xml:space="preserve"> should require employees to create strong, unique passwords and prohibit password sharing or reuse across systems. Passwords should be changed when compromise is suspected, while MFA should provide an additional layer of protection against phishing and brute-force attacks. Such controls significantly reduce the likelihood of unauthorised access resulting from stolen credentials [2].</w:t>
      </w:r>
    </w:p>
    <w:p w14:paraId="76508187"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SFM should also implement an </w:t>
      </w:r>
      <w:r w:rsidRPr="00DD0A15">
        <w:rPr>
          <w:rFonts w:ascii="Cambria" w:hAnsi="Cambria"/>
          <w:sz w:val="24"/>
          <w:szCs w:val="24"/>
          <w:lang w:val="en-GB"/>
        </w:rPr>
        <w:t xml:space="preserve">Email and Internet Usage Policy </w:t>
      </w:r>
      <w:r w:rsidRPr="007472E4">
        <w:rPr>
          <w:rFonts w:ascii="Cambria" w:hAnsi="Cambria"/>
          <w:sz w:val="24"/>
          <w:szCs w:val="24"/>
          <w:lang w:val="en-GB"/>
        </w:rPr>
        <w:t>to minimise phishing and malware risks. Employees should only use corporate email for authorised business activities, while email attachments and hyperlinks from unknown or suspicious sources must be verified before opening. Restricting access to high-risk websites and implementing email filtering solutions further reduce the organisation's exposure to malicious content [6].</w:t>
      </w:r>
    </w:p>
    <w:p w14:paraId="0986085D"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A </w:t>
      </w:r>
      <w:r w:rsidRPr="00DD0A15">
        <w:rPr>
          <w:rFonts w:ascii="Cambria" w:hAnsi="Cambria"/>
          <w:sz w:val="24"/>
          <w:szCs w:val="24"/>
          <w:lang w:val="en-GB"/>
        </w:rPr>
        <w:t>Patch and Vulnerability Management Policy</w:t>
      </w:r>
      <w:r w:rsidRPr="007472E4">
        <w:rPr>
          <w:rFonts w:ascii="Cambria" w:hAnsi="Cambria"/>
          <w:sz w:val="24"/>
          <w:szCs w:val="24"/>
          <w:lang w:val="en-GB"/>
        </w:rPr>
        <w:t xml:space="preserve"> is essential to ensure that operating systems, cloud applications, industrial control systems, and IoT devices receive timely security updates. Regular vulnerability assessments and scheduled patch deployment help address known security weaknesses before attackers can exploit them, thereby improving the resilience of production systems [8].</w:t>
      </w:r>
    </w:p>
    <w:p w14:paraId="75FB960C" w14:textId="77777777" w:rsidR="00D15750" w:rsidRPr="00DD0A15" w:rsidRDefault="00D15750" w:rsidP="00D15750">
      <w:pPr>
        <w:rPr>
          <w:rFonts w:ascii="Cambria" w:hAnsi="Cambria"/>
          <w:sz w:val="24"/>
          <w:szCs w:val="24"/>
          <w:lang w:val="en-GB"/>
        </w:rPr>
      </w:pPr>
      <w:r w:rsidRPr="007472E4">
        <w:rPr>
          <w:rFonts w:ascii="Cambria" w:hAnsi="Cambria"/>
          <w:sz w:val="24"/>
          <w:szCs w:val="24"/>
          <w:lang w:val="en-GB"/>
        </w:rPr>
        <w:t xml:space="preserve">To protect valuable intellectual property and customer information, SFM should adopt a </w:t>
      </w:r>
      <w:r w:rsidRPr="00DD0A15">
        <w:rPr>
          <w:rFonts w:ascii="Cambria" w:hAnsi="Cambria"/>
          <w:sz w:val="24"/>
          <w:szCs w:val="24"/>
          <w:lang w:val="en-GB"/>
        </w:rPr>
        <w:t>Data Governance and Backup Policy. Sensitive data should be classified according to its confidentiality, encrypted during storage and transmission, and backed up regularly using secure offline or immutable storage solutions. Routine testing of backup restoration processes will ensure business continuity following ransomware attacks or system failures [3].</w:t>
      </w:r>
    </w:p>
    <w:p w14:paraId="4FB84863" w14:textId="77777777" w:rsidR="00D15750" w:rsidRPr="007472E4" w:rsidRDefault="00D15750" w:rsidP="00D15750">
      <w:pPr>
        <w:rPr>
          <w:rFonts w:ascii="Cambria" w:hAnsi="Cambria"/>
          <w:sz w:val="24"/>
          <w:szCs w:val="24"/>
          <w:lang w:val="en-GB"/>
        </w:rPr>
      </w:pPr>
      <w:r w:rsidRPr="00DD0A15">
        <w:rPr>
          <w:rFonts w:ascii="Cambria" w:hAnsi="Cambria"/>
          <w:sz w:val="24"/>
          <w:szCs w:val="24"/>
          <w:lang w:val="en-GB"/>
        </w:rPr>
        <w:t>Finally, an Incident Response Policy should establish procedures for detecting, reporting, containing, and recovering from cybersecurity</w:t>
      </w:r>
      <w:r w:rsidRPr="007472E4">
        <w:rPr>
          <w:rFonts w:ascii="Cambria" w:hAnsi="Cambria"/>
          <w:sz w:val="24"/>
          <w:szCs w:val="24"/>
          <w:lang w:val="en-GB"/>
        </w:rPr>
        <w:t xml:space="preserve"> incidents. Clearly defined roles, communication channels, and escalation procedures enable rapid responses that minimise operational disruption and financial losses. Regular reviews and simulated incident exercises should be conducted to ensure the policy remains effective against evolving cyber threats [9].</w:t>
      </w:r>
    </w:p>
    <w:p w14:paraId="6BBDEBE2"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Collectively, these security policies provide a structured governance framework that enhances cybersecurity resilience, supports regulatory compliance, and protects SFM's critical manufacturing operations against both internal and external threats.</w:t>
      </w:r>
    </w:p>
    <w:p w14:paraId="2567F609" w14:textId="77777777" w:rsidR="00D15750" w:rsidRPr="007472E4" w:rsidRDefault="00D15750" w:rsidP="00B42D90">
      <w:pPr>
        <w:pStyle w:val="Heading1"/>
        <w:rPr>
          <w:lang w:val="en-GB"/>
        </w:rPr>
      </w:pPr>
      <w:bookmarkStart w:id="5" w:name="_Toc236805339"/>
      <w:r w:rsidRPr="007472E4">
        <w:rPr>
          <w:lang w:val="en-GB"/>
        </w:rPr>
        <w:t>4.0 Mitigation Measures</w:t>
      </w:r>
      <w:bookmarkEnd w:id="5"/>
    </w:p>
    <w:p w14:paraId="2056808D"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Effective cybersecurity within </w:t>
      </w: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requires a combination of technical, administrative, and operational controls to minimise the risks posed by internal and external threats. The proposed mitigation measures should follow a defence-in-depth approach, where multiple layers of security work together to protect the </w:t>
      </w:r>
      <w:r w:rsidRPr="007472E4">
        <w:rPr>
          <w:rFonts w:ascii="Cambria" w:hAnsi="Cambria"/>
          <w:sz w:val="24"/>
          <w:szCs w:val="24"/>
          <w:lang w:val="en-GB"/>
        </w:rPr>
        <w:lastRenderedPageBreak/>
        <w:t>organisation's information assets, manufacturing systems, and operational technology (OT) environment [2].</w:t>
      </w:r>
    </w:p>
    <w:p w14:paraId="318E6D6D"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To reduce the risk of phishing attacks and credential theft, SFM should implement multi-factor authentication (MFA) for all employee accounts, particularly those with administrative privileges and remote access capabilities. MFA significantly reduces the likelihood of unauthorised access even if user credentials are compromised. In addition, advanced email filtering solutions should be deployed to identify and quarantine malicious emails before they reach users, while domain authentication technologies such as SPF, DKIM, and DMARC should be implemented to reduce email spoofing [9].</w:t>
      </w:r>
    </w:p>
    <w:p w14:paraId="4008BE06"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Malware and ransomware threats can be mitigated by deploying Endpoint Detection and Response (EDR) solutions across all workstations, servers, and production devices. These systems continuously monitor endpoints for malicious activities, automatically isolate infected devices, and provide rapid detection of emerging threats. Regular software updates and patch management should also be enforced to eliminate known vulnerabilities that attackers commonly exploit. Security patches should be tested and deployed according to a defined maintenance schedule, particularly for IoT devices and industrial control systems that support production activities [8].</w:t>
      </w:r>
    </w:p>
    <w:p w14:paraId="2A6EB456"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Network segmentation is another critical mitigation measure. SFM should separate its corporate IT network from operational technology (OT) systems using firewalls and secure network zones. This prevents attackers who gain access to office systems from moving laterally into production environments. Sensitive engineering databases, cloud applications, and production management systems should also be protected using encryption for both stored data and information transmitted across networks. These measures preserve data confidentiality and integrity while reducing the impact of cyberattacks [3].</w:t>
      </w:r>
    </w:p>
    <w:p w14:paraId="74091E02"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To address insider threats and unauthorised access, SFM should implement role-based access control (RBAC) and apply the principle of least privilege, ensuring employees only access resources required for their responsibilities [4]. Continuous user activity monitoring and periodic access reviews should be conducted to identify unusual behaviour and remove unnecessary privileges. In addition, removable media such as USB devices should be restricted or scanned automatically before use to minimise malware introduction into production systems [10].</w:t>
      </w:r>
    </w:p>
    <w:p w14:paraId="1CD1199B"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Business continuity can be strengthened through a comprehensive backup and disaster recovery strategy. Critical production data, engineering designs, and business records should be backed up regularly using offline or immutable storage that cannot be altered by ransomware. Backup restoration exercises should be performed periodically to verify data integrity and ensure that production can be restored promptly following a cyber incident [6].</w:t>
      </w:r>
    </w:p>
    <w:p w14:paraId="1CD011EC"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Finally, continuous vulnerability assessments and penetration testing should be conducted to identify weaknesses before attackers exploit them. Combined with real-time security </w:t>
      </w:r>
      <w:r w:rsidRPr="007472E4">
        <w:rPr>
          <w:rFonts w:ascii="Cambria" w:hAnsi="Cambria"/>
          <w:sz w:val="24"/>
          <w:szCs w:val="24"/>
          <w:lang w:val="en-GB"/>
        </w:rPr>
        <w:lastRenderedPageBreak/>
        <w:t>monitoring and periodic risk assessments, these mitigation measures enable SFM to proactively strengthen its cybersecurity posture, minimise operational disruption, and maintain the confidentiality, integrity, and availability of its critical manufacturing systems.</w:t>
      </w:r>
    </w:p>
    <w:p w14:paraId="1D19EA6C" w14:textId="77777777" w:rsidR="00D15750" w:rsidRPr="007472E4" w:rsidRDefault="00D15750" w:rsidP="00B42D90">
      <w:pPr>
        <w:pStyle w:val="Heading1"/>
        <w:rPr>
          <w:lang w:val="en-GB"/>
        </w:rPr>
      </w:pPr>
      <w:bookmarkStart w:id="6" w:name="_Toc236805340"/>
      <w:r w:rsidRPr="007472E4">
        <w:rPr>
          <w:lang w:val="en-GB"/>
        </w:rPr>
        <w:t>5.0 Monitoring and Incident Response</w:t>
      </w:r>
      <w:bookmarkEnd w:id="6"/>
    </w:p>
    <w:p w14:paraId="0642F87F"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Continuous network monitoring is essential to detect, analyse, and respond to cyber threats before they disrupt manufacturing operations. </w:t>
      </w: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should deploy a Security Information and Event Management (SIEM) system to collect and analyse security logs from servers, firewalls, IoT devices, cloud platforms, and production equipment in real time. The SIEM should be integrated with an Endpoint Detection and Response (EDR) solution to identify suspicious activities on endpoints and automatically isolate compromised devices. Additionally, Intrusion Detection Systems (IDS) and Intrusion Prevention Systems (IPS) should be implemented to monitor network traffic, detect malicious activities, and block unauthorised access attempts. Regular vulnerability scanning should also be conducted to identify weaknesses in systems and applications, allowing timely remediation before they are exploited by attackers [2], [8].</w:t>
      </w:r>
    </w:p>
    <w:p w14:paraId="5243C9A5"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An effective incident response process enables SFM to minimise operational disruption and recover </w:t>
      </w:r>
      <w:r w:rsidRPr="00DD0A15">
        <w:rPr>
          <w:rFonts w:ascii="Cambria" w:hAnsi="Cambria"/>
          <w:sz w:val="24"/>
          <w:szCs w:val="24"/>
          <w:lang w:val="en-GB"/>
        </w:rPr>
        <w:t>quickly from cybersecurity incidents. The process should begin with preparation, where security policies, response procedures, and responsibilities are clearly defined. During the detection and analysis phase, security alerts generated by SIEM, IDS, or EDR tools are investigated to determine the nature and scope of the incident. Once confirmed, the incident should be contained by isolating affected systems to prevent further spread. The organisation should then proceed with eradication, removing malware, closing exploited vulnerabilities, and eliminating any unauthorised access. The recovery phase involves restoring systems and data from verified backups, validating system integrity, and resuming normal operations. Finally, a lessons learned review should be conducted to identify the root cause, evaluate the effectiveness of the</w:t>
      </w:r>
      <w:r w:rsidRPr="007472E4">
        <w:rPr>
          <w:rFonts w:ascii="Cambria" w:hAnsi="Cambria"/>
          <w:sz w:val="24"/>
          <w:szCs w:val="24"/>
          <w:lang w:val="en-GB"/>
        </w:rPr>
        <w:t xml:space="preserve"> response, and update security policies to prevent similar incidents in the future [9].</w:t>
      </w:r>
    </w:p>
    <w:p w14:paraId="0D9BB0E9" w14:textId="77777777" w:rsidR="00D15750" w:rsidRPr="007472E4" w:rsidRDefault="00D15750" w:rsidP="00D15750">
      <w:pPr>
        <w:rPr>
          <w:rFonts w:ascii="Cambria" w:hAnsi="Cambria"/>
          <w:sz w:val="24"/>
          <w:szCs w:val="24"/>
          <w:lang w:val="en-GB"/>
        </w:rPr>
      </w:pPr>
      <w:r w:rsidRPr="007472E4">
        <w:rPr>
          <w:rFonts w:ascii="Cambria" w:hAnsi="Cambria"/>
          <w:b/>
          <w:bCs/>
          <w:sz w:val="24"/>
          <w:szCs w:val="24"/>
          <w:lang w:val="en-GB"/>
        </w:rPr>
        <w:t>Figure 1: Incident Response Flowchart</w:t>
      </w:r>
    </w:p>
    <w:p w14:paraId="24F677B6" w14:textId="4FC5EE6F" w:rsidR="007465F9" w:rsidRPr="007472E4" w:rsidRDefault="007465F9" w:rsidP="00D15750">
      <w:pPr>
        <w:rPr>
          <w:rFonts w:ascii="Cambria" w:hAnsi="Cambria"/>
          <w:b/>
          <w:bCs/>
          <w:sz w:val="24"/>
          <w:szCs w:val="24"/>
          <w:lang w:val="en-GB"/>
        </w:rPr>
      </w:pPr>
      <w:r w:rsidRPr="007472E4">
        <w:rPr>
          <w:rFonts w:ascii="Cambria" w:hAnsi="Cambria"/>
          <w:noProof/>
          <w:sz w:val="24"/>
          <w:szCs w:val="24"/>
        </w:rPr>
        <w:lastRenderedPageBreak/>
        <w:drawing>
          <wp:inline distT="0" distB="0" distL="0" distR="0" wp14:anchorId="7758E858" wp14:editId="28D677E0">
            <wp:extent cx="3886200" cy="4124325"/>
            <wp:effectExtent l="0" t="0" r="0" b="9525"/>
            <wp:docPr id="63192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27266" name=""/>
                    <pic:cNvPicPr/>
                  </pic:nvPicPr>
                  <pic:blipFill>
                    <a:blip r:embed="rId9"/>
                    <a:stretch>
                      <a:fillRect/>
                    </a:stretch>
                  </pic:blipFill>
                  <pic:spPr>
                    <a:xfrm>
                      <a:off x="0" y="0"/>
                      <a:ext cx="3886200" cy="4124325"/>
                    </a:xfrm>
                    <a:prstGeom prst="rect">
                      <a:avLst/>
                    </a:prstGeom>
                  </pic:spPr>
                </pic:pic>
              </a:graphicData>
            </a:graphic>
          </wp:inline>
        </w:drawing>
      </w:r>
    </w:p>
    <w:p w14:paraId="119A4560" w14:textId="4044A839" w:rsidR="00D15750" w:rsidRPr="007472E4" w:rsidRDefault="00D15750" w:rsidP="00B42D90">
      <w:pPr>
        <w:pStyle w:val="Heading1"/>
        <w:rPr>
          <w:lang w:val="en-GB"/>
        </w:rPr>
      </w:pPr>
      <w:bookmarkStart w:id="7" w:name="_Toc236805341"/>
      <w:r w:rsidRPr="007472E4">
        <w:rPr>
          <w:lang w:val="en-GB"/>
        </w:rPr>
        <w:t>6.0 Training and Awareness Programme</w:t>
      </w:r>
      <w:bookmarkEnd w:id="7"/>
    </w:p>
    <w:p w14:paraId="66642CE5"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A comprehensive cybersecurity training and awareness programme is essential for reducing human-related security risks at </w:t>
      </w: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Ltd (SFM). The programme should provide all employees, contractors, and temporary staff with role-specific training on phishing awareness, password management, multi-factor authentication (MFA), secure email usage, data protection, incident reporting, and the safe use of IoT devices and cloud-based production systems. Staff with privileged access should receive additional training on access control, system monitoring, and incident response procedures [2], [8].</w:t>
      </w:r>
    </w:p>
    <w:p w14:paraId="2C1B2FCC"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Training should be delivered through a blended approach combining instructor-led workshops, e-learning modules, simulated phishing exercises, and practical cybersecurity awareness campaigns. All new employees should complete mandatory induction training before accessing organisational systems, while refresher training should be conducted annually to ensure staff remain informed about evolving cyber threats and organisational security policies [9].</w:t>
      </w:r>
    </w:p>
    <w:p w14:paraId="2A058073" w14:textId="77777777" w:rsidR="00D15750" w:rsidRPr="007472E4" w:rsidRDefault="00D15750" w:rsidP="00D15750">
      <w:pPr>
        <w:rPr>
          <w:rFonts w:ascii="Cambria" w:hAnsi="Cambria"/>
          <w:sz w:val="24"/>
          <w:szCs w:val="24"/>
          <w:lang w:val="en-GB"/>
        </w:rPr>
      </w:pPr>
      <w:r w:rsidRPr="007472E4">
        <w:rPr>
          <w:rFonts w:ascii="Cambria" w:hAnsi="Cambria"/>
          <w:sz w:val="24"/>
          <w:szCs w:val="24"/>
          <w:lang w:val="en-GB"/>
        </w:rPr>
        <w:t xml:space="preserve">The effectiveness of the programme should be evaluated through online assessments, phishing simulation results, compliance audits, and employee feedback. Performance indicators, including training completion rates, phishing susceptibility, and incident </w:t>
      </w:r>
      <w:r w:rsidRPr="007472E4">
        <w:rPr>
          <w:rFonts w:ascii="Cambria" w:hAnsi="Cambria"/>
          <w:sz w:val="24"/>
          <w:szCs w:val="24"/>
          <w:lang w:val="en-GB"/>
        </w:rPr>
        <w:lastRenderedPageBreak/>
        <w:t>reporting frequency, should be monitored to identify knowledge gaps and improve future training activities. Regular evaluation ensures that employees remain vigilant and capable of supporting SFM's cybersecurity objectives while promoting a culture of shared responsibility for information security [3].</w:t>
      </w:r>
    </w:p>
    <w:p w14:paraId="7EFF2A1F" w14:textId="77777777" w:rsidR="00D15750" w:rsidRPr="007472E4" w:rsidRDefault="00D15750" w:rsidP="00B42D90">
      <w:pPr>
        <w:pStyle w:val="Heading1"/>
        <w:rPr>
          <w:lang w:val="en-GB"/>
        </w:rPr>
      </w:pPr>
      <w:bookmarkStart w:id="8" w:name="_Toc236805342"/>
      <w:r w:rsidRPr="007472E4">
        <w:rPr>
          <w:lang w:val="en-GB"/>
        </w:rPr>
        <w:t>7.0 Conclusion</w:t>
      </w:r>
      <w:bookmarkEnd w:id="8"/>
    </w:p>
    <w:p w14:paraId="1DFFD449" w14:textId="20C46B9B" w:rsidR="00D15750" w:rsidRDefault="00D15750" w:rsidP="00D15750">
      <w:pPr>
        <w:rPr>
          <w:rFonts w:ascii="Cambria" w:hAnsi="Cambria"/>
          <w:sz w:val="24"/>
          <w:szCs w:val="24"/>
          <w:lang w:val="en-GB"/>
        </w:rPr>
      </w:pPr>
      <w:r w:rsidRPr="007472E4">
        <w:rPr>
          <w:rFonts w:ascii="Cambria" w:hAnsi="Cambria"/>
          <w:sz w:val="24"/>
          <w:szCs w:val="24"/>
          <w:lang w:val="en-GB"/>
        </w:rPr>
        <w:t xml:space="preserve">The increasing adoption of Industry 4.0 technologies has enhanced </w:t>
      </w:r>
      <w:proofErr w:type="spellStart"/>
      <w:r w:rsidRPr="007472E4">
        <w:rPr>
          <w:rFonts w:ascii="Cambria" w:hAnsi="Cambria"/>
          <w:sz w:val="24"/>
          <w:szCs w:val="24"/>
          <w:lang w:val="en-GB"/>
        </w:rPr>
        <w:t>SteelForm</w:t>
      </w:r>
      <w:proofErr w:type="spellEnd"/>
      <w:r w:rsidRPr="007472E4">
        <w:rPr>
          <w:rFonts w:ascii="Cambria" w:hAnsi="Cambria"/>
          <w:sz w:val="24"/>
          <w:szCs w:val="24"/>
          <w:lang w:val="en-GB"/>
        </w:rPr>
        <w:t xml:space="preserve"> Manufacturing </w:t>
      </w:r>
      <w:proofErr w:type="spellStart"/>
      <w:r w:rsidRPr="007472E4">
        <w:rPr>
          <w:rFonts w:ascii="Cambria" w:hAnsi="Cambria"/>
          <w:sz w:val="24"/>
          <w:szCs w:val="24"/>
          <w:lang w:val="en-GB"/>
        </w:rPr>
        <w:t>Ltd's</w:t>
      </w:r>
      <w:proofErr w:type="spellEnd"/>
      <w:r w:rsidRPr="007472E4">
        <w:rPr>
          <w:rFonts w:ascii="Cambria" w:hAnsi="Cambria"/>
          <w:sz w:val="24"/>
          <w:szCs w:val="24"/>
          <w:lang w:val="en-GB"/>
        </w:rPr>
        <w:t xml:space="preserve"> operational efficiency while exposing the organisation to more sophisticated cybersecurity threats. This report identified the key internal and external threats affecting SFM and proposed security policies aligned with recognised industry standards to strengthen information security governance. Appropriate mitigation measures, including multi-factor authentication, network segmentation, endpoint protection, and regular system updates, were recommended to reduce cyber risks. The report also outlined a continuous network monitoring and incident response framework, alongside a comprehensive staff training and awareness programme to improve employee compliance and minimise human-related vulnerabilities. Collectively, these recommendations will enhance the confidentiality, integrity, and availability of SFM's information assets, improve business continuity, and strengthen the organisation's resilience against evolving cyber threats while supporting the secure operation of its smart manufacturing environment [2], [3].</w:t>
      </w:r>
    </w:p>
    <w:p w14:paraId="2A60DB06" w14:textId="60BF341E" w:rsidR="00DD0A15" w:rsidRDefault="00DD0A15" w:rsidP="00D15750">
      <w:pPr>
        <w:rPr>
          <w:rFonts w:ascii="Cambria" w:hAnsi="Cambria"/>
          <w:sz w:val="24"/>
          <w:szCs w:val="24"/>
          <w:lang w:val="en-GB"/>
        </w:rPr>
      </w:pPr>
    </w:p>
    <w:p w14:paraId="223F52EB" w14:textId="725CCA0C" w:rsidR="00DD0A15" w:rsidRDefault="00DD0A15" w:rsidP="00D15750">
      <w:pPr>
        <w:rPr>
          <w:rFonts w:ascii="Cambria" w:hAnsi="Cambria"/>
          <w:sz w:val="24"/>
          <w:szCs w:val="24"/>
          <w:lang w:val="en-GB"/>
        </w:rPr>
      </w:pPr>
    </w:p>
    <w:p w14:paraId="6CC035E7" w14:textId="24E0CF63" w:rsidR="00DD0A15" w:rsidRDefault="00DD0A15" w:rsidP="00D15750">
      <w:pPr>
        <w:rPr>
          <w:rFonts w:ascii="Cambria" w:hAnsi="Cambria"/>
          <w:sz w:val="24"/>
          <w:szCs w:val="24"/>
          <w:lang w:val="en-GB"/>
        </w:rPr>
      </w:pPr>
    </w:p>
    <w:p w14:paraId="5F80D52A" w14:textId="6C7EA20B" w:rsidR="00DD0A15" w:rsidRDefault="00DD0A15" w:rsidP="00D15750">
      <w:pPr>
        <w:rPr>
          <w:rFonts w:ascii="Cambria" w:hAnsi="Cambria"/>
          <w:sz w:val="24"/>
          <w:szCs w:val="24"/>
          <w:lang w:val="en-GB"/>
        </w:rPr>
      </w:pPr>
    </w:p>
    <w:p w14:paraId="511B6E84" w14:textId="246B94CC" w:rsidR="00DD0A15" w:rsidRDefault="00DD0A15" w:rsidP="00D15750">
      <w:pPr>
        <w:rPr>
          <w:rFonts w:ascii="Cambria" w:hAnsi="Cambria"/>
          <w:sz w:val="24"/>
          <w:szCs w:val="24"/>
          <w:lang w:val="en-GB"/>
        </w:rPr>
      </w:pPr>
    </w:p>
    <w:p w14:paraId="4E381D97" w14:textId="59D40EA2" w:rsidR="00DD0A15" w:rsidRDefault="00DD0A15" w:rsidP="00D15750">
      <w:pPr>
        <w:rPr>
          <w:rFonts w:ascii="Cambria" w:hAnsi="Cambria"/>
          <w:sz w:val="24"/>
          <w:szCs w:val="24"/>
          <w:lang w:val="en-GB"/>
        </w:rPr>
      </w:pPr>
    </w:p>
    <w:p w14:paraId="37424275" w14:textId="03FC41AC" w:rsidR="00DD0A15" w:rsidRDefault="00DD0A15" w:rsidP="00D15750">
      <w:pPr>
        <w:rPr>
          <w:rFonts w:ascii="Cambria" w:hAnsi="Cambria"/>
          <w:sz w:val="24"/>
          <w:szCs w:val="24"/>
          <w:lang w:val="en-GB"/>
        </w:rPr>
      </w:pPr>
    </w:p>
    <w:p w14:paraId="7F701BAD" w14:textId="0AE2C4E5" w:rsidR="00DD0A15" w:rsidRDefault="00DD0A15" w:rsidP="00D15750">
      <w:pPr>
        <w:rPr>
          <w:rFonts w:ascii="Cambria" w:hAnsi="Cambria"/>
          <w:sz w:val="24"/>
          <w:szCs w:val="24"/>
          <w:lang w:val="en-GB"/>
        </w:rPr>
      </w:pPr>
    </w:p>
    <w:p w14:paraId="38A84136" w14:textId="29DA7B0D" w:rsidR="00DD0A15" w:rsidRDefault="00DD0A15" w:rsidP="00D15750">
      <w:pPr>
        <w:rPr>
          <w:rFonts w:ascii="Cambria" w:hAnsi="Cambria"/>
          <w:sz w:val="24"/>
          <w:szCs w:val="24"/>
          <w:lang w:val="en-GB"/>
        </w:rPr>
      </w:pPr>
    </w:p>
    <w:p w14:paraId="3DAF71AC" w14:textId="0EA8A60F" w:rsidR="00DD0A15" w:rsidRDefault="00DD0A15" w:rsidP="00D15750">
      <w:pPr>
        <w:rPr>
          <w:rFonts w:ascii="Cambria" w:hAnsi="Cambria"/>
          <w:sz w:val="24"/>
          <w:szCs w:val="24"/>
          <w:lang w:val="en-GB"/>
        </w:rPr>
      </w:pPr>
    </w:p>
    <w:p w14:paraId="76F7475E" w14:textId="0779CAA7" w:rsidR="00DD0A15" w:rsidRDefault="00DD0A15" w:rsidP="00D15750">
      <w:pPr>
        <w:rPr>
          <w:rFonts w:ascii="Cambria" w:hAnsi="Cambria"/>
          <w:sz w:val="24"/>
          <w:szCs w:val="24"/>
          <w:lang w:val="en-GB"/>
        </w:rPr>
      </w:pPr>
    </w:p>
    <w:p w14:paraId="6660128D" w14:textId="0EB499AC" w:rsidR="00DD0A15" w:rsidRDefault="00DD0A15" w:rsidP="00D15750">
      <w:pPr>
        <w:rPr>
          <w:rFonts w:ascii="Cambria" w:hAnsi="Cambria"/>
          <w:sz w:val="24"/>
          <w:szCs w:val="24"/>
          <w:lang w:val="en-GB"/>
        </w:rPr>
      </w:pPr>
    </w:p>
    <w:p w14:paraId="417804EC" w14:textId="3461965F" w:rsidR="00DD0A15" w:rsidRDefault="00DD0A15" w:rsidP="00D15750">
      <w:pPr>
        <w:rPr>
          <w:rFonts w:ascii="Cambria" w:hAnsi="Cambria"/>
          <w:sz w:val="24"/>
          <w:szCs w:val="24"/>
          <w:lang w:val="en-GB"/>
        </w:rPr>
      </w:pPr>
    </w:p>
    <w:p w14:paraId="1ED27CAD" w14:textId="0C05BB3D" w:rsidR="00DD0A15" w:rsidRDefault="00DD0A15" w:rsidP="00D15750">
      <w:pPr>
        <w:rPr>
          <w:rFonts w:ascii="Cambria" w:hAnsi="Cambria"/>
          <w:sz w:val="24"/>
          <w:szCs w:val="24"/>
          <w:lang w:val="en-GB"/>
        </w:rPr>
      </w:pPr>
    </w:p>
    <w:p w14:paraId="69D8AC08" w14:textId="6CFED456" w:rsidR="007472E4" w:rsidRPr="00171243" w:rsidRDefault="007472E4" w:rsidP="00B42D90">
      <w:pPr>
        <w:pStyle w:val="Heading1"/>
        <w:rPr>
          <w:lang w:val="en-GB"/>
        </w:rPr>
      </w:pPr>
      <w:bookmarkStart w:id="9" w:name="_Toc236805343"/>
      <w:r w:rsidRPr="00171243">
        <w:rPr>
          <w:lang w:val="en-GB"/>
        </w:rPr>
        <w:lastRenderedPageBreak/>
        <w:t xml:space="preserve">References </w:t>
      </w:r>
      <w:bookmarkEnd w:id="9"/>
    </w:p>
    <w:p w14:paraId="384CA373"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[1] L. Da Xu, E. L. Xu, and L. Li, "Industry 4.0: State of the art and future trends," </w:t>
      </w:r>
      <w:r w:rsidRPr="007472E4">
        <w:rPr>
          <w:rFonts w:ascii="Cambria" w:hAnsi="Cambria"/>
          <w:i/>
          <w:iCs/>
          <w:sz w:val="24"/>
          <w:szCs w:val="24"/>
          <w:lang w:val="en-GB"/>
        </w:rPr>
        <w:t>International Journal of Production Research</w:t>
      </w:r>
      <w:r w:rsidRPr="007472E4">
        <w:rPr>
          <w:rFonts w:ascii="Cambria" w:hAnsi="Cambria"/>
          <w:sz w:val="24"/>
          <w:szCs w:val="24"/>
          <w:lang w:val="en-GB"/>
        </w:rPr>
        <w:t>, vol. 56, no. 8, pp. 2941–2962, 2018.</w:t>
      </w:r>
    </w:p>
    <w:p w14:paraId="6F273EFA"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[2] National Institute of Standards and Technology, </w:t>
      </w:r>
      <w:r w:rsidRPr="007472E4">
        <w:rPr>
          <w:rFonts w:ascii="Cambria" w:hAnsi="Cambria"/>
          <w:i/>
          <w:iCs/>
          <w:sz w:val="24"/>
          <w:szCs w:val="24"/>
          <w:lang w:val="en-GB"/>
        </w:rPr>
        <w:t>The NIST Cybersecurity Framework (CSF) 2.0</w:t>
      </w:r>
      <w:r w:rsidRPr="007472E4">
        <w:rPr>
          <w:rFonts w:ascii="Cambria" w:hAnsi="Cambria"/>
          <w:sz w:val="24"/>
          <w:szCs w:val="24"/>
          <w:lang w:val="en-GB"/>
        </w:rPr>
        <w:t>, Gaithersburg, MD, USA: NIST, 2024.</w:t>
      </w:r>
    </w:p>
    <w:p w14:paraId="4FA7F29B"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[3] European Union Agency for Cybersecurity, </w:t>
      </w:r>
      <w:r w:rsidRPr="007472E4">
        <w:rPr>
          <w:rFonts w:ascii="Cambria" w:hAnsi="Cambria"/>
          <w:i/>
          <w:iCs/>
          <w:sz w:val="24"/>
          <w:szCs w:val="24"/>
          <w:lang w:val="en-GB"/>
        </w:rPr>
        <w:t>ENISA Threat Landscape 2024</w:t>
      </w:r>
      <w:r w:rsidRPr="007472E4">
        <w:rPr>
          <w:rFonts w:ascii="Cambria" w:hAnsi="Cambria"/>
          <w:sz w:val="24"/>
          <w:szCs w:val="24"/>
          <w:lang w:val="en-GB"/>
        </w:rPr>
        <w:t>, Athens, Greece: ENISA, 2024.</w:t>
      </w:r>
    </w:p>
    <w:p w14:paraId="791312D3"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[4] </w:t>
      </w:r>
      <w:proofErr w:type="spellStart"/>
      <w:r w:rsidRPr="007472E4">
        <w:rPr>
          <w:rFonts w:ascii="Cambria" w:hAnsi="Cambria"/>
          <w:sz w:val="24"/>
          <w:szCs w:val="24"/>
          <w:lang w:val="en-GB"/>
        </w:rPr>
        <w:t>Center</w:t>
      </w:r>
      <w:proofErr w:type="spellEnd"/>
      <w:r w:rsidRPr="007472E4">
        <w:rPr>
          <w:rFonts w:ascii="Cambria" w:hAnsi="Cambria"/>
          <w:sz w:val="24"/>
          <w:szCs w:val="24"/>
          <w:lang w:val="en-GB"/>
        </w:rPr>
        <w:t xml:space="preserve"> for Internet Security, </w:t>
      </w:r>
      <w:r w:rsidRPr="007472E4">
        <w:rPr>
          <w:rFonts w:ascii="Cambria" w:hAnsi="Cambria"/>
          <w:i/>
          <w:iCs/>
          <w:sz w:val="24"/>
          <w:szCs w:val="24"/>
          <w:lang w:val="en-GB"/>
        </w:rPr>
        <w:t>CIS Critical Security Controls Version 8</w:t>
      </w:r>
      <w:r w:rsidRPr="007472E4">
        <w:rPr>
          <w:rFonts w:ascii="Cambria" w:hAnsi="Cambria"/>
          <w:sz w:val="24"/>
          <w:szCs w:val="24"/>
          <w:lang w:val="en-GB"/>
        </w:rPr>
        <w:t>, East Greenbush, NY, USA, 2021.</w:t>
      </w:r>
    </w:p>
    <w:p w14:paraId="6BC625C8"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[5] IBM, </w:t>
      </w:r>
      <w:r w:rsidRPr="007472E4">
        <w:rPr>
          <w:rFonts w:ascii="Cambria" w:hAnsi="Cambria"/>
          <w:i/>
          <w:iCs/>
          <w:sz w:val="24"/>
          <w:szCs w:val="24"/>
          <w:lang w:val="en-GB"/>
        </w:rPr>
        <w:t>X-Force Threat Intelligence Index 2025</w:t>
      </w:r>
      <w:r w:rsidRPr="007472E4">
        <w:rPr>
          <w:rFonts w:ascii="Cambria" w:hAnsi="Cambria"/>
          <w:sz w:val="24"/>
          <w:szCs w:val="24"/>
          <w:lang w:val="en-GB"/>
        </w:rPr>
        <w:t>, Armonk, NY, USA, 2025.</w:t>
      </w:r>
    </w:p>
    <w:p w14:paraId="2BA450AF"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[6] Verizon, </w:t>
      </w:r>
      <w:r w:rsidRPr="007472E4">
        <w:rPr>
          <w:rFonts w:ascii="Cambria" w:hAnsi="Cambria"/>
          <w:i/>
          <w:iCs/>
          <w:sz w:val="24"/>
          <w:szCs w:val="24"/>
          <w:lang w:val="en-GB"/>
        </w:rPr>
        <w:t>2025 Data Breach Investigations Report</w:t>
      </w:r>
      <w:r w:rsidRPr="007472E4">
        <w:rPr>
          <w:rFonts w:ascii="Cambria" w:hAnsi="Cambria"/>
          <w:sz w:val="24"/>
          <w:szCs w:val="24"/>
          <w:lang w:val="en-GB"/>
        </w:rPr>
        <w:t>, 2025.</w:t>
      </w:r>
    </w:p>
    <w:p w14:paraId="59B81A1F"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[7] National Cyber Security Centre, </w:t>
      </w:r>
      <w:r w:rsidRPr="007472E4">
        <w:rPr>
          <w:rFonts w:ascii="Cambria" w:hAnsi="Cambria"/>
          <w:i/>
          <w:iCs/>
          <w:sz w:val="24"/>
          <w:szCs w:val="24"/>
          <w:lang w:val="en-GB"/>
        </w:rPr>
        <w:t>Supply Chain Security Guidance</w:t>
      </w:r>
      <w:r w:rsidRPr="007472E4">
        <w:rPr>
          <w:rFonts w:ascii="Cambria" w:hAnsi="Cambria"/>
          <w:sz w:val="24"/>
          <w:szCs w:val="24"/>
          <w:lang w:val="en-GB"/>
        </w:rPr>
        <w:t>, 2024.</w:t>
      </w:r>
    </w:p>
    <w:p w14:paraId="06CEFB38"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[8] Cybersecurity and Infrastructure Security Agency, </w:t>
      </w:r>
      <w:r w:rsidRPr="007472E4">
        <w:rPr>
          <w:rFonts w:ascii="Cambria" w:hAnsi="Cambria"/>
          <w:i/>
          <w:iCs/>
          <w:sz w:val="24"/>
          <w:szCs w:val="24"/>
          <w:lang w:val="en-GB"/>
        </w:rPr>
        <w:t>Cybersecurity Performance Goals (CPGs)</w:t>
      </w:r>
      <w:r w:rsidRPr="007472E4">
        <w:rPr>
          <w:rFonts w:ascii="Cambria" w:hAnsi="Cambria"/>
          <w:sz w:val="24"/>
          <w:szCs w:val="24"/>
          <w:lang w:val="en-GB"/>
        </w:rPr>
        <w:t>, 2024.</w:t>
      </w:r>
    </w:p>
    <w:p w14:paraId="4D8852A8" w14:textId="77777777" w:rsidR="007472E4" w:rsidRPr="007472E4" w:rsidRDefault="007472E4" w:rsidP="007472E4">
      <w:pPr>
        <w:rPr>
          <w:rFonts w:ascii="Cambria" w:hAnsi="Cambria"/>
          <w:sz w:val="24"/>
          <w:szCs w:val="24"/>
          <w:lang w:val="en-GB"/>
        </w:rPr>
      </w:pPr>
      <w:r w:rsidRPr="007472E4">
        <w:rPr>
          <w:rFonts w:ascii="Cambria" w:hAnsi="Cambria"/>
          <w:sz w:val="24"/>
          <w:szCs w:val="24"/>
          <w:lang w:val="en-GB"/>
        </w:rPr>
        <w:t xml:space="preserve">[9] ISO, </w:t>
      </w:r>
      <w:r w:rsidRPr="007472E4">
        <w:rPr>
          <w:rFonts w:ascii="Cambria" w:hAnsi="Cambria"/>
          <w:i/>
          <w:iCs/>
          <w:sz w:val="24"/>
          <w:szCs w:val="24"/>
          <w:lang w:val="en-GB"/>
        </w:rPr>
        <w:t>ISO/IEC 27035: Information Security Incident Management</w:t>
      </w:r>
      <w:r w:rsidRPr="007472E4">
        <w:rPr>
          <w:rFonts w:ascii="Cambria" w:hAnsi="Cambria"/>
          <w:sz w:val="24"/>
          <w:szCs w:val="24"/>
          <w:lang w:val="en-GB"/>
        </w:rPr>
        <w:t>, Geneva, Switzerland: ISO, 2023.</w:t>
      </w:r>
    </w:p>
    <w:p w14:paraId="01D7E388" w14:textId="2D50E4B4" w:rsidR="007472E4" w:rsidRDefault="007472E4" w:rsidP="007472E4">
      <w:pPr>
        <w:rPr>
          <w:rFonts w:ascii="Cambria" w:hAnsi="Cambria"/>
          <w:sz w:val="24"/>
          <w:szCs w:val="24"/>
        </w:rPr>
      </w:pPr>
      <w:r w:rsidRPr="007472E4">
        <w:rPr>
          <w:rFonts w:ascii="Cambria" w:hAnsi="Cambria"/>
          <w:sz w:val="24"/>
          <w:szCs w:val="24"/>
        </w:rPr>
        <w:t xml:space="preserve">[10] Open Web Application Security Project, </w:t>
      </w:r>
      <w:r w:rsidRPr="007472E4">
        <w:rPr>
          <w:rFonts w:ascii="Cambria" w:hAnsi="Cambria"/>
          <w:i/>
          <w:iCs/>
          <w:sz w:val="24"/>
          <w:szCs w:val="24"/>
        </w:rPr>
        <w:t>OWASP Top 10: The Ten Most Critical Web Application Security Risks</w:t>
      </w:r>
      <w:r w:rsidRPr="007472E4">
        <w:rPr>
          <w:rFonts w:ascii="Cambria" w:hAnsi="Cambria"/>
          <w:sz w:val="24"/>
          <w:szCs w:val="24"/>
        </w:rPr>
        <w:t>, 2021.</w:t>
      </w:r>
    </w:p>
    <w:p w14:paraId="1362970C" w14:textId="4849700A" w:rsidR="00DD0A15" w:rsidRDefault="00DD0A15" w:rsidP="007472E4">
      <w:pPr>
        <w:rPr>
          <w:rFonts w:ascii="Cambria" w:hAnsi="Cambria"/>
          <w:sz w:val="24"/>
          <w:szCs w:val="24"/>
        </w:rPr>
      </w:pPr>
    </w:p>
    <w:p w14:paraId="445C10D1" w14:textId="1AFDEBF5" w:rsidR="00DD0A15" w:rsidRDefault="00DD0A15" w:rsidP="007472E4">
      <w:pPr>
        <w:rPr>
          <w:rFonts w:ascii="Cambria" w:hAnsi="Cambria"/>
          <w:sz w:val="24"/>
          <w:szCs w:val="24"/>
        </w:rPr>
      </w:pPr>
    </w:p>
    <w:p w14:paraId="1A51DB2A" w14:textId="5151A6D5" w:rsidR="00DD0A15" w:rsidRDefault="00DD0A15" w:rsidP="007472E4">
      <w:pPr>
        <w:rPr>
          <w:rFonts w:ascii="Cambria" w:hAnsi="Cambria"/>
          <w:sz w:val="24"/>
          <w:szCs w:val="24"/>
        </w:rPr>
      </w:pPr>
    </w:p>
    <w:p w14:paraId="447A2BA5" w14:textId="1DE932DC" w:rsidR="00DD0A15" w:rsidRDefault="00DD0A15" w:rsidP="007472E4">
      <w:pPr>
        <w:rPr>
          <w:rFonts w:ascii="Cambria" w:hAnsi="Cambria"/>
          <w:sz w:val="24"/>
          <w:szCs w:val="24"/>
        </w:rPr>
      </w:pPr>
    </w:p>
    <w:p w14:paraId="1650D434" w14:textId="35E97DCC" w:rsidR="00DD0A15" w:rsidRDefault="00DD0A15" w:rsidP="007472E4">
      <w:pPr>
        <w:rPr>
          <w:rFonts w:ascii="Cambria" w:hAnsi="Cambria"/>
          <w:sz w:val="24"/>
          <w:szCs w:val="24"/>
        </w:rPr>
      </w:pPr>
    </w:p>
    <w:p w14:paraId="598BC9B5" w14:textId="62C61359" w:rsidR="00DD0A15" w:rsidRDefault="00DD0A15" w:rsidP="007472E4">
      <w:pPr>
        <w:rPr>
          <w:rFonts w:ascii="Cambria" w:hAnsi="Cambria"/>
          <w:sz w:val="24"/>
          <w:szCs w:val="24"/>
        </w:rPr>
      </w:pPr>
    </w:p>
    <w:p w14:paraId="63E11B11" w14:textId="4DD83DEE" w:rsidR="00DD0A15" w:rsidRDefault="00DD0A15" w:rsidP="007472E4">
      <w:pPr>
        <w:rPr>
          <w:rFonts w:ascii="Cambria" w:hAnsi="Cambria"/>
          <w:sz w:val="24"/>
          <w:szCs w:val="24"/>
        </w:rPr>
      </w:pPr>
    </w:p>
    <w:p w14:paraId="7BCCBCBB" w14:textId="78715A00" w:rsidR="00DD0A15" w:rsidRDefault="00DD0A15" w:rsidP="007472E4">
      <w:pPr>
        <w:rPr>
          <w:rFonts w:ascii="Cambria" w:hAnsi="Cambria"/>
          <w:sz w:val="24"/>
          <w:szCs w:val="24"/>
        </w:rPr>
      </w:pPr>
    </w:p>
    <w:p w14:paraId="2F96ACCF" w14:textId="42704FF3" w:rsidR="00DD0A15" w:rsidRDefault="00DD0A15" w:rsidP="007472E4">
      <w:pPr>
        <w:rPr>
          <w:rFonts w:ascii="Cambria" w:hAnsi="Cambria"/>
          <w:sz w:val="24"/>
          <w:szCs w:val="24"/>
        </w:rPr>
      </w:pPr>
    </w:p>
    <w:p w14:paraId="69B7F371" w14:textId="510331E8" w:rsidR="00DD0A15" w:rsidRDefault="00DD0A15" w:rsidP="007472E4">
      <w:pPr>
        <w:rPr>
          <w:rFonts w:ascii="Cambria" w:hAnsi="Cambria"/>
          <w:sz w:val="24"/>
          <w:szCs w:val="24"/>
        </w:rPr>
      </w:pPr>
    </w:p>
    <w:p w14:paraId="029E74CA" w14:textId="13F32541" w:rsidR="00DD0A15" w:rsidRDefault="00DD0A15" w:rsidP="007472E4">
      <w:pPr>
        <w:rPr>
          <w:rFonts w:ascii="Cambria" w:hAnsi="Cambria"/>
          <w:sz w:val="24"/>
          <w:szCs w:val="24"/>
        </w:rPr>
      </w:pPr>
    </w:p>
    <w:p w14:paraId="71E8E71C" w14:textId="0EF70C5E" w:rsidR="00DD0A15" w:rsidRDefault="00DD0A15" w:rsidP="007472E4">
      <w:pPr>
        <w:rPr>
          <w:rFonts w:ascii="Cambria" w:hAnsi="Cambria"/>
          <w:sz w:val="24"/>
          <w:szCs w:val="24"/>
        </w:rPr>
      </w:pPr>
    </w:p>
    <w:p w14:paraId="52408C7B" w14:textId="4515BFAE" w:rsidR="007472E4" w:rsidRPr="00DD0A15" w:rsidRDefault="00DD0A15" w:rsidP="00B42D90">
      <w:pPr>
        <w:pStyle w:val="Heading1"/>
      </w:pPr>
      <w:bookmarkStart w:id="10" w:name="_Toc236805344"/>
      <w:r w:rsidRPr="00DD0A15">
        <w:lastRenderedPageBreak/>
        <w:t>Appendix A</w:t>
      </w:r>
      <w:r>
        <w:t>- Presentation Slides</w:t>
      </w:r>
      <w:bookmarkEnd w:id="10"/>
    </w:p>
    <w:p w14:paraId="115A2DBF" w14:textId="77777777" w:rsidR="007472E4" w:rsidRPr="007472E4" w:rsidRDefault="007472E4" w:rsidP="007472E4">
      <w:pPr>
        <w:rPr>
          <w:rFonts w:ascii="Cambria" w:hAnsi="Cambria"/>
          <w:sz w:val="24"/>
          <w:szCs w:val="24"/>
        </w:rPr>
      </w:pPr>
    </w:p>
    <w:p w14:paraId="4B99A172" w14:textId="0BC0B776" w:rsidR="007472E4" w:rsidRDefault="00520AA6" w:rsidP="007472E4">
      <w:pPr>
        <w:rPr>
          <w:rFonts w:ascii="Cambria" w:hAnsi="Cambria"/>
          <w:sz w:val="24"/>
          <w:szCs w:val="24"/>
        </w:rPr>
      </w:pPr>
      <w:r>
        <w:rPr>
          <w:noProof/>
        </w:rPr>
        <w:drawing>
          <wp:inline distT="0" distB="0" distL="0" distR="0" wp14:anchorId="7B4AE98E" wp14:editId="131F277E">
            <wp:extent cx="5943600" cy="3230245"/>
            <wp:effectExtent l="0" t="0" r="0" b="8255"/>
            <wp:docPr id="636023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23946" name=""/>
                    <pic:cNvPicPr/>
                  </pic:nvPicPr>
                  <pic:blipFill>
                    <a:blip r:embed="rId10"/>
                    <a:stretch>
                      <a:fillRect/>
                    </a:stretch>
                  </pic:blipFill>
                  <pic:spPr>
                    <a:xfrm>
                      <a:off x="0" y="0"/>
                      <a:ext cx="5943600" cy="3230245"/>
                    </a:xfrm>
                    <a:prstGeom prst="rect">
                      <a:avLst/>
                    </a:prstGeom>
                  </pic:spPr>
                </pic:pic>
              </a:graphicData>
            </a:graphic>
          </wp:inline>
        </w:drawing>
      </w:r>
    </w:p>
    <w:p w14:paraId="413BF0F1" w14:textId="15C956B5" w:rsidR="00520AA6" w:rsidRDefault="00520AA6" w:rsidP="007472E4">
      <w:pPr>
        <w:rPr>
          <w:rFonts w:ascii="Cambria" w:hAnsi="Cambria"/>
          <w:sz w:val="24"/>
          <w:szCs w:val="24"/>
        </w:rPr>
      </w:pPr>
      <w:r>
        <w:rPr>
          <w:noProof/>
        </w:rPr>
        <w:drawing>
          <wp:inline distT="0" distB="0" distL="0" distR="0" wp14:anchorId="68102AEE" wp14:editId="6079BDB3">
            <wp:extent cx="5943600" cy="3211195"/>
            <wp:effectExtent l="0" t="0" r="0" b="8255"/>
            <wp:docPr id="527983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83883" name=""/>
                    <pic:cNvPicPr/>
                  </pic:nvPicPr>
                  <pic:blipFill>
                    <a:blip r:embed="rId11"/>
                    <a:stretch>
                      <a:fillRect/>
                    </a:stretch>
                  </pic:blipFill>
                  <pic:spPr>
                    <a:xfrm>
                      <a:off x="0" y="0"/>
                      <a:ext cx="5943600" cy="3211195"/>
                    </a:xfrm>
                    <a:prstGeom prst="rect">
                      <a:avLst/>
                    </a:prstGeom>
                  </pic:spPr>
                </pic:pic>
              </a:graphicData>
            </a:graphic>
          </wp:inline>
        </w:drawing>
      </w:r>
    </w:p>
    <w:p w14:paraId="0071897D" w14:textId="430112C4" w:rsidR="00520AA6" w:rsidRDefault="00520AA6" w:rsidP="007472E4">
      <w:pPr>
        <w:rPr>
          <w:rFonts w:ascii="Cambria" w:hAnsi="Cambria"/>
          <w:sz w:val="24"/>
          <w:szCs w:val="24"/>
        </w:rPr>
      </w:pPr>
      <w:r>
        <w:rPr>
          <w:noProof/>
        </w:rPr>
        <w:lastRenderedPageBreak/>
        <w:drawing>
          <wp:inline distT="0" distB="0" distL="0" distR="0" wp14:anchorId="1B39C9B7" wp14:editId="21AA7244">
            <wp:extent cx="5943600" cy="3131185"/>
            <wp:effectExtent l="0" t="0" r="0" b="0"/>
            <wp:docPr id="208329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9869" name=""/>
                    <pic:cNvPicPr/>
                  </pic:nvPicPr>
                  <pic:blipFill>
                    <a:blip r:embed="rId12"/>
                    <a:stretch>
                      <a:fillRect/>
                    </a:stretch>
                  </pic:blipFill>
                  <pic:spPr>
                    <a:xfrm>
                      <a:off x="0" y="0"/>
                      <a:ext cx="5943600" cy="3131185"/>
                    </a:xfrm>
                    <a:prstGeom prst="rect">
                      <a:avLst/>
                    </a:prstGeom>
                  </pic:spPr>
                </pic:pic>
              </a:graphicData>
            </a:graphic>
          </wp:inline>
        </w:drawing>
      </w:r>
    </w:p>
    <w:p w14:paraId="2FDA571A" w14:textId="2D1CE502" w:rsidR="00520AA6" w:rsidRDefault="00520AA6" w:rsidP="007472E4">
      <w:pPr>
        <w:rPr>
          <w:rFonts w:ascii="Cambria" w:hAnsi="Cambria"/>
          <w:sz w:val="24"/>
          <w:szCs w:val="24"/>
        </w:rPr>
      </w:pPr>
      <w:r>
        <w:rPr>
          <w:noProof/>
        </w:rPr>
        <w:drawing>
          <wp:inline distT="0" distB="0" distL="0" distR="0" wp14:anchorId="488A4462" wp14:editId="0751C100">
            <wp:extent cx="5943600" cy="3074670"/>
            <wp:effectExtent l="0" t="0" r="0" b="0"/>
            <wp:docPr id="81290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05308" name=""/>
                    <pic:cNvPicPr/>
                  </pic:nvPicPr>
                  <pic:blipFill>
                    <a:blip r:embed="rId13"/>
                    <a:stretch>
                      <a:fillRect/>
                    </a:stretch>
                  </pic:blipFill>
                  <pic:spPr>
                    <a:xfrm>
                      <a:off x="0" y="0"/>
                      <a:ext cx="5943600" cy="3074670"/>
                    </a:xfrm>
                    <a:prstGeom prst="rect">
                      <a:avLst/>
                    </a:prstGeom>
                  </pic:spPr>
                </pic:pic>
              </a:graphicData>
            </a:graphic>
          </wp:inline>
        </w:drawing>
      </w:r>
    </w:p>
    <w:p w14:paraId="6ABF4CB5" w14:textId="48834DD2" w:rsidR="00520AA6" w:rsidRDefault="00520AA6" w:rsidP="007472E4">
      <w:pPr>
        <w:rPr>
          <w:rFonts w:ascii="Cambria" w:hAnsi="Cambria"/>
          <w:sz w:val="24"/>
          <w:szCs w:val="24"/>
        </w:rPr>
      </w:pPr>
      <w:r>
        <w:rPr>
          <w:noProof/>
        </w:rPr>
        <w:lastRenderedPageBreak/>
        <w:drawing>
          <wp:inline distT="0" distB="0" distL="0" distR="0" wp14:anchorId="704D5730" wp14:editId="338EB8A0">
            <wp:extent cx="5943600" cy="3083560"/>
            <wp:effectExtent l="0" t="0" r="0" b="2540"/>
            <wp:docPr id="839765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65594" name=""/>
                    <pic:cNvPicPr/>
                  </pic:nvPicPr>
                  <pic:blipFill>
                    <a:blip r:embed="rId14"/>
                    <a:stretch>
                      <a:fillRect/>
                    </a:stretch>
                  </pic:blipFill>
                  <pic:spPr>
                    <a:xfrm>
                      <a:off x="0" y="0"/>
                      <a:ext cx="5943600" cy="3083560"/>
                    </a:xfrm>
                    <a:prstGeom prst="rect">
                      <a:avLst/>
                    </a:prstGeom>
                  </pic:spPr>
                </pic:pic>
              </a:graphicData>
            </a:graphic>
          </wp:inline>
        </w:drawing>
      </w:r>
    </w:p>
    <w:p w14:paraId="0BC302D5" w14:textId="766076F0" w:rsidR="00520AA6" w:rsidRDefault="00520AA6" w:rsidP="007472E4">
      <w:pPr>
        <w:rPr>
          <w:rFonts w:ascii="Cambria" w:hAnsi="Cambria"/>
          <w:sz w:val="24"/>
          <w:szCs w:val="24"/>
        </w:rPr>
      </w:pPr>
      <w:r>
        <w:rPr>
          <w:noProof/>
        </w:rPr>
        <w:drawing>
          <wp:inline distT="0" distB="0" distL="0" distR="0" wp14:anchorId="6DBFCA4C" wp14:editId="567C91A0">
            <wp:extent cx="5943600" cy="2665095"/>
            <wp:effectExtent l="0" t="0" r="0" b="1905"/>
            <wp:docPr id="194740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05406" name=""/>
                    <pic:cNvPicPr/>
                  </pic:nvPicPr>
                  <pic:blipFill>
                    <a:blip r:embed="rId15"/>
                    <a:stretch>
                      <a:fillRect/>
                    </a:stretch>
                  </pic:blipFill>
                  <pic:spPr>
                    <a:xfrm>
                      <a:off x="0" y="0"/>
                      <a:ext cx="5943600" cy="2665095"/>
                    </a:xfrm>
                    <a:prstGeom prst="rect">
                      <a:avLst/>
                    </a:prstGeom>
                  </pic:spPr>
                </pic:pic>
              </a:graphicData>
            </a:graphic>
          </wp:inline>
        </w:drawing>
      </w:r>
    </w:p>
    <w:p w14:paraId="0006AFA5" w14:textId="0EF4C114" w:rsidR="00520AA6" w:rsidRDefault="00520AA6" w:rsidP="007472E4">
      <w:pPr>
        <w:rPr>
          <w:rFonts w:ascii="Cambria" w:hAnsi="Cambria"/>
          <w:sz w:val="24"/>
          <w:szCs w:val="24"/>
        </w:rPr>
      </w:pPr>
      <w:r>
        <w:rPr>
          <w:noProof/>
        </w:rPr>
        <w:lastRenderedPageBreak/>
        <w:drawing>
          <wp:inline distT="0" distB="0" distL="0" distR="0" wp14:anchorId="5E9FC70C" wp14:editId="7DD75730">
            <wp:extent cx="5943600" cy="2971800"/>
            <wp:effectExtent l="0" t="0" r="0" b="0"/>
            <wp:docPr id="548881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81708" name=""/>
                    <pic:cNvPicPr/>
                  </pic:nvPicPr>
                  <pic:blipFill>
                    <a:blip r:embed="rId16"/>
                    <a:stretch>
                      <a:fillRect/>
                    </a:stretch>
                  </pic:blipFill>
                  <pic:spPr>
                    <a:xfrm>
                      <a:off x="0" y="0"/>
                      <a:ext cx="5943600" cy="2971800"/>
                    </a:xfrm>
                    <a:prstGeom prst="rect">
                      <a:avLst/>
                    </a:prstGeom>
                  </pic:spPr>
                </pic:pic>
              </a:graphicData>
            </a:graphic>
          </wp:inline>
        </w:drawing>
      </w:r>
    </w:p>
    <w:p w14:paraId="245CF253" w14:textId="26EA01A2" w:rsidR="00520AA6" w:rsidRDefault="00520AA6" w:rsidP="007472E4">
      <w:pPr>
        <w:rPr>
          <w:rFonts w:ascii="Cambria" w:hAnsi="Cambria"/>
          <w:sz w:val="24"/>
          <w:szCs w:val="24"/>
        </w:rPr>
      </w:pPr>
      <w:r>
        <w:rPr>
          <w:noProof/>
        </w:rPr>
        <w:drawing>
          <wp:inline distT="0" distB="0" distL="0" distR="0" wp14:anchorId="7A4D676F" wp14:editId="2E003FD4">
            <wp:extent cx="5943600" cy="2991485"/>
            <wp:effectExtent l="0" t="0" r="0" b="0"/>
            <wp:docPr id="552628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28285" name=""/>
                    <pic:cNvPicPr/>
                  </pic:nvPicPr>
                  <pic:blipFill>
                    <a:blip r:embed="rId17"/>
                    <a:stretch>
                      <a:fillRect/>
                    </a:stretch>
                  </pic:blipFill>
                  <pic:spPr>
                    <a:xfrm>
                      <a:off x="0" y="0"/>
                      <a:ext cx="5943600" cy="2991485"/>
                    </a:xfrm>
                    <a:prstGeom prst="rect">
                      <a:avLst/>
                    </a:prstGeom>
                  </pic:spPr>
                </pic:pic>
              </a:graphicData>
            </a:graphic>
          </wp:inline>
        </w:drawing>
      </w:r>
    </w:p>
    <w:p w14:paraId="6707462D" w14:textId="3C4B06BE" w:rsidR="00520AA6" w:rsidRDefault="00520AA6" w:rsidP="007472E4">
      <w:pPr>
        <w:rPr>
          <w:rFonts w:ascii="Cambria" w:hAnsi="Cambria"/>
          <w:sz w:val="24"/>
          <w:szCs w:val="24"/>
        </w:rPr>
      </w:pPr>
      <w:r>
        <w:rPr>
          <w:noProof/>
        </w:rPr>
        <w:lastRenderedPageBreak/>
        <w:drawing>
          <wp:inline distT="0" distB="0" distL="0" distR="0" wp14:anchorId="254E7061" wp14:editId="1551C013">
            <wp:extent cx="5943600" cy="3050540"/>
            <wp:effectExtent l="0" t="0" r="0" b="0"/>
            <wp:docPr id="146135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5079" name=""/>
                    <pic:cNvPicPr/>
                  </pic:nvPicPr>
                  <pic:blipFill>
                    <a:blip r:embed="rId18"/>
                    <a:stretch>
                      <a:fillRect/>
                    </a:stretch>
                  </pic:blipFill>
                  <pic:spPr>
                    <a:xfrm>
                      <a:off x="0" y="0"/>
                      <a:ext cx="5943600" cy="3050540"/>
                    </a:xfrm>
                    <a:prstGeom prst="rect">
                      <a:avLst/>
                    </a:prstGeom>
                  </pic:spPr>
                </pic:pic>
              </a:graphicData>
            </a:graphic>
          </wp:inline>
        </w:drawing>
      </w:r>
    </w:p>
    <w:p w14:paraId="16DD9263" w14:textId="5BE8D521" w:rsidR="00520AA6" w:rsidRPr="007472E4" w:rsidRDefault="00520AA6" w:rsidP="007472E4">
      <w:pPr>
        <w:rPr>
          <w:rFonts w:ascii="Cambria" w:hAnsi="Cambria"/>
          <w:sz w:val="24"/>
          <w:szCs w:val="24"/>
        </w:rPr>
      </w:pPr>
      <w:r>
        <w:rPr>
          <w:noProof/>
        </w:rPr>
        <w:drawing>
          <wp:inline distT="0" distB="0" distL="0" distR="0" wp14:anchorId="0E453081" wp14:editId="55B13B7C">
            <wp:extent cx="5943600" cy="3102610"/>
            <wp:effectExtent l="0" t="0" r="0" b="2540"/>
            <wp:docPr id="122636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64835" name=""/>
                    <pic:cNvPicPr/>
                  </pic:nvPicPr>
                  <pic:blipFill>
                    <a:blip r:embed="rId19"/>
                    <a:stretch>
                      <a:fillRect/>
                    </a:stretch>
                  </pic:blipFill>
                  <pic:spPr>
                    <a:xfrm>
                      <a:off x="0" y="0"/>
                      <a:ext cx="5943600" cy="3102610"/>
                    </a:xfrm>
                    <a:prstGeom prst="rect">
                      <a:avLst/>
                    </a:prstGeom>
                  </pic:spPr>
                </pic:pic>
              </a:graphicData>
            </a:graphic>
          </wp:inline>
        </w:drawing>
      </w:r>
    </w:p>
    <w:sectPr w:rsidR="00520AA6" w:rsidRPr="007472E4" w:rsidSect="004A4566">
      <w:footerReference w:type="default" r:id="rId2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E7563" w14:textId="77777777" w:rsidR="00087596" w:rsidRDefault="00087596" w:rsidP="004A4566">
      <w:pPr>
        <w:spacing w:after="0" w:line="240" w:lineRule="auto"/>
      </w:pPr>
      <w:r>
        <w:separator/>
      </w:r>
    </w:p>
  </w:endnote>
  <w:endnote w:type="continuationSeparator" w:id="0">
    <w:p w14:paraId="34C32ACC" w14:textId="77777777" w:rsidR="00087596" w:rsidRDefault="00087596" w:rsidP="004A4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6530365"/>
      <w:docPartObj>
        <w:docPartGallery w:val="Page Numbers (Bottom of Page)"/>
        <w:docPartUnique/>
      </w:docPartObj>
    </w:sdtPr>
    <w:sdtEndPr>
      <w:rPr>
        <w:noProof/>
      </w:rPr>
    </w:sdtEndPr>
    <w:sdtContent>
      <w:p w14:paraId="105E8E63" w14:textId="24D8AB9D" w:rsidR="004A4566" w:rsidRDefault="004A45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5FF657" w14:textId="77777777" w:rsidR="004A4566" w:rsidRDefault="004A4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9AE68" w14:textId="77777777" w:rsidR="00087596" w:rsidRDefault="00087596" w:rsidP="004A4566">
      <w:pPr>
        <w:spacing w:after="0" w:line="240" w:lineRule="auto"/>
      </w:pPr>
      <w:r>
        <w:separator/>
      </w:r>
    </w:p>
  </w:footnote>
  <w:footnote w:type="continuationSeparator" w:id="0">
    <w:p w14:paraId="012312D1" w14:textId="77777777" w:rsidR="00087596" w:rsidRDefault="00087596" w:rsidP="004A4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50"/>
    <w:rsid w:val="00087596"/>
    <w:rsid w:val="000F16BE"/>
    <w:rsid w:val="00170F05"/>
    <w:rsid w:val="00171243"/>
    <w:rsid w:val="001B0941"/>
    <w:rsid w:val="004A4566"/>
    <w:rsid w:val="00520AA6"/>
    <w:rsid w:val="007465F9"/>
    <w:rsid w:val="007472E4"/>
    <w:rsid w:val="00881E9F"/>
    <w:rsid w:val="008D1BFC"/>
    <w:rsid w:val="00A86C31"/>
    <w:rsid w:val="00AC12DF"/>
    <w:rsid w:val="00B42D90"/>
    <w:rsid w:val="00BF2692"/>
    <w:rsid w:val="00D15750"/>
    <w:rsid w:val="00D3729D"/>
    <w:rsid w:val="00D42C1C"/>
    <w:rsid w:val="00DD0A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57DD"/>
  <w15:chartTrackingRefBased/>
  <w15:docId w15:val="{326FCA14-7D13-4D93-95F9-04665E82E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D90"/>
    <w:pPr>
      <w:keepNext/>
      <w:keepLines/>
      <w:spacing w:before="360" w:after="80"/>
      <w:outlineLvl w:val="0"/>
    </w:pPr>
    <w:rPr>
      <w:rFonts w:ascii="Cambria" w:eastAsiaTheme="majorEastAsia" w:hAnsi="Cambria" w:cstheme="majorBidi"/>
      <w:b/>
      <w:color w:val="000000" w:themeColor="text1"/>
      <w:sz w:val="24"/>
      <w:szCs w:val="40"/>
    </w:rPr>
  </w:style>
  <w:style w:type="paragraph" w:styleId="Heading2">
    <w:name w:val="heading 2"/>
    <w:basedOn w:val="Normal"/>
    <w:next w:val="Normal"/>
    <w:link w:val="Heading2Char"/>
    <w:uiPriority w:val="9"/>
    <w:semiHidden/>
    <w:unhideWhenUsed/>
    <w:qFormat/>
    <w:rsid w:val="00D157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157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57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157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15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D90"/>
    <w:rPr>
      <w:rFonts w:ascii="Cambria" w:eastAsiaTheme="majorEastAsia" w:hAnsi="Cambria" w:cstheme="majorBidi"/>
      <w:b/>
      <w:color w:val="000000" w:themeColor="text1"/>
      <w:sz w:val="24"/>
      <w:szCs w:val="40"/>
    </w:rPr>
  </w:style>
  <w:style w:type="character" w:customStyle="1" w:styleId="Heading2Char">
    <w:name w:val="Heading 2 Char"/>
    <w:basedOn w:val="DefaultParagraphFont"/>
    <w:link w:val="Heading2"/>
    <w:uiPriority w:val="9"/>
    <w:semiHidden/>
    <w:rsid w:val="00D157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157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157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157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15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750"/>
    <w:rPr>
      <w:rFonts w:eastAsiaTheme="majorEastAsia" w:cstheme="majorBidi"/>
      <w:color w:val="272727" w:themeColor="text1" w:themeTint="D8"/>
    </w:rPr>
  </w:style>
  <w:style w:type="paragraph" w:styleId="Title">
    <w:name w:val="Title"/>
    <w:basedOn w:val="Normal"/>
    <w:next w:val="Normal"/>
    <w:link w:val="TitleChar"/>
    <w:uiPriority w:val="10"/>
    <w:qFormat/>
    <w:rsid w:val="00D15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750"/>
    <w:pPr>
      <w:spacing w:before="160"/>
      <w:jc w:val="center"/>
    </w:pPr>
    <w:rPr>
      <w:i/>
      <w:iCs/>
      <w:color w:val="404040" w:themeColor="text1" w:themeTint="BF"/>
    </w:rPr>
  </w:style>
  <w:style w:type="character" w:customStyle="1" w:styleId="QuoteChar">
    <w:name w:val="Quote Char"/>
    <w:basedOn w:val="DefaultParagraphFont"/>
    <w:link w:val="Quote"/>
    <w:uiPriority w:val="29"/>
    <w:rsid w:val="00D15750"/>
    <w:rPr>
      <w:i/>
      <w:iCs/>
      <w:color w:val="404040" w:themeColor="text1" w:themeTint="BF"/>
    </w:rPr>
  </w:style>
  <w:style w:type="paragraph" w:styleId="ListParagraph">
    <w:name w:val="List Paragraph"/>
    <w:basedOn w:val="Normal"/>
    <w:uiPriority w:val="34"/>
    <w:qFormat/>
    <w:rsid w:val="00D15750"/>
    <w:pPr>
      <w:ind w:left="720"/>
      <w:contextualSpacing/>
    </w:pPr>
  </w:style>
  <w:style w:type="character" w:styleId="IntenseEmphasis">
    <w:name w:val="Intense Emphasis"/>
    <w:basedOn w:val="DefaultParagraphFont"/>
    <w:uiPriority w:val="21"/>
    <w:qFormat/>
    <w:rsid w:val="00D15750"/>
    <w:rPr>
      <w:i/>
      <w:iCs/>
      <w:color w:val="2F5496" w:themeColor="accent1" w:themeShade="BF"/>
    </w:rPr>
  </w:style>
  <w:style w:type="paragraph" w:styleId="IntenseQuote">
    <w:name w:val="Intense Quote"/>
    <w:basedOn w:val="Normal"/>
    <w:next w:val="Normal"/>
    <w:link w:val="IntenseQuoteChar"/>
    <w:uiPriority w:val="30"/>
    <w:qFormat/>
    <w:rsid w:val="00D157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5750"/>
    <w:rPr>
      <w:i/>
      <w:iCs/>
      <w:color w:val="2F5496" w:themeColor="accent1" w:themeShade="BF"/>
    </w:rPr>
  </w:style>
  <w:style w:type="character" w:styleId="IntenseReference">
    <w:name w:val="Intense Reference"/>
    <w:basedOn w:val="DefaultParagraphFont"/>
    <w:uiPriority w:val="32"/>
    <w:qFormat/>
    <w:rsid w:val="00D15750"/>
    <w:rPr>
      <w:b/>
      <w:bCs/>
      <w:smallCaps/>
      <w:color w:val="2F5496" w:themeColor="accent1" w:themeShade="BF"/>
      <w:spacing w:val="5"/>
    </w:rPr>
  </w:style>
  <w:style w:type="character" w:customStyle="1" w:styleId="NoSpacingChar">
    <w:name w:val="No Spacing Char"/>
    <w:basedOn w:val="DefaultParagraphFont"/>
    <w:link w:val="NoSpacing"/>
    <w:uiPriority w:val="1"/>
    <w:locked/>
    <w:rsid w:val="00881E9F"/>
    <w:rPr>
      <w:rFonts w:ascii="Times New Roman" w:eastAsiaTheme="minorEastAsia" w:hAnsi="Times New Roman" w:cs="Times New Roman"/>
    </w:rPr>
  </w:style>
  <w:style w:type="paragraph" w:styleId="NoSpacing">
    <w:name w:val="No Spacing"/>
    <w:link w:val="NoSpacingChar"/>
    <w:uiPriority w:val="1"/>
    <w:qFormat/>
    <w:rsid w:val="00881E9F"/>
    <w:pPr>
      <w:spacing w:after="0" w:line="240" w:lineRule="auto"/>
    </w:pPr>
    <w:rPr>
      <w:rFonts w:ascii="Times New Roman" w:eastAsiaTheme="minorEastAsia" w:hAnsi="Times New Roman" w:cs="Times New Roman"/>
    </w:rPr>
  </w:style>
  <w:style w:type="paragraph" w:styleId="TOCHeading">
    <w:name w:val="TOC Heading"/>
    <w:basedOn w:val="Heading1"/>
    <w:next w:val="Normal"/>
    <w:uiPriority w:val="39"/>
    <w:unhideWhenUsed/>
    <w:qFormat/>
    <w:rsid w:val="004A4566"/>
    <w:pPr>
      <w:spacing w:before="240" w:after="0"/>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A4566"/>
    <w:pPr>
      <w:spacing w:after="100"/>
    </w:pPr>
  </w:style>
  <w:style w:type="character" w:styleId="Hyperlink">
    <w:name w:val="Hyperlink"/>
    <w:basedOn w:val="DefaultParagraphFont"/>
    <w:uiPriority w:val="99"/>
    <w:unhideWhenUsed/>
    <w:rsid w:val="004A4566"/>
    <w:rPr>
      <w:color w:val="0563C1" w:themeColor="hyperlink"/>
      <w:u w:val="single"/>
    </w:rPr>
  </w:style>
  <w:style w:type="paragraph" w:styleId="Header">
    <w:name w:val="header"/>
    <w:basedOn w:val="Normal"/>
    <w:link w:val="HeaderChar"/>
    <w:uiPriority w:val="99"/>
    <w:unhideWhenUsed/>
    <w:rsid w:val="004A45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566"/>
  </w:style>
  <w:style w:type="paragraph" w:styleId="Footer">
    <w:name w:val="footer"/>
    <w:basedOn w:val="Normal"/>
    <w:link w:val="FooterChar"/>
    <w:uiPriority w:val="99"/>
    <w:unhideWhenUsed/>
    <w:rsid w:val="004A45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5E82D-9544-478F-B7A3-9A8618517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2861</Words>
  <Characters>16312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Tunmise Fagborun</dc:creator>
  <cp:keywords/>
  <dc:description/>
  <cp:lastModifiedBy>Tunmise Fagborun</cp:lastModifiedBy>
  <cp:revision>10</cp:revision>
  <dcterms:created xsi:type="dcterms:W3CDTF">2026-07-29T17:50:00Z</dcterms:created>
  <dcterms:modified xsi:type="dcterms:W3CDTF">2026-08-05T06:14:00Z</dcterms:modified>
</cp:coreProperties>
</file>