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493290384"/>
        <w:docPartObj>
          <w:docPartGallery w:val="Cover Pages"/>
          <w:docPartUnique/>
        </w:docPartObj>
      </w:sdtPr>
      <w:sdtEndPr>
        <w:rPr>
          <w:rFonts w:ascii="Arial" w:eastAsiaTheme="minorHAnsi" w:hAnsi="Arial" w:cs="Arial"/>
          <w:color w:val="auto"/>
          <w:kern w:val="2"/>
          <w:sz w:val="24"/>
          <w:szCs w:val="24"/>
          <w:lang w:val="en-GB"/>
          <w14:ligatures w14:val="standardContextual"/>
        </w:rPr>
      </w:sdtEndPr>
      <w:sdtContent>
        <w:p w14:paraId="45A4E7D6" w14:textId="6130E9A9" w:rsidR="0066632B" w:rsidRDefault="0066632B">
          <w:pPr>
            <w:pStyle w:val="NoSpacing"/>
            <w:spacing w:before="1540" w:after="240"/>
            <w:jc w:val="center"/>
            <w:rPr>
              <w:color w:val="156082" w:themeColor="accent1"/>
            </w:rPr>
          </w:pPr>
          <w:r>
            <w:rPr>
              <w:noProof/>
              <w:color w:val="156082" w:themeColor="accent1"/>
            </w:rPr>
            <w:drawing>
              <wp:inline distT="0" distB="0" distL="0" distR="0" wp14:anchorId="5FDBC6ED" wp14:editId="0D6B5E7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TitleChar"/>
            </w:rPr>
            <w:alias w:val="Title"/>
            <w:tag w:val=""/>
            <w:id w:val="1735040861"/>
            <w:placeholder>
              <w:docPart w:val="B5DC471442404183949A1480C305C691"/>
            </w:placeholder>
            <w:dataBinding w:prefixMappings="xmlns:ns0='http://purl.org/dc/elements/1.1/' xmlns:ns1='http://schemas.openxmlformats.org/package/2006/metadata/core-properties' " w:xpath="/ns1:coreProperties[1]/ns0:title[1]" w:storeItemID="{6C3C8BC8-F283-45AE-878A-BAB7291924A1}"/>
            <w:text/>
          </w:sdtPr>
          <w:sdtContent>
            <w:p w14:paraId="625EE33E" w14:textId="48056BB9" w:rsidR="0066632B" w:rsidRPr="008E3DBE" w:rsidRDefault="0066632B">
              <w:pPr>
                <w:pStyle w:val="NoSpacing"/>
                <w:pBdr>
                  <w:top w:val="single" w:sz="6" w:space="6" w:color="156082" w:themeColor="accent1"/>
                  <w:bottom w:val="single" w:sz="6" w:space="6" w:color="156082" w:themeColor="accent1"/>
                </w:pBdr>
                <w:spacing w:after="240"/>
                <w:jc w:val="center"/>
                <w:rPr>
                  <w:rStyle w:val="TitleChar"/>
                </w:rPr>
              </w:pPr>
              <w:r w:rsidRPr="008E3DBE">
                <w:rPr>
                  <w:rStyle w:val="TitleChar"/>
                </w:rPr>
                <w:t xml:space="preserve">Report SDG </w:t>
              </w:r>
              <w:r w:rsidR="00A73B20" w:rsidRPr="008E3DBE">
                <w:rPr>
                  <w:rStyle w:val="TitleChar"/>
                </w:rPr>
                <w:t>3</w:t>
              </w:r>
              <w:r w:rsidRPr="008E3DBE">
                <w:rPr>
                  <w:rStyle w:val="TitleChar"/>
                </w:rPr>
                <w:t xml:space="preserve"> – SDG 13</w:t>
              </w:r>
            </w:p>
          </w:sdtContent>
        </w:sdt>
        <w:p w14:paraId="349AC085" w14:textId="16AAE7E2" w:rsidR="0066632B" w:rsidRPr="008E3DBE" w:rsidRDefault="0066632B" w:rsidP="0066632B">
          <w:pPr>
            <w:pStyle w:val="NoSpacing"/>
            <w:jc w:val="center"/>
            <w:rPr>
              <w:sz w:val="32"/>
              <w:szCs w:val="32"/>
            </w:rPr>
          </w:pPr>
          <w:r w:rsidRPr="008E3DBE">
            <w:rPr>
              <w:sz w:val="32"/>
              <w:szCs w:val="32"/>
            </w:rPr>
            <w:t xml:space="preserve">Student name: </w:t>
          </w:r>
          <w:r w:rsidRPr="008E3DBE">
            <w:rPr>
              <w:sz w:val="32"/>
              <w:szCs w:val="32"/>
            </w:rPr>
            <w:t>Valentina Isabela</w:t>
          </w:r>
          <w:r w:rsidRPr="008E3DBE">
            <w:rPr>
              <w:sz w:val="32"/>
              <w:szCs w:val="32"/>
            </w:rPr>
            <w:t xml:space="preserve"> Bordea</w:t>
          </w:r>
        </w:p>
        <w:p w14:paraId="2FD88157" w14:textId="36B866A7" w:rsidR="0066632B" w:rsidRPr="008E3DBE" w:rsidRDefault="0066632B" w:rsidP="0066632B">
          <w:pPr>
            <w:pStyle w:val="NoSpacing"/>
            <w:jc w:val="center"/>
            <w:rPr>
              <w:sz w:val="32"/>
              <w:szCs w:val="32"/>
            </w:rPr>
          </w:pPr>
          <w:r w:rsidRPr="008E3DBE">
            <w:rPr>
              <w:sz w:val="32"/>
              <w:szCs w:val="32"/>
            </w:rPr>
            <w:t>Student ID: 213334</w:t>
          </w:r>
          <w:r w:rsidRPr="008E3DBE">
            <w:rPr>
              <w:sz w:val="32"/>
              <w:szCs w:val="32"/>
            </w:rPr>
            <w:t>7</w:t>
          </w:r>
        </w:p>
        <w:p w14:paraId="1FE6A3F9" w14:textId="5AC99688" w:rsidR="0066632B" w:rsidRPr="008E3DBE" w:rsidRDefault="0066632B" w:rsidP="0066632B">
          <w:pPr>
            <w:pStyle w:val="NoSpacing"/>
            <w:jc w:val="center"/>
            <w:rPr>
              <w:sz w:val="32"/>
              <w:szCs w:val="32"/>
            </w:rPr>
          </w:pPr>
          <w:r w:rsidRPr="008E3DBE">
            <w:rPr>
              <w:sz w:val="32"/>
              <w:szCs w:val="32"/>
            </w:rPr>
            <w:t xml:space="preserve">Words: </w:t>
          </w:r>
          <w:r w:rsidRPr="008E3DBE">
            <w:rPr>
              <w:sz w:val="32"/>
              <w:szCs w:val="32"/>
            </w:rPr>
            <w:t>3973</w:t>
          </w:r>
        </w:p>
        <w:p w14:paraId="6D40ADF1" w14:textId="2227EFE3" w:rsidR="0066632B" w:rsidRPr="008E3DBE" w:rsidRDefault="0066632B" w:rsidP="0066632B">
          <w:pPr>
            <w:pStyle w:val="NoSpacing"/>
            <w:jc w:val="center"/>
            <w:rPr>
              <w:sz w:val="32"/>
              <w:szCs w:val="32"/>
            </w:rPr>
          </w:pPr>
          <w:r w:rsidRPr="008E3DBE">
            <w:rPr>
              <w:sz w:val="32"/>
              <w:szCs w:val="32"/>
            </w:rPr>
            <w:t>Lecturer: Chloe Harries</w:t>
          </w:r>
        </w:p>
        <w:p w14:paraId="655DF062" w14:textId="0663151D" w:rsidR="0066632B" w:rsidRDefault="0066632B">
          <w:pPr>
            <w:pStyle w:val="NoSpacing"/>
            <w:spacing w:before="480"/>
            <w:jc w:val="center"/>
            <w:rPr>
              <w:color w:val="156082" w:themeColor="accent1"/>
            </w:rPr>
          </w:pPr>
          <w:r>
            <w:rPr>
              <w:noProof/>
              <w:color w:val="156082" w:themeColor="accent1"/>
            </w:rPr>
            <w:drawing>
              <wp:inline distT="0" distB="0" distL="0" distR="0" wp14:anchorId="720A995E" wp14:editId="222DAD9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1F6A48C" w14:textId="65426488" w:rsidR="0066632B" w:rsidRDefault="0066632B">
          <w:pPr>
            <w:rPr>
              <w:rFonts w:ascii="Arial" w:eastAsiaTheme="majorEastAsia" w:hAnsi="Arial" w:cs="Arial"/>
              <w:color w:val="0F4761" w:themeColor="accent1" w:themeShade="BF"/>
              <w:kern w:val="0"/>
              <w:lang w:val="en-US"/>
              <w14:ligatures w14:val="none"/>
            </w:rPr>
          </w:pPr>
          <w:r>
            <w:rPr>
              <w:rFonts w:ascii="Arial" w:hAnsi="Arial" w:cs="Arial"/>
            </w:rPr>
            <w:br w:type="page"/>
          </w:r>
        </w:p>
      </w:sdtContent>
    </w:sdt>
    <w:sdt>
      <w:sdtPr>
        <w:id w:val="-93167170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3F460DE" w14:textId="46A7E485" w:rsidR="00724FE3" w:rsidRPr="00B07864" w:rsidRDefault="00724FE3">
          <w:pPr>
            <w:pStyle w:val="TOCHeading"/>
            <w:rPr>
              <w:rFonts w:ascii="Arial" w:hAnsi="Arial" w:cs="Arial"/>
            </w:rPr>
          </w:pPr>
          <w:r w:rsidRPr="00B07864">
            <w:rPr>
              <w:rFonts w:ascii="Arial" w:hAnsi="Arial" w:cs="Arial"/>
            </w:rPr>
            <w:t>Table of Contents</w:t>
          </w:r>
        </w:p>
        <w:p w14:paraId="7696D782" w14:textId="4CBB6369" w:rsidR="00B926FD" w:rsidRDefault="00724FE3">
          <w:pPr>
            <w:pStyle w:val="TOC1"/>
            <w:tabs>
              <w:tab w:val="right" w:leader="dot" w:pos="9016"/>
            </w:tabs>
            <w:rPr>
              <w:rFonts w:eastAsiaTheme="minorEastAsia"/>
              <w:noProof/>
              <w:lang w:eastAsia="en-GB"/>
            </w:rPr>
          </w:pPr>
          <w:r w:rsidRPr="00724FE3">
            <w:rPr>
              <w:rFonts w:ascii="Arial" w:hAnsi="Arial" w:cs="Arial"/>
            </w:rPr>
            <w:fldChar w:fldCharType="begin"/>
          </w:r>
          <w:r w:rsidRPr="00724FE3">
            <w:rPr>
              <w:rFonts w:ascii="Arial" w:hAnsi="Arial" w:cs="Arial"/>
            </w:rPr>
            <w:instrText xml:space="preserve"> TOC \o "1-3" \h \z \u </w:instrText>
          </w:r>
          <w:r w:rsidRPr="00724FE3">
            <w:rPr>
              <w:rFonts w:ascii="Arial" w:hAnsi="Arial" w:cs="Arial"/>
            </w:rPr>
            <w:fldChar w:fldCharType="separate"/>
          </w:r>
          <w:hyperlink w:anchor="_Toc183993704" w:history="1">
            <w:r w:rsidR="00B926FD" w:rsidRPr="002F3B1A">
              <w:rPr>
                <w:rStyle w:val="Hyperlink"/>
                <w:rFonts w:ascii="Arial" w:hAnsi="Arial" w:cs="Arial"/>
                <w:noProof/>
              </w:rPr>
              <w:t>1. Introduction</w:t>
            </w:r>
            <w:r w:rsidR="00B926FD">
              <w:rPr>
                <w:noProof/>
                <w:webHidden/>
              </w:rPr>
              <w:tab/>
            </w:r>
            <w:r w:rsidR="00B926FD">
              <w:rPr>
                <w:noProof/>
                <w:webHidden/>
              </w:rPr>
              <w:fldChar w:fldCharType="begin"/>
            </w:r>
            <w:r w:rsidR="00B926FD">
              <w:rPr>
                <w:noProof/>
                <w:webHidden/>
              </w:rPr>
              <w:instrText xml:space="preserve"> PAGEREF _Toc183993704 \h </w:instrText>
            </w:r>
            <w:r w:rsidR="00B926FD">
              <w:rPr>
                <w:noProof/>
                <w:webHidden/>
              </w:rPr>
            </w:r>
            <w:r w:rsidR="00B926FD">
              <w:rPr>
                <w:noProof/>
                <w:webHidden/>
              </w:rPr>
              <w:fldChar w:fldCharType="separate"/>
            </w:r>
            <w:r w:rsidR="00B926FD">
              <w:rPr>
                <w:noProof/>
                <w:webHidden/>
              </w:rPr>
              <w:t>3</w:t>
            </w:r>
            <w:r w:rsidR="00B926FD">
              <w:rPr>
                <w:noProof/>
                <w:webHidden/>
              </w:rPr>
              <w:fldChar w:fldCharType="end"/>
            </w:r>
          </w:hyperlink>
        </w:p>
        <w:p w14:paraId="13D68F50" w14:textId="0EB4F5C2" w:rsidR="00B926FD" w:rsidRDefault="00B926FD">
          <w:pPr>
            <w:pStyle w:val="TOC2"/>
            <w:tabs>
              <w:tab w:val="right" w:leader="dot" w:pos="9016"/>
            </w:tabs>
            <w:rPr>
              <w:rFonts w:eastAsiaTheme="minorEastAsia"/>
              <w:noProof/>
              <w:lang w:eastAsia="en-GB"/>
            </w:rPr>
          </w:pPr>
          <w:hyperlink w:anchor="_Toc183993705" w:history="1">
            <w:r w:rsidRPr="002F3B1A">
              <w:rPr>
                <w:rStyle w:val="Hyperlink"/>
                <w:rFonts w:ascii="Arial" w:hAnsi="Arial" w:cs="Arial"/>
                <w:noProof/>
              </w:rPr>
              <w:t>1.1 General Context of the Report</w:t>
            </w:r>
            <w:r>
              <w:rPr>
                <w:noProof/>
                <w:webHidden/>
              </w:rPr>
              <w:tab/>
            </w:r>
            <w:r>
              <w:rPr>
                <w:noProof/>
                <w:webHidden/>
              </w:rPr>
              <w:fldChar w:fldCharType="begin"/>
            </w:r>
            <w:r>
              <w:rPr>
                <w:noProof/>
                <w:webHidden/>
              </w:rPr>
              <w:instrText xml:space="preserve"> PAGEREF _Toc183993705 \h </w:instrText>
            </w:r>
            <w:r>
              <w:rPr>
                <w:noProof/>
                <w:webHidden/>
              </w:rPr>
            </w:r>
            <w:r>
              <w:rPr>
                <w:noProof/>
                <w:webHidden/>
              </w:rPr>
              <w:fldChar w:fldCharType="separate"/>
            </w:r>
            <w:r>
              <w:rPr>
                <w:noProof/>
                <w:webHidden/>
              </w:rPr>
              <w:t>3</w:t>
            </w:r>
            <w:r>
              <w:rPr>
                <w:noProof/>
                <w:webHidden/>
              </w:rPr>
              <w:fldChar w:fldCharType="end"/>
            </w:r>
          </w:hyperlink>
        </w:p>
        <w:p w14:paraId="2944B7EC" w14:textId="4EB6587C" w:rsidR="00B926FD" w:rsidRDefault="00B926FD">
          <w:pPr>
            <w:pStyle w:val="TOC2"/>
            <w:tabs>
              <w:tab w:val="right" w:leader="dot" w:pos="9016"/>
            </w:tabs>
            <w:rPr>
              <w:rFonts w:eastAsiaTheme="minorEastAsia"/>
              <w:noProof/>
              <w:lang w:eastAsia="en-GB"/>
            </w:rPr>
          </w:pPr>
          <w:hyperlink w:anchor="_Toc183993706" w:history="1">
            <w:r w:rsidRPr="002F3B1A">
              <w:rPr>
                <w:rStyle w:val="Hyperlink"/>
                <w:rFonts w:ascii="Arial" w:hAnsi="Arial" w:cs="Arial"/>
                <w:noProof/>
              </w:rPr>
              <w:t>1.2 The Importance of Sustainable Development and Well-being in Health</w:t>
            </w:r>
            <w:r>
              <w:rPr>
                <w:noProof/>
                <w:webHidden/>
              </w:rPr>
              <w:tab/>
            </w:r>
            <w:r>
              <w:rPr>
                <w:noProof/>
                <w:webHidden/>
              </w:rPr>
              <w:fldChar w:fldCharType="begin"/>
            </w:r>
            <w:r>
              <w:rPr>
                <w:noProof/>
                <w:webHidden/>
              </w:rPr>
              <w:instrText xml:space="preserve"> PAGEREF _Toc183993706 \h </w:instrText>
            </w:r>
            <w:r>
              <w:rPr>
                <w:noProof/>
                <w:webHidden/>
              </w:rPr>
            </w:r>
            <w:r>
              <w:rPr>
                <w:noProof/>
                <w:webHidden/>
              </w:rPr>
              <w:fldChar w:fldCharType="separate"/>
            </w:r>
            <w:r>
              <w:rPr>
                <w:noProof/>
                <w:webHidden/>
              </w:rPr>
              <w:t>3</w:t>
            </w:r>
            <w:r>
              <w:rPr>
                <w:noProof/>
                <w:webHidden/>
              </w:rPr>
              <w:fldChar w:fldCharType="end"/>
            </w:r>
          </w:hyperlink>
        </w:p>
        <w:p w14:paraId="4C5093A1" w14:textId="072C0937" w:rsidR="00B926FD" w:rsidRDefault="00B926FD">
          <w:pPr>
            <w:pStyle w:val="TOC2"/>
            <w:tabs>
              <w:tab w:val="right" w:leader="dot" w:pos="9016"/>
            </w:tabs>
            <w:rPr>
              <w:rFonts w:eastAsiaTheme="minorEastAsia"/>
              <w:noProof/>
              <w:lang w:eastAsia="en-GB"/>
            </w:rPr>
          </w:pPr>
          <w:hyperlink w:anchor="_Toc183993707" w:history="1">
            <w:r w:rsidRPr="002F3B1A">
              <w:rPr>
                <w:rStyle w:val="Hyperlink"/>
                <w:rFonts w:ascii="Arial" w:hAnsi="Arial" w:cs="Arial"/>
                <w:noProof/>
              </w:rPr>
              <w:t>1.3 The Role of the NHS and the United Nations in Promoting SDGs</w:t>
            </w:r>
            <w:r>
              <w:rPr>
                <w:noProof/>
                <w:webHidden/>
              </w:rPr>
              <w:tab/>
            </w:r>
            <w:r>
              <w:rPr>
                <w:noProof/>
                <w:webHidden/>
              </w:rPr>
              <w:fldChar w:fldCharType="begin"/>
            </w:r>
            <w:r>
              <w:rPr>
                <w:noProof/>
                <w:webHidden/>
              </w:rPr>
              <w:instrText xml:space="preserve"> PAGEREF _Toc183993707 \h </w:instrText>
            </w:r>
            <w:r>
              <w:rPr>
                <w:noProof/>
                <w:webHidden/>
              </w:rPr>
            </w:r>
            <w:r>
              <w:rPr>
                <w:noProof/>
                <w:webHidden/>
              </w:rPr>
              <w:fldChar w:fldCharType="separate"/>
            </w:r>
            <w:r>
              <w:rPr>
                <w:noProof/>
                <w:webHidden/>
              </w:rPr>
              <w:t>3</w:t>
            </w:r>
            <w:r>
              <w:rPr>
                <w:noProof/>
                <w:webHidden/>
              </w:rPr>
              <w:fldChar w:fldCharType="end"/>
            </w:r>
          </w:hyperlink>
        </w:p>
        <w:p w14:paraId="4A3C587C" w14:textId="3D85EC3D" w:rsidR="00B926FD" w:rsidRDefault="00B926FD">
          <w:pPr>
            <w:pStyle w:val="TOC2"/>
            <w:tabs>
              <w:tab w:val="right" w:leader="dot" w:pos="9016"/>
            </w:tabs>
            <w:rPr>
              <w:rFonts w:eastAsiaTheme="minorEastAsia"/>
              <w:noProof/>
              <w:lang w:eastAsia="en-GB"/>
            </w:rPr>
          </w:pPr>
          <w:hyperlink w:anchor="_Toc183993708" w:history="1">
            <w:r w:rsidRPr="002F3B1A">
              <w:rPr>
                <w:rStyle w:val="Hyperlink"/>
                <w:rFonts w:ascii="Arial" w:hAnsi="Arial" w:cs="Arial"/>
                <w:noProof/>
              </w:rPr>
              <w:t>1.4 Presentation of the Selected SDGs</w:t>
            </w:r>
            <w:r>
              <w:rPr>
                <w:noProof/>
                <w:webHidden/>
              </w:rPr>
              <w:tab/>
            </w:r>
            <w:r>
              <w:rPr>
                <w:noProof/>
                <w:webHidden/>
              </w:rPr>
              <w:fldChar w:fldCharType="begin"/>
            </w:r>
            <w:r>
              <w:rPr>
                <w:noProof/>
                <w:webHidden/>
              </w:rPr>
              <w:instrText xml:space="preserve"> PAGEREF _Toc183993708 \h </w:instrText>
            </w:r>
            <w:r>
              <w:rPr>
                <w:noProof/>
                <w:webHidden/>
              </w:rPr>
            </w:r>
            <w:r>
              <w:rPr>
                <w:noProof/>
                <w:webHidden/>
              </w:rPr>
              <w:fldChar w:fldCharType="separate"/>
            </w:r>
            <w:r>
              <w:rPr>
                <w:noProof/>
                <w:webHidden/>
              </w:rPr>
              <w:t>4</w:t>
            </w:r>
            <w:r>
              <w:rPr>
                <w:noProof/>
                <w:webHidden/>
              </w:rPr>
              <w:fldChar w:fldCharType="end"/>
            </w:r>
          </w:hyperlink>
        </w:p>
        <w:p w14:paraId="081B7474" w14:textId="57FCA853" w:rsidR="00B926FD" w:rsidRDefault="00B926FD">
          <w:pPr>
            <w:pStyle w:val="TOC1"/>
            <w:tabs>
              <w:tab w:val="right" w:leader="dot" w:pos="9016"/>
            </w:tabs>
            <w:rPr>
              <w:rFonts w:eastAsiaTheme="minorEastAsia"/>
              <w:noProof/>
              <w:lang w:eastAsia="en-GB"/>
            </w:rPr>
          </w:pPr>
          <w:hyperlink w:anchor="_Toc183993709" w:history="1">
            <w:r w:rsidRPr="002F3B1A">
              <w:rPr>
                <w:rStyle w:val="Hyperlink"/>
                <w:rFonts w:ascii="Arial" w:hAnsi="Arial" w:cs="Arial"/>
                <w:noProof/>
              </w:rPr>
              <w:t>2. Introduction to Concepts</w:t>
            </w:r>
            <w:r>
              <w:rPr>
                <w:noProof/>
                <w:webHidden/>
              </w:rPr>
              <w:tab/>
            </w:r>
            <w:r>
              <w:rPr>
                <w:noProof/>
                <w:webHidden/>
              </w:rPr>
              <w:fldChar w:fldCharType="begin"/>
            </w:r>
            <w:r>
              <w:rPr>
                <w:noProof/>
                <w:webHidden/>
              </w:rPr>
              <w:instrText xml:space="preserve"> PAGEREF _Toc183993709 \h </w:instrText>
            </w:r>
            <w:r>
              <w:rPr>
                <w:noProof/>
                <w:webHidden/>
              </w:rPr>
            </w:r>
            <w:r>
              <w:rPr>
                <w:noProof/>
                <w:webHidden/>
              </w:rPr>
              <w:fldChar w:fldCharType="separate"/>
            </w:r>
            <w:r>
              <w:rPr>
                <w:noProof/>
                <w:webHidden/>
              </w:rPr>
              <w:t>4</w:t>
            </w:r>
            <w:r>
              <w:rPr>
                <w:noProof/>
                <w:webHidden/>
              </w:rPr>
              <w:fldChar w:fldCharType="end"/>
            </w:r>
          </w:hyperlink>
        </w:p>
        <w:p w14:paraId="204F2CBB" w14:textId="6FA04951" w:rsidR="00B926FD" w:rsidRDefault="00B926FD">
          <w:pPr>
            <w:pStyle w:val="TOC2"/>
            <w:tabs>
              <w:tab w:val="right" w:leader="dot" w:pos="9016"/>
            </w:tabs>
            <w:rPr>
              <w:rFonts w:eastAsiaTheme="minorEastAsia"/>
              <w:noProof/>
              <w:lang w:eastAsia="en-GB"/>
            </w:rPr>
          </w:pPr>
          <w:hyperlink w:anchor="_Toc183993710" w:history="1">
            <w:r w:rsidRPr="002F3B1A">
              <w:rPr>
                <w:rStyle w:val="Hyperlink"/>
                <w:rFonts w:ascii="Arial" w:hAnsi="Arial" w:cs="Arial"/>
                <w:noProof/>
              </w:rPr>
              <w:t>2.1 The Concept of Well-being</w:t>
            </w:r>
            <w:r>
              <w:rPr>
                <w:noProof/>
                <w:webHidden/>
              </w:rPr>
              <w:tab/>
            </w:r>
            <w:r>
              <w:rPr>
                <w:noProof/>
                <w:webHidden/>
              </w:rPr>
              <w:fldChar w:fldCharType="begin"/>
            </w:r>
            <w:r>
              <w:rPr>
                <w:noProof/>
                <w:webHidden/>
              </w:rPr>
              <w:instrText xml:space="preserve"> PAGEREF _Toc183993710 \h </w:instrText>
            </w:r>
            <w:r>
              <w:rPr>
                <w:noProof/>
                <w:webHidden/>
              </w:rPr>
            </w:r>
            <w:r>
              <w:rPr>
                <w:noProof/>
                <w:webHidden/>
              </w:rPr>
              <w:fldChar w:fldCharType="separate"/>
            </w:r>
            <w:r>
              <w:rPr>
                <w:noProof/>
                <w:webHidden/>
              </w:rPr>
              <w:t>4</w:t>
            </w:r>
            <w:r>
              <w:rPr>
                <w:noProof/>
                <w:webHidden/>
              </w:rPr>
              <w:fldChar w:fldCharType="end"/>
            </w:r>
          </w:hyperlink>
        </w:p>
        <w:p w14:paraId="1873CA51" w14:textId="1050C14E" w:rsidR="00B926FD" w:rsidRDefault="00B926FD">
          <w:pPr>
            <w:pStyle w:val="TOC3"/>
            <w:tabs>
              <w:tab w:val="right" w:leader="dot" w:pos="9016"/>
            </w:tabs>
            <w:rPr>
              <w:rFonts w:eastAsiaTheme="minorEastAsia"/>
              <w:noProof/>
              <w:lang w:eastAsia="en-GB"/>
            </w:rPr>
          </w:pPr>
          <w:hyperlink w:anchor="_Toc183993711" w:history="1">
            <w:r w:rsidRPr="002F3B1A">
              <w:rPr>
                <w:rStyle w:val="Hyperlink"/>
                <w:rFonts w:ascii="Arial" w:hAnsi="Arial" w:cs="Arial"/>
                <w:noProof/>
              </w:rPr>
              <w:t>2.1.1 The Relevance of Well-being for Health and Society</w:t>
            </w:r>
            <w:r>
              <w:rPr>
                <w:noProof/>
                <w:webHidden/>
              </w:rPr>
              <w:tab/>
            </w:r>
            <w:r>
              <w:rPr>
                <w:noProof/>
                <w:webHidden/>
              </w:rPr>
              <w:fldChar w:fldCharType="begin"/>
            </w:r>
            <w:r>
              <w:rPr>
                <w:noProof/>
                <w:webHidden/>
              </w:rPr>
              <w:instrText xml:space="preserve"> PAGEREF _Toc183993711 \h </w:instrText>
            </w:r>
            <w:r>
              <w:rPr>
                <w:noProof/>
                <w:webHidden/>
              </w:rPr>
            </w:r>
            <w:r>
              <w:rPr>
                <w:noProof/>
                <w:webHidden/>
              </w:rPr>
              <w:fldChar w:fldCharType="separate"/>
            </w:r>
            <w:r>
              <w:rPr>
                <w:noProof/>
                <w:webHidden/>
              </w:rPr>
              <w:t>5</w:t>
            </w:r>
            <w:r>
              <w:rPr>
                <w:noProof/>
                <w:webHidden/>
              </w:rPr>
              <w:fldChar w:fldCharType="end"/>
            </w:r>
          </w:hyperlink>
        </w:p>
        <w:p w14:paraId="2D254ABC" w14:textId="0B71A7BD" w:rsidR="00B926FD" w:rsidRDefault="00B926FD">
          <w:pPr>
            <w:pStyle w:val="TOC2"/>
            <w:tabs>
              <w:tab w:val="right" w:leader="dot" w:pos="9016"/>
            </w:tabs>
            <w:rPr>
              <w:rFonts w:eastAsiaTheme="minorEastAsia"/>
              <w:noProof/>
              <w:lang w:eastAsia="en-GB"/>
            </w:rPr>
          </w:pPr>
          <w:hyperlink w:anchor="_Toc183993712" w:history="1">
            <w:r w:rsidRPr="002F3B1A">
              <w:rPr>
                <w:rStyle w:val="Hyperlink"/>
                <w:rFonts w:ascii="Arial" w:hAnsi="Arial" w:cs="Arial"/>
                <w:noProof/>
              </w:rPr>
              <w:t>2.2 The Concept of Sustainable Development</w:t>
            </w:r>
            <w:r>
              <w:rPr>
                <w:noProof/>
                <w:webHidden/>
              </w:rPr>
              <w:tab/>
            </w:r>
            <w:r>
              <w:rPr>
                <w:noProof/>
                <w:webHidden/>
              </w:rPr>
              <w:fldChar w:fldCharType="begin"/>
            </w:r>
            <w:r>
              <w:rPr>
                <w:noProof/>
                <w:webHidden/>
              </w:rPr>
              <w:instrText xml:space="preserve"> PAGEREF _Toc183993712 \h </w:instrText>
            </w:r>
            <w:r>
              <w:rPr>
                <w:noProof/>
                <w:webHidden/>
              </w:rPr>
            </w:r>
            <w:r>
              <w:rPr>
                <w:noProof/>
                <w:webHidden/>
              </w:rPr>
              <w:fldChar w:fldCharType="separate"/>
            </w:r>
            <w:r>
              <w:rPr>
                <w:noProof/>
                <w:webHidden/>
              </w:rPr>
              <w:t>5</w:t>
            </w:r>
            <w:r>
              <w:rPr>
                <w:noProof/>
                <w:webHidden/>
              </w:rPr>
              <w:fldChar w:fldCharType="end"/>
            </w:r>
          </w:hyperlink>
        </w:p>
        <w:p w14:paraId="0AB0E8D0" w14:textId="2CE1610C" w:rsidR="00B926FD" w:rsidRDefault="00B926FD">
          <w:pPr>
            <w:pStyle w:val="TOC3"/>
            <w:tabs>
              <w:tab w:val="right" w:leader="dot" w:pos="9016"/>
            </w:tabs>
            <w:rPr>
              <w:rFonts w:eastAsiaTheme="minorEastAsia"/>
              <w:noProof/>
              <w:lang w:eastAsia="en-GB"/>
            </w:rPr>
          </w:pPr>
          <w:hyperlink w:anchor="_Toc183993713" w:history="1">
            <w:r w:rsidRPr="002F3B1A">
              <w:rPr>
                <w:rStyle w:val="Hyperlink"/>
                <w:rFonts w:ascii="Arial" w:hAnsi="Arial" w:cs="Arial"/>
                <w:noProof/>
              </w:rPr>
              <w:t>2.2.1 Definition and Principles</w:t>
            </w:r>
            <w:r>
              <w:rPr>
                <w:noProof/>
                <w:webHidden/>
              </w:rPr>
              <w:tab/>
            </w:r>
            <w:r>
              <w:rPr>
                <w:noProof/>
                <w:webHidden/>
              </w:rPr>
              <w:fldChar w:fldCharType="begin"/>
            </w:r>
            <w:r>
              <w:rPr>
                <w:noProof/>
                <w:webHidden/>
              </w:rPr>
              <w:instrText xml:space="preserve"> PAGEREF _Toc183993713 \h </w:instrText>
            </w:r>
            <w:r>
              <w:rPr>
                <w:noProof/>
                <w:webHidden/>
              </w:rPr>
            </w:r>
            <w:r>
              <w:rPr>
                <w:noProof/>
                <w:webHidden/>
              </w:rPr>
              <w:fldChar w:fldCharType="separate"/>
            </w:r>
            <w:r>
              <w:rPr>
                <w:noProof/>
                <w:webHidden/>
              </w:rPr>
              <w:t>5</w:t>
            </w:r>
            <w:r>
              <w:rPr>
                <w:noProof/>
                <w:webHidden/>
              </w:rPr>
              <w:fldChar w:fldCharType="end"/>
            </w:r>
          </w:hyperlink>
        </w:p>
        <w:p w14:paraId="3FE03739" w14:textId="02583D50" w:rsidR="00B926FD" w:rsidRDefault="00B926FD">
          <w:pPr>
            <w:pStyle w:val="TOC3"/>
            <w:tabs>
              <w:tab w:val="right" w:leader="dot" w:pos="9016"/>
            </w:tabs>
            <w:rPr>
              <w:rFonts w:eastAsiaTheme="minorEastAsia"/>
              <w:noProof/>
              <w:lang w:eastAsia="en-GB"/>
            </w:rPr>
          </w:pPr>
          <w:hyperlink w:anchor="_Toc183993714" w:history="1">
            <w:r w:rsidRPr="002F3B1A">
              <w:rPr>
                <w:rStyle w:val="Hyperlink"/>
                <w:rFonts w:ascii="Arial" w:hAnsi="Arial" w:cs="Arial"/>
                <w:noProof/>
              </w:rPr>
              <w:t>2.2.2 The Connection Between Sustainable Development and Health</w:t>
            </w:r>
            <w:r>
              <w:rPr>
                <w:noProof/>
                <w:webHidden/>
              </w:rPr>
              <w:tab/>
            </w:r>
            <w:r>
              <w:rPr>
                <w:noProof/>
                <w:webHidden/>
              </w:rPr>
              <w:fldChar w:fldCharType="begin"/>
            </w:r>
            <w:r>
              <w:rPr>
                <w:noProof/>
                <w:webHidden/>
              </w:rPr>
              <w:instrText xml:space="preserve"> PAGEREF _Toc183993714 \h </w:instrText>
            </w:r>
            <w:r>
              <w:rPr>
                <w:noProof/>
                <w:webHidden/>
              </w:rPr>
            </w:r>
            <w:r>
              <w:rPr>
                <w:noProof/>
                <w:webHidden/>
              </w:rPr>
              <w:fldChar w:fldCharType="separate"/>
            </w:r>
            <w:r>
              <w:rPr>
                <w:noProof/>
                <w:webHidden/>
              </w:rPr>
              <w:t>6</w:t>
            </w:r>
            <w:r>
              <w:rPr>
                <w:noProof/>
                <w:webHidden/>
              </w:rPr>
              <w:fldChar w:fldCharType="end"/>
            </w:r>
          </w:hyperlink>
        </w:p>
        <w:p w14:paraId="17B36060" w14:textId="50A47622" w:rsidR="00B926FD" w:rsidRDefault="00B926FD">
          <w:pPr>
            <w:pStyle w:val="TOC2"/>
            <w:tabs>
              <w:tab w:val="right" w:leader="dot" w:pos="9016"/>
            </w:tabs>
            <w:rPr>
              <w:rFonts w:eastAsiaTheme="minorEastAsia"/>
              <w:noProof/>
              <w:lang w:eastAsia="en-GB"/>
            </w:rPr>
          </w:pPr>
          <w:hyperlink w:anchor="_Toc183993715" w:history="1">
            <w:r w:rsidRPr="002F3B1A">
              <w:rPr>
                <w:rStyle w:val="Hyperlink"/>
                <w:rFonts w:ascii="Arial" w:hAnsi="Arial" w:cs="Arial"/>
                <w:noProof/>
              </w:rPr>
              <w:t>2.3 The Concept of Health</w:t>
            </w:r>
            <w:r>
              <w:rPr>
                <w:noProof/>
                <w:webHidden/>
              </w:rPr>
              <w:tab/>
            </w:r>
            <w:r>
              <w:rPr>
                <w:noProof/>
                <w:webHidden/>
              </w:rPr>
              <w:fldChar w:fldCharType="begin"/>
            </w:r>
            <w:r>
              <w:rPr>
                <w:noProof/>
                <w:webHidden/>
              </w:rPr>
              <w:instrText xml:space="preserve"> PAGEREF _Toc183993715 \h </w:instrText>
            </w:r>
            <w:r>
              <w:rPr>
                <w:noProof/>
                <w:webHidden/>
              </w:rPr>
            </w:r>
            <w:r>
              <w:rPr>
                <w:noProof/>
                <w:webHidden/>
              </w:rPr>
              <w:fldChar w:fldCharType="separate"/>
            </w:r>
            <w:r>
              <w:rPr>
                <w:noProof/>
                <w:webHidden/>
              </w:rPr>
              <w:t>6</w:t>
            </w:r>
            <w:r>
              <w:rPr>
                <w:noProof/>
                <w:webHidden/>
              </w:rPr>
              <w:fldChar w:fldCharType="end"/>
            </w:r>
          </w:hyperlink>
        </w:p>
        <w:p w14:paraId="5784EE1C" w14:textId="02597D15" w:rsidR="00B926FD" w:rsidRDefault="00B926FD">
          <w:pPr>
            <w:pStyle w:val="TOC3"/>
            <w:tabs>
              <w:tab w:val="right" w:leader="dot" w:pos="9016"/>
            </w:tabs>
            <w:rPr>
              <w:rFonts w:eastAsiaTheme="minorEastAsia"/>
              <w:noProof/>
              <w:lang w:eastAsia="en-GB"/>
            </w:rPr>
          </w:pPr>
          <w:hyperlink w:anchor="_Toc183993716" w:history="1">
            <w:r w:rsidRPr="002F3B1A">
              <w:rPr>
                <w:rStyle w:val="Hyperlink"/>
                <w:rFonts w:ascii="Arial" w:hAnsi="Arial" w:cs="Arial"/>
                <w:noProof/>
              </w:rPr>
              <w:t>2.3.1 WHO Definition of Health</w:t>
            </w:r>
            <w:r>
              <w:rPr>
                <w:noProof/>
                <w:webHidden/>
              </w:rPr>
              <w:tab/>
            </w:r>
            <w:r>
              <w:rPr>
                <w:noProof/>
                <w:webHidden/>
              </w:rPr>
              <w:fldChar w:fldCharType="begin"/>
            </w:r>
            <w:r>
              <w:rPr>
                <w:noProof/>
                <w:webHidden/>
              </w:rPr>
              <w:instrText xml:space="preserve"> PAGEREF _Toc183993716 \h </w:instrText>
            </w:r>
            <w:r>
              <w:rPr>
                <w:noProof/>
                <w:webHidden/>
              </w:rPr>
            </w:r>
            <w:r>
              <w:rPr>
                <w:noProof/>
                <w:webHidden/>
              </w:rPr>
              <w:fldChar w:fldCharType="separate"/>
            </w:r>
            <w:r>
              <w:rPr>
                <w:noProof/>
                <w:webHidden/>
              </w:rPr>
              <w:t>6</w:t>
            </w:r>
            <w:r>
              <w:rPr>
                <w:noProof/>
                <w:webHidden/>
              </w:rPr>
              <w:fldChar w:fldCharType="end"/>
            </w:r>
          </w:hyperlink>
        </w:p>
        <w:p w14:paraId="21AF7A98" w14:textId="5951849D" w:rsidR="00B926FD" w:rsidRDefault="00B926FD">
          <w:pPr>
            <w:pStyle w:val="TOC3"/>
            <w:tabs>
              <w:tab w:val="right" w:leader="dot" w:pos="9016"/>
            </w:tabs>
            <w:rPr>
              <w:rFonts w:eastAsiaTheme="minorEastAsia"/>
              <w:noProof/>
              <w:lang w:eastAsia="en-GB"/>
            </w:rPr>
          </w:pPr>
          <w:hyperlink w:anchor="_Toc183993717" w:history="1">
            <w:r w:rsidRPr="002F3B1A">
              <w:rPr>
                <w:rStyle w:val="Hyperlink"/>
                <w:rFonts w:ascii="Arial" w:hAnsi="Arial" w:cs="Arial"/>
                <w:noProof/>
              </w:rPr>
              <w:t>2.3.2 The Importance of Health in Achieving SDGs</w:t>
            </w:r>
            <w:r>
              <w:rPr>
                <w:noProof/>
                <w:webHidden/>
              </w:rPr>
              <w:tab/>
            </w:r>
            <w:r>
              <w:rPr>
                <w:noProof/>
                <w:webHidden/>
              </w:rPr>
              <w:fldChar w:fldCharType="begin"/>
            </w:r>
            <w:r>
              <w:rPr>
                <w:noProof/>
                <w:webHidden/>
              </w:rPr>
              <w:instrText xml:space="preserve"> PAGEREF _Toc183993717 \h </w:instrText>
            </w:r>
            <w:r>
              <w:rPr>
                <w:noProof/>
                <w:webHidden/>
              </w:rPr>
            </w:r>
            <w:r>
              <w:rPr>
                <w:noProof/>
                <w:webHidden/>
              </w:rPr>
              <w:fldChar w:fldCharType="separate"/>
            </w:r>
            <w:r>
              <w:rPr>
                <w:noProof/>
                <w:webHidden/>
              </w:rPr>
              <w:t>6</w:t>
            </w:r>
            <w:r>
              <w:rPr>
                <w:noProof/>
                <w:webHidden/>
              </w:rPr>
              <w:fldChar w:fldCharType="end"/>
            </w:r>
          </w:hyperlink>
        </w:p>
        <w:p w14:paraId="63FEEB90" w14:textId="6DA75D8F" w:rsidR="00B926FD" w:rsidRDefault="00B926FD">
          <w:pPr>
            <w:pStyle w:val="TOC2"/>
            <w:tabs>
              <w:tab w:val="right" w:leader="dot" w:pos="9016"/>
            </w:tabs>
            <w:rPr>
              <w:rFonts w:eastAsiaTheme="minorEastAsia"/>
              <w:noProof/>
              <w:lang w:eastAsia="en-GB"/>
            </w:rPr>
          </w:pPr>
          <w:hyperlink w:anchor="_Toc183993718" w:history="1">
            <w:r w:rsidRPr="002F3B1A">
              <w:rPr>
                <w:rStyle w:val="Hyperlink"/>
                <w:rFonts w:ascii="Arial" w:hAnsi="Arial" w:cs="Arial"/>
                <w:noProof/>
              </w:rPr>
              <w:t>2.4 Sustainable Development Goals (SDGs)</w:t>
            </w:r>
            <w:r>
              <w:rPr>
                <w:noProof/>
                <w:webHidden/>
              </w:rPr>
              <w:tab/>
            </w:r>
            <w:r>
              <w:rPr>
                <w:noProof/>
                <w:webHidden/>
              </w:rPr>
              <w:fldChar w:fldCharType="begin"/>
            </w:r>
            <w:r>
              <w:rPr>
                <w:noProof/>
                <w:webHidden/>
              </w:rPr>
              <w:instrText xml:space="preserve"> PAGEREF _Toc183993718 \h </w:instrText>
            </w:r>
            <w:r>
              <w:rPr>
                <w:noProof/>
                <w:webHidden/>
              </w:rPr>
            </w:r>
            <w:r>
              <w:rPr>
                <w:noProof/>
                <w:webHidden/>
              </w:rPr>
              <w:fldChar w:fldCharType="separate"/>
            </w:r>
            <w:r>
              <w:rPr>
                <w:noProof/>
                <w:webHidden/>
              </w:rPr>
              <w:t>7</w:t>
            </w:r>
            <w:r>
              <w:rPr>
                <w:noProof/>
                <w:webHidden/>
              </w:rPr>
              <w:fldChar w:fldCharType="end"/>
            </w:r>
          </w:hyperlink>
        </w:p>
        <w:p w14:paraId="459FE50E" w14:textId="04108880" w:rsidR="00B926FD" w:rsidRDefault="00B926FD">
          <w:pPr>
            <w:pStyle w:val="TOC3"/>
            <w:tabs>
              <w:tab w:val="right" w:leader="dot" w:pos="9016"/>
            </w:tabs>
            <w:rPr>
              <w:rFonts w:eastAsiaTheme="minorEastAsia"/>
              <w:noProof/>
              <w:lang w:eastAsia="en-GB"/>
            </w:rPr>
          </w:pPr>
          <w:hyperlink w:anchor="_Toc183993719" w:history="1">
            <w:r w:rsidRPr="002F3B1A">
              <w:rPr>
                <w:rStyle w:val="Hyperlink"/>
                <w:rFonts w:ascii="Arial" w:hAnsi="Arial" w:cs="Arial"/>
                <w:noProof/>
              </w:rPr>
              <w:t>2.4.1 What SDGs Represent</w:t>
            </w:r>
            <w:r>
              <w:rPr>
                <w:noProof/>
                <w:webHidden/>
              </w:rPr>
              <w:tab/>
            </w:r>
            <w:r>
              <w:rPr>
                <w:noProof/>
                <w:webHidden/>
              </w:rPr>
              <w:fldChar w:fldCharType="begin"/>
            </w:r>
            <w:r>
              <w:rPr>
                <w:noProof/>
                <w:webHidden/>
              </w:rPr>
              <w:instrText xml:space="preserve"> PAGEREF _Toc183993719 \h </w:instrText>
            </w:r>
            <w:r>
              <w:rPr>
                <w:noProof/>
                <w:webHidden/>
              </w:rPr>
            </w:r>
            <w:r>
              <w:rPr>
                <w:noProof/>
                <w:webHidden/>
              </w:rPr>
              <w:fldChar w:fldCharType="separate"/>
            </w:r>
            <w:r>
              <w:rPr>
                <w:noProof/>
                <w:webHidden/>
              </w:rPr>
              <w:t>7</w:t>
            </w:r>
            <w:r>
              <w:rPr>
                <w:noProof/>
                <w:webHidden/>
              </w:rPr>
              <w:fldChar w:fldCharType="end"/>
            </w:r>
          </w:hyperlink>
        </w:p>
        <w:p w14:paraId="22231996" w14:textId="7EBEA631" w:rsidR="00B926FD" w:rsidRDefault="00B926FD">
          <w:pPr>
            <w:pStyle w:val="TOC1"/>
            <w:tabs>
              <w:tab w:val="right" w:leader="dot" w:pos="9016"/>
            </w:tabs>
            <w:rPr>
              <w:rFonts w:eastAsiaTheme="minorEastAsia"/>
              <w:noProof/>
              <w:lang w:eastAsia="en-GB"/>
            </w:rPr>
          </w:pPr>
          <w:hyperlink w:anchor="_Toc183993720" w:history="1">
            <w:r w:rsidRPr="002F3B1A">
              <w:rPr>
                <w:rStyle w:val="Hyperlink"/>
                <w:rFonts w:ascii="Arial" w:hAnsi="Arial" w:cs="Arial"/>
                <w:noProof/>
              </w:rPr>
              <w:t>3. Goal A: Health and Well-Being (SDG 3)</w:t>
            </w:r>
            <w:r>
              <w:rPr>
                <w:noProof/>
                <w:webHidden/>
              </w:rPr>
              <w:tab/>
            </w:r>
            <w:r>
              <w:rPr>
                <w:noProof/>
                <w:webHidden/>
              </w:rPr>
              <w:fldChar w:fldCharType="begin"/>
            </w:r>
            <w:r>
              <w:rPr>
                <w:noProof/>
                <w:webHidden/>
              </w:rPr>
              <w:instrText xml:space="preserve"> PAGEREF _Toc183993720 \h </w:instrText>
            </w:r>
            <w:r>
              <w:rPr>
                <w:noProof/>
                <w:webHidden/>
              </w:rPr>
            </w:r>
            <w:r>
              <w:rPr>
                <w:noProof/>
                <w:webHidden/>
              </w:rPr>
              <w:fldChar w:fldCharType="separate"/>
            </w:r>
            <w:r>
              <w:rPr>
                <w:noProof/>
                <w:webHidden/>
              </w:rPr>
              <w:t>7</w:t>
            </w:r>
            <w:r>
              <w:rPr>
                <w:noProof/>
                <w:webHidden/>
              </w:rPr>
              <w:fldChar w:fldCharType="end"/>
            </w:r>
          </w:hyperlink>
        </w:p>
        <w:p w14:paraId="37995E9E" w14:textId="09137D96" w:rsidR="00B926FD" w:rsidRDefault="00B926FD">
          <w:pPr>
            <w:pStyle w:val="TOC2"/>
            <w:tabs>
              <w:tab w:val="right" w:leader="dot" w:pos="9016"/>
            </w:tabs>
            <w:rPr>
              <w:rFonts w:eastAsiaTheme="minorEastAsia"/>
              <w:noProof/>
              <w:lang w:eastAsia="en-GB"/>
            </w:rPr>
          </w:pPr>
          <w:hyperlink w:anchor="_Toc183993721" w:history="1">
            <w:r w:rsidRPr="002F3B1A">
              <w:rPr>
                <w:rStyle w:val="Hyperlink"/>
                <w:rFonts w:ascii="Arial" w:hAnsi="Arial" w:cs="Arial"/>
                <w:noProof/>
              </w:rPr>
              <w:t>3.1 Definition of SDG 3</w:t>
            </w:r>
            <w:r>
              <w:rPr>
                <w:noProof/>
                <w:webHidden/>
              </w:rPr>
              <w:tab/>
            </w:r>
            <w:r>
              <w:rPr>
                <w:noProof/>
                <w:webHidden/>
              </w:rPr>
              <w:fldChar w:fldCharType="begin"/>
            </w:r>
            <w:r>
              <w:rPr>
                <w:noProof/>
                <w:webHidden/>
              </w:rPr>
              <w:instrText xml:space="preserve"> PAGEREF _Toc183993721 \h </w:instrText>
            </w:r>
            <w:r>
              <w:rPr>
                <w:noProof/>
                <w:webHidden/>
              </w:rPr>
            </w:r>
            <w:r>
              <w:rPr>
                <w:noProof/>
                <w:webHidden/>
              </w:rPr>
              <w:fldChar w:fldCharType="separate"/>
            </w:r>
            <w:r>
              <w:rPr>
                <w:noProof/>
                <w:webHidden/>
              </w:rPr>
              <w:t>7</w:t>
            </w:r>
            <w:r>
              <w:rPr>
                <w:noProof/>
                <w:webHidden/>
              </w:rPr>
              <w:fldChar w:fldCharType="end"/>
            </w:r>
          </w:hyperlink>
        </w:p>
        <w:p w14:paraId="11CFA60C" w14:textId="259561F4" w:rsidR="00B926FD" w:rsidRDefault="00B926FD">
          <w:pPr>
            <w:pStyle w:val="TOC2"/>
            <w:tabs>
              <w:tab w:val="right" w:leader="dot" w:pos="9016"/>
            </w:tabs>
            <w:rPr>
              <w:rFonts w:eastAsiaTheme="minorEastAsia"/>
              <w:noProof/>
              <w:lang w:eastAsia="en-GB"/>
            </w:rPr>
          </w:pPr>
          <w:hyperlink w:anchor="_Toc183993722" w:history="1">
            <w:r w:rsidRPr="002F3B1A">
              <w:rPr>
                <w:rStyle w:val="Hyperlink"/>
                <w:rFonts w:ascii="Arial" w:hAnsi="Arial" w:cs="Arial"/>
                <w:noProof/>
              </w:rPr>
              <w:t>3.2 Strategies and initiatives in the UK</w:t>
            </w:r>
            <w:r>
              <w:rPr>
                <w:noProof/>
                <w:webHidden/>
              </w:rPr>
              <w:tab/>
            </w:r>
            <w:r>
              <w:rPr>
                <w:noProof/>
                <w:webHidden/>
              </w:rPr>
              <w:fldChar w:fldCharType="begin"/>
            </w:r>
            <w:r>
              <w:rPr>
                <w:noProof/>
                <w:webHidden/>
              </w:rPr>
              <w:instrText xml:space="preserve"> PAGEREF _Toc183993722 \h </w:instrText>
            </w:r>
            <w:r>
              <w:rPr>
                <w:noProof/>
                <w:webHidden/>
              </w:rPr>
            </w:r>
            <w:r>
              <w:rPr>
                <w:noProof/>
                <w:webHidden/>
              </w:rPr>
              <w:fldChar w:fldCharType="separate"/>
            </w:r>
            <w:r>
              <w:rPr>
                <w:noProof/>
                <w:webHidden/>
              </w:rPr>
              <w:t>7</w:t>
            </w:r>
            <w:r>
              <w:rPr>
                <w:noProof/>
                <w:webHidden/>
              </w:rPr>
              <w:fldChar w:fldCharType="end"/>
            </w:r>
          </w:hyperlink>
        </w:p>
        <w:p w14:paraId="6621DB3F" w14:textId="70B4C458" w:rsidR="00B926FD" w:rsidRDefault="00B926FD">
          <w:pPr>
            <w:pStyle w:val="TOC3"/>
            <w:tabs>
              <w:tab w:val="right" w:leader="dot" w:pos="9016"/>
            </w:tabs>
            <w:rPr>
              <w:rFonts w:eastAsiaTheme="minorEastAsia"/>
              <w:noProof/>
              <w:lang w:eastAsia="en-GB"/>
            </w:rPr>
          </w:pPr>
          <w:hyperlink w:anchor="_Toc183993723" w:history="1">
            <w:r w:rsidRPr="002F3B1A">
              <w:rPr>
                <w:rStyle w:val="Hyperlink"/>
                <w:rFonts w:ascii="Arial" w:hAnsi="Arial" w:cs="Arial"/>
                <w:noProof/>
              </w:rPr>
              <w:t>3.2.1 "NHS Long Term Plan" Program</w:t>
            </w:r>
            <w:r>
              <w:rPr>
                <w:noProof/>
                <w:webHidden/>
              </w:rPr>
              <w:tab/>
            </w:r>
            <w:r>
              <w:rPr>
                <w:noProof/>
                <w:webHidden/>
              </w:rPr>
              <w:fldChar w:fldCharType="begin"/>
            </w:r>
            <w:r>
              <w:rPr>
                <w:noProof/>
                <w:webHidden/>
              </w:rPr>
              <w:instrText xml:space="preserve"> PAGEREF _Toc183993723 \h </w:instrText>
            </w:r>
            <w:r>
              <w:rPr>
                <w:noProof/>
                <w:webHidden/>
              </w:rPr>
            </w:r>
            <w:r>
              <w:rPr>
                <w:noProof/>
                <w:webHidden/>
              </w:rPr>
              <w:fldChar w:fldCharType="separate"/>
            </w:r>
            <w:r>
              <w:rPr>
                <w:noProof/>
                <w:webHidden/>
              </w:rPr>
              <w:t>7</w:t>
            </w:r>
            <w:r>
              <w:rPr>
                <w:noProof/>
                <w:webHidden/>
              </w:rPr>
              <w:fldChar w:fldCharType="end"/>
            </w:r>
          </w:hyperlink>
        </w:p>
        <w:p w14:paraId="3BE4E544" w14:textId="333B5787" w:rsidR="00B926FD" w:rsidRDefault="00B926FD">
          <w:pPr>
            <w:pStyle w:val="TOC3"/>
            <w:tabs>
              <w:tab w:val="right" w:leader="dot" w:pos="9016"/>
            </w:tabs>
            <w:rPr>
              <w:rFonts w:eastAsiaTheme="minorEastAsia"/>
              <w:noProof/>
              <w:lang w:eastAsia="en-GB"/>
            </w:rPr>
          </w:pPr>
          <w:hyperlink w:anchor="_Toc183993724" w:history="1">
            <w:r w:rsidRPr="002F3B1A">
              <w:rPr>
                <w:rStyle w:val="Hyperlink"/>
                <w:rFonts w:ascii="Arial" w:hAnsi="Arial" w:cs="Arial"/>
                <w:noProof/>
              </w:rPr>
              <w:t>3.2.2 "Better Health" Campaign</w:t>
            </w:r>
            <w:r>
              <w:rPr>
                <w:noProof/>
                <w:webHidden/>
              </w:rPr>
              <w:tab/>
            </w:r>
            <w:r>
              <w:rPr>
                <w:noProof/>
                <w:webHidden/>
              </w:rPr>
              <w:fldChar w:fldCharType="begin"/>
            </w:r>
            <w:r>
              <w:rPr>
                <w:noProof/>
                <w:webHidden/>
              </w:rPr>
              <w:instrText xml:space="preserve"> PAGEREF _Toc183993724 \h </w:instrText>
            </w:r>
            <w:r>
              <w:rPr>
                <w:noProof/>
                <w:webHidden/>
              </w:rPr>
            </w:r>
            <w:r>
              <w:rPr>
                <w:noProof/>
                <w:webHidden/>
              </w:rPr>
              <w:fldChar w:fldCharType="separate"/>
            </w:r>
            <w:r>
              <w:rPr>
                <w:noProof/>
                <w:webHidden/>
              </w:rPr>
              <w:t>8</w:t>
            </w:r>
            <w:r>
              <w:rPr>
                <w:noProof/>
                <w:webHidden/>
              </w:rPr>
              <w:fldChar w:fldCharType="end"/>
            </w:r>
          </w:hyperlink>
        </w:p>
        <w:p w14:paraId="573C3253" w14:textId="4423E7B0" w:rsidR="00B926FD" w:rsidRDefault="00B926FD">
          <w:pPr>
            <w:pStyle w:val="TOC2"/>
            <w:tabs>
              <w:tab w:val="right" w:leader="dot" w:pos="9016"/>
            </w:tabs>
            <w:rPr>
              <w:rFonts w:eastAsiaTheme="minorEastAsia"/>
              <w:noProof/>
              <w:lang w:eastAsia="en-GB"/>
            </w:rPr>
          </w:pPr>
          <w:hyperlink w:anchor="_Toc183993725" w:history="1">
            <w:r w:rsidRPr="002F3B1A">
              <w:rPr>
                <w:rStyle w:val="Hyperlink"/>
                <w:rFonts w:ascii="Arial" w:hAnsi="Arial" w:cs="Arial"/>
                <w:noProof/>
              </w:rPr>
              <w:t>3.3 Critical review of strategies and initiatives</w:t>
            </w:r>
            <w:r>
              <w:rPr>
                <w:noProof/>
                <w:webHidden/>
              </w:rPr>
              <w:tab/>
            </w:r>
            <w:r>
              <w:rPr>
                <w:noProof/>
                <w:webHidden/>
              </w:rPr>
              <w:fldChar w:fldCharType="begin"/>
            </w:r>
            <w:r>
              <w:rPr>
                <w:noProof/>
                <w:webHidden/>
              </w:rPr>
              <w:instrText xml:space="preserve"> PAGEREF _Toc183993725 \h </w:instrText>
            </w:r>
            <w:r>
              <w:rPr>
                <w:noProof/>
                <w:webHidden/>
              </w:rPr>
            </w:r>
            <w:r>
              <w:rPr>
                <w:noProof/>
                <w:webHidden/>
              </w:rPr>
              <w:fldChar w:fldCharType="separate"/>
            </w:r>
            <w:r>
              <w:rPr>
                <w:noProof/>
                <w:webHidden/>
              </w:rPr>
              <w:t>8</w:t>
            </w:r>
            <w:r>
              <w:rPr>
                <w:noProof/>
                <w:webHidden/>
              </w:rPr>
              <w:fldChar w:fldCharType="end"/>
            </w:r>
          </w:hyperlink>
        </w:p>
        <w:p w14:paraId="3B638513" w14:textId="64319381" w:rsidR="00B926FD" w:rsidRDefault="00B926FD">
          <w:pPr>
            <w:pStyle w:val="TOC3"/>
            <w:tabs>
              <w:tab w:val="right" w:leader="dot" w:pos="9016"/>
            </w:tabs>
            <w:rPr>
              <w:rFonts w:eastAsiaTheme="minorEastAsia"/>
              <w:noProof/>
              <w:lang w:eastAsia="en-GB"/>
            </w:rPr>
          </w:pPr>
          <w:hyperlink w:anchor="_Toc183993726" w:history="1">
            <w:r w:rsidRPr="002F3B1A">
              <w:rPr>
                <w:rStyle w:val="Hyperlink"/>
                <w:rFonts w:ascii="Arial" w:hAnsi="Arial" w:cs="Arial"/>
                <w:noProof/>
              </w:rPr>
              <w:t>3.3.1 Impact on public health</w:t>
            </w:r>
            <w:r>
              <w:rPr>
                <w:noProof/>
                <w:webHidden/>
              </w:rPr>
              <w:tab/>
            </w:r>
            <w:r>
              <w:rPr>
                <w:noProof/>
                <w:webHidden/>
              </w:rPr>
              <w:fldChar w:fldCharType="begin"/>
            </w:r>
            <w:r>
              <w:rPr>
                <w:noProof/>
                <w:webHidden/>
              </w:rPr>
              <w:instrText xml:space="preserve"> PAGEREF _Toc183993726 \h </w:instrText>
            </w:r>
            <w:r>
              <w:rPr>
                <w:noProof/>
                <w:webHidden/>
              </w:rPr>
            </w:r>
            <w:r>
              <w:rPr>
                <w:noProof/>
                <w:webHidden/>
              </w:rPr>
              <w:fldChar w:fldCharType="separate"/>
            </w:r>
            <w:r>
              <w:rPr>
                <w:noProof/>
                <w:webHidden/>
              </w:rPr>
              <w:t>8</w:t>
            </w:r>
            <w:r>
              <w:rPr>
                <w:noProof/>
                <w:webHidden/>
              </w:rPr>
              <w:fldChar w:fldCharType="end"/>
            </w:r>
          </w:hyperlink>
        </w:p>
        <w:p w14:paraId="73F50B75" w14:textId="7A0A971C" w:rsidR="00B926FD" w:rsidRDefault="00B926FD">
          <w:pPr>
            <w:pStyle w:val="TOC3"/>
            <w:tabs>
              <w:tab w:val="right" w:leader="dot" w:pos="9016"/>
            </w:tabs>
            <w:rPr>
              <w:rFonts w:eastAsiaTheme="minorEastAsia"/>
              <w:noProof/>
              <w:lang w:eastAsia="en-GB"/>
            </w:rPr>
          </w:pPr>
          <w:hyperlink w:anchor="_Toc183993727" w:history="1">
            <w:r w:rsidRPr="002F3B1A">
              <w:rPr>
                <w:rStyle w:val="Hyperlink"/>
                <w:rFonts w:ascii="Arial" w:hAnsi="Arial" w:cs="Arial"/>
                <w:noProof/>
              </w:rPr>
              <w:t>3.3.2 Efficiency of programs in reducing inequalities</w:t>
            </w:r>
            <w:r>
              <w:rPr>
                <w:noProof/>
                <w:webHidden/>
              </w:rPr>
              <w:tab/>
            </w:r>
            <w:r>
              <w:rPr>
                <w:noProof/>
                <w:webHidden/>
              </w:rPr>
              <w:fldChar w:fldCharType="begin"/>
            </w:r>
            <w:r>
              <w:rPr>
                <w:noProof/>
                <w:webHidden/>
              </w:rPr>
              <w:instrText xml:space="preserve"> PAGEREF _Toc183993727 \h </w:instrText>
            </w:r>
            <w:r>
              <w:rPr>
                <w:noProof/>
                <w:webHidden/>
              </w:rPr>
            </w:r>
            <w:r>
              <w:rPr>
                <w:noProof/>
                <w:webHidden/>
              </w:rPr>
              <w:fldChar w:fldCharType="separate"/>
            </w:r>
            <w:r>
              <w:rPr>
                <w:noProof/>
                <w:webHidden/>
              </w:rPr>
              <w:t>8</w:t>
            </w:r>
            <w:r>
              <w:rPr>
                <w:noProof/>
                <w:webHidden/>
              </w:rPr>
              <w:fldChar w:fldCharType="end"/>
            </w:r>
          </w:hyperlink>
        </w:p>
        <w:p w14:paraId="1AC57461" w14:textId="6BA7D377" w:rsidR="00B926FD" w:rsidRDefault="00B926FD">
          <w:pPr>
            <w:pStyle w:val="TOC2"/>
            <w:tabs>
              <w:tab w:val="right" w:leader="dot" w:pos="9016"/>
            </w:tabs>
            <w:rPr>
              <w:rFonts w:eastAsiaTheme="minorEastAsia"/>
              <w:noProof/>
              <w:lang w:eastAsia="en-GB"/>
            </w:rPr>
          </w:pPr>
          <w:hyperlink w:anchor="_Toc183993728" w:history="1">
            <w:r w:rsidRPr="002F3B1A">
              <w:rPr>
                <w:rStyle w:val="Hyperlink"/>
                <w:rFonts w:ascii="Arial" w:hAnsi="Arial" w:cs="Arial"/>
                <w:noProof/>
              </w:rPr>
              <w:t>3.4 Evaluation of the British government’s progress</w:t>
            </w:r>
            <w:r>
              <w:rPr>
                <w:noProof/>
                <w:webHidden/>
              </w:rPr>
              <w:tab/>
            </w:r>
            <w:r>
              <w:rPr>
                <w:noProof/>
                <w:webHidden/>
              </w:rPr>
              <w:fldChar w:fldCharType="begin"/>
            </w:r>
            <w:r>
              <w:rPr>
                <w:noProof/>
                <w:webHidden/>
              </w:rPr>
              <w:instrText xml:space="preserve"> PAGEREF _Toc183993728 \h </w:instrText>
            </w:r>
            <w:r>
              <w:rPr>
                <w:noProof/>
                <w:webHidden/>
              </w:rPr>
            </w:r>
            <w:r>
              <w:rPr>
                <w:noProof/>
                <w:webHidden/>
              </w:rPr>
              <w:fldChar w:fldCharType="separate"/>
            </w:r>
            <w:r>
              <w:rPr>
                <w:noProof/>
                <w:webHidden/>
              </w:rPr>
              <w:t>9</w:t>
            </w:r>
            <w:r>
              <w:rPr>
                <w:noProof/>
                <w:webHidden/>
              </w:rPr>
              <w:fldChar w:fldCharType="end"/>
            </w:r>
          </w:hyperlink>
        </w:p>
        <w:p w14:paraId="240E5DDE" w14:textId="704DE2D6" w:rsidR="00B926FD" w:rsidRDefault="00B926FD">
          <w:pPr>
            <w:pStyle w:val="TOC3"/>
            <w:tabs>
              <w:tab w:val="right" w:leader="dot" w:pos="9016"/>
            </w:tabs>
            <w:rPr>
              <w:rFonts w:eastAsiaTheme="minorEastAsia"/>
              <w:noProof/>
              <w:lang w:eastAsia="en-GB"/>
            </w:rPr>
          </w:pPr>
          <w:hyperlink w:anchor="_Toc183993729" w:history="1">
            <w:r w:rsidRPr="002F3B1A">
              <w:rPr>
                <w:rStyle w:val="Hyperlink"/>
                <w:rFonts w:ascii="Arial" w:hAnsi="Arial" w:cs="Arial"/>
                <w:noProof/>
              </w:rPr>
              <w:t>3.4.1 Use of statistics and key indicators</w:t>
            </w:r>
            <w:r>
              <w:rPr>
                <w:noProof/>
                <w:webHidden/>
              </w:rPr>
              <w:tab/>
            </w:r>
            <w:r>
              <w:rPr>
                <w:noProof/>
                <w:webHidden/>
              </w:rPr>
              <w:fldChar w:fldCharType="begin"/>
            </w:r>
            <w:r>
              <w:rPr>
                <w:noProof/>
                <w:webHidden/>
              </w:rPr>
              <w:instrText xml:space="preserve"> PAGEREF _Toc183993729 \h </w:instrText>
            </w:r>
            <w:r>
              <w:rPr>
                <w:noProof/>
                <w:webHidden/>
              </w:rPr>
            </w:r>
            <w:r>
              <w:rPr>
                <w:noProof/>
                <w:webHidden/>
              </w:rPr>
              <w:fldChar w:fldCharType="separate"/>
            </w:r>
            <w:r>
              <w:rPr>
                <w:noProof/>
                <w:webHidden/>
              </w:rPr>
              <w:t>9</w:t>
            </w:r>
            <w:r>
              <w:rPr>
                <w:noProof/>
                <w:webHidden/>
              </w:rPr>
              <w:fldChar w:fldCharType="end"/>
            </w:r>
          </w:hyperlink>
        </w:p>
        <w:p w14:paraId="5633E311" w14:textId="5C8E09E9" w:rsidR="00B926FD" w:rsidRDefault="00B926FD">
          <w:pPr>
            <w:pStyle w:val="TOC3"/>
            <w:tabs>
              <w:tab w:val="right" w:leader="dot" w:pos="9016"/>
            </w:tabs>
            <w:rPr>
              <w:rFonts w:eastAsiaTheme="minorEastAsia"/>
              <w:noProof/>
              <w:lang w:eastAsia="en-GB"/>
            </w:rPr>
          </w:pPr>
          <w:hyperlink w:anchor="_Toc183993730" w:history="1">
            <w:r w:rsidRPr="002F3B1A">
              <w:rPr>
                <w:rStyle w:val="Hyperlink"/>
                <w:rFonts w:ascii="Arial" w:hAnsi="Arial" w:cs="Arial"/>
                <w:noProof/>
              </w:rPr>
              <w:t>3.4.2 Analysis of implementation gaps</w:t>
            </w:r>
            <w:r>
              <w:rPr>
                <w:noProof/>
                <w:webHidden/>
              </w:rPr>
              <w:tab/>
            </w:r>
            <w:r>
              <w:rPr>
                <w:noProof/>
                <w:webHidden/>
              </w:rPr>
              <w:fldChar w:fldCharType="begin"/>
            </w:r>
            <w:r>
              <w:rPr>
                <w:noProof/>
                <w:webHidden/>
              </w:rPr>
              <w:instrText xml:space="preserve"> PAGEREF _Toc183993730 \h </w:instrText>
            </w:r>
            <w:r>
              <w:rPr>
                <w:noProof/>
                <w:webHidden/>
              </w:rPr>
            </w:r>
            <w:r>
              <w:rPr>
                <w:noProof/>
                <w:webHidden/>
              </w:rPr>
              <w:fldChar w:fldCharType="separate"/>
            </w:r>
            <w:r>
              <w:rPr>
                <w:noProof/>
                <w:webHidden/>
              </w:rPr>
              <w:t>9</w:t>
            </w:r>
            <w:r>
              <w:rPr>
                <w:noProof/>
                <w:webHidden/>
              </w:rPr>
              <w:fldChar w:fldCharType="end"/>
            </w:r>
          </w:hyperlink>
        </w:p>
        <w:p w14:paraId="1F9ADFB7" w14:textId="447D2268" w:rsidR="00B926FD" w:rsidRDefault="00B926FD">
          <w:pPr>
            <w:pStyle w:val="TOC2"/>
            <w:tabs>
              <w:tab w:val="right" w:leader="dot" w:pos="9016"/>
            </w:tabs>
            <w:rPr>
              <w:rFonts w:eastAsiaTheme="minorEastAsia"/>
              <w:noProof/>
              <w:lang w:eastAsia="en-GB"/>
            </w:rPr>
          </w:pPr>
          <w:hyperlink w:anchor="_Toc183993731" w:history="1">
            <w:r w:rsidRPr="002F3B1A">
              <w:rPr>
                <w:rStyle w:val="Hyperlink"/>
                <w:rFonts w:ascii="Arial" w:hAnsi="Arial" w:cs="Arial"/>
                <w:noProof/>
              </w:rPr>
              <w:t>3.5 Recommendations for achieving SDG 3</w:t>
            </w:r>
            <w:r>
              <w:rPr>
                <w:noProof/>
                <w:webHidden/>
              </w:rPr>
              <w:tab/>
            </w:r>
            <w:r>
              <w:rPr>
                <w:noProof/>
                <w:webHidden/>
              </w:rPr>
              <w:fldChar w:fldCharType="begin"/>
            </w:r>
            <w:r>
              <w:rPr>
                <w:noProof/>
                <w:webHidden/>
              </w:rPr>
              <w:instrText xml:space="preserve"> PAGEREF _Toc183993731 \h </w:instrText>
            </w:r>
            <w:r>
              <w:rPr>
                <w:noProof/>
                <w:webHidden/>
              </w:rPr>
            </w:r>
            <w:r>
              <w:rPr>
                <w:noProof/>
                <w:webHidden/>
              </w:rPr>
              <w:fldChar w:fldCharType="separate"/>
            </w:r>
            <w:r>
              <w:rPr>
                <w:noProof/>
                <w:webHidden/>
              </w:rPr>
              <w:t>10</w:t>
            </w:r>
            <w:r>
              <w:rPr>
                <w:noProof/>
                <w:webHidden/>
              </w:rPr>
              <w:fldChar w:fldCharType="end"/>
            </w:r>
          </w:hyperlink>
        </w:p>
        <w:p w14:paraId="13852F79" w14:textId="371DF471" w:rsidR="00B926FD" w:rsidRDefault="00B926FD">
          <w:pPr>
            <w:pStyle w:val="TOC1"/>
            <w:tabs>
              <w:tab w:val="right" w:leader="dot" w:pos="9016"/>
            </w:tabs>
            <w:rPr>
              <w:rFonts w:eastAsiaTheme="minorEastAsia"/>
              <w:noProof/>
              <w:lang w:eastAsia="en-GB"/>
            </w:rPr>
          </w:pPr>
          <w:hyperlink w:anchor="_Toc183993732" w:history="1">
            <w:r w:rsidRPr="002F3B1A">
              <w:rPr>
                <w:rStyle w:val="Hyperlink"/>
                <w:rFonts w:ascii="Arial" w:hAnsi="Arial" w:cs="Arial"/>
                <w:noProof/>
              </w:rPr>
              <w:t>4. Objective B: Climate Action (SDG 13)</w:t>
            </w:r>
            <w:r>
              <w:rPr>
                <w:noProof/>
                <w:webHidden/>
              </w:rPr>
              <w:tab/>
            </w:r>
            <w:r>
              <w:rPr>
                <w:noProof/>
                <w:webHidden/>
              </w:rPr>
              <w:fldChar w:fldCharType="begin"/>
            </w:r>
            <w:r>
              <w:rPr>
                <w:noProof/>
                <w:webHidden/>
              </w:rPr>
              <w:instrText xml:space="preserve"> PAGEREF _Toc183993732 \h </w:instrText>
            </w:r>
            <w:r>
              <w:rPr>
                <w:noProof/>
                <w:webHidden/>
              </w:rPr>
            </w:r>
            <w:r>
              <w:rPr>
                <w:noProof/>
                <w:webHidden/>
              </w:rPr>
              <w:fldChar w:fldCharType="separate"/>
            </w:r>
            <w:r>
              <w:rPr>
                <w:noProof/>
                <w:webHidden/>
              </w:rPr>
              <w:t>10</w:t>
            </w:r>
            <w:r>
              <w:rPr>
                <w:noProof/>
                <w:webHidden/>
              </w:rPr>
              <w:fldChar w:fldCharType="end"/>
            </w:r>
          </w:hyperlink>
        </w:p>
        <w:p w14:paraId="777AED13" w14:textId="56746484" w:rsidR="00B926FD" w:rsidRDefault="00B926FD">
          <w:pPr>
            <w:pStyle w:val="TOC2"/>
            <w:tabs>
              <w:tab w:val="right" w:leader="dot" w:pos="9016"/>
            </w:tabs>
            <w:rPr>
              <w:rFonts w:eastAsiaTheme="minorEastAsia"/>
              <w:noProof/>
              <w:lang w:eastAsia="en-GB"/>
            </w:rPr>
          </w:pPr>
          <w:hyperlink w:anchor="_Toc183993733" w:history="1">
            <w:r w:rsidRPr="002F3B1A">
              <w:rPr>
                <w:rStyle w:val="Hyperlink"/>
                <w:rFonts w:ascii="Arial" w:hAnsi="Arial" w:cs="Arial"/>
                <w:noProof/>
              </w:rPr>
              <w:t>4.1 Definition of SDG 13 Objective</w:t>
            </w:r>
            <w:r>
              <w:rPr>
                <w:noProof/>
                <w:webHidden/>
              </w:rPr>
              <w:tab/>
            </w:r>
            <w:r>
              <w:rPr>
                <w:noProof/>
                <w:webHidden/>
              </w:rPr>
              <w:fldChar w:fldCharType="begin"/>
            </w:r>
            <w:r>
              <w:rPr>
                <w:noProof/>
                <w:webHidden/>
              </w:rPr>
              <w:instrText xml:space="preserve"> PAGEREF _Toc183993733 \h </w:instrText>
            </w:r>
            <w:r>
              <w:rPr>
                <w:noProof/>
                <w:webHidden/>
              </w:rPr>
            </w:r>
            <w:r>
              <w:rPr>
                <w:noProof/>
                <w:webHidden/>
              </w:rPr>
              <w:fldChar w:fldCharType="separate"/>
            </w:r>
            <w:r>
              <w:rPr>
                <w:noProof/>
                <w:webHidden/>
              </w:rPr>
              <w:t>10</w:t>
            </w:r>
            <w:r>
              <w:rPr>
                <w:noProof/>
                <w:webHidden/>
              </w:rPr>
              <w:fldChar w:fldCharType="end"/>
            </w:r>
          </w:hyperlink>
        </w:p>
        <w:p w14:paraId="41E5F3FA" w14:textId="2C26625B" w:rsidR="00B926FD" w:rsidRDefault="00B926FD">
          <w:pPr>
            <w:pStyle w:val="TOC2"/>
            <w:tabs>
              <w:tab w:val="right" w:leader="dot" w:pos="9016"/>
            </w:tabs>
            <w:rPr>
              <w:rFonts w:eastAsiaTheme="minorEastAsia"/>
              <w:noProof/>
              <w:lang w:eastAsia="en-GB"/>
            </w:rPr>
          </w:pPr>
          <w:hyperlink w:anchor="_Toc183993734" w:history="1">
            <w:r w:rsidRPr="002F3B1A">
              <w:rPr>
                <w:rStyle w:val="Hyperlink"/>
                <w:rFonts w:ascii="Arial" w:hAnsi="Arial" w:cs="Arial"/>
                <w:noProof/>
              </w:rPr>
              <w:t>4.2 Strategies and Initiatives in the UK</w:t>
            </w:r>
            <w:r>
              <w:rPr>
                <w:noProof/>
                <w:webHidden/>
              </w:rPr>
              <w:tab/>
            </w:r>
            <w:r>
              <w:rPr>
                <w:noProof/>
                <w:webHidden/>
              </w:rPr>
              <w:fldChar w:fldCharType="begin"/>
            </w:r>
            <w:r>
              <w:rPr>
                <w:noProof/>
                <w:webHidden/>
              </w:rPr>
              <w:instrText xml:space="preserve"> PAGEREF _Toc183993734 \h </w:instrText>
            </w:r>
            <w:r>
              <w:rPr>
                <w:noProof/>
                <w:webHidden/>
              </w:rPr>
            </w:r>
            <w:r>
              <w:rPr>
                <w:noProof/>
                <w:webHidden/>
              </w:rPr>
              <w:fldChar w:fldCharType="separate"/>
            </w:r>
            <w:r>
              <w:rPr>
                <w:noProof/>
                <w:webHidden/>
              </w:rPr>
              <w:t>11</w:t>
            </w:r>
            <w:r>
              <w:rPr>
                <w:noProof/>
                <w:webHidden/>
              </w:rPr>
              <w:fldChar w:fldCharType="end"/>
            </w:r>
          </w:hyperlink>
        </w:p>
        <w:p w14:paraId="2DCDA440" w14:textId="24C7FACB" w:rsidR="00B926FD" w:rsidRDefault="00B926FD">
          <w:pPr>
            <w:pStyle w:val="TOC2"/>
            <w:tabs>
              <w:tab w:val="right" w:leader="dot" w:pos="9016"/>
            </w:tabs>
            <w:rPr>
              <w:rFonts w:eastAsiaTheme="minorEastAsia"/>
              <w:noProof/>
              <w:lang w:eastAsia="en-GB"/>
            </w:rPr>
          </w:pPr>
          <w:hyperlink w:anchor="_Toc183993735" w:history="1">
            <w:r w:rsidRPr="002F3B1A">
              <w:rPr>
                <w:rStyle w:val="Hyperlink"/>
                <w:rFonts w:ascii="Arial" w:hAnsi="Arial" w:cs="Arial"/>
                <w:noProof/>
              </w:rPr>
              <w:t>4.3 Critical Review of Strategies and Initiatives</w:t>
            </w:r>
            <w:r>
              <w:rPr>
                <w:noProof/>
                <w:webHidden/>
              </w:rPr>
              <w:tab/>
            </w:r>
            <w:r>
              <w:rPr>
                <w:noProof/>
                <w:webHidden/>
              </w:rPr>
              <w:fldChar w:fldCharType="begin"/>
            </w:r>
            <w:r>
              <w:rPr>
                <w:noProof/>
                <w:webHidden/>
              </w:rPr>
              <w:instrText xml:space="preserve"> PAGEREF _Toc183993735 \h </w:instrText>
            </w:r>
            <w:r>
              <w:rPr>
                <w:noProof/>
                <w:webHidden/>
              </w:rPr>
            </w:r>
            <w:r>
              <w:rPr>
                <w:noProof/>
                <w:webHidden/>
              </w:rPr>
              <w:fldChar w:fldCharType="separate"/>
            </w:r>
            <w:r>
              <w:rPr>
                <w:noProof/>
                <w:webHidden/>
              </w:rPr>
              <w:t>11</w:t>
            </w:r>
            <w:r>
              <w:rPr>
                <w:noProof/>
                <w:webHidden/>
              </w:rPr>
              <w:fldChar w:fldCharType="end"/>
            </w:r>
          </w:hyperlink>
        </w:p>
        <w:p w14:paraId="4522EA57" w14:textId="2395AF31" w:rsidR="00B926FD" w:rsidRDefault="00B926FD">
          <w:pPr>
            <w:pStyle w:val="TOC3"/>
            <w:tabs>
              <w:tab w:val="right" w:leader="dot" w:pos="9016"/>
            </w:tabs>
            <w:rPr>
              <w:rFonts w:eastAsiaTheme="minorEastAsia"/>
              <w:noProof/>
              <w:lang w:eastAsia="en-GB"/>
            </w:rPr>
          </w:pPr>
          <w:hyperlink w:anchor="_Toc183993736" w:history="1">
            <w:r w:rsidRPr="002F3B1A">
              <w:rPr>
                <w:rStyle w:val="Hyperlink"/>
                <w:rFonts w:ascii="Arial" w:hAnsi="Arial" w:cs="Arial"/>
                <w:noProof/>
              </w:rPr>
              <w:t>4.3.1 Contributions to Emission Reductions and Health</w:t>
            </w:r>
            <w:r>
              <w:rPr>
                <w:noProof/>
                <w:webHidden/>
              </w:rPr>
              <w:tab/>
            </w:r>
            <w:r>
              <w:rPr>
                <w:noProof/>
                <w:webHidden/>
              </w:rPr>
              <w:fldChar w:fldCharType="begin"/>
            </w:r>
            <w:r>
              <w:rPr>
                <w:noProof/>
                <w:webHidden/>
              </w:rPr>
              <w:instrText xml:space="preserve"> PAGEREF _Toc183993736 \h </w:instrText>
            </w:r>
            <w:r>
              <w:rPr>
                <w:noProof/>
                <w:webHidden/>
              </w:rPr>
            </w:r>
            <w:r>
              <w:rPr>
                <w:noProof/>
                <w:webHidden/>
              </w:rPr>
              <w:fldChar w:fldCharType="separate"/>
            </w:r>
            <w:r>
              <w:rPr>
                <w:noProof/>
                <w:webHidden/>
              </w:rPr>
              <w:t>11</w:t>
            </w:r>
            <w:r>
              <w:rPr>
                <w:noProof/>
                <w:webHidden/>
              </w:rPr>
              <w:fldChar w:fldCharType="end"/>
            </w:r>
          </w:hyperlink>
        </w:p>
        <w:p w14:paraId="6784E332" w14:textId="657A984A" w:rsidR="00B926FD" w:rsidRDefault="00B926FD">
          <w:pPr>
            <w:pStyle w:val="TOC3"/>
            <w:tabs>
              <w:tab w:val="right" w:leader="dot" w:pos="9016"/>
            </w:tabs>
            <w:rPr>
              <w:rFonts w:eastAsiaTheme="minorEastAsia"/>
              <w:noProof/>
              <w:lang w:eastAsia="en-GB"/>
            </w:rPr>
          </w:pPr>
          <w:hyperlink w:anchor="_Toc183993737" w:history="1">
            <w:r w:rsidRPr="002F3B1A">
              <w:rPr>
                <w:rStyle w:val="Hyperlink"/>
                <w:rFonts w:ascii="Arial" w:hAnsi="Arial" w:cs="Arial"/>
                <w:noProof/>
              </w:rPr>
              <w:t>4.3.2 Impact on Vulnerable Communities</w:t>
            </w:r>
            <w:r>
              <w:rPr>
                <w:noProof/>
                <w:webHidden/>
              </w:rPr>
              <w:tab/>
            </w:r>
            <w:r>
              <w:rPr>
                <w:noProof/>
                <w:webHidden/>
              </w:rPr>
              <w:fldChar w:fldCharType="begin"/>
            </w:r>
            <w:r>
              <w:rPr>
                <w:noProof/>
                <w:webHidden/>
              </w:rPr>
              <w:instrText xml:space="preserve"> PAGEREF _Toc183993737 \h </w:instrText>
            </w:r>
            <w:r>
              <w:rPr>
                <w:noProof/>
                <w:webHidden/>
              </w:rPr>
            </w:r>
            <w:r>
              <w:rPr>
                <w:noProof/>
                <w:webHidden/>
              </w:rPr>
              <w:fldChar w:fldCharType="separate"/>
            </w:r>
            <w:r>
              <w:rPr>
                <w:noProof/>
                <w:webHidden/>
              </w:rPr>
              <w:t>12</w:t>
            </w:r>
            <w:r>
              <w:rPr>
                <w:noProof/>
                <w:webHidden/>
              </w:rPr>
              <w:fldChar w:fldCharType="end"/>
            </w:r>
          </w:hyperlink>
        </w:p>
        <w:p w14:paraId="700CDBF7" w14:textId="3087D543" w:rsidR="00B926FD" w:rsidRDefault="00B926FD">
          <w:pPr>
            <w:pStyle w:val="TOC2"/>
            <w:tabs>
              <w:tab w:val="right" w:leader="dot" w:pos="9016"/>
            </w:tabs>
            <w:rPr>
              <w:rFonts w:eastAsiaTheme="minorEastAsia"/>
              <w:noProof/>
              <w:lang w:eastAsia="en-GB"/>
            </w:rPr>
          </w:pPr>
          <w:hyperlink w:anchor="_Toc183993738" w:history="1">
            <w:r w:rsidRPr="002F3B1A">
              <w:rPr>
                <w:rStyle w:val="Hyperlink"/>
                <w:rFonts w:ascii="Arial" w:hAnsi="Arial" w:cs="Arial"/>
                <w:noProof/>
              </w:rPr>
              <w:t>4.4 Evaluation of UK Government Progress</w:t>
            </w:r>
            <w:r>
              <w:rPr>
                <w:noProof/>
                <w:webHidden/>
              </w:rPr>
              <w:tab/>
            </w:r>
            <w:r>
              <w:rPr>
                <w:noProof/>
                <w:webHidden/>
              </w:rPr>
              <w:fldChar w:fldCharType="begin"/>
            </w:r>
            <w:r>
              <w:rPr>
                <w:noProof/>
                <w:webHidden/>
              </w:rPr>
              <w:instrText xml:space="preserve"> PAGEREF _Toc183993738 \h </w:instrText>
            </w:r>
            <w:r>
              <w:rPr>
                <w:noProof/>
                <w:webHidden/>
              </w:rPr>
            </w:r>
            <w:r>
              <w:rPr>
                <w:noProof/>
                <w:webHidden/>
              </w:rPr>
              <w:fldChar w:fldCharType="separate"/>
            </w:r>
            <w:r>
              <w:rPr>
                <w:noProof/>
                <w:webHidden/>
              </w:rPr>
              <w:t>12</w:t>
            </w:r>
            <w:r>
              <w:rPr>
                <w:noProof/>
                <w:webHidden/>
              </w:rPr>
              <w:fldChar w:fldCharType="end"/>
            </w:r>
          </w:hyperlink>
        </w:p>
        <w:p w14:paraId="385F74AA" w14:textId="2A68C990" w:rsidR="00B926FD" w:rsidRDefault="00B926FD">
          <w:pPr>
            <w:pStyle w:val="TOC3"/>
            <w:tabs>
              <w:tab w:val="right" w:leader="dot" w:pos="9016"/>
            </w:tabs>
            <w:rPr>
              <w:rFonts w:eastAsiaTheme="minorEastAsia"/>
              <w:noProof/>
              <w:lang w:eastAsia="en-GB"/>
            </w:rPr>
          </w:pPr>
          <w:hyperlink w:anchor="_Toc183993739" w:history="1">
            <w:r w:rsidRPr="002F3B1A">
              <w:rPr>
                <w:rStyle w:val="Hyperlink"/>
                <w:rFonts w:ascii="Arial" w:hAnsi="Arial" w:cs="Arial"/>
                <w:noProof/>
              </w:rPr>
              <w:t>4.4.1 Tangible Results in Emission Reductions</w:t>
            </w:r>
            <w:r>
              <w:rPr>
                <w:noProof/>
                <w:webHidden/>
              </w:rPr>
              <w:tab/>
            </w:r>
            <w:r>
              <w:rPr>
                <w:noProof/>
                <w:webHidden/>
              </w:rPr>
              <w:fldChar w:fldCharType="begin"/>
            </w:r>
            <w:r>
              <w:rPr>
                <w:noProof/>
                <w:webHidden/>
              </w:rPr>
              <w:instrText xml:space="preserve"> PAGEREF _Toc183993739 \h </w:instrText>
            </w:r>
            <w:r>
              <w:rPr>
                <w:noProof/>
                <w:webHidden/>
              </w:rPr>
            </w:r>
            <w:r>
              <w:rPr>
                <w:noProof/>
                <w:webHidden/>
              </w:rPr>
              <w:fldChar w:fldCharType="separate"/>
            </w:r>
            <w:r>
              <w:rPr>
                <w:noProof/>
                <w:webHidden/>
              </w:rPr>
              <w:t>12</w:t>
            </w:r>
            <w:r>
              <w:rPr>
                <w:noProof/>
                <w:webHidden/>
              </w:rPr>
              <w:fldChar w:fldCharType="end"/>
            </w:r>
          </w:hyperlink>
        </w:p>
        <w:p w14:paraId="410B60D2" w14:textId="2A360057" w:rsidR="00B926FD" w:rsidRDefault="00B926FD">
          <w:pPr>
            <w:pStyle w:val="TOC3"/>
            <w:tabs>
              <w:tab w:val="right" w:leader="dot" w:pos="9016"/>
            </w:tabs>
            <w:rPr>
              <w:rFonts w:eastAsiaTheme="minorEastAsia"/>
              <w:noProof/>
              <w:lang w:eastAsia="en-GB"/>
            </w:rPr>
          </w:pPr>
          <w:hyperlink w:anchor="_Toc183993740" w:history="1">
            <w:r w:rsidRPr="002F3B1A">
              <w:rPr>
                <w:rStyle w:val="Hyperlink"/>
                <w:rFonts w:ascii="Arial" w:hAnsi="Arial" w:cs="Arial"/>
                <w:noProof/>
              </w:rPr>
              <w:t>4.4.2 Identifying Technological and Financial Gaps</w:t>
            </w:r>
            <w:r>
              <w:rPr>
                <w:noProof/>
                <w:webHidden/>
              </w:rPr>
              <w:tab/>
            </w:r>
            <w:r>
              <w:rPr>
                <w:noProof/>
                <w:webHidden/>
              </w:rPr>
              <w:fldChar w:fldCharType="begin"/>
            </w:r>
            <w:r>
              <w:rPr>
                <w:noProof/>
                <w:webHidden/>
              </w:rPr>
              <w:instrText xml:space="preserve"> PAGEREF _Toc183993740 \h </w:instrText>
            </w:r>
            <w:r>
              <w:rPr>
                <w:noProof/>
                <w:webHidden/>
              </w:rPr>
            </w:r>
            <w:r>
              <w:rPr>
                <w:noProof/>
                <w:webHidden/>
              </w:rPr>
              <w:fldChar w:fldCharType="separate"/>
            </w:r>
            <w:r>
              <w:rPr>
                <w:noProof/>
                <w:webHidden/>
              </w:rPr>
              <w:t>13</w:t>
            </w:r>
            <w:r>
              <w:rPr>
                <w:noProof/>
                <w:webHidden/>
              </w:rPr>
              <w:fldChar w:fldCharType="end"/>
            </w:r>
          </w:hyperlink>
        </w:p>
        <w:p w14:paraId="6C8E2191" w14:textId="64CB689E" w:rsidR="00B926FD" w:rsidRDefault="00B926FD">
          <w:pPr>
            <w:pStyle w:val="TOC2"/>
            <w:tabs>
              <w:tab w:val="right" w:leader="dot" w:pos="9016"/>
            </w:tabs>
            <w:rPr>
              <w:rFonts w:eastAsiaTheme="minorEastAsia"/>
              <w:noProof/>
              <w:lang w:eastAsia="en-GB"/>
            </w:rPr>
          </w:pPr>
          <w:hyperlink w:anchor="_Toc183993741" w:history="1">
            <w:r w:rsidRPr="002F3B1A">
              <w:rPr>
                <w:rStyle w:val="Hyperlink"/>
                <w:rFonts w:ascii="Arial" w:hAnsi="Arial" w:cs="Arial"/>
                <w:noProof/>
              </w:rPr>
              <w:t>4.5 Implementation Challenges</w:t>
            </w:r>
            <w:r>
              <w:rPr>
                <w:noProof/>
                <w:webHidden/>
              </w:rPr>
              <w:tab/>
            </w:r>
            <w:r>
              <w:rPr>
                <w:noProof/>
                <w:webHidden/>
              </w:rPr>
              <w:fldChar w:fldCharType="begin"/>
            </w:r>
            <w:r>
              <w:rPr>
                <w:noProof/>
                <w:webHidden/>
              </w:rPr>
              <w:instrText xml:space="preserve"> PAGEREF _Toc183993741 \h </w:instrText>
            </w:r>
            <w:r>
              <w:rPr>
                <w:noProof/>
                <w:webHidden/>
              </w:rPr>
            </w:r>
            <w:r>
              <w:rPr>
                <w:noProof/>
                <w:webHidden/>
              </w:rPr>
              <w:fldChar w:fldCharType="separate"/>
            </w:r>
            <w:r>
              <w:rPr>
                <w:noProof/>
                <w:webHidden/>
              </w:rPr>
              <w:t>13</w:t>
            </w:r>
            <w:r>
              <w:rPr>
                <w:noProof/>
                <w:webHidden/>
              </w:rPr>
              <w:fldChar w:fldCharType="end"/>
            </w:r>
          </w:hyperlink>
        </w:p>
        <w:p w14:paraId="23AAAA3E" w14:textId="69911169" w:rsidR="00B926FD" w:rsidRDefault="00B926FD">
          <w:pPr>
            <w:pStyle w:val="TOC3"/>
            <w:tabs>
              <w:tab w:val="right" w:leader="dot" w:pos="9016"/>
            </w:tabs>
            <w:rPr>
              <w:rFonts w:eastAsiaTheme="minorEastAsia"/>
              <w:noProof/>
              <w:lang w:eastAsia="en-GB"/>
            </w:rPr>
          </w:pPr>
          <w:hyperlink w:anchor="_Toc183993742" w:history="1">
            <w:r w:rsidRPr="002F3B1A">
              <w:rPr>
                <w:rStyle w:val="Hyperlink"/>
                <w:rFonts w:ascii="Arial" w:hAnsi="Arial" w:cs="Arial"/>
                <w:noProof/>
              </w:rPr>
              <w:t>4.5.1 Political Obstacles</w:t>
            </w:r>
            <w:r>
              <w:rPr>
                <w:noProof/>
                <w:webHidden/>
              </w:rPr>
              <w:tab/>
            </w:r>
            <w:r>
              <w:rPr>
                <w:noProof/>
                <w:webHidden/>
              </w:rPr>
              <w:fldChar w:fldCharType="begin"/>
            </w:r>
            <w:r>
              <w:rPr>
                <w:noProof/>
                <w:webHidden/>
              </w:rPr>
              <w:instrText xml:space="preserve"> PAGEREF _Toc183993742 \h </w:instrText>
            </w:r>
            <w:r>
              <w:rPr>
                <w:noProof/>
                <w:webHidden/>
              </w:rPr>
            </w:r>
            <w:r>
              <w:rPr>
                <w:noProof/>
                <w:webHidden/>
              </w:rPr>
              <w:fldChar w:fldCharType="separate"/>
            </w:r>
            <w:r>
              <w:rPr>
                <w:noProof/>
                <w:webHidden/>
              </w:rPr>
              <w:t>13</w:t>
            </w:r>
            <w:r>
              <w:rPr>
                <w:noProof/>
                <w:webHidden/>
              </w:rPr>
              <w:fldChar w:fldCharType="end"/>
            </w:r>
          </w:hyperlink>
        </w:p>
        <w:p w14:paraId="6551DC05" w14:textId="39E3EAE5" w:rsidR="00B926FD" w:rsidRDefault="00B926FD">
          <w:pPr>
            <w:pStyle w:val="TOC3"/>
            <w:tabs>
              <w:tab w:val="right" w:leader="dot" w:pos="9016"/>
            </w:tabs>
            <w:rPr>
              <w:rFonts w:eastAsiaTheme="minorEastAsia"/>
              <w:noProof/>
              <w:lang w:eastAsia="en-GB"/>
            </w:rPr>
          </w:pPr>
          <w:hyperlink w:anchor="_Toc183993743" w:history="1">
            <w:r w:rsidRPr="002F3B1A">
              <w:rPr>
                <w:rStyle w:val="Hyperlink"/>
                <w:rFonts w:ascii="Arial" w:hAnsi="Arial" w:cs="Arial"/>
                <w:noProof/>
              </w:rPr>
              <w:t>4.5.2 Insufficiently Developed Technologies</w:t>
            </w:r>
            <w:r>
              <w:rPr>
                <w:noProof/>
                <w:webHidden/>
              </w:rPr>
              <w:tab/>
            </w:r>
            <w:r>
              <w:rPr>
                <w:noProof/>
                <w:webHidden/>
              </w:rPr>
              <w:fldChar w:fldCharType="begin"/>
            </w:r>
            <w:r>
              <w:rPr>
                <w:noProof/>
                <w:webHidden/>
              </w:rPr>
              <w:instrText xml:space="preserve"> PAGEREF _Toc183993743 \h </w:instrText>
            </w:r>
            <w:r>
              <w:rPr>
                <w:noProof/>
                <w:webHidden/>
              </w:rPr>
            </w:r>
            <w:r>
              <w:rPr>
                <w:noProof/>
                <w:webHidden/>
              </w:rPr>
              <w:fldChar w:fldCharType="separate"/>
            </w:r>
            <w:r>
              <w:rPr>
                <w:noProof/>
                <w:webHidden/>
              </w:rPr>
              <w:t>13</w:t>
            </w:r>
            <w:r>
              <w:rPr>
                <w:noProof/>
                <w:webHidden/>
              </w:rPr>
              <w:fldChar w:fldCharType="end"/>
            </w:r>
          </w:hyperlink>
        </w:p>
        <w:p w14:paraId="1072A14F" w14:textId="582E0DF4" w:rsidR="00B926FD" w:rsidRDefault="00B926FD">
          <w:pPr>
            <w:pStyle w:val="TOC3"/>
            <w:tabs>
              <w:tab w:val="right" w:leader="dot" w:pos="9016"/>
            </w:tabs>
            <w:rPr>
              <w:rFonts w:eastAsiaTheme="minorEastAsia"/>
              <w:noProof/>
              <w:lang w:eastAsia="en-GB"/>
            </w:rPr>
          </w:pPr>
          <w:hyperlink w:anchor="_Toc183993744" w:history="1">
            <w:r w:rsidRPr="002F3B1A">
              <w:rPr>
                <w:rStyle w:val="Hyperlink"/>
                <w:rFonts w:ascii="Arial" w:hAnsi="Arial" w:cs="Arial"/>
                <w:noProof/>
              </w:rPr>
              <w:t>4.6.1 Investments in Research and Innovation</w:t>
            </w:r>
            <w:r>
              <w:rPr>
                <w:noProof/>
                <w:webHidden/>
              </w:rPr>
              <w:tab/>
            </w:r>
            <w:r>
              <w:rPr>
                <w:noProof/>
                <w:webHidden/>
              </w:rPr>
              <w:fldChar w:fldCharType="begin"/>
            </w:r>
            <w:r>
              <w:rPr>
                <w:noProof/>
                <w:webHidden/>
              </w:rPr>
              <w:instrText xml:space="preserve"> PAGEREF _Toc183993744 \h </w:instrText>
            </w:r>
            <w:r>
              <w:rPr>
                <w:noProof/>
                <w:webHidden/>
              </w:rPr>
            </w:r>
            <w:r>
              <w:rPr>
                <w:noProof/>
                <w:webHidden/>
              </w:rPr>
              <w:fldChar w:fldCharType="separate"/>
            </w:r>
            <w:r>
              <w:rPr>
                <w:noProof/>
                <w:webHidden/>
              </w:rPr>
              <w:t>13</w:t>
            </w:r>
            <w:r>
              <w:rPr>
                <w:noProof/>
                <w:webHidden/>
              </w:rPr>
              <w:fldChar w:fldCharType="end"/>
            </w:r>
          </w:hyperlink>
        </w:p>
        <w:p w14:paraId="18A2FFFC" w14:textId="7F101EFD" w:rsidR="00B926FD" w:rsidRDefault="00B926FD">
          <w:pPr>
            <w:pStyle w:val="TOC3"/>
            <w:tabs>
              <w:tab w:val="right" w:leader="dot" w:pos="9016"/>
            </w:tabs>
            <w:rPr>
              <w:rFonts w:eastAsiaTheme="minorEastAsia"/>
              <w:noProof/>
              <w:lang w:eastAsia="en-GB"/>
            </w:rPr>
          </w:pPr>
          <w:hyperlink w:anchor="_Toc183993745" w:history="1">
            <w:r w:rsidRPr="002F3B1A">
              <w:rPr>
                <w:rStyle w:val="Hyperlink"/>
                <w:rFonts w:ascii="Arial" w:hAnsi="Arial" w:cs="Arial"/>
                <w:noProof/>
              </w:rPr>
              <w:t>4.6.2 Creating Integrated Environmental and Health Policies</w:t>
            </w:r>
            <w:r>
              <w:rPr>
                <w:noProof/>
                <w:webHidden/>
              </w:rPr>
              <w:tab/>
            </w:r>
            <w:r>
              <w:rPr>
                <w:noProof/>
                <w:webHidden/>
              </w:rPr>
              <w:fldChar w:fldCharType="begin"/>
            </w:r>
            <w:r>
              <w:rPr>
                <w:noProof/>
                <w:webHidden/>
              </w:rPr>
              <w:instrText xml:space="preserve"> PAGEREF _Toc183993745 \h </w:instrText>
            </w:r>
            <w:r>
              <w:rPr>
                <w:noProof/>
                <w:webHidden/>
              </w:rPr>
            </w:r>
            <w:r>
              <w:rPr>
                <w:noProof/>
                <w:webHidden/>
              </w:rPr>
              <w:fldChar w:fldCharType="separate"/>
            </w:r>
            <w:r>
              <w:rPr>
                <w:noProof/>
                <w:webHidden/>
              </w:rPr>
              <w:t>14</w:t>
            </w:r>
            <w:r>
              <w:rPr>
                <w:noProof/>
                <w:webHidden/>
              </w:rPr>
              <w:fldChar w:fldCharType="end"/>
            </w:r>
          </w:hyperlink>
        </w:p>
        <w:p w14:paraId="4043276F" w14:textId="3DACDC6D" w:rsidR="00B926FD" w:rsidRDefault="00B926FD">
          <w:pPr>
            <w:pStyle w:val="TOC1"/>
            <w:tabs>
              <w:tab w:val="right" w:leader="dot" w:pos="9016"/>
            </w:tabs>
            <w:rPr>
              <w:rFonts w:eastAsiaTheme="minorEastAsia"/>
              <w:noProof/>
              <w:lang w:eastAsia="en-GB"/>
            </w:rPr>
          </w:pPr>
          <w:hyperlink w:anchor="_Toc183993746" w:history="1">
            <w:r w:rsidRPr="002F3B1A">
              <w:rPr>
                <w:rStyle w:val="Hyperlink"/>
                <w:noProof/>
              </w:rPr>
              <w:t>5. Conclusion</w:t>
            </w:r>
            <w:r>
              <w:rPr>
                <w:noProof/>
                <w:webHidden/>
              </w:rPr>
              <w:tab/>
            </w:r>
            <w:r>
              <w:rPr>
                <w:noProof/>
                <w:webHidden/>
              </w:rPr>
              <w:fldChar w:fldCharType="begin"/>
            </w:r>
            <w:r>
              <w:rPr>
                <w:noProof/>
                <w:webHidden/>
              </w:rPr>
              <w:instrText xml:space="preserve"> PAGEREF _Toc183993746 \h </w:instrText>
            </w:r>
            <w:r>
              <w:rPr>
                <w:noProof/>
                <w:webHidden/>
              </w:rPr>
            </w:r>
            <w:r>
              <w:rPr>
                <w:noProof/>
                <w:webHidden/>
              </w:rPr>
              <w:fldChar w:fldCharType="separate"/>
            </w:r>
            <w:r>
              <w:rPr>
                <w:noProof/>
                <w:webHidden/>
              </w:rPr>
              <w:t>14</w:t>
            </w:r>
            <w:r>
              <w:rPr>
                <w:noProof/>
                <w:webHidden/>
              </w:rPr>
              <w:fldChar w:fldCharType="end"/>
            </w:r>
          </w:hyperlink>
        </w:p>
        <w:p w14:paraId="6B4CB2B3" w14:textId="666D7B07" w:rsidR="00B926FD" w:rsidRDefault="00B926FD">
          <w:pPr>
            <w:pStyle w:val="TOC1"/>
            <w:tabs>
              <w:tab w:val="right" w:leader="dot" w:pos="9016"/>
            </w:tabs>
            <w:rPr>
              <w:rFonts w:eastAsiaTheme="minorEastAsia"/>
              <w:noProof/>
              <w:lang w:eastAsia="en-GB"/>
            </w:rPr>
          </w:pPr>
          <w:hyperlink w:anchor="_Toc183993747" w:history="1">
            <w:r w:rsidRPr="002F3B1A">
              <w:rPr>
                <w:rStyle w:val="Hyperlink"/>
                <w:noProof/>
              </w:rPr>
              <w:t>References</w:t>
            </w:r>
            <w:r>
              <w:rPr>
                <w:noProof/>
                <w:webHidden/>
              </w:rPr>
              <w:tab/>
            </w:r>
            <w:r>
              <w:rPr>
                <w:noProof/>
                <w:webHidden/>
              </w:rPr>
              <w:fldChar w:fldCharType="begin"/>
            </w:r>
            <w:r>
              <w:rPr>
                <w:noProof/>
                <w:webHidden/>
              </w:rPr>
              <w:instrText xml:space="preserve"> PAGEREF _Toc183993747 \h </w:instrText>
            </w:r>
            <w:r>
              <w:rPr>
                <w:noProof/>
                <w:webHidden/>
              </w:rPr>
            </w:r>
            <w:r>
              <w:rPr>
                <w:noProof/>
                <w:webHidden/>
              </w:rPr>
              <w:fldChar w:fldCharType="separate"/>
            </w:r>
            <w:r>
              <w:rPr>
                <w:noProof/>
                <w:webHidden/>
              </w:rPr>
              <w:t>15</w:t>
            </w:r>
            <w:r>
              <w:rPr>
                <w:noProof/>
                <w:webHidden/>
              </w:rPr>
              <w:fldChar w:fldCharType="end"/>
            </w:r>
          </w:hyperlink>
        </w:p>
        <w:p w14:paraId="31350BD4" w14:textId="78707403" w:rsidR="00724FE3" w:rsidRDefault="00724FE3">
          <w:r w:rsidRPr="00724FE3">
            <w:rPr>
              <w:rFonts w:ascii="Arial" w:hAnsi="Arial" w:cs="Arial"/>
              <w:b/>
              <w:bCs/>
              <w:noProof/>
            </w:rPr>
            <w:fldChar w:fldCharType="end"/>
          </w:r>
        </w:p>
      </w:sdtContent>
    </w:sdt>
    <w:p w14:paraId="36DE3419" w14:textId="77777777" w:rsidR="00724FE3" w:rsidRDefault="00724FE3" w:rsidP="00284ACB">
      <w:pPr>
        <w:pStyle w:val="Heading1"/>
        <w:spacing w:line="360" w:lineRule="auto"/>
        <w:jc w:val="both"/>
        <w:rPr>
          <w:rFonts w:ascii="Arial" w:hAnsi="Arial" w:cs="Arial"/>
        </w:rPr>
      </w:pPr>
    </w:p>
    <w:p w14:paraId="500A64CA" w14:textId="77777777" w:rsidR="00724FE3" w:rsidRDefault="00724FE3">
      <w:pPr>
        <w:rPr>
          <w:rFonts w:ascii="Arial" w:eastAsiaTheme="majorEastAsia" w:hAnsi="Arial" w:cs="Arial"/>
          <w:color w:val="0F4761" w:themeColor="accent1" w:themeShade="BF"/>
          <w:sz w:val="40"/>
          <w:szCs w:val="40"/>
        </w:rPr>
      </w:pPr>
      <w:r>
        <w:rPr>
          <w:rFonts w:ascii="Arial" w:hAnsi="Arial" w:cs="Arial"/>
        </w:rPr>
        <w:br w:type="page"/>
      </w:r>
    </w:p>
    <w:p w14:paraId="2D13FF2A" w14:textId="058164F3" w:rsidR="009E7075" w:rsidRPr="00ED0694" w:rsidRDefault="009E7075" w:rsidP="00284ACB">
      <w:pPr>
        <w:pStyle w:val="Heading1"/>
        <w:spacing w:line="360" w:lineRule="auto"/>
        <w:jc w:val="both"/>
        <w:rPr>
          <w:rFonts w:ascii="Arial" w:hAnsi="Arial" w:cs="Arial"/>
        </w:rPr>
      </w:pPr>
      <w:bookmarkStart w:id="0" w:name="_Toc183993704"/>
      <w:r w:rsidRPr="00ED0694">
        <w:rPr>
          <w:rFonts w:ascii="Arial" w:hAnsi="Arial" w:cs="Arial"/>
        </w:rPr>
        <w:lastRenderedPageBreak/>
        <w:t>1. Introduction</w:t>
      </w:r>
      <w:bookmarkEnd w:id="0"/>
    </w:p>
    <w:p w14:paraId="7330B476" w14:textId="77777777" w:rsidR="009E7075" w:rsidRPr="00ED0694" w:rsidRDefault="009E7075" w:rsidP="00284ACB">
      <w:pPr>
        <w:pStyle w:val="Heading2"/>
        <w:spacing w:line="360" w:lineRule="auto"/>
        <w:jc w:val="both"/>
        <w:rPr>
          <w:rFonts w:ascii="Arial" w:hAnsi="Arial" w:cs="Arial"/>
        </w:rPr>
      </w:pPr>
      <w:bookmarkStart w:id="1" w:name="_Toc183993705"/>
      <w:r w:rsidRPr="00ED0694">
        <w:rPr>
          <w:rFonts w:ascii="Arial" w:hAnsi="Arial" w:cs="Arial"/>
        </w:rPr>
        <w:t>1.1 General Context of the Report</w:t>
      </w:r>
      <w:bookmarkEnd w:id="1"/>
    </w:p>
    <w:p w14:paraId="2E881AA3" w14:textId="77777777" w:rsidR="009E7075" w:rsidRPr="00ED0694" w:rsidRDefault="009E7075" w:rsidP="00284ACB">
      <w:pPr>
        <w:spacing w:line="360" w:lineRule="auto"/>
        <w:jc w:val="both"/>
        <w:rPr>
          <w:rFonts w:ascii="Arial" w:hAnsi="Arial" w:cs="Arial"/>
        </w:rPr>
      </w:pPr>
      <w:r w:rsidRPr="00ED0694">
        <w:rPr>
          <w:rFonts w:ascii="Arial" w:hAnsi="Arial" w:cs="Arial"/>
        </w:rPr>
        <w:t>The introduction of this report focuses on the importance of long-term and sustainable development goals (SDGs) in the context of health and well-being of the population. Giddens (2009) presents how the climate changes we are witnessing are not merely an ecological challenge but rather a social, economic, and political one. Based on the aforementioned premises, it can be stated that the SDGs "Good Health and Well-being" and "Climate Action" cannot be addressed separately but require obligatory interstate collaboration among governments and the communities within those states. Giddens also emphasizes the importance of political leadership and the mobilization of available resources to implement effective policies. Therefore, the SDGs are crucial for creating a resilient society, making population health and its well-being top priorities.</w:t>
      </w:r>
    </w:p>
    <w:p w14:paraId="3672BE26" w14:textId="77777777" w:rsidR="009E7075" w:rsidRPr="00ED0694" w:rsidRDefault="009E7075" w:rsidP="00284ACB">
      <w:pPr>
        <w:pStyle w:val="Heading2"/>
        <w:spacing w:line="360" w:lineRule="auto"/>
        <w:jc w:val="both"/>
        <w:rPr>
          <w:rFonts w:ascii="Arial" w:hAnsi="Arial" w:cs="Arial"/>
        </w:rPr>
      </w:pPr>
      <w:bookmarkStart w:id="2" w:name="_Toc183993706"/>
      <w:r w:rsidRPr="00ED0694">
        <w:rPr>
          <w:rFonts w:ascii="Arial" w:hAnsi="Arial" w:cs="Arial"/>
        </w:rPr>
        <w:t>1.2 The Importance of Sustainable Development and Well-being in Health</w:t>
      </w:r>
      <w:bookmarkEnd w:id="2"/>
    </w:p>
    <w:p w14:paraId="6AF596F6" w14:textId="77777777" w:rsidR="009E7075" w:rsidRPr="00ED0694" w:rsidRDefault="009E7075" w:rsidP="00284ACB">
      <w:pPr>
        <w:spacing w:line="360" w:lineRule="auto"/>
        <w:jc w:val="both"/>
        <w:rPr>
          <w:rFonts w:ascii="Arial" w:hAnsi="Arial" w:cs="Arial"/>
        </w:rPr>
      </w:pPr>
      <w:r w:rsidRPr="00ED0694">
        <w:rPr>
          <w:rFonts w:ascii="Arial" w:hAnsi="Arial" w:cs="Arial"/>
        </w:rPr>
        <w:t>When environmental rights are recognized as fundamental human rights, as Boyd (2012) argues, new possibilities emerge for improving the health of communities, especially those living in polluted areas or regions with general environmental issues. This understanding highlights that health is not merely the absence of disease but also a state of well-being in relation to the surrounding environment. Thus, health and well-being cannot be separated from the care we show towards the environment. If we aim to develop a better future with a better world, we must always consider this correlation.</w:t>
      </w:r>
    </w:p>
    <w:p w14:paraId="6AAD4F6E" w14:textId="77777777" w:rsidR="009E7075" w:rsidRPr="00ED0694" w:rsidRDefault="009E7075" w:rsidP="00284ACB">
      <w:pPr>
        <w:pStyle w:val="Heading2"/>
        <w:spacing w:line="360" w:lineRule="auto"/>
        <w:jc w:val="both"/>
        <w:rPr>
          <w:rFonts w:ascii="Arial" w:hAnsi="Arial" w:cs="Arial"/>
        </w:rPr>
      </w:pPr>
      <w:bookmarkStart w:id="3" w:name="_Toc183993707"/>
      <w:r w:rsidRPr="00ED0694">
        <w:rPr>
          <w:rFonts w:ascii="Arial" w:hAnsi="Arial" w:cs="Arial"/>
        </w:rPr>
        <w:t>1.3 The Role of the NHS and the United Nations in Promoting SDGs</w:t>
      </w:r>
      <w:bookmarkEnd w:id="3"/>
    </w:p>
    <w:p w14:paraId="15CD16BD" w14:textId="77777777" w:rsidR="009E7075" w:rsidRPr="00ED0694" w:rsidRDefault="009E7075" w:rsidP="00284ACB">
      <w:pPr>
        <w:spacing w:line="360" w:lineRule="auto"/>
        <w:jc w:val="both"/>
        <w:rPr>
          <w:rFonts w:ascii="Arial" w:hAnsi="Arial" w:cs="Arial"/>
        </w:rPr>
      </w:pPr>
      <w:r w:rsidRPr="00ED0694">
        <w:rPr>
          <w:rFonts w:ascii="Arial" w:hAnsi="Arial" w:cs="Arial"/>
        </w:rPr>
        <w:t xml:space="preserve">The NHS is a central player in promoting SDGs and implementing policies to improve community health and well-being. </w:t>
      </w:r>
      <w:r w:rsidRPr="00ED0694">
        <w:rPr>
          <w:rFonts w:ascii="Arial" w:hAnsi="Arial" w:cs="Arial"/>
          <w:i/>
          <w:iCs/>
        </w:rPr>
        <w:t>The NHS Long Term Plan</w:t>
      </w:r>
      <w:r w:rsidRPr="00ED0694">
        <w:rPr>
          <w:rFonts w:ascii="Arial" w:hAnsi="Arial" w:cs="Arial"/>
        </w:rPr>
        <w:t xml:space="preserve"> (2019) brings to attention and explains the importance of preventing diseases, reducing inequalities to ensure equitable access to healthcare, and using resources efficiently by achieving net-zero carbon emissions by 2040, aligning with SDG priorities. One of the most significant plans is replacing the entire fleet of fossil fuel-powered vehicles with electric ones, demonstrating the NHS’s commitment to adopting green, non-polluting solutions.</w:t>
      </w:r>
    </w:p>
    <w:p w14:paraId="77EE1A16" w14:textId="77777777" w:rsidR="009E7075" w:rsidRPr="00ED0694" w:rsidRDefault="009E7075" w:rsidP="00284ACB">
      <w:pPr>
        <w:pStyle w:val="Heading2"/>
        <w:spacing w:line="360" w:lineRule="auto"/>
        <w:jc w:val="both"/>
        <w:rPr>
          <w:rFonts w:ascii="Arial" w:hAnsi="Arial" w:cs="Arial"/>
        </w:rPr>
      </w:pPr>
      <w:bookmarkStart w:id="4" w:name="_Toc183993708"/>
      <w:r w:rsidRPr="00ED0694">
        <w:rPr>
          <w:rFonts w:ascii="Arial" w:hAnsi="Arial" w:cs="Arial"/>
        </w:rPr>
        <w:lastRenderedPageBreak/>
        <w:t>1.4 Presentation of the Selected SDGs</w:t>
      </w:r>
      <w:bookmarkEnd w:id="4"/>
    </w:p>
    <w:p w14:paraId="5FEEF948" w14:textId="14A9D388" w:rsidR="00F0610E" w:rsidRPr="00ED0694" w:rsidRDefault="009E7075" w:rsidP="00284ACB">
      <w:pPr>
        <w:spacing w:line="360" w:lineRule="auto"/>
        <w:jc w:val="both"/>
        <w:rPr>
          <w:rFonts w:ascii="Arial" w:hAnsi="Arial" w:cs="Arial"/>
        </w:rPr>
      </w:pPr>
      <w:r w:rsidRPr="00ED0694">
        <w:rPr>
          <w:rFonts w:ascii="Arial" w:hAnsi="Arial" w:cs="Arial"/>
        </w:rPr>
        <w:t xml:space="preserve">The two selected sustainable development goals are central elements in the philosophy of the </w:t>
      </w:r>
      <w:r w:rsidRPr="00ED0694">
        <w:rPr>
          <w:rFonts w:ascii="Arial" w:hAnsi="Arial" w:cs="Arial"/>
          <w:i/>
          <w:iCs/>
        </w:rPr>
        <w:t>2030 Agenda for Sustainable Development</w:t>
      </w:r>
      <w:r w:rsidRPr="00ED0694">
        <w:rPr>
          <w:rFonts w:ascii="Arial" w:hAnsi="Arial" w:cs="Arial"/>
        </w:rPr>
        <w:t xml:space="preserve"> (United Nations, 2015). The Agenda emphasizes inequalities in access to medical institutions and the impact of the environment and current changes on health. I believe these two goals must urgently become a global standard for development, offering a clear solution to the path that must be followed.</w:t>
      </w:r>
    </w:p>
    <w:p w14:paraId="2E41D8D7" w14:textId="77777777" w:rsidR="00893A9E" w:rsidRPr="00ED0694" w:rsidRDefault="00893A9E" w:rsidP="00284ACB">
      <w:pPr>
        <w:pStyle w:val="Heading1"/>
        <w:spacing w:line="360" w:lineRule="auto"/>
        <w:jc w:val="both"/>
        <w:rPr>
          <w:rFonts w:ascii="Arial" w:hAnsi="Arial" w:cs="Arial"/>
        </w:rPr>
      </w:pPr>
      <w:bookmarkStart w:id="5" w:name="_Toc183993709"/>
      <w:r w:rsidRPr="00ED0694">
        <w:rPr>
          <w:rFonts w:ascii="Arial" w:hAnsi="Arial" w:cs="Arial"/>
        </w:rPr>
        <w:t>2. Introduction to Concepts</w:t>
      </w:r>
      <w:bookmarkEnd w:id="5"/>
    </w:p>
    <w:p w14:paraId="2F287724" w14:textId="77777777" w:rsidR="00893A9E" w:rsidRPr="00ED0694" w:rsidRDefault="00893A9E" w:rsidP="00284ACB">
      <w:pPr>
        <w:pStyle w:val="Heading2"/>
        <w:spacing w:line="360" w:lineRule="auto"/>
        <w:jc w:val="both"/>
        <w:rPr>
          <w:rFonts w:ascii="Arial" w:hAnsi="Arial" w:cs="Arial"/>
        </w:rPr>
      </w:pPr>
      <w:bookmarkStart w:id="6" w:name="_Toc183993710"/>
      <w:r w:rsidRPr="00ED0694">
        <w:rPr>
          <w:rFonts w:ascii="Arial" w:hAnsi="Arial" w:cs="Arial"/>
        </w:rPr>
        <w:t>2.1 The Concept of Well-being</w:t>
      </w:r>
      <w:bookmarkEnd w:id="6"/>
    </w:p>
    <w:p w14:paraId="3E6F5B0C" w14:textId="77777777" w:rsidR="00893A9E" w:rsidRPr="00ED0694" w:rsidRDefault="00893A9E" w:rsidP="00284ACB">
      <w:pPr>
        <w:spacing w:line="360" w:lineRule="auto"/>
        <w:jc w:val="both"/>
        <w:rPr>
          <w:rFonts w:ascii="Arial" w:hAnsi="Arial" w:cs="Arial"/>
        </w:rPr>
      </w:pPr>
      <w:r w:rsidRPr="00ED0694">
        <w:rPr>
          <w:rFonts w:ascii="Arial" w:hAnsi="Arial" w:cs="Arial"/>
        </w:rPr>
        <w:t xml:space="preserve">The overall state of a person’s health is referred to as well-being, encompassing physical, mental, and emotional health. Dodge et al. (2012) explain that health is a balance between the personal resources we have and the challenges we face. For example, if someone has strong emotional, financial, or social resources, they are likely to feel a state of well-being. It is crucial to define this to understand that well-being is not just about feeling good but rather achieving a balance of elements that must be integrated into our lives. A healthy environment, combined with physical and mental health, helps reduce stress. In contrast, living in a polluted environment highlights the importance of maintaining these goals in our lives. To achieve well-being, it is imperative not to act selfishly but to consider the environment and nature in which we live. Authorities must create better living conditions by ensuring clean air, easier access to healthcare, and minimizing societal inequalities. Unfortunately, this ideal is not always achieved by authorities. The report </w:t>
      </w:r>
      <w:r w:rsidRPr="00ED0694">
        <w:rPr>
          <w:rFonts w:ascii="Arial" w:hAnsi="Arial" w:cs="Arial"/>
          <w:i/>
          <w:iCs/>
        </w:rPr>
        <w:t>Every Breath We Take: The Lifelong Impact of Air Pollution</w:t>
      </w:r>
      <w:r w:rsidRPr="00ED0694">
        <w:rPr>
          <w:rFonts w:ascii="Arial" w:hAnsi="Arial" w:cs="Arial"/>
        </w:rPr>
        <w:t>, published by the Royal College of Physicians, reveals that polluted air contributes to tens of thousands of deaths annually in the United Kingdom. Thus, well-being cannot be separated from the environment we live in, and we must constantly develop policies that promote a healthy environment accessible to all.</w:t>
      </w:r>
      <w:r w:rsidRPr="00ED0694">
        <w:rPr>
          <w:rFonts w:ascii="Arial" w:hAnsi="Arial" w:cs="Arial"/>
        </w:rPr>
        <w:br/>
        <w:t xml:space="preserve">Similarly, Diener and Biswas-Diener (2008) argue that well-being depends on what is called "psychological wealth." This includes close friendships, high self-esteem, the ability to find solutions and meaning in daily activities, and increased confidence in one’s own abilities. It is important to maintain a balance between emotions and </w:t>
      </w:r>
      <w:r w:rsidRPr="00ED0694">
        <w:rPr>
          <w:rFonts w:ascii="Arial" w:hAnsi="Arial" w:cs="Arial"/>
        </w:rPr>
        <w:lastRenderedPageBreak/>
        <w:t xml:space="preserve">material things. With financial resources, a person can meet basic needs such as housing, food, and access to medical services. However, emotional and social needs give life its meaning. For instance, having a luxurious home is pointless if one lacks social relationships. In this case, the individual feels undervalued, developing dissatisfaction and isolation. We understand that implementing only economic policies aimed at eliminating poverty is essential but insufficient. Policies for mental and social public health, education programs about life’s purpose, and access to emotional and social resources such as community networks and mentoring programs must also be created. In the UK, the </w:t>
      </w:r>
      <w:r w:rsidRPr="00ED0694">
        <w:rPr>
          <w:rFonts w:ascii="Arial" w:hAnsi="Arial" w:cs="Arial"/>
          <w:i/>
          <w:iCs/>
        </w:rPr>
        <w:t>Time to Change</w:t>
      </w:r>
      <w:r w:rsidRPr="00ED0694">
        <w:rPr>
          <w:rFonts w:ascii="Arial" w:hAnsi="Arial" w:cs="Arial"/>
        </w:rPr>
        <w:t xml:space="preserve"> initiative has had a real impact by reducing the stigma surrounding mental health.</w:t>
      </w:r>
    </w:p>
    <w:p w14:paraId="5104B353" w14:textId="77777777" w:rsidR="00893A9E" w:rsidRPr="00ED0694" w:rsidRDefault="00893A9E" w:rsidP="00284ACB">
      <w:pPr>
        <w:pStyle w:val="Heading3"/>
        <w:spacing w:line="360" w:lineRule="auto"/>
        <w:jc w:val="both"/>
        <w:rPr>
          <w:rFonts w:ascii="Arial" w:hAnsi="Arial" w:cs="Arial"/>
        </w:rPr>
      </w:pPr>
      <w:bookmarkStart w:id="7" w:name="_Toc183993711"/>
      <w:r w:rsidRPr="00ED0694">
        <w:rPr>
          <w:rFonts w:ascii="Arial" w:hAnsi="Arial" w:cs="Arial"/>
        </w:rPr>
        <w:t>2.1.1 The Relevance of Well-being for Health and Society</w:t>
      </w:r>
      <w:bookmarkEnd w:id="7"/>
    </w:p>
    <w:p w14:paraId="3C605A6F" w14:textId="77777777" w:rsidR="00893A9E" w:rsidRPr="00ED0694" w:rsidRDefault="00893A9E" w:rsidP="00284ACB">
      <w:pPr>
        <w:spacing w:line="360" w:lineRule="auto"/>
        <w:jc w:val="both"/>
        <w:rPr>
          <w:rFonts w:ascii="Arial" w:hAnsi="Arial" w:cs="Arial"/>
        </w:rPr>
      </w:pPr>
      <w:r w:rsidRPr="00ED0694">
        <w:rPr>
          <w:rFonts w:ascii="Arial" w:hAnsi="Arial" w:cs="Arial"/>
        </w:rPr>
        <w:t xml:space="preserve">Steptoe, Deaton, and Stone (2015) teach us that subjective well-being—essentially how people view and perceive their own lives—directly influences physical health, longevity, and the way individuals face aging. Those who are satisfied with their lives are at a lower risk of developing chronic diseases, as reduced stress levels help maintain a healthy and harmonious body. It is important to understand that healthy individuals are more productive in the societies they operate in, working more efficiently. On the other hand, mentally and emotionally unbalanced individuals place more pressure on healthcare systems, requiring greater support, which increases healthcare costs. Psychological </w:t>
      </w:r>
      <w:proofErr w:type="spellStart"/>
      <w:r w:rsidRPr="00ED0694">
        <w:rPr>
          <w:rFonts w:ascii="Arial" w:hAnsi="Arial" w:cs="Arial"/>
        </w:rPr>
        <w:t>counseling</w:t>
      </w:r>
      <w:proofErr w:type="spellEnd"/>
      <w:r w:rsidRPr="00ED0694">
        <w:rPr>
          <w:rFonts w:ascii="Arial" w:hAnsi="Arial" w:cs="Arial"/>
        </w:rPr>
        <w:t>, stress-reducing activities, or education about mental health are solutions to mitigate these conditions. When individuals experience well-being, society as a whole benefits from this state.</w:t>
      </w:r>
    </w:p>
    <w:p w14:paraId="577A21A6" w14:textId="77777777" w:rsidR="00893A9E" w:rsidRPr="00ED0694" w:rsidRDefault="00893A9E" w:rsidP="00284ACB">
      <w:pPr>
        <w:pStyle w:val="Heading2"/>
        <w:spacing w:line="360" w:lineRule="auto"/>
        <w:jc w:val="both"/>
        <w:rPr>
          <w:rFonts w:ascii="Arial" w:hAnsi="Arial" w:cs="Arial"/>
        </w:rPr>
      </w:pPr>
      <w:bookmarkStart w:id="8" w:name="_Toc183993712"/>
      <w:r w:rsidRPr="00ED0694">
        <w:rPr>
          <w:rFonts w:ascii="Arial" w:hAnsi="Arial" w:cs="Arial"/>
        </w:rPr>
        <w:t>2.2 The Concept of Sustainable Development</w:t>
      </w:r>
      <w:bookmarkEnd w:id="8"/>
    </w:p>
    <w:p w14:paraId="0369C888" w14:textId="77777777" w:rsidR="00893A9E" w:rsidRPr="00ED0694" w:rsidRDefault="00893A9E" w:rsidP="00284ACB">
      <w:pPr>
        <w:pStyle w:val="Heading3"/>
        <w:spacing w:line="360" w:lineRule="auto"/>
        <w:jc w:val="both"/>
        <w:rPr>
          <w:rFonts w:ascii="Arial" w:hAnsi="Arial" w:cs="Arial"/>
        </w:rPr>
      </w:pPr>
      <w:bookmarkStart w:id="9" w:name="_Toc183993713"/>
      <w:r w:rsidRPr="00ED0694">
        <w:rPr>
          <w:rFonts w:ascii="Arial" w:hAnsi="Arial" w:cs="Arial"/>
        </w:rPr>
        <w:t>2.2.1 Definition and Principles</w:t>
      </w:r>
      <w:bookmarkEnd w:id="9"/>
    </w:p>
    <w:p w14:paraId="0C3EBA1D" w14:textId="77777777" w:rsidR="00893A9E" w:rsidRPr="00ED0694" w:rsidRDefault="00893A9E" w:rsidP="00284ACB">
      <w:pPr>
        <w:spacing w:line="360" w:lineRule="auto"/>
        <w:jc w:val="both"/>
        <w:rPr>
          <w:rFonts w:ascii="Arial" w:hAnsi="Arial" w:cs="Arial"/>
        </w:rPr>
      </w:pPr>
      <w:r w:rsidRPr="00ED0694">
        <w:rPr>
          <w:rFonts w:ascii="Arial" w:hAnsi="Arial" w:cs="Arial"/>
        </w:rPr>
        <w:t xml:space="preserve">Sustainable development means using the planet’s resources carefully so that we meet our current needs without destroying the future for those who come after us. Meadows, Meadows, and Randers (2004) warn that the planet has limited resources, and uncontrolled exploitation will lead to environmental destruction and the inability to access essential resources. People must find a balance between the economy and the surrounding environment. We cannot focus solely on profit and consumption. To protect the environment, we must become more responsible for how we produce things. Reducing pollution requires using green energy, renewable resources, or </w:t>
      </w:r>
      <w:r w:rsidRPr="00ED0694">
        <w:rPr>
          <w:rFonts w:ascii="Arial" w:hAnsi="Arial" w:cs="Arial"/>
        </w:rPr>
        <w:lastRenderedPageBreak/>
        <w:t xml:space="preserve">advanced recycling systems with collection </w:t>
      </w:r>
      <w:proofErr w:type="spellStart"/>
      <w:r w:rsidRPr="00ED0694">
        <w:rPr>
          <w:rFonts w:ascii="Arial" w:hAnsi="Arial" w:cs="Arial"/>
        </w:rPr>
        <w:t>centers</w:t>
      </w:r>
      <w:proofErr w:type="spellEnd"/>
      <w:r w:rsidRPr="00ED0694">
        <w:rPr>
          <w:rFonts w:ascii="Arial" w:hAnsi="Arial" w:cs="Arial"/>
        </w:rPr>
        <w:t xml:space="preserve"> to process waste materials. In this context, sustainable development is not just about environmental protection but also about creating a stable environment for future generations. If we do not act responsibly now, future generations will face a diminished quality of life due to resource scarcity.</w:t>
      </w:r>
    </w:p>
    <w:p w14:paraId="5D76A08F" w14:textId="77777777" w:rsidR="00893A9E" w:rsidRPr="00ED0694" w:rsidRDefault="00893A9E" w:rsidP="00284ACB">
      <w:pPr>
        <w:pStyle w:val="Heading3"/>
        <w:spacing w:line="360" w:lineRule="auto"/>
        <w:jc w:val="both"/>
        <w:rPr>
          <w:rFonts w:ascii="Arial" w:hAnsi="Arial" w:cs="Arial"/>
        </w:rPr>
      </w:pPr>
      <w:bookmarkStart w:id="10" w:name="_Toc183993714"/>
      <w:r w:rsidRPr="00ED0694">
        <w:rPr>
          <w:rFonts w:ascii="Arial" w:hAnsi="Arial" w:cs="Arial"/>
        </w:rPr>
        <w:t>2.2.2 The Connection Between Sustainable Development and Health</w:t>
      </w:r>
      <w:bookmarkEnd w:id="10"/>
    </w:p>
    <w:p w14:paraId="2AFA665E" w14:textId="77777777" w:rsidR="00893A9E" w:rsidRPr="00ED0694" w:rsidRDefault="00893A9E" w:rsidP="00284ACB">
      <w:pPr>
        <w:spacing w:line="360" w:lineRule="auto"/>
        <w:jc w:val="both"/>
        <w:rPr>
          <w:rFonts w:ascii="Arial" w:hAnsi="Arial" w:cs="Arial"/>
        </w:rPr>
      </w:pPr>
      <w:r w:rsidRPr="00ED0694">
        <w:rPr>
          <w:rFonts w:ascii="Arial" w:hAnsi="Arial" w:cs="Arial"/>
        </w:rPr>
        <w:t>Marmot (2010) explains that social inequalities have a direct impact on health. Populations living in less developed areas, due to material, economic, or social deprivation, have shorter life expectancies. If these people live in areas without access to clean water, quality air, or education, it will be challenging for them to stay healthy, even if they strive to do so. This represents a significant inequality that humanity must address to create happier societies.</w:t>
      </w:r>
    </w:p>
    <w:p w14:paraId="6335E483" w14:textId="77777777" w:rsidR="00893A9E" w:rsidRPr="00ED0694" w:rsidRDefault="00893A9E" w:rsidP="00284ACB">
      <w:pPr>
        <w:pStyle w:val="Heading2"/>
        <w:spacing w:line="360" w:lineRule="auto"/>
        <w:jc w:val="both"/>
        <w:rPr>
          <w:rFonts w:ascii="Arial" w:hAnsi="Arial" w:cs="Arial"/>
        </w:rPr>
      </w:pPr>
      <w:bookmarkStart w:id="11" w:name="_Toc183993715"/>
      <w:r w:rsidRPr="00ED0694">
        <w:rPr>
          <w:rFonts w:ascii="Arial" w:hAnsi="Arial" w:cs="Arial"/>
        </w:rPr>
        <w:t>2.3 The Concept of Health</w:t>
      </w:r>
      <w:bookmarkEnd w:id="11"/>
    </w:p>
    <w:p w14:paraId="258C508E" w14:textId="77777777" w:rsidR="00893A9E" w:rsidRPr="00ED0694" w:rsidRDefault="00893A9E" w:rsidP="00284ACB">
      <w:pPr>
        <w:pStyle w:val="Heading3"/>
        <w:spacing w:line="360" w:lineRule="auto"/>
        <w:jc w:val="both"/>
        <w:rPr>
          <w:rFonts w:ascii="Arial" w:hAnsi="Arial" w:cs="Arial"/>
        </w:rPr>
      </w:pPr>
      <w:bookmarkStart w:id="12" w:name="_Toc183993716"/>
      <w:r w:rsidRPr="00ED0694">
        <w:rPr>
          <w:rFonts w:ascii="Arial" w:hAnsi="Arial" w:cs="Arial"/>
        </w:rPr>
        <w:t>2.3.1 WHO Definition of Health</w:t>
      </w:r>
      <w:bookmarkEnd w:id="12"/>
    </w:p>
    <w:p w14:paraId="12FB1EB2" w14:textId="77777777" w:rsidR="00893A9E" w:rsidRPr="00ED0694" w:rsidRDefault="00893A9E" w:rsidP="00284ACB">
      <w:pPr>
        <w:spacing w:line="360" w:lineRule="auto"/>
        <w:jc w:val="both"/>
        <w:rPr>
          <w:rFonts w:ascii="Arial" w:hAnsi="Arial" w:cs="Arial"/>
        </w:rPr>
      </w:pPr>
      <w:r w:rsidRPr="00ED0694">
        <w:rPr>
          <w:rFonts w:ascii="Arial" w:hAnsi="Arial" w:cs="Arial"/>
        </w:rPr>
        <w:t>According to the World Health Organization (WHO), health is not merely the absence of illness but a general state of well-being in all respects (World Health Organization, 1946). Health is thus a result of a comprehensive balance in life, encompassing the body, mind, and social relationships. This definition is realistic, showing that health is influenced by factors beyond medicine. WHO encourages viewing health as a collective responsibility, not just an individual one. Even if an individual makes responsible choices, such as avoiding smoking, their health can still be influenced by external factors beyond their control. Therefore, collective effort is necessary to create a clean environment where all members can live healthily.</w:t>
      </w:r>
    </w:p>
    <w:p w14:paraId="46D5549A" w14:textId="77777777" w:rsidR="00893A9E" w:rsidRPr="00ED0694" w:rsidRDefault="00893A9E" w:rsidP="00284ACB">
      <w:pPr>
        <w:pStyle w:val="Heading3"/>
        <w:spacing w:line="360" w:lineRule="auto"/>
        <w:jc w:val="both"/>
        <w:rPr>
          <w:rFonts w:ascii="Arial" w:hAnsi="Arial" w:cs="Arial"/>
        </w:rPr>
      </w:pPr>
      <w:bookmarkStart w:id="13" w:name="_Toc183993717"/>
      <w:r w:rsidRPr="00ED0694">
        <w:rPr>
          <w:rFonts w:ascii="Arial" w:hAnsi="Arial" w:cs="Arial"/>
        </w:rPr>
        <w:t>2.3.2 The Importance of Health in Achieving SDGs</w:t>
      </w:r>
      <w:bookmarkEnd w:id="13"/>
    </w:p>
    <w:p w14:paraId="011B6BCB" w14:textId="77777777" w:rsidR="00893A9E" w:rsidRPr="00ED0694" w:rsidRDefault="00893A9E" w:rsidP="00284ACB">
      <w:pPr>
        <w:spacing w:line="360" w:lineRule="auto"/>
        <w:jc w:val="both"/>
        <w:rPr>
          <w:rFonts w:ascii="Arial" w:hAnsi="Arial" w:cs="Arial"/>
        </w:rPr>
      </w:pPr>
      <w:r w:rsidRPr="00ED0694">
        <w:rPr>
          <w:rFonts w:ascii="Arial" w:hAnsi="Arial" w:cs="Arial"/>
        </w:rPr>
        <w:t>Health is fundamentally important for achieving all the sustainable development goals (SDGs). Gostin and Wiley (2016) highlight public health as the most critical factor for a society to thrive. Healthy people can attend school, work, and contribute to their communities. The link between health and the environment is direct. Reducing air pollution protects not only ecosystems but also prevents respiratory and cardiovascular diseases. This demonstrates how much the success of SDGs depends on good public health. Only healthy societies can progress and contribute to sustainable development goals, proving that health must be a priority for everyone as it provides long-term benefits.</w:t>
      </w:r>
    </w:p>
    <w:p w14:paraId="1403080A" w14:textId="77777777" w:rsidR="00893A9E" w:rsidRPr="00ED0694" w:rsidRDefault="00893A9E" w:rsidP="00284ACB">
      <w:pPr>
        <w:pStyle w:val="Heading2"/>
        <w:spacing w:line="360" w:lineRule="auto"/>
        <w:jc w:val="both"/>
        <w:rPr>
          <w:rFonts w:ascii="Arial" w:hAnsi="Arial" w:cs="Arial"/>
        </w:rPr>
      </w:pPr>
      <w:bookmarkStart w:id="14" w:name="_Toc183993718"/>
      <w:r w:rsidRPr="00ED0694">
        <w:rPr>
          <w:rFonts w:ascii="Arial" w:hAnsi="Arial" w:cs="Arial"/>
        </w:rPr>
        <w:lastRenderedPageBreak/>
        <w:t>2.4 Sustainable Development Goals (SDGs)</w:t>
      </w:r>
      <w:bookmarkEnd w:id="14"/>
    </w:p>
    <w:p w14:paraId="53583170" w14:textId="77777777" w:rsidR="00893A9E" w:rsidRPr="00ED0694" w:rsidRDefault="00893A9E" w:rsidP="00284ACB">
      <w:pPr>
        <w:pStyle w:val="Heading3"/>
        <w:spacing w:line="360" w:lineRule="auto"/>
        <w:jc w:val="both"/>
        <w:rPr>
          <w:rFonts w:ascii="Arial" w:hAnsi="Arial" w:cs="Arial"/>
        </w:rPr>
      </w:pPr>
      <w:bookmarkStart w:id="15" w:name="_Toc183993719"/>
      <w:r w:rsidRPr="00ED0694">
        <w:rPr>
          <w:rFonts w:ascii="Arial" w:hAnsi="Arial" w:cs="Arial"/>
        </w:rPr>
        <w:t>2.4.1 What SDGs Represent</w:t>
      </w:r>
      <w:bookmarkEnd w:id="15"/>
    </w:p>
    <w:p w14:paraId="779A0162" w14:textId="559EDE95" w:rsidR="00893A9E" w:rsidRPr="00ED0694" w:rsidRDefault="00893A9E" w:rsidP="00284ACB">
      <w:pPr>
        <w:spacing w:line="360" w:lineRule="auto"/>
        <w:jc w:val="both"/>
        <w:rPr>
          <w:rFonts w:ascii="Arial" w:hAnsi="Arial" w:cs="Arial"/>
        </w:rPr>
      </w:pPr>
      <w:r w:rsidRPr="00ED0694">
        <w:rPr>
          <w:rFonts w:ascii="Arial" w:hAnsi="Arial" w:cs="Arial"/>
        </w:rPr>
        <w:t>The Sustainable Development Goals (SDGs) are a set of 17 objectives established by the United Nations. These ideas are not just aspirational goals, according to Sachs (2015), but concrete plans that help governments and communities work together for a better future. The success of one goal often depends on the success of another. For example, if people lack access to schools and medical facilities, it will be impossible to combat poverty. A person cannot be effective unless they are healthy. We cannot address climate change without considering how it affects health or agriculture. Thus, an integrated approach is essential, as Sachs (2015) notes, because all the issues we must resolve are interconnected and must be addressed simultaneously. Each country has its challenges, and everything depends on our ability to work together to address problems in a coordinated manner.</w:t>
      </w:r>
    </w:p>
    <w:p w14:paraId="0BA0BB33" w14:textId="77777777" w:rsidR="00D5731D" w:rsidRPr="00ED0694" w:rsidRDefault="00D5731D" w:rsidP="00284ACB">
      <w:pPr>
        <w:pStyle w:val="Heading1"/>
        <w:spacing w:line="360" w:lineRule="auto"/>
        <w:jc w:val="both"/>
        <w:rPr>
          <w:rFonts w:ascii="Arial" w:hAnsi="Arial" w:cs="Arial"/>
        </w:rPr>
      </w:pPr>
      <w:bookmarkStart w:id="16" w:name="_Toc183993720"/>
      <w:r w:rsidRPr="00ED0694">
        <w:rPr>
          <w:rFonts w:ascii="Arial" w:hAnsi="Arial" w:cs="Arial"/>
        </w:rPr>
        <w:t>3. Goal A: Health and Well-Being (SDG 3)</w:t>
      </w:r>
      <w:bookmarkEnd w:id="16"/>
    </w:p>
    <w:p w14:paraId="303A54CB" w14:textId="77777777" w:rsidR="00D5731D" w:rsidRPr="00ED0694" w:rsidRDefault="00D5731D" w:rsidP="00284ACB">
      <w:pPr>
        <w:spacing w:line="360" w:lineRule="auto"/>
        <w:rPr>
          <w:rFonts w:ascii="Arial" w:hAnsi="Arial" w:cs="Arial"/>
        </w:rPr>
      </w:pPr>
      <w:bookmarkStart w:id="17" w:name="_Toc183993721"/>
      <w:r w:rsidRPr="00ED0694">
        <w:rPr>
          <w:rStyle w:val="Heading2Char"/>
          <w:rFonts w:ascii="Arial" w:hAnsi="Arial" w:cs="Arial"/>
        </w:rPr>
        <w:t>3.1 Definition of SDG 3</w:t>
      </w:r>
      <w:bookmarkEnd w:id="17"/>
      <w:r w:rsidRPr="00ED0694">
        <w:rPr>
          <w:rFonts w:ascii="Arial" w:hAnsi="Arial" w:cs="Arial"/>
        </w:rPr>
        <w:br/>
        <w:t>SDG 3 is a goal that focuses on health and well-being to ensure a healthy life, regardless of age, based on equality. The World Health Organization (2018) explains that this is a broad goal, aiming from reducing maternal and infant mortality to combating sexually transmitted diseases. It is important to understand that the health of the population is crucial for all other objectives. This is also reflected in report 3.9, which aims to reduce the number of diseases caused by hazardous chemicals, water, and soil pollution.</w:t>
      </w:r>
    </w:p>
    <w:p w14:paraId="48D3AB3D" w14:textId="77777777" w:rsidR="00D5731D" w:rsidRPr="00ED0694" w:rsidRDefault="00D5731D" w:rsidP="00284ACB">
      <w:pPr>
        <w:pStyle w:val="Heading2"/>
        <w:spacing w:line="360" w:lineRule="auto"/>
        <w:jc w:val="both"/>
        <w:rPr>
          <w:rFonts w:ascii="Arial" w:hAnsi="Arial" w:cs="Arial"/>
        </w:rPr>
      </w:pPr>
      <w:bookmarkStart w:id="18" w:name="_Toc183993722"/>
      <w:r w:rsidRPr="00ED0694">
        <w:rPr>
          <w:rFonts w:ascii="Arial" w:hAnsi="Arial" w:cs="Arial"/>
        </w:rPr>
        <w:t>3.2 Strategies and initiatives in the UK</w:t>
      </w:r>
      <w:bookmarkEnd w:id="18"/>
    </w:p>
    <w:p w14:paraId="283F334E" w14:textId="77777777" w:rsidR="00284ACB" w:rsidRPr="00ED0694" w:rsidRDefault="00D5731D" w:rsidP="00284ACB">
      <w:pPr>
        <w:spacing w:line="360" w:lineRule="auto"/>
        <w:rPr>
          <w:rFonts w:ascii="Arial" w:hAnsi="Arial" w:cs="Arial"/>
        </w:rPr>
      </w:pPr>
      <w:bookmarkStart w:id="19" w:name="_Toc183993723"/>
      <w:r w:rsidRPr="00ED0694">
        <w:rPr>
          <w:rStyle w:val="Heading3Char"/>
          <w:rFonts w:ascii="Arial" w:hAnsi="Arial" w:cs="Arial"/>
        </w:rPr>
        <w:t>3.2.1 "NHS Long Term Plan" Program</w:t>
      </w:r>
      <w:bookmarkEnd w:id="19"/>
    </w:p>
    <w:p w14:paraId="7B5D258A" w14:textId="6CD7A76F" w:rsidR="00D5731D" w:rsidRPr="00ED0694" w:rsidRDefault="00D5731D" w:rsidP="00284ACB">
      <w:pPr>
        <w:spacing w:line="360" w:lineRule="auto"/>
        <w:jc w:val="both"/>
        <w:rPr>
          <w:rFonts w:ascii="Arial" w:hAnsi="Arial" w:cs="Arial"/>
        </w:rPr>
      </w:pPr>
      <w:r w:rsidRPr="00ED0694">
        <w:rPr>
          <w:rFonts w:ascii="Arial" w:hAnsi="Arial" w:cs="Arial"/>
        </w:rPr>
        <w:t xml:space="preserve">This is an ambitious plan being implemented in the UK, aiming to improve the population's health. Beech and </w:t>
      </w:r>
      <w:proofErr w:type="spellStart"/>
      <w:r w:rsidRPr="00ED0694">
        <w:rPr>
          <w:rFonts w:ascii="Arial" w:hAnsi="Arial" w:cs="Arial"/>
        </w:rPr>
        <w:t>Bottery</w:t>
      </w:r>
      <w:proofErr w:type="spellEnd"/>
      <w:r w:rsidRPr="00ED0694">
        <w:rPr>
          <w:rFonts w:ascii="Arial" w:hAnsi="Arial" w:cs="Arial"/>
        </w:rPr>
        <w:t xml:space="preserve"> (2019) demonstrate that it is much more economically efficient to prevent diseases rather than treating them when they become severe. A key point of this program is the development of telemedicine and online consultations, allowing people to connect with doctors more quickly for early diagnosis. </w:t>
      </w:r>
      <w:r w:rsidRPr="00ED0694">
        <w:rPr>
          <w:rFonts w:ascii="Arial" w:hAnsi="Arial" w:cs="Arial"/>
        </w:rPr>
        <w:lastRenderedPageBreak/>
        <w:t>This represents a major step forward, especially for those living in rural areas or those with mobility issues.</w:t>
      </w:r>
    </w:p>
    <w:p w14:paraId="6E34878C" w14:textId="77777777" w:rsidR="00284ACB" w:rsidRPr="00ED0694" w:rsidRDefault="00D5731D" w:rsidP="00284ACB">
      <w:pPr>
        <w:spacing w:line="360" w:lineRule="auto"/>
        <w:rPr>
          <w:rStyle w:val="Heading3Char"/>
          <w:rFonts w:ascii="Arial" w:hAnsi="Arial" w:cs="Arial"/>
        </w:rPr>
      </w:pPr>
      <w:bookmarkStart w:id="20" w:name="_Toc183993724"/>
      <w:r w:rsidRPr="00ED0694">
        <w:rPr>
          <w:rStyle w:val="Heading3Char"/>
          <w:rFonts w:ascii="Arial" w:hAnsi="Arial" w:cs="Arial"/>
        </w:rPr>
        <w:t>3.2.2 "Better Health" Campaign</w:t>
      </w:r>
      <w:bookmarkEnd w:id="20"/>
    </w:p>
    <w:p w14:paraId="3F760BEE" w14:textId="6B1A6FDA" w:rsidR="00D5731D" w:rsidRPr="00ED0694" w:rsidRDefault="00D5731D" w:rsidP="00284ACB">
      <w:pPr>
        <w:spacing w:line="360" w:lineRule="auto"/>
        <w:jc w:val="both"/>
        <w:rPr>
          <w:rFonts w:ascii="Arial" w:eastAsiaTheme="majorEastAsia" w:hAnsi="Arial" w:cs="Arial"/>
          <w:color w:val="0F4761" w:themeColor="accent1" w:themeShade="BF"/>
          <w:szCs w:val="28"/>
        </w:rPr>
      </w:pPr>
      <w:r w:rsidRPr="00ED0694">
        <w:rPr>
          <w:rFonts w:ascii="Arial" w:hAnsi="Arial" w:cs="Arial"/>
        </w:rPr>
        <w:t>Public Health England (2020) explains and helps us understand how obesity is one of the most significant public health issues, being directly related to type 2 diabetes and cardiovascular diseases. The Better Health campaign aims to address these problems through education and prevention by offering practical support and access to resources that enable people to afford a lifestyle change. Better Health targets both adults and children to promote healthy concepts in their lives. The campaign provides simple guides, including how to prepare healthy family meals, practice sports and daily movement, or limit the daily intake of high-fat and high-sugar foods.</w:t>
      </w:r>
    </w:p>
    <w:p w14:paraId="4D3DFC7A" w14:textId="67F63349" w:rsidR="00284ACB" w:rsidRPr="00ED0694" w:rsidRDefault="00D5731D" w:rsidP="00860145">
      <w:pPr>
        <w:spacing w:line="360" w:lineRule="auto"/>
        <w:jc w:val="both"/>
        <w:rPr>
          <w:rFonts w:ascii="Arial" w:hAnsi="Arial" w:cs="Arial"/>
        </w:rPr>
      </w:pPr>
      <w:r w:rsidRPr="00ED0694">
        <w:rPr>
          <w:rFonts w:ascii="Arial" w:hAnsi="Arial" w:cs="Arial"/>
        </w:rPr>
        <w:t>Another important aspect is that "Better Health" acknowledges that people may face challenges in changing their habits. This change is recognized as being harder among populations where the environment predisposes them to such habits, such as frequent consumption of unhealthy foods or limited access to healthy ones. To assist in this regard, mobile applications and collaboration networks with local organizations have been created, ensuring that information reaches deeper into these populations. Through guidance from specialists and education, prevention will make a real difference for the overall health of people in society.</w:t>
      </w:r>
    </w:p>
    <w:p w14:paraId="5CA283B7" w14:textId="0A07185A" w:rsidR="00D5731D" w:rsidRPr="00ED0694" w:rsidRDefault="00D5731D" w:rsidP="00284ACB">
      <w:pPr>
        <w:pStyle w:val="Heading2"/>
        <w:spacing w:line="360" w:lineRule="auto"/>
        <w:jc w:val="both"/>
        <w:rPr>
          <w:rFonts w:ascii="Arial" w:hAnsi="Arial" w:cs="Arial"/>
        </w:rPr>
      </w:pPr>
      <w:bookmarkStart w:id="21" w:name="_Toc183993725"/>
      <w:r w:rsidRPr="00ED0694">
        <w:rPr>
          <w:rFonts w:ascii="Arial" w:hAnsi="Arial" w:cs="Arial"/>
        </w:rPr>
        <w:t>3.3 Critical review of strategies and initiatives</w:t>
      </w:r>
      <w:bookmarkEnd w:id="21"/>
    </w:p>
    <w:p w14:paraId="61A3E3C3" w14:textId="5E0BAE9B" w:rsidR="00D5731D" w:rsidRPr="00ED0694" w:rsidRDefault="00D5731D" w:rsidP="00284ACB">
      <w:pPr>
        <w:spacing w:line="360" w:lineRule="auto"/>
        <w:rPr>
          <w:rFonts w:ascii="Arial" w:eastAsiaTheme="majorEastAsia" w:hAnsi="Arial" w:cs="Arial"/>
          <w:color w:val="0F4761" w:themeColor="accent1" w:themeShade="BF"/>
          <w:szCs w:val="28"/>
        </w:rPr>
      </w:pPr>
      <w:bookmarkStart w:id="22" w:name="_Toc183993726"/>
      <w:r w:rsidRPr="00ED0694">
        <w:rPr>
          <w:rStyle w:val="Heading3Char"/>
          <w:rFonts w:ascii="Arial" w:hAnsi="Arial" w:cs="Arial"/>
        </w:rPr>
        <w:t>3.3.1 Impact on public health</w:t>
      </w:r>
      <w:bookmarkEnd w:id="22"/>
      <w:r w:rsidRPr="00ED0694">
        <w:rPr>
          <w:rStyle w:val="Heading3Char"/>
          <w:rFonts w:ascii="Arial" w:hAnsi="Arial" w:cs="Arial"/>
        </w:rPr>
        <w:br/>
      </w:r>
      <w:r w:rsidRPr="00ED0694">
        <w:rPr>
          <w:rFonts w:ascii="Arial" w:hAnsi="Arial" w:cs="Arial"/>
        </w:rPr>
        <w:t>Barr, Higgerson, and Whitehead (2017) explain that investments in prevention and equal access to medical services have had a direct impact on population health. For example, the infant mortality rate has decreased, demonstrating how much an effective strategy to reduce inequalities in England matters and the importance of focusing on causes.</w:t>
      </w:r>
    </w:p>
    <w:p w14:paraId="67659956" w14:textId="580C8B9E" w:rsidR="00D5731D" w:rsidRPr="00ED0694" w:rsidRDefault="00284ACB" w:rsidP="00284ACB">
      <w:pPr>
        <w:spacing w:line="360" w:lineRule="auto"/>
        <w:rPr>
          <w:rFonts w:ascii="Arial" w:hAnsi="Arial" w:cs="Arial"/>
        </w:rPr>
      </w:pPr>
      <w:bookmarkStart w:id="23" w:name="_Toc183993727"/>
      <w:r w:rsidRPr="00ED0694">
        <w:rPr>
          <w:rStyle w:val="Heading3Char"/>
          <w:rFonts w:ascii="Arial" w:hAnsi="Arial" w:cs="Arial"/>
        </w:rPr>
        <w:t>3.3.2 Efficiency of programs in reducing inequalities</w:t>
      </w:r>
      <w:bookmarkEnd w:id="23"/>
      <w:r w:rsidR="00D5731D" w:rsidRPr="00ED0694">
        <w:rPr>
          <w:rFonts w:ascii="Arial" w:hAnsi="Arial" w:cs="Arial"/>
        </w:rPr>
        <w:br/>
        <w:t xml:space="preserve">Programs initiated to reduce health inequalities are very efficient when they focus on the real needs of people and solve their basic problems. It has been demonstrated that when England supported low-income families, helping them access food or pay their bills, significant improvements in their health were observed. The same applies </w:t>
      </w:r>
      <w:r w:rsidR="00D5731D" w:rsidRPr="00ED0694">
        <w:rPr>
          <w:rFonts w:ascii="Arial" w:hAnsi="Arial" w:cs="Arial"/>
        </w:rPr>
        <w:lastRenderedPageBreak/>
        <w:t>to children. If a child is helped to access healthy food at school or is given the opportunity to participate in various sports activities, their chances of performing better academically increase.</w:t>
      </w:r>
    </w:p>
    <w:p w14:paraId="3FB86EDB" w14:textId="77777777" w:rsidR="00D5731D" w:rsidRPr="00ED0694" w:rsidRDefault="00D5731D" w:rsidP="00284ACB">
      <w:pPr>
        <w:spacing w:line="360" w:lineRule="auto"/>
        <w:rPr>
          <w:rFonts w:ascii="Arial" w:hAnsi="Arial" w:cs="Arial"/>
        </w:rPr>
      </w:pPr>
      <w:r w:rsidRPr="00ED0694">
        <w:rPr>
          <w:rFonts w:ascii="Arial" w:hAnsi="Arial" w:cs="Arial"/>
        </w:rPr>
        <w:t>The efficiency of programs also depends on the level of collaboration among local authorities, schools, or charitable organizations. In this way, it becomes much easier to reach people and present the objectives to them. Local communities truly know the problems people face and can quickly communicate to authorities what can work for them.</w:t>
      </w:r>
    </w:p>
    <w:p w14:paraId="21818FA4" w14:textId="77777777" w:rsidR="00D5731D" w:rsidRPr="00ED0694" w:rsidRDefault="00D5731D" w:rsidP="00284ACB">
      <w:pPr>
        <w:pStyle w:val="Heading2"/>
        <w:spacing w:line="360" w:lineRule="auto"/>
        <w:jc w:val="both"/>
        <w:rPr>
          <w:rFonts w:ascii="Arial" w:hAnsi="Arial" w:cs="Arial"/>
        </w:rPr>
      </w:pPr>
      <w:bookmarkStart w:id="24" w:name="_Toc183993728"/>
      <w:r w:rsidRPr="00ED0694">
        <w:rPr>
          <w:rFonts w:ascii="Arial" w:hAnsi="Arial" w:cs="Arial"/>
        </w:rPr>
        <w:t>3.4 Evaluation of the British government’s progress</w:t>
      </w:r>
      <w:bookmarkEnd w:id="24"/>
    </w:p>
    <w:p w14:paraId="18407D25" w14:textId="7D0DBD0B" w:rsidR="00ED0694" w:rsidRDefault="00ED0694" w:rsidP="00ED0694">
      <w:pPr>
        <w:spacing w:line="360" w:lineRule="auto"/>
        <w:rPr>
          <w:rFonts w:ascii="Arial" w:hAnsi="Arial" w:cs="Arial"/>
        </w:rPr>
      </w:pPr>
      <w:bookmarkStart w:id="25" w:name="_Toc183993729"/>
      <w:r w:rsidRPr="00ED0694">
        <w:rPr>
          <w:rStyle w:val="Heading3Char"/>
          <w:rFonts w:ascii="Arial" w:hAnsi="Arial" w:cs="Arial"/>
        </w:rPr>
        <w:t>3.4.1 Use of statistics and key indicators</w:t>
      </w:r>
      <w:bookmarkEnd w:id="25"/>
    </w:p>
    <w:p w14:paraId="02705661" w14:textId="1920BEB2" w:rsidR="00D5731D" w:rsidRPr="00ED0694" w:rsidRDefault="00D5731D" w:rsidP="00ED0694">
      <w:pPr>
        <w:spacing w:line="360" w:lineRule="auto"/>
        <w:jc w:val="both"/>
        <w:rPr>
          <w:rFonts w:ascii="Arial" w:eastAsiaTheme="majorEastAsia" w:hAnsi="Arial" w:cs="Arial"/>
          <w:color w:val="0F4761" w:themeColor="accent1" w:themeShade="BF"/>
          <w:szCs w:val="28"/>
        </w:rPr>
      </w:pPr>
      <w:r w:rsidRPr="00ED0694">
        <w:rPr>
          <w:rFonts w:ascii="Arial" w:hAnsi="Arial" w:cs="Arial"/>
        </w:rPr>
        <w:t>Statistics and key indicators are essential for evaluating progress in reducing inequalities in the UK. According to the Office for National Statistics (2021), healthy life expectancy varies greatly across the country. There is a significant difference between wealthy and poor areas. A person living in a disadvantaged area has a healthy life expectancy 19 years shorter than someone living in a developed area. This quickly leads us to understand that access to healthcare and living conditions influence the quality of life.</w:t>
      </w:r>
    </w:p>
    <w:p w14:paraId="001AE020" w14:textId="77777777" w:rsidR="00284ACB" w:rsidRPr="00ED0694" w:rsidRDefault="00D5731D" w:rsidP="00284ACB">
      <w:pPr>
        <w:spacing w:line="360" w:lineRule="auto"/>
        <w:jc w:val="both"/>
        <w:rPr>
          <w:rFonts w:ascii="Arial" w:hAnsi="Arial" w:cs="Arial"/>
        </w:rPr>
      </w:pPr>
      <w:r w:rsidRPr="00ED0694">
        <w:rPr>
          <w:rFonts w:ascii="Arial" w:hAnsi="Arial" w:cs="Arial"/>
        </w:rPr>
        <w:t>The Health State Life Expectancy (HLE) data has become very important because it clearly indicates where investments need to be made. Despite the increase in life expectancy, many patients experience this difference while suffering from numerous diseases that affect their quality of life. Therefore, it is not only necessary to promote programs that extend life but also ensure that those additional years are lived healthily. In the end, we understand why statistics are so important for their ability to inform us and guide improvements in the healthcare system.</w:t>
      </w:r>
    </w:p>
    <w:p w14:paraId="54619CDB" w14:textId="3FCB706D" w:rsidR="00284ACB" w:rsidRPr="00ED0694" w:rsidRDefault="00284ACB" w:rsidP="00284ACB">
      <w:pPr>
        <w:spacing w:line="360" w:lineRule="auto"/>
        <w:jc w:val="both"/>
        <w:rPr>
          <w:rFonts w:ascii="Arial" w:hAnsi="Arial" w:cs="Arial"/>
        </w:rPr>
      </w:pPr>
      <w:bookmarkStart w:id="26" w:name="_Toc183993730"/>
      <w:r w:rsidRPr="00ED0694">
        <w:rPr>
          <w:rStyle w:val="Heading3Char"/>
          <w:rFonts w:ascii="Arial" w:hAnsi="Arial" w:cs="Arial"/>
        </w:rPr>
        <w:t>3.4.2 Analysis of implementation gaps</w:t>
      </w:r>
      <w:bookmarkEnd w:id="26"/>
    </w:p>
    <w:p w14:paraId="0538D28B" w14:textId="7AA4CA87" w:rsidR="00D5731D" w:rsidRPr="00ED0694" w:rsidRDefault="00D5731D" w:rsidP="00284ACB">
      <w:pPr>
        <w:spacing w:line="360" w:lineRule="auto"/>
        <w:jc w:val="both"/>
        <w:rPr>
          <w:rFonts w:ascii="Arial" w:hAnsi="Arial" w:cs="Arial"/>
        </w:rPr>
      </w:pPr>
      <w:proofErr w:type="spellStart"/>
      <w:r w:rsidRPr="00ED0694">
        <w:rPr>
          <w:rFonts w:ascii="Arial" w:hAnsi="Arial" w:cs="Arial"/>
        </w:rPr>
        <w:t>Analyzing</w:t>
      </w:r>
      <w:proofErr w:type="spellEnd"/>
      <w:r w:rsidRPr="00ED0694">
        <w:rPr>
          <w:rFonts w:ascii="Arial" w:hAnsi="Arial" w:cs="Arial"/>
        </w:rPr>
        <w:t xml:space="preserve"> the implementation of the NHS Long Term Plan revealed issues that slow down progress. According to Kings Fund (2020), although the plan was well-structured, there are still major funding deficiencies. The allocated funds are not always sufficient to cover priorities such as mental health prevention.</w:t>
      </w:r>
    </w:p>
    <w:p w14:paraId="6FF1D185" w14:textId="77777777" w:rsidR="00D5731D" w:rsidRPr="00ED0694" w:rsidRDefault="00D5731D" w:rsidP="00284ACB">
      <w:pPr>
        <w:spacing w:line="360" w:lineRule="auto"/>
        <w:jc w:val="both"/>
        <w:rPr>
          <w:rFonts w:ascii="Arial" w:hAnsi="Arial" w:cs="Arial"/>
        </w:rPr>
      </w:pPr>
      <w:r w:rsidRPr="00ED0694">
        <w:rPr>
          <w:rFonts w:ascii="Arial" w:hAnsi="Arial" w:cs="Arial"/>
        </w:rPr>
        <w:lastRenderedPageBreak/>
        <w:t>Another revealed fact is the shortage of medical staff, which makes the rapid response to patients’ needs deficient. Training personnel to work with the latest technologies is often delayed. The rapid adoption of these technologies can improve healthcare services in hospitals and the NHS's digital infrastructure, which still suffers in some areas.</w:t>
      </w:r>
    </w:p>
    <w:p w14:paraId="2AFFCFE8" w14:textId="77777777" w:rsidR="00D5731D" w:rsidRPr="00ED0694" w:rsidRDefault="00D5731D" w:rsidP="00284ACB">
      <w:pPr>
        <w:spacing w:line="360" w:lineRule="auto"/>
        <w:jc w:val="both"/>
        <w:rPr>
          <w:rFonts w:ascii="Arial" w:hAnsi="Arial" w:cs="Arial"/>
        </w:rPr>
      </w:pPr>
      <w:r w:rsidRPr="00ED0694">
        <w:rPr>
          <w:rFonts w:ascii="Arial" w:hAnsi="Arial" w:cs="Arial"/>
        </w:rPr>
        <w:t>It is clear that the NHS has good intentions and a sound vision for implementation, but everything depends on how resources are distributed and used.</w:t>
      </w:r>
    </w:p>
    <w:p w14:paraId="499DC2B9" w14:textId="444404BB" w:rsidR="00284ACB" w:rsidRPr="00ED0694" w:rsidRDefault="00284ACB" w:rsidP="00284ACB">
      <w:pPr>
        <w:spacing w:line="360" w:lineRule="auto"/>
        <w:jc w:val="both"/>
        <w:rPr>
          <w:rFonts w:ascii="Arial" w:hAnsi="Arial" w:cs="Arial"/>
        </w:rPr>
      </w:pPr>
      <w:bookmarkStart w:id="27" w:name="_Toc183993731"/>
      <w:r w:rsidRPr="00ED0694">
        <w:rPr>
          <w:rStyle w:val="Heading2Char"/>
          <w:rFonts w:ascii="Arial" w:hAnsi="Arial" w:cs="Arial"/>
        </w:rPr>
        <w:t>3.5 Recommendations for achieving SDG 3</w:t>
      </w:r>
      <w:bookmarkEnd w:id="27"/>
    </w:p>
    <w:p w14:paraId="4803512B" w14:textId="2F4FF1A3" w:rsidR="003E4A97" w:rsidRPr="00ED0694" w:rsidRDefault="00D5731D" w:rsidP="00284ACB">
      <w:pPr>
        <w:spacing w:line="360" w:lineRule="auto"/>
        <w:jc w:val="both"/>
        <w:rPr>
          <w:rFonts w:ascii="Arial" w:hAnsi="Arial" w:cs="Arial"/>
        </w:rPr>
      </w:pPr>
      <w:r w:rsidRPr="00ED0694">
        <w:rPr>
          <w:rFonts w:ascii="Arial" w:hAnsi="Arial" w:cs="Arial"/>
        </w:rPr>
        <w:t>We understand from WHO recommendations that for the success of SDG 3, intersectoral collaboration is needed by promoting cooperation between the energy, health, and transport sectors. Furthermore, measures are necessary to reduce environmental risk factors that lead to population illnesses. All these should be monitored through robust methods of data collection and analysis to quickly evaluate the impact of planned interventions. Perhaps most importantly, the population must be informed about the importance of a balanced life for a happy life.</w:t>
      </w:r>
      <w:r w:rsidR="00893A9E" w:rsidRPr="00ED0694">
        <w:rPr>
          <w:rFonts w:ascii="Arial" w:hAnsi="Arial" w:cs="Arial"/>
          <w:vanish/>
        </w:rPr>
        <w:t>Top of Form</w:t>
      </w:r>
    </w:p>
    <w:p w14:paraId="01E7C47C" w14:textId="4F6B6DDA" w:rsidR="003E4A97" w:rsidRPr="00ED0694" w:rsidRDefault="008D2837" w:rsidP="00284ACB">
      <w:pPr>
        <w:pStyle w:val="Heading1"/>
        <w:spacing w:line="360" w:lineRule="auto"/>
        <w:jc w:val="both"/>
        <w:rPr>
          <w:rFonts w:ascii="Arial" w:hAnsi="Arial" w:cs="Arial"/>
        </w:rPr>
      </w:pPr>
      <w:bookmarkStart w:id="28" w:name="_Toc183993732"/>
      <w:r w:rsidRPr="00ED0694">
        <w:rPr>
          <w:rFonts w:ascii="Arial" w:hAnsi="Arial" w:cs="Arial"/>
        </w:rPr>
        <w:t xml:space="preserve">4. </w:t>
      </w:r>
      <w:r w:rsidR="003E4A97" w:rsidRPr="00ED0694">
        <w:rPr>
          <w:rFonts w:ascii="Arial" w:hAnsi="Arial" w:cs="Arial"/>
        </w:rPr>
        <w:t>Objective B: Climate Action (SDG 13)</w:t>
      </w:r>
      <w:bookmarkEnd w:id="28"/>
    </w:p>
    <w:p w14:paraId="33696EE3" w14:textId="77777777" w:rsidR="003E4A97" w:rsidRPr="00ED0694" w:rsidRDefault="003E4A97" w:rsidP="00284ACB">
      <w:pPr>
        <w:pStyle w:val="Heading2"/>
        <w:spacing w:line="360" w:lineRule="auto"/>
        <w:jc w:val="both"/>
        <w:rPr>
          <w:rFonts w:ascii="Arial" w:hAnsi="Arial" w:cs="Arial"/>
        </w:rPr>
      </w:pPr>
      <w:bookmarkStart w:id="29" w:name="_Toc183993733"/>
      <w:r w:rsidRPr="00ED0694">
        <w:rPr>
          <w:rFonts w:ascii="Arial" w:hAnsi="Arial" w:cs="Arial"/>
        </w:rPr>
        <w:t>4.1 Definition of SDG 13 Objective</w:t>
      </w:r>
      <w:bookmarkEnd w:id="29"/>
    </w:p>
    <w:p w14:paraId="6ECFC9E3" w14:textId="77777777" w:rsidR="003E4A97" w:rsidRPr="00ED0694" w:rsidRDefault="003E4A97" w:rsidP="00284ACB">
      <w:pPr>
        <w:spacing w:line="360" w:lineRule="auto"/>
        <w:jc w:val="both"/>
        <w:rPr>
          <w:rFonts w:ascii="Arial" w:hAnsi="Arial" w:cs="Arial"/>
        </w:rPr>
      </w:pPr>
      <w:r w:rsidRPr="00ED0694">
        <w:rPr>
          <w:rFonts w:ascii="Arial" w:hAnsi="Arial" w:cs="Arial"/>
        </w:rPr>
        <w:t>Climate change mitigation through reducing greenhouse gas emissions is the primary goal of SDG 13. In this regard, the Paris Agreement (United Nations Framework Convention on Climate Change, 2015) represents a pact in which countries committed to working together to control climate change and protect the planet. A clear target was established: the increase in global temperature must be kept below 2 degrees Celsius compared to the pre-industrial era. Ideally, this increase should remain at 1.5 degrees. If temperatures rise further, we will witness extreme effects such as glacier melting, hurricanes, and severe droughts. The agreement urges governments to adopt solutions for producing renewable energy through solar or wind power and to protect forests, which naturally absorb carbon dioxide. The uniqueness of the agreement lies in the fact that each country has the responsibility to set and adhere to its own goals. In conclusion, the Paris Agreement is a long-term effort to prevent the severe effects of climate change.</w:t>
      </w:r>
    </w:p>
    <w:p w14:paraId="34810EFD" w14:textId="77777777" w:rsidR="003E4A97" w:rsidRPr="00ED0694" w:rsidRDefault="003E4A97" w:rsidP="00284ACB">
      <w:pPr>
        <w:pStyle w:val="Heading2"/>
        <w:spacing w:line="360" w:lineRule="auto"/>
        <w:jc w:val="both"/>
        <w:rPr>
          <w:rFonts w:ascii="Arial" w:hAnsi="Arial" w:cs="Arial"/>
        </w:rPr>
      </w:pPr>
      <w:bookmarkStart w:id="30" w:name="_Toc183993734"/>
      <w:r w:rsidRPr="00ED0694">
        <w:rPr>
          <w:rFonts w:ascii="Arial" w:hAnsi="Arial" w:cs="Arial"/>
        </w:rPr>
        <w:lastRenderedPageBreak/>
        <w:t>4.2 Strategies and Initiatives in the UK</w:t>
      </w:r>
      <w:bookmarkEnd w:id="30"/>
    </w:p>
    <w:p w14:paraId="5628CDC2" w14:textId="77777777" w:rsidR="003E4A97" w:rsidRPr="00ED0694" w:rsidRDefault="003E4A97" w:rsidP="00284ACB">
      <w:pPr>
        <w:spacing w:line="360" w:lineRule="auto"/>
        <w:jc w:val="both"/>
        <w:rPr>
          <w:rFonts w:ascii="Arial" w:hAnsi="Arial" w:cs="Arial"/>
        </w:rPr>
      </w:pPr>
      <w:r w:rsidRPr="00ED0694">
        <w:rPr>
          <w:rFonts w:ascii="Arial" w:hAnsi="Arial" w:cs="Arial"/>
        </w:rPr>
        <w:t>One of the most well-known initiatives aimed at combating climate change and supporting SDG 13 is the "Net Zero NHS." The goal of this initiative is to minimize carbon emissions generated by the NHS public health system. Measures have been taken to use renewable energy in hospitals and reduce medical waste.</w:t>
      </w:r>
    </w:p>
    <w:p w14:paraId="766A811C" w14:textId="77777777" w:rsidR="003E4A97" w:rsidRPr="00ED0694" w:rsidRDefault="003E4A97" w:rsidP="00284ACB">
      <w:pPr>
        <w:spacing w:line="360" w:lineRule="auto"/>
        <w:jc w:val="both"/>
        <w:rPr>
          <w:rFonts w:ascii="Arial" w:hAnsi="Arial" w:cs="Arial"/>
        </w:rPr>
      </w:pPr>
      <w:r w:rsidRPr="00ED0694">
        <w:rPr>
          <w:rFonts w:ascii="Arial" w:hAnsi="Arial" w:cs="Arial"/>
        </w:rPr>
        <w:t xml:space="preserve">Another initiative is the Clean Air Strategy, a comprehensive effort by the UK government to improve air quality. The main objectives are to protect public health by reducing airborne pollutants and to safeguard the environment through measures aimed at lowering nitrogen deposition and emissions from transport, housing, agriculture, and industry. It has been proposed to gradually phase out the sale of new petrol and diesel vehicles in </w:t>
      </w:r>
      <w:proofErr w:type="spellStart"/>
      <w:r w:rsidRPr="00ED0694">
        <w:rPr>
          <w:rFonts w:ascii="Arial" w:hAnsi="Arial" w:cs="Arial"/>
        </w:rPr>
        <w:t>favor</w:t>
      </w:r>
      <w:proofErr w:type="spellEnd"/>
      <w:r w:rsidRPr="00ED0694">
        <w:rPr>
          <w:rFonts w:ascii="Arial" w:hAnsi="Arial" w:cs="Arial"/>
        </w:rPr>
        <w:t xml:space="preserve"> of promoting zero-emission electric vehicles. Additionally, the use of polluting solid fuels in homes has been banned, and only the safest stoves are allowed on the market.</w:t>
      </w:r>
    </w:p>
    <w:p w14:paraId="6EE8161D" w14:textId="77777777" w:rsidR="003E4A97" w:rsidRPr="00ED0694" w:rsidRDefault="003E4A97" w:rsidP="00284ACB">
      <w:pPr>
        <w:spacing w:line="360" w:lineRule="auto"/>
        <w:jc w:val="both"/>
        <w:rPr>
          <w:rFonts w:ascii="Arial" w:hAnsi="Arial" w:cs="Arial"/>
        </w:rPr>
      </w:pPr>
      <w:r w:rsidRPr="00ED0694">
        <w:rPr>
          <w:rFonts w:ascii="Arial" w:hAnsi="Arial" w:cs="Arial"/>
        </w:rPr>
        <w:t>Agriculture is targeted through efforts to reduce ammonia emissions, while industry is subject to additional regulations to decrease emissions from manufacturing processes. To encourage industrial innovation, the government offers incentives for implementing emission-reducing technologies. Advanced carbon capture systems have been developed, and solutions for recovering energy from waste have been identified. These measures aim to better protect soil and air from pollutant deposits.</w:t>
      </w:r>
    </w:p>
    <w:p w14:paraId="58A55BFB" w14:textId="77777777" w:rsidR="003E4A97" w:rsidRPr="00ED0694" w:rsidRDefault="003E4A97" w:rsidP="00284ACB">
      <w:pPr>
        <w:spacing w:line="360" w:lineRule="auto"/>
        <w:jc w:val="both"/>
        <w:rPr>
          <w:rFonts w:ascii="Arial" w:hAnsi="Arial" w:cs="Arial"/>
        </w:rPr>
      </w:pPr>
      <w:r w:rsidRPr="00ED0694">
        <w:rPr>
          <w:rFonts w:ascii="Arial" w:hAnsi="Arial" w:cs="Arial"/>
        </w:rPr>
        <w:t>The implementation of these strategies is expected to result in cost savings from air pollution amounting to £1.7 billion, rising to £5.3 billion by 2030.</w:t>
      </w:r>
    </w:p>
    <w:p w14:paraId="5AC6995A" w14:textId="77777777" w:rsidR="003E4A97" w:rsidRPr="00ED0694" w:rsidRDefault="003E4A97" w:rsidP="00284ACB">
      <w:pPr>
        <w:pStyle w:val="Heading2"/>
        <w:spacing w:line="360" w:lineRule="auto"/>
        <w:jc w:val="both"/>
        <w:rPr>
          <w:rFonts w:ascii="Arial" w:hAnsi="Arial" w:cs="Arial"/>
        </w:rPr>
      </w:pPr>
      <w:bookmarkStart w:id="31" w:name="_Toc183993735"/>
      <w:r w:rsidRPr="00ED0694">
        <w:rPr>
          <w:rFonts w:ascii="Arial" w:hAnsi="Arial" w:cs="Arial"/>
        </w:rPr>
        <w:t>4.3 Critical Review of Strategies and Initiatives</w:t>
      </w:r>
      <w:bookmarkEnd w:id="31"/>
    </w:p>
    <w:p w14:paraId="0FF6047D" w14:textId="77777777" w:rsidR="003E4A97" w:rsidRPr="00ED0694" w:rsidRDefault="003E4A97" w:rsidP="00284ACB">
      <w:pPr>
        <w:pStyle w:val="Heading3"/>
        <w:spacing w:line="360" w:lineRule="auto"/>
        <w:jc w:val="both"/>
        <w:rPr>
          <w:rFonts w:ascii="Arial" w:hAnsi="Arial" w:cs="Arial"/>
        </w:rPr>
      </w:pPr>
      <w:bookmarkStart w:id="32" w:name="_Toc183993736"/>
      <w:r w:rsidRPr="00ED0694">
        <w:rPr>
          <w:rFonts w:ascii="Arial" w:hAnsi="Arial" w:cs="Arial"/>
        </w:rPr>
        <w:t>4.3.1 Contributions to Emission Reductions and Health</w:t>
      </w:r>
      <w:bookmarkEnd w:id="32"/>
    </w:p>
    <w:p w14:paraId="6C16ED60" w14:textId="77777777" w:rsidR="003E4A97" w:rsidRPr="00ED0694" w:rsidRDefault="003E4A97" w:rsidP="00284ACB">
      <w:pPr>
        <w:spacing w:line="360" w:lineRule="auto"/>
        <w:jc w:val="both"/>
        <w:rPr>
          <w:rFonts w:ascii="Arial" w:hAnsi="Arial" w:cs="Arial"/>
        </w:rPr>
      </w:pPr>
      <w:r w:rsidRPr="00ED0694">
        <w:rPr>
          <w:rFonts w:ascii="Arial" w:hAnsi="Arial" w:cs="Arial"/>
        </w:rPr>
        <w:t>Watts, Amann, and Arnell (2020) highlight that measures such as promoting public transport, reducing air pollution, and transitioning to renewable energy sources lower emissions and decrease the risk of respiratory and cardiovascular diseases. Unfortunately, urban areas receive significantly more funding for promoting these goals compared to rural areas. In London, the Ultra-Low Emission Zone (ULEZ) introduced in 2019 taxes vehicles that do not meet current pollution standards. Within just one year, nitrogen dioxide emissions dropped by 44%, resulting in fewer children suffering from asthma and a reduction in hospital admissions for this condition.</w:t>
      </w:r>
    </w:p>
    <w:p w14:paraId="469D5E08" w14:textId="77777777" w:rsidR="003E4A97" w:rsidRPr="00ED0694" w:rsidRDefault="003E4A97" w:rsidP="00284ACB">
      <w:pPr>
        <w:spacing w:line="360" w:lineRule="auto"/>
        <w:jc w:val="both"/>
        <w:rPr>
          <w:rFonts w:ascii="Arial" w:hAnsi="Arial" w:cs="Arial"/>
        </w:rPr>
      </w:pPr>
      <w:r w:rsidRPr="00ED0694">
        <w:rPr>
          <w:rFonts w:ascii="Arial" w:hAnsi="Arial" w:cs="Arial"/>
        </w:rPr>
        <w:lastRenderedPageBreak/>
        <w:t xml:space="preserve">In Oslo, Norway, a decision was made to ban car access to the city </w:t>
      </w:r>
      <w:proofErr w:type="spellStart"/>
      <w:r w:rsidRPr="00ED0694">
        <w:rPr>
          <w:rFonts w:ascii="Arial" w:hAnsi="Arial" w:cs="Arial"/>
        </w:rPr>
        <w:t>center</w:t>
      </w:r>
      <w:proofErr w:type="spellEnd"/>
      <w:r w:rsidRPr="00ED0694">
        <w:rPr>
          <w:rFonts w:ascii="Arial" w:hAnsi="Arial" w:cs="Arial"/>
        </w:rPr>
        <w:t xml:space="preserve">, prioritizing cyclists, pedestrians, and public transport. Greenhouse gas emissions in Oslo have steadily decreased, reaching a 15% reduction compared to 2009, equivalent to 8,000 tons of carbon dioxide. Similar programs have been implemented in Milan, Italy, reducing PM10 pollution by 18%. Like London, Stockholm, Sweden, introduced a congestion tax for vehicles entering the city </w:t>
      </w:r>
      <w:proofErr w:type="spellStart"/>
      <w:r w:rsidRPr="00ED0694">
        <w:rPr>
          <w:rFonts w:ascii="Arial" w:hAnsi="Arial" w:cs="Arial"/>
        </w:rPr>
        <w:t>center</w:t>
      </w:r>
      <w:proofErr w:type="spellEnd"/>
      <w:r w:rsidRPr="00ED0694">
        <w:rPr>
          <w:rFonts w:ascii="Arial" w:hAnsi="Arial" w:cs="Arial"/>
        </w:rPr>
        <w:t>, achieving a 15% reduction in nitrogen oxide levels.</w:t>
      </w:r>
    </w:p>
    <w:p w14:paraId="1E2D30F3" w14:textId="77777777" w:rsidR="003E4A97" w:rsidRPr="00ED0694" w:rsidRDefault="003E4A97" w:rsidP="00284ACB">
      <w:pPr>
        <w:pStyle w:val="Heading3"/>
        <w:spacing w:line="360" w:lineRule="auto"/>
        <w:jc w:val="both"/>
        <w:rPr>
          <w:rFonts w:ascii="Arial" w:hAnsi="Arial" w:cs="Arial"/>
        </w:rPr>
      </w:pPr>
      <w:bookmarkStart w:id="33" w:name="_Toc183993737"/>
      <w:r w:rsidRPr="00ED0694">
        <w:rPr>
          <w:rFonts w:ascii="Arial" w:hAnsi="Arial" w:cs="Arial"/>
        </w:rPr>
        <w:t>4.3.2 Impact on Vulnerable Communities</w:t>
      </w:r>
      <w:bookmarkEnd w:id="33"/>
    </w:p>
    <w:p w14:paraId="46BB9E2A" w14:textId="77777777" w:rsidR="003E4A97" w:rsidRPr="00ED0694" w:rsidRDefault="003E4A97" w:rsidP="00284ACB">
      <w:pPr>
        <w:spacing w:line="360" w:lineRule="auto"/>
        <w:jc w:val="both"/>
        <w:rPr>
          <w:rFonts w:ascii="Arial" w:hAnsi="Arial" w:cs="Arial"/>
        </w:rPr>
      </w:pPr>
      <w:r w:rsidRPr="00ED0694">
        <w:rPr>
          <w:rFonts w:ascii="Arial" w:hAnsi="Arial" w:cs="Arial"/>
        </w:rPr>
        <w:t xml:space="preserve">The Royal College of Physicians (2016) states that polluted air disproportionately affects vulnerable communities. It also highlights the severe consequences of pollution. Many sources of pollution are too close to heavily trafficked areas where exhaust gas emissions are high. London is one negative example in this regard. Furthermore, industrial facilities, which are generally highly polluting, are often located too close to impoverished </w:t>
      </w:r>
      <w:proofErr w:type="spellStart"/>
      <w:r w:rsidRPr="00ED0694">
        <w:rPr>
          <w:rFonts w:ascii="Arial" w:hAnsi="Arial" w:cs="Arial"/>
        </w:rPr>
        <w:t>neighborhoods</w:t>
      </w:r>
      <w:proofErr w:type="spellEnd"/>
      <w:r w:rsidRPr="00ED0694">
        <w:rPr>
          <w:rFonts w:ascii="Arial" w:hAnsi="Arial" w:cs="Arial"/>
        </w:rPr>
        <w:t xml:space="preserve">. Due to poverty, these communities are forced to inhale toxic emissions such as </w:t>
      </w:r>
      <w:proofErr w:type="spellStart"/>
      <w:r w:rsidRPr="00ED0694">
        <w:rPr>
          <w:rFonts w:ascii="Arial" w:hAnsi="Arial" w:cs="Arial"/>
        </w:rPr>
        <w:t>sulfides</w:t>
      </w:r>
      <w:proofErr w:type="spellEnd"/>
      <w:r w:rsidRPr="00ED0694">
        <w:rPr>
          <w:rFonts w:ascii="Arial" w:hAnsi="Arial" w:cs="Arial"/>
        </w:rPr>
        <w:t xml:space="preserve"> released by factories.</w:t>
      </w:r>
    </w:p>
    <w:p w14:paraId="26AF7A77" w14:textId="77777777" w:rsidR="003E4A97" w:rsidRPr="00ED0694" w:rsidRDefault="003E4A97" w:rsidP="00284ACB">
      <w:pPr>
        <w:spacing w:line="360" w:lineRule="auto"/>
        <w:jc w:val="both"/>
        <w:rPr>
          <w:rFonts w:ascii="Arial" w:hAnsi="Arial" w:cs="Arial"/>
        </w:rPr>
      </w:pPr>
      <w:r w:rsidRPr="00ED0694">
        <w:rPr>
          <w:rFonts w:ascii="Arial" w:hAnsi="Arial" w:cs="Arial"/>
        </w:rPr>
        <w:t>Green spaces are also a significant issue in disadvantaged areas. In the U.S., statistics show that poor areas have 40% less green space. Without trees to absorb pollution, people in these communities are condemned to breathe polluted air. These statistics reveal that while pollution affects everyone, individuals in poor areas have far fewer options for protecting their health. Often, governments deprioritize these communities and fail to invest sufficiently in creating green spaces.</w:t>
      </w:r>
    </w:p>
    <w:p w14:paraId="34F9EC77" w14:textId="77777777" w:rsidR="003E4A97" w:rsidRPr="00ED0694" w:rsidRDefault="003E4A97" w:rsidP="00284ACB">
      <w:pPr>
        <w:pStyle w:val="Heading2"/>
        <w:spacing w:line="360" w:lineRule="auto"/>
        <w:jc w:val="both"/>
        <w:rPr>
          <w:rFonts w:ascii="Arial" w:hAnsi="Arial" w:cs="Arial"/>
        </w:rPr>
      </w:pPr>
      <w:bookmarkStart w:id="34" w:name="_Toc183993738"/>
      <w:r w:rsidRPr="00ED0694">
        <w:rPr>
          <w:rFonts w:ascii="Arial" w:hAnsi="Arial" w:cs="Arial"/>
        </w:rPr>
        <w:t>4.4 Evaluation of UK Government Progress</w:t>
      </w:r>
      <w:bookmarkEnd w:id="34"/>
    </w:p>
    <w:p w14:paraId="72F164C6" w14:textId="77777777" w:rsidR="003E4A97" w:rsidRPr="00ED0694" w:rsidRDefault="003E4A97" w:rsidP="00284ACB">
      <w:pPr>
        <w:pStyle w:val="Heading3"/>
        <w:spacing w:line="360" w:lineRule="auto"/>
        <w:jc w:val="both"/>
        <w:rPr>
          <w:rFonts w:ascii="Arial" w:hAnsi="Arial" w:cs="Arial"/>
        </w:rPr>
      </w:pPr>
      <w:bookmarkStart w:id="35" w:name="_Toc183993739"/>
      <w:r w:rsidRPr="00ED0694">
        <w:rPr>
          <w:rFonts w:ascii="Arial" w:hAnsi="Arial" w:cs="Arial"/>
        </w:rPr>
        <w:t>4.4.1 Tangible Results in Emission Reductions</w:t>
      </w:r>
      <w:bookmarkEnd w:id="35"/>
    </w:p>
    <w:p w14:paraId="31B3EE13" w14:textId="77777777" w:rsidR="003E4A97" w:rsidRPr="00ED0694" w:rsidRDefault="003E4A97" w:rsidP="00284ACB">
      <w:pPr>
        <w:spacing w:line="360" w:lineRule="auto"/>
        <w:jc w:val="both"/>
        <w:rPr>
          <w:rFonts w:ascii="Arial" w:hAnsi="Arial" w:cs="Arial"/>
        </w:rPr>
      </w:pPr>
      <w:r w:rsidRPr="00ED0694">
        <w:rPr>
          <w:rFonts w:ascii="Arial" w:hAnsi="Arial" w:cs="Arial"/>
        </w:rPr>
        <w:t>The "Progress Report to Parliament" by the Committee on Climate Change (2021) reveals that the UK has made significant strides in reducing carbon emissions, though there is always room for improvement. Coal-fired power plants have been closed, which has significantly reduced pollution. Additionally, the number of electric vehicles in the UK’s fleet has increased. In public transport, these electric vehicles have also reduced urban pollution. However, the development of infrastructure for electric vehicles is necessary to encourage continued adoption by the public. Unfortunately, many residences still rely on fossil fuels for heating, which undermines overall progress achieved through the green objectives mentioned above.</w:t>
      </w:r>
    </w:p>
    <w:p w14:paraId="5EC12957" w14:textId="77777777" w:rsidR="003E4A97" w:rsidRPr="00ED0694" w:rsidRDefault="003E4A97" w:rsidP="00284ACB">
      <w:pPr>
        <w:pStyle w:val="Heading3"/>
        <w:spacing w:line="360" w:lineRule="auto"/>
        <w:jc w:val="both"/>
        <w:rPr>
          <w:rFonts w:ascii="Arial" w:hAnsi="Arial" w:cs="Arial"/>
        </w:rPr>
      </w:pPr>
      <w:bookmarkStart w:id="36" w:name="_Toc183993740"/>
      <w:r w:rsidRPr="00ED0694">
        <w:rPr>
          <w:rFonts w:ascii="Arial" w:hAnsi="Arial" w:cs="Arial"/>
        </w:rPr>
        <w:lastRenderedPageBreak/>
        <w:t>4.4.2 Identifying Technological and Financial Gaps</w:t>
      </w:r>
      <w:bookmarkEnd w:id="36"/>
    </w:p>
    <w:p w14:paraId="335BD1A9" w14:textId="77777777" w:rsidR="003E4A97" w:rsidRPr="00ED0694" w:rsidRDefault="003E4A97" w:rsidP="00284ACB">
      <w:pPr>
        <w:spacing w:line="360" w:lineRule="auto"/>
        <w:jc w:val="both"/>
        <w:rPr>
          <w:rFonts w:ascii="Arial" w:hAnsi="Arial" w:cs="Arial"/>
        </w:rPr>
      </w:pPr>
      <w:r w:rsidRPr="00ED0694">
        <w:rPr>
          <w:rFonts w:ascii="Arial" w:hAnsi="Arial" w:cs="Arial"/>
        </w:rPr>
        <w:t>According to Carrington (2019), despite the UK’s notable progress in combating climate change, it faces significant challenges regarding technology and funding. One challenge is the insufficient development of technologies for storing carbon captured from the atmosphere. Funds allocated for developing new green spaces are inadequately distributed. The government does not allocate sufficient resources to expedite the transition to non-polluting vehicles or to improve the energy efficiency of homes. Consequently, populations in disadvantaged areas will remain vulnerable.</w:t>
      </w:r>
    </w:p>
    <w:p w14:paraId="64871F2D" w14:textId="77777777" w:rsidR="003E4A97" w:rsidRPr="00ED0694" w:rsidRDefault="003E4A97" w:rsidP="00284ACB">
      <w:pPr>
        <w:pStyle w:val="Heading2"/>
        <w:spacing w:line="360" w:lineRule="auto"/>
        <w:jc w:val="both"/>
        <w:rPr>
          <w:rFonts w:ascii="Arial" w:hAnsi="Arial" w:cs="Arial"/>
        </w:rPr>
      </w:pPr>
      <w:bookmarkStart w:id="37" w:name="_Toc183993741"/>
      <w:r w:rsidRPr="00ED0694">
        <w:rPr>
          <w:rFonts w:ascii="Arial" w:hAnsi="Arial" w:cs="Arial"/>
        </w:rPr>
        <w:t>4.5 Implementation Challenges</w:t>
      </w:r>
      <w:bookmarkEnd w:id="37"/>
    </w:p>
    <w:p w14:paraId="2EC3F8EF" w14:textId="77777777" w:rsidR="003E4A97" w:rsidRPr="00ED0694" w:rsidRDefault="003E4A97" w:rsidP="00284ACB">
      <w:pPr>
        <w:pStyle w:val="Heading3"/>
        <w:spacing w:line="360" w:lineRule="auto"/>
        <w:jc w:val="both"/>
        <w:rPr>
          <w:rFonts w:ascii="Arial" w:hAnsi="Arial" w:cs="Arial"/>
        </w:rPr>
      </w:pPr>
      <w:bookmarkStart w:id="38" w:name="_Toc183993742"/>
      <w:r w:rsidRPr="00ED0694">
        <w:rPr>
          <w:rFonts w:ascii="Arial" w:hAnsi="Arial" w:cs="Arial"/>
        </w:rPr>
        <w:t>4.5.1 Political Obstacles</w:t>
      </w:r>
      <w:bookmarkEnd w:id="38"/>
    </w:p>
    <w:p w14:paraId="2F31BEC5" w14:textId="77777777" w:rsidR="003E4A97" w:rsidRPr="00ED0694" w:rsidRDefault="003E4A97" w:rsidP="00284ACB">
      <w:pPr>
        <w:spacing w:line="360" w:lineRule="auto"/>
        <w:jc w:val="both"/>
        <w:rPr>
          <w:rFonts w:ascii="Arial" w:hAnsi="Arial" w:cs="Arial"/>
        </w:rPr>
      </w:pPr>
      <w:r w:rsidRPr="00ED0694">
        <w:rPr>
          <w:rFonts w:ascii="Arial" w:hAnsi="Arial" w:cs="Arial"/>
        </w:rPr>
        <w:t xml:space="preserve">Political obstacles are a significant factor hindering the achievement of emission reduction targets in the UK, according to Evans and </w:t>
      </w:r>
      <w:proofErr w:type="spellStart"/>
      <w:r w:rsidRPr="00ED0694">
        <w:rPr>
          <w:rFonts w:ascii="Arial" w:hAnsi="Arial" w:cs="Arial"/>
        </w:rPr>
        <w:t>Gabbatiss</w:t>
      </w:r>
      <w:proofErr w:type="spellEnd"/>
      <w:r w:rsidRPr="00ED0694">
        <w:rPr>
          <w:rFonts w:ascii="Arial" w:hAnsi="Arial" w:cs="Arial"/>
        </w:rPr>
        <w:t xml:space="preserve"> (2020). One factor is the lack of consensus among politicians. Their disagreements delay critical decisions, such as phasing out fossil fuel-powered vehicles. Shifts in government priorities further contribute to delays. Funding also remains an issue. Governments often promise ambitious plans, but these are not always backed by adequate financial support. As a result, achieving the net-zero target will be delayed.</w:t>
      </w:r>
    </w:p>
    <w:p w14:paraId="22704C28" w14:textId="77777777" w:rsidR="003E4A97" w:rsidRPr="00ED0694" w:rsidRDefault="003E4A97" w:rsidP="00284ACB">
      <w:pPr>
        <w:pStyle w:val="Heading3"/>
        <w:spacing w:line="360" w:lineRule="auto"/>
        <w:jc w:val="both"/>
        <w:rPr>
          <w:rFonts w:ascii="Arial" w:hAnsi="Arial" w:cs="Arial"/>
        </w:rPr>
      </w:pPr>
      <w:bookmarkStart w:id="39" w:name="_Toc183993743"/>
      <w:r w:rsidRPr="00ED0694">
        <w:rPr>
          <w:rFonts w:ascii="Arial" w:hAnsi="Arial" w:cs="Arial"/>
        </w:rPr>
        <w:t>4.5.2 Insufficiently Developed Technologies</w:t>
      </w:r>
      <w:bookmarkEnd w:id="39"/>
    </w:p>
    <w:p w14:paraId="60D88E60" w14:textId="5B56E304" w:rsidR="003E4A97" w:rsidRPr="00ED0694" w:rsidRDefault="003E4A97" w:rsidP="000E073D">
      <w:pPr>
        <w:spacing w:line="360" w:lineRule="auto"/>
        <w:jc w:val="both"/>
        <w:rPr>
          <w:rFonts w:ascii="Arial" w:hAnsi="Arial" w:cs="Arial"/>
        </w:rPr>
      </w:pPr>
      <w:r w:rsidRPr="00ED0694">
        <w:rPr>
          <w:rFonts w:ascii="Arial" w:hAnsi="Arial" w:cs="Arial"/>
        </w:rPr>
        <w:t>Current technologies for reducing carbon emissions are not sustainable for large-scale application. For instance, heat pumps and renewable energy-based heating systems face challenges. One of the major problems, according to Rosenow, Lowes, and Eyre (2020), is the low efficiency of these technologies in colder regions, as is the case in many parts of the UK. Pollution reduction systems operate optimally in milder climates, which necessitates additional adaptation and higher development costs for local climate requirements.4.6 Recommendations for Achieving SDG 13</w:t>
      </w:r>
    </w:p>
    <w:p w14:paraId="6EDAE24C" w14:textId="77777777" w:rsidR="003E4A97" w:rsidRPr="00ED0694" w:rsidRDefault="003E4A97" w:rsidP="00284ACB">
      <w:pPr>
        <w:pStyle w:val="Heading3"/>
        <w:spacing w:line="360" w:lineRule="auto"/>
        <w:jc w:val="both"/>
        <w:rPr>
          <w:rFonts w:ascii="Arial" w:hAnsi="Arial" w:cs="Arial"/>
        </w:rPr>
      </w:pPr>
      <w:bookmarkStart w:id="40" w:name="_Toc183993744"/>
      <w:r w:rsidRPr="00ED0694">
        <w:rPr>
          <w:rFonts w:ascii="Arial" w:hAnsi="Arial" w:cs="Arial"/>
        </w:rPr>
        <w:t>4.6.1 Investments in Research and Innovation</w:t>
      </w:r>
      <w:bookmarkEnd w:id="40"/>
    </w:p>
    <w:p w14:paraId="5E286D40" w14:textId="77777777" w:rsidR="003E4A97" w:rsidRPr="00ED0694" w:rsidRDefault="003E4A97" w:rsidP="00284ACB">
      <w:pPr>
        <w:spacing w:line="360" w:lineRule="auto"/>
        <w:jc w:val="both"/>
        <w:rPr>
          <w:rFonts w:ascii="Arial" w:hAnsi="Arial" w:cs="Arial"/>
        </w:rPr>
      </w:pPr>
      <w:r w:rsidRPr="00ED0694">
        <w:rPr>
          <w:rFonts w:ascii="Arial" w:hAnsi="Arial" w:cs="Arial"/>
        </w:rPr>
        <w:t>UK Research and Innovation (2021) suggests intensifying research into the development of green hydrogen-based technologies, which have significant potential for replacing traditional fossil fuels.</w:t>
      </w:r>
    </w:p>
    <w:p w14:paraId="4FF422F7" w14:textId="77777777" w:rsidR="003E4A97" w:rsidRPr="00ED0694" w:rsidRDefault="003E4A97" w:rsidP="00284ACB">
      <w:pPr>
        <w:spacing w:line="360" w:lineRule="auto"/>
        <w:jc w:val="both"/>
        <w:rPr>
          <w:rFonts w:ascii="Arial" w:hAnsi="Arial" w:cs="Arial"/>
        </w:rPr>
      </w:pPr>
      <w:r w:rsidRPr="00ED0694">
        <w:rPr>
          <w:rFonts w:ascii="Arial" w:hAnsi="Arial" w:cs="Arial"/>
        </w:rPr>
        <w:t>Energy storage is another critical area. Current storage media, such as batteries, are not advanced enough to support the high demand for renewable energy. Investments in this field are absolutely necessary.</w:t>
      </w:r>
    </w:p>
    <w:p w14:paraId="63EE3B17" w14:textId="77777777" w:rsidR="003E4A97" w:rsidRPr="00ED0694" w:rsidRDefault="003E4A97" w:rsidP="00284ACB">
      <w:pPr>
        <w:spacing w:line="360" w:lineRule="auto"/>
        <w:jc w:val="both"/>
        <w:rPr>
          <w:rFonts w:ascii="Arial" w:hAnsi="Arial" w:cs="Arial"/>
        </w:rPr>
      </w:pPr>
      <w:r w:rsidRPr="00ED0694">
        <w:rPr>
          <w:rFonts w:ascii="Arial" w:hAnsi="Arial" w:cs="Arial"/>
        </w:rPr>
        <w:lastRenderedPageBreak/>
        <w:t>It is also essential to reduce waste and find ways to recycle and reuse resources. More durable materials and efficient recycling methods must be found, particularly for plastic, which has a major impact on the entire environment.</w:t>
      </w:r>
    </w:p>
    <w:p w14:paraId="455DC7A2" w14:textId="77777777" w:rsidR="003E4A97" w:rsidRPr="00ED0694" w:rsidRDefault="003E4A97" w:rsidP="00284ACB">
      <w:pPr>
        <w:pStyle w:val="Heading3"/>
        <w:spacing w:line="360" w:lineRule="auto"/>
        <w:jc w:val="both"/>
        <w:rPr>
          <w:rFonts w:ascii="Arial" w:hAnsi="Arial" w:cs="Arial"/>
        </w:rPr>
      </w:pPr>
      <w:bookmarkStart w:id="41" w:name="_Toc183993745"/>
      <w:r w:rsidRPr="00ED0694">
        <w:rPr>
          <w:rFonts w:ascii="Arial" w:hAnsi="Arial" w:cs="Arial"/>
        </w:rPr>
        <w:t>4.6.2 Creating Integrated Environmental and Health Policies</w:t>
      </w:r>
      <w:bookmarkEnd w:id="41"/>
    </w:p>
    <w:p w14:paraId="3B23131C" w14:textId="7DDD3470" w:rsidR="003E4A97" w:rsidRPr="00ED0694" w:rsidRDefault="003E4A97" w:rsidP="00284ACB">
      <w:pPr>
        <w:spacing w:line="360" w:lineRule="auto"/>
        <w:jc w:val="both"/>
        <w:rPr>
          <w:rFonts w:ascii="Arial" w:hAnsi="Arial" w:cs="Arial"/>
        </w:rPr>
      </w:pPr>
      <w:r w:rsidRPr="00ED0694">
        <w:rPr>
          <w:rFonts w:ascii="Arial" w:hAnsi="Arial" w:cs="Arial"/>
        </w:rPr>
        <w:t>Patz, Frumkin, and Holloway (2014) state that extreme temperatures and excessive pollution, which lead to climate change, will increase the incidence of respiratory and even mental illnesses. Therefore, collaboration between health and environmental ministries is necessary to implement green policies and reduce the number of patients affected by these causes.</w:t>
      </w:r>
    </w:p>
    <w:p w14:paraId="680F2381" w14:textId="48FB2A3E" w:rsidR="00F160FC" w:rsidRPr="0029504D" w:rsidRDefault="00F160FC" w:rsidP="0029504D">
      <w:pPr>
        <w:pStyle w:val="Heading1"/>
      </w:pPr>
      <w:bookmarkStart w:id="42" w:name="_Toc183993746"/>
      <w:r w:rsidRPr="0029504D">
        <w:t>5. Conclusion</w:t>
      </w:r>
      <w:bookmarkEnd w:id="42"/>
    </w:p>
    <w:p w14:paraId="45E93741" w14:textId="77777777" w:rsidR="00F160FC" w:rsidRPr="00F160FC" w:rsidRDefault="00F160FC" w:rsidP="00F160FC">
      <w:pPr>
        <w:spacing w:line="360" w:lineRule="auto"/>
        <w:jc w:val="both"/>
        <w:rPr>
          <w:rFonts w:ascii="Arial" w:hAnsi="Arial" w:cs="Arial"/>
        </w:rPr>
      </w:pPr>
      <w:r w:rsidRPr="00F160FC">
        <w:rPr>
          <w:rFonts w:ascii="Arial" w:hAnsi="Arial" w:cs="Arial"/>
        </w:rPr>
        <w:t>This report explored how the implementation of sustainable development goals (SDGs) requires the interconnection of multiple sectors such as health, well-being, and the environment. According to Kings Fund (2021), we understand how the NHS plays a key role in this context through programs aimed at reducing carbon emissions and improving access to healthcare services. We also learn how SDG 13 highlights the importance of protecting our environment to ensure a healthier life. The lack of funding has also been discussed and identified as a factor delaying the implementation of these goals. All of these can be achieved through the coordinated efforts of governments.</w:t>
      </w:r>
    </w:p>
    <w:p w14:paraId="1EF984E5" w14:textId="77777777" w:rsidR="00F160FC" w:rsidRPr="00F160FC" w:rsidRDefault="00F160FC" w:rsidP="00F160FC">
      <w:pPr>
        <w:spacing w:line="360" w:lineRule="auto"/>
        <w:jc w:val="both"/>
        <w:rPr>
          <w:rFonts w:ascii="Arial" w:hAnsi="Arial" w:cs="Arial"/>
        </w:rPr>
      </w:pPr>
      <w:r w:rsidRPr="00F160FC">
        <w:rPr>
          <w:rFonts w:ascii="Arial" w:hAnsi="Arial" w:cs="Arial"/>
        </w:rPr>
        <w:t>The World Health Organization (2021) emphasizes that sustainable development and health are interdependent, and the process must be continuous and uninterrupted. The conclusion is that stopping efforts to implement the SDGs now would mean losing all the progress made so far, and the existing problems would worsen even further.</w:t>
      </w:r>
    </w:p>
    <w:p w14:paraId="6A0A0A83" w14:textId="7F62745E" w:rsidR="00ED0694" w:rsidRDefault="00ED0694" w:rsidP="00284ACB">
      <w:pPr>
        <w:spacing w:line="360" w:lineRule="auto"/>
        <w:jc w:val="both"/>
        <w:rPr>
          <w:rFonts w:ascii="Arial" w:hAnsi="Arial" w:cs="Arial"/>
        </w:rPr>
      </w:pPr>
    </w:p>
    <w:p w14:paraId="7F1730C2" w14:textId="77777777" w:rsidR="00ED0694" w:rsidRDefault="00ED0694">
      <w:pPr>
        <w:rPr>
          <w:rFonts w:ascii="Arial" w:hAnsi="Arial" w:cs="Arial"/>
        </w:rPr>
      </w:pPr>
      <w:r>
        <w:rPr>
          <w:rFonts w:ascii="Arial" w:hAnsi="Arial" w:cs="Arial"/>
        </w:rPr>
        <w:br w:type="page"/>
      </w:r>
    </w:p>
    <w:p w14:paraId="268ABF3C" w14:textId="77777777" w:rsidR="002B6EB3" w:rsidRDefault="002B6EB3" w:rsidP="002B6EB3">
      <w:pPr>
        <w:pStyle w:val="Heading1"/>
      </w:pPr>
      <w:bookmarkStart w:id="43" w:name="_Toc183993286"/>
      <w:bookmarkStart w:id="44" w:name="_Toc183993747"/>
      <w:r>
        <w:lastRenderedPageBreak/>
        <w:t>References</w:t>
      </w:r>
      <w:bookmarkEnd w:id="43"/>
      <w:bookmarkEnd w:id="44"/>
    </w:p>
    <w:p w14:paraId="33D72907" w14:textId="77777777" w:rsidR="002B6EB3" w:rsidRPr="001A7A9B" w:rsidRDefault="002B6EB3" w:rsidP="002B6EB3">
      <w:pPr>
        <w:spacing w:line="360" w:lineRule="auto"/>
        <w:ind w:left="360"/>
      </w:pPr>
      <w:r w:rsidRPr="001A7A9B">
        <w:t xml:space="preserve">Barr, B., Higgerson, J. </w:t>
      </w:r>
      <w:proofErr w:type="spellStart"/>
      <w:r w:rsidRPr="001A7A9B">
        <w:t>și</w:t>
      </w:r>
      <w:proofErr w:type="spellEnd"/>
      <w:r w:rsidRPr="001A7A9B">
        <w:t xml:space="preserve"> Whitehead, M. (2017) 'Investigating the impact of the English health inequalities strategy', </w:t>
      </w:r>
      <w:r w:rsidRPr="002B6EB3">
        <w:rPr>
          <w:i/>
          <w:iCs/>
        </w:rPr>
        <w:t>BMJ</w:t>
      </w:r>
      <w:r w:rsidRPr="001A7A9B">
        <w:t>, 358, j3310.</w:t>
      </w:r>
    </w:p>
    <w:p w14:paraId="604DCF47" w14:textId="77777777" w:rsidR="002B6EB3" w:rsidRPr="00E72E58" w:rsidRDefault="002B6EB3" w:rsidP="002B6EB3">
      <w:pPr>
        <w:spacing w:line="360" w:lineRule="auto"/>
        <w:ind w:left="360"/>
      </w:pPr>
      <w:r w:rsidRPr="00E72E58">
        <w:t xml:space="preserve">Barr, B., Higgerson, J. </w:t>
      </w:r>
      <w:proofErr w:type="spellStart"/>
      <w:r w:rsidRPr="00E72E58">
        <w:t>și</w:t>
      </w:r>
      <w:proofErr w:type="spellEnd"/>
      <w:r w:rsidRPr="00E72E58">
        <w:t xml:space="preserve"> Whitehead, M. (2017) 'Investigating the impact of the English health inequalities strategy', </w:t>
      </w:r>
      <w:r w:rsidRPr="002B6EB3">
        <w:rPr>
          <w:i/>
          <w:iCs/>
        </w:rPr>
        <w:t>BMJ</w:t>
      </w:r>
      <w:r w:rsidRPr="00E72E58">
        <w:t>, 358, j3310.</w:t>
      </w:r>
    </w:p>
    <w:p w14:paraId="2415B98D" w14:textId="77777777" w:rsidR="002B6EB3" w:rsidRPr="00A9015C" w:rsidRDefault="002B6EB3" w:rsidP="002B6EB3">
      <w:pPr>
        <w:spacing w:line="360" w:lineRule="auto"/>
        <w:ind w:left="360"/>
      </w:pPr>
      <w:r w:rsidRPr="00A9015C">
        <w:t xml:space="preserve">Beech, J. </w:t>
      </w:r>
      <w:proofErr w:type="spellStart"/>
      <w:r w:rsidRPr="00A9015C">
        <w:t>și</w:t>
      </w:r>
      <w:proofErr w:type="spellEnd"/>
      <w:r w:rsidRPr="00A9015C">
        <w:t xml:space="preserve"> </w:t>
      </w:r>
      <w:proofErr w:type="spellStart"/>
      <w:r w:rsidRPr="00A9015C">
        <w:t>Bottery</w:t>
      </w:r>
      <w:proofErr w:type="spellEnd"/>
      <w:r w:rsidRPr="00A9015C">
        <w:t xml:space="preserve">, S. (2019) 'The NHS Long Term Plan explained', </w:t>
      </w:r>
      <w:r w:rsidRPr="002B6EB3">
        <w:rPr>
          <w:i/>
          <w:iCs/>
        </w:rPr>
        <w:t>The King’s Fund</w:t>
      </w:r>
      <w:r w:rsidRPr="00A9015C">
        <w:t>, 9 January.</w:t>
      </w:r>
    </w:p>
    <w:p w14:paraId="707C1922" w14:textId="77777777" w:rsidR="002B6EB3" w:rsidRDefault="002B6EB3" w:rsidP="002B6EB3">
      <w:pPr>
        <w:spacing w:line="360" w:lineRule="auto"/>
        <w:ind w:left="360"/>
      </w:pPr>
      <w:r w:rsidRPr="00695FB8">
        <w:t xml:space="preserve">Boyd, D.R. (2012) </w:t>
      </w:r>
      <w:r w:rsidRPr="002B6EB3">
        <w:rPr>
          <w:i/>
          <w:iCs/>
        </w:rPr>
        <w:t>The Environmental Rights Revolution: A Global Study of Constitutions, Human Rights, and the Environment</w:t>
      </w:r>
      <w:r w:rsidRPr="00695FB8">
        <w:t>. Vancouver: UBC Press.</w:t>
      </w:r>
    </w:p>
    <w:p w14:paraId="63DD0F0E" w14:textId="77777777" w:rsidR="002B6EB3" w:rsidRPr="006E6906" w:rsidRDefault="002B6EB3" w:rsidP="002B6EB3">
      <w:pPr>
        <w:spacing w:line="360" w:lineRule="auto"/>
        <w:ind w:left="360"/>
      </w:pPr>
      <w:r w:rsidRPr="006E6906">
        <w:t xml:space="preserve">Carrington, D. (2019) 'UK “losing leadership” on climate change', </w:t>
      </w:r>
      <w:r w:rsidRPr="002B6EB3">
        <w:rPr>
          <w:i/>
          <w:iCs/>
        </w:rPr>
        <w:t>The Guardian</w:t>
      </w:r>
      <w:r w:rsidRPr="006E6906">
        <w:t>, 22 March.</w:t>
      </w:r>
    </w:p>
    <w:p w14:paraId="329786E5" w14:textId="77777777" w:rsidR="002B6EB3" w:rsidRPr="00B619E5" w:rsidRDefault="002B6EB3" w:rsidP="002B6EB3">
      <w:pPr>
        <w:spacing w:line="360" w:lineRule="auto"/>
        <w:ind w:left="360"/>
      </w:pPr>
      <w:r w:rsidRPr="00B619E5">
        <w:t xml:space="preserve">Committee on Climate Change (2021) </w:t>
      </w:r>
      <w:r w:rsidRPr="002B6EB3">
        <w:rPr>
          <w:i/>
          <w:iCs/>
        </w:rPr>
        <w:t>Progress Report to Parliament</w:t>
      </w:r>
      <w:r w:rsidRPr="00B619E5">
        <w:t>. London: CCC.</w:t>
      </w:r>
    </w:p>
    <w:p w14:paraId="7A1ECDDD" w14:textId="77777777" w:rsidR="002B6EB3" w:rsidRPr="00FD4158" w:rsidRDefault="002B6EB3" w:rsidP="002B6EB3">
      <w:pPr>
        <w:spacing w:line="360" w:lineRule="auto"/>
        <w:ind w:left="360"/>
      </w:pPr>
      <w:r w:rsidRPr="00294648">
        <w:t xml:space="preserve">Department for Environment, Food &amp; Rural Affairs (DEFRA), 2019. </w:t>
      </w:r>
      <w:r w:rsidRPr="002B6EB3">
        <w:rPr>
          <w:i/>
          <w:iCs/>
        </w:rPr>
        <w:t>Clean Air Strategy 2019</w:t>
      </w:r>
      <w:r w:rsidRPr="00294648">
        <w:t xml:space="preserve">. [PDF] Available at: </w:t>
      </w:r>
      <w:hyperlink r:id="rId10" w:tgtFrame="_new" w:history="1">
        <w:r w:rsidRPr="00294648">
          <w:rPr>
            <w:rStyle w:val="Hyperlink"/>
          </w:rPr>
          <w:t>https://assets-global.website-files.com/61822390f9078179b84556a4/61afd8cb79d94bfe0d984cd9_clean-air-strategy-2019_compressed%20%281%29.pdf</w:t>
        </w:r>
      </w:hyperlink>
      <w:r w:rsidRPr="00294648">
        <w:t xml:space="preserve"> [Accessed 1 December 2024].</w:t>
      </w:r>
    </w:p>
    <w:p w14:paraId="0ACC8CDA" w14:textId="77777777" w:rsidR="002B6EB3" w:rsidRDefault="002B6EB3" w:rsidP="002B6EB3">
      <w:pPr>
        <w:spacing w:line="360" w:lineRule="auto"/>
        <w:ind w:left="360"/>
      </w:pPr>
      <w:r w:rsidRPr="00520DFA">
        <w:t xml:space="preserve">Diener, E. </w:t>
      </w:r>
      <w:proofErr w:type="spellStart"/>
      <w:r w:rsidRPr="00520DFA">
        <w:t>și</w:t>
      </w:r>
      <w:proofErr w:type="spellEnd"/>
      <w:r w:rsidRPr="00520DFA">
        <w:t xml:space="preserve"> Biswas-Diener, R. (2008) </w:t>
      </w:r>
      <w:r w:rsidRPr="002B6EB3">
        <w:rPr>
          <w:i/>
          <w:iCs/>
        </w:rPr>
        <w:t>Happiness: Unlocking the Mysteries of Psychological Wealth</w:t>
      </w:r>
      <w:r w:rsidRPr="00520DFA">
        <w:t>. Malden, MA: Blackwell Publishing.</w:t>
      </w:r>
    </w:p>
    <w:p w14:paraId="64443A85" w14:textId="77777777" w:rsidR="002B6EB3" w:rsidRDefault="002B6EB3" w:rsidP="002B6EB3">
      <w:pPr>
        <w:spacing w:line="360" w:lineRule="auto"/>
        <w:ind w:left="360"/>
      </w:pPr>
      <w:r w:rsidRPr="00BF7222">
        <w:t xml:space="preserve">Dodge, R., Daly, A.P., Huyton, J. and Sanders, L.D. (2012) 'The challenge of defining wellbeing', </w:t>
      </w:r>
      <w:r w:rsidRPr="002B6EB3">
        <w:rPr>
          <w:i/>
          <w:iCs/>
        </w:rPr>
        <w:t>International Journal of Wellbeing</w:t>
      </w:r>
      <w:r w:rsidRPr="00BF7222">
        <w:t>, 2(3), pp. 222-235.</w:t>
      </w:r>
    </w:p>
    <w:p w14:paraId="2885EA6B" w14:textId="77777777" w:rsidR="002B6EB3" w:rsidRPr="00A92AF8" w:rsidRDefault="002B6EB3" w:rsidP="002B6EB3">
      <w:pPr>
        <w:spacing w:line="360" w:lineRule="auto"/>
        <w:ind w:left="360"/>
      </w:pPr>
      <w:r w:rsidRPr="00A92AF8">
        <w:t xml:space="preserve">Evans, S. </w:t>
      </w:r>
      <w:proofErr w:type="spellStart"/>
      <w:r w:rsidRPr="00A92AF8">
        <w:t>și</w:t>
      </w:r>
      <w:proofErr w:type="spellEnd"/>
      <w:r w:rsidRPr="00A92AF8">
        <w:t xml:space="preserve"> </w:t>
      </w:r>
      <w:proofErr w:type="spellStart"/>
      <w:r w:rsidRPr="00A92AF8">
        <w:t>Gabbatiss</w:t>
      </w:r>
      <w:proofErr w:type="spellEnd"/>
      <w:r w:rsidRPr="00A92AF8">
        <w:t xml:space="preserve">, J. (2020) 'The challenges of meeting UK net zero emissions', </w:t>
      </w:r>
      <w:r w:rsidRPr="002B6EB3">
        <w:rPr>
          <w:i/>
          <w:iCs/>
        </w:rPr>
        <w:t>Carbon Brief</w:t>
      </w:r>
      <w:r w:rsidRPr="00A92AF8">
        <w:t>.</w:t>
      </w:r>
    </w:p>
    <w:p w14:paraId="347EC624" w14:textId="77777777" w:rsidR="002B6EB3" w:rsidRDefault="002B6EB3" w:rsidP="002B6EB3">
      <w:pPr>
        <w:spacing w:line="360" w:lineRule="auto"/>
        <w:ind w:left="360"/>
      </w:pPr>
      <w:r w:rsidRPr="001F5303">
        <w:t xml:space="preserve">Giddens, A. (2009) </w:t>
      </w:r>
      <w:r w:rsidRPr="002B6EB3">
        <w:rPr>
          <w:i/>
          <w:iCs/>
        </w:rPr>
        <w:t>The Politics of Climate Change</w:t>
      </w:r>
      <w:r w:rsidRPr="001F5303">
        <w:t>. Cambridge: Polity Press.</w:t>
      </w:r>
    </w:p>
    <w:p w14:paraId="7E84208D" w14:textId="77777777" w:rsidR="002B6EB3" w:rsidRPr="00F0719D" w:rsidRDefault="002B6EB3" w:rsidP="002B6EB3">
      <w:pPr>
        <w:spacing w:line="360" w:lineRule="auto"/>
        <w:ind w:left="360"/>
      </w:pPr>
      <w:r w:rsidRPr="00F0719D">
        <w:t xml:space="preserve">Gostin, L.O. </w:t>
      </w:r>
      <w:proofErr w:type="spellStart"/>
      <w:r w:rsidRPr="00F0719D">
        <w:t>și</w:t>
      </w:r>
      <w:proofErr w:type="spellEnd"/>
      <w:r w:rsidRPr="00F0719D">
        <w:t xml:space="preserve"> Wiley, L.F. (2016) </w:t>
      </w:r>
      <w:r w:rsidRPr="002B6EB3">
        <w:rPr>
          <w:i/>
          <w:iCs/>
        </w:rPr>
        <w:t>Public Health Law: Power, Duty, Restraint</w:t>
      </w:r>
      <w:r w:rsidRPr="00F0719D">
        <w:t xml:space="preserve">. 3rd </w:t>
      </w:r>
      <w:proofErr w:type="spellStart"/>
      <w:r w:rsidRPr="00F0719D">
        <w:t>edn</w:t>
      </w:r>
      <w:proofErr w:type="spellEnd"/>
      <w:r w:rsidRPr="00F0719D">
        <w:t>. Berkeley: University of California Press.</w:t>
      </w:r>
    </w:p>
    <w:p w14:paraId="2DE1BA62" w14:textId="77777777" w:rsidR="002B6EB3" w:rsidRDefault="002B6EB3" w:rsidP="002B6EB3">
      <w:pPr>
        <w:spacing w:line="360" w:lineRule="auto"/>
        <w:ind w:left="360"/>
      </w:pPr>
    </w:p>
    <w:p w14:paraId="47B81080" w14:textId="77777777" w:rsidR="002B6EB3" w:rsidRDefault="002B6EB3" w:rsidP="002B6EB3">
      <w:pPr>
        <w:spacing w:line="360" w:lineRule="auto"/>
        <w:ind w:left="360"/>
      </w:pPr>
    </w:p>
    <w:p w14:paraId="7B5DE29A" w14:textId="77777777" w:rsidR="002B6EB3" w:rsidRPr="00884789" w:rsidRDefault="002B6EB3" w:rsidP="002B6EB3">
      <w:pPr>
        <w:spacing w:line="360" w:lineRule="auto"/>
        <w:ind w:left="360"/>
      </w:pPr>
      <w:proofErr w:type="spellStart"/>
      <w:r w:rsidRPr="000846A6">
        <w:t>Kašperová</w:t>
      </w:r>
      <w:proofErr w:type="spellEnd"/>
      <w:r w:rsidRPr="000846A6">
        <w:t xml:space="preserve">, E., Roberts, R. </w:t>
      </w:r>
      <w:proofErr w:type="spellStart"/>
      <w:r w:rsidRPr="000846A6">
        <w:t>și</w:t>
      </w:r>
      <w:proofErr w:type="spellEnd"/>
      <w:r w:rsidRPr="000846A6">
        <w:t xml:space="preserve"> Ram, M. (2022) </w:t>
      </w:r>
      <w:r w:rsidRPr="002B6EB3">
        <w:rPr>
          <w:i/>
          <w:iCs/>
        </w:rPr>
        <w:t>Time to Change: A Blueprint for Advancing the UK’s Ethnic Minority Businesses</w:t>
      </w:r>
      <w:r w:rsidRPr="000846A6">
        <w:t xml:space="preserve">. Birmingham: Aston University. </w:t>
      </w:r>
      <w:proofErr w:type="spellStart"/>
      <w:r w:rsidRPr="000846A6">
        <w:t>Disponibil</w:t>
      </w:r>
      <w:proofErr w:type="spellEnd"/>
      <w:r w:rsidRPr="000846A6">
        <w:t xml:space="preserve"> la: </w:t>
      </w:r>
      <w:hyperlink r:id="rId11" w:tgtFrame="_new" w:history="1">
        <w:r w:rsidRPr="000846A6">
          <w:rPr>
            <w:rStyle w:val="Hyperlink"/>
          </w:rPr>
          <w:t>https://www.aston.ac.uk/sites/default/files/CREME_NWG_Time_to_change_report_.pdf</w:t>
        </w:r>
      </w:hyperlink>
      <w:r w:rsidRPr="000846A6">
        <w:t xml:space="preserve"> (</w:t>
      </w:r>
      <w:proofErr w:type="spellStart"/>
      <w:r w:rsidRPr="000846A6">
        <w:t>Accesat</w:t>
      </w:r>
      <w:proofErr w:type="spellEnd"/>
      <w:r w:rsidRPr="000846A6">
        <w:t xml:space="preserve">: 1 </w:t>
      </w:r>
      <w:proofErr w:type="spellStart"/>
      <w:r w:rsidRPr="000846A6">
        <w:t>decembrie</w:t>
      </w:r>
      <w:proofErr w:type="spellEnd"/>
      <w:r w:rsidRPr="000846A6">
        <w:t xml:space="preserve"> 2024).</w:t>
      </w:r>
    </w:p>
    <w:p w14:paraId="5BCB218F" w14:textId="77777777" w:rsidR="002B6EB3" w:rsidRPr="00800F81" w:rsidRDefault="002B6EB3" w:rsidP="002B6EB3">
      <w:pPr>
        <w:spacing w:line="360" w:lineRule="auto"/>
        <w:ind w:left="360"/>
      </w:pPr>
      <w:r w:rsidRPr="00800F81">
        <w:t xml:space="preserve">Kings Fund (2020) </w:t>
      </w:r>
      <w:r w:rsidRPr="002B6EB3">
        <w:rPr>
          <w:i/>
          <w:iCs/>
        </w:rPr>
        <w:t>The NHS Long Term Plan: Progress and Challenges</w:t>
      </w:r>
      <w:r w:rsidRPr="00800F81">
        <w:t>. London: Kings Fund.</w:t>
      </w:r>
    </w:p>
    <w:p w14:paraId="1AD34F48" w14:textId="77777777" w:rsidR="002B6EB3" w:rsidRDefault="002B6EB3" w:rsidP="002B6EB3">
      <w:pPr>
        <w:spacing w:line="360" w:lineRule="auto"/>
        <w:ind w:left="360"/>
      </w:pPr>
      <w:r w:rsidRPr="00DA4727">
        <w:t xml:space="preserve">Kings Fund (2021) </w:t>
      </w:r>
      <w:r w:rsidRPr="002B6EB3">
        <w:rPr>
          <w:i/>
          <w:iCs/>
        </w:rPr>
        <w:t>The NHS and Sustainable Development: A Retrospective Review</w:t>
      </w:r>
      <w:r w:rsidRPr="00DA4727">
        <w:t>. London: Kings Fund.</w:t>
      </w:r>
      <w:r w:rsidRPr="00DA4727">
        <w:br/>
      </w:r>
      <w:r w:rsidRPr="00DA4727">
        <w:br/>
        <w:t xml:space="preserve">World Health Organization (2021) </w:t>
      </w:r>
      <w:r w:rsidRPr="002B6EB3">
        <w:rPr>
          <w:i/>
          <w:iCs/>
        </w:rPr>
        <w:t>Health in the context of sustainable development</w:t>
      </w:r>
      <w:r w:rsidRPr="00DA4727">
        <w:t>. Geneva: WHO.</w:t>
      </w:r>
    </w:p>
    <w:p w14:paraId="379538F3" w14:textId="77777777" w:rsidR="002B6EB3" w:rsidRPr="006C2F4F" w:rsidRDefault="002B6EB3" w:rsidP="002B6EB3">
      <w:pPr>
        <w:spacing w:line="360" w:lineRule="auto"/>
        <w:ind w:left="360"/>
      </w:pPr>
      <w:r w:rsidRPr="006C2F4F">
        <w:t xml:space="preserve">Marmot, M. (2010) </w:t>
      </w:r>
      <w:r w:rsidRPr="002B6EB3">
        <w:rPr>
          <w:i/>
          <w:iCs/>
        </w:rPr>
        <w:t>Fair society, healthy lives: The Marmot Review</w:t>
      </w:r>
      <w:r w:rsidRPr="006C2F4F">
        <w:t>. London: Strategic Review of Health Inequalities in England Post-2010.</w:t>
      </w:r>
    </w:p>
    <w:p w14:paraId="72B69A2A" w14:textId="77777777" w:rsidR="002B6EB3" w:rsidRPr="00242B1E" w:rsidRDefault="002B6EB3" w:rsidP="002B6EB3">
      <w:pPr>
        <w:spacing w:line="360" w:lineRule="auto"/>
        <w:ind w:left="360"/>
      </w:pPr>
      <w:r w:rsidRPr="00242B1E">
        <w:t xml:space="preserve">Meadows, D.H., Meadows, D.L. </w:t>
      </w:r>
      <w:proofErr w:type="spellStart"/>
      <w:r w:rsidRPr="00242B1E">
        <w:t>și</w:t>
      </w:r>
      <w:proofErr w:type="spellEnd"/>
      <w:r w:rsidRPr="00242B1E">
        <w:t xml:space="preserve"> Randers, J. (2004) </w:t>
      </w:r>
      <w:r w:rsidRPr="002B6EB3">
        <w:rPr>
          <w:i/>
          <w:iCs/>
        </w:rPr>
        <w:t>Limits to Growth: The 30-Year Update</w:t>
      </w:r>
      <w:r w:rsidRPr="00242B1E">
        <w:t>. White River Junction, VT: Chelsea Green Publishing.</w:t>
      </w:r>
    </w:p>
    <w:p w14:paraId="62453FEE" w14:textId="77777777" w:rsidR="002B6EB3" w:rsidRDefault="002B6EB3" w:rsidP="002B6EB3">
      <w:pPr>
        <w:spacing w:line="360" w:lineRule="auto"/>
        <w:ind w:left="360"/>
      </w:pPr>
      <w:r w:rsidRPr="00D575F4">
        <w:t xml:space="preserve">National Health Service (2019) </w:t>
      </w:r>
      <w:r w:rsidRPr="002B6EB3">
        <w:rPr>
          <w:i/>
          <w:iCs/>
        </w:rPr>
        <w:t>The NHS Long Term Plan</w:t>
      </w:r>
      <w:r w:rsidRPr="00D575F4">
        <w:t>. London: NHS England.</w:t>
      </w:r>
    </w:p>
    <w:p w14:paraId="15B28546" w14:textId="77777777" w:rsidR="002B6EB3" w:rsidRPr="00695FB8" w:rsidRDefault="002B6EB3" w:rsidP="002B6EB3">
      <w:pPr>
        <w:spacing w:line="360" w:lineRule="auto"/>
        <w:ind w:left="360"/>
      </w:pPr>
      <w:r w:rsidRPr="007C5F1B">
        <w:t xml:space="preserve">National Health Service (2019) </w:t>
      </w:r>
      <w:r w:rsidRPr="002B6EB3">
        <w:rPr>
          <w:i/>
          <w:iCs/>
        </w:rPr>
        <w:t>The NHS Long Term Plan</w:t>
      </w:r>
      <w:r w:rsidRPr="007C5F1B">
        <w:t xml:space="preserve">. Version 1.2. Available at: </w:t>
      </w:r>
      <w:hyperlink r:id="rId12" w:tgtFrame="_new" w:history="1">
        <w:r w:rsidRPr="007C5F1B">
          <w:rPr>
            <w:rStyle w:val="Hyperlink"/>
          </w:rPr>
          <w:t>https://www.longtermplan.nhs.uk/wp-content/uploads/2019/08/nhs-long-term-plan-version-1.2.pdf</w:t>
        </w:r>
      </w:hyperlink>
      <w:r w:rsidRPr="007C5F1B">
        <w:t xml:space="preserve"> (Accessed: 1 December 2024).</w:t>
      </w:r>
    </w:p>
    <w:p w14:paraId="7CAF92E9" w14:textId="77777777" w:rsidR="002B6EB3" w:rsidRPr="00370AC9" w:rsidRDefault="002B6EB3" w:rsidP="002B6EB3">
      <w:pPr>
        <w:spacing w:line="360" w:lineRule="auto"/>
        <w:ind w:left="360"/>
      </w:pPr>
      <w:r w:rsidRPr="00370AC9">
        <w:t xml:space="preserve">Office for National Statistics (2021) </w:t>
      </w:r>
      <w:r w:rsidRPr="002B6EB3">
        <w:rPr>
          <w:i/>
          <w:iCs/>
        </w:rPr>
        <w:t>Health State Life Expectancies, UK: 2016 to 2018</w:t>
      </w:r>
      <w:r w:rsidRPr="00370AC9">
        <w:t>. London: ONS.</w:t>
      </w:r>
    </w:p>
    <w:p w14:paraId="76A3F598" w14:textId="77777777" w:rsidR="002B6EB3" w:rsidRPr="00652468" w:rsidRDefault="002B6EB3" w:rsidP="002B6EB3">
      <w:pPr>
        <w:spacing w:line="360" w:lineRule="auto"/>
        <w:ind w:left="360"/>
      </w:pPr>
      <w:r w:rsidRPr="00652468">
        <w:t xml:space="preserve">Patz, J.A., Frumkin, H. </w:t>
      </w:r>
      <w:proofErr w:type="spellStart"/>
      <w:r w:rsidRPr="00652468">
        <w:t>și</w:t>
      </w:r>
      <w:proofErr w:type="spellEnd"/>
      <w:r w:rsidRPr="00652468">
        <w:t xml:space="preserve"> Holloway, T. (2014) 'Climate Change: Challenges and Opportunities for Global Health', </w:t>
      </w:r>
      <w:r w:rsidRPr="002B6EB3">
        <w:rPr>
          <w:i/>
          <w:iCs/>
        </w:rPr>
        <w:t>JAMA</w:t>
      </w:r>
      <w:r w:rsidRPr="00652468">
        <w:t>, 312(15), pp. 1565-1580.</w:t>
      </w:r>
    </w:p>
    <w:p w14:paraId="0B11B94A" w14:textId="77777777" w:rsidR="002B6EB3" w:rsidRPr="000548E3" w:rsidRDefault="002B6EB3" w:rsidP="002B6EB3">
      <w:pPr>
        <w:spacing w:line="360" w:lineRule="auto"/>
        <w:ind w:left="360"/>
      </w:pPr>
      <w:r w:rsidRPr="000548E3">
        <w:t xml:space="preserve">Public Health England (2020) </w:t>
      </w:r>
      <w:r w:rsidRPr="002B6EB3">
        <w:rPr>
          <w:i/>
          <w:iCs/>
        </w:rPr>
        <w:t>Tackling Obesity: Empowering Adults and Children to Live Healthier Lives</w:t>
      </w:r>
      <w:r w:rsidRPr="000548E3">
        <w:t>. London: PHE.</w:t>
      </w:r>
    </w:p>
    <w:p w14:paraId="41FE031B" w14:textId="77777777" w:rsidR="002B6EB3" w:rsidRPr="0011319E" w:rsidRDefault="002B6EB3" w:rsidP="002B6EB3">
      <w:pPr>
        <w:spacing w:line="360" w:lineRule="auto"/>
        <w:ind w:left="360"/>
      </w:pPr>
      <w:r w:rsidRPr="0011319E">
        <w:lastRenderedPageBreak/>
        <w:t xml:space="preserve">Rosenow, J., Lowes, R. </w:t>
      </w:r>
      <w:proofErr w:type="spellStart"/>
      <w:r w:rsidRPr="0011319E">
        <w:t>și</w:t>
      </w:r>
      <w:proofErr w:type="spellEnd"/>
      <w:r w:rsidRPr="0011319E">
        <w:t xml:space="preserve"> Eyre, N. (2020) 'Decarbonising heat in the UK: challenges and solutions', </w:t>
      </w:r>
      <w:r w:rsidRPr="002B6EB3">
        <w:rPr>
          <w:i/>
          <w:iCs/>
        </w:rPr>
        <w:t>Energy Policy</w:t>
      </w:r>
      <w:r w:rsidRPr="0011319E">
        <w:t>, 138, 111289.</w:t>
      </w:r>
    </w:p>
    <w:p w14:paraId="48C9F7A1" w14:textId="77777777" w:rsidR="002B6EB3" w:rsidRPr="00BF7222" w:rsidRDefault="002B6EB3" w:rsidP="002B6EB3">
      <w:pPr>
        <w:spacing w:line="360" w:lineRule="auto"/>
        <w:ind w:left="360"/>
      </w:pPr>
      <w:r w:rsidRPr="00F32C0D">
        <w:t xml:space="preserve">Royal College of Physicians (2016) </w:t>
      </w:r>
      <w:r w:rsidRPr="002B6EB3">
        <w:rPr>
          <w:i/>
          <w:iCs/>
        </w:rPr>
        <w:t>Every Breath We Take: The Lifelong Impact of Air Pollution</w:t>
      </w:r>
      <w:r w:rsidRPr="00F32C0D">
        <w:t xml:space="preserve">. Londra: RCP. </w:t>
      </w:r>
      <w:proofErr w:type="spellStart"/>
      <w:r w:rsidRPr="00F32C0D">
        <w:t>Disponibil</w:t>
      </w:r>
      <w:proofErr w:type="spellEnd"/>
      <w:r w:rsidRPr="00F32C0D">
        <w:t xml:space="preserve"> la: </w:t>
      </w:r>
      <w:hyperlink r:id="rId13" w:tgtFrame="_new" w:history="1">
        <w:r w:rsidRPr="00F32C0D">
          <w:rPr>
            <w:rStyle w:val="Hyperlink"/>
          </w:rPr>
          <w:t>https://asbp.org.uk/wp-content/uploads/2016/08/Every-breath-we-take.-Full-Report-Low-res.4.pdf</w:t>
        </w:r>
      </w:hyperlink>
      <w:r w:rsidRPr="00F32C0D">
        <w:t xml:space="preserve"> (</w:t>
      </w:r>
      <w:proofErr w:type="spellStart"/>
      <w:r w:rsidRPr="00F32C0D">
        <w:t>Accesat</w:t>
      </w:r>
      <w:proofErr w:type="spellEnd"/>
      <w:r w:rsidRPr="00F32C0D">
        <w:t xml:space="preserve">: 1 </w:t>
      </w:r>
      <w:proofErr w:type="spellStart"/>
      <w:r w:rsidRPr="00F32C0D">
        <w:t>decembrie</w:t>
      </w:r>
      <w:proofErr w:type="spellEnd"/>
      <w:r w:rsidRPr="00F32C0D">
        <w:t xml:space="preserve"> 2024).</w:t>
      </w:r>
    </w:p>
    <w:p w14:paraId="072DA6A5" w14:textId="77777777" w:rsidR="002B6EB3" w:rsidRDefault="002B6EB3" w:rsidP="002B6EB3">
      <w:pPr>
        <w:spacing w:line="360" w:lineRule="auto"/>
        <w:ind w:left="360"/>
      </w:pPr>
      <w:r w:rsidRPr="00FD4158">
        <w:t xml:space="preserve">Sachs, J.D. (2015) </w:t>
      </w:r>
      <w:r w:rsidRPr="002B6EB3">
        <w:rPr>
          <w:i/>
          <w:iCs/>
        </w:rPr>
        <w:t>The Age of Sustainable Development</w:t>
      </w:r>
      <w:r w:rsidRPr="00FD4158">
        <w:t>. New York: Columbia University Press.</w:t>
      </w:r>
    </w:p>
    <w:p w14:paraId="7D5EC288" w14:textId="77777777" w:rsidR="002B6EB3" w:rsidRPr="00520DFA" w:rsidRDefault="002B6EB3" w:rsidP="002B6EB3">
      <w:pPr>
        <w:spacing w:line="360" w:lineRule="auto"/>
        <w:ind w:left="360"/>
      </w:pPr>
      <w:r w:rsidRPr="00BB3BAB">
        <w:t xml:space="preserve">Steptoe, A., Deaton, A. </w:t>
      </w:r>
      <w:proofErr w:type="spellStart"/>
      <w:r w:rsidRPr="00BB3BAB">
        <w:t>și</w:t>
      </w:r>
      <w:proofErr w:type="spellEnd"/>
      <w:r w:rsidRPr="00BB3BAB">
        <w:t xml:space="preserve"> Stone, A.A. (2015) 'Subjective wellbeing, health, and ageing', </w:t>
      </w:r>
      <w:r w:rsidRPr="002B6EB3">
        <w:rPr>
          <w:i/>
          <w:iCs/>
        </w:rPr>
        <w:t>The Lancet</w:t>
      </w:r>
      <w:r w:rsidRPr="00BB3BAB">
        <w:t xml:space="preserve">, 385(9968), pp. 640-648. </w:t>
      </w:r>
      <w:proofErr w:type="spellStart"/>
      <w:r w:rsidRPr="00BB3BAB">
        <w:t>Disponibil</w:t>
      </w:r>
      <w:proofErr w:type="spellEnd"/>
      <w:r w:rsidRPr="00BB3BAB">
        <w:t xml:space="preserve"> la: </w:t>
      </w:r>
      <w:hyperlink r:id="rId14" w:tgtFrame="_new" w:history="1">
        <w:r w:rsidRPr="00BB3BAB">
          <w:rPr>
            <w:rStyle w:val="Hyperlink"/>
          </w:rPr>
          <w:t>https://www.princeton.edu/~deaton/downloads/Steptoe%20Deaton%20and%20Stone%20Lancet%202015.pdf</w:t>
        </w:r>
      </w:hyperlink>
      <w:r w:rsidRPr="00BB3BAB">
        <w:t xml:space="preserve"> (</w:t>
      </w:r>
      <w:proofErr w:type="spellStart"/>
      <w:r w:rsidRPr="00BB3BAB">
        <w:t>Accesat</w:t>
      </w:r>
      <w:proofErr w:type="spellEnd"/>
      <w:r w:rsidRPr="00BB3BAB">
        <w:t xml:space="preserve">: 1 </w:t>
      </w:r>
      <w:proofErr w:type="spellStart"/>
      <w:r w:rsidRPr="00BB3BAB">
        <w:t>decembrie</w:t>
      </w:r>
      <w:proofErr w:type="spellEnd"/>
      <w:r w:rsidRPr="00BB3BAB">
        <w:t xml:space="preserve"> 2024).</w:t>
      </w:r>
    </w:p>
    <w:p w14:paraId="3759DD42" w14:textId="77777777" w:rsidR="002B6EB3" w:rsidRDefault="002B6EB3" w:rsidP="002B6EB3">
      <w:pPr>
        <w:spacing w:line="360" w:lineRule="auto"/>
        <w:ind w:left="360"/>
      </w:pPr>
      <w:r w:rsidRPr="00884789">
        <w:t xml:space="preserve">Steptoe, A., Deaton, A. </w:t>
      </w:r>
      <w:proofErr w:type="spellStart"/>
      <w:r w:rsidRPr="00884789">
        <w:t>și</w:t>
      </w:r>
      <w:proofErr w:type="spellEnd"/>
      <w:r w:rsidRPr="00884789">
        <w:t xml:space="preserve"> Stone, A.A. (2015) 'Subjective wellbeing, health, and ageing', </w:t>
      </w:r>
      <w:r w:rsidRPr="002B6EB3">
        <w:rPr>
          <w:i/>
          <w:iCs/>
        </w:rPr>
        <w:t>The Lancet</w:t>
      </w:r>
      <w:r w:rsidRPr="00884789">
        <w:t>, 385(9968), pp. 640-648.</w:t>
      </w:r>
    </w:p>
    <w:p w14:paraId="0D89FE94" w14:textId="77777777" w:rsidR="002B6EB3" w:rsidRPr="006D75B2" w:rsidRDefault="002B6EB3" w:rsidP="002B6EB3">
      <w:pPr>
        <w:spacing w:line="360" w:lineRule="auto"/>
        <w:ind w:left="360"/>
      </w:pPr>
      <w:r w:rsidRPr="006D75B2">
        <w:t xml:space="preserve">UK Research and Innovation (2021) </w:t>
      </w:r>
      <w:r w:rsidRPr="002B6EB3">
        <w:rPr>
          <w:i/>
          <w:iCs/>
        </w:rPr>
        <w:t>Advancing Sustainable Solutions through Innovation</w:t>
      </w:r>
      <w:r w:rsidRPr="006D75B2">
        <w:t>. Swindon: UKRI.</w:t>
      </w:r>
    </w:p>
    <w:p w14:paraId="01F81FD4" w14:textId="77777777" w:rsidR="002B6EB3" w:rsidRDefault="002B6EB3" w:rsidP="002B6EB3">
      <w:pPr>
        <w:spacing w:line="360" w:lineRule="auto"/>
        <w:ind w:left="360"/>
      </w:pPr>
      <w:r w:rsidRPr="00AF3BAE">
        <w:t xml:space="preserve">United Nations (2015) </w:t>
      </w:r>
      <w:r w:rsidRPr="002B6EB3">
        <w:rPr>
          <w:i/>
          <w:iCs/>
        </w:rPr>
        <w:t>Transforming our world: the 2030 Agenda for Sustainable Development</w:t>
      </w:r>
      <w:r w:rsidRPr="00AF3BAE">
        <w:t xml:space="preserve">. Available at: </w:t>
      </w:r>
      <w:hyperlink r:id="rId15" w:tgtFrame="_new" w:history="1">
        <w:r w:rsidRPr="00AF3BAE">
          <w:rPr>
            <w:rStyle w:val="Hyperlink"/>
          </w:rPr>
          <w:t>https://sdgs.un.org/sites/default/files/publications/21252030%20Agenda%20for%20Sustainable%20Development%20web.pdf</w:t>
        </w:r>
      </w:hyperlink>
      <w:r w:rsidRPr="00AF3BAE">
        <w:t xml:space="preserve"> (Accessed: 1 December 2024).</w:t>
      </w:r>
    </w:p>
    <w:p w14:paraId="26E9B400" w14:textId="77777777" w:rsidR="002B6EB3" w:rsidRPr="00072BFB" w:rsidRDefault="002B6EB3" w:rsidP="002B6EB3">
      <w:pPr>
        <w:spacing w:line="360" w:lineRule="auto"/>
        <w:ind w:left="360"/>
      </w:pPr>
      <w:r w:rsidRPr="00072BFB">
        <w:t xml:space="preserve">United Nations Framework Convention on Climate Change (2015) </w:t>
      </w:r>
      <w:r w:rsidRPr="002B6EB3">
        <w:rPr>
          <w:i/>
          <w:iCs/>
        </w:rPr>
        <w:t>Paris Agreement</w:t>
      </w:r>
      <w:r w:rsidRPr="00072BFB">
        <w:t>. Bonn: UNFCCC.</w:t>
      </w:r>
    </w:p>
    <w:p w14:paraId="6EAB2F61" w14:textId="77777777" w:rsidR="002B6EB3" w:rsidRPr="00DB6CDA" w:rsidRDefault="002B6EB3" w:rsidP="002B6EB3">
      <w:pPr>
        <w:spacing w:line="360" w:lineRule="auto"/>
        <w:ind w:left="360"/>
      </w:pPr>
      <w:r w:rsidRPr="00DB6CDA">
        <w:t xml:space="preserve">Watts, N., Amann, M. </w:t>
      </w:r>
      <w:proofErr w:type="spellStart"/>
      <w:r w:rsidRPr="00DB6CDA">
        <w:t>și</w:t>
      </w:r>
      <w:proofErr w:type="spellEnd"/>
      <w:r w:rsidRPr="00DB6CDA">
        <w:t xml:space="preserve"> Arnell, N. (2020) 'The 2020 Report of The Lancet Countdown on Health and Climate Change', </w:t>
      </w:r>
      <w:r w:rsidRPr="002B6EB3">
        <w:rPr>
          <w:i/>
          <w:iCs/>
        </w:rPr>
        <w:t>The Lancet</w:t>
      </w:r>
      <w:r w:rsidRPr="00DB6CDA">
        <w:t>, 396(10265), pp. 1292-1335.</w:t>
      </w:r>
    </w:p>
    <w:p w14:paraId="384582BE" w14:textId="77777777" w:rsidR="002B6EB3" w:rsidRPr="008A4E22" w:rsidRDefault="002B6EB3" w:rsidP="002B6EB3">
      <w:pPr>
        <w:spacing w:line="360" w:lineRule="auto"/>
        <w:ind w:left="360"/>
      </w:pPr>
      <w:r w:rsidRPr="008A4E22">
        <w:t xml:space="preserve">World Health Organization (1946) </w:t>
      </w:r>
      <w:r w:rsidRPr="002B6EB3">
        <w:rPr>
          <w:i/>
          <w:iCs/>
        </w:rPr>
        <w:t>Preamble to the Constitution of the World Health Organization</w:t>
      </w:r>
      <w:r w:rsidRPr="008A4E22">
        <w:t>. Geneva: WHO.</w:t>
      </w:r>
    </w:p>
    <w:p w14:paraId="5DB57914" w14:textId="77777777" w:rsidR="002B6EB3" w:rsidRPr="00282E90" w:rsidRDefault="002B6EB3" w:rsidP="002B6EB3">
      <w:pPr>
        <w:spacing w:line="360" w:lineRule="auto"/>
        <w:ind w:left="360"/>
      </w:pPr>
      <w:r w:rsidRPr="00282E90">
        <w:t xml:space="preserve">World Health Organization (2018) </w:t>
      </w:r>
      <w:r w:rsidRPr="002B6EB3">
        <w:rPr>
          <w:i/>
          <w:iCs/>
        </w:rPr>
        <w:t>World Health Statistics 2018: Monitoring Health for the SDGs</w:t>
      </w:r>
      <w:r w:rsidRPr="00282E90">
        <w:t>. Geneva: WHO.</w:t>
      </w:r>
    </w:p>
    <w:p w14:paraId="3CA5250A" w14:textId="77777777" w:rsidR="002B6EB3" w:rsidRPr="00ED0694" w:rsidRDefault="002B6EB3" w:rsidP="00284ACB">
      <w:pPr>
        <w:spacing w:line="360" w:lineRule="auto"/>
        <w:jc w:val="both"/>
        <w:rPr>
          <w:rFonts w:ascii="Arial" w:hAnsi="Arial" w:cs="Arial"/>
        </w:rPr>
      </w:pPr>
    </w:p>
    <w:p w14:paraId="1E422EBD" w14:textId="77777777" w:rsidR="00893A9E" w:rsidRPr="00ED0694" w:rsidRDefault="00893A9E" w:rsidP="00284ACB">
      <w:pPr>
        <w:spacing w:line="360" w:lineRule="auto"/>
        <w:jc w:val="both"/>
        <w:rPr>
          <w:rFonts w:ascii="Arial" w:hAnsi="Arial" w:cs="Arial"/>
          <w:vanish/>
        </w:rPr>
      </w:pPr>
      <w:r w:rsidRPr="00ED0694">
        <w:rPr>
          <w:rFonts w:ascii="Arial" w:hAnsi="Arial" w:cs="Arial"/>
          <w:vanish/>
        </w:rPr>
        <w:t>Bottom of Form</w:t>
      </w:r>
    </w:p>
    <w:p w14:paraId="69D43502" w14:textId="77777777" w:rsidR="00893A9E" w:rsidRPr="00ED0694" w:rsidRDefault="00893A9E" w:rsidP="00284ACB">
      <w:pPr>
        <w:spacing w:line="360" w:lineRule="auto"/>
        <w:jc w:val="both"/>
        <w:rPr>
          <w:rFonts w:ascii="Arial" w:hAnsi="Arial" w:cs="Arial"/>
        </w:rPr>
      </w:pPr>
    </w:p>
    <w:sectPr w:rsidR="00893A9E" w:rsidRPr="00ED0694" w:rsidSect="0066632B">
      <w:footerReference w:type="default" r:id="rId1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54F6C" w14:textId="77777777" w:rsidR="00FF7140" w:rsidRDefault="00FF7140" w:rsidP="00900955">
      <w:pPr>
        <w:spacing w:after="0" w:line="240" w:lineRule="auto"/>
      </w:pPr>
      <w:r>
        <w:separator/>
      </w:r>
    </w:p>
  </w:endnote>
  <w:endnote w:type="continuationSeparator" w:id="0">
    <w:p w14:paraId="1E227B2D" w14:textId="77777777" w:rsidR="00FF7140" w:rsidRDefault="00FF7140" w:rsidP="00900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4919774"/>
      <w:docPartObj>
        <w:docPartGallery w:val="Page Numbers (Bottom of Page)"/>
        <w:docPartUnique/>
      </w:docPartObj>
    </w:sdtPr>
    <w:sdtEndPr>
      <w:rPr>
        <w:noProof/>
      </w:rPr>
    </w:sdtEndPr>
    <w:sdtContent>
      <w:p w14:paraId="1E3C09A1" w14:textId="50A14CA7" w:rsidR="00900955" w:rsidRDefault="009009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575F2C" w14:textId="77777777" w:rsidR="00900955" w:rsidRDefault="00900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06E8FD" w14:textId="77777777" w:rsidR="00FF7140" w:rsidRDefault="00FF7140" w:rsidP="00900955">
      <w:pPr>
        <w:spacing w:after="0" w:line="240" w:lineRule="auto"/>
      </w:pPr>
      <w:r>
        <w:separator/>
      </w:r>
    </w:p>
  </w:footnote>
  <w:footnote w:type="continuationSeparator" w:id="0">
    <w:p w14:paraId="6C8C581E" w14:textId="77777777" w:rsidR="00FF7140" w:rsidRDefault="00FF7140" w:rsidP="009009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2326B"/>
    <w:multiLevelType w:val="hybridMultilevel"/>
    <w:tmpl w:val="F74250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72177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193"/>
    <w:rsid w:val="000E073D"/>
    <w:rsid w:val="00284ACB"/>
    <w:rsid w:val="0029504D"/>
    <w:rsid w:val="002B6EB3"/>
    <w:rsid w:val="003E4A97"/>
    <w:rsid w:val="0066632B"/>
    <w:rsid w:val="00724FE3"/>
    <w:rsid w:val="00860145"/>
    <w:rsid w:val="00893A9E"/>
    <w:rsid w:val="008D2837"/>
    <w:rsid w:val="008E3DBE"/>
    <w:rsid w:val="00900955"/>
    <w:rsid w:val="009E7075"/>
    <w:rsid w:val="00A73B20"/>
    <w:rsid w:val="00A914C9"/>
    <w:rsid w:val="00AB4B68"/>
    <w:rsid w:val="00B07864"/>
    <w:rsid w:val="00B926FD"/>
    <w:rsid w:val="00D5731D"/>
    <w:rsid w:val="00DD0193"/>
    <w:rsid w:val="00ED0694"/>
    <w:rsid w:val="00F0610E"/>
    <w:rsid w:val="00F160FC"/>
    <w:rsid w:val="00F317C9"/>
    <w:rsid w:val="00FF7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87EE"/>
  <w15:chartTrackingRefBased/>
  <w15:docId w15:val="{9CFA759E-7561-4CDF-9ABD-2D153DBD8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01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7075"/>
    <w:pPr>
      <w:keepNext/>
      <w:keepLines/>
      <w:spacing w:before="160" w:after="80"/>
      <w:outlineLvl w:val="1"/>
    </w:pPr>
    <w:rPr>
      <w:rFonts w:asciiTheme="majorHAnsi" w:eastAsiaTheme="majorEastAsia" w:hAnsiTheme="majorHAnsi"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284ACB"/>
    <w:pPr>
      <w:keepNext/>
      <w:keepLines/>
      <w:spacing w:before="40" w:after="0" w:line="240" w:lineRule="auto"/>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DD01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01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01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01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01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01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1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7075"/>
    <w:rPr>
      <w:rFonts w:asciiTheme="majorHAnsi" w:eastAsiaTheme="majorEastAsia" w:hAnsiTheme="majorHAnsi" w:cstheme="majorBidi"/>
      <w:color w:val="0F4761" w:themeColor="accent1" w:themeShade="BF"/>
      <w:sz w:val="28"/>
      <w:szCs w:val="32"/>
    </w:rPr>
  </w:style>
  <w:style w:type="character" w:customStyle="1" w:styleId="Heading3Char">
    <w:name w:val="Heading 3 Char"/>
    <w:basedOn w:val="DefaultParagraphFont"/>
    <w:link w:val="Heading3"/>
    <w:uiPriority w:val="9"/>
    <w:rsid w:val="00284ACB"/>
    <w:rPr>
      <w:rFonts w:eastAsiaTheme="majorEastAsia" w:cstheme="majorBidi"/>
      <w:color w:val="0F4761" w:themeColor="accent1" w:themeShade="BF"/>
      <w:szCs w:val="28"/>
    </w:rPr>
  </w:style>
  <w:style w:type="character" w:customStyle="1" w:styleId="Heading4Char">
    <w:name w:val="Heading 4 Char"/>
    <w:basedOn w:val="DefaultParagraphFont"/>
    <w:link w:val="Heading4"/>
    <w:uiPriority w:val="9"/>
    <w:semiHidden/>
    <w:rsid w:val="00DD01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01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01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01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01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0193"/>
    <w:rPr>
      <w:rFonts w:eastAsiaTheme="majorEastAsia" w:cstheme="majorBidi"/>
      <w:color w:val="272727" w:themeColor="text1" w:themeTint="D8"/>
    </w:rPr>
  </w:style>
  <w:style w:type="paragraph" w:styleId="Title">
    <w:name w:val="Title"/>
    <w:basedOn w:val="Normal"/>
    <w:next w:val="Normal"/>
    <w:link w:val="TitleChar"/>
    <w:uiPriority w:val="10"/>
    <w:qFormat/>
    <w:rsid w:val="00DD01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1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01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01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0193"/>
    <w:pPr>
      <w:spacing w:before="160"/>
      <w:jc w:val="center"/>
    </w:pPr>
    <w:rPr>
      <w:i/>
      <w:iCs/>
      <w:color w:val="404040" w:themeColor="text1" w:themeTint="BF"/>
    </w:rPr>
  </w:style>
  <w:style w:type="character" w:customStyle="1" w:styleId="QuoteChar">
    <w:name w:val="Quote Char"/>
    <w:basedOn w:val="DefaultParagraphFont"/>
    <w:link w:val="Quote"/>
    <w:uiPriority w:val="29"/>
    <w:rsid w:val="00DD0193"/>
    <w:rPr>
      <w:i/>
      <w:iCs/>
      <w:color w:val="404040" w:themeColor="text1" w:themeTint="BF"/>
    </w:rPr>
  </w:style>
  <w:style w:type="paragraph" w:styleId="ListParagraph">
    <w:name w:val="List Paragraph"/>
    <w:basedOn w:val="Normal"/>
    <w:uiPriority w:val="34"/>
    <w:qFormat/>
    <w:rsid w:val="00DD0193"/>
    <w:pPr>
      <w:ind w:left="720"/>
      <w:contextualSpacing/>
    </w:pPr>
  </w:style>
  <w:style w:type="character" w:styleId="IntenseEmphasis">
    <w:name w:val="Intense Emphasis"/>
    <w:basedOn w:val="DefaultParagraphFont"/>
    <w:uiPriority w:val="21"/>
    <w:qFormat/>
    <w:rsid w:val="00DD0193"/>
    <w:rPr>
      <w:i/>
      <w:iCs/>
      <w:color w:val="0F4761" w:themeColor="accent1" w:themeShade="BF"/>
    </w:rPr>
  </w:style>
  <w:style w:type="paragraph" w:styleId="IntenseQuote">
    <w:name w:val="Intense Quote"/>
    <w:basedOn w:val="Normal"/>
    <w:next w:val="Normal"/>
    <w:link w:val="IntenseQuoteChar"/>
    <w:uiPriority w:val="30"/>
    <w:qFormat/>
    <w:rsid w:val="00DD01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0193"/>
    <w:rPr>
      <w:i/>
      <w:iCs/>
      <w:color w:val="0F4761" w:themeColor="accent1" w:themeShade="BF"/>
    </w:rPr>
  </w:style>
  <w:style w:type="character" w:styleId="IntenseReference">
    <w:name w:val="Intense Reference"/>
    <w:basedOn w:val="DefaultParagraphFont"/>
    <w:uiPriority w:val="32"/>
    <w:qFormat/>
    <w:rsid w:val="00DD0193"/>
    <w:rPr>
      <w:b/>
      <w:bCs/>
      <w:smallCaps/>
      <w:color w:val="0F4761" w:themeColor="accent1" w:themeShade="BF"/>
      <w:spacing w:val="5"/>
    </w:rPr>
  </w:style>
  <w:style w:type="character" w:styleId="Hyperlink">
    <w:name w:val="Hyperlink"/>
    <w:basedOn w:val="DefaultParagraphFont"/>
    <w:uiPriority w:val="99"/>
    <w:unhideWhenUsed/>
    <w:rsid w:val="002B6EB3"/>
    <w:rPr>
      <w:color w:val="467886" w:themeColor="hyperlink"/>
      <w:u w:val="single"/>
    </w:rPr>
  </w:style>
  <w:style w:type="paragraph" w:styleId="TOCHeading">
    <w:name w:val="TOC Heading"/>
    <w:basedOn w:val="Heading1"/>
    <w:next w:val="Normal"/>
    <w:uiPriority w:val="39"/>
    <w:unhideWhenUsed/>
    <w:qFormat/>
    <w:rsid w:val="00724FE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24FE3"/>
    <w:pPr>
      <w:spacing w:after="100"/>
    </w:pPr>
  </w:style>
  <w:style w:type="paragraph" w:styleId="TOC2">
    <w:name w:val="toc 2"/>
    <w:basedOn w:val="Normal"/>
    <w:next w:val="Normal"/>
    <w:autoRedefine/>
    <w:uiPriority w:val="39"/>
    <w:unhideWhenUsed/>
    <w:rsid w:val="00724FE3"/>
    <w:pPr>
      <w:spacing w:after="100"/>
      <w:ind w:left="240"/>
    </w:pPr>
  </w:style>
  <w:style w:type="paragraph" w:styleId="TOC3">
    <w:name w:val="toc 3"/>
    <w:basedOn w:val="Normal"/>
    <w:next w:val="Normal"/>
    <w:autoRedefine/>
    <w:uiPriority w:val="39"/>
    <w:unhideWhenUsed/>
    <w:rsid w:val="00724FE3"/>
    <w:pPr>
      <w:spacing w:after="100"/>
      <w:ind w:left="480"/>
    </w:pPr>
  </w:style>
  <w:style w:type="paragraph" w:styleId="NoSpacing">
    <w:name w:val="No Spacing"/>
    <w:link w:val="NoSpacingChar"/>
    <w:uiPriority w:val="1"/>
    <w:qFormat/>
    <w:rsid w:val="0066632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6632B"/>
    <w:rPr>
      <w:rFonts w:eastAsiaTheme="minorEastAsia"/>
      <w:kern w:val="0"/>
      <w:sz w:val="22"/>
      <w:szCs w:val="22"/>
      <w:lang w:val="en-US"/>
      <w14:ligatures w14:val="none"/>
    </w:rPr>
  </w:style>
  <w:style w:type="paragraph" w:styleId="Header">
    <w:name w:val="header"/>
    <w:basedOn w:val="Normal"/>
    <w:link w:val="HeaderChar"/>
    <w:uiPriority w:val="99"/>
    <w:unhideWhenUsed/>
    <w:rsid w:val="009009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955"/>
  </w:style>
  <w:style w:type="paragraph" w:styleId="Footer">
    <w:name w:val="footer"/>
    <w:basedOn w:val="Normal"/>
    <w:link w:val="FooterChar"/>
    <w:uiPriority w:val="99"/>
    <w:unhideWhenUsed/>
    <w:rsid w:val="009009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7618075">
      <w:bodyDiv w:val="1"/>
      <w:marLeft w:val="0"/>
      <w:marRight w:val="0"/>
      <w:marTop w:val="0"/>
      <w:marBottom w:val="0"/>
      <w:divBdr>
        <w:top w:val="none" w:sz="0" w:space="0" w:color="auto"/>
        <w:left w:val="none" w:sz="0" w:space="0" w:color="auto"/>
        <w:bottom w:val="none" w:sz="0" w:space="0" w:color="auto"/>
        <w:right w:val="none" w:sz="0" w:space="0" w:color="auto"/>
      </w:divBdr>
    </w:div>
    <w:div w:id="922379705">
      <w:bodyDiv w:val="1"/>
      <w:marLeft w:val="0"/>
      <w:marRight w:val="0"/>
      <w:marTop w:val="0"/>
      <w:marBottom w:val="0"/>
      <w:divBdr>
        <w:top w:val="none" w:sz="0" w:space="0" w:color="auto"/>
        <w:left w:val="none" w:sz="0" w:space="0" w:color="auto"/>
        <w:bottom w:val="none" w:sz="0" w:space="0" w:color="auto"/>
        <w:right w:val="none" w:sz="0" w:space="0" w:color="auto"/>
      </w:divBdr>
    </w:div>
    <w:div w:id="1290014808">
      <w:bodyDiv w:val="1"/>
      <w:marLeft w:val="0"/>
      <w:marRight w:val="0"/>
      <w:marTop w:val="0"/>
      <w:marBottom w:val="0"/>
      <w:divBdr>
        <w:top w:val="none" w:sz="0" w:space="0" w:color="auto"/>
        <w:left w:val="none" w:sz="0" w:space="0" w:color="auto"/>
        <w:bottom w:val="none" w:sz="0" w:space="0" w:color="auto"/>
        <w:right w:val="none" w:sz="0" w:space="0" w:color="auto"/>
      </w:divBdr>
    </w:div>
    <w:div w:id="1507786952">
      <w:bodyDiv w:val="1"/>
      <w:marLeft w:val="0"/>
      <w:marRight w:val="0"/>
      <w:marTop w:val="0"/>
      <w:marBottom w:val="0"/>
      <w:divBdr>
        <w:top w:val="none" w:sz="0" w:space="0" w:color="auto"/>
        <w:left w:val="none" w:sz="0" w:space="0" w:color="auto"/>
        <w:bottom w:val="none" w:sz="0" w:space="0" w:color="auto"/>
        <w:right w:val="none" w:sz="0" w:space="0" w:color="auto"/>
      </w:divBdr>
      <w:divsChild>
        <w:div w:id="3748780">
          <w:marLeft w:val="0"/>
          <w:marRight w:val="0"/>
          <w:marTop w:val="0"/>
          <w:marBottom w:val="0"/>
          <w:divBdr>
            <w:top w:val="none" w:sz="0" w:space="0" w:color="auto"/>
            <w:left w:val="none" w:sz="0" w:space="0" w:color="auto"/>
            <w:bottom w:val="none" w:sz="0" w:space="0" w:color="auto"/>
            <w:right w:val="none" w:sz="0" w:space="0" w:color="auto"/>
          </w:divBdr>
          <w:divsChild>
            <w:div w:id="669910650">
              <w:marLeft w:val="0"/>
              <w:marRight w:val="0"/>
              <w:marTop w:val="0"/>
              <w:marBottom w:val="0"/>
              <w:divBdr>
                <w:top w:val="none" w:sz="0" w:space="0" w:color="auto"/>
                <w:left w:val="none" w:sz="0" w:space="0" w:color="auto"/>
                <w:bottom w:val="none" w:sz="0" w:space="0" w:color="auto"/>
                <w:right w:val="none" w:sz="0" w:space="0" w:color="auto"/>
              </w:divBdr>
              <w:divsChild>
                <w:div w:id="854149069">
                  <w:marLeft w:val="0"/>
                  <w:marRight w:val="0"/>
                  <w:marTop w:val="0"/>
                  <w:marBottom w:val="0"/>
                  <w:divBdr>
                    <w:top w:val="none" w:sz="0" w:space="0" w:color="auto"/>
                    <w:left w:val="none" w:sz="0" w:space="0" w:color="auto"/>
                    <w:bottom w:val="none" w:sz="0" w:space="0" w:color="auto"/>
                    <w:right w:val="none" w:sz="0" w:space="0" w:color="auto"/>
                  </w:divBdr>
                  <w:divsChild>
                    <w:div w:id="218441158">
                      <w:marLeft w:val="0"/>
                      <w:marRight w:val="0"/>
                      <w:marTop w:val="0"/>
                      <w:marBottom w:val="0"/>
                      <w:divBdr>
                        <w:top w:val="none" w:sz="0" w:space="0" w:color="auto"/>
                        <w:left w:val="none" w:sz="0" w:space="0" w:color="auto"/>
                        <w:bottom w:val="none" w:sz="0" w:space="0" w:color="auto"/>
                        <w:right w:val="none" w:sz="0" w:space="0" w:color="auto"/>
                      </w:divBdr>
                      <w:divsChild>
                        <w:div w:id="166992194">
                          <w:marLeft w:val="0"/>
                          <w:marRight w:val="0"/>
                          <w:marTop w:val="0"/>
                          <w:marBottom w:val="0"/>
                          <w:divBdr>
                            <w:top w:val="none" w:sz="0" w:space="0" w:color="auto"/>
                            <w:left w:val="none" w:sz="0" w:space="0" w:color="auto"/>
                            <w:bottom w:val="none" w:sz="0" w:space="0" w:color="auto"/>
                            <w:right w:val="none" w:sz="0" w:space="0" w:color="auto"/>
                          </w:divBdr>
                          <w:divsChild>
                            <w:div w:id="765687092">
                              <w:marLeft w:val="0"/>
                              <w:marRight w:val="0"/>
                              <w:marTop w:val="0"/>
                              <w:marBottom w:val="0"/>
                              <w:divBdr>
                                <w:top w:val="none" w:sz="0" w:space="0" w:color="auto"/>
                                <w:left w:val="none" w:sz="0" w:space="0" w:color="auto"/>
                                <w:bottom w:val="none" w:sz="0" w:space="0" w:color="auto"/>
                                <w:right w:val="none" w:sz="0" w:space="0" w:color="auto"/>
                              </w:divBdr>
                              <w:divsChild>
                                <w:div w:id="1153596312">
                                  <w:marLeft w:val="0"/>
                                  <w:marRight w:val="0"/>
                                  <w:marTop w:val="0"/>
                                  <w:marBottom w:val="0"/>
                                  <w:divBdr>
                                    <w:top w:val="none" w:sz="0" w:space="0" w:color="auto"/>
                                    <w:left w:val="none" w:sz="0" w:space="0" w:color="auto"/>
                                    <w:bottom w:val="none" w:sz="0" w:space="0" w:color="auto"/>
                                    <w:right w:val="none" w:sz="0" w:space="0" w:color="auto"/>
                                  </w:divBdr>
                                  <w:divsChild>
                                    <w:div w:id="162203870">
                                      <w:marLeft w:val="0"/>
                                      <w:marRight w:val="0"/>
                                      <w:marTop w:val="0"/>
                                      <w:marBottom w:val="0"/>
                                      <w:divBdr>
                                        <w:top w:val="none" w:sz="0" w:space="0" w:color="auto"/>
                                        <w:left w:val="none" w:sz="0" w:space="0" w:color="auto"/>
                                        <w:bottom w:val="none" w:sz="0" w:space="0" w:color="auto"/>
                                        <w:right w:val="none" w:sz="0" w:space="0" w:color="auto"/>
                                      </w:divBdr>
                                      <w:divsChild>
                                        <w:div w:id="1427844977">
                                          <w:marLeft w:val="0"/>
                                          <w:marRight w:val="0"/>
                                          <w:marTop w:val="0"/>
                                          <w:marBottom w:val="0"/>
                                          <w:divBdr>
                                            <w:top w:val="none" w:sz="0" w:space="0" w:color="auto"/>
                                            <w:left w:val="none" w:sz="0" w:space="0" w:color="auto"/>
                                            <w:bottom w:val="none" w:sz="0" w:space="0" w:color="auto"/>
                                            <w:right w:val="none" w:sz="0" w:space="0" w:color="auto"/>
                                          </w:divBdr>
                                          <w:divsChild>
                                            <w:div w:id="1602759828">
                                              <w:marLeft w:val="0"/>
                                              <w:marRight w:val="0"/>
                                              <w:marTop w:val="0"/>
                                              <w:marBottom w:val="0"/>
                                              <w:divBdr>
                                                <w:top w:val="none" w:sz="0" w:space="0" w:color="auto"/>
                                                <w:left w:val="none" w:sz="0" w:space="0" w:color="auto"/>
                                                <w:bottom w:val="none" w:sz="0" w:space="0" w:color="auto"/>
                                                <w:right w:val="none" w:sz="0" w:space="0" w:color="auto"/>
                                              </w:divBdr>
                                              <w:divsChild>
                                                <w:div w:id="1048073201">
                                                  <w:marLeft w:val="0"/>
                                                  <w:marRight w:val="0"/>
                                                  <w:marTop w:val="0"/>
                                                  <w:marBottom w:val="0"/>
                                                  <w:divBdr>
                                                    <w:top w:val="none" w:sz="0" w:space="0" w:color="auto"/>
                                                    <w:left w:val="none" w:sz="0" w:space="0" w:color="auto"/>
                                                    <w:bottom w:val="none" w:sz="0" w:space="0" w:color="auto"/>
                                                    <w:right w:val="none" w:sz="0" w:space="0" w:color="auto"/>
                                                  </w:divBdr>
                                                  <w:divsChild>
                                                    <w:div w:id="2089383222">
                                                      <w:marLeft w:val="0"/>
                                                      <w:marRight w:val="0"/>
                                                      <w:marTop w:val="0"/>
                                                      <w:marBottom w:val="0"/>
                                                      <w:divBdr>
                                                        <w:top w:val="none" w:sz="0" w:space="0" w:color="auto"/>
                                                        <w:left w:val="none" w:sz="0" w:space="0" w:color="auto"/>
                                                        <w:bottom w:val="none" w:sz="0" w:space="0" w:color="auto"/>
                                                        <w:right w:val="none" w:sz="0" w:space="0" w:color="auto"/>
                                                      </w:divBdr>
                                                      <w:divsChild>
                                                        <w:div w:id="2433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896745">
                                              <w:marLeft w:val="0"/>
                                              <w:marRight w:val="0"/>
                                              <w:marTop w:val="0"/>
                                              <w:marBottom w:val="0"/>
                                              <w:divBdr>
                                                <w:top w:val="none" w:sz="0" w:space="0" w:color="auto"/>
                                                <w:left w:val="none" w:sz="0" w:space="0" w:color="auto"/>
                                                <w:bottom w:val="none" w:sz="0" w:space="0" w:color="auto"/>
                                                <w:right w:val="none" w:sz="0" w:space="0" w:color="auto"/>
                                              </w:divBdr>
                                              <w:divsChild>
                                                <w:div w:id="816000209">
                                                  <w:marLeft w:val="0"/>
                                                  <w:marRight w:val="0"/>
                                                  <w:marTop w:val="0"/>
                                                  <w:marBottom w:val="0"/>
                                                  <w:divBdr>
                                                    <w:top w:val="none" w:sz="0" w:space="0" w:color="auto"/>
                                                    <w:left w:val="none" w:sz="0" w:space="0" w:color="auto"/>
                                                    <w:bottom w:val="none" w:sz="0" w:space="0" w:color="auto"/>
                                                    <w:right w:val="none" w:sz="0" w:space="0" w:color="auto"/>
                                                  </w:divBdr>
                                                  <w:divsChild>
                                                    <w:div w:id="1306199131">
                                                      <w:marLeft w:val="0"/>
                                                      <w:marRight w:val="0"/>
                                                      <w:marTop w:val="0"/>
                                                      <w:marBottom w:val="0"/>
                                                      <w:divBdr>
                                                        <w:top w:val="none" w:sz="0" w:space="0" w:color="auto"/>
                                                        <w:left w:val="none" w:sz="0" w:space="0" w:color="auto"/>
                                                        <w:bottom w:val="none" w:sz="0" w:space="0" w:color="auto"/>
                                                        <w:right w:val="none" w:sz="0" w:space="0" w:color="auto"/>
                                                      </w:divBdr>
                                                      <w:divsChild>
                                                        <w:div w:id="117106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7238720">
          <w:marLeft w:val="0"/>
          <w:marRight w:val="0"/>
          <w:marTop w:val="0"/>
          <w:marBottom w:val="0"/>
          <w:divBdr>
            <w:top w:val="none" w:sz="0" w:space="0" w:color="auto"/>
            <w:left w:val="none" w:sz="0" w:space="0" w:color="auto"/>
            <w:bottom w:val="none" w:sz="0" w:space="0" w:color="auto"/>
            <w:right w:val="none" w:sz="0" w:space="0" w:color="auto"/>
          </w:divBdr>
          <w:divsChild>
            <w:div w:id="977296857">
              <w:marLeft w:val="0"/>
              <w:marRight w:val="0"/>
              <w:marTop w:val="0"/>
              <w:marBottom w:val="0"/>
              <w:divBdr>
                <w:top w:val="none" w:sz="0" w:space="0" w:color="auto"/>
                <w:left w:val="none" w:sz="0" w:space="0" w:color="auto"/>
                <w:bottom w:val="none" w:sz="0" w:space="0" w:color="auto"/>
                <w:right w:val="none" w:sz="0" w:space="0" w:color="auto"/>
              </w:divBdr>
              <w:divsChild>
                <w:div w:id="951060806">
                  <w:marLeft w:val="0"/>
                  <w:marRight w:val="0"/>
                  <w:marTop w:val="0"/>
                  <w:marBottom w:val="0"/>
                  <w:divBdr>
                    <w:top w:val="none" w:sz="0" w:space="0" w:color="auto"/>
                    <w:left w:val="none" w:sz="0" w:space="0" w:color="auto"/>
                    <w:bottom w:val="none" w:sz="0" w:space="0" w:color="auto"/>
                    <w:right w:val="none" w:sz="0" w:space="0" w:color="auto"/>
                  </w:divBdr>
                  <w:divsChild>
                    <w:div w:id="1998920330">
                      <w:marLeft w:val="0"/>
                      <w:marRight w:val="0"/>
                      <w:marTop w:val="0"/>
                      <w:marBottom w:val="0"/>
                      <w:divBdr>
                        <w:top w:val="none" w:sz="0" w:space="0" w:color="auto"/>
                        <w:left w:val="none" w:sz="0" w:space="0" w:color="auto"/>
                        <w:bottom w:val="none" w:sz="0" w:space="0" w:color="auto"/>
                        <w:right w:val="none" w:sz="0" w:space="0" w:color="auto"/>
                      </w:divBdr>
                      <w:divsChild>
                        <w:div w:id="2038389452">
                          <w:marLeft w:val="0"/>
                          <w:marRight w:val="0"/>
                          <w:marTop w:val="0"/>
                          <w:marBottom w:val="0"/>
                          <w:divBdr>
                            <w:top w:val="none" w:sz="0" w:space="0" w:color="auto"/>
                            <w:left w:val="none" w:sz="0" w:space="0" w:color="auto"/>
                            <w:bottom w:val="none" w:sz="0" w:space="0" w:color="auto"/>
                            <w:right w:val="none" w:sz="0" w:space="0" w:color="auto"/>
                          </w:divBdr>
                          <w:divsChild>
                            <w:div w:id="1677150363">
                              <w:marLeft w:val="0"/>
                              <w:marRight w:val="0"/>
                              <w:marTop w:val="0"/>
                              <w:marBottom w:val="0"/>
                              <w:divBdr>
                                <w:top w:val="none" w:sz="0" w:space="0" w:color="auto"/>
                                <w:left w:val="none" w:sz="0" w:space="0" w:color="auto"/>
                                <w:bottom w:val="none" w:sz="0" w:space="0" w:color="auto"/>
                                <w:right w:val="none" w:sz="0" w:space="0" w:color="auto"/>
                              </w:divBdr>
                              <w:divsChild>
                                <w:div w:id="2077780288">
                                  <w:marLeft w:val="0"/>
                                  <w:marRight w:val="0"/>
                                  <w:marTop w:val="0"/>
                                  <w:marBottom w:val="0"/>
                                  <w:divBdr>
                                    <w:top w:val="none" w:sz="0" w:space="0" w:color="auto"/>
                                    <w:left w:val="none" w:sz="0" w:space="0" w:color="auto"/>
                                    <w:bottom w:val="none" w:sz="0" w:space="0" w:color="auto"/>
                                    <w:right w:val="none" w:sz="0" w:space="0" w:color="auto"/>
                                  </w:divBdr>
                                  <w:divsChild>
                                    <w:div w:id="1223828632">
                                      <w:marLeft w:val="0"/>
                                      <w:marRight w:val="0"/>
                                      <w:marTop w:val="0"/>
                                      <w:marBottom w:val="0"/>
                                      <w:divBdr>
                                        <w:top w:val="none" w:sz="0" w:space="0" w:color="auto"/>
                                        <w:left w:val="none" w:sz="0" w:space="0" w:color="auto"/>
                                        <w:bottom w:val="none" w:sz="0" w:space="0" w:color="auto"/>
                                        <w:right w:val="none" w:sz="0" w:space="0" w:color="auto"/>
                                      </w:divBdr>
                                      <w:divsChild>
                                        <w:div w:id="87698634">
                                          <w:marLeft w:val="0"/>
                                          <w:marRight w:val="0"/>
                                          <w:marTop w:val="0"/>
                                          <w:marBottom w:val="0"/>
                                          <w:divBdr>
                                            <w:top w:val="none" w:sz="0" w:space="0" w:color="auto"/>
                                            <w:left w:val="none" w:sz="0" w:space="0" w:color="auto"/>
                                            <w:bottom w:val="none" w:sz="0" w:space="0" w:color="auto"/>
                                            <w:right w:val="none" w:sz="0" w:space="0" w:color="auto"/>
                                          </w:divBdr>
                                          <w:divsChild>
                                            <w:div w:id="99956113">
                                              <w:marLeft w:val="0"/>
                                              <w:marRight w:val="0"/>
                                              <w:marTop w:val="0"/>
                                              <w:marBottom w:val="0"/>
                                              <w:divBdr>
                                                <w:top w:val="none" w:sz="0" w:space="0" w:color="auto"/>
                                                <w:left w:val="none" w:sz="0" w:space="0" w:color="auto"/>
                                                <w:bottom w:val="none" w:sz="0" w:space="0" w:color="auto"/>
                                                <w:right w:val="none" w:sz="0" w:space="0" w:color="auto"/>
                                              </w:divBdr>
                                              <w:divsChild>
                                                <w:div w:id="174171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8446633">
      <w:bodyDiv w:val="1"/>
      <w:marLeft w:val="0"/>
      <w:marRight w:val="0"/>
      <w:marTop w:val="0"/>
      <w:marBottom w:val="0"/>
      <w:divBdr>
        <w:top w:val="none" w:sz="0" w:space="0" w:color="auto"/>
        <w:left w:val="none" w:sz="0" w:space="0" w:color="auto"/>
        <w:bottom w:val="none" w:sz="0" w:space="0" w:color="auto"/>
        <w:right w:val="none" w:sz="0" w:space="0" w:color="auto"/>
      </w:divBdr>
      <w:divsChild>
        <w:div w:id="920287730">
          <w:marLeft w:val="0"/>
          <w:marRight w:val="0"/>
          <w:marTop w:val="0"/>
          <w:marBottom w:val="0"/>
          <w:divBdr>
            <w:top w:val="none" w:sz="0" w:space="0" w:color="auto"/>
            <w:left w:val="none" w:sz="0" w:space="0" w:color="auto"/>
            <w:bottom w:val="none" w:sz="0" w:space="0" w:color="auto"/>
            <w:right w:val="none" w:sz="0" w:space="0" w:color="auto"/>
          </w:divBdr>
          <w:divsChild>
            <w:div w:id="658387302">
              <w:marLeft w:val="0"/>
              <w:marRight w:val="0"/>
              <w:marTop w:val="0"/>
              <w:marBottom w:val="0"/>
              <w:divBdr>
                <w:top w:val="none" w:sz="0" w:space="0" w:color="auto"/>
                <w:left w:val="none" w:sz="0" w:space="0" w:color="auto"/>
                <w:bottom w:val="none" w:sz="0" w:space="0" w:color="auto"/>
                <w:right w:val="none" w:sz="0" w:space="0" w:color="auto"/>
              </w:divBdr>
              <w:divsChild>
                <w:div w:id="118381542">
                  <w:marLeft w:val="0"/>
                  <w:marRight w:val="0"/>
                  <w:marTop w:val="0"/>
                  <w:marBottom w:val="0"/>
                  <w:divBdr>
                    <w:top w:val="none" w:sz="0" w:space="0" w:color="auto"/>
                    <w:left w:val="none" w:sz="0" w:space="0" w:color="auto"/>
                    <w:bottom w:val="none" w:sz="0" w:space="0" w:color="auto"/>
                    <w:right w:val="none" w:sz="0" w:space="0" w:color="auto"/>
                  </w:divBdr>
                  <w:divsChild>
                    <w:div w:id="80835028">
                      <w:marLeft w:val="0"/>
                      <w:marRight w:val="0"/>
                      <w:marTop w:val="0"/>
                      <w:marBottom w:val="0"/>
                      <w:divBdr>
                        <w:top w:val="none" w:sz="0" w:space="0" w:color="auto"/>
                        <w:left w:val="none" w:sz="0" w:space="0" w:color="auto"/>
                        <w:bottom w:val="none" w:sz="0" w:space="0" w:color="auto"/>
                        <w:right w:val="none" w:sz="0" w:space="0" w:color="auto"/>
                      </w:divBdr>
                      <w:divsChild>
                        <w:div w:id="1085691910">
                          <w:marLeft w:val="0"/>
                          <w:marRight w:val="0"/>
                          <w:marTop w:val="0"/>
                          <w:marBottom w:val="0"/>
                          <w:divBdr>
                            <w:top w:val="none" w:sz="0" w:space="0" w:color="auto"/>
                            <w:left w:val="none" w:sz="0" w:space="0" w:color="auto"/>
                            <w:bottom w:val="none" w:sz="0" w:space="0" w:color="auto"/>
                            <w:right w:val="none" w:sz="0" w:space="0" w:color="auto"/>
                          </w:divBdr>
                          <w:divsChild>
                            <w:div w:id="987590639">
                              <w:marLeft w:val="0"/>
                              <w:marRight w:val="0"/>
                              <w:marTop w:val="0"/>
                              <w:marBottom w:val="0"/>
                              <w:divBdr>
                                <w:top w:val="none" w:sz="0" w:space="0" w:color="auto"/>
                                <w:left w:val="none" w:sz="0" w:space="0" w:color="auto"/>
                                <w:bottom w:val="none" w:sz="0" w:space="0" w:color="auto"/>
                                <w:right w:val="none" w:sz="0" w:space="0" w:color="auto"/>
                              </w:divBdr>
                              <w:divsChild>
                                <w:div w:id="578372627">
                                  <w:marLeft w:val="0"/>
                                  <w:marRight w:val="0"/>
                                  <w:marTop w:val="0"/>
                                  <w:marBottom w:val="0"/>
                                  <w:divBdr>
                                    <w:top w:val="none" w:sz="0" w:space="0" w:color="auto"/>
                                    <w:left w:val="none" w:sz="0" w:space="0" w:color="auto"/>
                                    <w:bottom w:val="none" w:sz="0" w:space="0" w:color="auto"/>
                                    <w:right w:val="none" w:sz="0" w:space="0" w:color="auto"/>
                                  </w:divBdr>
                                  <w:divsChild>
                                    <w:div w:id="843056800">
                                      <w:marLeft w:val="0"/>
                                      <w:marRight w:val="0"/>
                                      <w:marTop w:val="0"/>
                                      <w:marBottom w:val="0"/>
                                      <w:divBdr>
                                        <w:top w:val="none" w:sz="0" w:space="0" w:color="auto"/>
                                        <w:left w:val="none" w:sz="0" w:space="0" w:color="auto"/>
                                        <w:bottom w:val="none" w:sz="0" w:space="0" w:color="auto"/>
                                        <w:right w:val="none" w:sz="0" w:space="0" w:color="auto"/>
                                      </w:divBdr>
                                      <w:divsChild>
                                        <w:div w:id="1337920290">
                                          <w:marLeft w:val="0"/>
                                          <w:marRight w:val="0"/>
                                          <w:marTop w:val="0"/>
                                          <w:marBottom w:val="0"/>
                                          <w:divBdr>
                                            <w:top w:val="none" w:sz="0" w:space="0" w:color="auto"/>
                                            <w:left w:val="none" w:sz="0" w:space="0" w:color="auto"/>
                                            <w:bottom w:val="none" w:sz="0" w:space="0" w:color="auto"/>
                                            <w:right w:val="none" w:sz="0" w:space="0" w:color="auto"/>
                                          </w:divBdr>
                                          <w:divsChild>
                                            <w:div w:id="426074253">
                                              <w:marLeft w:val="0"/>
                                              <w:marRight w:val="0"/>
                                              <w:marTop w:val="0"/>
                                              <w:marBottom w:val="0"/>
                                              <w:divBdr>
                                                <w:top w:val="none" w:sz="0" w:space="0" w:color="auto"/>
                                                <w:left w:val="none" w:sz="0" w:space="0" w:color="auto"/>
                                                <w:bottom w:val="none" w:sz="0" w:space="0" w:color="auto"/>
                                                <w:right w:val="none" w:sz="0" w:space="0" w:color="auto"/>
                                              </w:divBdr>
                                              <w:divsChild>
                                                <w:div w:id="694765867">
                                                  <w:marLeft w:val="0"/>
                                                  <w:marRight w:val="0"/>
                                                  <w:marTop w:val="0"/>
                                                  <w:marBottom w:val="0"/>
                                                  <w:divBdr>
                                                    <w:top w:val="none" w:sz="0" w:space="0" w:color="auto"/>
                                                    <w:left w:val="none" w:sz="0" w:space="0" w:color="auto"/>
                                                    <w:bottom w:val="none" w:sz="0" w:space="0" w:color="auto"/>
                                                    <w:right w:val="none" w:sz="0" w:space="0" w:color="auto"/>
                                                  </w:divBdr>
                                                  <w:divsChild>
                                                    <w:div w:id="1645895087">
                                                      <w:marLeft w:val="0"/>
                                                      <w:marRight w:val="0"/>
                                                      <w:marTop w:val="0"/>
                                                      <w:marBottom w:val="0"/>
                                                      <w:divBdr>
                                                        <w:top w:val="none" w:sz="0" w:space="0" w:color="auto"/>
                                                        <w:left w:val="none" w:sz="0" w:space="0" w:color="auto"/>
                                                        <w:bottom w:val="none" w:sz="0" w:space="0" w:color="auto"/>
                                                        <w:right w:val="none" w:sz="0" w:space="0" w:color="auto"/>
                                                      </w:divBdr>
                                                      <w:divsChild>
                                                        <w:div w:id="211185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75078">
                                              <w:marLeft w:val="0"/>
                                              <w:marRight w:val="0"/>
                                              <w:marTop w:val="0"/>
                                              <w:marBottom w:val="0"/>
                                              <w:divBdr>
                                                <w:top w:val="none" w:sz="0" w:space="0" w:color="auto"/>
                                                <w:left w:val="none" w:sz="0" w:space="0" w:color="auto"/>
                                                <w:bottom w:val="none" w:sz="0" w:space="0" w:color="auto"/>
                                                <w:right w:val="none" w:sz="0" w:space="0" w:color="auto"/>
                                              </w:divBdr>
                                              <w:divsChild>
                                                <w:div w:id="733314411">
                                                  <w:marLeft w:val="0"/>
                                                  <w:marRight w:val="0"/>
                                                  <w:marTop w:val="0"/>
                                                  <w:marBottom w:val="0"/>
                                                  <w:divBdr>
                                                    <w:top w:val="none" w:sz="0" w:space="0" w:color="auto"/>
                                                    <w:left w:val="none" w:sz="0" w:space="0" w:color="auto"/>
                                                    <w:bottom w:val="none" w:sz="0" w:space="0" w:color="auto"/>
                                                    <w:right w:val="none" w:sz="0" w:space="0" w:color="auto"/>
                                                  </w:divBdr>
                                                  <w:divsChild>
                                                    <w:div w:id="1671252121">
                                                      <w:marLeft w:val="0"/>
                                                      <w:marRight w:val="0"/>
                                                      <w:marTop w:val="0"/>
                                                      <w:marBottom w:val="0"/>
                                                      <w:divBdr>
                                                        <w:top w:val="none" w:sz="0" w:space="0" w:color="auto"/>
                                                        <w:left w:val="none" w:sz="0" w:space="0" w:color="auto"/>
                                                        <w:bottom w:val="none" w:sz="0" w:space="0" w:color="auto"/>
                                                        <w:right w:val="none" w:sz="0" w:space="0" w:color="auto"/>
                                                      </w:divBdr>
                                                      <w:divsChild>
                                                        <w:div w:id="44138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1812634">
          <w:marLeft w:val="0"/>
          <w:marRight w:val="0"/>
          <w:marTop w:val="0"/>
          <w:marBottom w:val="0"/>
          <w:divBdr>
            <w:top w:val="none" w:sz="0" w:space="0" w:color="auto"/>
            <w:left w:val="none" w:sz="0" w:space="0" w:color="auto"/>
            <w:bottom w:val="none" w:sz="0" w:space="0" w:color="auto"/>
            <w:right w:val="none" w:sz="0" w:space="0" w:color="auto"/>
          </w:divBdr>
          <w:divsChild>
            <w:div w:id="895359830">
              <w:marLeft w:val="0"/>
              <w:marRight w:val="0"/>
              <w:marTop w:val="0"/>
              <w:marBottom w:val="0"/>
              <w:divBdr>
                <w:top w:val="none" w:sz="0" w:space="0" w:color="auto"/>
                <w:left w:val="none" w:sz="0" w:space="0" w:color="auto"/>
                <w:bottom w:val="none" w:sz="0" w:space="0" w:color="auto"/>
                <w:right w:val="none" w:sz="0" w:space="0" w:color="auto"/>
              </w:divBdr>
              <w:divsChild>
                <w:div w:id="672340621">
                  <w:marLeft w:val="0"/>
                  <w:marRight w:val="0"/>
                  <w:marTop w:val="0"/>
                  <w:marBottom w:val="0"/>
                  <w:divBdr>
                    <w:top w:val="none" w:sz="0" w:space="0" w:color="auto"/>
                    <w:left w:val="none" w:sz="0" w:space="0" w:color="auto"/>
                    <w:bottom w:val="none" w:sz="0" w:space="0" w:color="auto"/>
                    <w:right w:val="none" w:sz="0" w:space="0" w:color="auto"/>
                  </w:divBdr>
                  <w:divsChild>
                    <w:div w:id="1111784825">
                      <w:marLeft w:val="0"/>
                      <w:marRight w:val="0"/>
                      <w:marTop w:val="0"/>
                      <w:marBottom w:val="0"/>
                      <w:divBdr>
                        <w:top w:val="none" w:sz="0" w:space="0" w:color="auto"/>
                        <w:left w:val="none" w:sz="0" w:space="0" w:color="auto"/>
                        <w:bottom w:val="none" w:sz="0" w:space="0" w:color="auto"/>
                        <w:right w:val="none" w:sz="0" w:space="0" w:color="auto"/>
                      </w:divBdr>
                      <w:divsChild>
                        <w:div w:id="1248155602">
                          <w:marLeft w:val="0"/>
                          <w:marRight w:val="0"/>
                          <w:marTop w:val="0"/>
                          <w:marBottom w:val="0"/>
                          <w:divBdr>
                            <w:top w:val="none" w:sz="0" w:space="0" w:color="auto"/>
                            <w:left w:val="none" w:sz="0" w:space="0" w:color="auto"/>
                            <w:bottom w:val="none" w:sz="0" w:space="0" w:color="auto"/>
                            <w:right w:val="none" w:sz="0" w:space="0" w:color="auto"/>
                          </w:divBdr>
                          <w:divsChild>
                            <w:div w:id="1129591827">
                              <w:marLeft w:val="0"/>
                              <w:marRight w:val="0"/>
                              <w:marTop w:val="0"/>
                              <w:marBottom w:val="0"/>
                              <w:divBdr>
                                <w:top w:val="none" w:sz="0" w:space="0" w:color="auto"/>
                                <w:left w:val="none" w:sz="0" w:space="0" w:color="auto"/>
                                <w:bottom w:val="none" w:sz="0" w:space="0" w:color="auto"/>
                                <w:right w:val="none" w:sz="0" w:space="0" w:color="auto"/>
                              </w:divBdr>
                              <w:divsChild>
                                <w:div w:id="2139109385">
                                  <w:marLeft w:val="0"/>
                                  <w:marRight w:val="0"/>
                                  <w:marTop w:val="0"/>
                                  <w:marBottom w:val="0"/>
                                  <w:divBdr>
                                    <w:top w:val="none" w:sz="0" w:space="0" w:color="auto"/>
                                    <w:left w:val="none" w:sz="0" w:space="0" w:color="auto"/>
                                    <w:bottom w:val="none" w:sz="0" w:space="0" w:color="auto"/>
                                    <w:right w:val="none" w:sz="0" w:space="0" w:color="auto"/>
                                  </w:divBdr>
                                  <w:divsChild>
                                    <w:div w:id="1651981720">
                                      <w:marLeft w:val="0"/>
                                      <w:marRight w:val="0"/>
                                      <w:marTop w:val="0"/>
                                      <w:marBottom w:val="0"/>
                                      <w:divBdr>
                                        <w:top w:val="none" w:sz="0" w:space="0" w:color="auto"/>
                                        <w:left w:val="none" w:sz="0" w:space="0" w:color="auto"/>
                                        <w:bottom w:val="none" w:sz="0" w:space="0" w:color="auto"/>
                                        <w:right w:val="none" w:sz="0" w:space="0" w:color="auto"/>
                                      </w:divBdr>
                                      <w:divsChild>
                                        <w:div w:id="784038373">
                                          <w:marLeft w:val="0"/>
                                          <w:marRight w:val="0"/>
                                          <w:marTop w:val="0"/>
                                          <w:marBottom w:val="0"/>
                                          <w:divBdr>
                                            <w:top w:val="none" w:sz="0" w:space="0" w:color="auto"/>
                                            <w:left w:val="none" w:sz="0" w:space="0" w:color="auto"/>
                                            <w:bottom w:val="none" w:sz="0" w:space="0" w:color="auto"/>
                                            <w:right w:val="none" w:sz="0" w:space="0" w:color="auto"/>
                                          </w:divBdr>
                                          <w:divsChild>
                                            <w:div w:id="1151630342">
                                              <w:marLeft w:val="0"/>
                                              <w:marRight w:val="0"/>
                                              <w:marTop w:val="0"/>
                                              <w:marBottom w:val="0"/>
                                              <w:divBdr>
                                                <w:top w:val="none" w:sz="0" w:space="0" w:color="auto"/>
                                                <w:left w:val="none" w:sz="0" w:space="0" w:color="auto"/>
                                                <w:bottom w:val="none" w:sz="0" w:space="0" w:color="auto"/>
                                                <w:right w:val="none" w:sz="0" w:space="0" w:color="auto"/>
                                              </w:divBdr>
                                              <w:divsChild>
                                                <w:div w:id="145532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5106799">
      <w:bodyDiv w:val="1"/>
      <w:marLeft w:val="0"/>
      <w:marRight w:val="0"/>
      <w:marTop w:val="0"/>
      <w:marBottom w:val="0"/>
      <w:divBdr>
        <w:top w:val="none" w:sz="0" w:space="0" w:color="auto"/>
        <w:left w:val="none" w:sz="0" w:space="0" w:color="auto"/>
        <w:bottom w:val="none" w:sz="0" w:space="0" w:color="auto"/>
        <w:right w:val="none" w:sz="0" w:space="0" w:color="auto"/>
      </w:divBdr>
    </w:div>
    <w:div w:id="1905674010">
      <w:bodyDiv w:val="1"/>
      <w:marLeft w:val="0"/>
      <w:marRight w:val="0"/>
      <w:marTop w:val="0"/>
      <w:marBottom w:val="0"/>
      <w:divBdr>
        <w:top w:val="none" w:sz="0" w:space="0" w:color="auto"/>
        <w:left w:val="none" w:sz="0" w:space="0" w:color="auto"/>
        <w:bottom w:val="none" w:sz="0" w:space="0" w:color="auto"/>
        <w:right w:val="none" w:sz="0" w:space="0" w:color="auto"/>
      </w:divBdr>
    </w:div>
    <w:div w:id="1912887013">
      <w:bodyDiv w:val="1"/>
      <w:marLeft w:val="0"/>
      <w:marRight w:val="0"/>
      <w:marTop w:val="0"/>
      <w:marBottom w:val="0"/>
      <w:divBdr>
        <w:top w:val="none" w:sz="0" w:space="0" w:color="auto"/>
        <w:left w:val="none" w:sz="0" w:space="0" w:color="auto"/>
        <w:bottom w:val="none" w:sz="0" w:space="0" w:color="auto"/>
        <w:right w:val="none" w:sz="0" w:space="0" w:color="auto"/>
      </w:divBdr>
    </w:div>
    <w:div w:id="1964072966">
      <w:bodyDiv w:val="1"/>
      <w:marLeft w:val="0"/>
      <w:marRight w:val="0"/>
      <w:marTop w:val="0"/>
      <w:marBottom w:val="0"/>
      <w:divBdr>
        <w:top w:val="none" w:sz="0" w:space="0" w:color="auto"/>
        <w:left w:val="none" w:sz="0" w:space="0" w:color="auto"/>
        <w:bottom w:val="none" w:sz="0" w:space="0" w:color="auto"/>
        <w:right w:val="none" w:sz="0" w:space="0" w:color="auto"/>
      </w:divBdr>
    </w:div>
    <w:div w:id="199865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bp.org.uk/wp-content/uploads/2016/08/Every-breath-we-take.-Full-Report-Low-res.4.pdf"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ongtermplan.nhs.uk/wp-content/uploads/2019/08/nhs-long-term-plan-version-1.2.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on.ac.uk/sites/default/files/CREME_NWG_Time_to_change_report_.pdf" TargetMode="External"/><Relationship Id="rId5" Type="http://schemas.openxmlformats.org/officeDocument/2006/relationships/webSettings" Target="webSettings.xml"/><Relationship Id="rId15" Type="http://schemas.openxmlformats.org/officeDocument/2006/relationships/hyperlink" Target="https://sdgs.un.org/sites/default/files/publications/21252030%20Agenda%20for%20Sustainable%20Development%20web.pdf" TargetMode="External"/><Relationship Id="rId10" Type="http://schemas.openxmlformats.org/officeDocument/2006/relationships/hyperlink" Target="https://assets-global.website-files.com/61822390f9078179b84556a4/61afd8cb79d94bfe0d984cd9_clean-air-strategy-2019_compressed%20%281%29.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inceton.edu/~deaton/downloads/Steptoe%20Deaton%20and%20Stone%20Lancet%202015.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5DC471442404183949A1480C305C691"/>
        <w:category>
          <w:name w:val="General"/>
          <w:gallery w:val="placeholder"/>
        </w:category>
        <w:types>
          <w:type w:val="bbPlcHdr"/>
        </w:types>
        <w:behaviors>
          <w:behavior w:val="content"/>
        </w:behaviors>
        <w:guid w:val="{B0AF2D45-5DBC-4B98-A7E7-572018F2643E}"/>
      </w:docPartPr>
      <w:docPartBody>
        <w:p w:rsidR="00000000" w:rsidRDefault="00F2748A" w:rsidP="00F2748A">
          <w:pPr>
            <w:pStyle w:val="B5DC471442404183949A1480C305C69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48A"/>
    <w:rsid w:val="001F1F0F"/>
    <w:rsid w:val="00AB4B68"/>
    <w:rsid w:val="00F27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DC471442404183949A1480C305C691">
    <w:name w:val="B5DC471442404183949A1480C305C691"/>
    <w:rsid w:val="00F2748A"/>
  </w:style>
  <w:style w:type="paragraph" w:customStyle="1" w:styleId="25DE356ACBEA4FFA8F8593A5301EC203">
    <w:name w:val="25DE356ACBEA4FFA8F8593A5301EC203"/>
    <w:rsid w:val="00F274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B3A3F-ADEC-41F6-A243-70F80A443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5541</Words>
  <Characters>31589</Characters>
  <Application>Microsoft Office Word</Application>
  <DocSecurity>0</DocSecurity>
  <Lines>263</Lines>
  <Paragraphs>74</Paragraphs>
  <ScaleCrop>false</ScaleCrop>
  <Company/>
  <LinksUpToDate>false</LinksUpToDate>
  <CharactersWithSpaces>37056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SDG 3 – SDG 13</dc:title>
  <dc:subject/>
  <dc:creator>Bordea Costel</dc:creator>
  <cp:keywords/>
  <dc:description/>
  <cp:lastModifiedBy>Bordea Costel</cp:lastModifiedBy>
  <cp:revision>24</cp:revision>
  <dcterms:created xsi:type="dcterms:W3CDTF">2024-12-01T12:37:00Z</dcterms:created>
  <dcterms:modified xsi:type="dcterms:W3CDTF">2024-12-02T01:03:00Z</dcterms:modified>
</cp:coreProperties>
</file>