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9F4C8" w14:textId="77777777" w:rsidR="000B420E" w:rsidRPr="00F24831" w:rsidRDefault="00F41719">
      <w:pPr>
        <w:rPr>
          <w:rFonts w:ascii="Arial" w:hAnsi="Arial" w:cs="Arial"/>
          <w:b/>
          <w:bCs/>
          <w:i/>
          <w:iCs/>
          <w:sz w:val="36"/>
          <w:szCs w:val="36"/>
        </w:rPr>
      </w:pPr>
      <w:r w:rsidRPr="00F24831">
        <w:rPr>
          <w:rFonts w:ascii="Arial" w:hAnsi="Arial" w:cs="Arial"/>
          <w:b/>
          <w:bCs/>
          <w:sz w:val="36"/>
          <w:szCs w:val="36"/>
        </w:rPr>
        <w:t>Emotionally Unstable Personality Disorder (EUPD): Classification, Treatment and Emerging Issues</w:t>
      </w:r>
      <w:r w:rsidRPr="00F24831">
        <w:rPr>
          <w:rFonts w:ascii="Arial" w:hAnsi="Arial" w:cs="Arial"/>
          <w:b/>
          <w:bCs/>
          <w:sz w:val="36"/>
          <w:szCs w:val="36"/>
        </w:rPr>
        <w:br/>
      </w:r>
      <w:r w:rsidRPr="00F24831">
        <w:rPr>
          <w:rFonts w:ascii="Arial" w:hAnsi="Arial" w:cs="Arial"/>
          <w:b/>
          <w:bCs/>
          <w:i/>
          <w:iCs/>
          <w:sz w:val="36"/>
          <w:szCs w:val="36"/>
        </w:rPr>
        <w:t>(ICD-11: 6B21)</w:t>
      </w:r>
    </w:p>
    <w:p w14:paraId="28B57C0E" w14:textId="77777777" w:rsidR="004A24B3" w:rsidRPr="00F24831" w:rsidRDefault="00636DAE" w:rsidP="00ED162C">
      <w:pPr>
        <w:spacing w:line="360" w:lineRule="auto"/>
        <w:rPr>
          <w:rFonts w:ascii="Arial" w:hAnsi="Arial" w:cs="Arial"/>
          <w:sz w:val="36"/>
          <w:szCs w:val="36"/>
        </w:rPr>
      </w:pPr>
      <w:r w:rsidRPr="00F24831">
        <w:rPr>
          <w:rFonts w:ascii="Arial" w:hAnsi="Arial" w:cs="Arial"/>
          <w:b/>
          <w:bCs/>
          <w:sz w:val="36"/>
          <w:szCs w:val="36"/>
        </w:rPr>
        <w:t>Student name:</w:t>
      </w:r>
      <w:r w:rsidRPr="00F24831">
        <w:rPr>
          <w:rFonts w:ascii="Arial" w:hAnsi="Arial" w:cs="Arial"/>
          <w:sz w:val="36"/>
          <w:szCs w:val="36"/>
        </w:rPr>
        <w:t xml:space="preserve">  Salhma Parveen</w:t>
      </w:r>
      <w:r w:rsidRPr="00F24831">
        <w:rPr>
          <w:rFonts w:ascii="Arial" w:hAnsi="Arial" w:cs="Arial"/>
          <w:sz w:val="36"/>
          <w:szCs w:val="36"/>
        </w:rPr>
        <w:br/>
      </w:r>
      <w:r w:rsidRPr="00F24831">
        <w:rPr>
          <w:rFonts w:ascii="Arial" w:hAnsi="Arial" w:cs="Arial"/>
          <w:b/>
          <w:bCs/>
          <w:sz w:val="36"/>
          <w:szCs w:val="36"/>
        </w:rPr>
        <w:t>Student ID:</w:t>
      </w:r>
      <w:r w:rsidRPr="00F24831">
        <w:rPr>
          <w:rFonts w:ascii="Arial" w:hAnsi="Arial" w:cs="Arial"/>
          <w:sz w:val="36"/>
          <w:szCs w:val="36"/>
        </w:rPr>
        <w:t xml:space="preserve"> 2315839</w:t>
      </w:r>
    </w:p>
    <w:p w14:paraId="44846639" w14:textId="77777777" w:rsidR="00C54992" w:rsidRPr="00F24831" w:rsidRDefault="00765BA4" w:rsidP="00ED162C">
      <w:pPr>
        <w:spacing w:line="360" w:lineRule="auto"/>
        <w:rPr>
          <w:rFonts w:ascii="Arial" w:hAnsi="Arial" w:cs="Arial"/>
          <w:sz w:val="36"/>
          <w:szCs w:val="36"/>
        </w:rPr>
      </w:pPr>
      <w:r w:rsidRPr="00F24831">
        <w:rPr>
          <w:rFonts w:ascii="Arial" w:hAnsi="Arial" w:cs="Arial"/>
          <w:b/>
          <w:bCs/>
          <w:sz w:val="36"/>
          <w:szCs w:val="36"/>
        </w:rPr>
        <w:t>Programme:</w:t>
      </w:r>
      <w:r w:rsidRPr="00F24831">
        <w:rPr>
          <w:rFonts w:ascii="Arial" w:hAnsi="Arial" w:cs="Arial"/>
          <w:sz w:val="36"/>
          <w:szCs w:val="36"/>
        </w:rPr>
        <w:t xml:space="preserve"> </w:t>
      </w:r>
      <w:r w:rsidR="003C5FDC" w:rsidRPr="00F24831">
        <w:rPr>
          <w:rFonts w:ascii="Arial" w:hAnsi="Arial" w:cs="Arial"/>
          <w:sz w:val="36"/>
          <w:szCs w:val="36"/>
        </w:rPr>
        <w:t xml:space="preserve">BSc (Hons) </w:t>
      </w:r>
      <w:r w:rsidR="004A24B3" w:rsidRPr="00F24831">
        <w:rPr>
          <w:rFonts w:ascii="Arial" w:hAnsi="Arial" w:cs="Arial"/>
          <w:sz w:val="36"/>
          <w:szCs w:val="36"/>
        </w:rPr>
        <w:t xml:space="preserve">Health and Social Care </w:t>
      </w:r>
      <w:r w:rsidR="00636DAE" w:rsidRPr="00F24831">
        <w:rPr>
          <w:rFonts w:ascii="Arial" w:hAnsi="Arial" w:cs="Arial"/>
          <w:sz w:val="36"/>
          <w:szCs w:val="36"/>
        </w:rPr>
        <w:br/>
      </w:r>
      <w:r w:rsidR="00636DAE" w:rsidRPr="00F24831">
        <w:rPr>
          <w:rFonts w:ascii="Arial" w:hAnsi="Arial" w:cs="Arial"/>
          <w:b/>
          <w:bCs/>
          <w:sz w:val="36"/>
          <w:szCs w:val="36"/>
        </w:rPr>
        <w:t>Module:</w:t>
      </w:r>
      <w:r w:rsidR="00636DAE" w:rsidRPr="00F24831">
        <w:rPr>
          <w:rFonts w:ascii="Arial" w:hAnsi="Arial" w:cs="Arial"/>
          <w:sz w:val="36"/>
          <w:szCs w:val="36"/>
        </w:rPr>
        <w:t xml:space="preserve"> BMHP6029 — Psychological Classifications and Provisions</w:t>
      </w:r>
    </w:p>
    <w:p w14:paraId="6B314889" w14:textId="0BDD2169" w:rsidR="00B848AC" w:rsidRPr="00F24831" w:rsidRDefault="00C54992" w:rsidP="00ED162C">
      <w:pPr>
        <w:spacing w:line="360" w:lineRule="auto"/>
        <w:rPr>
          <w:rFonts w:ascii="Arial" w:hAnsi="Arial" w:cs="Arial"/>
          <w:sz w:val="36"/>
          <w:szCs w:val="36"/>
        </w:rPr>
      </w:pPr>
      <w:r w:rsidRPr="00F24831">
        <w:rPr>
          <w:rFonts w:ascii="Arial" w:hAnsi="Arial" w:cs="Arial"/>
          <w:b/>
          <w:bCs/>
          <w:sz w:val="36"/>
          <w:szCs w:val="36"/>
        </w:rPr>
        <w:t>Module Code:</w:t>
      </w:r>
      <w:r w:rsidRPr="00F24831">
        <w:rPr>
          <w:rFonts w:ascii="Arial" w:hAnsi="Arial" w:cs="Arial"/>
          <w:sz w:val="36"/>
          <w:szCs w:val="36"/>
        </w:rPr>
        <w:t xml:space="preserve"> </w:t>
      </w:r>
      <w:r w:rsidR="00F01484" w:rsidRPr="00F24831">
        <w:rPr>
          <w:rFonts w:ascii="Arial" w:hAnsi="Arial" w:cs="Arial"/>
          <w:sz w:val="36"/>
          <w:szCs w:val="36"/>
        </w:rPr>
        <w:t>BMHP</w:t>
      </w:r>
      <w:r w:rsidR="00F1133F" w:rsidRPr="00F24831">
        <w:rPr>
          <w:rFonts w:ascii="Arial" w:hAnsi="Arial" w:cs="Arial"/>
          <w:sz w:val="36"/>
          <w:szCs w:val="36"/>
        </w:rPr>
        <w:t>6029</w:t>
      </w:r>
      <w:r w:rsidR="00636DAE" w:rsidRPr="00F24831">
        <w:rPr>
          <w:rFonts w:ascii="Arial" w:hAnsi="Arial" w:cs="Arial"/>
          <w:sz w:val="36"/>
          <w:szCs w:val="36"/>
        </w:rPr>
        <w:br/>
      </w:r>
      <w:r w:rsidR="00636DAE" w:rsidRPr="00F24831">
        <w:rPr>
          <w:rFonts w:ascii="Arial" w:hAnsi="Arial" w:cs="Arial"/>
          <w:b/>
          <w:bCs/>
          <w:sz w:val="36"/>
          <w:szCs w:val="36"/>
        </w:rPr>
        <w:t xml:space="preserve">Lecturer: </w:t>
      </w:r>
      <w:r w:rsidR="00636DAE" w:rsidRPr="00F24831">
        <w:rPr>
          <w:rFonts w:ascii="Arial" w:hAnsi="Arial" w:cs="Arial"/>
          <w:sz w:val="36"/>
          <w:szCs w:val="36"/>
        </w:rPr>
        <w:t xml:space="preserve">Tommy </w:t>
      </w:r>
    </w:p>
    <w:p w14:paraId="04FC1609" w14:textId="181FF024" w:rsidR="007B5405" w:rsidRPr="00F24831" w:rsidRDefault="007B5405" w:rsidP="00ED162C">
      <w:pPr>
        <w:spacing w:line="360" w:lineRule="auto"/>
        <w:rPr>
          <w:rFonts w:ascii="Arial" w:hAnsi="Arial" w:cs="Arial"/>
          <w:sz w:val="36"/>
          <w:szCs w:val="36"/>
        </w:rPr>
      </w:pPr>
      <w:r w:rsidRPr="00F24831">
        <w:rPr>
          <w:rFonts w:ascii="Arial" w:hAnsi="Arial" w:cs="Arial"/>
          <w:b/>
          <w:bCs/>
          <w:sz w:val="36"/>
          <w:szCs w:val="36"/>
        </w:rPr>
        <w:t xml:space="preserve">Assignment Title:  </w:t>
      </w:r>
      <w:r w:rsidR="00E55F00" w:rsidRPr="00F24831">
        <w:rPr>
          <w:rFonts w:ascii="Arial" w:hAnsi="Arial" w:cs="Arial"/>
          <w:sz w:val="36"/>
          <w:szCs w:val="36"/>
        </w:rPr>
        <w:t xml:space="preserve">Component 2: </w:t>
      </w:r>
      <w:r w:rsidR="00ED162C" w:rsidRPr="00F24831">
        <w:rPr>
          <w:rFonts w:ascii="Arial" w:hAnsi="Arial" w:cs="Arial"/>
          <w:sz w:val="36"/>
          <w:szCs w:val="36"/>
        </w:rPr>
        <w:t>Written Assignment (Report)</w:t>
      </w:r>
    </w:p>
    <w:p w14:paraId="2C48AD3B" w14:textId="77777777" w:rsidR="00AD5667" w:rsidRDefault="00AD5667">
      <w:pPr>
        <w:rPr>
          <w:rFonts w:ascii="Arial" w:hAnsi="Arial" w:cs="Arial"/>
        </w:rPr>
      </w:pPr>
    </w:p>
    <w:p w14:paraId="1C48BE0C" w14:textId="77777777" w:rsidR="00444CD3" w:rsidRDefault="00444CD3">
      <w:pPr>
        <w:rPr>
          <w:rFonts w:ascii="Arial" w:hAnsi="Arial" w:cs="Arial"/>
        </w:rPr>
      </w:pPr>
    </w:p>
    <w:p w14:paraId="44C4B0D9" w14:textId="77777777" w:rsidR="00444CD3" w:rsidRDefault="00444CD3">
      <w:pPr>
        <w:rPr>
          <w:rFonts w:ascii="Arial" w:hAnsi="Arial" w:cs="Arial"/>
        </w:rPr>
      </w:pPr>
    </w:p>
    <w:p w14:paraId="3D86308B" w14:textId="77777777" w:rsidR="00444CD3" w:rsidRDefault="00444CD3">
      <w:pPr>
        <w:rPr>
          <w:rFonts w:ascii="Arial" w:hAnsi="Arial" w:cs="Arial"/>
        </w:rPr>
      </w:pPr>
    </w:p>
    <w:p w14:paraId="2271E365" w14:textId="77777777" w:rsidR="00444CD3" w:rsidRDefault="00444CD3">
      <w:pPr>
        <w:rPr>
          <w:rFonts w:ascii="Arial" w:hAnsi="Arial" w:cs="Arial"/>
        </w:rPr>
      </w:pPr>
    </w:p>
    <w:p w14:paraId="1679F3D1" w14:textId="77777777" w:rsidR="00444CD3" w:rsidRDefault="00444CD3">
      <w:pPr>
        <w:rPr>
          <w:rFonts w:ascii="Arial" w:hAnsi="Arial" w:cs="Arial"/>
        </w:rPr>
      </w:pPr>
    </w:p>
    <w:p w14:paraId="001864E9" w14:textId="77777777" w:rsidR="00444CD3" w:rsidRDefault="00444CD3">
      <w:pPr>
        <w:rPr>
          <w:rFonts w:ascii="Arial" w:hAnsi="Arial" w:cs="Arial"/>
        </w:rPr>
      </w:pPr>
    </w:p>
    <w:p w14:paraId="3D39C788" w14:textId="77777777" w:rsidR="00444CD3" w:rsidRDefault="00444CD3">
      <w:pPr>
        <w:rPr>
          <w:rFonts w:ascii="Arial" w:hAnsi="Arial" w:cs="Arial"/>
        </w:rPr>
      </w:pPr>
    </w:p>
    <w:p w14:paraId="172D5C54" w14:textId="77777777" w:rsidR="00444CD3" w:rsidRDefault="00444CD3">
      <w:pPr>
        <w:rPr>
          <w:rFonts w:ascii="Arial" w:hAnsi="Arial" w:cs="Arial"/>
        </w:rPr>
      </w:pPr>
    </w:p>
    <w:p w14:paraId="0C287041" w14:textId="77777777" w:rsidR="00444CD3" w:rsidRDefault="00444CD3">
      <w:pPr>
        <w:rPr>
          <w:rFonts w:ascii="Arial" w:hAnsi="Arial" w:cs="Arial"/>
        </w:rPr>
      </w:pPr>
    </w:p>
    <w:p w14:paraId="3CBB090C" w14:textId="77777777" w:rsidR="00444CD3" w:rsidRDefault="00444CD3">
      <w:pPr>
        <w:rPr>
          <w:rFonts w:ascii="Arial" w:hAnsi="Arial" w:cs="Arial"/>
        </w:rPr>
      </w:pPr>
    </w:p>
    <w:p w14:paraId="15ADD241" w14:textId="77777777" w:rsidR="008151D3" w:rsidRPr="008151D3" w:rsidRDefault="008151D3" w:rsidP="008151D3">
      <w:pPr>
        <w:rPr>
          <w:rFonts w:ascii="Arial" w:hAnsi="Arial" w:cs="Arial"/>
          <w:b/>
          <w:bCs/>
          <w:sz w:val="32"/>
          <w:szCs w:val="32"/>
          <w:u w:val="single"/>
        </w:rPr>
      </w:pPr>
      <w:r w:rsidRPr="008151D3">
        <w:rPr>
          <w:rFonts w:ascii="Arial" w:hAnsi="Arial" w:cs="Arial"/>
          <w:b/>
          <w:bCs/>
          <w:sz w:val="32"/>
          <w:szCs w:val="32"/>
          <w:u w:val="single"/>
        </w:rPr>
        <w:t>Contents Page</w:t>
      </w:r>
    </w:p>
    <w:p w14:paraId="4867CF2B" w14:textId="77777777" w:rsidR="008151D3" w:rsidRPr="008151D3" w:rsidRDefault="008151D3" w:rsidP="008151D3">
      <w:pPr>
        <w:numPr>
          <w:ilvl w:val="0"/>
          <w:numId w:val="11"/>
        </w:numPr>
        <w:rPr>
          <w:rFonts w:ascii="Arial" w:hAnsi="Arial" w:cs="Arial"/>
        </w:rPr>
      </w:pPr>
      <w:r w:rsidRPr="008151D3">
        <w:rPr>
          <w:rFonts w:ascii="Arial" w:hAnsi="Arial" w:cs="Arial"/>
          <w:b/>
          <w:bCs/>
        </w:rPr>
        <w:t>Introduction</w:t>
      </w:r>
      <w:r w:rsidRPr="008151D3">
        <w:rPr>
          <w:rFonts w:ascii="Arial" w:hAnsi="Arial" w:cs="Arial"/>
        </w:rPr>
        <w:t xml:space="preserve"> …………………………………………………………… 3</w:t>
      </w:r>
    </w:p>
    <w:p w14:paraId="5183905E" w14:textId="28E37EF6" w:rsidR="008151D3" w:rsidRPr="008151D3" w:rsidRDefault="008151D3" w:rsidP="008151D3">
      <w:pPr>
        <w:numPr>
          <w:ilvl w:val="0"/>
          <w:numId w:val="11"/>
        </w:numPr>
        <w:rPr>
          <w:rFonts w:ascii="Arial" w:hAnsi="Arial" w:cs="Arial"/>
        </w:rPr>
      </w:pPr>
      <w:r w:rsidRPr="008151D3">
        <w:rPr>
          <w:rFonts w:ascii="Arial" w:hAnsi="Arial" w:cs="Arial"/>
          <w:b/>
          <w:bCs/>
        </w:rPr>
        <w:t>Classification and Diagnosis (ICD-11 Chapter 6)</w:t>
      </w:r>
      <w:r w:rsidRPr="008151D3">
        <w:rPr>
          <w:rFonts w:ascii="Arial" w:hAnsi="Arial" w:cs="Arial"/>
        </w:rPr>
        <w:t xml:space="preserve"> ………………</w:t>
      </w:r>
      <w:r w:rsidR="00E977DC">
        <w:rPr>
          <w:rFonts w:ascii="Arial" w:hAnsi="Arial" w:cs="Arial"/>
        </w:rPr>
        <w:t>3-</w:t>
      </w:r>
      <w:r w:rsidRPr="008151D3">
        <w:rPr>
          <w:rFonts w:ascii="Arial" w:hAnsi="Arial" w:cs="Arial"/>
        </w:rPr>
        <w:t xml:space="preserve"> 4</w:t>
      </w:r>
    </w:p>
    <w:p w14:paraId="3F4647A1" w14:textId="77777777" w:rsidR="008151D3" w:rsidRPr="008151D3" w:rsidRDefault="008151D3" w:rsidP="008151D3">
      <w:pPr>
        <w:numPr>
          <w:ilvl w:val="1"/>
          <w:numId w:val="11"/>
        </w:numPr>
        <w:rPr>
          <w:rFonts w:ascii="Arial" w:hAnsi="Arial" w:cs="Arial"/>
        </w:rPr>
      </w:pPr>
      <w:r w:rsidRPr="008151D3">
        <w:rPr>
          <w:rFonts w:ascii="Arial" w:hAnsi="Arial" w:cs="Arial"/>
        </w:rPr>
        <w:lastRenderedPageBreak/>
        <w:t>ICD-11 Classification and Diagnosis of EUPD</w:t>
      </w:r>
    </w:p>
    <w:p w14:paraId="0636D165" w14:textId="77777777" w:rsidR="008151D3" w:rsidRPr="008151D3" w:rsidRDefault="008151D3" w:rsidP="008151D3">
      <w:pPr>
        <w:numPr>
          <w:ilvl w:val="1"/>
          <w:numId w:val="11"/>
        </w:numPr>
        <w:rPr>
          <w:rFonts w:ascii="Arial" w:hAnsi="Arial" w:cs="Arial"/>
        </w:rPr>
      </w:pPr>
      <w:r w:rsidRPr="008151D3">
        <w:rPr>
          <w:rFonts w:ascii="Arial" w:hAnsi="Arial" w:cs="Arial"/>
        </w:rPr>
        <w:t>ICD-11 Borderline Pattern Qualifier</w:t>
      </w:r>
    </w:p>
    <w:p w14:paraId="000BC45F" w14:textId="77777777" w:rsidR="008151D3" w:rsidRPr="008151D3" w:rsidRDefault="008151D3" w:rsidP="008151D3">
      <w:pPr>
        <w:numPr>
          <w:ilvl w:val="1"/>
          <w:numId w:val="11"/>
        </w:numPr>
        <w:rPr>
          <w:rFonts w:ascii="Arial" w:hAnsi="Arial" w:cs="Arial"/>
        </w:rPr>
      </w:pPr>
      <w:r w:rsidRPr="008151D3">
        <w:rPr>
          <w:rFonts w:ascii="Arial" w:hAnsi="Arial" w:cs="Arial"/>
        </w:rPr>
        <w:t>Assessment and Differential Diagnosis</w:t>
      </w:r>
    </w:p>
    <w:p w14:paraId="5E791839" w14:textId="7E808352" w:rsidR="008151D3" w:rsidRPr="008151D3" w:rsidRDefault="008151D3" w:rsidP="008151D3">
      <w:pPr>
        <w:numPr>
          <w:ilvl w:val="0"/>
          <w:numId w:val="11"/>
        </w:numPr>
        <w:rPr>
          <w:rFonts w:ascii="Arial" w:hAnsi="Arial" w:cs="Arial"/>
        </w:rPr>
      </w:pPr>
      <w:r w:rsidRPr="008151D3">
        <w:rPr>
          <w:rFonts w:ascii="Arial" w:hAnsi="Arial" w:cs="Arial"/>
          <w:b/>
          <w:bCs/>
        </w:rPr>
        <w:t>Treatment and Rehabilitation Approaches</w:t>
      </w:r>
      <w:r w:rsidRPr="008151D3">
        <w:rPr>
          <w:rFonts w:ascii="Arial" w:hAnsi="Arial" w:cs="Arial"/>
        </w:rPr>
        <w:t xml:space="preserve"> …………………………</w:t>
      </w:r>
      <w:r w:rsidR="00E977DC">
        <w:rPr>
          <w:rFonts w:ascii="Arial" w:hAnsi="Arial" w:cs="Arial"/>
        </w:rPr>
        <w:t>4-</w:t>
      </w:r>
      <w:r w:rsidRPr="008151D3">
        <w:rPr>
          <w:rFonts w:ascii="Arial" w:hAnsi="Arial" w:cs="Arial"/>
        </w:rPr>
        <w:t xml:space="preserve"> </w:t>
      </w:r>
      <w:r w:rsidR="00F163D1">
        <w:rPr>
          <w:rFonts w:ascii="Arial" w:hAnsi="Arial" w:cs="Arial"/>
        </w:rPr>
        <w:t>5</w:t>
      </w:r>
    </w:p>
    <w:p w14:paraId="66A326E3" w14:textId="77777777" w:rsidR="008151D3" w:rsidRPr="008151D3" w:rsidRDefault="008151D3" w:rsidP="008151D3">
      <w:pPr>
        <w:numPr>
          <w:ilvl w:val="1"/>
          <w:numId w:val="11"/>
        </w:numPr>
        <w:rPr>
          <w:rFonts w:ascii="Arial" w:hAnsi="Arial" w:cs="Arial"/>
        </w:rPr>
      </w:pPr>
      <w:r w:rsidRPr="008151D3">
        <w:rPr>
          <w:rFonts w:ascii="Arial" w:hAnsi="Arial" w:cs="Arial"/>
        </w:rPr>
        <w:t>Dialectical Behaviour Therapy (DBT)</w:t>
      </w:r>
    </w:p>
    <w:p w14:paraId="1C17B453" w14:textId="77777777" w:rsidR="008151D3" w:rsidRPr="008151D3" w:rsidRDefault="008151D3" w:rsidP="008151D3">
      <w:pPr>
        <w:numPr>
          <w:ilvl w:val="1"/>
          <w:numId w:val="11"/>
        </w:numPr>
        <w:rPr>
          <w:rFonts w:ascii="Arial" w:hAnsi="Arial" w:cs="Arial"/>
        </w:rPr>
      </w:pPr>
      <w:r w:rsidRPr="008151D3">
        <w:rPr>
          <w:rFonts w:ascii="Arial" w:hAnsi="Arial" w:cs="Arial"/>
        </w:rPr>
        <w:t>Mentalisation-Based Therapy (MBT)</w:t>
      </w:r>
    </w:p>
    <w:p w14:paraId="546D902B" w14:textId="77777777" w:rsidR="008151D3" w:rsidRPr="008151D3" w:rsidRDefault="008151D3" w:rsidP="008151D3">
      <w:pPr>
        <w:numPr>
          <w:ilvl w:val="1"/>
          <w:numId w:val="11"/>
        </w:numPr>
        <w:rPr>
          <w:rFonts w:ascii="Arial" w:hAnsi="Arial" w:cs="Arial"/>
        </w:rPr>
      </w:pPr>
      <w:r w:rsidRPr="008151D3">
        <w:rPr>
          <w:rFonts w:ascii="Arial" w:hAnsi="Arial" w:cs="Arial"/>
        </w:rPr>
        <w:t>STEPPS and Structured Rehabilitation</w:t>
      </w:r>
    </w:p>
    <w:p w14:paraId="0A40AE6C" w14:textId="77777777" w:rsidR="008151D3" w:rsidRPr="008151D3" w:rsidRDefault="008151D3" w:rsidP="008151D3">
      <w:pPr>
        <w:numPr>
          <w:ilvl w:val="1"/>
          <w:numId w:val="11"/>
        </w:numPr>
        <w:rPr>
          <w:rFonts w:ascii="Arial" w:hAnsi="Arial" w:cs="Arial"/>
        </w:rPr>
      </w:pPr>
      <w:r w:rsidRPr="008151D3">
        <w:rPr>
          <w:rFonts w:ascii="Arial" w:hAnsi="Arial" w:cs="Arial"/>
        </w:rPr>
        <w:t>Medication</w:t>
      </w:r>
    </w:p>
    <w:p w14:paraId="6E700ED1" w14:textId="60359903" w:rsidR="008151D3" w:rsidRPr="008151D3" w:rsidRDefault="008151D3" w:rsidP="008151D3">
      <w:pPr>
        <w:numPr>
          <w:ilvl w:val="0"/>
          <w:numId w:val="11"/>
        </w:numPr>
        <w:rPr>
          <w:rFonts w:ascii="Arial" w:hAnsi="Arial" w:cs="Arial"/>
        </w:rPr>
      </w:pPr>
      <w:r w:rsidRPr="008151D3">
        <w:rPr>
          <w:rFonts w:ascii="Arial" w:hAnsi="Arial" w:cs="Arial"/>
          <w:b/>
          <w:bCs/>
        </w:rPr>
        <w:t>Diagnostic Validity and Criticism of the Label</w:t>
      </w:r>
      <w:r w:rsidRPr="008151D3">
        <w:rPr>
          <w:rFonts w:ascii="Arial" w:hAnsi="Arial" w:cs="Arial"/>
        </w:rPr>
        <w:t xml:space="preserve"> ………………… </w:t>
      </w:r>
      <w:r w:rsidR="00F163D1">
        <w:rPr>
          <w:rFonts w:ascii="Arial" w:hAnsi="Arial" w:cs="Arial"/>
        </w:rPr>
        <w:t>5-6</w:t>
      </w:r>
    </w:p>
    <w:p w14:paraId="5BF560DC" w14:textId="77777777" w:rsidR="008151D3" w:rsidRPr="008151D3" w:rsidRDefault="008151D3" w:rsidP="008151D3">
      <w:pPr>
        <w:numPr>
          <w:ilvl w:val="1"/>
          <w:numId w:val="11"/>
        </w:numPr>
        <w:rPr>
          <w:rFonts w:ascii="Arial" w:hAnsi="Arial" w:cs="Arial"/>
        </w:rPr>
      </w:pPr>
      <w:r w:rsidRPr="008151D3">
        <w:rPr>
          <w:rFonts w:ascii="Arial" w:hAnsi="Arial" w:cs="Arial"/>
        </w:rPr>
        <w:t>Neurodivergence and EUPD</w:t>
      </w:r>
    </w:p>
    <w:p w14:paraId="6F91B85A" w14:textId="77777777" w:rsidR="008151D3" w:rsidRPr="008151D3" w:rsidRDefault="008151D3" w:rsidP="008151D3">
      <w:pPr>
        <w:numPr>
          <w:ilvl w:val="1"/>
          <w:numId w:val="11"/>
        </w:numPr>
        <w:rPr>
          <w:rFonts w:ascii="Arial" w:hAnsi="Arial" w:cs="Arial"/>
        </w:rPr>
      </w:pPr>
      <w:r w:rsidRPr="008151D3">
        <w:rPr>
          <w:rFonts w:ascii="Arial" w:hAnsi="Arial" w:cs="Arial"/>
        </w:rPr>
        <w:t>Stigma and Service Experiences</w:t>
      </w:r>
    </w:p>
    <w:p w14:paraId="445A4C22" w14:textId="77777777" w:rsidR="008151D3" w:rsidRPr="008151D3" w:rsidRDefault="008151D3" w:rsidP="008151D3">
      <w:pPr>
        <w:numPr>
          <w:ilvl w:val="1"/>
          <w:numId w:val="11"/>
        </w:numPr>
        <w:rPr>
          <w:rFonts w:ascii="Arial" w:hAnsi="Arial" w:cs="Arial"/>
        </w:rPr>
      </w:pPr>
      <w:r w:rsidRPr="008151D3">
        <w:rPr>
          <w:rFonts w:ascii="Arial" w:hAnsi="Arial" w:cs="Arial"/>
        </w:rPr>
        <w:t>Policy and Legal Considerations</w:t>
      </w:r>
    </w:p>
    <w:p w14:paraId="57277C82" w14:textId="44D1CECA" w:rsidR="008151D3" w:rsidRPr="008151D3" w:rsidRDefault="008151D3" w:rsidP="008151D3">
      <w:pPr>
        <w:numPr>
          <w:ilvl w:val="0"/>
          <w:numId w:val="11"/>
        </w:numPr>
        <w:rPr>
          <w:rFonts w:ascii="Arial" w:hAnsi="Arial" w:cs="Arial"/>
        </w:rPr>
      </w:pPr>
      <w:r w:rsidRPr="008151D3">
        <w:rPr>
          <w:rFonts w:ascii="Arial" w:hAnsi="Arial" w:cs="Arial"/>
          <w:b/>
          <w:bCs/>
        </w:rPr>
        <w:t>Case Example (Fictional)</w:t>
      </w:r>
      <w:r w:rsidRPr="008151D3">
        <w:rPr>
          <w:rFonts w:ascii="Arial" w:hAnsi="Arial" w:cs="Arial"/>
        </w:rPr>
        <w:t xml:space="preserve"> …………………………………………… </w:t>
      </w:r>
      <w:r w:rsidR="00676290">
        <w:rPr>
          <w:rFonts w:ascii="Arial" w:hAnsi="Arial" w:cs="Arial"/>
        </w:rPr>
        <w:t>7</w:t>
      </w:r>
    </w:p>
    <w:p w14:paraId="20E05DFF" w14:textId="3FF6F226" w:rsidR="008151D3" w:rsidRPr="008151D3" w:rsidRDefault="008151D3" w:rsidP="008151D3">
      <w:pPr>
        <w:numPr>
          <w:ilvl w:val="0"/>
          <w:numId w:val="11"/>
        </w:numPr>
        <w:rPr>
          <w:rFonts w:ascii="Arial" w:hAnsi="Arial" w:cs="Arial"/>
        </w:rPr>
      </w:pPr>
      <w:r w:rsidRPr="008151D3">
        <w:rPr>
          <w:rFonts w:ascii="Arial" w:hAnsi="Arial" w:cs="Arial"/>
          <w:b/>
          <w:bCs/>
        </w:rPr>
        <w:t>Current Debates and Emerging Issues</w:t>
      </w:r>
      <w:r w:rsidRPr="008151D3">
        <w:rPr>
          <w:rFonts w:ascii="Arial" w:hAnsi="Arial" w:cs="Arial"/>
        </w:rPr>
        <w:t xml:space="preserve"> …………………………… </w:t>
      </w:r>
      <w:r w:rsidR="00F163D1">
        <w:rPr>
          <w:rFonts w:ascii="Arial" w:hAnsi="Arial" w:cs="Arial"/>
        </w:rPr>
        <w:t>7-</w:t>
      </w:r>
      <w:r w:rsidR="00676290">
        <w:rPr>
          <w:rFonts w:ascii="Arial" w:hAnsi="Arial" w:cs="Arial"/>
        </w:rPr>
        <w:t>8</w:t>
      </w:r>
    </w:p>
    <w:p w14:paraId="5A82C026" w14:textId="7916784D" w:rsidR="008151D3" w:rsidRPr="008151D3" w:rsidRDefault="008151D3" w:rsidP="008151D3">
      <w:pPr>
        <w:numPr>
          <w:ilvl w:val="0"/>
          <w:numId w:val="11"/>
        </w:numPr>
        <w:rPr>
          <w:rFonts w:ascii="Arial" w:hAnsi="Arial" w:cs="Arial"/>
        </w:rPr>
      </w:pPr>
      <w:r w:rsidRPr="008151D3">
        <w:rPr>
          <w:rFonts w:ascii="Arial" w:hAnsi="Arial" w:cs="Arial"/>
          <w:b/>
          <w:bCs/>
        </w:rPr>
        <w:t>UK Data and Statistical Evidence</w:t>
      </w:r>
      <w:r w:rsidRPr="008151D3">
        <w:rPr>
          <w:rFonts w:ascii="Arial" w:hAnsi="Arial" w:cs="Arial"/>
        </w:rPr>
        <w:t xml:space="preserve"> ………………………………… </w:t>
      </w:r>
      <w:r w:rsidR="008B74D2">
        <w:rPr>
          <w:rFonts w:ascii="Arial" w:hAnsi="Arial" w:cs="Arial"/>
        </w:rPr>
        <w:t>8-9</w:t>
      </w:r>
    </w:p>
    <w:p w14:paraId="65125AB4" w14:textId="786B7B16" w:rsidR="008151D3" w:rsidRPr="008151D3" w:rsidRDefault="008151D3" w:rsidP="008151D3">
      <w:pPr>
        <w:numPr>
          <w:ilvl w:val="0"/>
          <w:numId w:val="11"/>
        </w:numPr>
        <w:rPr>
          <w:rFonts w:ascii="Arial" w:hAnsi="Arial" w:cs="Arial"/>
        </w:rPr>
      </w:pPr>
      <w:r w:rsidRPr="008151D3">
        <w:rPr>
          <w:rFonts w:ascii="Arial" w:hAnsi="Arial" w:cs="Arial"/>
          <w:b/>
          <w:bCs/>
        </w:rPr>
        <w:t>Recommendations</w:t>
      </w:r>
      <w:r w:rsidRPr="008151D3">
        <w:rPr>
          <w:rFonts w:ascii="Arial" w:hAnsi="Arial" w:cs="Arial"/>
        </w:rPr>
        <w:t xml:space="preserve"> …………………………………………………… </w:t>
      </w:r>
      <w:r w:rsidR="008B74D2">
        <w:rPr>
          <w:rFonts w:ascii="Arial" w:hAnsi="Arial" w:cs="Arial"/>
        </w:rPr>
        <w:t>9-10</w:t>
      </w:r>
    </w:p>
    <w:p w14:paraId="0C2E909F" w14:textId="63EF6A62" w:rsidR="008151D3" w:rsidRPr="008151D3" w:rsidRDefault="008151D3" w:rsidP="008151D3">
      <w:pPr>
        <w:numPr>
          <w:ilvl w:val="0"/>
          <w:numId w:val="11"/>
        </w:numPr>
        <w:rPr>
          <w:rFonts w:ascii="Arial" w:hAnsi="Arial" w:cs="Arial"/>
        </w:rPr>
      </w:pPr>
      <w:r w:rsidRPr="008151D3">
        <w:rPr>
          <w:rFonts w:ascii="Arial" w:hAnsi="Arial" w:cs="Arial"/>
          <w:b/>
          <w:bCs/>
        </w:rPr>
        <w:t>Conclusion</w:t>
      </w:r>
      <w:r w:rsidRPr="008151D3">
        <w:rPr>
          <w:rFonts w:ascii="Arial" w:hAnsi="Arial" w:cs="Arial"/>
        </w:rPr>
        <w:t xml:space="preserve"> ……………………………………………………………… </w:t>
      </w:r>
      <w:r w:rsidR="008B74D2">
        <w:rPr>
          <w:rFonts w:ascii="Arial" w:hAnsi="Arial" w:cs="Arial"/>
        </w:rPr>
        <w:t>10-11</w:t>
      </w:r>
    </w:p>
    <w:p w14:paraId="716EE672" w14:textId="30B1A6C8" w:rsidR="008151D3" w:rsidRPr="008151D3" w:rsidRDefault="008151D3" w:rsidP="008151D3">
      <w:pPr>
        <w:numPr>
          <w:ilvl w:val="0"/>
          <w:numId w:val="11"/>
        </w:numPr>
        <w:rPr>
          <w:rFonts w:ascii="Arial" w:hAnsi="Arial" w:cs="Arial"/>
        </w:rPr>
      </w:pPr>
      <w:r w:rsidRPr="008151D3">
        <w:rPr>
          <w:rFonts w:ascii="Arial" w:hAnsi="Arial" w:cs="Arial"/>
          <w:b/>
          <w:bCs/>
        </w:rPr>
        <w:t>References</w:t>
      </w:r>
      <w:r w:rsidRPr="008151D3">
        <w:rPr>
          <w:rFonts w:ascii="Arial" w:hAnsi="Arial" w:cs="Arial"/>
        </w:rPr>
        <w:t xml:space="preserve"> …………………………………………………………… </w:t>
      </w:r>
      <w:r w:rsidR="008B74D2">
        <w:rPr>
          <w:rFonts w:ascii="Arial" w:hAnsi="Arial" w:cs="Arial"/>
        </w:rPr>
        <w:t>11-12</w:t>
      </w:r>
    </w:p>
    <w:p w14:paraId="690336E6" w14:textId="77777777" w:rsidR="008151D3" w:rsidRDefault="008151D3">
      <w:pPr>
        <w:rPr>
          <w:rFonts w:ascii="Arial" w:hAnsi="Arial" w:cs="Arial"/>
        </w:rPr>
      </w:pPr>
    </w:p>
    <w:p w14:paraId="3300B31F" w14:textId="77777777" w:rsidR="00444CD3" w:rsidRDefault="00444CD3">
      <w:pPr>
        <w:rPr>
          <w:rFonts w:ascii="Arial" w:hAnsi="Arial" w:cs="Arial"/>
        </w:rPr>
      </w:pPr>
    </w:p>
    <w:p w14:paraId="234A6407" w14:textId="77777777" w:rsidR="00444CD3" w:rsidRDefault="00444CD3">
      <w:pPr>
        <w:rPr>
          <w:rFonts w:ascii="Arial" w:hAnsi="Arial" w:cs="Arial"/>
        </w:rPr>
      </w:pPr>
    </w:p>
    <w:p w14:paraId="3A9749A6" w14:textId="77777777" w:rsidR="00444CD3" w:rsidRDefault="00444CD3">
      <w:pPr>
        <w:rPr>
          <w:rFonts w:ascii="Arial" w:hAnsi="Arial" w:cs="Arial"/>
        </w:rPr>
      </w:pPr>
    </w:p>
    <w:p w14:paraId="379D9C4F" w14:textId="77777777" w:rsidR="00444CD3" w:rsidRDefault="00444CD3">
      <w:pPr>
        <w:rPr>
          <w:rFonts w:ascii="Arial" w:hAnsi="Arial" w:cs="Arial"/>
        </w:rPr>
      </w:pPr>
    </w:p>
    <w:p w14:paraId="04BB1320" w14:textId="77777777" w:rsidR="00444CD3" w:rsidRDefault="00444CD3">
      <w:pPr>
        <w:rPr>
          <w:rFonts w:ascii="Arial" w:hAnsi="Arial" w:cs="Arial"/>
        </w:rPr>
      </w:pPr>
    </w:p>
    <w:p w14:paraId="08239CA8" w14:textId="77777777" w:rsidR="00444CD3" w:rsidRDefault="00444CD3">
      <w:pPr>
        <w:rPr>
          <w:rFonts w:ascii="Arial" w:hAnsi="Arial" w:cs="Arial"/>
        </w:rPr>
      </w:pPr>
    </w:p>
    <w:p w14:paraId="2C5D8535" w14:textId="77777777" w:rsidR="00444CD3" w:rsidRDefault="00444CD3">
      <w:pPr>
        <w:rPr>
          <w:rFonts w:ascii="Arial" w:hAnsi="Arial" w:cs="Arial"/>
        </w:rPr>
      </w:pPr>
    </w:p>
    <w:p w14:paraId="3C516AE5" w14:textId="77777777" w:rsidR="00616B91" w:rsidRDefault="00616B91" w:rsidP="008C19BD">
      <w:pPr>
        <w:rPr>
          <w:rFonts w:ascii="Arial" w:hAnsi="Arial" w:cs="Arial"/>
        </w:rPr>
      </w:pPr>
    </w:p>
    <w:p w14:paraId="0587E2B3" w14:textId="77777777" w:rsidR="00616B91" w:rsidRDefault="00616B91" w:rsidP="008C19BD">
      <w:pPr>
        <w:rPr>
          <w:rFonts w:ascii="Arial" w:hAnsi="Arial" w:cs="Arial"/>
        </w:rPr>
      </w:pPr>
    </w:p>
    <w:p w14:paraId="0F9BAE2F" w14:textId="1A7E9787" w:rsidR="008C19BD" w:rsidRPr="008C19BD" w:rsidRDefault="00074C94" w:rsidP="008C19BD">
      <w:pPr>
        <w:rPr>
          <w:rFonts w:ascii="Arial" w:hAnsi="Arial" w:cs="Arial"/>
        </w:rPr>
      </w:pPr>
      <w:r>
        <w:rPr>
          <w:rFonts w:ascii="Arial" w:hAnsi="Arial" w:cs="Arial"/>
          <w:b/>
          <w:bCs/>
          <w:sz w:val="36"/>
          <w:szCs w:val="36"/>
          <w:u w:val="single"/>
        </w:rPr>
        <w:pict w14:anchorId="73A3A507">
          <v:rect id="_x0000_i1025" style="width:0;height:1.5pt" o:hralign="center" o:hrstd="t" o:hr="t" fillcolor="#a0a0a0" stroked="f"/>
        </w:pict>
      </w:r>
    </w:p>
    <w:p w14:paraId="6275E843" w14:textId="77777777" w:rsidR="008C19BD" w:rsidRPr="008C19BD" w:rsidRDefault="008C19BD" w:rsidP="008C19BD">
      <w:pPr>
        <w:rPr>
          <w:rFonts w:ascii="Arial" w:hAnsi="Arial" w:cs="Arial"/>
          <w:b/>
          <w:bCs/>
          <w:sz w:val="32"/>
          <w:szCs w:val="32"/>
          <w:u w:val="single"/>
        </w:rPr>
      </w:pPr>
      <w:r w:rsidRPr="008C19BD">
        <w:rPr>
          <w:rFonts w:ascii="Arial" w:hAnsi="Arial" w:cs="Arial"/>
          <w:b/>
          <w:bCs/>
          <w:sz w:val="32"/>
          <w:szCs w:val="32"/>
          <w:u w:val="single"/>
        </w:rPr>
        <w:t>Introduction</w:t>
      </w:r>
    </w:p>
    <w:p w14:paraId="077AAE3C" w14:textId="1CDEF291" w:rsidR="00B241B2" w:rsidRPr="00B241B2" w:rsidRDefault="00B241B2" w:rsidP="00097AAE">
      <w:pPr>
        <w:spacing w:line="360" w:lineRule="auto"/>
        <w:jc w:val="both"/>
        <w:rPr>
          <w:rFonts w:ascii="Arial" w:hAnsi="Arial" w:cs="Arial"/>
        </w:rPr>
      </w:pPr>
      <w:r w:rsidRPr="00B241B2">
        <w:rPr>
          <w:rFonts w:ascii="Arial" w:hAnsi="Arial" w:cs="Arial"/>
        </w:rPr>
        <w:t xml:space="preserve">Emotionally Unstable Personality Disorder (EUPD), referred to as </w:t>
      </w:r>
      <w:r w:rsidR="00616B91" w:rsidRPr="00B241B2">
        <w:rPr>
          <w:rFonts w:ascii="Arial" w:hAnsi="Arial" w:cs="Arial"/>
        </w:rPr>
        <w:t>borderline personality disorder</w:t>
      </w:r>
      <w:r w:rsidRPr="00B241B2">
        <w:rPr>
          <w:rFonts w:ascii="Arial" w:hAnsi="Arial" w:cs="Arial"/>
        </w:rPr>
        <w:t xml:space="preserve"> (BPD) in many international classifications, is a complex mental health condition </w:t>
      </w:r>
      <w:r w:rsidRPr="00B241B2">
        <w:rPr>
          <w:rFonts w:ascii="Arial" w:hAnsi="Arial" w:cs="Arial"/>
        </w:rPr>
        <w:lastRenderedPageBreak/>
        <w:t>marked by instability in emotional regulation, relationships, and self-concept. Individuals often experience rapid and intense mood fluctuations, impulsive behaviour, chronic feelings of emptiness, and difficulties maintaining stable interpersonal connections. Although awareness has increased in the UK, the disorder continues to generate misunderstandings and remains one of the most debated diagnoses in contemporary mental health practice.</w:t>
      </w:r>
    </w:p>
    <w:p w14:paraId="087AFA29" w14:textId="77777777" w:rsidR="00B241B2" w:rsidRPr="00B241B2" w:rsidRDefault="00B241B2" w:rsidP="00097AAE">
      <w:pPr>
        <w:spacing w:line="360" w:lineRule="auto"/>
        <w:jc w:val="both"/>
        <w:rPr>
          <w:rFonts w:ascii="Arial" w:hAnsi="Arial" w:cs="Arial"/>
        </w:rPr>
      </w:pPr>
      <w:r w:rsidRPr="00B241B2">
        <w:rPr>
          <w:rFonts w:ascii="Arial" w:hAnsi="Arial" w:cs="Arial"/>
        </w:rPr>
        <w:t xml:space="preserve">This report critically examines EUPD using the </w:t>
      </w:r>
      <w:r w:rsidRPr="00B241B2">
        <w:rPr>
          <w:rFonts w:ascii="Arial" w:hAnsi="Arial" w:cs="Arial"/>
          <w:b/>
          <w:bCs/>
        </w:rPr>
        <w:t>ICD-11 classification</w:t>
      </w:r>
      <w:r w:rsidRPr="00B241B2">
        <w:rPr>
          <w:rFonts w:ascii="Arial" w:hAnsi="Arial" w:cs="Arial"/>
        </w:rPr>
        <w:t xml:space="preserve">, evaluates current approaches to treatment and rehabilitation, reviews </w:t>
      </w:r>
      <w:r w:rsidRPr="00B241B2">
        <w:rPr>
          <w:rFonts w:ascii="Arial" w:hAnsi="Arial" w:cs="Arial"/>
          <w:b/>
          <w:bCs/>
        </w:rPr>
        <w:t>UK statistical and policy data</w:t>
      </w:r>
      <w:r w:rsidRPr="00B241B2">
        <w:rPr>
          <w:rFonts w:ascii="Arial" w:hAnsi="Arial" w:cs="Arial"/>
        </w:rPr>
        <w:t>, and explores emerging debates about diagnostic validity, stigma, and alternative conceptualisations. The aim is to provide a structured, evidence-based analysis aligned with academic expectations and relevant to current UK mental health practice.</w:t>
      </w:r>
    </w:p>
    <w:p w14:paraId="4B14D283" w14:textId="7D2B76D4" w:rsidR="008C19BD" w:rsidRPr="008C19BD" w:rsidRDefault="008C19BD" w:rsidP="00097AAE">
      <w:pPr>
        <w:spacing w:line="360" w:lineRule="auto"/>
        <w:jc w:val="both"/>
        <w:rPr>
          <w:rFonts w:ascii="Arial" w:hAnsi="Arial" w:cs="Arial"/>
        </w:rPr>
      </w:pPr>
    </w:p>
    <w:p w14:paraId="78DCC919" w14:textId="77777777" w:rsidR="008C19BD" w:rsidRPr="008C19BD" w:rsidRDefault="008C19BD" w:rsidP="00097AAE">
      <w:pPr>
        <w:spacing w:line="360" w:lineRule="auto"/>
        <w:rPr>
          <w:rFonts w:ascii="Arial" w:hAnsi="Arial" w:cs="Arial"/>
          <w:b/>
          <w:bCs/>
          <w:sz w:val="32"/>
          <w:szCs w:val="32"/>
          <w:u w:val="single"/>
        </w:rPr>
      </w:pPr>
      <w:r w:rsidRPr="008C19BD">
        <w:rPr>
          <w:rFonts w:ascii="Arial" w:hAnsi="Arial" w:cs="Arial"/>
          <w:b/>
          <w:bCs/>
          <w:sz w:val="32"/>
          <w:szCs w:val="32"/>
          <w:u w:val="single"/>
        </w:rPr>
        <w:t>Classification and Diagnosis (ICD-11 Chapter 6)</w:t>
      </w:r>
    </w:p>
    <w:p w14:paraId="7985BB0B" w14:textId="77777777" w:rsidR="002A547B" w:rsidRPr="002A547B" w:rsidRDefault="002A547B" w:rsidP="00097AAE">
      <w:pPr>
        <w:spacing w:line="360" w:lineRule="auto"/>
        <w:jc w:val="both"/>
        <w:rPr>
          <w:rFonts w:ascii="Arial" w:hAnsi="Arial" w:cs="Arial"/>
          <w:b/>
          <w:bCs/>
        </w:rPr>
      </w:pPr>
      <w:r w:rsidRPr="002A547B">
        <w:rPr>
          <w:rFonts w:ascii="Arial" w:hAnsi="Arial" w:cs="Arial"/>
          <w:b/>
          <w:bCs/>
        </w:rPr>
        <w:t>ICD-11 Classification and Diagnosis of EUPD</w:t>
      </w:r>
    </w:p>
    <w:p w14:paraId="1A6592BA" w14:textId="77777777" w:rsidR="002A547B" w:rsidRPr="002A547B" w:rsidRDefault="002A547B" w:rsidP="00097AAE">
      <w:pPr>
        <w:spacing w:line="360" w:lineRule="auto"/>
        <w:jc w:val="both"/>
        <w:rPr>
          <w:rFonts w:ascii="Arial" w:hAnsi="Arial" w:cs="Arial"/>
        </w:rPr>
      </w:pPr>
      <w:r w:rsidRPr="002A547B">
        <w:rPr>
          <w:rFonts w:ascii="Arial" w:hAnsi="Arial" w:cs="Arial"/>
        </w:rPr>
        <w:t xml:space="preserve">The </w:t>
      </w:r>
      <w:r w:rsidRPr="002A547B">
        <w:rPr>
          <w:rFonts w:ascii="Arial" w:hAnsi="Arial" w:cs="Arial"/>
          <w:b/>
          <w:bCs/>
        </w:rPr>
        <w:t>International Classification of Diseases (ICD-11)</w:t>
      </w:r>
      <w:r w:rsidRPr="002A547B">
        <w:rPr>
          <w:rFonts w:ascii="Arial" w:hAnsi="Arial" w:cs="Arial"/>
        </w:rPr>
        <w:t xml:space="preserve"> introduced a major shift in its approach to personality disorders. Instead of listing numerous specific categories as earlier versions did, ICD-11 uses a </w:t>
      </w:r>
      <w:r w:rsidRPr="002A547B">
        <w:rPr>
          <w:rFonts w:ascii="Arial" w:hAnsi="Arial" w:cs="Arial"/>
          <w:b/>
          <w:bCs/>
        </w:rPr>
        <w:t>single personality disorder diagnosis</w:t>
      </w:r>
      <w:r w:rsidRPr="002A547B">
        <w:rPr>
          <w:rFonts w:ascii="Arial" w:hAnsi="Arial" w:cs="Arial"/>
        </w:rPr>
        <w:t xml:space="preserve">, rated according to severity (mild, moderate, severe), alongside optional </w:t>
      </w:r>
      <w:r w:rsidRPr="002A547B">
        <w:rPr>
          <w:rFonts w:ascii="Arial" w:hAnsi="Arial" w:cs="Arial"/>
          <w:b/>
          <w:bCs/>
        </w:rPr>
        <w:t>“trait domain qualifiers”</w:t>
      </w:r>
      <w:r w:rsidRPr="002A547B">
        <w:rPr>
          <w:rFonts w:ascii="Arial" w:hAnsi="Arial" w:cs="Arial"/>
        </w:rPr>
        <w:t xml:space="preserve">. However, ICD-11 still recognises a </w:t>
      </w:r>
      <w:r w:rsidRPr="002A547B">
        <w:rPr>
          <w:rFonts w:ascii="Arial" w:hAnsi="Arial" w:cs="Arial"/>
          <w:b/>
          <w:bCs/>
        </w:rPr>
        <w:t>“Borderline Pattern” qualifier</w:t>
      </w:r>
      <w:r w:rsidRPr="002A547B">
        <w:rPr>
          <w:rFonts w:ascii="Arial" w:hAnsi="Arial" w:cs="Arial"/>
        </w:rPr>
        <w:t>, which corresponds to what is traditionally known as EUPD.</w:t>
      </w:r>
    </w:p>
    <w:p w14:paraId="45BABB9E" w14:textId="77777777" w:rsidR="002A547B" w:rsidRPr="002A547B" w:rsidRDefault="002A547B" w:rsidP="00097AAE">
      <w:pPr>
        <w:spacing w:line="360" w:lineRule="auto"/>
        <w:jc w:val="both"/>
        <w:rPr>
          <w:rFonts w:ascii="Arial" w:hAnsi="Arial" w:cs="Arial"/>
          <w:b/>
          <w:bCs/>
        </w:rPr>
      </w:pPr>
      <w:r w:rsidRPr="002A547B">
        <w:rPr>
          <w:rFonts w:ascii="Arial" w:hAnsi="Arial" w:cs="Arial"/>
          <w:b/>
          <w:bCs/>
        </w:rPr>
        <w:t>ICD-11 Borderline Pattern Qualifier</w:t>
      </w:r>
    </w:p>
    <w:p w14:paraId="27BC7245" w14:textId="77777777" w:rsidR="002A547B" w:rsidRPr="002A547B" w:rsidRDefault="002A547B" w:rsidP="00097AAE">
      <w:pPr>
        <w:spacing w:line="360" w:lineRule="auto"/>
        <w:jc w:val="both"/>
        <w:rPr>
          <w:rFonts w:ascii="Arial" w:hAnsi="Arial" w:cs="Arial"/>
        </w:rPr>
      </w:pPr>
      <w:r w:rsidRPr="002A547B">
        <w:rPr>
          <w:rFonts w:ascii="Arial" w:hAnsi="Arial" w:cs="Arial"/>
        </w:rPr>
        <w:t>The borderline pattern is used when the individual shows:</w:t>
      </w:r>
    </w:p>
    <w:p w14:paraId="03787AB1" w14:textId="77777777" w:rsidR="002A547B" w:rsidRPr="002A547B" w:rsidRDefault="002A547B" w:rsidP="00097AAE">
      <w:pPr>
        <w:numPr>
          <w:ilvl w:val="0"/>
          <w:numId w:val="4"/>
        </w:numPr>
        <w:spacing w:line="360" w:lineRule="auto"/>
        <w:jc w:val="both"/>
        <w:rPr>
          <w:rFonts w:ascii="Arial" w:hAnsi="Arial" w:cs="Arial"/>
        </w:rPr>
      </w:pPr>
      <w:r w:rsidRPr="002A547B">
        <w:rPr>
          <w:rFonts w:ascii="Arial" w:hAnsi="Arial" w:cs="Arial"/>
          <w:b/>
          <w:bCs/>
        </w:rPr>
        <w:t>Marked emotional instability</w:t>
      </w:r>
      <w:r w:rsidRPr="002A547B">
        <w:rPr>
          <w:rFonts w:ascii="Arial" w:hAnsi="Arial" w:cs="Arial"/>
        </w:rPr>
        <w:t>, characterised by intense and rapidly shifting moods</w:t>
      </w:r>
    </w:p>
    <w:p w14:paraId="40077F90" w14:textId="77777777" w:rsidR="002A547B" w:rsidRPr="002A547B" w:rsidRDefault="002A547B" w:rsidP="00097AAE">
      <w:pPr>
        <w:numPr>
          <w:ilvl w:val="0"/>
          <w:numId w:val="4"/>
        </w:numPr>
        <w:spacing w:line="360" w:lineRule="auto"/>
        <w:jc w:val="both"/>
        <w:rPr>
          <w:rFonts w:ascii="Arial" w:hAnsi="Arial" w:cs="Arial"/>
        </w:rPr>
      </w:pPr>
      <w:r w:rsidRPr="002A547B">
        <w:rPr>
          <w:rFonts w:ascii="Arial" w:hAnsi="Arial" w:cs="Arial"/>
          <w:b/>
          <w:bCs/>
        </w:rPr>
        <w:t>Impaired sense of self</w:t>
      </w:r>
      <w:r w:rsidRPr="002A547B">
        <w:rPr>
          <w:rFonts w:ascii="Arial" w:hAnsi="Arial" w:cs="Arial"/>
        </w:rPr>
        <w:t>, including chronic emptiness or unstable identity</w:t>
      </w:r>
    </w:p>
    <w:p w14:paraId="7AB5980B" w14:textId="77777777" w:rsidR="002A547B" w:rsidRPr="002A547B" w:rsidRDefault="002A547B" w:rsidP="00097AAE">
      <w:pPr>
        <w:numPr>
          <w:ilvl w:val="0"/>
          <w:numId w:val="4"/>
        </w:numPr>
        <w:spacing w:line="360" w:lineRule="auto"/>
        <w:jc w:val="both"/>
        <w:rPr>
          <w:rFonts w:ascii="Arial" w:hAnsi="Arial" w:cs="Arial"/>
        </w:rPr>
      </w:pPr>
      <w:r w:rsidRPr="002A547B">
        <w:rPr>
          <w:rFonts w:ascii="Arial" w:hAnsi="Arial" w:cs="Arial"/>
          <w:b/>
          <w:bCs/>
        </w:rPr>
        <w:t>Volatile relationships</w:t>
      </w:r>
      <w:r w:rsidRPr="002A547B">
        <w:rPr>
          <w:rFonts w:ascii="Arial" w:hAnsi="Arial" w:cs="Arial"/>
        </w:rPr>
        <w:t>, often swinging between idealisation and rejection</w:t>
      </w:r>
    </w:p>
    <w:p w14:paraId="2396CAF2" w14:textId="77777777" w:rsidR="002A547B" w:rsidRPr="002A547B" w:rsidRDefault="002A547B" w:rsidP="00097AAE">
      <w:pPr>
        <w:numPr>
          <w:ilvl w:val="0"/>
          <w:numId w:val="4"/>
        </w:numPr>
        <w:spacing w:line="360" w:lineRule="auto"/>
        <w:jc w:val="both"/>
        <w:rPr>
          <w:rFonts w:ascii="Arial" w:hAnsi="Arial" w:cs="Arial"/>
        </w:rPr>
      </w:pPr>
      <w:r w:rsidRPr="002A547B">
        <w:rPr>
          <w:rFonts w:ascii="Arial" w:hAnsi="Arial" w:cs="Arial"/>
          <w:b/>
          <w:bCs/>
        </w:rPr>
        <w:t>High impulsivity</w:t>
      </w:r>
      <w:r w:rsidRPr="002A547B">
        <w:rPr>
          <w:rFonts w:ascii="Arial" w:hAnsi="Arial" w:cs="Arial"/>
        </w:rPr>
        <w:t>, especially in areas such as spending, substance use, or unsafe sexual behaviour</w:t>
      </w:r>
    </w:p>
    <w:p w14:paraId="6AF45D95" w14:textId="77777777" w:rsidR="002A547B" w:rsidRPr="002A547B" w:rsidRDefault="002A547B" w:rsidP="00097AAE">
      <w:pPr>
        <w:numPr>
          <w:ilvl w:val="0"/>
          <w:numId w:val="4"/>
        </w:numPr>
        <w:spacing w:line="360" w:lineRule="auto"/>
        <w:jc w:val="both"/>
        <w:rPr>
          <w:rFonts w:ascii="Arial" w:hAnsi="Arial" w:cs="Arial"/>
        </w:rPr>
      </w:pPr>
      <w:r w:rsidRPr="002A547B">
        <w:rPr>
          <w:rFonts w:ascii="Arial" w:hAnsi="Arial" w:cs="Arial"/>
          <w:b/>
          <w:bCs/>
        </w:rPr>
        <w:t>Fear of abandonment</w:t>
      </w:r>
      <w:r w:rsidRPr="002A547B">
        <w:rPr>
          <w:rFonts w:ascii="Arial" w:hAnsi="Arial" w:cs="Arial"/>
        </w:rPr>
        <w:t>, often leading to frantic efforts to avoid it</w:t>
      </w:r>
    </w:p>
    <w:p w14:paraId="3BB71BC2" w14:textId="77777777" w:rsidR="002A547B" w:rsidRPr="002A547B" w:rsidRDefault="002A547B" w:rsidP="00097AAE">
      <w:pPr>
        <w:numPr>
          <w:ilvl w:val="0"/>
          <w:numId w:val="4"/>
        </w:numPr>
        <w:spacing w:line="360" w:lineRule="auto"/>
        <w:jc w:val="both"/>
        <w:rPr>
          <w:rFonts w:ascii="Arial" w:hAnsi="Arial" w:cs="Arial"/>
        </w:rPr>
      </w:pPr>
      <w:r w:rsidRPr="002A547B">
        <w:rPr>
          <w:rFonts w:ascii="Arial" w:hAnsi="Arial" w:cs="Arial"/>
          <w:b/>
          <w:bCs/>
        </w:rPr>
        <w:t>Self-harm or suicidal behaviour</w:t>
      </w:r>
    </w:p>
    <w:p w14:paraId="7AB0BA6A" w14:textId="77777777" w:rsidR="002A547B" w:rsidRPr="002A547B" w:rsidRDefault="002A547B" w:rsidP="00097AAE">
      <w:pPr>
        <w:spacing w:line="360" w:lineRule="auto"/>
        <w:jc w:val="both"/>
        <w:rPr>
          <w:rFonts w:ascii="Arial" w:hAnsi="Arial" w:cs="Arial"/>
        </w:rPr>
      </w:pPr>
      <w:r w:rsidRPr="002A547B">
        <w:rPr>
          <w:rFonts w:ascii="Arial" w:hAnsi="Arial" w:cs="Arial"/>
        </w:rPr>
        <w:t>These characteristics must be persistent, pervasive, and not better explained by another mental disorder or medical condition.</w:t>
      </w:r>
    </w:p>
    <w:p w14:paraId="2BDC56AB" w14:textId="77777777" w:rsidR="00AF1950" w:rsidRDefault="00AF1950" w:rsidP="00097AAE">
      <w:pPr>
        <w:spacing w:line="360" w:lineRule="auto"/>
        <w:jc w:val="both"/>
        <w:rPr>
          <w:rFonts w:ascii="Arial" w:hAnsi="Arial" w:cs="Arial"/>
          <w:b/>
          <w:bCs/>
        </w:rPr>
      </w:pPr>
    </w:p>
    <w:p w14:paraId="68EC65A6" w14:textId="46C26CFF" w:rsidR="002A547B" w:rsidRPr="002A547B" w:rsidRDefault="002A547B" w:rsidP="00097AAE">
      <w:pPr>
        <w:spacing w:line="360" w:lineRule="auto"/>
        <w:jc w:val="both"/>
        <w:rPr>
          <w:rFonts w:ascii="Arial" w:hAnsi="Arial" w:cs="Arial"/>
          <w:b/>
          <w:bCs/>
        </w:rPr>
      </w:pPr>
      <w:r w:rsidRPr="002A547B">
        <w:rPr>
          <w:rFonts w:ascii="Arial" w:hAnsi="Arial" w:cs="Arial"/>
          <w:b/>
          <w:bCs/>
        </w:rPr>
        <w:t>Assessment and Differential Diagnosis</w:t>
      </w:r>
    </w:p>
    <w:p w14:paraId="500475EF" w14:textId="77777777" w:rsidR="002A547B" w:rsidRPr="002A547B" w:rsidRDefault="002A547B" w:rsidP="00097AAE">
      <w:pPr>
        <w:spacing w:line="360" w:lineRule="auto"/>
        <w:jc w:val="both"/>
        <w:rPr>
          <w:rFonts w:ascii="Arial" w:hAnsi="Arial" w:cs="Arial"/>
        </w:rPr>
      </w:pPr>
      <w:r w:rsidRPr="002A547B">
        <w:rPr>
          <w:rFonts w:ascii="Arial" w:hAnsi="Arial" w:cs="Arial"/>
        </w:rPr>
        <w:t>Assessment usually involves a structured clinical interview, risk assessment, and examination of long-term behavioural patterns rather than isolated incidents. Clinicians must differentiate EUPD from conditions with overlapping symptoms, such as:</w:t>
      </w:r>
    </w:p>
    <w:p w14:paraId="562D297D" w14:textId="77777777" w:rsidR="002A547B" w:rsidRPr="002A547B" w:rsidRDefault="002A547B" w:rsidP="00097AAE">
      <w:pPr>
        <w:numPr>
          <w:ilvl w:val="0"/>
          <w:numId w:val="5"/>
        </w:numPr>
        <w:spacing w:line="360" w:lineRule="auto"/>
        <w:jc w:val="both"/>
        <w:rPr>
          <w:rFonts w:ascii="Arial" w:hAnsi="Arial" w:cs="Arial"/>
        </w:rPr>
      </w:pPr>
      <w:r w:rsidRPr="002A547B">
        <w:rPr>
          <w:rFonts w:ascii="Arial" w:hAnsi="Arial" w:cs="Arial"/>
          <w:b/>
          <w:bCs/>
        </w:rPr>
        <w:t>Mood disorders (e.g., bipolar disorder)</w:t>
      </w:r>
      <w:r w:rsidRPr="002A547B">
        <w:rPr>
          <w:rFonts w:ascii="Arial" w:hAnsi="Arial" w:cs="Arial"/>
        </w:rPr>
        <w:t>, where symptoms tend to be episodic rather than persistent</w:t>
      </w:r>
    </w:p>
    <w:p w14:paraId="1D9D8E2F" w14:textId="77777777" w:rsidR="002A547B" w:rsidRPr="002A547B" w:rsidRDefault="002A547B" w:rsidP="00097AAE">
      <w:pPr>
        <w:numPr>
          <w:ilvl w:val="0"/>
          <w:numId w:val="5"/>
        </w:numPr>
        <w:spacing w:line="360" w:lineRule="auto"/>
        <w:jc w:val="both"/>
        <w:rPr>
          <w:rFonts w:ascii="Arial" w:hAnsi="Arial" w:cs="Arial"/>
        </w:rPr>
      </w:pPr>
      <w:r w:rsidRPr="002A547B">
        <w:rPr>
          <w:rFonts w:ascii="Arial" w:hAnsi="Arial" w:cs="Arial"/>
          <w:b/>
          <w:bCs/>
        </w:rPr>
        <w:t>Post-traumatic stress disorder (PTSD)</w:t>
      </w:r>
    </w:p>
    <w:p w14:paraId="40645885" w14:textId="77777777" w:rsidR="002A547B" w:rsidRPr="002A547B" w:rsidRDefault="002A547B" w:rsidP="00097AAE">
      <w:pPr>
        <w:numPr>
          <w:ilvl w:val="0"/>
          <w:numId w:val="5"/>
        </w:numPr>
        <w:spacing w:line="360" w:lineRule="auto"/>
        <w:jc w:val="both"/>
        <w:rPr>
          <w:rFonts w:ascii="Arial" w:hAnsi="Arial" w:cs="Arial"/>
        </w:rPr>
      </w:pPr>
      <w:r w:rsidRPr="002A547B">
        <w:rPr>
          <w:rFonts w:ascii="Arial" w:hAnsi="Arial" w:cs="Arial"/>
          <w:b/>
          <w:bCs/>
        </w:rPr>
        <w:t>Complex PTSD (CPTSD)</w:t>
      </w:r>
      <w:r w:rsidRPr="002A547B">
        <w:rPr>
          <w:rFonts w:ascii="Arial" w:hAnsi="Arial" w:cs="Arial"/>
        </w:rPr>
        <w:t>, which shares difficulties with identity and relationships</w:t>
      </w:r>
    </w:p>
    <w:p w14:paraId="64A4D00A" w14:textId="77777777" w:rsidR="002A547B" w:rsidRPr="002A547B" w:rsidRDefault="002A547B" w:rsidP="00097AAE">
      <w:pPr>
        <w:numPr>
          <w:ilvl w:val="0"/>
          <w:numId w:val="5"/>
        </w:numPr>
        <w:spacing w:line="360" w:lineRule="auto"/>
        <w:jc w:val="both"/>
        <w:rPr>
          <w:rFonts w:ascii="Arial" w:hAnsi="Arial" w:cs="Arial"/>
        </w:rPr>
      </w:pPr>
      <w:r w:rsidRPr="002A547B">
        <w:rPr>
          <w:rFonts w:ascii="Arial" w:hAnsi="Arial" w:cs="Arial"/>
          <w:b/>
          <w:bCs/>
        </w:rPr>
        <w:t>Neurodevelopmental disorders</w:t>
      </w:r>
      <w:r w:rsidRPr="002A547B">
        <w:rPr>
          <w:rFonts w:ascii="Arial" w:hAnsi="Arial" w:cs="Arial"/>
        </w:rPr>
        <w:t>, particularly ADHD and autism, which can affect emotional regulation but tend to show distinct developmental histories</w:t>
      </w:r>
    </w:p>
    <w:p w14:paraId="21CDF4CA" w14:textId="77777777" w:rsidR="002A547B" w:rsidRPr="002A547B" w:rsidRDefault="002A547B" w:rsidP="00097AAE">
      <w:pPr>
        <w:spacing w:line="360" w:lineRule="auto"/>
        <w:jc w:val="both"/>
        <w:rPr>
          <w:rFonts w:ascii="Arial" w:hAnsi="Arial" w:cs="Arial"/>
        </w:rPr>
      </w:pPr>
      <w:r w:rsidRPr="002A547B">
        <w:rPr>
          <w:rFonts w:ascii="Arial" w:hAnsi="Arial" w:cs="Arial"/>
        </w:rPr>
        <w:t>In UK settings, diagnosis follows NICE guidance, and multi-agency collaboration is emphasised, particularly when risk is present.</w:t>
      </w:r>
    </w:p>
    <w:p w14:paraId="7534A519" w14:textId="77777777" w:rsidR="002A547B" w:rsidRPr="002A547B" w:rsidRDefault="00074C94" w:rsidP="00097AAE">
      <w:pPr>
        <w:spacing w:line="360" w:lineRule="auto"/>
        <w:jc w:val="both"/>
        <w:rPr>
          <w:rFonts w:ascii="Arial" w:hAnsi="Arial" w:cs="Arial"/>
        </w:rPr>
      </w:pPr>
      <w:r>
        <w:rPr>
          <w:rFonts w:ascii="Arial" w:hAnsi="Arial" w:cs="Arial"/>
        </w:rPr>
        <w:pict w14:anchorId="5322CFAB">
          <v:rect id="_x0000_i1026" style="width:0;height:1.5pt" o:hralign="center" o:hrstd="t" o:hr="t" fillcolor="#a0a0a0" stroked="f"/>
        </w:pict>
      </w:r>
    </w:p>
    <w:p w14:paraId="7FAEA75D" w14:textId="77777777" w:rsidR="002A547B" w:rsidRPr="002A547B" w:rsidRDefault="002A547B" w:rsidP="00097AAE">
      <w:pPr>
        <w:spacing w:line="360" w:lineRule="auto"/>
        <w:jc w:val="both"/>
        <w:rPr>
          <w:rFonts w:ascii="Arial" w:hAnsi="Arial" w:cs="Arial"/>
          <w:b/>
          <w:bCs/>
          <w:sz w:val="32"/>
          <w:szCs w:val="32"/>
          <w:u w:val="single"/>
        </w:rPr>
      </w:pPr>
      <w:r w:rsidRPr="002A547B">
        <w:rPr>
          <w:rFonts w:ascii="Arial" w:hAnsi="Arial" w:cs="Arial"/>
          <w:b/>
          <w:bCs/>
          <w:sz w:val="32"/>
          <w:szCs w:val="32"/>
          <w:u w:val="single"/>
        </w:rPr>
        <w:t>Treatment and Rehabilitation Approaches</w:t>
      </w:r>
    </w:p>
    <w:p w14:paraId="6A57A194" w14:textId="77777777" w:rsidR="002A547B" w:rsidRPr="002A547B" w:rsidRDefault="002A547B" w:rsidP="00097AAE">
      <w:pPr>
        <w:spacing w:line="360" w:lineRule="auto"/>
        <w:jc w:val="both"/>
        <w:rPr>
          <w:rFonts w:ascii="Arial" w:hAnsi="Arial" w:cs="Arial"/>
        </w:rPr>
      </w:pPr>
      <w:r w:rsidRPr="002A547B">
        <w:rPr>
          <w:rFonts w:ascii="Arial" w:hAnsi="Arial" w:cs="Arial"/>
        </w:rPr>
        <w:t>While EUPD was once considered difficult to treat, contemporary evidence shows that structured psychological therapies can be highly effective. Treatment is typically long-term and delivered by specialist personality disorder services.</w:t>
      </w:r>
    </w:p>
    <w:p w14:paraId="3EDEA247" w14:textId="77777777" w:rsidR="002A547B" w:rsidRPr="002A547B" w:rsidRDefault="002A547B" w:rsidP="00097AAE">
      <w:pPr>
        <w:spacing w:line="360" w:lineRule="auto"/>
        <w:jc w:val="both"/>
        <w:rPr>
          <w:rFonts w:ascii="Arial" w:hAnsi="Arial" w:cs="Arial"/>
          <w:b/>
          <w:bCs/>
        </w:rPr>
      </w:pPr>
      <w:r w:rsidRPr="002A547B">
        <w:rPr>
          <w:rFonts w:ascii="Arial" w:hAnsi="Arial" w:cs="Arial"/>
          <w:b/>
          <w:bCs/>
        </w:rPr>
        <w:t>Dialectical Behaviour Therapy (DBT)</w:t>
      </w:r>
    </w:p>
    <w:p w14:paraId="7E044CC4" w14:textId="77777777" w:rsidR="002A547B" w:rsidRPr="002A547B" w:rsidRDefault="002A547B" w:rsidP="00097AAE">
      <w:pPr>
        <w:spacing w:line="360" w:lineRule="auto"/>
        <w:jc w:val="both"/>
        <w:rPr>
          <w:rFonts w:ascii="Arial" w:hAnsi="Arial" w:cs="Arial"/>
        </w:rPr>
      </w:pPr>
      <w:r w:rsidRPr="002A547B">
        <w:rPr>
          <w:rFonts w:ascii="Arial" w:hAnsi="Arial" w:cs="Arial"/>
        </w:rPr>
        <w:t>DBT is one of the most established therapies for EUPD. It was originally developed for individuals who repeatedly self-harm and focuses on four main skill areas:</w:t>
      </w:r>
    </w:p>
    <w:p w14:paraId="0601E648" w14:textId="77777777" w:rsidR="002A547B" w:rsidRPr="002A547B" w:rsidRDefault="002A547B" w:rsidP="00097AAE">
      <w:pPr>
        <w:numPr>
          <w:ilvl w:val="0"/>
          <w:numId w:val="6"/>
        </w:numPr>
        <w:spacing w:line="360" w:lineRule="auto"/>
        <w:jc w:val="both"/>
        <w:rPr>
          <w:rFonts w:ascii="Arial" w:hAnsi="Arial" w:cs="Arial"/>
        </w:rPr>
      </w:pPr>
      <w:r w:rsidRPr="002A547B">
        <w:rPr>
          <w:rFonts w:ascii="Arial" w:hAnsi="Arial" w:cs="Arial"/>
          <w:b/>
          <w:bCs/>
        </w:rPr>
        <w:t>Distress tolerance</w:t>
      </w:r>
    </w:p>
    <w:p w14:paraId="11EBFB00" w14:textId="77777777" w:rsidR="002A547B" w:rsidRPr="002A547B" w:rsidRDefault="002A547B" w:rsidP="00097AAE">
      <w:pPr>
        <w:numPr>
          <w:ilvl w:val="0"/>
          <w:numId w:val="6"/>
        </w:numPr>
        <w:spacing w:line="360" w:lineRule="auto"/>
        <w:jc w:val="both"/>
        <w:rPr>
          <w:rFonts w:ascii="Arial" w:hAnsi="Arial" w:cs="Arial"/>
        </w:rPr>
      </w:pPr>
      <w:r w:rsidRPr="002A547B">
        <w:rPr>
          <w:rFonts w:ascii="Arial" w:hAnsi="Arial" w:cs="Arial"/>
          <w:b/>
          <w:bCs/>
        </w:rPr>
        <w:t>Emotional regulation</w:t>
      </w:r>
    </w:p>
    <w:p w14:paraId="2508F43C" w14:textId="77777777" w:rsidR="002A547B" w:rsidRPr="002A547B" w:rsidRDefault="002A547B" w:rsidP="00097AAE">
      <w:pPr>
        <w:numPr>
          <w:ilvl w:val="0"/>
          <w:numId w:val="6"/>
        </w:numPr>
        <w:spacing w:line="360" w:lineRule="auto"/>
        <w:jc w:val="both"/>
        <w:rPr>
          <w:rFonts w:ascii="Arial" w:hAnsi="Arial" w:cs="Arial"/>
        </w:rPr>
      </w:pPr>
      <w:r w:rsidRPr="002A547B">
        <w:rPr>
          <w:rFonts w:ascii="Arial" w:hAnsi="Arial" w:cs="Arial"/>
          <w:b/>
          <w:bCs/>
        </w:rPr>
        <w:t>Interpersonal skills</w:t>
      </w:r>
    </w:p>
    <w:p w14:paraId="638E7557" w14:textId="77777777" w:rsidR="002A547B" w:rsidRPr="002A547B" w:rsidRDefault="002A547B" w:rsidP="00097AAE">
      <w:pPr>
        <w:numPr>
          <w:ilvl w:val="0"/>
          <w:numId w:val="6"/>
        </w:numPr>
        <w:spacing w:line="360" w:lineRule="auto"/>
        <w:jc w:val="both"/>
        <w:rPr>
          <w:rFonts w:ascii="Arial" w:hAnsi="Arial" w:cs="Arial"/>
        </w:rPr>
      </w:pPr>
      <w:r w:rsidRPr="002A547B">
        <w:rPr>
          <w:rFonts w:ascii="Arial" w:hAnsi="Arial" w:cs="Arial"/>
          <w:b/>
          <w:bCs/>
        </w:rPr>
        <w:t>Mindfulness</w:t>
      </w:r>
    </w:p>
    <w:p w14:paraId="6B3878BF" w14:textId="77777777" w:rsidR="002A547B" w:rsidRPr="002A547B" w:rsidRDefault="002A547B" w:rsidP="00097AAE">
      <w:pPr>
        <w:spacing w:line="360" w:lineRule="auto"/>
        <w:jc w:val="both"/>
        <w:rPr>
          <w:rFonts w:ascii="Arial" w:hAnsi="Arial" w:cs="Arial"/>
        </w:rPr>
      </w:pPr>
      <w:r w:rsidRPr="002A547B">
        <w:rPr>
          <w:rFonts w:ascii="Arial" w:hAnsi="Arial" w:cs="Arial"/>
        </w:rPr>
        <w:t>DBT combines group skills sessions with individual therapy and crisis coaching. NICE identifies DBT as a recommended intervention for reducing self-harm and improving overall functioning.</w:t>
      </w:r>
    </w:p>
    <w:p w14:paraId="707D3809" w14:textId="77777777" w:rsidR="002A547B" w:rsidRPr="002A547B" w:rsidRDefault="002A547B" w:rsidP="00097AAE">
      <w:pPr>
        <w:spacing w:line="360" w:lineRule="auto"/>
        <w:jc w:val="both"/>
        <w:rPr>
          <w:rFonts w:ascii="Arial" w:hAnsi="Arial" w:cs="Arial"/>
          <w:b/>
          <w:bCs/>
        </w:rPr>
      </w:pPr>
      <w:r w:rsidRPr="002A547B">
        <w:rPr>
          <w:rFonts w:ascii="Arial" w:hAnsi="Arial" w:cs="Arial"/>
          <w:b/>
          <w:bCs/>
        </w:rPr>
        <w:t>Mentalisation-Based Therapy (MBT)</w:t>
      </w:r>
    </w:p>
    <w:p w14:paraId="0EDBACD4" w14:textId="77777777" w:rsidR="002A547B" w:rsidRPr="002A547B" w:rsidRDefault="002A547B" w:rsidP="00097AAE">
      <w:pPr>
        <w:spacing w:line="360" w:lineRule="auto"/>
        <w:jc w:val="both"/>
        <w:rPr>
          <w:rFonts w:ascii="Arial" w:hAnsi="Arial" w:cs="Arial"/>
        </w:rPr>
      </w:pPr>
      <w:r w:rsidRPr="002A547B">
        <w:rPr>
          <w:rFonts w:ascii="Arial" w:hAnsi="Arial" w:cs="Arial"/>
        </w:rPr>
        <w:lastRenderedPageBreak/>
        <w:t>MBT helps individuals understand their own mental states and those of others, reducing interpersonal conflict. This therapy is widely used in the UK and supported by evidence from NHS trials showing improvements in self-harm reduction and emotional stability.</w:t>
      </w:r>
    </w:p>
    <w:p w14:paraId="1C8208B9" w14:textId="77777777" w:rsidR="002A547B" w:rsidRPr="002A547B" w:rsidRDefault="002A547B" w:rsidP="00097AAE">
      <w:pPr>
        <w:spacing w:line="360" w:lineRule="auto"/>
        <w:jc w:val="both"/>
        <w:rPr>
          <w:rFonts w:ascii="Arial" w:hAnsi="Arial" w:cs="Arial"/>
          <w:b/>
          <w:bCs/>
        </w:rPr>
      </w:pPr>
      <w:r w:rsidRPr="002A547B">
        <w:rPr>
          <w:rFonts w:ascii="Arial" w:hAnsi="Arial" w:cs="Arial"/>
          <w:b/>
          <w:bCs/>
        </w:rPr>
        <w:t>STEPPS and Structured Rehabilitation</w:t>
      </w:r>
    </w:p>
    <w:p w14:paraId="43957487" w14:textId="77777777" w:rsidR="002A547B" w:rsidRPr="002A547B" w:rsidRDefault="002A547B" w:rsidP="00097AAE">
      <w:pPr>
        <w:spacing w:line="360" w:lineRule="auto"/>
        <w:jc w:val="both"/>
        <w:rPr>
          <w:rFonts w:ascii="Arial" w:hAnsi="Arial" w:cs="Arial"/>
        </w:rPr>
      </w:pPr>
      <w:r w:rsidRPr="002A547B">
        <w:rPr>
          <w:rFonts w:ascii="Arial" w:hAnsi="Arial" w:cs="Arial"/>
        </w:rPr>
        <w:t xml:space="preserve">The </w:t>
      </w:r>
      <w:r w:rsidRPr="002A547B">
        <w:rPr>
          <w:rFonts w:ascii="Arial" w:hAnsi="Arial" w:cs="Arial"/>
          <w:b/>
          <w:bCs/>
        </w:rPr>
        <w:t>Systems Training for Emotional Predictability and Problem Solving (STEPPS)</w:t>
      </w:r>
      <w:r w:rsidRPr="002A547B">
        <w:rPr>
          <w:rFonts w:ascii="Arial" w:hAnsi="Arial" w:cs="Arial"/>
        </w:rPr>
        <w:t xml:space="preserve"> programme is a group-based intervention that teaches emotional management strategies. It is often delivered in community mental health teams and can support individuals struggling with impulsivity or interpersonal sensitivity.</w:t>
      </w:r>
    </w:p>
    <w:p w14:paraId="57A43848" w14:textId="77777777" w:rsidR="002A547B" w:rsidRPr="002A547B" w:rsidRDefault="002A547B" w:rsidP="00097AAE">
      <w:pPr>
        <w:spacing w:line="360" w:lineRule="auto"/>
        <w:jc w:val="both"/>
        <w:rPr>
          <w:rFonts w:ascii="Arial" w:hAnsi="Arial" w:cs="Arial"/>
        </w:rPr>
      </w:pPr>
      <w:r w:rsidRPr="002A547B">
        <w:rPr>
          <w:rFonts w:ascii="Arial" w:hAnsi="Arial" w:cs="Arial"/>
        </w:rPr>
        <w:t>Rehabilitation approaches may include:</w:t>
      </w:r>
    </w:p>
    <w:p w14:paraId="521008CF" w14:textId="77777777" w:rsidR="002A547B" w:rsidRPr="002A547B" w:rsidRDefault="002A547B" w:rsidP="00097AAE">
      <w:pPr>
        <w:numPr>
          <w:ilvl w:val="0"/>
          <w:numId w:val="7"/>
        </w:numPr>
        <w:spacing w:line="360" w:lineRule="auto"/>
        <w:jc w:val="both"/>
        <w:rPr>
          <w:rFonts w:ascii="Arial" w:hAnsi="Arial" w:cs="Arial"/>
        </w:rPr>
      </w:pPr>
      <w:r w:rsidRPr="002A547B">
        <w:rPr>
          <w:rFonts w:ascii="Arial" w:hAnsi="Arial" w:cs="Arial"/>
          <w:b/>
          <w:bCs/>
        </w:rPr>
        <w:t>Crisis planning</w:t>
      </w:r>
    </w:p>
    <w:p w14:paraId="4C2EC132" w14:textId="77777777" w:rsidR="002A547B" w:rsidRPr="002A547B" w:rsidRDefault="002A547B" w:rsidP="00097AAE">
      <w:pPr>
        <w:numPr>
          <w:ilvl w:val="0"/>
          <w:numId w:val="7"/>
        </w:numPr>
        <w:spacing w:line="360" w:lineRule="auto"/>
        <w:jc w:val="both"/>
        <w:rPr>
          <w:rFonts w:ascii="Arial" w:hAnsi="Arial" w:cs="Arial"/>
        </w:rPr>
      </w:pPr>
      <w:r w:rsidRPr="002A547B">
        <w:rPr>
          <w:rFonts w:ascii="Arial" w:hAnsi="Arial" w:cs="Arial"/>
          <w:b/>
          <w:bCs/>
        </w:rPr>
        <w:t>Assertive outreach</w:t>
      </w:r>
    </w:p>
    <w:p w14:paraId="38B66665" w14:textId="77777777" w:rsidR="002A547B" w:rsidRPr="002A547B" w:rsidRDefault="002A547B" w:rsidP="00097AAE">
      <w:pPr>
        <w:numPr>
          <w:ilvl w:val="0"/>
          <w:numId w:val="7"/>
        </w:numPr>
        <w:spacing w:line="360" w:lineRule="auto"/>
        <w:jc w:val="both"/>
        <w:rPr>
          <w:rFonts w:ascii="Arial" w:hAnsi="Arial" w:cs="Arial"/>
        </w:rPr>
      </w:pPr>
      <w:r w:rsidRPr="002A547B">
        <w:rPr>
          <w:rFonts w:ascii="Arial" w:hAnsi="Arial" w:cs="Arial"/>
          <w:b/>
          <w:bCs/>
        </w:rPr>
        <w:t>Therapeutic community involvement</w:t>
      </w:r>
    </w:p>
    <w:p w14:paraId="4882F241" w14:textId="77777777" w:rsidR="002A547B" w:rsidRPr="002A547B" w:rsidRDefault="002A547B" w:rsidP="00097AAE">
      <w:pPr>
        <w:numPr>
          <w:ilvl w:val="0"/>
          <w:numId w:val="7"/>
        </w:numPr>
        <w:spacing w:line="360" w:lineRule="auto"/>
        <w:jc w:val="both"/>
        <w:rPr>
          <w:rFonts w:ascii="Arial" w:hAnsi="Arial" w:cs="Arial"/>
        </w:rPr>
      </w:pPr>
      <w:r w:rsidRPr="002A547B">
        <w:rPr>
          <w:rFonts w:ascii="Arial" w:hAnsi="Arial" w:cs="Arial"/>
          <w:b/>
          <w:bCs/>
        </w:rPr>
        <w:t>Social prescribing</w:t>
      </w:r>
      <w:r w:rsidRPr="002A547B">
        <w:rPr>
          <w:rFonts w:ascii="Arial" w:hAnsi="Arial" w:cs="Arial"/>
        </w:rPr>
        <w:t>, such as physical activity or community groups</w:t>
      </w:r>
    </w:p>
    <w:p w14:paraId="62947EFA" w14:textId="77777777" w:rsidR="002A547B" w:rsidRPr="002A547B" w:rsidRDefault="002A547B" w:rsidP="00097AAE">
      <w:pPr>
        <w:numPr>
          <w:ilvl w:val="0"/>
          <w:numId w:val="7"/>
        </w:numPr>
        <w:spacing w:line="360" w:lineRule="auto"/>
        <w:jc w:val="both"/>
        <w:rPr>
          <w:rFonts w:ascii="Arial" w:hAnsi="Arial" w:cs="Arial"/>
        </w:rPr>
      </w:pPr>
      <w:r w:rsidRPr="002A547B">
        <w:rPr>
          <w:rFonts w:ascii="Arial" w:hAnsi="Arial" w:cs="Arial"/>
        </w:rPr>
        <w:t>Support with housing, employment, or benefits where needed</w:t>
      </w:r>
    </w:p>
    <w:p w14:paraId="75D83514" w14:textId="77777777" w:rsidR="002A547B" w:rsidRPr="002A547B" w:rsidRDefault="002A547B" w:rsidP="00097AAE">
      <w:pPr>
        <w:spacing w:line="360" w:lineRule="auto"/>
        <w:jc w:val="both"/>
        <w:rPr>
          <w:rFonts w:ascii="Arial" w:hAnsi="Arial" w:cs="Arial"/>
          <w:b/>
          <w:bCs/>
        </w:rPr>
      </w:pPr>
      <w:r w:rsidRPr="002A547B">
        <w:rPr>
          <w:rFonts w:ascii="Arial" w:hAnsi="Arial" w:cs="Arial"/>
          <w:b/>
          <w:bCs/>
        </w:rPr>
        <w:t>Medication</w:t>
      </w:r>
    </w:p>
    <w:p w14:paraId="02792E90" w14:textId="77777777" w:rsidR="002A547B" w:rsidRPr="002A547B" w:rsidRDefault="002A547B" w:rsidP="00097AAE">
      <w:pPr>
        <w:spacing w:line="360" w:lineRule="auto"/>
        <w:jc w:val="both"/>
        <w:rPr>
          <w:rFonts w:ascii="Arial" w:hAnsi="Arial" w:cs="Arial"/>
        </w:rPr>
      </w:pPr>
      <w:r w:rsidRPr="002A547B">
        <w:rPr>
          <w:rFonts w:ascii="Arial" w:hAnsi="Arial" w:cs="Arial"/>
        </w:rPr>
        <w:t xml:space="preserve">Medication is </w:t>
      </w:r>
      <w:r w:rsidRPr="002A547B">
        <w:rPr>
          <w:rFonts w:ascii="Arial" w:hAnsi="Arial" w:cs="Arial"/>
          <w:b/>
          <w:bCs/>
        </w:rPr>
        <w:t>not a primary treatment</w:t>
      </w:r>
      <w:r w:rsidRPr="002A547B">
        <w:rPr>
          <w:rFonts w:ascii="Arial" w:hAnsi="Arial" w:cs="Arial"/>
        </w:rPr>
        <w:t xml:space="preserve"> for EUPD. However, short-term prescribing may help manage co-occurring issues such as anxiety, depression, or insomnia. Antipsychotics may be used briefly during crises. NICE advises caution to avoid overmedicating individuals with EUPD.</w:t>
      </w:r>
    </w:p>
    <w:p w14:paraId="605EA275" w14:textId="3938CD25" w:rsidR="008C19BD" w:rsidRPr="008C19BD" w:rsidRDefault="008C19BD" w:rsidP="00097AAE">
      <w:pPr>
        <w:spacing w:line="360" w:lineRule="auto"/>
        <w:jc w:val="both"/>
        <w:rPr>
          <w:rFonts w:ascii="Arial" w:hAnsi="Arial" w:cs="Arial"/>
        </w:rPr>
      </w:pPr>
    </w:p>
    <w:p w14:paraId="298B4EED" w14:textId="77777777" w:rsidR="008C19BD" w:rsidRPr="008C19BD" w:rsidRDefault="008C19BD" w:rsidP="00097AAE">
      <w:pPr>
        <w:spacing w:line="360" w:lineRule="auto"/>
        <w:rPr>
          <w:rFonts w:ascii="Arial" w:hAnsi="Arial" w:cs="Arial"/>
          <w:b/>
          <w:bCs/>
          <w:sz w:val="32"/>
          <w:szCs w:val="32"/>
          <w:u w:val="single"/>
        </w:rPr>
      </w:pPr>
      <w:r w:rsidRPr="008C19BD">
        <w:rPr>
          <w:rFonts w:ascii="Arial" w:hAnsi="Arial" w:cs="Arial"/>
          <w:b/>
          <w:bCs/>
          <w:sz w:val="32"/>
          <w:szCs w:val="32"/>
          <w:u w:val="single"/>
        </w:rPr>
        <w:t>Treatment and Rehabilitation</w:t>
      </w:r>
    </w:p>
    <w:p w14:paraId="3B4FFA9C" w14:textId="77777777" w:rsidR="005A0966" w:rsidRPr="005A0966" w:rsidRDefault="005A0966" w:rsidP="00097AAE">
      <w:pPr>
        <w:spacing w:line="360" w:lineRule="auto"/>
        <w:jc w:val="both"/>
        <w:rPr>
          <w:rFonts w:ascii="Arial" w:hAnsi="Arial" w:cs="Arial"/>
          <w:b/>
          <w:bCs/>
        </w:rPr>
      </w:pPr>
      <w:r w:rsidRPr="005A0966">
        <w:rPr>
          <w:rFonts w:ascii="Arial" w:hAnsi="Arial" w:cs="Arial"/>
          <w:b/>
          <w:bCs/>
        </w:rPr>
        <w:t>Diagnostic Validity and Criticism of the Label</w:t>
      </w:r>
    </w:p>
    <w:p w14:paraId="064E132F" w14:textId="77777777" w:rsidR="005A0966" w:rsidRPr="005A0966" w:rsidRDefault="005A0966" w:rsidP="00097AAE">
      <w:pPr>
        <w:spacing w:line="360" w:lineRule="auto"/>
        <w:jc w:val="both"/>
        <w:rPr>
          <w:rFonts w:ascii="Arial" w:hAnsi="Arial" w:cs="Arial"/>
        </w:rPr>
      </w:pPr>
      <w:r w:rsidRPr="005A0966">
        <w:rPr>
          <w:rFonts w:ascii="Arial" w:hAnsi="Arial" w:cs="Arial"/>
        </w:rPr>
        <w:t>The diagnosis of EUPD remains controversial. Critics argue that:</w:t>
      </w:r>
    </w:p>
    <w:p w14:paraId="7C42A3C0" w14:textId="77777777" w:rsidR="005A0966" w:rsidRPr="005A0966" w:rsidRDefault="005A0966" w:rsidP="00097AAE">
      <w:pPr>
        <w:numPr>
          <w:ilvl w:val="0"/>
          <w:numId w:val="9"/>
        </w:numPr>
        <w:spacing w:line="360" w:lineRule="auto"/>
        <w:jc w:val="both"/>
        <w:rPr>
          <w:rFonts w:ascii="Arial" w:hAnsi="Arial" w:cs="Arial"/>
        </w:rPr>
      </w:pPr>
      <w:r w:rsidRPr="005A0966">
        <w:rPr>
          <w:rFonts w:ascii="Arial" w:hAnsi="Arial" w:cs="Arial"/>
        </w:rPr>
        <w:t xml:space="preserve">The label can perpetuate </w:t>
      </w:r>
      <w:r w:rsidRPr="005A0966">
        <w:rPr>
          <w:rFonts w:ascii="Arial" w:hAnsi="Arial" w:cs="Arial"/>
          <w:b/>
          <w:bCs/>
        </w:rPr>
        <w:t>stigma</w:t>
      </w:r>
      <w:r w:rsidRPr="005A0966">
        <w:rPr>
          <w:rFonts w:ascii="Arial" w:hAnsi="Arial" w:cs="Arial"/>
        </w:rPr>
        <w:t>, with some service users reporting being dismissed or refused care.</w:t>
      </w:r>
    </w:p>
    <w:p w14:paraId="2390E700" w14:textId="77777777" w:rsidR="005A0966" w:rsidRPr="005A0966" w:rsidRDefault="005A0966" w:rsidP="00097AAE">
      <w:pPr>
        <w:numPr>
          <w:ilvl w:val="0"/>
          <w:numId w:val="9"/>
        </w:numPr>
        <w:spacing w:line="360" w:lineRule="auto"/>
        <w:jc w:val="both"/>
        <w:rPr>
          <w:rFonts w:ascii="Arial" w:hAnsi="Arial" w:cs="Arial"/>
        </w:rPr>
      </w:pPr>
      <w:r w:rsidRPr="005A0966">
        <w:rPr>
          <w:rFonts w:ascii="Arial" w:hAnsi="Arial" w:cs="Arial"/>
        </w:rPr>
        <w:t xml:space="preserve">Symptoms may overlap with </w:t>
      </w:r>
      <w:r w:rsidRPr="005A0966">
        <w:rPr>
          <w:rFonts w:ascii="Arial" w:hAnsi="Arial" w:cs="Arial"/>
          <w:b/>
          <w:bCs/>
        </w:rPr>
        <w:t>trauma responses</w:t>
      </w:r>
      <w:r w:rsidRPr="005A0966">
        <w:rPr>
          <w:rFonts w:ascii="Arial" w:hAnsi="Arial" w:cs="Arial"/>
        </w:rPr>
        <w:t>, leading some academics to suggest that EUPD may be misdiagnosed complex PTSD (CPTSD).</w:t>
      </w:r>
    </w:p>
    <w:p w14:paraId="08FAB45C" w14:textId="77777777" w:rsidR="005A0966" w:rsidRPr="005A0966" w:rsidRDefault="005A0966" w:rsidP="00097AAE">
      <w:pPr>
        <w:numPr>
          <w:ilvl w:val="0"/>
          <w:numId w:val="9"/>
        </w:numPr>
        <w:spacing w:line="360" w:lineRule="auto"/>
        <w:jc w:val="both"/>
        <w:rPr>
          <w:rFonts w:ascii="Arial" w:hAnsi="Arial" w:cs="Arial"/>
        </w:rPr>
      </w:pPr>
      <w:r w:rsidRPr="005A0966">
        <w:rPr>
          <w:rFonts w:ascii="Arial" w:hAnsi="Arial" w:cs="Arial"/>
        </w:rPr>
        <w:t>The ICD-11 shift to a severity-based model raises questions about whether the borderline qualifier should remain at all.</w:t>
      </w:r>
    </w:p>
    <w:p w14:paraId="14E5DA3B" w14:textId="0A1AF1FF" w:rsidR="005A0966" w:rsidRPr="005A0966" w:rsidRDefault="005A0966" w:rsidP="00097AAE">
      <w:pPr>
        <w:spacing w:line="360" w:lineRule="auto"/>
        <w:jc w:val="both"/>
        <w:rPr>
          <w:rFonts w:ascii="Arial" w:hAnsi="Arial" w:cs="Arial"/>
        </w:rPr>
      </w:pPr>
      <w:r w:rsidRPr="005A0966">
        <w:rPr>
          <w:rFonts w:ascii="Arial" w:hAnsi="Arial" w:cs="Arial"/>
        </w:rPr>
        <w:lastRenderedPageBreak/>
        <w:t xml:space="preserve">Some clinicians believe the diagnosis can be helpful for accessing specialist care, while others feel it risks </w:t>
      </w:r>
      <w:r w:rsidR="00AF1950" w:rsidRPr="005A0966">
        <w:rPr>
          <w:rFonts w:ascii="Arial" w:hAnsi="Arial" w:cs="Arial"/>
        </w:rPr>
        <w:t>pathologizing</w:t>
      </w:r>
      <w:r w:rsidRPr="005A0966">
        <w:rPr>
          <w:rFonts w:ascii="Arial" w:hAnsi="Arial" w:cs="Arial"/>
        </w:rPr>
        <w:t xml:space="preserve"> trauma survivors.</w:t>
      </w:r>
    </w:p>
    <w:p w14:paraId="50F1D4BC" w14:textId="77777777" w:rsidR="005A0966" w:rsidRPr="005A0966" w:rsidRDefault="005A0966" w:rsidP="00097AAE">
      <w:pPr>
        <w:spacing w:line="360" w:lineRule="auto"/>
        <w:jc w:val="both"/>
        <w:rPr>
          <w:rFonts w:ascii="Arial" w:hAnsi="Arial" w:cs="Arial"/>
          <w:b/>
          <w:bCs/>
        </w:rPr>
      </w:pPr>
      <w:r w:rsidRPr="005A0966">
        <w:rPr>
          <w:rFonts w:ascii="Arial" w:hAnsi="Arial" w:cs="Arial"/>
          <w:b/>
          <w:bCs/>
        </w:rPr>
        <w:t>Neurodivergence and EUPD</w:t>
      </w:r>
    </w:p>
    <w:p w14:paraId="687B1F30" w14:textId="77777777" w:rsidR="005A0966" w:rsidRPr="005A0966" w:rsidRDefault="005A0966" w:rsidP="00097AAE">
      <w:pPr>
        <w:spacing w:line="360" w:lineRule="auto"/>
        <w:jc w:val="both"/>
        <w:rPr>
          <w:rFonts w:ascii="Arial" w:hAnsi="Arial" w:cs="Arial"/>
        </w:rPr>
      </w:pPr>
      <w:r w:rsidRPr="005A0966">
        <w:rPr>
          <w:rFonts w:ascii="Arial" w:hAnsi="Arial" w:cs="Arial"/>
        </w:rPr>
        <w:t>A growing debate examines the overlap between EUPD traits and neurodevelopmental conditions:</w:t>
      </w:r>
    </w:p>
    <w:p w14:paraId="56686E0C" w14:textId="77777777" w:rsidR="005A0966" w:rsidRPr="005A0966" w:rsidRDefault="005A0966" w:rsidP="00097AAE">
      <w:pPr>
        <w:numPr>
          <w:ilvl w:val="0"/>
          <w:numId w:val="10"/>
        </w:numPr>
        <w:spacing w:line="360" w:lineRule="auto"/>
        <w:jc w:val="both"/>
        <w:rPr>
          <w:rFonts w:ascii="Arial" w:hAnsi="Arial" w:cs="Arial"/>
        </w:rPr>
      </w:pPr>
      <w:r w:rsidRPr="005A0966">
        <w:rPr>
          <w:rFonts w:ascii="Arial" w:hAnsi="Arial" w:cs="Arial"/>
        </w:rPr>
        <w:t>Individuals with autism may experience difficulties with emotional regulation and relationships but may not meet the full criteria for EUPD.</w:t>
      </w:r>
    </w:p>
    <w:p w14:paraId="7F5294A1" w14:textId="77777777" w:rsidR="005A0966" w:rsidRPr="005A0966" w:rsidRDefault="005A0966" w:rsidP="00097AAE">
      <w:pPr>
        <w:numPr>
          <w:ilvl w:val="0"/>
          <w:numId w:val="10"/>
        </w:numPr>
        <w:spacing w:line="360" w:lineRule="auto"/>
        <w:jc w:val="both"/>
        <w:rPr>
          <w:rFonts w:ascii="Arial" w:hAnsi="Arial" w:cs="Arial"/>
        </w:rPr>
      </w:pPr>
      <w:r w:rsidRPr="005A0966">
        <w:rPr>
          <w:rFonts w:ascii="Arial" w:hAnsi="Arial" w:cs="Arial"/>
        </w:rPr>
        <w:t>ADHD symptoms such as impulsivity can sometimes be mistaken for personality disorder traits.</w:t>
      </w:r>
    </w:p>
    <w:p w14:paraId="1E1CCF43" w14:textId="77777777" w:rsidR="005A0966" w:rsidRPr="005A0966" w:rsidRDefault="005A0966" w:rsidP="00097AAE">
      <w:pPr>
        <w:spacing w:line="360" w:lineRule="auto"/>
        <w:jc w:val="both"/>
        <w:rPr>
          <w:rFonts w:ascii="Arial" w:hAnsi="Arial" w:cs="Arial"/>
        </w:rPr>
      </w:pPr>
      <w:r w:rsidRPr="005A0966">
        <w:rPr>
          <w:rFonts w:ascii="Arial" w:hAnsi="Arial" w:cs="Arial"/>
        </w:rPr>
        <w:t>This raises questions about masking, misdiagnosis, and whether trauma-informed assessments should be standard practice.</w:t>
      </w:r>
    </w:p>
    <w:p w14:paraId="52481109" w14:textId="77777777" w:rsidR="005A0966" w:rsidRPr="005A0966" w:rsidRDefault="005A0966" w:rsidP="00097AAE">
      <w:pPr>
        <w:spacing w:line="360" w:lineRule="auto"/>
        <w:jc w:val="both"/>
        <w:rPr>
          <w:rFonts w:ascii="Arial" w:hAnsi="Arial" w:cs="Arial"/>
          <w:b/>
          <w:bCs/>
        </w:rPr>
      </w:pPr>
      <w:r w:rsidRPr="005A0966">
        <w:rPr>
          <w:rFonts w:ascii="Arial" w:hAnsi="Arial" w:cs="Arial"/>
          <w:b/>
          <w:bCs/>
        </w:rPr>
        <w:t>Stigma and Service Experiences</w:t>
      </w:r>
    </w:p>
    <w:p w14:paraId="31C25BFD" w14:textId="77777777" w:rsidR="005A0966" w:rsidRPr="005A0966" w:rsidRDefault="005A0966" w:rsidP="00097AAE">
      <w:pPr>
        <w:spacing w:line="360" w:lineRule="auto"/>
        <w:jc w:val="both"/>
        <w:rPr>
          <w:rFonts w:ascii="Arial" w:hAnsi="Arial" w:cs="Arial"/>
        </w:rPr>
      </w:pPr>
      <w:r w:rsidRPr="005A0966">
        <w:rPr>
          <w:rFonts w:ascii="Arial" w:hAnsi="Arial" w:cs="Arial"/>
        </w:rPr>
        <w:t>Service user research consistently reports that individuals with EUPD often feel judged or labelled as “difficult”. This can lead to poorer outcomes, avoidance of services, or delayed treatment. NHS trusts are now training staff in trauma-informed care and compassionate communication to counter these issues.</w:t>
      </w:r>
    </w:p>
    <w:p w14:paraId="084FCAF6" w14:textId="77777777" w:rsidR="005A0966" w:rsidRPr="005A0966" w:rsidRDefault="005A0966" w:rsidP="00097AAE">
      <w:pPr>
        <w:spacing w:line="360" w:lineRule="auto"/>
        <w:jc w:val="both"/>
        <w:rPr>
          <w:rFonts w:ascii="Arial" w:hAnsi="Arial" w:cs="Arial"/>
          <w:b/>
          <w:bCs/>
        </w:rPr>
      </w:pPr>
      <w:r w:rsidRPr="005A0966">
        <w:rPr>
          <w:rFonts w:ascii="Arial" w:hAnsi="Arial" w:cs="Arial"/>
          <w:b/>
          <w:bCs/>
        </w:rPr>
        <w:t>Policy and Legal Considerations</w:t>
      </w:r>
    </w:p>
    <w:p w14:paraId="7829EEDE" w14:textId="77777777" w:rsidR="005A0966" w:rsidRPr="005A0966" w:rsidRDefault="005A0966" w:rsidP="00097AAE">
      <w:pPr>
        <w:spacing w:line="360" w:lineRule="auto"/>
        <w:jc w:val="both"/>
        <w:rPr>
          <w:rFonts w:ascii="Arial" w:hAnsi="Arial" w:cs="Arial"/>
        </w:rPr>
      </w:pPr>
      <w:r w:rsidRPr="005A0966">
        <w:rPr>
          <w:rFonts w:ascii="Arial" w:hAnsi="Arial" w:cs="Arial"/>
        </w:rPr>
        <w:t>The UK’s current mental health reforms aim to improve community-based crisis support and reduce unnecessary detention. Because people with EUPD are at high risk of self-harm, crisis services, A&amp;E departments, and police responses are particularly relevant in policy discussions.</w:t>
      </w:r>
    </w:p>
    <w:p w14:paraId="7BBDC0FE" w14:textId="77777777" w:rsidR="005A0966" w:rsidRPr="005A0966" w:rsidRDefault="00074C94" w:rsidP="00097AAE">
      <w:pPr>
        <w:spacing w:line="360" w:lineRule="auto"/>
        <w:jc w:val="both"/>
        <w:rPr>
          <w:rFonts w:ascii="Arial" w:hAnsi="Arial" w:cs="Arial"/>
        </w:rPr>
      </w:pPr>
      <w:r>
        <w:rPr>
          <w:rFonts w:ascii="Arial" w:hAnsi="Arial" w:cs="Arial"/>
        </w:rPr>
        <w:pict w14:anchorId="321DC65F">
          <v:rect id="_x0000_i1027" style="width:0;height:1.5pt" o:hralign="center" o:hrstd="t" o:hr="t" fillcolor="#a0a0a0" stroked="f"/>
        </w:pict>
      </w:r>
    </w:p>
    <w:p w14:paraId="0B99DA96" w14:textId="77777777" w:rsidR="00F3265B" w:rsidRDefault="00F3265B" w:rsidP="00097AAE">
      <w:pPr>
        <w:spacing w:line="360" w:lineRule="auto"/>
        <w:jc w:val="both"/>
        <w:rPr>
          <w:rFonts w:ascii="Arial" w:hAnsi="Arial" w:cs="Arial"/>
          <w:b/>
          <w:bCs/>
        </w:rPr>
      </w:pPr>
    </w:p>
    <w:p w14:paraId="07305129" w14:textId="77777777" w:rsidR="00F3265B" w:rsidRDefault="00F3265B" w:rsidP="00097AAE">
      <w:pPr>
        <w:spacing w:line="360" w:lineRule="auto"/>
        <w:jc w:val="both"/>
        <w:rPr>
          <w:rFonts w:ascii="Arial" w:hAnsi="Arial" w:cs="Arial"/>
          <w:b/>
          <w:bCs/>
        </w:rPr>
      </w:pPr>
    </w:p>
    <w:p w14:paraId="39A1C457" w14:textId="28635E95" w:rsidR="005A0966" w:rsidRPr="005A0966" w:rsidRDefault="005A0966" w:rsidP="00097AAE">
      <w:pPr>
        <w:spacing w:line="360" w:lineRule="auto"/>
        <w:jc w:val="both"/>
        <w:rPr>
          <w:rFonts w:ascii="Arial" w:hAnsi="Arial" w:cs="Arial"/>
          <w:b/>
          <w:bCs/>
        </w:rPr>
      </w:pPr>
      <w:r w:rsidRPr="005A0966">
        <w:rPr>
          <w:rFonts w:ascii="Arial" w:hAnsi="Arial" w:cs="Arial"/>
          <w:b/>
          <w:bCs/>
        </w:rPr>
        <w:t>Case Example (Fictional)</w:t>
      </w:r>
    </w:p>
    <w:p w14:paraId="0DF5FF05" w14:textId="77777777" w:rsidR="005A0966" w:rsidRPr="005A0966" w:rsidRDefault="005A0966" w:rsidP="00097AAE">
      <w:pPr>
        <w:spacing w:line="360" w:lineRule="auto"/>
        <w:jc w:val="both"/>
        <w:rPr>
          <w:rFonts w:ascii="Arial" w:hAnsi="Arial" w:cs="Arial"/>
        </w:rPr>
      </w:pPr>
      <w:r w:rsidRPr="005A0966">
        <w:rPr>
          <w:rFonts w:ascii="Arial" w:hAnsi="Arial" w:cs="Arial"/>
        </w:rPr>
        <w:t>“Sophie”, a 26-year-old British woman, presented to her GP reporting overwhelming emotions, unstable relationships, and a recent impulsive overdose following an argument with her partner. She described feeling empty, anxious about abandonment, and engaging in binge drinking during stressful periods. She also reported childhood emotional neglect.</w:t>
      </w:r>
    </w:p>
    <w:p w14:paraId="31452C3F" w14:textId="77777777" w:rsidR="005A0966" w:rsidRPr="005A0966" w:rsidRDefault="005A0966" w:rsidP="00097AAE">
      <w:pPr>
        <w:spacing w:line="360" w:lineRule="auto"/>
        <w:jc w:val="both"/>
        <w:rPr>
          <w:rFonts w:ascii="Arial" w:hAnsi="Arial" w:cs="Arial"/>
        </w:rPr>
      </w:pPr>
      <w:r w:rsidRPr="005A0966">
        <w:rPr>
          <w:rFonts w:ascii="Arial" w:hAnsi="Arial" w:cs="Arial"/>
        </w:rPr>
        <w:lastRenderedPageBreak/>
        <w:t>After referral to community mental health services, assessment indicated a longstanding pattern of emotional instability and impulsivity consistent with ICD-11’s borderline pattern qualifier. Sophie began DBT, which helped her develop coping skills, reduce self-harm incidents, and stabilise relationships. She now uses crisis planning and attends weekly therapy.</w:t>
      </w:r>
    </w:p>
    <w:p w14:paraId="11487318" w14:textId="487B028D" w:rsidR="008C19BD" w:rsidRPr="008C19BD" w:rsidRDefault="008C19BD" w:rsidP="00097AAE">
      <w:pPr>
        <w:spacing w:line="360" w:lineRule="auto"/>
        <w:jc w:val="both"/>
        <w:rPr>
          <w:rFonts w:ascii="Arial" w:hAnsi="Arial" w:cs="Arial"/>
        </w:rPr>
      </w:pPr>
    </w:p>
    <w:p w14:paraId="23741751" w14:textId="77777777" w:rsidR="008C19BD" w:rsidRPr="008C19BD" w:rsidRDefault="008C19BD" w:rsidP="00097AAE">
      <w:pPr>
        <w:spacing w:line="360" w:lineRule="auto"/>
        <w:rPr>
          <w:rFonts w:ascii="Arial" w:hAnsi="Arial" w:cs="Arial"/>
          <w:b/>
          <w:bCs/>
          <w:sz w:val="32"/>
          <w:szCs w:val="32"/>
          <w:u w:val="single"/>
        </w:rPr>
      </w:pPr>
      <w:r w:rsidRPr="008C19BD">
        <w:rPr>
          <w:rFonts w:ascii="Arial" w:hAnsi="Arial" w:cs="Arial"/>
          <w:b/>
          <w:bCs/>
          <w:sz w:val="32"/>
          <w:szCs w:val="32"/>
          <w:u w:val="single"/>
        </w:rPr>
        <w:t>Current Debates and Emerging Issues</w:t>
      </w:r>
    </w:p>
    <w:p w14:paraId="37AF4FB9" w14:textId="77777777" w:rsidR="008C19BD" w:rsidRPr="008C19BD" w:rsidRDefault="008C19BD" w:rsidP="00097AAE">
      <w:pPr>
        <w:spacing w:line="360" w:lineRule="auto"/>
        <w:jc w:val="both"/>
        <w:rPr>
          <w:rFonts w:ascii="Arial" w:hAnsi="Arial" w:cs="Arial"/>
        </w:rPr>
      </w:pPr>
      <w:r w:rsidRPr="008C19BD">
        <w:rPr>
          <w:rFonts w:ascii="Arial" w:hAnsi="Arial" w:cs="Arial"/>
        </w:rPr>
        <w:t>A central debate concerns whether EUPD as a diagnostic label is still useful or whether it contributes to stigma. Some clinicians and researchers argue that the diagnosis is associated with judgemental attitudes, which can influence care and lead to individuals being denied treatment. Others argue that the diagnosis provides a helpful framework for accessing evidence-based therapy.</w:t>
      </w:r>
    </w:p>
    <w:p w14:paraId="5B92491E" w14:textId="77777777" w:rsidR="008C19BD" w:rsidRPr="008C19BD" w:rsidRDefault="008C19BD" w:rsidP="00097AAE">
      <w:pPr>
        <w:spacing w:line="360" w:lineRule="auto"/>
        <w:jc w:val="both"/>
        <w:rPr>
          <w:rFonts w:ascii="Arial" w:hAnsi="Arial" w:cs="Arial"/>
        </w:rPr>
      </w:pPr>
      <w:r w:rsidRPr="008C19BD">
        <w:rPr>
          <w:rFonts w:ascii="Arial" w:hAnsi="Arial" w:cs="Arial"/>
        </w:rPr>
        <w:t>The introduction of ICD-11’s dimensional model has sparked discussion about whether the shift away from categorical personality disorders will improve or complicate clinical practice. Some professionals welcome the model for its flexibility and ability to capture the complexity of personality functioning, while others worry it may dilute the specificity of the diagnosis.</w:t>
      </w:r>
    </w:p>
    <w:p w14:paraId="160BE6BB" w14:textId="77777777" w:rsidR="008C19BD" w:rsidRPr="008C19BD" w:rsidRDefault="008C19BD" w:rsidP="00097AAE">
      <w:pPr>
        <w:spacing w:line="360" w:lineRule="auto"/>
        <w:jc w:val="both"/>
        <w:rPr>
          <w:rFonts w:ascii="Arial" w:hAnsi="Arial" w:cs="Arial"/>
        </w:rPr>
      </w:pPr>
      <w:r w:rsidRPr="008C19BD">
        <w:rPr>
          <w:rFonts w:ascii="Arial" w:hAnsi="Arial" w:cs="Arial"/>
        </w:rPr>
        <w:t>There is also a growing intersection between the EUPD diagnosis and discussions around neurodivergence, particularly autism and ADHD. Emerging research suggests that emotional dysregulation may overlap with traits found in neurodevelopmental conditions, leading to concerns about misdiagnosis or dual diagnosis that fails to account for underlying neurodevelopmental needs.</w:t>
      </w:r>
    </w:p>
    <w:p w14:paraId="619F5DD0" w14:textId="77777777" w:rsidR="008C19BD" w:rsidRPr="008C19BD" w:rsidRDefault="008C19BD" w:rsidP="00097AAE">
      <w:pPr>
        <w:spacing w:line="360" w:lineRule="auto"/>
        <w:jc w:val="both"/>
        <w:rPr>
          <w:rFonts w:ascii="Arial" w:hAnsi="Arial" w:cs="Arial"/>
        </w:rPr>
      </w:pPr>
      <w:r w:rsidRPr="008C19BD">
        <w:rPr>
          <w:rFonts w:ascii="Arial" w:hAnsi="Arial" w:cs="Arial"/>
        </w:rPr>
        <w:t xml:space="preserve">Political and cultural influences also affect the way EUPD is conceptualised in the UK. For example, the emphasis on risk management within the NHS, shaped by legal frameworks such as the </w:t>
      </w:r>
      <w:r w:rsidRPr="008C19BD">
        <w:rPr>
          <w:rFonts w:ascii="Arial" w:hAnsi="Arial" w:cs="Arial"/>
          <w:b/>
          <w:bCs/>
        </w:rPr>
        <w:t>Mental Health Act 1983</w:t>
      </w:r>
      <w:r w:rsidRPr="008C19BD">
        <w:rPr>
          <w:rFonts w:ascii="Arial" w:hAnsi="Arial" w:cs="Arial"/>
        </w:rPr>
        <w:t xml:space="preserve"> and the </w:t>
      </w:r>
      <w:r w:rsidRPr="008C19BD">
        <w:rPr>
          <w:rFonts w:ascii="Arial" w:hAnsi="Arial" w:cs="Arial"/>
          <w:b/>
          <w:bCs/>
        </w:rPr>
        <w:t>Mental Capacity Act 2005</w:t>
      </w:r>
      <w:r w:rsidRPr="008C19BD">
        <w:rPr>
          <w:rFonts w:ascii="Arial" w:hAnsi="Arial" w:cs="Arial"/>
        </w:rPr>
        <w:t xml:space="preserve">, can place service users under restrictive crisis-led systems rather than therapeutic pathways. Meanwhile, the </w:t>
      </w:r>
      <w:r w:rsidRPr="008C19BD">
        <w:rPr>
          <w:rFonts w:ascii="Arial" w:hAnsi="Arial" w:cs="Arial"/>
          <w:b/>
          <w:bCs/>
        </w:rPr>
        <w:t>Equality Act 2010</w:t>
      </w:r>
      <w:r w:rsidRPr="008C19BD">
        <w:rPr>
          <w:rFonts w:ascii="Arial" w:hAnsi="Arial" w:cs="Arial"/>
        </w:rPr>
        <w:t xml:space="preserve"> reinforces the need to ensure individuals with long-term mental health conditions are protected from discrimination in employment, education, and healthcare settings.</w:t>
      </w:r>
    </w:p>
    <w:p w14:paraId="39DED226" w14:textId="77777777" w:rsidR="008C19BD" w:rsidRPr="008C19BD" w:rsidRDefault="008C19BD" w:rsidP="00097AAE">
      <w:pPr>
        <w:spacing w:line="360" w:lineRule="auto"/>
        <w:jc w:val="both"/>
        <w:rPr>
          <w:rFonts w:ascii="Arial" w:hAnsi="Arial" w:cs="Arial"/>
        </w:rPr>
      </w:pPr>
      <w:r w:rsidRPr="008C19BD">
        <w:rPr>
          <w:rFonts w:ascii="Arial" w:hAnsi="Arial" w:cs="Arial"/>
        </w:rPr>
        <w:t>NICE guidelines further emphasise patient-centred care, co-production, and trauma-informed approaches, reflecting increasing recognition that many individuals with EUPD have experienced early trauma. This has led to debates around whether EUPD should be reframed within a trauma or attachment-based model rather than a purely psychiatric one.</w:t>
      </w:r>
    </w:p>
    <w:p w14:paraId="3430D0A0" w14:textId="77777777" w:rsidR="008C19BD" w:rsidRPr="008C19BD" w:rsidRDefault="008C19BD" w:rsidP="00097AAE">
      <w:pPr>
        <w:spacing w:line="360" w:lineRule="auto"/>
        <w:jc w:val="both"/>
        <w:rPr>
          <w:rFonts w:ascii="Arial" w:hAnsi="Arial" w:cs="Arial"/>
        </w:rPr>
      </w:pPr>
      <w:r w:rsidRPr="008C19BD">
        <w:rPr>
          <w:rFonts w:ascii="Arial" w:hAnsi="Arial" w:cs="Arial"/>
        </w:rPr>
        <w:lastRenderedPageBreak/>
        <w:t>To ground these debates, a fictional UK-based vignette is included:</w:t>
      </w:r>
      <w:r w:rsidRPr="008C19BD">
        <w:rPr>
          <w:rFonts w:ascii="Arial" w:hAnsi="Arial" w:cs="Arial"/>
        </w:rPr>
        <w:br/>
      </w:r>
      <w:r w:rsidRPr="008C19BD">
        <w:rPr>
          <w:rFonts w:ascii="Arial" w:hAnsi="Arial" w:cs="Arial"/>
          <w:i/>
          <w:iCs/>
        </w:rPr>
        <w:t>A 28-year-old woman living in Birmingham is referred to secondary mental health services following repeated emotional crises and self-harm incidents. Despite meeting the ICD-11 criteria for Borderline Pattern, she is placed on a long waiting list for DBT and instead receives mainly crisis team visits. She reports feeling “labelled” and stigmatised by some healthcare staff. Her experience highlights key UK issues such as long waiting lists, inconsistent service quality, and the emotional impact of terminology.</w:t>
      </w:r>
    </w:p>
    <w:p w14:paraId="4FC05547" w14:textId="77777777" w:rsidR="008C19BD" w:rsidRPr="008C19BD" w:rsidRDefault="00074C94" w:rsidP="00097AAE">
      <w:pPr>
        <w:spacing w:line="360" w:lineRule="auto"/>
        <w:rPr>
          <w:rFonts w:ascii="Arial" w:hAnsi="Arial" w:cs="Arial"/>
        </w:rPr>
      </w:pPr>
      <w:r>
        <w:rPr>
          <w:rFonts w:ascii="Arial" w:hAnsi="Arial" w:cs="Arial"/>
        </w:rPr>
        <w:pict w14:anchorId="036268E6">
          <v:rect id="_x0000_i1028" style="width:0;height:1.5pt" o:hralign="center" o:hrstd="t" o:hr="t" fillcolor="#a0a0a0" stroked="f"/>
        </w:pict>
      </w:r>
    </w:p>
    <w:p w14:paraId="209465C1" w14:textId="77777777" w:rsidR="008C19BD" w:rsidRPr="008C19BD" w:rsidRDefault="008C19BD" w:rsidP="00097AAE">
      <w:pPr>
        <w:spacing w:line="360" w:lineRule="auto"/>
        <w:rPr>
          <w:rFonts w:ascii="Arial" w:hAnsi="Arial" w:cs="Arial"/>
          <w:b/>
          <w:bCs/>
          <w:sz w:val="32"/>
          <w:szCs w:val="32"/>
          <w:u w:val="single"/>
        </w:rPr>
      </w:pPr>
      <w:r w:rsidRPr="008C19BD">
        <w:rPr>
          <w:rFonts w:ascii="Arial" w:hAnsi="Arial" w:cs="Arial"/>
          <w:b/>
          <w:bCs/>
          <w:sz w:val="32"/>
          <w:szCs w:val="32"/>
          <w:u w:val="single"/>
        </w:rPr>
        <w:t>UK Data and Statistical Evidence</w:t>
      </w:r>
    </w:p>
    <w:p w14:paraId="1AA2B1DB" w14:textId="77777777" w:rsidR="00262D9E" w:rsidRPr="00262D9E" w:rsidRDefault="00262D9E" w:rsidP="00262D9E">
      <w:pPr>
        <w:spacing w:line="360" w:lineRule="auto"/>
        <w:jc w:val="both"/>
        <w:rPr>
          <w:rFonts w:ascii="Arial" w:hAnsi="Arial" w:cs="Arial"/>
        </w:rPr>
      </w:pPr>
      <w:r w:rsidRPr="00262D9E">
        <w:rPr>
          <w:rFonts w:ascii="Arial" w:hAnsi="Arial" w:cs="Arial"/>
        </w:rPr>
        <w:t xml:space="preserve">Recent UK data provide important insights into both the prevalence and service needs of individuals living with Emotionally Unstable Personality Disorder (EUPD). According to the Adult Psychiatric Morbidity Survey (APMS), approximately </w:t>
      </w:r>
      <w:r w:rsidRPr="00262D9E">
        <w:rPr>
          <w:rFonts w:ascii="Arial" w:hAnsi="Arial" w:cs="Arial"/>
          <w:b/>
          <w:bCs/>
        </w:rPr>
        <w:t>1–2% of adults in the UK</w:t>
      </w:r>
      <w:r w:rsidRPr="00262D9E">
        <w:rPr>
          <w:rFonts w:ascii="Arial" w:hAnsi="Arial" w:cs="Arial"/>
        </w:rPr>
        <w:t xml:space="preserve"> meet the criteria for a borderline-type personality disorder, with prevalence consistently higher among women (NHS Digital, 2021). Recognition of EUPD in men is increasing, who may present with externalising behaviours such as aggression or substance misuse, reflecting potential gender differences in symptom presentation (Tyrer et al., 2020).</w:t>
      </w:r>
    </w:p>
    <w:p w14:paraId="6E8DE07E" w14:textId="77777777" w:rsidR="00262D9E" w:rsidRPr="00262D9E" w:rsidRDefault="00262D9E" w:rsidP="00262D9E">
      <w:pPr>
        <w:spacing w:line="360" w:lineRule="auto"/>
        <w:jc w:val="both"/>
        <w:rPr>
          <w:rFonts w:ascii="Arial" w:hAnsi="Arial" w:cs="Arial"/>
        </w:rPr>
      </w:pPr>
      <w:r w:rsidRPr="00262D9E">
        <w:rPr>
          <w:rFonts w:ascii="Arial" w:hAnsi="Arial" w:cs="Arial"/>
        </w:rPr>
        <w:t xml:space="preserve">NHS England (2022) reports that </w:t>
      </w:r>
      <w:r w:rsidRPr="00262D9E">
        <w:rPr>
          <w:rFonts w:ascii="Arial" w:hAnsi="Arial" w:cs="Arial"/>
          <w:b/>
          <w:bCs/>
        </w:rPr>
        <w:t>personality disorders account for up to 23% of patients accessing psychiatric services</w:t>
      </w:r>
      <w:r w:rsidRPr="00262D9E">
        <w:rPr>
          <w:rFonts w:ascii="Arial" w:hAnsi="Arial" w:cs="Arial"/>
        </w:rPr>
        <w:t xml:space="preserve">, highlighting the substantial demand placed on community mental health services. Trauma-informed research in UK populations shows that roughly </w:t>
      </w:r>
      <w:r w:rsidRPr="00262D9E">
        <w:rPr>
          <w:rFonts w:ascii="Arial" w:hAnsi="Arial" w:cs="Arial"/>
          <w:b/>
          <w:bCs/>
        </w:rPr>
        <w:t>70% of those diagnosed with EUPD report adverse childhood experiences</w:t>
      </w:r>
      <w:r w:rsidRPr="00262D9E">
        <w:rPr>
          <w:rFonts w:ascii="Arial" w:hAnsi="Arial" w:cs="Arial"/>
        </w:rPr>
        <w:t>, including neglect or abuse, which underscores the importance of early intervention and targeted psychosocial support (Public Health England, 2021; UK Trauma Council, 2022).</w:t>
      </w:r>
    </w:p>
    <w:p w14:paraId="53EA3BFB" w14:textId="77777777" w:rsidR="00262D9E" w:rsidRPr="00262D9E" w:rsidRDefault="00262D9E" w:rsidP="00262D9E">
      <w:pPr>
        <w:spacing w:line="360" w:lineRule="auto"/>
        <w:jc w:val="both"/>
        <w:rPr>
          <w:rFonts w:ascii="Arial" w:hAnsi="Arial" w:cs="Arial"/>
        </w:rPr>
      </w:pPr>
      <w:r w:rsidRPr="00262D9E">
        <w:rPr>
          <w:rFonts w:ascii="Arial" w:hAnsi="Arial" w:cs="Arial"/>
        </w:rPr>
        <w:t xml:space="preserve">The risk of self-harm and crisis presentations among individuals with EUPD is notably elevated. ONS data indicate that people with personality disorders are </w:t>
      </w:r>
      <w:r w:rsidRPr="00262D9E">
        <w:rPr>
          <w:rFonts w:ascii="Arial" w:hAnsi="Arial" w:cs="Arial"/>
          <w:b/>
          <w:bCs/>
        </w:rPr>
        <w:t>more likely to attend A&amp;E for self-harm and have repeated hospital admissions</w:t>
      </w:r>
      <w:r w:rsidRPr="00262D9E">
        <w:rPr>
          <w:rFonts w:ascii="Arial" w:hAnsi="Arial" w:cs="Arial"/>
        </w:rPr>
        <w:t>, placing a burden on mental health services (Office for National Statistics, 2023). Social and economic outcomes are also poorer, with unemployment, social isolation, and housing instability more common, creating additional barriers to recovery (NHS England, 2022).</w:t>
      </w:r>
    </w:p>
    <w:p w14:paraId="5C0BEFE9" w14:textId="77777777" w:rsidR="00262D9E" w:rsidRDefault="00262D9E" w:rsidP="00262D9E">
      <w:pPr>
        <w:spacing w:line="360" w:lineRule="auto"/>
        <w:jc w:val="both"/>
        <w:rPr>
          <w:rFonts w:ascii="Arial" w:hAnsi="Arial" w:cs="Arial"/>
        </w:rPr>
      </w:pPr>
      <w:r w:rsidRPr="00262D9E">
        <w:rPr>
          <w:rFonts w:ascii="Arial" w:hAnsi="Arial" w:cs="Arial"/>
        </w:rPr>
        <w:t>These data demonstrate that EUPD affects individual wellbeing and places significant demands on UK healthcare and social care systems. Addressing these challenges requires evidence-based interventions, integrated care pathways, workforce training in trauma-informed care, and gender-sensitive approaches to improve clinical and social outcomes (Tyrer et al., 2020; Public Health England, 2021).</w:t>
      </w:r>
    </w:p>
    <w:p w14:paraId="6188A091" w14:textId="77777777" w:rsidR="000A4D07" w:rsidRPr="00262D9E" w:rsidRDefault="000A4D07" w:rsidP="00262D9E">
      <w:pPr>
        <w:spacing w:line="360" w:lineRule="auto"/>
        <w:jc w:val="both"/>
        <w:rPr>
          <w:rFonts w:ascii="Arial" w:hAnsi="Arial" w:cs="Arial"/>
        </w:rPr>
      </w:pPr>
    </w:p>
    <w:p w14:paraId="4E455D18" w14:textId="77777777" w:rsidR="008C19BD" w:rsidRPr="008C19BD" w:rsidRDefault="008C19BD" w:rsidP="00097AAE">
      <w:pPr>
        <w:spacing w:line="360" w:lineRule="auto"/>
        <w:rPr>
          <w:rFonts w:ascii="Arial" w:hAnsi="Arial" w:cs="Arial"/>
          <w:b/>
          <w:bCs/>
          <w:sz w:val="32"/>
          <w:szCs w:val="32"/>
          <w:u w:val="single"/>
        </w:rPr>
      </w:pPr>
      <w:r w:rsidRPr="008C19BD">
        <w:rPr>
          <w:rFonts w:ascii="Arial" w:hAnsi="Arial" w:cs="Arial"/>
          <w:b/>
          <w:bCs/>
          <w:sz w:val="32"/>
          <w:szCs w:val="32"/>
          <w:u w:val="single"/>
        </w:rPr>
        <w:t>Recommendations</w:t>
      </w:r>
    </w:p>
    <w:p w14:paraId="561134BD" w14:textId="77777777" w:rsidR="008C19BD" w:rsidRPr="008C19BD" w:rsidRDefault="008C19BD" w:rsidP="00097AAE">
      <w:pPr>
        <w:spacing w:line="360" w:lineRule="auto"/>
        <w:rPr>
          <w:rFonts w:ascii="Arial" w:hAnsi="Arial" w:cs="Arial"/>
        </w:rPr>
      </w:pPr>
      <w:r w:rsidRPr="008C19BD">
        <w:rPr>
          <w:rFonts w:ascii="Arial" w:hAnsi="Arial" w:cs="Arial"/>
        </w:rPr>
        <w:t>Based on evidence and ICD-11 guidelines, several recommendations are necessary to strengthen UK clinical practice:</w:t>
      </w:r>
    </w:p>
    <w:p w14:paraId="6D211A63" w14:textId="77777777" w:rsidR="008C19BD" w:rsidRPr="008C19BD" w:rsidRDefault="008C19BD" w:rsidP="00097AAE">
      <w:pPr>
        <w:numPr>
          <w:ilvl w:val="0"/>
          <w:numId w:val="3"/>
        </w:numPr>
        <w:spacing w:line="360" w:lineRule="auto"/>
        <w:rPr>
          <w:rFonts w:ascii="Arial" w:hAnsi="Arial" w:cs="Arial"/>
        </w:rPr>
      </w:pPr>
      <w:r w:rsidRPr="008C19BD">
        <w:rPr>
          <w:rFonts w:ascii="Arial" w:hAnsi="Arial" w:cs="Arial"/>
          <w:b/>
          <w:bCs/>
        </w:rPr>
        <w:t>Expand access to evidence-based therapies</w:t>
      </w:r>
      <w:r w:rsidRPr="008C19BD">
        <w:rPr>
          <w:rFonts w:ascii="Arial" w:hAnsi="Arial" w:cs="Arial"/>
        </w:rPr>
        <w:br/>
        <w:t>National investment is needed to reduce waiting times and ensure consistent access to DBT, MBT, and trauma-informed programmes across all regions.</w:t>
      </w:r>
    </w:p>
    <w:p w14:paraId="29FE3F1A" w14:textId="77777777" w:rsidR="008C19BD" w:rsidRPr="008C19BD" w:rsidRDefault="008C19BD" w:rsidP="00097AAE">
      <w:pPr>
        <w:numPr>
          <w:ilvl w:val="0"/>
          <w:numId w:val="3"/>
        </w:numPr>
        <w:spacing w:line="360" w:lineRule="auto"/>
        <w:rPr>
          <w:rFonts w:ascii="Arial" w:hAnsi="Arial" w:cs="Arial"/>
        </w:rPr>
      </w:pPr>
      <w:r w:rsidRPr="008C19BD">
        <w:rPr>
          <w:rFonts w:ascii="Arial" w:hAnsi="Arial" w:cs="Arial"/>
          <w:b/>
          <w:bCs/>
        </w:rPr>
        <w:t>Increase training for mental health professionals</w:t>
      </w:r>
      <w:r w:rsidRPr="008C19BD">
        <w:rPr>
          <w:rFonts w:ascii="Arial" w:hAnsi="Arial" w:cs="Arial"/>
        </w:rPr>
        <w:br/>
        <w:t>Training on ICD-11’s dimensional model, trauma-informed care, and reducing diagnostic stigma would support more compassionate and accurate assessments.</w:t>
      </w:r>
    </w:p>
    <w:p w14:paraId="19C79B18" w14:textId="77777777" w:rsidR="008C19BD" w:rsidRPr="008C19BD" w:rsidRDefault="008C19BD" w:rsidP="00097AAE">
      <w:pPr>
        <w:numPr>
          <w:ilvl w:val="0"/>
          <w:numId w:val="3"/>
        </w:numPr>
        <w:spacing w:line="360" w:lineRule="auto"/>
        <w:rPr>
          <w:rFonts w:ascii="Arial" w:hAnsi="Arial" w:cs="Arial"/>
        </w:rPr>
      </w:pPr>
      <w:r w:rsidRPr="008C19BD">
        <w:rPr>
          <w:rFonts w:ascii="Arial" w:hAnsi="Arial" w:cs="Arial"/>
          <w:b/>
          <w:bCs/>
        </w:rPr>
        <w:t>Improve early intervention</w:t>
      </w:r>
      <w:r w:rsidRPr="008C19BD">
        <w:rPr>
          <w:rFonts w:ascii="Arial" w:hAnsi="Arial" w:cs="Arial"/>
        </w:rPr>
        <w:br/>
        <w:t>Introducing community-based emotional regulation programmes and psychoeducation could prevent crises and reduce hospital admissions.</w:t>
      </w:r>
    </w:p>
    <w:p w14:paraId="1995A89C" w14:textId="77777777" w:rsidR="008C19BD" w:rsidRPr="008C19BD" w:rsidRDefault="008C19BD" w:rsidP="00097AAE">
      <w:pPr>
        <w:numPr>
          <w:ilvl w:val="0"/>
          <w:numId w:val="3"/>
        </w:numPr>
        <w:spacing w:line="360" w:lineRule="auto"/>
        <w:rPr>
          <w:rFonts w:ascii="Arial" w:hAnsi="Arial" w:cs="Arial"/>
        </w:rPr>
      </w:pPr>
      <w:r w:rsidRPr="008C19BD">
        <w:rPr>
          <w:rFonts w:ascii="Arial" w:hAnsi="Arial" w:cs="Arial"/>
          <w:b/>
          <w:bCs/>
        </w:rPr>
        <w:t>Strengthen integration between services</w:t>
      </w:r>
      <w:r w:rsidRPr="008C19BD">
        <w:rPr>
          <w:rFonts w:ascii="Arial" w:hAnsi="Arial" w:cs="Arial"/>
        </w:rPr>
        <w:br/>
        <w:t>Better communication between primary care, secondary services, crisis teams, and voluntary sector organisations would improve continuity of care.</w:t>
      </w:r>
    </w:p>
    <w:p w14:paraId="1D7227B0" w14:textId="77777777" w:rsidR="008C19BD" w:rsidRPr="008C19BD" w:rsidRDefault="008C19BD" w:rsidP="00097AAE">
      <w:pPr>
        <w:numPr>
          <w:ilvl w:val="0"/>
          <w:numId w:val="3"/>
        </w:numPr>
        <w:spacing w:line="360" w:lineRule="auto"/>
        <w:rPr>
          <w:rFonts w:ascii="Arial" w:hAnsi="Arial" w:cs="Arial"/>
        </w:rPr>
      </w:pPr>
      <w:r w:rsidRPr="008C19BD">
        <w:rPr>
          <w:rFonts w:ascii="Arial" w:hAnsi="Arial" w:cs="Arial"/>
          <w:b/>
          <w:bCs/>
        </w:rPr>
        <w:t>Enhance data collection and monitoring</w:t>
      </w:r>
      <w:r w:rsidRPr="008C19BD">
        <w:rPr>
          <w:rFonts w:ascii="Arial" w:hAnsi="Arial" w:cs="Arial"/>
        </w:rPr>
        <w:br/>
        <w:t>More accurate UK-wide statistics on diagnosis, treatment outcomes, and service accessibility are needed for effective policy planning.</w:t>
      </w:r>
    </w:p>
    <w:p w14:paraId="3F695B90" w14:textId="77777777" w:rsidR="008C19BD" w:rsidRPr="008C19BD" w:rsidRDefault="008C19BD" w:rsidP="00097AAE">
      <w:pPr>
        <w:numPr>
          <w:ilvl w:val="0"/>
          <w:numId w:val="3"/>
        </w:numPr>
        <w:spacing w:line="360" w:lineRule="auto"/>
        <w:rPr>
          <w:rFonts w:ascii="Arial" w:hAnsi="Arial" w:cs="Arial"/>
        </w:rPr>
      </w:pPr>
      <w:r w:rsidRPr="008C19BD">
        <w:rPr>
          <w:rFonts w:ascii="Arial" w:hAnsi="Arial" w:cs="Arial"/>
          <w:b/>
          <w:bCs/>
        </w:rPr>
        <w:t>Align terminology with service users’ experiences</w:t>
      </w:r>
      <w:r w:rsidRPr="008C19BD">
        <w:rPr>
          <w:rFonts w:ascii="Arial" w:hAnsi="Arial" w:cs="Arial"/>
        </w:rPr>
        <w:br/>
        <w:t>While ICD-11 terminology is more neutral, further work is needed to ensure language used in NHS settings avoids stigma and supports engagement.</w:t>
      </w:r>
    </w:p>
    <w:p w14:paraId="47EA67DF" w14:textId="77777777" w:rsidR="008C19BD" w:rsidRPr="008C19BD" w:rsidRDefault="00074C94" w:rsidP="00097AAE">
      <w:pPr>
        <w:spacing w:line="360" w:lineRule="auto"/>
        <w:rPr>
          <w:rFonts w:ascii="Arial" w:hAnsi="Arial" w:cs="Arial"/>
        </w:rPr>
      </w:pPr>
      <w:r>
        <w:rPr>
          <w:rFonts w:ascii="Arial" w:hAnsi="Arial" w:cs="Arial"/>
        </w:rPr>
        <w:pict w14:anchorId="61DAD45F">
          <v:rect id="_x0000_i1029" style="width:0;height:1.5pt" o:hralign="center" o:hrstd="t" o:hr="t" fillcolor="#a0a0a0" stroked="f"/>
        </w:pict>
      </w:r>
    </w:p>
    <w:p w14:paraId="069FB792" w14:textId="77777777" w:rsidR="008C19BD" w:rsidRPr="008C19BD" w:rsidRDefault="008C19BD" w:rsidP="00097AAE">
      <w:pPr>
        <w:spacing w:line="360" w:lineRule="auto"/>
        <w:rPr>
          <w:rFonts w:ascii="Arial" w:hAnsi="Arial" w:cs="Arial"/>
          <w:b/>
          <w:bCs/>
          <w:sz w:val="32"/>
          <w:szCs w:val="32"/>
          <w:u w:val="single"/>
        </w:rPr>
      </w:pPr>
      <w:r w:rsidRPr="008C19BD">
        <w:rPr>
          <w:rFonts w:ascii="Arial" w:hAnsi="Arial" w:cs="Arial"/>
          <w:b/>
          <w:bCs/>
          <w:sz w:val="32"/>
          <w:szCs w:val="32"/>
          <w:u w:val="single"/>
        </w:rPr>
        <w:t>Conclusion</w:t>
      </w:r>
    </w:p>
    <w:p w14:paraId="78511368" w14:textId="77777777" w:rsidR="00FE1AF6" w:rsidRPr="00FE1AF6" w:rsidRDefault="00FE1AF6" w:rsidP="008B7B96">
      <w:pPr>
        <w:spacing w:line="360" w:lineRule="auto"/>
        <w:jc w:val="both"/>
        <w:rPr>
          <w:rFonts w:ascii="Arial" w:hAnsi="Arial" w:cs="Arial"/>
        </w:rPr>
      </w:pPr>
      <w:r w:rsidRPr="00FE1AF6">
        <w:rPr>
          <w:rFonts w:ascii="Arial" w:hAnsi="Arial" w:cs="Arial"/>
        </w:rPr>
        <w:t xml:space="preserve">Emotionally Unstable Personality Disorder (EUPD) remains one of the most complex and extensively studied personality disorders within UK mental health practice. The adoption of ICD-11 has refined diagnostic criteria, allowing clinicians to identify and categorise the condition with greater precision, which is critical for treatment planning and research. Evidence-based therapies such as Dialectical Behaviour Therapy (DBT) and trauma-informed interventions demonstrate measurable improvements in emotional regulation, interpersonal </w:t>
      </w:r>
      <w:r w:rsidRPr="00FE1AF6">
        <w:rPr>
          <w:rFonts w:ascii="Arial" w:hAnsi="Arial" w:cs="Arial"/>
        </w:rPr>
        <w:lastRenderedPageBreak/>
        <w:t>functioning, and overall quality of life, offering hope for long-term recovery (NICE, 2020; Tyrer et al., 2020).</w:t>
      </w:r>
    </w:p>
    <w:p w14:paraId="5962835A" w14:textId="77777777" w:rsidR="00FE1AF6" w:rsidRPr="00FE1AF6" w:rsidRDefault="00FE1AF6" w:rsidP="008B7B96">
      <w:pPr>
        <w:spacing w:line="360" w:lineRule="auto"/>
        <w:jc w:val="both"/>
        <w:rPr>
          <w:rFonts w:ascii="Arial" w:hAnsi="Arial" w:cs="Arial"/>
        </w:rPr>
      </w:pPr>
      <w:r w:rsidRPr="00FE1AF6">
        <w:rPr>
          <w:rFonts w:ascii="Arial" w:hAnsi="Arial" w:cs="Arial"/>
        </w:rPr>
        <w:t>Despite these advances, challenges remain. Access to specialist services is uneven across regions, with long waiting times and limited availability of trained professionals in some areas of the UK (NHS England, 2022). Public understanding of EUPD is still limited, and stigma continues to affect service users and families, potentially discouraging help-seeking or treatment adherence (Public Health England, 2021). Social and economic disadvantages, including unemployment, housing instability, and social isolation, further compound these difficulties, highlighting the importance of integrated care that addresses both clinical and social needs.</w:t>
      </w:r>
    </w:p>
    <w:p w14:paraId="3355F63A" w14:textId="77777777" w:rsidR="00FE1AF6" w:rsidRPr="00FE1AF6" w:rsidRDefault="00FE1AF6" w:rsidP="008B7B96">
      <w:pPr>
        <w:spacing w:line="360" w:lineRule="auto"/>
        <w:jc w:val="both"/>
        <w:rPr>
          <w:rFonts w:ascii="Arial" w:hAnsi="Arial" w:cs="Arial"/>
        </w:rPr>
      </w:pPr>
      <w:r w:rsidRPr="00FE1AF6">
        <w:rPr>
          <w:rFonts w:ascii="Arial" w:hAnsi="Arial" w:cs="Arial"/>
        </w:rPr>
        <w:t>A coordinated UK approach combining evidence-based treatment, early intervention, and trauma-informed care, alongside systemic support through NHS and community services, is essential. Policy developments, workforce training, and public education initiatives can strengthen these efforts, fostering equitable access to care and improving outcomes. By refining diagnostic frameworks, expanding specialist services, and promoting awareness and understanding, the UK can enhance recovery, resilience, and social inclusion for individuals living with EUPD, while reducing pressures on the NHS (NHS England, 2022; Tyrer et al., 2020).</w:t>
      </w:r>
    </w:p>
    <w:p w14:paraId="6CE83387" w14:textId="77777777" w:rsidR="000A4D07" w:rsidRDefault="000A4D07" w:rsidP="00097AAE">
      <w:pPr>
        <w:spacing w:line="360" w:lineRule="auto"/>
        <w:rPr>
          <w:rFonts w:ascii="Arial" w:hAnsi="Arial" w:cs="Arial"/>
          <w:b/>
          <w:bCs/>
          <w:sz w:val="32"/>
          <w:szCs w:val="32"/>
          <w:u w:val="single"/>
        </w:rPr>
      </w:pPr>
    </w:p>
    <w:p w14:paraId="35103FBE" w14:textId="21B30C36" w:rsidR="008C19BD" w:rsidRPr="008C19BD" w:rsidRDefault="008C19BD" w:rsidP="00097AAE">
      <w:pPr>
        <w:spacing w:line="360" w:lineRule="auto"/>
        <w:rPr>
          <w:rFonts w:ascii="Arial" w:hAnsi="Arial" w:cs="Arial"/>
          <w:b/>
          <w:bCs/>
          <w:sz w:val="32"/>
          <w:szCs w:val="32"/>
          <w:u w:val="single"/>
        </w:rPr>
      </w:pPr>
      <w:r w:rsidRPr="008C19BD">
        <w:rPr>
          <w:rFonts w:ascii="Arial" w:hAnsi="Arial" w:cs="Arial"/>
          <w:b/>
          <w:bCs/>
          <w:sz w:val="32"/>
          <w:szCs w:val="32"/>
          <w:u w:val="single"/>
        </w:rPr>
        <w:t xml:space="preserve">References </w:t>
      </w:r>
    </w:p>
    <w:p w14:paraId="08C75775" w14:textId="77777777" w:rsidR="006A1EA4" w:rsidRPr="006A1EA4" w:rsidRDefault="006A1EA4" w:rsidP="006A1EA4">
      <w:pPr>
        <w:spacing w:line="360" w:lineRule="auto"/>
        <w:rPr>
          <w:rFonts w:ascii="Arial" w:hAnsi="Arial" w:cs="Arial"/>
          <w:i/>
          <w:iCs/>
        </w:rPr>
      </w:pPr>
      <w:r w:rsidRPr="006A1EA4">
        <w:rPr>
          <w:rFonts w:ascii="Arial" w:hAnsi="Arial" w:cs="Arial"/>
          <w:i/>
          <w:iCs/>
        </w:rPr>
        <w:t>Bateman, A. and Fonagy, P. (2016) Mentalization-Based Treatment for Personality Disorders: A Practical Guide. Oxford: Oxford University Press.</w:t>
      </w:r>
    </w:p>
    <w:p w14:paraId="6272D3C2" w14:textId="77777777" w:rsidR="006A1EA4" w:rsidRPr="006A1EA4" w:rsidRDefault="006A1EA4" w:rsidP="006A1EA4">
      <w:pPr>
        <w:spacing w:line="360" w:lineRule="auto"/>
        <w:rPr>
          <w:rFonts w:ascii="Arial" w:hAnsi="Arial" w:cs="Arial"/>
          <w:i/>
          <w:iCs/>
        </w:rPr>
      </w:pPr>
      <w:r w:rsidRPr="006A1EA4">
        <w:rPr>
          <w:rFonts w:ascii="Arial" w:hAnsi="Arial" w:cs="Arial"/>
          <w:i/>
          <w:iCs/>
        </w:rPr>
        <w:t>Crawford, M., Street, C. and Kellett, S. (2020) ‘The efficacy of Dialectical Behaviour Therapy for personality disorders in UK clinical settings’, British Journal of Psychiatry, 217(2), pp. 234–241.</w:t>
      </w:r>
    </w:p>
    <w:p w14:paraId="6A32926A" w14:textId="77777777" w:rsidR="006A1EA4" w:rsidRPr="006A1EA4" w:rsidRDefault="006A1EA4" w:rsidP="006A1EA4">
      <w:pPr>
        <w:spacing w:line="360" w:lineRule="auto"/>
        <w:rPr>
          <w:rFonts w:ascii="Arial" w:hAnsi="Arial" w:cs="Arial"/>
          <w:i/>
          <w:iCs/>
        </w:rPr>
      </w:pPr>
      <w:r w:rsidRPr="006A1EA4">
        <w:rPr>
          <w:rFonts w:ascii="Arial" w:hAnsi="Arial" w:cs="Arial"/>
          <w:i/>
          <w:iCs/>
        </w:rPr>
        <w:t>Ford, T. (2021) ‘Personality disorder prevalence in the UK’, NHS England Report, London.</w:t>
      </w:r>
    </w:p>
    <w:p w14:paraId="3127DDA7" w14:textId="77777777" w:rsidR="006A1EA4" w:rsidRPr="006A1EA4" w:rsidRDefault="006A1EA4" w:rsidP="006A1EA4">
      <w:pPr>
        <w:spacing w:line="360" w:lineRule="auto"/>
        <w:rPr>
          <w:rFonts w:ascii="Arial" w:hAnsi="Arial" w:cs="Arial"/>
          <w:i/>
          <w:iCs/>
        </w:rPr>
      </w:pPr>
      <w:r w:rsidRPr="006A1EA4">
        <w:rPr>
          <w:rFonts w:ascii="Arial" w:hAnsi="Arial" w:cs="Arial"/>
          <w:i/>
          <w:iCs/>
        </w:rPr>
        <w:t>Goodwin, E. (2022) ‘Borderline traits and service experience’, Journal of Mental Health, 31(4), pp. 421–429.</w:t>
      </w:r>
    </w:p>
    <w:p w14:paraId="616F0DC8" w14:textId="77777777" w:rsidR="006A1EA4" w:rsidRPr="006A1EA4" w:rsidRDefault="006A1EA4" w:rsidP="006A1EA4">
      <w:pPr>
        <w:spacing w:line="360" w:lineRule="auto"/>
        <w:rPr>
          <w:rFonts w:ascii="Arial" w:hAnsi="Arial" w:cs="Arial"/>
          <w:i/>
          <w:iCs/>
        </w:rPr>
      </w:pPr>
      <w:r w:rsidRPr="006A1EA4">
        <w:rPr>
          <w:rFonts w:ascii="Arial" w:hAnsi="Arial" w:cs="Arial"/>
          <w:i/>
          <w:iCs/>
        </w:rPr>
        <w:t xml:space="preserve">ICD-11 (2022) International Classification of Diseases 11th Revision. Geneva: World Health Organization. Available at: </w:t>
      </w:r>
      <w:hyperlink r:id="rId5" w:tgtFrame="_new" w:history="1">
        <w:r w:rsidRPr="006A1EA4">
          <w:rPr>
            <w:rStyle w:val="Hyperlink"/>
            <w:rFonts w:ascii="Arial" w:hAnsi="Arial" w:cs="Arial"/>
            <w:i/>
            <w:iCs/>
          </w:rPr>
          <w:t>https://icd.who.int/</w:t>
        </w:r>
      </w:hyperlink>
      <w:r w:rsidRPr="006A1EA4">
        <w:rPr>
          <w:rFonts w:ascii="Arial" w:hAnsi="Arial" w:cs="Arial"/>
          <w:i/>
          <w:iCs/>
        </w:rPr>
        <w:t xml:space="preserve"> (Accessed: 14 November 2025).</w:t>
      </w:r>
    </w:p>
    <w:p w14:paraId="7C70A1BF" w14:textId="77777777" w:rsidR="006A1EA4" w:rsidRPr="006A1EA4" w:rsidRDefault="006A1EA4" w:rsidP="006A1EA4">
      <w:pPr>
        <w:spacing w:line="360" w:lineRule="auto"/>
        <w:rPr>
          <w:rFonts w:ascii="Arial" w:hAnsi="Arial" w:cs="Arial"/>
          <w:i/>
          <w:iCs/>
        </w:rPr>
      </w:pPr>
      <w:r w:rsidRPr="006A1EA4">
        <w:rPr>
          <w:rFonts w:ascii="Arial" w:hAnsi="Arial" w:cs="Arial"/>
          <w:i/>
          <w:iCs/>
        </w:rPr>
        <w:lastRenderedPageBreak/>
        <w:t xml:space="preserve">Mind (2021) ‘Personality disorders: explaining the diagnosis’. London: Mind. Available at: </w:t>
      </w:r>
      <w:hyperlink r:id="rId6" w:tgtFrame="_new" w:history="1">
        <w:r w:rsidRPr="006A1EA4">
          <w:rPr>
            <w:rStyle w:val="Hyperlink"/>
            <w:rFonts w:ascii="Arial" w:hAnsi="Arial" w:cs="Arial"/>
            <w:i/>
            <w:iCs/>
          </w:rPr>
          <w:t>https://www.mind.org.uk/information-support/types-of-mental-health-problems/personality-disorders/</w:t>
        </w:r>
      </w:hyperlink>
      <w:r w:rsidRPr="006A1EA4">
        <w:rPr>
          <w:rFonts w:ascii="Arial" w:hAnsi="Arial" w:cs="Arial"/>
          <w:i/>
          <w:iCs/>
        </w:rPr>
        <w:t xml:space="preserve"> (Accessed: 14 November 2025).</w:t>
      </w:r>
    </w:p>
    <w:p w14:paraId="07FA1267" w14:textId="77777777" w:rsidR="006A1EA4" w:rsidRPr="006A1EA4" w:rsidRDefault="006A1EA4" w:rsidP="006A1EA4">
      <w:pPr>
        <w:spacing w:line="360" w:lineRule="auto"/>
        <w:rPr>
          <w:rFonts w:ascii="Arial" w:hAnsi="Arial" w:cs="Arial"/>
          <w:i/>
          <w:iCs/>
        </w:rPr>
      </w:pPr>
      <w:r w:rsidRPr="006A1EA4">
        <w:rPr>
          <w:rFonts w:ascii="Arial" w:hAnsi="Arial" w:cs="Arial"/>
          <w:i/>
          <w:iCs/>
        </w:rPr>
        <w:t xml:space="preserve">NHS Digital (2021) Adult Psychiatric Morbidity Survey 2014: Survey of Mental Health and Wellbeing in England. Leeds: NHS Digital. Available at: </w:t>
      </w:r>
      <w:hyperlink r:id="rId7" w:tgtFrame="_new" w:history="1">
        <w:r w:rsidRPr="006A1EA4">
          <w:rPr>
            <w:rStyle w:val="Hyperlink"/>
            <w:rFonts w:ascii="Arial" w:hAnsi="Arial" w:cs="Arial"/>
            <w:i/>
            <w:iCs/>
          </w:rPr>
          <w:t>https://digital.nhs.uk/data-and-information/publications/statistical/adult-psychiatric-morbidity-survey</w:t>
        </w:r>
      </w:hyperlink>
      <w:r w:rsidRPr="006A1EA4">
        <w:rPr>
          <w:rFonts w:ascii="Arial" w:hAnsi="Arial" w:cs="Arial"/>
          <w:i/>
          <w:iCs/>
        </w:rPr>
        <w:t xml:space="preserve"> (Accessed: 14 November 2025).</w:t>
      </w:r>
    </w:p>
    <w:p w14:paraId="1FA0B031" w14:textId="77777777" w:rsidR="006A1EA4" w:rsidRPr="006A1EA4" w:rsidRDefault="006A1EA4" w:rsidP="006A1EA4">
      <w:pPr>
        <w:spacing w:line="360" w:lineRule="auto"/>
        <w:rPr>
          <w:rFonts w:ascii="Arial" w:hAnsi="Arial" w:cs="Arial"/>
          <w:i/>
          <w:iCs/>
        </w:rPr>
      </w:pPr>
      <w:r w:rsidRPr="006A1EA4">
        <w:rPr>
          <w:rFonts w:ascii="Arial" w:hAnsi="Arial" w:cs="Arial"/>
          <w:i/>
          <w:iCs/>
        </w:rPr>
        <w:t xml:space="preserve">NHS England (2022) Personality Disorder Services Review. London: NHS England. Available at: </w:t>
      </w:r>
      <w:hyperlink r:id="rId8" w:tgtFrame="_new" w:history="1">
        <w:r w:rsidRPr="006A1EA4">
          <w:rPr>
            <w:rStyle w:val="Hyperlink"/>
            <w:rFonts w:ascii="Arial" w:hAnsi="Arial" w:cs="Arial"/>
            <w:i/>
            <w:iCs/>
          </w:rPr>
          <w:t>https://www.england.nhs.uk/publication/personality-disorder-services/</w:t>
        </w:r>
      </w:hyperlink>
      <w:r w:rsidRPr="006A1EA4">
        <w:rPr>
          <w:rFonts w:ascii="Arial" w:hAnsi="Arial" w:cs="Arial"/>
          <w:i/>
          <w:iCs/>
        </w:rPr>
        <w:t xml:space="preserve"> (Accessed: 14 November 2025).</w:t>
      </w:r>
    </w:p>
    <w:p w14:paraId="7294192C" w14:textId="77777777" w:rsidR="006A1EA4" w:rsidRPr="006A1EA4" w:rsidRDefault="006A1EA4" w:rsidP="006A1EA4">
      <w:pPr>
        <w:spacing w:line="360" w:lineRule="auto"/>
        <w:rPr>
          <w:rFonts w:ascii="Arial" w:hAnsi="Arial" w:cs="Arial"/>
          <w:i/>
          <w:iCs/>
        </w:rPr>
      </w:pPr>
      <w:r w:rsidRPr="006A1EA4">
        <w:rPr>
          <w:rFonts w:ascii="Arial" w:hAnsi="Arial" w:cs="Arial"/>
          <w:i/>
          <w:iCs/>
        </w:rPr>
        <w:t xml:space="preserve">NICE (2020) </w:t>
      </w:r>
      <w:proofErr w:type="gramStart"/>
      <w:r w:rsidRPr="006A1EA4">
        <w:rPr>
          <w:rFonts w:ascii="Arial" w:hAnsi="Arial" w:cs="Arial"/>
          <w:i/>
          <w:iCs/>
        </w:rPr>
        <w:t>Borderline Personality Disorder</w:t>
      </w:r>
      <w:proofErr w:type="gramEnd"/>
      <w:r w:rsidRPr="006A1EA4">
        <w:rPr>
          <w:rFonts w:ascii="Arial" w:hAnsi="Arial" w:cs="Arial"/>
          <w:i/>
          <w:iCs/>
        </w:rPr>
        <w:t xml:space="preserve">: Recognition and Management. London: National Institute for Health and Care Excellence. Available at: </w:t>
      </w:r>
      <w:hyperlink r:id="rId9" w:tgtFrame="_new" w:history="1">
        <w:r w:rsidRPr="006A1EA4">
          <w:rPr>
            <w:rStyle w:val="Hyperlink"/>
            <w:rFonts w:ascii="Arial" w:hAnsi="Arial" w:cs="Arial"/>
            <w:i/>
            <w:iCs/>
          </w:rPr>
          <w:t>https://www.nice.org.uk/guidance/cg78</w:t>
        </w:r>
      </w:hyperlink>
      <w:r w:rsidRPr="006A1EA4">
        <w:rPr>
          <w:rFonts w:ascii="Arial" w:hAnsi="Arial" w:cs="Arial"/>
          <w:i/>
          <w:iCs/>
        </w:rPr>
        <w:t xml:space="preserve"> (Accessed: 14 November 2025).</w:t>
      </w:r>
    </w:p>
    <w:p w14:paraId="369690DD" w14:textId="77777777" w:rsidR="006A1EA4" w:rsidRPr="006A1EA4" w:rsidRDefault="006A1EA4" w:rsidP="006A1EA4">
      <w:pPr>
        <w:spacing w:line="360" w:lineRule="auto"/>
        <w:rPr>
          <w:rFonts w:ascii="Arial" w:hAnsi="Arial" w:cs="Arial"/>
          <w:i/>
          <w:iCs/>
        </w:rPr>
      </w:pPr>
      <w:r w:rsidRPr="006A1EA4">
        <w:rPr>
          <w:rFonts w:ascii="Arial" w:hAnsi="Arial" w:cs="Arial"/>
          <w:i/>
          <w:iCs/>
        </w:rPr>
        <w:t xml:space="preserve">Office for National Statistics (2023) Self-Harm and Mental Health Report. London: ONS. Available at: </w:t>
      </w:r>
      <w:hyperlink r:id="rId10" w:tgtFrame="_new" w:history="1">
        <w:r w:rsidRPr="006A1EA4">
          <w:rPr>
            <w:rStyle w:val="Hyperlink"/>
            <w:rFonts w:ascii="Arial" w:hAnsi="Arial" w:cs="Arial"/>
            <w:i/>
            <w:iCs/>
          </w:rPr>
          <w:t>https://www.ons.gov.uk/peoplepopulationandcommunity/healthandsocialcare</w:t>
        </w:r>
      </w:hyperlink>
      <w:r w:rsidRPr="006A1EA4">
        <w:rPr>
          <w:rFonts w:ascii="Arial" w:hAnsi="Arial" w:cs="Arial"/>
          <w:i/>
          <w:iCs/>
        </w:rPr>
        <w:t xml:space="preserve"> (Accessed: 14 November 2025).</w:t>
      </w:r>
    </w:p>
    <w:p w14:paraId="49404D12" w14:textId="77777777" w:rsidR="006A1EA4" w:rsidRPr="006A1EA4" w:rsidRDefault="006A1EA4" w:rsidP="006A1EA4">
      <w:pPr>
        <w:spacing w:line="360" w:lineRule="auto"/>
        <w:rPr>
          <w:rFonts w:ascii="Arial" w:hAnsi="Arial" w:cs="Arial"/>
          <w:i/>
          <w:iCs/>
        </w:rPr>
      </w:pPr>
      <w:r w:rsidRPr="006A1EA4">
        <w:rPr>
          <w:rFonts w:ascii="Arial" w:hAnsi="Arial" w:cs="Arial"/>
          <w:i/>
          <w:iCs/>
        </w:rPr>
        <w:t xml:space="preserve">Public Health England (2021) Adult Psychiatric Morbidity Survey: UK Findings. London: PHE. Available at: </w:t>
      </w:r>
      <w:hyperlink r:id="rId11" w:tgtFrame="_new" w:history="1">
        <w:r w:rsidRPr="006A1EA4">
          <w:rPr>
            <w:rStyle w:val="Hyperlink"/>
            <w:rFonts w:ascii="Arial" w:hAnsi="Arial" w:cs="Arial"/>
            <w:i/>
            <w:iCs/>
          </w:rPr>
          <w:t>https://www.gov.uk/government/statistics/adult-psychiatric-morbidity-survey</w:t>
        </w:r>
      </w:hyperlink>
      <w:r w:rsidRPr="006A1EA4">
        <w:rPr>
          <w:rFonts w:ascii="Arial" w:hAnsi="Arial" w:cs="Arial"/>
          <w:i/>
          <w:iCs/>
        </w:rPr>
        <w:t xml:space="preserve"> (Accessed: 14 November 2025).</w:t>
      </w:r>
    </w:p>
    <w:p w14:paraId="42D97CC3" w14:textId="77777777" w:rsidR="006A1EA4" w:rsidRPr="006A1EA4" w:rsidRDefault="006A1EA4" w:rsidP="006A1EA4">
      <w:pPr>
        <w:spacing w:line="360" w:lineRule="auto"/>
        <w:rPr>
          <w:rFonts w:ascii="Arial" w:hAnsi="Arial" w:cs="Arial"/>
          <w:i/>
          <w:iCs/>
        </w:rPr>
      </w:pPr>
      <w:r w:rsidRPr="006A1EA4">
        <w:rPr>
          <w:rFonts w:ascii="Arial" w:hAnsi="Arial" w:cs="Arial"/>
          <w:i/>
          <w:iCs/>
        </w:rPr>
        <w:t>Rogers, B. (2021) ‘EUPD, stigma, and service user perspectives’, Clinical Psychology Review, 88, 102066.</w:t>
      </w:r>
    </w:p>
    <w:p w14:paraId="2C941AC9" w14:textId="77777777" w:rsidR="006A1EA4" w:rsidRPr="006A1EA4" w:rsidRDefault="006A1EA4" w:rsidP="006A1EA4">
      <w:pPr>
        <w:spacing w:line="360" w:lineRule="auto"/>
        <w:rPr>
          <w:rFonts w:ascii="Arial" w:hAnsi="Arial" w:cs="Arial"/>
          <w:i/>
          <w:iCs/>
        </w:rPr>
      </w:pPr>
      <w:r w:rsidRPr="006A1EA4">
        <w:rPr>
          <w:rFonts w:ascii="Arial" w:hAnsi="Arial" w:cs="Arial"/>
          <w:i/>
          <w:iCs/>
        </w:rPr>
        <w:t>Tyrer, P., Crawford, M. and Mulder, R. (2020) ‘Personality disorder: Epidemiology, diagnosis and treatment in the UK’, The Lancet Psychiatry, 7(7), pp. 592–603.</w:t>
      </w:r>
    </w:p>
    <w:p w14:paraId="48D4519C" w14:textId="77777777" w:rsidR="006A1EA4" w:rsidRPr="006A1EA4" w:rsidRDefault="006A1EA4" w:rsidP="006A1EA4">
      <w:pPr>
        <w:spacing w:line="360" w:lineRule="auto"/>
        <w:rPr>
          <w:rFonts w:ascii="Arial" w:hAnsi="Arial" w:cs="Arial"/>
          <w:i/>
          <w:iCs/>
        </w:rPr>
      </w:pPr>
      <w:r w:rsidRPr="006A1EA4">
        <w:rPr>
          <w:rFonts w:ascii="Arial" w:hAnsi="Arial" w:cs="Arial"/>
          <w:i/>
          <w:iCs/>
        </w:rPr>
        <w:t>UK Trauma Council (2022) Childhood Trauma and Adult Mental Health: Implications for Personality Disorders. London: UK Trauma Council.</w:t>
      </w:r>
    </w:p>
    <w:p w14:paraId="0B5BA881" w14:textId="77777777" w:rsidR="00AD5667" w:rsidRDefault="00AD5667" w:rsidP="00097AAE">
      <w:pPr>
        <w:spacing w:line="360" w:lineRule="auto"/>
        <w:rPr>
          <w:rFonts w:ascii="Arial" w:hAnsi="Arial" w:cs="Arial"/>
        </w:rPr>
      </w:pPr>
    </w:p>
    <w:p w14:paraId="24EE8B26" w14:textId="77777777" w:rsidR="00AD5667" w:rsidRDefault="00AD5667" w:rsidP="00097AAE">
      <w:pPr>
        <w:spacing w:line="360" w:lineRule="auto"/>
        <w:rPr>
          <w:rFonts w:ascii="Arial" w:hAnsi="Arial" w:cs="Arial"/>
        </w:rPr>
      </w:pPr>
    </w:p>
    <w:p w14:paraId="01BED582" w14:textId="77777777" w:rsidR="00AD5667" w:rsidRDefault="00AD5667" w:rsidP="00097AAE">
      <w:pPr>
        <w:spacing w:line="360" w:lineRule="auto"/>
        <w:rPr>
          <w:rFonts w:ascii="Arial" w:hAnsi="Arial" w:cs="Arial"/>
        </w:rPr>
      </w:pPr>
    </w:p>
    <w:p w14:paraId="67221C53" w14:textId="77777777" w:rsidR="00AD5667" w:rsidRDefault="00AD5667" w:rsidP="00097AAE">
      <w:pPr>
        <w:spacing w:line="360" w:lineRule="auto"/>
        <w:rPr>
          <w:rFonts w:ascii="Arial" w:hAnsi="Arial" w:cs="Arial"/>
        </w:rPr>
      </w:pPr>
    </w:p>
    <w:p w14:paraId="44D6D2F7" w14:textId="77777777" w:rsidR="00AD5667" w:rsidRDefault="00AD5667">
      <w:pPr>
        <w:rPr>
          <w:rFonts w:ascii="Arial" w:hAnsi="Arial" w:cs="Arial"/>
        </w:rPr>
      </w:pPr>
    </w:p>
    <w:p w14:paraId="378934CA" w14:textId="77777777" w:rsidR="00AD5667" w:rsidRDefault="00AD5667">
      <w:pPr>
        <w:rPr>
          <w:rFonts w:ascii="Arial" w:hAnsi="Arial" w:cs="Arial"/>
        </w:rPr>
      </w:pPr>
    </w:p>
    <w:p w14:paraId="1007BDD5" w14:textId="77777777" w:rsidR="00AD5667" w:rsidRDefault="00AD5667">
      <w:pPr>
        <w:rPr>
          <w:rFonts w:ascii="Arial" w:hAnsi="Arial" w:cs="Arial"/>
        </w:rPr>
      </w:pPr>
    </w:p>
    <w:p w14:paraId="6A7342B8" w14:textId="77777777" w:rsidR="00AD5667" w:rsidRDefault="00AD5667">
      <w:pPr>
        <w:rPr>
          <w:rFonts w:ascii="Arial" w:hAnsi="Arial" w:cs="Arial"/>
        </w:rPr>
      </w:pPr>
    </w:p>
    <w:p w14:paraId="658C9CEC" w14:textId="77777777" w:rsidR="00AD5667" w:rsidRDefault="00AD5667">
      <w:pPr>
        <w:rPr>
          <w:rFonts w:ascii="Arial" w:hAnsi="Arial" w:cs="Arial"/>
        </w:rPr>
      </w:pPr>
    </w:p>
    <w:p w14:paraId="150C916D" w14:textId="77777777" w:rsidR="00AD5667" w:rsidRDefault="00AD5667">
      <w:pPr>
        <w:rPr>
          <w:rFonts w:ascii="Arial" w:hAnsi="Arial" w:cs="Arial"/>
        </w:rPr>
      </w:pPr>
    </w:p>
    <w:p w14:paraId="43E7C587" w14:textId="77777777" w:rsidR="00AD5667" w:rsidRDefault="00AD5667">
      <w:pPr>
        <w:rPr>
          <w:rFonts w:ascii="Arial" w:hAnsi="Arial" w:cs="Arial"/>
        </w:rPr>
      </w:pPr>
    </w:p>
    <w:p w14:paraId="46E088EC" w14:textId="77777777" w:rsidR="00AD5667" w:rsidRDefault="00AD5667">
      <w:pPr>
        <w:rPr>
          <w:rFonts w:ascii="Arial" w:hAnsi="Arial" w:cs="Arial"/>
        </w:rPr>
      </w:pPr>
    </w:p>
    <w:p w14:paraId="051C4C3E" w14:textId="77777777" w:rsidR="00AD5667" w:rsidRDefault="00AD5667">
      <w:pPr>
        <w:rPr>
          <w:rFonts w:ascii="Arial" w:hAnsi="Arial" w:cs="Arial"/>
        </w:rPr>
      </w:pPr>
    </w:p>
    <w:p w14:paraId="53760820" w14:textId="77777777" w:rsidR="00AD5667" w:rsidRDefault="00AD5667">
      <w:pPr>
        <w:rPr>
          <w:rFonts w:ascii="Arial" w:hAnsi="Arial" w:cs="Arial"/>
        </w:rPr>
      </w:pPr>
    </w:p>
    <w:p w14:paraId="3337F8CA" w14:textId="77777777" w:rsidR="00AD5667" w:rsidRDefault="00AD5667">
      <w:pPr>
        <w:rPr>
          <w:rFonts w:ascii="Arial" w:hAnsi="Arial" w:cs="Arial"/>
        </w:rPr>
      </w:pPr>
    </w:p>
    <w:p w14:paraId="71DC11F2" w14:textId="77777777" w:rsidR="00AD5667" w:rsidRDefault="00AD5667">
      <w:pPr>
        <w:rPr>
          <w:rFonts w:ascii="Arial" w:hAnsi="Arial" w:cs="Arial"/>
        </w:rPr>
      </w:pPr>
    </w:p>
    <w:p w14:paraId="5663004E" w14:textId="77777777" w:rsidR="00AD5667" w:rsidRDefault="00AD5667">
      <w:pPr>
        <w:rPr>
          <w:rFonts w:ascii="Arial" w:hAnsi="Arial" w:cs="Arial"/>
        </w:rPr>
      </w:pPr>
    </w:p>
    <w:p w14:paraId="01F854BD" w14:textId="77777777" w:rsidR="00AD5667" w:rsidRDefault="00AD5667">
      <w:pPr>
        <w:rPr>
          <w:rFonts w:ascii="Arial" w:hAnsi="Arial" w:cs="Arial"/>
        </w:rPr>
      </w:pPr>
    </w:p>
    <w:p w14:paraId="4AE6B6A1" w14:textId="77777777" w:rsidR="001320F5" w:rsidRDefault="001320F5" w:rsidP="005D2EB1">
      <w:pPr>
        <w:rPr>
          <w:rFonts w:ascii="Arial" w:hAnsi="Arial" w:cs="Arial"/>
        </w:rPr>
      </w:pPr>
    </w:p>
    <w:p w14:paraId="3F11887C" w14:textId="77777777" w:rsidR="00AD5667" w:rsidRPr="004C4989" w:rsidRDefault="00AD5667">
      <w:pPr>
        <w:rPr>
          <w:rFonts w:ascii="Arial" w:hAnsi="Arial" w:cs="Arial"/>
        </w:rPr>
      </w:pPr>
    </w:p>
    <w:sectPr w:rsidR="00AD5667" w:rsidRPr="004C49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4690C"/>
    <w:multiLevelType w:val="multilevel"/>
    <w:tmpl w:val="720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4E1A9D"/>
    <w:multiLevelType w:val="multilevel"/>
    <w:tmpl w:val="463AA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5E77D3"/>
    <w:multiLevelType w:val="multilevel"/>
    <w:tmpl w:val="44C45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A76F9B"/>
    <w:multiLevelType w:val="multilevel"/>
    <w:tmpl w:val="9CD2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C4041A"/>
    <w:multiLevelType w:val="multilevel"/>
    <w:tmpl w:val="0B2E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03348A"/>
    <w:multiLevelType w:val="multilevel"/>
    <w:tmpl w:val="7DAA6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9F5291"/>
    <w:multiLevelType w:val="multilevel"/>
    <w:tmpl w:val="8D162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24569C"/>
    <w:multiLevelType w:val="multilevel"/>
    <w:tmpl w:val="D78A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7C042D"/>
    <w:multiLevelType w:val="multilevel"/>
    <w:tmpl w:val="D598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8C7759"/>
    <w:multiLevelType w:val="multilevel"/>
    <w:tmpl w:val="A4CCC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6C04CB"/>
    <w:multiLevelType w:val="multilevel"/>
    <w:tmpl w:val="319EE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5549019">
    <w:abstractNumId w:val="4"/>
  </w:num>
  <w:num w:numId="2" w16cid:durableId="1200583181">
    <w:abstractNumId w:val="6"/>
  </w:num>
  <w:num w:numId="3" w16cid:durableId="923534610">
    <w:abstractNumId w:val="5"/>
  </w:num>
  <w:num w:numId="4" w16cid:durableId="1261796305">
    <w:abstractNumId w:val="1"/>
  </w:num>
  <w:num w:numId="5" w16cid:durableId="724334785">
    <w:abstractNumId w:val="7"/>
  </w:num>
  <w:num w:numId="6" w16cid:durableId="936670573">
    <w:abstractNumId w:val="9"/>
  </w:num>
  <w:num w:numId="7" w16cid:durableId="583104231">
    <w:abstractNumId w:val="3"/>
  </w:num>
  <w:num w:numId="8" w16cid:durableId="253394576">
    <w:abstractNumId w:val="8"/>
  </w:num>
  <w:num w:numId="9" w16cid:durableId="1657143956">
    <w:abstractNumId w:val="0"/>
  </w:num>
  <w:num w:numId="10" w16cid:durableId="1734698184">
    <w:abstractNumId w:val="2"/>
  </w:num>
  <w:num w:numId="11" w16cid:durableId="1302485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989"/>
    <w:rsid w:val="00074C94"/>
    <w:rsid w:val="00097AAE"/>
    <w:rsid w:val="000A1489"/>
    <w:rsid w:val="000A4D07"/>
    <w:rsid w:val="000B420E"/>
    <w:rsid w:val="001320F5"/>
    <w:rsid w:val="001639C7"/>
    <w:rsid w:val="00194C37"/>
    <w:rsid w:val="00262D9E"/>
    <w:rsid w:val="00276E2C"/>
    <w:rsid w:val="002A547B"/>
    <w:rsid w:val="00387CA7"/>
    <w:rsid w:val="003B4A20"/>
    <w:rsid w:val="003C5FDC"/>
    <w:rsid w:val="00444CD3"/>
    <w:rsid w:val="00475F28"/>
    <w:rsid w:val="004A24B3"/>
    <w:rsid w:val="004B2D22"/>
    <w:rsid w:val="004C4989"/>
    <w:rsid w:val="005856F7"/>
    <w:rsid w:val="0059496D"/>
    <w:rsid w:val="005A0966"/>
    <w:rsid w:val="005D2EB1"/>
    <w:rsid w:val="00616B91"/>
    <w:rsid w:val="00633957"/>
    <w:rsid w:val="00636DAE"/>
    <w:rsid w:val="00676290"/>
    <w:rsid w:val="006A1EA4"/>
    <w:rsid w:val="006B1E26"/>
    <w:rsid w:val="00732228"/>
    <w:rsid w:val="00755510"/>
    <w:rsid w:val="00765BA4"/>
    <w:rsid w:val="007B5405"/>
    <w:rsid w:val="008151D3"/>
    <w:rsid w:val="0082754C"/>
    <w:rsid w:val="0083525B"/>
    <w:rsid w:val="008402FF"/>
    <w:rsid w:val="008B74D2"/>
    <w:rsid w:val="008B7B96"/>
    <w:rsid w:val="008C19BD"/>
    <w:rsid w:val="00974720"/>
    <w:rsid w:val="009C60AB"/>
    <w:rsid w:val="009E559E"/>
    <w:rsid w:val="00AD2373"/>
    <w:rsid w:val="00AD5667"/>
    <w:rsid w:val="00AF1950"/>
    <w:rsid w:val="00B01EED"/>
    <w:rsid w:val="00B241B2"/>
    <w:rsid w:val="00B61258"/>
    <w:rsid w:val="00B848AC"/>
    <w:rsid w:val="00B86F35"/>
    <w:rsid w:val="00BC375A"/>
    <w:rsid w:val="00BE2445"/>
    <w:rsid w:val="00C50954"/>
    <w:rsid w:val="00C50AB7"/>
    <w:rsid w:val="00C54992"/>
    <w:rsid w:val="00C61608"/>
    <w:rsid w:val="00C879D7"/>
    <w:rsid w:val="00CF1CBF"/>
    <w:rsid w:val="00D30E7A"/>
    <w:rsid w:val="00D47B9A"/>
    <w:rsid w:val="00D61D2F"/>
    <w:rsid w:val="00D62C10"/>
    <w:rsid w:val="00D9776C"/>
    <w:rsid w:val="00DC3D9B"/>
    <w:rsid w:val="00DD502A"/>
    <w:rsid w:val="00DF3674"/>
    <w:rsid w:val="00DF42A1"/>
    <w:rsid w:val="00DF7D68"/>
    <w:rsid w:val="00E55F00"/>
    <w:rsid w:val="00E977DC"/>
    <w:rsid w:val="00EA1FCF"/>
    <w:rsid w:val="00EB7DBF"/>
    <w:rsid w:val="00ED162C"/>
    <w:rsid w:val="00F01484"/>
    <w:rsid w:val="00F1133F"/>
    <w:rsid w:val="00F163D1"/>
    <w:rsid w:val="00F20E72"/>
    <w:rsid w:val="00F24831"/>
    <w:rsid w:val="00F3125C"/>
    <w:rsid w:val="00F3265B"/>
    <w:rsid w:val="00F41719"/>
    <w:rsid w:val="00F84E3E"/>
    <w:rsid w:val="00FE1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476FFEBA"/>
  <w15:chartTrackingRefBased/>
  <w15:docId w15:val="{791C1F2D-4411-4920-9D87-CB1E17999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49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49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49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49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49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49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49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49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49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9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49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49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49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49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49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49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49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4989"/>
    <w:rPr>
      <w:rFonts w:eastAsiaTheme="majorEastAsia" w:cstheme="majorBidi"/>
      <w:color w:val="272727" w:themeColor="text1" w:themeTint="D8"/>
    </w:rPr>
  </w:style>
  <w:style w:type="paragraph" w:styleId="Title">
    <w:name w:val="Title"/>
    <w:basedOn w:val="Normal"/>
    <w:next w:val="Normal"/>
    <w:link w:val="TitleChar"/>
    <w:uiPriority w:val="10"/>
    <w:qFormat/>
    <w:rsid w:val="004C49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49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49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49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4989"/>
    <w:pPr>
      <w:spacing w:before="160"/>
      <w:jc w:val="center"/>
    </w:pPr>
    <w:rPr>
      <w:i/>
      <w:iCs/>
      <w:color w:val="404040" w:themeColor="text1" w:themeTint="BF"/>
    </w:rPr>
  </w:style>
  <w:style w:type="character" w:customStyle="1" w:styleId="QuoteChar">
    <w:name w:val="Quote Char"/>
    <w:basedOn w:val="DefaultParagraphFont"/>
    <w:link w:val="Quote"/>
    <w:uiPriority w:val="29"/>
    <w:rsid w:val="004C4989"/>
    <w:rPr>
      <w:i/>
      <w:iCs/>
      <w:color w:val="404040" w:themeColor="text1" w:themeTint="BF"/>
    </w:rPr>
  </w:style>
  <w:style w:type="paragraph" w:styleId="ListParagraph">
    <w:name w:val="List Paragraph"/>
    <w:basedOn w:val="Normal"/>
    <w:uiPriority w:val="34"/>
    <w:qFormat/>
    <w:rsid w:val="004C4989"/>
    <w:pPr>
      <w:ind w:left="720"/>
      <w:contextualSpacing/>
    </w:pPr>
  </w:style>
  <w:style w:type="character" w:styleId="IntenseEmphasis">
    <w:name w:val="Intense Emphasis"/>
    <w:basedOn w:val="DefaultParagraphFont"/>
    <w:uiPriority w:val="21"/>
    <w:qFormat/>
    <w:rsid w:val="004C4989"/>
    <w:rPr>
      <w:i/>
      <w:iCs/>
      <w:color w:val="0F4761" w:themeColor="accent1" w:themeShade="BF"/>
    </w:rPr>
  </w:style>
  <w:style w:type="paragraph" w:styleId="IntenseQuote">
    <w:name w:val="Intense Quote"/>
    <w:basedOn w:val="Normal"/>
    <w:next w:val="Normal"/>
    <w:link w:val="IntenseQuoteChar"/>
    <w:uiPriority w:val="30"/>
    <w:qFormat/>
    <w:rsid w:val="004C49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4989"/>
    <w:rPr>
      <w:i/>
      <w:iCs/>
      <w:color w:val="0F4761" w:themeColor="accent1" w:themeShade="BF"/>
    </w:rPr>
  </w:style>
  <w:style w:type="character" w:styleId="IntenseReference">
    <w:name w:val="Intense Reference"/>
    <w:basedOn w:val="DefaultParagraphFont"/>
    <w:uiPriority w:val="32"/>
    <w:qFormat/>
    <w:rsid w:val="004C4989"/>
    <w:rPr>
      <w:b/>
      <w:bCs/>
      <w:smallCaps/>
      <w:color w:val="0F4761" w:themeColor="accent1" w:themeShade="BF"/>
      <w:spacing w:val="5"/>
    </w:rPr>
  </w:style>
  <w:style w:type="paragraph" w:styleId="NoSpacing">
    <w:name w:val="No Spacing"/>
    <w:uiPriority w:val="1"/>
    <w:qFormat/>
    <w:rsid w:val="00CF1CBF"/>
    <w:pPr>
      <w:spacing w:after="0" w:line="240" w:lineRule="auto"/>
    </w:pPr>
  </w:style>
  <w:style w:type="character" w:styleId="Hyperlink">
    <w:name w:val="Hyperlink"/>
    <w:basedOn w:val="DefaultParagraphFont"/>
    <w:uiPriority w:val="99"/>
    <w:unhideWhenUsed/>
    <w:rsid w:val="00F84E3E"/>
    <w:rPr>
      <w:color w:val="467886" w:themeColor="hyperlink"/>
      <w:u w:val="single"/>
    </w:rPr>
  </w:style>
  <w:style w:type="character" w:styleId="UnresolvedMention">
    <w:name w:val="Unresolved Mention"/>
    <w:basedOn w:val="DefaultParagraphFont"/>
    <w:uiPriority w:val="99"/>
    <w:semiHidden/>
    <w:unhideWhenUsed/>
    <w:rsid w:val="00F84E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publication/personality-disorder-servic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gital.nhs.uk/data-and-information/publications/statistical/adult-psychiatric-morbidity-surve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org.uk/information-support/types-of-mental-health-problems/personality-disorders/" TargetMode="External"/><Relationship Id="rId11" Type="http://schemas.openxmlformats.org/officeDocument/2006/relationships/hyperlink" Target="https://www.gov.uk/government/statistics/adult-psychiatric-morbidity-survey" TargetMode="External"/><Relationship Id="rId5" Type="http://schemas.openxmlformats.org/officeDocument/2006/relationships/hyperlink" Target="https://icd.who.int/?utm_source=chatgpt.com" TargetMode="External"/><Relationship Id="rId10" Type="http://schemas.openxmlformats.org/officeDocument/2006/relationships/hyperlink" Target="https://www.ons.gov.uk/peoplepopulationandcommunity/healthandsocialcare" TargetMode="External"/><Relationship Id="rId4" Type="http://schemas.openxmlformats.org/officeDocument/2006/relationships/webSettings" Target="webSettings.xml"/><Relationship Id="rId9" Type="http://schemas.openxmlformats.org/officeDocument/2006/relationships/hyperlink" Target="https://www.nice.org.uk/guidance/cg78?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2936</Words>
  <Characters>16740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salhma Parveen</dc:creator>
  <cp:keywords/>
  <dc:description/>
  <cp:lastModifiedBy>salhma Parveen</cp:lastModifiedBy>
  <cp:revision>2</cp:revision>
  <dcterms:created xsi:type="dcterms:W3CDTF">2025-11-16T20:10:00Z</dcterms:created>
  <dcterms:modified xsi:type="dcterms:W3CDTF">2025-11-16T20:10:00Z</dcterms:modified>
</cp:coreProperties>
</file>