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Default="00C6554A" w:rsidP="00C6554A">
      <w:pPr>
        <w:pStyle w:val="Photo"/>
      </w:pPr>
      <w:bookmarkStart w:id="0" w:name="_Toc321147149"/>
      <w:bookmarkStart w:id="1" w:name="_Toc318188227"/>
      <w:bookmarkStart w:id="2" w:name="_Toc318188327"/>
      <w:bookmarkStart w:id="3" w:name="_Toc318189312"/>
      <w:bookmarkStart w:id="4" w:name="_Toc321147011"/>
    </w:p>
    <w:p w:rsidR="00286C53" w:rsidRDefault="00286C53" w:rsidP="00C6554A">
      <w:pPr>
        <w:pStyle w:val="Photo"/>
      </w:pPr>
    </w:p>
    <w:p w:rsidR="00286C53" w:rsidRDefault="00286C53" w:rsidP="00C6554A">
      <w:pPr>
        <w:pStyle w:val="Photo"/>
      </w:pPr>
    </w:p>
    <w:p w:rsidR="00286C53" w:rsidRDefault="00286C53" w:rsidP="00C6554A">
      <w:pPr>
        <w:pStyle w:val="Photo"/>
      </w:pPr>
    </w:p>
    <w:p w:rsidR="00286C53" w:rsidRDefault="00286C53" w:rsidP="00C6554A">
      <w:pPr>
        <w:pStyle w:val="Photo"/>
      </w:pPr>
    </w:p>
    <w:p w:rsidR="00286C53" w:rsidRDefault="00286C53" w:rsidP="00C6554A">
      <w:pPr>
        <w:pStyle w:val="Photo"/>
      </w:pPr>
    </w:p>
    <w:p w:rsidR="00286C53" w:rsidRDefault="00286C53" w:rsidP="00C6554A">
      <w:pPr>
        <w:pStyle w:val="Photo"/>
      </w:pPr>
    </w:p>
    <w:p w:rsidR="00286C53" w:rsidRPr="008B5277" w:rsidRDefault="00286C53" w:rsidP="009904EA">
      <w:pPr>
        <w:pStyle w:val="Photo"/>
      </w:pPr>
    </w:p>
    <w:bookmarkEnd w:id="0"/>
    <w:bookmarkEnd w:id="1"/>
    <w:bookmarkEnd w:id="2"/>
    <w:bookmarkEnd w:id="3"/>
    <w:bookmarkEnd w:id="4"/>
    <w:p w:rsidR="00286C53" w:rsidRDefault="00286C53" w:rsidP="009904EA">
      <w:pPr>
        <w:pStyle w:val="Title"/>
      </w:pPr>
      <w:r>
        <w:t>Factors influencing employee engagement</w:t>
      </w:r>
    </w:p>
    <w:p w:rsidR="00083BF9" w:rsidRDefault="00083BF9" w:rsidP="009904EA">
      <w:pPr>
        <w:pStyle w:val="Title"/>
      </w:pPr>
    </w:p>
    <w:p w:rsidR="00C6554A" w:rsidRDefault="00C40BAD" w:rsidP="009904EA">
      <w:pPr>
        <w:pStyle w:val="Subtitle"/>
      </w:pPr>
      <w:r>
        <w:t>Primary research report</w:t>
      </w:r>
    </w:p>
    <w:p w:rsidR="00286C53" w:rsidRDefault="00286C53" w:rsidP="009904EA">
      <w:pPr>
        <w:pStyle w:val="Subtitle"/>
      </w:pPr>
    </w:p>
    <w:p w:rsidR="00286C53" w:rsidRDefault="00286C53" w:rsidP="009904EA">
      <w:pPr>
        <w:pStyle w:val="Subtitle"/>
      </w:pPr>
    </w:p>
    <w:p w:rsidR="00286C53" w:rsidRDefault="00286C53" w:rsidP="009904EA">
      <w:pPr>
        <w:pStyle w:val="Subtitle"/>
      </w:pPr>
    </w:p>
    <w:p w:rsidR="00286C53" w:rsidRPr="00D5413C" w:rsidRDefault="00286C53" w:rsidP="009904EA">
      <w:pPr>
        <w:pStyle w:val="Subtitle"/>
      </w:pPr>
    </w:p>
    <w:p w:rsidR="00286C53" w:rsidRDefault="00286C53" w:rsidP="009904EA">
      <w:pPr>
        <w:pStyle w:val="ContactInfo"/>
      </w:pPr>
      <w:r>
        <w:t>Viktoriya Stoyanova</w:t>
      </w:r>
    </w:p>
    <w:p w:rsidR="00286C53" w:rsidRDefault="00C6554A" w:rsidP="009904EA">
      <w:pPr>
        <w:pStyle w:val="ContactInfo"/>
      </w:pPr>
      <w:r>
        <w:t>|</w:t>
      </w:r>
      <w:r w:rsidR="00286C53">
        <w:t>Student ID: 1808144|Digital Skills and Research Methods</w:t>
      </w:r>
      <w:r>
        <w:t>|</w:t>
      </w:r>
    </w:p>
    <w:p w:rsidR="00C6554A" w:rsidRDefault="00286C53" w:rsidP="009904EA">
      <w:pPr>
        <w:pStyle w:val="ContactInfo"/>
      </w:pPr>
      <w:r>
        <w:t>28 April 2019</w:t>
      </w:r>
      <w:r w:rsidR="00C6554A">
        <w:br w:type="page"/>
      </w:r>
    </w:p>
    <w:p w:rsidR="00C6554A" w:rsidRDefault="00807F33" w:rsidP="00C6554A">
      <w:pPr>
        <w:pStyle w:val="Heading1"/>
      </w:pPr>
      <w:r>
        <w:lastRenderedPageBreak/>
        <w:t>Introduction</w:t>
      </w:r>
    </w:p>
    <w:p w:rsidR="00801391" w:rsidRDefault="000F0739" w:rsidP="004F1741">
      <w:r>
        <w:t xml:space="preserve">This report is based on Employee Engagement Questionnaire, which consists of five </w:t>
      </w:r>
      <w:r w:rsidRPr="00730EB9">
        <w:rPr>
          <w:noProof/>
        </w:rPr>
        <w:t>close</w:t>
      </w:r>
      <w:r w:rsidR="00730EB9">
        <w:rPr>
          <w:noProof/>
        </w:rPr>
        <w:t>-</w:t>
      </w:r>
      <w:r w:rsidRPr="00730EB9">
        <w:rPr>
          <w:noProof/>
        </w:rPr>
        <w:t>ended</w:t>
      </w:r>
      <w:r>
        <w:t xml:space="preserve"> questions in the form of Likert 5-Point Scale based on quantitative research. </w:t>
      </w:r>
    </w:p>
    <w:p w:rsidR="00801391" w:rsidRDefault="00801391" w:rsidP="004F1741">
      <w:r>
        <w:t>Aim</w:t>
      </w:r>
      <w:r w:rsidR="00835C15">
        <w:t>:</w:t>
      </w:r>
    </w:p>
    <w:p w:rsidR="00801391" w:rsidRDefault="00835C15" w:rsidP="004F1741">
      <w:r>
        <w:t>To find some factors influencing work enga</w:t>
      </w:r>
      <w:r w:rsidR="00730EB9">
        <w:t>gement in a local GP clinic in London, United Kingdom, in order to suggest areas for improvement of the work environment, which will possibly lead to increase of employee`s performance level at work.</w:t>
      </w:r>
    </w:p>
    <w:p w:rsidR="00801391" w:rsidRDefault="00801391" w:rsidP="004F1741">
      <w:r>
        <w:t>Objectives</w:t>
      </w:r>
      <w:r w:rsidR="00835C15">
        <w:t>:</w:t>
      </w:r>
    </w:p>
    <w:p w:rsidR="00801391" w:rsidRDefault="000F0739" w:rsidP="00801391">
      <w:pPr>
        <w:pStyle w:val="ListParagraph"/>
        <w:numPr>
          <w:ilvl w:val="0"/>
          <w:numId w:val="17"/>
        </w:numPr>
      </w:pPr>
      <w:r>
        <w:t xml:space="preserve">I will perform </w:t>
      </w:r>
      <w:r w:rsidRPr="00730EB9">
        <w:rPr>
          <w:noProof/>
        </w:rPr>
        <w:t>primary</w:t>
      </w:r>
      <w:r>
        <w:t xml:space="preserve"> research, questioning employees from a l</w:t>
      </w:r>
      <w:r w:rsidR="004F1741">
        <w:t>ocal</w:t>
      </w:r>
      <w:r>
        <w:t xml:space="preserve"> </w:t>
      </w:r>
      <w:r w:rsidR="004F1741">
        <w:t>GP clinic</w:t>
      </w:r>
      <w:r>
        <w:t xml:space="preserve"> regardin</w:t>
      </w:r>
      <w:r w:rsidR="004F1741">
        <w:t xml:space="preserve">g their opinion on which could be some factors influencing their engagement with their work. </w:t>
      </w:r>
    </w:p>
    <w:p w:rsidR="00801391" w:rsidRDefault="004F1741" w:rsidP="00801391">
      <w:pPr>
        <w:pStyle w:val="ListParagraph"/>
        <w:numPr>
          <w:ilvl w:val="0"/>
          <w:numId w:val="17"/>
        </w:numPr>
      </w:pPr>
      <w:r>
        <w:t>I will take a sample of 30</w:t>
      </w:r>
      <w:r w:rsidR="000F0739">
        <w:t xml:space="preserve"> employees from whom I will</w:t>
      </w:r>
      <w:r>
        <w:t xml:space="preserve"> collect data,</w:t>
      </w:r>
      <w:r w:rsidRPr="004F1741">
        <w:t xml:space="preserve"> </w:t>
      </w:r>
      <w:r>
        <w:t>t</w:t>
      </w:r>
      <w:r w:rsidRPr="004F1741">
        <w:t xml:space="preserve">he results </w:t>
      </w:r>
      <w:r>
        <w:t>of which I will analyze</w:t>
      </w:r>
      <w:r w:rsidRPr="004F1741">
        <w:t xml:space="preserve"> by using Bar-Graphs and Pie-Charts</w:t>
      </w:r>
      <w:r>
        <w:t xml:space="preserve"> in order to allocate areas for future improvement of the employee engagement in</w:t>
      </w:r>
      <w:r w:rsidR="00801391">
        <w:t xml:space="preserve"> this particular clinic. </w:t>
      </w:r>
    </w:p>
    <w:p w:rsidR="00807F33" w:rsidRPr="00514122" w:rsidRDefault="00730EB9" w:rsidP="00801391">
      <w:pPr>
        <w:pStyle w:val="ListParagraph"/>
        <w:numPr>
          <w:ilvl w:val="0"/>
          <w:numId w:val="17"/>
        </w:numPr>
      </w:pPr>
      <w:r>
        <w:t xml:space="preserve">I will compare my findings to </w:t>
      </w:r>
      <w:r w:rsidR="004F1741">
        <w:t>secondary sources to better understand the relationship between employee engagement and performance at work.</w:t>
      </w:r>
    </w:p>
    <w:p w:rsidR="00C6554A" w:rsidRDefault="00807F33" w:rsidP="00807F33">
      <w:pPr>
        <w:pStyle w:val="Heading1"/>
      </w:pPr>
      <w:r w:rsidRPr="00807F33">
        <w:t>L</w:t>
      </w:r>
      <w:r w:rsidR="004F1741">
        <w:t>it</w:t>
      </w:r>
      <w:r w:rsidRPr="00807F33">
        <w:t>erature review</w:t>
      </w:r>
    </w:p>
    <w:p w:rsidR="006A7F7A" w:rsidRPr="006A7F7A" w:rsidRDefault="006A7F7A" w:rsidP="006A7F7A">
      <w:r>
        <w:t xml:space="preserve">Employee engagement is </w:t>
      </w:r>
      <w:r w:rsidR="00FA1BBB">
        <w:t>defined by</w:t>
      </w:r>
      <w:r>
        <w:t xml:space="preserve"> the level of enthusiasm and dedication </w:t>
      </w:r>
      <w:r w:rsidR="00FA1BBB">
        <w:t>of an employee towards their job, the amount of passion and effort they put in their work and the ex</w:t>
      </w:r>
      <w:r w:rsidR="00691D98">
        <w:t xml:space="preserve">tent to which they feel </w:t>
      </w:r>
      <w:r w:rsidR="00730EB9">
        <w:t xml:space="preserve">a </w:t>
      </w:r>
      <w:r w:rsidR="00691D98" w:rsidRPr="00730EB9">
        <w:rPr>
          <w:noProof/>
        </w:rPr>
        <w:t>commitment</w:t>
      </w:r>
      <w:r w:rsidR="00FA1BBB">
        <w:t xml:space="preserve"> to their workplace. </w:t>
      </w:r>
      <w:r w:rsidR="00B21014">
        <w:t xml:space="preserve">An engaged employee cares about the outcome of his or her work and </w:t>
      </w:r>
      <w:r w:rsidR="00B21014" w:rsidRPr="00730EB9">
        <w:rPr>
          <w:noProof/>
        </w:rPr>
        <w:t>want</w:t>
      </w:r>
      <w:r w:rsidR="00730EB9">
        <w:rPr>
          <w:noProof/>
        </w:rPr>
        <w:t>s</w:t>
      </w:r>
      <w:r w:rsidR="00B21014">
        <w:t xml:space="preserve"> to feel that their work contributes actively towards the goals of the company</w:t>
      </w:r>
      <w:r>
        <w:t xml:space="preserve"> (</w:t>
      </w:r>
      <w:proofErr w:type="spellStart"/>
      <w:r w:rsidR="00FA1BBB">
        <w:t>Heryati</w:t>
      </w:r>
      <w:proofErr w:type="spellEnd"/>
      <w:r w:rsidR="00FA1BBB">
        <w:t xml:space="preserve">, </w:t>
      </w:r>
      <w:r>
        <w:t>2019).</w:t>
      </w:r>
    </w:p>
    <w:p w:rsidR="00AB5699" w:rsidRDefault="00691D98" w:rsidP="002418D7">
      <w:r>
        <w:t>When employees feel</w:t>
      </w:r>
      <w:r w:rsidR="002418D7" w:rsidRPr="002418D7">
        <w:t xml:space="preserve"> encourage</w:t>
      </w:r>
      <w:r>
        <w:t>d by their employer and the employer recognizes</w:t>
      </w:r>
      <w:r w:rsidR="002418D7" w:rsidRPr="002418D7">
        <w:t xml:space="preserve"> their involvement and support</w:t>
      </w:r>
      <w:r>
        <w:t xml:space="preserve">s their creativity and efforts, they feel respected and as a result, employees show </w:t>
      </w:r>
      <w:r w:rsidR="002418D7" w:rsidRPr="002418D7">
        <w:t>commitment</w:t>
      </w:r>
      <w:r>
        <w:t xml:space="preserve">. Furthermore, </w:t>
      </w:r>
      <w:r w:rsidR="00730EB9">
        <w:t xml:space="preserve">a </w:t>
      </w:r>
      <w:r w:rsidRPr="00730EB9">
        <w:rPr>
          <w:noProof/>
        </w:rPr>
        <w:t>strong</w:t>
      </w:r>
      <w:r>
        <w:t xml:space="preserve"> commitment is a factor influencing performance, leading to</w:t>
      </w:r>
      <w:r w:rsidR="002418D7" w:rsidRPr="002418D7">
        <w:t xml:space="preserve"> </w:t>
      </w:r>
      <w:r>
        <w:t>increased job</w:t>
      </w:r>
      <w:r w:rsidR="002418D7">
        <w:t xml:space="preserve"> satisfaction (</w:t>
      </w:r>
      <w:proofErr w:type="spellStart"/>
      <w:r w:rsidR="002418D7">
        <w:t>Alshammari</w:t>
      </w:r>
      <w:proofErr w:type="spellEnd"/>
      <w:r w:rsidR="002418D7">
        <w:t>, et al, 2016).</w:t>
      </w:r>
      <w:r>
        <w:t xml:space="preserve"> Research shows that </w:t>
      </w:r>
      <w:r w:rsidR="002418D7" w:rsidRPr="002418D7">
        <w:t>employees</w:t>
      </w:r>
      <w:r>
        <w:t xml:space="preserve"> who feel happy with their work </w:t>
      </w:r>
      <w:r w:rsidR="002418D7" w:rsidRPr="002418D7">
        <w:t>perform better</w:t>
      </w:r>
      <w:r w:rsidR="00AB5699">
        <w:t xml:space="preserve"> and justifies the growing need for organizations to determine the factors that influence the increase</w:t>
      </w:r>
      <w:r w:rsidR="002418D7" w:rsidRPr="002418D7">
        <w:t xml:space="preserve"> of </w:t>
      </w:r>
      <w:r w:rsidR="00AB5699">
        <w:t xml:space="preserve">employee </w:t>
      </w:r>
      <w:r w:rsidR="002418D7" w:rsidRPr="002418D7">
        <w:t xml:space="preserve">engagement. </w:t>
      </w:r>
    </w:p>
    <w:p w:rsidR="004C191D" w:rsidRDefault="00AB5699">
      <w:r>
        <w:t>A Case study Analysis involving</w:t>
      </w:r>
      <w:r w:rsidR="002957C3">
        <w:t xml:space="preserve"> approximately 10 thousand</w:t>
      </w:r>
      <w:r>
        <w:t xml:space="preserve"> </w:t>
      </w:r>
      <w:r w:rsidR="002418D7" w:rsidRPr="002418D7">
        <w:t>NHS</w:t>
      </w:r>
      <w:r>
        <w:t xml:space="preserve"> employees</w:t>
      </w:r>
      <w:r w:rsidR="002418D7" w:rsidRPr="002418D7">
        <w:t xml:space="preserve"> indicates that </w:t>
      </w:r>
      <w:r>
        <w:t>many aspects of working life are related to employee engage</w:t>
      </w:r>
      <w:r w:rsidR="007B597E">
        <w:t>ment levels, however,</w:t>
      </w:r>
      <w:r>
        <w:t xml:space="preserve"> the main and most important driver for increased commitment level is </w:t>
      </w:r>
      <w:r w:rsidR="007B597E">
        <w:t xml:space="preserve">the sense of being valued </w:t>
      </w:r>
      <w:r w:rsidR="00CE22B1">
        <w:t xml:space="preserve">(Robinson, Perryman and </w:t>
      </w:r>
      <w:proofErr w:type="spellStart"/>
      <w:r w:rsidR="00CE22B1">
        <w:t>Hayday</w:t>
      </w:r>
      <w:proofErr w:type="spellEnd"/>
      <w:r w:rsidR="00CE22B1">
        <w:t>, 2004).</w:t>
      </w:r>
    </w:p>
    <w:p w:rsidR="00CD2CD8" w:rsidRDefault="002957C3">
      <w:r>
        <w:lastRenderedPageBreak/>
        <w:t>Other researchers found career development o</w:t>
      </w:r>
      <w:r w:rsidRPr="002957C3">
        <w:t>pportunities</w:t>
      </w:r>
      <w:r>
        <w:t xml:space="preserve"> and opportunities for learning to be among the strongest factors for employee engagement, although the relationship between the managers and the workers is argued to be most important as it is of </w:t>
      </w:r>
      <w:r w:rsidRPr="00730EB9">
        <w:rPr>
          <w:noProof/>
        </w:rPr>
        <w:t>crucial</w:t>
      </w:r>
      <w:r>
        <w:t xml:space="preserve"> importance to the successful retaining and engaging the employees (</w:t>
      </w:r>
      <w:proofErr w:type="spellStart"/>
      <w:r>
        <w:t>Heryati</w:t>
      </w:r>
      <w:proofErr w:type="spellEnd"/>
      <w:r>
        <w:t>, 2019)</w:t>
      </w:r>
      <w:r w:rsidR="00CD2CD8">
        <w:t xml:space="preserve">. </w:t>
      </w:r>
    </w:p>
    <w:p w:rsidR="00807F33" w:rsidRPr="00807F33" w:rsidRDefault="00807F33" w:rsidP="00807F33">
      <w:pPr>
        <w:pStyle w:val="Heading1"/>
      </w:pPr>
      <w:r>
        <w:t>Research Methodology</w:t>
      </w:r>
    </w:p>
    <w:p w:rsidR="00807F33" w:rsidRDefault="006506E8" w:rsidP="006506E8">
      <w:pPr>
        <w:pStyle w:val="ListParagraph"/>
        <w:ind w:left="990"/>
      </w:pPr>
      <w:r>
        <w:rPr>
          <w:b/>
        </w:rPr>
        <w:t xml:space="preserve">Qualitative and </w:t>
      </w:r>
      <w:r w:rsidR="00807F33" w:rsidRPr="006506E8">
        <w:rPr>
          <w:b/>
        </w:rPr>
        <w:t>Quantitative</w:t>
      </w:r>
      <w:r w:rsidRPr="006506E8">
        <w:rPr>
          <w:b/>
        </w:rPr>
        <w:t xml:space="preserve"> Research Method</w:t>
      </w:r>
      <w:r>
        <w:rPr>
          <w:b/>
        </w:rPr>
        <w:t>s</w:t>
      </w:r>
      <w:r w:rsidRPr="006506E8">
        <w:rPr>
          <w:b/>
        </w:rPr>
        <w:t>:</w:t>
      </w:r>
      <w:r w:rsidR="00807F33">
        <w:tab/>
      </w:r>
    </w:p>
    <w:p w:rsidR="003806E4" w:rsidRPr="003806E4" w:rsidRDefault="00DD2894" w:rsidP="004C191D">
      <w:r>
        <w:t xml:space="preserve">Qualitative research is a method of research, which is focused on exploring a problem, an idea and the underlying opinions, reasons and </w:t>
      </w:r>
      <w:r w:rsidR="003806E4">
        <w:t xml:space="preserve">experiences related to it with the aim to create a holistic picture. Furthermore, it is an </w:t>
      </w:r>
      <w:r w:rsidR="003806E4" w:rsidRPr="003806E4">
        <w:t xml:space="preserve">investigative </w:t>
      </w:r>
      <w:r w:rsidR="003806E4">
        <w:t>approach which</w:t>
      </w:r>
      <w:r w:rsidR="003806E4" w:rsidRPr="003806E4">
        <w:t xml:space="preserve"> </w:t>
      </w:r>
      <w:r w:rsidR="003806E4">
        <w:t>provides</w:t>
      </w:r>
      <w:r w:rsidR="003806E4" w:rsidRPr="003806E4">
        <w:t xml:space="preserve"> new thoughts and individual views</w:t>
      </w:r>
      <w:r w:rsidR="003806E4">
        <w:t xml:space="preserve"> </w:t>
      </w:r>
      <w:r w:rsidR="003806E4" w:rsidRPr="003806E4">
        <w:t xml:space="preserve">and helps in developing concepts or theories for </w:t>
      </w:r>
      <w:r w:rsidR="003806E4">
        <w:t>potential quantitative research (C</w:t>
      </w:r>
      <w:r w:rsidR="003806E4" w:rsidRPr="003806E4">
        <w:t>arol</w:t>
      </w:r>
      <w:r w:rsidR="003806E4">
        <w:t>,</w:t>
      </w:r>
      <w:r w:rsidR="00EC11C7">
        <w:t xml:space="preserve"> 2016).</w:t>
      </w:r>
    </w:p>
    <w:p w:rsidR="00803F28" w:rsidRPr="00EC11C7" w:rsidRDefault="00DD2894" w:rsidP="004C191D">
      <w:r>
        <w:t>When performing</w:t>
      </w:r>
      <w:r w:rsidRPr="00DD2894">
        <w:t xml:space="preserve"> qualitative research,</w:t>
      </w:r>
      <w:r>
        <w:t xml:space="preserve"> </w:t>
      </w:r>
      <w:r w:rsidR="003806E4">
        <w:t xml:space="preserve">different </w:t>
      </w:r>
      <w:r w:rsidRPr="00DD2894">
        <w:t>techniques</w:t>
      </w:r>
      <w:r>
        <w:t xml:space="preserve"> </w:t>
      </w:r>
      <w:r w:rsidRPr="00DD2894">
        <w:t>for generating dat</w:t>
      </w:r>
      <w:r>
        <w:t>a from individuals</w:t>
      </w:r>
      <w:r w:rsidR="003806E4">
        <w:t xml:space="preserve"> are used, such as </w:t>
      </w:r>
      <w:r w:rsidR="003806E4" w:rsidRPr="003806E4">
        <w:t>group discussions, individual interviews</w:t>
      </w:r>
      <w:r w:rsidR="003806E4">
        <w:t>, focus groups, case studies</w:t>
      </w:r>
      <w:r w:rsidR="00730EB9">
        <w:t>,</w:t>
      </w:r>
      <w:r w:rsidR="003806E4">
        <w:t xml:space="preserve"> </w:t>
      </w:r>
      <w:r w:rsidR="003806E4" w:rsidRPr="00730EB9">
        <w:rPr>
          <w:noProof/>
        </w:rPr>
        <w:t>and</w:t>
      </w:r>
      <w:r w:rsidR="003806E4">
        <w:t xml:space="preserve"> observations. </w:t>
      </w:r>
      <w:r w:rsidR="00730EB9">
        <w:rPr>
          <w:noProof/>
        </w:rPr>
        <w:t>The p</w:t>
      </w:r>
      <w:r w:rsidR="00EC11C7" w:rsidRPr="00730EB9">
        <w:rPr>
          <w:noProof/>
        </w:rPr>
        <w:t>referred</w:t>
      </w:r>
      <w:r w:rsidR="00EC11C7">
        <w:t xml:space="preserve"> one is the semi- or unstructured </w:t>
      </w:r>
      <w:r w:rsidR="00EC11C7" w:rsidRPr="00EC11C7">
        <w:t>open-ended</w:t>
      </w:r>
      <w:r w:rsidR="009904EA">
        <w:t xml:space="preserve"> questions</w:t>
      </w:r>
      <w:r w:rsidR="00EC11C7" w:rsidRPr="00EC11C7">
        <w:t xml:space="preserve">, informal interviewing </w:t>
      </w:r>
      <w:r w:rsidR="00EC11C7">
        <w:t xml:space="preserve">as it provides for </w:t>
      </w:r>
      <w:r w:rsidR="00EC11C7" w:rsidRPr="00EC11C7">
        <w:t>flexibility and</w:t>
      </w:r>
      <w:r w:rsidR="00EC11C7">
        <w:t xml:space="preserve"> </w:t>
      </w:r>
      <w:r w:rsidR="00CF2302">
        <w:t xml:space="preserve">allows both the interviewer and the respondent to explore new underlying themes and interpretations. </w:t>
      </w:r>
      <w:r w:rsidR="00803F28">
        <w:t>(Jackson II, Drummond</w:t>
      </w:r>
      <w:r w:rsidR="00730EB9">
        <w:t>,</w:t>
      </w:r>
      <w:r w:rsidR="00803F28">
        <w:t xml:space="preserve"> </w:t>
      </w:r>
      <w:r w:rsidR="00803F28" w:rsidRPr="00730EB9">
        <w:rPr>
          <w:noProof/>
        </w:rPr>
        <w:t>and</w:t>
      </w:r>
      <w:r w:rsidR="00803F28">
        <w:t xml:space="preserve"> </w:t>
      </w:r>
      <w:proofErr w:type="spellStart"/>
      <w:r w:rsidR="00803F28">
        <w:t>Camara</w:t>
      </w:r>
      <w:proofErr w:type="spellEnd"/>
      <w:r w:rsidR="00803F28">
        <w:t>, 2007).</w:t>
      </w:r>
      <w:r w:rsidR="00DC0593">
        <w:t xml:space="preserve"> </w:t>
      </w:r>
    </w:p>
    <w:p w:rsidR="003806E4" w:rsidRPr="00DD2894" w:rsidRDefault="00DC0593" w:rsidP="004C191D">
      <w:r>
        <w:t xml:space="preserve">On the other </w:t>
      </w:r>
      <w:r w:rsidRPr="00730EB9">
        <w:rPr>
          <w:noProof/>
        </w:rPr>
        <w:t>hand</w:t>
      </w:r>
      <w:r w:rsidR="00730EB9">
        <w:rPr>
          <w:noProof/>
        </w:rPr>
        <w:t>,</w:t>
      </w:r>
      <w:r>
        <w:t xml:space="preserve"> Quantitative Research Me</w:t>
      </w:r>
      <w:r w:rsidR="000F175A">
        <w:t>thod is applied to gather numeri</w:t>
      </w:r>
      <w:r w:rsidR="00286C53">
        <w:t>cal data and</w:t>
      </w:r>
      <w:r w:rsidR="000F175A">
        <w:t xml:space="preserve"> it relies on numbers to formulate the problem. This method is more structured and uses close-end statements (questions) in various types of surveys such as telephone, paper, online questionnaires and face to face interviews</w:t>
      </w:r>
      <w:r w:rsidR="00866FC5">
        <w:t xml:space="preserve"> (</w:t>
      </w:r>
      <w:proofErr w:type="spellStart"/>
      <w:r w:rsidR="00866FC5">
        <w:t>DeFranzo</w:t>
      </w:r>
      <w:proofErr w:type="spellEnd"/>
      <w:r w:rsidR="00866FC5">
        <w:t>, 2011).</w:t>
      </w:r>
      <w:r w:rsidR="000F175A">
        <w:t xml:space="preserve"> </w:t>
      </w:r>
    </w:p>
    <w:p w:rsidR="00807F33" w:rsidRDefault="00EB6BD3" w:rsidP="001465AF">
      <w:r w:rsidRPr="00835C15">
        <w:t xml:space="preserve">For this </w:t>
      </w:r>
      <w:r w:rsidRPr="00730EB9">
        <w:rPr>
          <w:noProof/>
        </w:rPr>
        <w:t>research</w:t>
      </w:r>
      <w:r w:rsidR="00730EB9">
        <w:rPr>
          <w:noProof/>
        </w:rPr>
        <w:t>,</w:t>
      </w:r>
      <w:r>
        <w:t xml:space="preserve"> I will use the Quantitative method as </w:t>
      </w:r>
      <w:r w:rsidR="000F0739">
        <w:t>the time provided for completion of the research and the resourc</w:t>
      </w:r>
      <w:r w:rsidR="00835C15">
        <w:t>es allocated for it are limited and therefore the quantita</w:t>
      </w:r>
      <w:r w:rsidR="005C0E12">
        <w:t>tive method is more appropriate.</w:t>
      </w:r>
    </w:p>
    <w:p w:rsidR="000F0739" w:rsidRDefault="000F0739" w:rsidP="006506E8">
      <w:pPr>
        <w:pStyle w:val="ListParagraph"/>
        <w:ind w:left="990"/>
      </w:pPr>
    </w:p>
    <w:p w:rsidR="00807F33" w:rsidRDefault="00807F33" w:rsidP="006506E8">
      <w:pPr>
        <w:pStyle w:val="ListParagraph"/>
        <w:ind w:left="990"/>
        <w:rPr>
          <w:b/>
        </w:rPr>
      </w:pPr>
      <w:r w:rsidRPr="00EB6BD3">
        <w:rPr>
          <w:b/>
        </w:rPr>
        <w:t>Population</w:t>
      </w:r>
    </w:p>
    <w:p w:rsidR="00EB6BD3" w:rsidRPr="001465AF" w:rsidRDefault="00270AAC" w:rsidP="001465AF">
      <w:pPr>
        <w:rPr>
          <w:b/>
        </w:rPr>
      </w:pPr>
      <w:r w:rsidRPr="00270AAC">
        <w:t>A r</w:t>
      </w:r>
      <w:r>
        <w:t xml:space="preserve">esearch population is a large number of people which is unknown and therefore impossible to use as a focus group for </w:t>
      </w:r>
      <w:r w:rsidRPr="00730EB9">
        <w:rPr>
          <w:noProof/>
        </w:rPr>
        <w:t>data</w:t>
      </w:r>
      <w:r>
        <w:t xml:space="preserve"> research, although in terms of terminology it remains</w:t>
      </w:r>
      <w:r w:rsidRPr="00270AAC">
        <w:t xml:space="preserve"> the </w:t>
      </w:r>
      <w:r w:rsidR="00241692">
        <w:t>main focus of the researcher</w:t>
      </w:r>
      <w:r w:rsidRPr="00270AAC">
        <w:t>.</w:t>
      </w:r>
      <w:r w:rsidR="000E364A">
        <w:t xml:space="preserve"> That term refers to the entire group of people, which the </w:t>
      </w:r>
      <w:r w:rsidR="00241692">
        <w:t>researcher is</w:t>
      </w:r>
      <w:r w:rsidR="000E364A">
        <w:t xml:space="preserve"> interested in, </w:t>
      </w:r>
      <w:r w:rsidR="00286C53" w:rsidRPr="00083BF9">
        <w:rPr>
          <w:noProof/>
        </w:rPr>
        <w:t>however</w:t>
      </w:r>
      <w:r w:rsidR="00083BF9">
        <w:rPr>
          <w:noProof/>
        </w:rPr>
        <w:t>,</w:t>
      </w:r>
      <w:r w:rsidRPr="00270AAC">
        <w:t xml:space="preserve"> </w:t>
      </w:r>
      <w:r w:rsidR="00286C53">
        <w:t>d</w:t>
      </w:r>
      <w:r>
        <w:t xml:space="preserve">ue to its large size, researchers </w:t>
      </w:r>
      <w:r w:rsidR="000E364A">
        <w:t xml:space="preserve">cannot test every individual and </w:t>
      </w:r>
      <w:r w:rsidRPr="00270AAC">
        <w:t>rely on sampling techniques</w:t>
      </w:r>
      <w:r w:rsidR="009904EA">
        <w:t xml:space="preserve"> </w:t>
      </w:r>
      <w:proofErr w:type="gramStart"/>
      <w:r w:rsidR="009904EA">
        <w:t>( Hasan</w:t>
      </w:r>
      <w:proofErr w:type="gramEnd"/>
      <w:r w:rsidR="009904EA">
        <w:t>, 2018)</w:t>
      </w:r>
      <w:r w:rsidR="004207F1" w:rsidRPr="001465AF">
        <w:rPr>
          <w:b/>
        </w:rPr>
        <w:t>.</w:t>
      </w:r>
    </w:p>
    <w:p w:rsidR="000F0739" w:rsidRPr="00EB6BD3" w:rsidRDefault="000F0739" w:rsidP="006506E8">
      <w:pPr>
        <w:pStyle w:val="ListParagraph"/>
        <w:ind w:left="990"/>
        <w:rPr>
          <w:b/>
        </w:rPr>
      </w:pPr>
    </w:p>
    <w:p w:rsidR="00807F33" w:rsidRDefault="00807F33" w:rsidP="006506E8">
      <w:pPr>
        <w:pStyle w:val="ListParagraph"/>
        <w:ind w:left="990"/>
        <w:rPr>
          <w:b/>
        </w:rPr>
      </w:pPr>
      <w:r w:rsidRPr="000E364A">
        <w:rPr>
          <w:b/>
        </w:rPr>
        <w:t>Sample and sample frame</w:t>
      </w:r>
    </w:p>
    <w:p w:rsidR="00807F33" w:rsidRDefault="00730EB9" w:rsidP="001465AF">
      <w:r>
        <w:rPr>
          <w:noProof/>
        </w:rPr>
        <w:lastRenderedPageBreak/>
        <w:t>The s</w:t>
      </w:r>
      <w:r w:rsidR="00241692" w:rsidRPr="00730EB9">
        <w:rPr>
          <w:noProof/>
        </w:rPr>
        <w:t>ample</w:t>
      </w:r>
      <w:r w:rsidR="00241692">
        <w:t xml:space="preserve"> group is defined as a subset of </w:t>
      </w:r>
      <w:r>
        <w:t xml:space="preserve">the </w:t>
      </w:r>
      <w:r w:rsidR="00241692" w:rsidRPr="00730EB9">
        <w:rPr>
          <w:noProof/>
        </w:rPr>
        <w:t>population</w:t>
      </w:r>
      <w:r w:rsidR="00241692">
        <w:t xml:space="preserve">, which is manageable and used to represent the entire population and therefore, sample frame is the list of identified members of the population which are representing the population </w:t>
      </w:r>
      <w:r w:rsidR="004207F1" w:rsidRPr="001465AF">
        <w:rPr>
          <w:b/>
        </w:rPr>
        <w:t>(</w:t>
      </w:r>
      <w:r w:rsidR="004207F1" w:rsidRPr="000E364A">
        <w:t>Hasan</w:t>
      </w:r>
      <w:r w:rsidR="004207F1">
        <w:t xml:space="preserve">, </w:t>
      </w:r>
      <w:r w:rsidR="004207F1" w:rsidRPr="000E364A">
        <w:t>2018)</w:t>
      </w:r>
      <w:r w:rsidR="004207F1">
        <w:t>.</w:t>
      </w:r>
    </w:p>
    <w:p w:rsidR="00807F33" w:rsidRDefault="00807F33" w:rsidP="00807F33">
      <w:pPr>
        <w:pStyle w:val="Heading1"/>
      </w:pPr>
      <w:r>
        <w:t>Findings, Analysis and Discussion</w:t>
      </w:r>
    </w:p>
    <w:p w:rsidR="006C1B24" w:rsidRDefault="006C1B24" w:rsidP="006C1B24">
      <w:pPr>
        <w:rPr>
          <w:b/>
        </w:rPr>
      </w:pPr>
    </w:p>
    <w:p w:rsidR="006C1B24" w:rsidRPr="00B962F8" w:rsidRDefault="00B962F8" w:rsidP="00B962F8">
      <w:r w:rsidRPr="00B962F8">
        <w:t xml:space="preserve">The findings of the primary </w:t>
      </w:r>
      <w:r>
        <w:t xml:space="preserve">research presented </w:t>
      </w:r>
      <w:r w:rsidRPr="005C6BCC">
        <w:rPr>
          <w:noProof/>
        </w:rPr>
        <w:t>below</w:t>
      </w:r>
      <w:r>
        <w:t xml:space="preserve">, are in graphs and charts as each question is represented by two Figures – one showing the </w:t>
      </w:r>
      <w:r w:rsidR="005C6BCC">
        <w:rPr>
          <w:noProof/>
        </w:rPr>
        <w:t>number</w:t>
      </w:r>
      <w:r>
        <w:t xml:space="preserve"> of sample units for each answer, and another showing the percent correlation between them. Analysis of the graphs and charts and discussion follow each question. The questionnaire used for </w:t>
      </w:r>
      <w:r w:rsidRPr="005C6BCC">
        <w:rPr>
          <w:noProof/>
        </w:rPr>
        <w:t>conducting</w:t>
      </w:r>
      <w:r>
        <w:t xml:space="preserve"> this research is found in Appendix A. </w:t>
      </w:r>
    </w:p>
    <w:p w:rsidR="00B962F8" w:rsidRDefault="00B962F8" w:rsidP="00A15A01">
      <w:pPr>
        <w:jc w:val="center"/>
        <w:rPr>
          <w:b/>
        </w:rPr>
      </w:pPr>
    </w:p>
    <w:p w:rsidR="00B962F8" w:rsidRDefault="00B962F8" w:rsidP="00A15A01">
      <w:pPr>
        <w:jc w:val="center"/>
        <w:rPr>
          <w:b/>
        </w:rPr>
      </w:pPr>
    </w:p>
    <w:p w:rsidR="00721F75" w:rsidRPr="00721F75" w:rsidRDefault="00721F75" w:rsidP="00A15A01">
      <w:pPr>
        <w:jc w:val="center"/>
        <w:rPr>
          <w:b/>
        </w:rPr>
      </w:pPr>
      <w:r w:rsidRPr="00721F75">
        <w:rPr>
          <w:b/>
        </w:rPr>
        <w:t>Question</w:t>
      </w:r>
      <w:r>
        <w:rPr>
          <w:b/>
        </w:rPr>
        <w:t xml:space="preserve"> 1:</w:t>
      </w:r>
    </w:p>
    <w:p w:rsidR="00721F75" w:rsidRDefault="00721F75" w:rsidP="00A15A01">
      <w:pPr>
        <w:jc w:val="center"/>
      </w:pPr>
      <w:r>
        <w:rPr>
          <w:noProof/>
        </w:rPr>
        <w:drawing>
          <wp:inline distT="0" distB="0" distL="0" distR="0" wp14:anchorId="1BDB8B86" wp14:editId="7F54080F">
            <wp:extent cx="4397071" cy="2464904"/>
            <wp:effectExtent l="0" t="0" r="3810" b="1206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F3085" w:rsidRDefault="008F3085" w:rsidP="00A15A01">
      <w:pPr>
        <w:pStyle w:val="Caption"/>
        <w:jc w:val="center"/>
        <w:rPr>
          <w:noProof/>
        </w:rPr>
      </w:pPr>
      <w:bookmarkStart w:id="5" w:name="_Toc7273807"/>
      <w:r>
        <w:t xml:space="preserve">Figure </w:t>
      </w:r>
      <w:r w:rsidR="00530A6A">
        <w:fldChar w:fldCharType="begin"/>
      </w:r>
      <w:r w:rsidR="00530A6A">
        <w:instrText xml:space="preserve"> SEQ Figure \* ARABIC </w:instrText>
      </w:r>
      <w:r w:rsidR="00530A6A">
        <w:fldChar w:fldCharType="separate"/>
      </w:r>
      <w:r w:rsidR="00721F75">
        <w:rPr>
          <w:noProof/>
        </w:rPr>
        <w:t>1</w:t>
      </w:r>
      <w:bookmarkEnd w:id="5"/>
      <w:r w:rsidR="00530A6A">
        <w:rPr>
          <w:noProof/>
        </w:rPr>
        <w:fldChar w:fldCharType="end"/>
      </w:r>
    </w:p>
    <w:p w:rsidR="008F3085" w:rsidRDefault="008F3085" w:rsidP="00A15A01">
      <w:pPr>
        <w:jc w:val="center"/>
        <w:rPr>
          <w:noProof/>
        </w:rPr>
      </w:pPr>
    </w:p>
    <w:p w:rsidR="008F3085" w:rsidRDefault="004C191D" w:rsidP="00A15A01">
      <w:pPr>
        <w:keepNext/>
        <w:jc w:val="center"/>
      </w:pPr>
      <w:r>
        <w:rPr>
          <w:noProof/>
        </w:rPr>
        <w:lastRenderedPageBreak/>
        <w:drawing>
          <wp:inline distT="0" distB="0" distL="0" distR="0" wp14:anchorId="5D349965" wp14:editId="473111DA">
            <wp:extent cx="4572000" cy="2767054"/>
            <wp:effectExtent l="0" t="0" r="0" b="1460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15A01" w:rsidRDefault="008F3085" w:rsidP="00A15A01">
      <w:pPr>
        <w:pStyle w:val="Caption"/>
        <w:jc w:val="center"/>
        <w:rPr>
          <w:noProof/>
        </w:rPr>
      </w:pPr>
      <w:bookmarkStart w:id="6" w:name="_Toc7273808"/>
      <w:r>
        <w:t xml:space="preserve">Figure </w:t>
      </w:r>
      <w:r w:rsidR="00530A6A">
        <w:fldChar w:fldCharType="begin"/>
      </w:r>
      <w:r w:rsidR="00530A6A">
        <w:instrText xml:space="preserve"> SEQ Figure \* ARABIC </w:instrText>
      </w:r>
      <w:r w:rsidR="00530A6A">
        <w:fldChar w:fldCharType="separate"/>
      </w:r>
      <w:r w:rsidR="00721F75">
        <w:rPr>
          <w:noProof/>
        </w:rPr>
        <w:t>2</w:t>
      </w:r>
      <w:bookmarkEnd w:id="6"/>
      <w:r w:rsidR="00530A6A">
        <w:rPr>
          <w:noProof/>
        </w:rPr>
        <w:fldChar w:fldCharType="end"/>
      </w:r>
    </w:p>
    <w:p w:rsidR="006C1B24" w:rsidRDefault="006C1B24" w:rsidP="00A15A01">
      <w:pPr>
        <w:pStyle w:val="Caption"/>
        <w:jc w:val="center"/>
        <w:rPr>
          <w:b/>
          <w:i w:val="0"/>
        </w:rPr>
      </w:pPr>
    </w:p>
    <w:p w:rsidR="00C40BAD" w:rsidRDefault="00CE2567" w:rsidP="00A15A01">
      <w:pPr>
        <w:pStyle w:val="Caption"/>
        <w:jc w:val="center"/>
        <w:rPr>
          <w:b/>
          <w:i w:val="0"/>
        </w:rPr>
      </w:pPr>
      <w:r w:rsidRPr="00A15A01">
        <w:rPr>
          <w:b/>
          <w:i w:val="0"/>
        </w:rPr>
        <w:t xml:space="preserve"> </w:t>
      </w:r>
      <w:r w:rsidR="00B962F8">
        <w:rPr>
          <w:b/>
          <w:i w:val="0"/>
        </w:rPr>
        <w:t>Q1) Graph Analysis and discussion:</w:t>
      </w:r>
    </w:p>
    <w:p w:rsidR="006C1B24" w:rsidRPr="006C1B24" w:rsidRDefault="006C1B24" w:rsidP="006C1B24"/>
    <w:p w:rsidR="006C1B24" w:rsidRDefault="00C40BAD">
      <w:r w:rsidRPr="00C40BAD">
        <w:t>The</w:t>
      </w:r>
      <w:r>
        <w:t xml:space="preserve"> majority </w:t>
      </w:r>
      <w:r w:rsidR="00286C53">
        <w:t xml:space="preserve">- </w:t>
      </w:r>
      <w:r>
        <w:t xml:space="preserve">33.3% </w:t>
      </w:r>
      <w:r w:rsidR="00896987">
        <w:t>strongly agreed and further 40.00% have chosen to agre</w:t>
      </w:r>
      <w:r w:rsidR="00290373">
        <w:t>e</w:t>
      </w:r>
      <w:r w:rsidR="00290373" w:rsidRPr="00290373">
        <w:t xml:space="preserve"> </w:t>
      </w:r>
      <w:r w:rsidR="00290373">
        <w:t>with the statement</w:t>
      </w:r>
      <w:r w:rsidR="00896987">
        <w:t>; on the other hand, only 6.60% disagreed strong</w:t>
      </w:r>
      <w:r w:rsidR="00AA507F">
        <w:t>ly, another 10.00% disagreed, and 10.00% did not know or had no opinion.</w:t>
      </w:r>
    </w:p>
    <w:p w:rsidR="006C1B24" w:rsidRDefault="00896987">
      <w:r>
        <w:t xml:space="preserve">Overall, from 30 interviewed employees at the GP </w:t>
      </w:r>
      <w:r w:rsidRPr="008A0BA4">
        <w:rPr>
          <w:noProof/>
        </w:rPr>
        <w:t>clinic</w:t>
      </w:r>
      <w:r w:rsidR="008A0BA4">
        <w:rPr>
          <w:noProof/>
        </w:rPr>
        <w:t>,</w:t>
      </w:r>
      <w:r w:rsidR="00721F75">
        <w:t xml:space="preserve"> 22 agreed to a different extent, and only 5 disagreed.</w:t>
      </w:r>
      <w:r>
        <w:t xml:space="preserve"> </w:t>
      </w:r>
      <w:r w:rsidR="00721F75">
        <w:t>T</w:t>
      </w:r>
      <w:r>
        <w:t>his result point</w:t>
      </w:r>
      <w:r w:rsidR="00A15A01">
        <w:t xml:space="preserve">s out that </w:t>
      </w:r>
      <w:r>
        <w:t>challeng</w:t>
      </w:r>
      <w:r w:rsidR="00A15A01">
        <w:t>es</w:t>
      </w:r>
      <w:r>
        <w:t xml:space="preserve"> are influencing positively the employee engagement and employers should consider this as an area of improvement.</w:t>
      </w:r>
      <w:r w:rsidR="00AA507F">
        <w:t xml:space="preserve"> </w:t>
      </w:r>
    </w:p>
    <w:p w:rsidR="005C6BCC" w:rsidRDefault="005C6BCC" w:rsidP="005C6BCC"/>
    <w:p w:rsidR="005C6BCC" w:rsidRDefault="005C6BCC" w:rsidP="005C6BCC"/>
    <w:p w:rsidR="005C6BCC" w:rsidRDefault="005C6BCC" w:rsidP="005C6BCC"/>
    <w:p w:rsidR="005C6BCC" w:rsidRDefault="005C6BCC" w:rsidP="005C6BCC"/>
    <w:p w:rsidR="005C6BCC" w:rsidRDefault="005C6BCC" w:rsidP="005C6BCC"/>
    <w:p w:rsidR="005C6BCC" w:rsidRDefault="005C6BCC" w:rsidP="005C6BCC"/>
    <w:p w:rsidR="00721F75" w:rsidRPr="005C6BCC" w:rsidRDefault="00721F75" w:rsidP="005C6BCC">
      <w:pPr>
        <w:jc w:val="center"/>
      </w:pPr>
      <w:r w:rsidRPr="00721F75">
        <w:rPr>
          <w:b/>
        </w:rPr>
        <w:t>Question 2:</w:t>
      </w:r>
    </w:p>
    <w:p w:rsidR="00721F75" w:rsidRDefault="00B93AF9" w:rsidP="00A15A01">
      <w:pPr>
        <w:keepNext/>
        <w:jc w:val="center"/>
      </w:pPr>
      <w:r>
        <w:rPr>
          <w:noProof/>
        </w:rPr>
        <w:lastRenderedPageBreak/>
        <w:drawing>
          <wp:inline distT="0" distB="0" distL="0" distR="0" wp14:anchorId="4115FBF0">
            <wp:extent cx="3963863" cy="2488413"/>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8976" cy="2523012"/>
                    </a:xfrm>
                    <a:prstGeom prst="rect">
                      <a:avLst/>
                    </a:prstGeom>
                    <a:noFill/>
                  </pic:spPr>
                </pic:pic>
              </a:graphicData>
            </a:graphic>
          </wp:inline>
        </w:drawing>
      </w:r>
    </w:p>
    <w:p w:rsidR="00721F75" w:rsidRDefault="00A15A01" w:rsidP="006C1B24">
      <w:pPr>
        <w:pStyle w:val="Caption"/>
        <w:jc w:val="center"/>
      </w:pPr>
      <w:r>
        <w:t xml:space="preserve">   </w:t>
      </w:r>
      <w:r w:rsidR="00721F75">
        <w:t xml:space="preserve">Figure </w:t>
      </w:r>
      <w:r w:rsidR="00B32CF3">
        <w:fldChar w:fldCharType="begin"/>
      </w:r>
      <w:r w:rsidR="00B32CF3">
        <w:instrText xml:space="preserve"> SEQ Figure \* ARABIC </w:instrText>
      </w:r>
      <w:r w:rsidR="00B32CF3">
        <w:fldChar w:fldCharType="separate"/>
      </w:r>
      <w:r w:rsidR="00721F75">
        <w:rPr>
          <w:noProof/>
        </w:rPr>
        <w:t>3</w:t>
      </w:r>
      <w:r w:rsidR="00B32CF3">
        <w:rPr>
          <w:noProof/>
        </w:rPr>
        <w:fldChar w:fldCharType="end"/>
      </w:r>
    </w:p>
    <w:p w:rsidR="00A15A01" w:rsidRDefault="004019A9" w:rsidP="00A15A01">
      <w:pPr>
        <w:pStyle w:val="Caption"/>
        <w:jc w:val="center"/>
        <w:rPr>
          <w:i w:val="0"/>
        </w:rPr>
      </w:pPr>
      <w:r>
        <w:rPr>
          <w:noProof/>
        </w:rPr>
        <w:drawing>
          <wp:inline distT="0" distB="0" distL="0" distR="0" wp14:anchorId="3DE2EAC6" wp14:editId="7CCDA7AB">
            <wp:extent cx="3896139" cy="2313830"/>
            <wp:effectExtent l="0" t="0" r="9525" b="1079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Start w:id="7" w:name="_Toc7273809"/>
      <w:r w:rsidR="00A15A01">
        <w:rPr>
          <w:i w:val="0"/>
        </w:rPr>
        <w:t xml:space="preserve">         </w:t>
      </w:r>
      <w:r w:rsidR="00A15A01" w:rsidRPr="00A15A01">
        <w:rPr>
          <w:i w:val="0"/>
        </w:rPr>
        <w:t xml:space="preserve"> </w:t>
      </w:r>
    </w:p>
    <w:p w:rsidR="00B93AF9" w:rsidRPr="00A15A01" w:rsidRDefault="00A15A01" w:rsidP="00A15A01">
      <w:pPr>
        <w:pStyle w:val="Caption"/>
        <w:jc w:val="center"/>
      </w:pPr>
      <w:r w:rsidRPr="00A15A01">
        <w:t xml:space="preserve">Figure </w:t>
      </w:r>
      <w:r w:rsidRPr="00A15A01">
        <w:fldChar w:fldCharType="begin"/>
      </w:r>
      <w:r w:rsidRPr="00A15A01">
        <w:instrText xml:space="preserve"> SEQ Figure \* ARABIC </w:instrText>
      </w:r>
      <w:r w:rsidRPr="00A15A01">
        <w:fldChar w:fldCharType="separate"/>
      </w:r>
      <w:r w:rsidRPr="00A15A01">
        <w:rPr>
          <w:noProof/>
        </w:rPr>
        <w:t>4</w:t>
      </w:r>
      <w:bookmarkEnd w:id="7"/>
      <w:r w:rsidRPr="00A15A01">
        <w:rPr>
          <w:noProof/>
        </w:rPr>
        <w:fldChar w:fldCharType="end"/>
      </w:r>
    </w:p>
    <w:p w:rsidR="00B93AF9" w:rsidRDefault="00B93AF9" w:rsidP="00F10222">
      <w:pPr>
        <w:jc w:val="center"/>
      </w:pPr>
    </w:p>
    <w:p w:rsidR="006C1B24" w:rsidRPr="00B962F8" w:rsidRDefault="00A15A01" w:rsidP="00B962F8">
      <w:pPr>
        <w:pStyle w:val="Caption"/>
        <w:jc w:val="center"/>
        <w:rPr>
          <w:i w:val="0"/>
        </w:rPr>
      </w:pPr>
      <w:r>
        <w:rPr>
          <w:b/>
          <w:i w:val="0"/>
        </w:rPr>
        <w:t>Q2</w:t>
      </w:r>
      <w:r w:rsidRPr="00A15A01">
        <w:rPr>
          <w:b/>
          <w:i w:val="0"/>
        </w:rPr>
        <w:t>) Graph Analysis</w:t>
      </w:r>
      <w:r w:rsidR="00B962F8">
        <w:rPr>
          <w:b/>
          <w:i w:val="0"/>
        </w:rPr>
        <w:t xml:space="preserve"> and discussion</w:t>
      </w:r>
      <w:r w:rsidRPr="00A15A01">
        <w:rPr>
          <w:b/>
          <w:i w:val="0"/>
        </w:rPr>
        <w:t>:</w:t>
      </w:r>
    </w:p>
    <w:p w:rsidR="006C1B24" w:rsidRDefault="00B962F8" w:rsidP="00A15A01">
      <w:r>
        <w:t xml:space="preserve">As the pie chart indicates, </w:t>
      </w:r>
      <w:r w:rsidR="00AA507F">
        <w:t>36.66% of the respondents agreed, that they feel more engaged when they are allowed to work independently, another 33.33% strongly ag</w:t>
      </w:r>
      <w:r w:rsidR="006C1B24">
        <w:t>reed, only 13.35% disagreed</w:t>
      </w:r>
      <w:r w:rsidR="00F5171D">
        <w:t xml:space="preserve">, </w:t>
      </w:r>
      <w:r w:rsidR="006C1B24">
        <w:t>no one from the interviewe</w:t>
      </w:r>
      <w:r w:rsidR="00F5171D">
        <w:t xml:space="preserve">d indicated strong disagreement, and 16.66% did not indicate their preference. </w:t>
      </w:r>
    </w:p>
    <w:p w:rsidR="00B93AF9" w:rsidRDefault="006C1B24" w:rsidP="00A15A01">
      <w:r>
        <w:t>Otherwise said, 21 people consider independent work as more engaging and only 4 out of 30 would not prefer to have more autonomy at their workpl</w:t>
      </w:r>
      <w:r w:rsidR="00F5171D">
        <w:t>ace, whilst 5 people did not know w</w:t>
      </w:r>
      <w:r w:rsidR="00706756">
        <w:t>h</w:t>
      </w:r>
      <w:r w:rsidR="00F5171D">
        <w:t xml:space="preserve">ether they would or would not feel more engaged if allowed independence. </w:t>
      </w:r>
    </w:p>
    <w:p w:rsidR="00B962F8" w:rsidRDefault="00B962F8" w:rsidP="00A15A01">
      <w:r>
        <w:lastRenderedPageBreak/>
        <w:t xml:space="preserve">The analysis of the results here shows </w:t>
      </w:r>
      <w:r w:rsidRPr="008A0BA4">
        <w:rPr>
          <w:noProof/>
        </w:rPr>
        <w:t>und</w:t>
      </w:r>
      <w:r>
        <w:rPr>
          <w:noProof/>
        </w:rPr>
        <w:t>o</w:t>
      </w:r>
      <w:r w:rsidRPr="008A0BA4">
        <w:rPr>
          <w:noProof/>
        </w:rPr>
        <w:t>ubtedly</w:t>
      </w:r>
      <w:r>
        <w:t xml:space="preserve"> that more than </w:t>
      </w:r>
      <w:r w:rsidRPr="00B962F8">
        <w:rPr>
          <w:noProof/>
        </w:rPr>
        <w:t>half</w:t>
      </w:r>
      <w:r>
        <w:t xml:space="preserve"> of the employees prefer to have autonomy at their workplace</w:t>
      </w:r>
      <w:r w:rsidR="005C6BCC">
        <w:t xml:space="preserve">, therefore employers should consider this factor as relevant for increasing </w:t>
      </w:r>
      <w:r w:rsidR="005C6BCC" w:rsidRPr="00083BF9">
        <w:rPr>
          <w:noProof/>
        </w:rPr>
        <w:t>employee</w:t>
      </w:r>
      <w:r w:rsidR="005C6BCC">
        <w:t xml:space="preserve"> engagement.</w:t>
      </w:r>
    </w:p>
    <w:p w:rsidR="006C1B24" w:rsidRDefault="006C1B24" w:rsidP="00A15A01"/>
    <w:p w:rsidR="006C1B24" w:rsidRDefault="006C1B24" w:rsidP="00A15A01"/>
    <w:p w:rsidR="006C1B24" w:rsidRDefault="006C1B24" w:rsidP="006C1B24">
      <w:pPr>
        <w:jc w:val="center"/>
      </w:pPr>
    </w:p>
    <w:p w:rsidR="005C6BCC" w:rsidRPr="005C6BCC" w:rsidRDefault="005C6BCC" w:rsidP="005C6BCC">
      <w:pPr>
        <w:jc w:val="center"/>
      </w:pPr>
      <w:r>
        <w:rPr>
          <w:b/>
        </w:rPr>
        <w:t>Question 3</w:t>
      </w:r>
      <w:r w:rsidRPr="00721F75">
        <w:rPr>
          <w:b/>
        </w:rPr>
        <w:t>:</w:t>
      </w:r>
    </w:p>
    <w:p w:rsidR="00B93AF9" w:rsidRDefault="00B93AF9" w:rsidP="00721F75"/>
    <w:p w:rsidR="00173249" w:rsidRDefault="00B93AF9" w:rsidP="005C6BCC">
      <w:pPr>
        <w:keepNext/>
        <w:jc w:val="center"/>
      </w:pPr>
      <w:r>
        <w:rPr>
          <w:noProof/>
        </w:rPr>
        <w:drawing>
          <wp:inline distT="0" distB="0" distL="0" distR="0" wp14:anchorId="7FA9F68B">
            <wp:extent cx="4584700" cy="275590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B93AF9" w:rsidRDefault="00173249" w:rsidP="00173249">
      <w:pPr>
        <w:pStyle w:val="Caption"/>
        <w:jc w:val="right"/>
      </w:pPr>
      <w:bookmarkStart w:id="8" w:name="_Toc7273811"/>
      <w:r>
        <w:t xml:space="preserve">Figure </w:t>
      </w:r>
      <w:bookmarkEnd w:id="8"/>
      <w:r w:rsidR="006C1B24">
        <w:t>5</w:t>
      </w:r>
    </w:p>
    <w:p w:rsidR="004019A9" w:rsidRDefault="004019A9" w:rsidP="00F10222">
      <w:pPr>
        <w:jc w:val="center"/>
      </w:pPr>
    </w:p>
    <w:p w:rsidR="00173249" w:rsidRDefault="004019A9" w:rsidP="005C6BCC">
      <w:pPr>
        <w:keepNext/>
        <w:jc w:val="center"/>
      </w:pPr>
      <w:r>
        <w:rPr>
          <w:noProof/>
        </w:rPr>
        <w:lastRenderedPageBreak/>
        <w:drawing>
          <wp:inline distT="0" distB="0" distL="0" distR="0" wp14:anchorId="0F40F33D" wp14:editId="6A75641C">
            <wp:extent cx="4572000" cy="3236181"/>
            <wp:effectExtent l="0" t="0" r="0" b="254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93AF9" w:rsidRDefault="00173249" w:rsidP="00173249">
      <w:pPr>
        <w:pStyle w:val="Caption"/>
        <w:jc w:val="right"/>
      </w:pPr>
      <w:bookmarkStart w:id="9" w:name="_Toc7273812"/>
      <w:r>
        <w:t xml:space="preserve">Figure </w:t>
      </w:r>
      <w:bookmarkEnd w:id="9"/>
      <w:r w:rsidR="006C1B24">
        <w:t>6</w:t>
      </w:r>
    </w:p>
    <w:p w:rsidR="00652A21" w:rsidRDefault="00652A21" w:rsidP="005C6BCC">
      <w:pPr>
        <w:pStyle w:val="Caption"/>
        <w:jc w:val="center"/>
        <w:rPr>
          <w:b/>
          <w:i w:val="0"/>
        </w:rPr>
      </w:pPr>
    </w:p>
    <w:p w:rsidR="005C6BCC" w:rsidRPr="00B962F8" w:rsidRDefault="005C6BCC" w:rsidP="005C6BCC">
      <w:pPr>
        <w:pStyle w:val="Caption"/>
        <w:jc w:val="center"/>
        <w:rPr>
          <w:i w:val="0"/>
        </w:rPr>
      </w:pPr>
      <w:r>
        <w:rPr>
          <w:b/>
          <w:i w:val="0"/>
        </w:rPr>
        <w:t>Q3</w:t>
      </w:r>
      <w:r w:rsidRPr="00A15A01">
        <w:rPr>
          <w:b/>
          <w:i w:val="0"/>
        </w:rPr>
        <w:t>) Graph Analysis</w:t>
      </w:r>
      <w:r>
        <w:rPr>
          <w:b/>
          <w:i w:val="0"/>
        </w:rPr>
        <w:t xml:space="preserve"> and discussion</w:t>
      </w:r>
      <w:r w:rsidRPr="00A15A01">
        <w:rPr>
          <w:b/>
          <w:i w:val="0"/>
        </w:rPr>
        <w:t>:</w:t>
      </w:r>
    </w:p>
    <w:p w:rsidR="00B93AF9" w:rsidRDefault="00B93AF9" w:rsidP="005C6BCC"/>
    <w:p w:rsidR="00F5171D" w:rsidRDefault="00756527" w:rsidP="005C6BCC">
      <w:r>
        <w:t>T</w:t>
      </w:r>
      <w:r w:rsidR="005C6BCC">
        <w:t xml:space="preserve">he findings point out that recognition is considered important by 26 employees at the clinic and only 2 </w:t>
      </w:r>
      <w:r w:rsidR="00F5171D">
        <w:t xml:space="preserve">people reported that they </w:t>
      </w:r>
      <w:r w:rsidR="00286C53">
        <w:t>disagree with the statement</w:t>
      </w:r>
      <w:r w:rsidR="00F5171D">
        <w:t>. Furthermore, the findings show that 2 employees do not know if their engagement with work is influenced by the recognition factor.</w:t>
      </w:r>
    </w:p>
    <w:p w:rsidR="00756527" w:rsidRDefault="0089061B" w:rsidP="005C6BCC">
      <w:r>
        <w:t>According to</w:t>
      </w:r>
      <w:r w:rsidR="00F5171D">
        <w:t xml:space="preserve"> </w:t>
      </w:r>
      <w:r w:rsidR="00F5171D" w:rsidRPr="00756527">
        <w:rPr>
          <w:noProof/>
        </w:rPr>
        <w:t>Figure</w:t>
      </w:r>
      <w:r>
        <w:t xml:space="preserve"> 6,</w:t>
      </w:r>
      <w:r w:rsidR="00290373">
        <w:t xml:space="preserve"> more than 2/3</w:t>
      </w:r>
      <w:r w:rsidR="00F5171D">
        <w:t xml:space="preserve"> of the employees agree to a different extent that appraisal and recognition would be </w:t>
      </w:r>
      <w:r w:rsidR="00F5171D" w:rsidRPr="00756527">
        <w:rPr>
          <w:noProof/>
        </w:rPr>
        <w:t>a</w:t>
      </w:r>
      <w:r w:rsidR="00756527">
        <w:rPr>
          <w:noProof/>
        </w:rPr>
        <w:t>n</w:t>
      </w:r>
      <w:r w:rsidR="00F5171D" w:rsidRPr="00756527">
        <w:rPr>
          <w:noProof/>
        </w:rPr>
        <w:t xml:space="preserve"> influencing</w:t>
      </w:r>
      <w:r w:rsidR="00F5171D">
        <w:t xml:space="preserve"> factor for their engagement level. </w:t>
      </w:r>
    </w:p>
    <w:p w:rsidR="00756527" w:rsidRDefault="00756527" w:rsidP="005C6BCC"/>
    <w:p w:rsidR="00756527" w:rsidRDefault="00756527" w:rsidP="005C6BCC"/>
    <w:p w:rsidR="00652A21" w:rsidRDefault="00652A21" w:rsidP="005C6BCC"/>
    <w:p w:rsidR="00756527" w:rsidRPr="005C6BCC" w:rsidRDefault="00756527" w:rsidP="00756527">
      <w:pPr>
        <w:jc w:val="center"/>
      </w:pPr>
      <w:r>
        <w:rPr>
          <w:b/>
        </w:rPr>
        <w:t>Question 4</w:t>
      </w:r>
      <w:r w:rsidRPr="00721F75">
        <w:rPr>
          <w:b/>
        </w:rPr>
        <w:t>:</w:t>
      </w:r>
    </w:p>
    <w:p w:rsidR="00756527" w:rsidRDefault="00756527" w:rsidP="005C6BCC"/>
    <w:p w:rsidR="00756527" w:rsidRDefault="00756527" w:rsidP="00756527">
      <w:pPr>
        <w:jc w:val="center"/>
      </w:pPr>
    </w:p>
    <w:p w:rsidR="00173249" w:rsidRDefault="00B93AF9" w:rsidP="00756527">
      <w:pPr>
        <w:keepNext/>
        <w:jc w:val="center"/>
      </w:pPr>
      <w:r>
        <w:rPr>
          <w:noProof/>
        </w:rPr>
        <w:lastRenderedPageBreak/>
        <w:drawing>
          <wp:inline distT="0" distB="0" distL="0" distR="0" wp14:anchorId="5D65C8D6">
            <wp:extent cx="4584700" cy="27559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756527" w:rsidRDefault="00756527" w:rsidP="00756527">
      <w:pPr>
        <w:keepNext/>
        <w:jc w:val="center"/>
      </w:pPr>
    </w:p>
    <w:p w:rsidR="00B93AF9" w:rsidRDefault="00173249" w:rsidP="00756527">
      <w:pPr>
        <w:pStyle w:val="Caption"/>
        <w:jc w:val="center"/>
      </w:pPr>
      <w:bookmarkStart w:id="10" w:name="_Toc7273813"/>
      <w:r>
        <w:t xml:space="preserve">Figure </w:t>
      </w:r>
      <w:bookmarkEnd w:id="10"/>
      <w:r w:rsidR="006C1B24">
        <w:t>7</w:t>
      </w:r>
    </w:p>
    <w:p w:rsidR="008F3085" w:rsidRDefault="008F3085" w:rsidP="00756527">
      <w:pPr>
        <w:jc w:val="center"/>
      </w:pPr>
    </w:p>
    <w:p w:rsidR="00173249" w:rsidRDefault="008F3085" w:rsidP="00756527">
      <w:pPr>
        <w:keepNext/>
        <w:jc w:val="center"/>
      </w:pPr>
      <w:r>
        <w:rPr>
          <w:noProof/>
        </w:rPr>
        <w:drawing>
          <wp:inline distT="0" distB="0" distL="0" distR="0" wp14:anchorId="164415D2" wp14:editId="722011C9">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17F4A" w:rsidRDefault="00173249" w:rsidP="00173249">
      <w:pPr>
        <w:pStyle w:val="Caption"/>
        <w:jc w:val="right"/>
      </w:pPr>
      <w:bookmarkStart w:id="11" w:name="_Toc7273814"/>
      <w:r>
        <w:t xml:space="preserve">Figure </w:t>
      </w:r>
      <w:bookmarkEnd w:id="11"/>
      <w:r w:rsidR="006C1B24">
        <w:t>8</w:t>
      </w:r>
    </w:p>
    <w:p w:rsidR="00417F4A" w:rsidRDefault="00417F4A" w:rsidP="00F10222">
      <w:pPr>
        <w:jc w:val="center"/>
      </w:pPr>
    </w:p>
    <w:p w:rsidR="00756527" w:rsidRDefault="00756527" w:rsidP="00756527">
      <w:pPr>
        <w:pStyle w:val="Caption"/>
        <w:jc w:val="center"/>
        <w:rPr>
          <w:b/>
          <w:i w:val="0"/>
        </w:rPr>
      </w:pPr>
      <w:r>
        <w:rPr>
          <w:b/>
          <w:i w:val="0"/>
        </w:rPr>
        <w:t>Q4</w:t>
      </w:r>
      <w:r w:rsidRPr="00A15A01">
        <w:rPr>
          <w:b/>
          <w:i w:val="0"/>
        </w:rPr>
        <w:t>) Graph Analysis</w:t>
      </w:r>
      <w:r>
        <w:rPr>
          <w:b/>
          <w:i w:val="0"/>
        </w:rPr>
        <w:t xml:space="preserve"> and discussion</w:t>
      </w:r>
      <w:r w:rsidRPr="00A15A01">
        <w:rPr>
          <w:b/>
          <w:i w:val="0"/>
        </w:rPr>
        <w:t>:</w:t>
      </w:r>
    </w:p>
    <w:p w:rsidR="0089061B" w:rsidRPr="0089061B" w:rsidRDefault="0089061B" w:rsidP="0089061B">
      <w:r>
        <w:t xml:space="preserve">10 employees strongly agreed, that feedback encourages their work engagement, another 15 agreed, 2 out of 30 said they do not know and only 3 disagreed and nobody strongly </w:t>
      </w:r>
      <w:r>
        <w:lastRenderedPageBreak/>
        <w:t>disagreed. This result – 83.30% positive reply and 10.00% negative</w:t>
      </w:r>
      <w:r w:rsidR="00652A21">
        <w:t>,</w:t>
      </w:r>
      <w:r>
        <w:t xml:space="preserve"> shows that the fe</w:t>
      </w:r>
      <w:r w:rsidR="00290373">
        <w:t>edback should be considered for a</w:t>
      </w:r>
      <w:r w:rsidR="00083BF9">
        <w:t xml:space="preserve"> </w:t>
      </w:r>
      <w:r w:rsidRPr="00083BF9">
        <w:rPr>
          <w:noProof/>
        </w:rPr>
        <w:t>very</w:t>
      </w:r>
      <w:r>
        <w:t xml:space="preserve"> important factor </w:t>
      </w:r>
      <w:r w:rsidR="00290373">
        <w:t>influencing employee engagement.</w:t>
      </w:r>
    </w:p>
    <w:p w:rsidR="00417F4A" w:rsidRDefault="00417F4A" w:rsidP="00F10222">
      <w:pPr>
        <w:jc w:val="center"/>
      </w:pPr>
    </w:p>
    <w:p w:rsidR="00652A21" w:rsidRDefault="00652A21" w:rsidP="00F10222">
      <w:pPr>
        <w:jc w:val="center"/>
      </w:pPr>
    </w:p>
    <w:p w:rsidR="00417F4A" w:rsidRDefault="00417F4A" w:rsidP="00F10222">
      <w:pPr>
        <w:jc w:val="center"/>
      </w:pPr>
    </w:p>
    <w:p w:rsidR="0089061B" w:rsidRPr="005C6BCC" w:rsidRDefault="0089061B" w:rsidP="0089061B">
      <w:pPr>
        <w:jc w:val="center"/>
      </w:pPr>
      <w:r>
        <w:rPr>
          <w:b/>
        </w:rPr>
        <w:t>Question 5</w:t>
      </w:r>
      <w:r w:rsidRPr="00721F75">
        <w:rPr>
          <w:b/>
        </w:rPr>
        <w:t>:</w:t>
      </w:r>
    </w:p>
    <w:p w:rsidR="00417F4A" w:rsidRDefault="00417F4A" w:rsidP="00F10222">
      <w:pPr>
        <w:jc w:val="center"/>
      </w:pPr>
    </w:p>
    <w:p w:rsidR="00417F4A" w:rsidRDefault="00417F4A" w:rsidP="0089061B">
      <w:pPr>
        <w:jc w:val="center"/>
      </w:pPr>
    </w:p>
    <w:p w:rsidR="00173249" w:rsidRDefault="00417F4A" w:rsidP="0089061B">
      <w:pPr>
        <w:keepNext/>
        <w:jc w:val="center"/>
      </w:pPr>
      <w:r>
        <w:rPr>
          <w:noProof/>
        </w:rPr>
        <w:drawing>
          <wp:inline distT="0" distB="0" distL="0" distR="0" wp14:anchorId="3082F2C1">
            <wp:extent cx="4834393" cy="320103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43197" cy="3206865"/>
                    </a:xfrm>
                    <a:prstGeom prst="rect">
                      <a:avLst/>
                    </a:prstGeom>
                    <a:noFill/>
                  </pic:spPr>
                </pic:pic>
              </a:graphicData>
            </a:graphic>
          </wp:inline>
        </w:drawing>
      </w:r>
    </w:p>
    <w:p w:rsidR="00B93AF9" w:rsidRDefault="00173249" w:rsidP="0089061B">
      <w:pPr>
        <w:pStyle w:val="Caption"/>
        <w:jc w:val="center"/>
      </w:pPr>
      <w:bookmarkStart w:id="12" w:name="_Toc7273815"/>
      <w:r>
        <w:t xml:space="preserve">Figure </w:t>
      </w:r>
      <w:bookmarkEnd w:id="12"/>
      <w:r w:rsidR="006C1B24">
        <w:t>9</w:t>
      </w:r>
    </w:p>
    <w:p w:rsidR="008F3085" w:rsidRDefault="008F3085" w:rsidP="0089061B">
      <w:pPr>
        <w:jc w:val="center"/>
      </w:pPr>
    </w:p>
    <w:p w:rsidR="00173249" w:rsidRDefault="008F3085" w:rsidP="0089061B">
      <w:pPr>
        <w:keepNext/>
        <w:jc w:val="center"/>
      </w:pPr>
      <w:r>
        <w:rPr>
          <w:noProof/>
        </w:rPr>
        <w:lastRenderedPageBreak/>
        <w:drawing>
          <wp:inline distT="0" distB="0" distL="0" distR="0" wp14:anchorId="30DF388C" wp14:editId="6C73E401">
            <wp:extent cx="4810539" cy="2981325"/>
            <wp:effectExtent l="0" t="0" r="9525"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F3085" w:rsidRDefault="00173249" w:rsidP="0089061B">
      <w:pPr>
        <w:pStyle w:val="Caption"/>
        <w:jc w:val="center"/>
      </w:pPr>
      <w:bookmarkStart w:id="13" w:name="_Toc7273816"/>
      <w:r>
        <w:t xml:space="preserve">Figure </w:t>
      </w:r>
      <w:bookmarkEnd w:id="13"/>
      <w:r w:rsidR="006C1B24">
        <w:t>10</w:t>
      </w:r>
    </w:p>
    <w:p w:rsidR="0089061B" w:rsidRPr="0089061B" w:rsidRDefault="0089061B" w:rsidP="0089061B"/>
    <w:p w:rsidR="0089061B" w:rsidRDefault="0089061B" w:rsidP="0089061B">
      <w:pPr>
        <w:pStyle w:val="Caption"/>
        <w:jc w:val="center"/>
        <w:rPr>
          <w:b/>
          <w:i w:val="0"/>
        </w:rPr>
      </w:pPr>
      <w:r>
        <w:rPr>
          <w:b/>
          <w:i w:val="0"/>
        </w:rPr>
        <w:t>Q5</w:t>
      </w:r>
      <w:r w:rsidRPr="00A15A01">
        <w:rPr>
          <w:b/>
          <w:i w:val="0"/>
        </w:rPr>
        <w:t>) Graph Analysis</w:t>
      </w:r>
      <w:r>
        <w:rPr>
          <w:b/>
          <w:i w:val="0"/>
        </w:rPr>
        <w:t xml:space="preserve"> and discussion</w:t>
      </w:r>
      <w:r w:rsidRPr="00A15A01">
        <w:rPr>
          <w:b/>
          <w:i w:val="0"/>
        </w:rPr>
        <w:t>:</w:t>
      </w:r>
    </w:p>
    <w:p w:rsidR="0037387A" w:rsidRDefault="0037387A" w:rsidP="0089061B"/>
    <w:p w:rsidR="0089061B" w:rsidRDefault="005B1162" w:rsidP="0089061B">
      <w:r>
        <w:t xml:space="preserve">The numbers shown in Figure 9 confirm that positive attitude and support for creativity is another way of increasing employee engagement: 16 people agreed and 8 strongly agreed with the statement, whilst 2 people disagreed to a different extent and 4 of the interviewed did not </w:t>
      </w:r>
      <w:r w:rsidRPr="00083BF9">
        <w:rPr>
          <w:noProof/>
        </w:rPr>
        <w:t>know</w:t>
      </w:r>
      <w:r>
        <w:t xml:space="preserve"> or did not have an opinion. </w:t>
      </w:r>
    </w:p>
    <w:p w:rsidR="005B1162" w:rsidRDefault="005B1162" w:rsidP="0089061B">
      <w:r>
        <w:t>The percent correlation in Figure 10 shows that for more than 75% of the employees would benefit of their manager`s positive attitude</w:t>
      </w:r>
      <w:r w:rsidR="00290373">
        <w:t xml:space="preserve"> and support</w:t>
      </w:r>
      <w:r>
        <w:t>, therefore, this is another strong</w:t>
      </w:r>
      <w:r w:rsidR="00652A21">
        <w:t>ly</w:t>
      </w:r>
      <w:r>
        <w:t xml:space="preserve"> influencing factor.</w:t>
      </w:r>
    </w:p>
    <w:p w:rsidR="005B1162" w:rsidRDefault="005B1162" w:rsidP="0089061B"/>
    <w:p w:rsidR="005B1162" w:rsidRDefault="005B1162" w:rsidP="0089061B"/>
    <w:p w:rsidR="005B1162" w:rsidRDefault="005B1162" w:rsidP="0089061B"/>
    <w:p w:rsidR="005B1162" w:rsidRDefault="005B1162" w:rsidP="0089061B"/>
    <w:p w:rsidR="005B1162" w:rsidRDefault="005B1162" w:rsidP="0089061B"/>
    <w:p w:rsidR="005B1162" w:rsidRDefault="005B1162" w:rsidP="0089061B"/>
    <w:p w:rsidR="005B1162" w:rsidRDefault="005B1162" w:rsidP="0089061B"/>
    <w:p w:rsidR="005B1162" w:rsidRDefault="005B1162" w:rsidP="005B1162">
      <w:pPr>
        <w:jc w:val="center"/>
        <w:rPr>
          <w:b/>
        </w:rPr>
      </w:pPr>
      <w:r w:rsidRPr="005B1162">
        <w:rPr>
          <w:b/>
        </w:rPr>
        <w:lastRenderedPageBreak/>
        <w:t>Summary of the findings:</w:t>
      </w:r>
    </w:p>
    <w:p w:rsidR="00D83264" w:rsidRPr="005B1162" w:rsidRDefault="00D83264" w:rsidP="005B1162">
      <w:pPr>
        <w:jc w:val="center"/>
        <w:rPr>
          <w:b/>
        </w:rPr>
      </w:pPr>
    </w:p>
    <w:p w:rsidR="00173249" w:rsidRDefault="0037387A" w:rsidP="0089061B">
      <w:pPr>
        <w:keepNext/>
        <w:jc w:val="center"/>
      </w:pPr>
      <w:r>
        <w:rPr>
          <w:noProof/>
        </w:rPr>
        <w:drawing>
          <wp:inline distT="0" distB="0" distL="0" distR="0" wp14:anchorId="4A41F88B" wp14:editId="7EC8D186">
            <wp:extent cx="5239137" cy="4190006"/>
            <wp:effectExtent l="0" t="0" r="0" b="12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7387A" w:rsidRDefault="00173249" w:rsidP="00173249">
      <w:pPr>
        <w:pStyle w:val="Caption"/>
        <w:jc w:val="right"/>
      </w:pPr>
      <w:bookmarkStart w:id="14" w:name="_Toc7273817"/>
      <w:r>
        <w:t xml:space="preserve">Figure </w:t>
      </w:r>
      <w:bookmarkEnd w:id="14"/>
      <w:r w:rsidR="006C1B24">
        <w:t>11</w:t>
      </w:r>
    </w:p>
    <w:p w:rsidR="00D83264" w:rsidRDefault="00D83264" w:rsidP="00D83264"/>
    <w:p w:rsidR="00D83264" w:rsidRDefault="00D83264" w:rsidP="00D83264">
      <w:r>
        <w:t xml:space="preserve">From this analysis, I can draw the conclusion that all of the </w:t>
      </w:r>
      <w:r w:rsidR="00652A21">
        <w:t>factors listed above have significant</w:t>
      </w:r>
      <w:r>
        <w:t xml:space="preserve"> influence over </w:t>
      </w:r>
      <w:r w:rsidRPr="00083BF9">
        <w:rPr>
          <w:noProof/>
        </w:rPr>
        <w:t>employee</w:t>
      </w:r>
      <w:r>
        <w:t xml:space="preserve"> engagement at this local clinic. Figure 11 shows clearly that the majority of the employees agree with all the statements in the questionnaire and only very few of them would not benefit from a future improvement of the workplace environment. It is safe to say that employers should consider all these factors in order to achieve increased employee engagement and increased performance as a result of that. </w:t>
      </w:r>
    </w:p>
    <w:p w:rsidR="00D83264" w:rsidRDefault="00D83264" w:rsidP="00D83264"/>
    <w:p w:rsidR="00D83264" w:rsidRPr="00D83264" w:rsidRDefault="00D83264" w:rsidP="00D83264"/>
    <w:p w:rsidR="00807F33" w:rsidRDefault="00807F33" w:rsidP="00807F33">
      <w:pPr>
        <w:pStyle w:val="Heading1"/>
      </w:pPr>
      <w:r w:rsidRPr="00807F33">
        <w:lastRenderedPageBreak/>
        <w:t>Li</w:t>
      </w:r>
      <w:r>
        <w:t>mitation of the research</w:t>
      </w:r>
    </w:p>
    <w:p w:rsidR="0077403F" w:rsidRPr="0077403F" w:rsidRDefault="0077403F" w:rsidP="0077403F"/>
    <w:p w:rsidR="00652A21" w:rsidRDefault="00FF2F2A" w:rsidP="00807F33">
      <w:r>
        <w:t xml:space="preserve"> </w:t>
      </w:r>
      <w:r w:rsidR="00652A21">
        <w:t xml:space="preserve">Although all the employees of the GP clinic have taken part in this research, this research cannot be considered a full or comprehensive account </w:t>
      </w:r>
      <w:r w:rsidR="00503867">
        <w:t>of the relevant factors influencing employee engagement due to the following limitations:</w:t>
      </w:r>
    </w:p>
    <w:p w:rsidR="00652A21" w:rsidRDefault="00083BF9" w:rsidP="00652A21">
      <w:pPr>
        <w:pStyle w:val="ListParagraph"/>
        <w:numPr>
          <w:ilvl w:val="0"/>
          <w:numId w:val="19"/>
        </w:numPr>
      </w:pPr>
      <w:r>
        <w:rPr>
          <w:noProof/>
        </w:rPr>
        <w:t>The q</w:t>
      </w:r>
      <w:r w:rsidR="00503867" w:rsidRPr="00083BF9">
        <w:rPr>
          <w:noProof/>
        </w:rPr>
        <w:t>uestionnaire</w:t>
      </w:r>
      <w:r w:rsidR="00503867">
        <w:t xml:space="preserve"> consists of only five statements, therefore many other possible factors have not been considered;</w:t>
      </w:r>
    </w:p>
    <w:p w:rsidR="00503867" w:rsidRDefault="00503867" w:rsidP="00652A21">
      <w:pPr>
        <w:pStyle w:val="ListParagraph"/>
        <w:numPr>
          <w:ilvl w:val="0"/>
          <w:numId w:val="19"/>
        </w:numPr>
      </w:pPr>
      <w:r>
        <w:t>The report is limited to only 2000 words;</w:t>
      </w:r>
    </w:p>
    <w:p w:rsidR="00503867" w:rsidRDefault="00503867" w:rsidP="00652A21">
      <w:pPr>
        <w:pStyle w:val="ListParagraph"/>
        <w:numPr>
          <w:ilvl w:val="0"/>
          <w:numId w:val="19"/>
        </w:numPr>
      </w:pPr>
      <w:r>
        <w:t xml:space="preserve">The research is restricted to only </w:t>
      </w:r>
      <w:r w:rsidR="00083BF9">
        <w:t xml:space="preserve">the </w:t>
      </w:r>
      <w:r w:rsidRPr="00083BF9">
        <w:rPr>
          <w:noProof/>
        </w:rPr>
        <w:t>Qualitative</w:t>
      </w:r>
      <w:r>
        <w:t xml:space="preserve"> method;</w:t>
      </w:r>
    </w:p>
    <w:p w:rsidR="00503867" w:rsidRDefault="00503867" w:rsidP="00652A21">
      <w:pPr>
        <w:pStyle w:val="ListParagraph"/>
        <w:numPr>
          <w:ilvl w:val="0"/>
          <w:numId w:val="19"/>
        </w:numPr>
      </w:pPr>
      <w:r>
        <w:t>The time and resources allocated to this research are limited;</w:t>
      </w:r>
    </w:p>
    <w:p w:rsidR="00807F33" w:rsidRDefault="00807F33" w:rsidP="00807F33">
      <w:pPr>
        <w:pStyle w:val="Heading1"/>
      </w:pPr>
      <w:r>
        <w:t>Recommendation for future research</w:t>
      </w:r>
    </w:p>
    <w:p w:rsidR="0077403F" w:rsidRPr="0077403F" w:rsidRDefault="0077403F" w:rsidP="0077403F"/>
    <w:p w:rsidR="00807F33" w:rsidRDefault="00DE266B" w:rsidP="00807F33">
      <w:r>
        <w:t xml:space="preserve">In order to </w:t>
      </w:r>
      <w:r w:rsidR="0077403F">
        <w:t>improve the quality of this research</w:t>
      </w:r>
      <w:r>
        <w:t xml:space="preserve"> some recommendations for future research should be considered:</w:t>
      </w:r>
    </w:p>
    <w:p w:rsidR="00DE266B" w:rsidRDefault="00DE266B" w:rsidP="00DE266B">
      <w:pPr>
        <w:pStyle w:val="ListParagraph"/>
        <w:numPr>
          <w:ilvl w:val="0"/>
          <w:numId w:val="20"/>
        </w:numPr>
      </w:pPr>
      <w:r>
        <w:t>Increase of the word count for the report;</w:t>
      </w:r>
    </w:p>
    <w:p w:rsidR="00DE266B" w:rsidRDefault="00DE266B" w:rsidP="00DE266B">
      <w:pPr>
        <w:pStyle w:val="ListParagraph"/>
        <w:numPr>
          <w:ilvl w:val="0"/>
          <w:numId w:val="20"/>
        </w:numPr>
      </w:pPr>
      <w:r>
        <w:t>Increase the number of questions asked;</w:t>
      </w:r>
    </w:p>
    <w:p w:rsidR="00DE266B" w:rsidRDefault="00DE266B" w:rsidP="00DE266B">
      <w:pPr>
        <w:pStyle w:val="ListParagraph"/>
        <w:numPr>
          <w:ilvl w:val="0"/>
          <w:numId w:val="20"/>
        </w:numPr>
      </w:pPr>
      <w:r>
        <w:t>Increase the literature review;</w:t>
      </w:r>
    </w:p>
    <w:p w:rsidR="0077403F" w:rsidRDefault="0077403F" w:rsidP="00DE266B">
      <w:pPr>
        <w:pStyle w:val="ListParagraph"/>
        <w:numPr>
          <w:ilvl w:val="0"/>
          <w:numId w:val="20"/>
        </w:numPr>
      </w:pPr>
      <w:r>
        <w:t>Use of Qualitative Research Method or mixed Method;</w:t>
      </w:r>
    </w:p>
    <w:p w:rsidR="00DE266B" w:rsidRDefault="00DE266B" w:rsidP="00290373"/>
    <w:p w:rsidR="00807F33" w:rsidRDefault="00807F33" w:rsidP="00807F33">
      <w:pPr>
        <w:pStyle w:val="Heading1"/>
      </w:pPr>
      <w:r>
        <w:t>Ethical Consideration of the research</w:t>
      </w:r>
    </w:p>
    <w:p w:rsidR="0077403F" w:rsidRPr="0077403F" w:rsidRDefault="00F03284" w:rsidP="0077403F">
      <w:r>
        <w:t xml:space="preserve">All the employees participated voluntarily in this research and have granted their consent </w:t>
      </w:r>
      <w:r w:rsidRPr="00083BF9">
        <w:rPr>
          <w:noProof/>
        </w:rPr>
        <w:t>prior</w:t>
      </w:r>
      <w:r w:rsidR="00083BF9">
        <w:rPr>
          <w:noProof/>
        </w:rPr>
        <w:t xml:space="preserve"> to</w:t>
      </w:r>
      <w:r>
        <w:t xml:space="preserve"> conducting the interviews. </w:t>
      </w:r>
    </w:p>
    <w:p w:rsidR="00807F33" w:rsidRDefault="0077403F" w:rsidP="0077403F">
      <w:r>
        <w:t xml:space="preserve">To minimize the risk of harm and in order to comply with the </w:t>
      </w:r>
      <w:r w:rsidRPr="00083BF9">
        <w:rPr>
          <w:noProof/>
        </w:rPr>
        <w:t>legislation</w:t>
      </w:r>
      <w:r>
        <w:t xml:space="preserve"> for data protection the following ethical considerations have been observed: </w:t>
      </w:r>
    </w:p>
    <w:p w:rsidR="0077403F" w:rsidRDefault="00A426C9" w:rsidP="00A426C9">
      <w:pPr>
        <w:pStyle w:val="ListParagraph"/>
        <w:numPr>
          <w:ilvl w:val="0"/>
          <w:numId w:val="25"/>
        </w:numPr>
      </w:pPr>
      <w:r>
        <w:t>Right to privacy:</w:t>
      </w:r>
    </w:p>
    <w:p w:rsidR="00A426C9" w:rsidRDefault="00A426C9" w:rsidP="00A426C9">
      <w:pPr>
        <w:pStyle w:val="ListParagraph"/>
        <w:numPr>
          <w:ilvl w:val="0"/>
          <w:numId w:val="26"/>
        </w:numPr>
      </w:pPr>
      <w:r>
        <w:t>The name of the GP clinic is not revealed;</w:t>
      </w:r>
    </w:p>
    <w:p w:rsidR="00A426C9" w:rsidRDefault="00A426C9" w:rsidP="00A426C9">
      <w:pPr>
        <w:pStyle w:val="ListParagraph"/>
        <w:numPr>
          <w:ilvl w:val="0"/>
          <w:numId w:val="26"/>
        </w:numPr>
      </w:pPr>
      <w:r>
        <w:t>Participants in the research are anonymous;</w:t>
      </w:r>
    </w:p>
    <w:p w:rsidR="00A426C9" w:rsidRDefault="00A426C9" w:rsidP="00197DF2">
      <w:pPr>
        <w:pStyle w:val="ListParagraph"/>
        <w:numPr>
          <w:ilvl w:val="0"/>
          <w:numId w:val="25"/>
        </w:numPr>
      </w:pPr>
      <w:r>
        <w:t>Right to safety:</w:t>
      </w:r>
    </w:p>
    <w:p w:rsidR="00197DF2" w:rsidRDefault="00A426C9" w:rsidP="00197DF2">
      <w:pPr>
        <w:pStyle w:val="ListParagraph"/>
        <w:numPr>
          <w:ilvl w:val="0"/>
          <w:numId w:val="28"/>
        </w:numPr>
      </w:pPr>
      <w:r>
        <w:t xml:space="preserve">No physical or psychological harm </w:t>
      </w:r>
      <w:r w:rsidR="00197DF2">
        <w:t>has been caused during conducting the research;</w:t>
      </w:r>
    </w:p>
    <w:p w:rsidR="00197DF2" w:rsidRDefault="00197DF2" w:rsidP="00197DF2">
      <w:pPr>
        <w:pStyle w:val="ListParagraph"/>
        <w:numPr>
          <w:ilvl w:val="0"/>
          <w:numId w:val="25"/>
        </w:numPr>
      </w:pPr>
      <w:r>
        <w:t>Right to be informed:</w:t>
      </w:r>
    </w:p>
    <w:p w:rsidR="00A426C9" w:rsidRDefault="00997388" w:rsidP="00197DF2">
      <w:pPr>
        <w:pStyle w:val="ListParagraph"/>
        <w:numPr>
          <w:ilvl w:val="0"/>
          <w:numId w:val="28"/>
        </w:numPr>
      </w:pPr>
      <w:r>
        <w:lastRenderedPageBreak/>
        <w:t>P</w:t>
      </w:r>
      <w:r w:rsidR="00197DF2">
        <w:t>articipants have been informed</w:t>
      </w:r>
      <w:r>
        <w:t xml:space="preserve"> about the goals and purposes of this research;</w:t>
      </w:r>
    </w:p>
    <w:p w:rsidR="00997388" w:rsidRDefault="00997388" w:rsidP="00197DF2">
      <w:pPr>
        <w:pStyle w:val="ListParagraph"/>
        <w:numPr>
          <w:ilvl w:val="0"/>
          <w:numId w:val="28"/>
        </w:numPr>
      </w:pPr>
      <w:r>
        <w:t>Participants have been informed about how their data will be used and kept safe;</w:t>
      </w:r>
    </w:p>
    <w:p w:rsidR="00997388" w:rsidRDefault="00997388" w:rsidP="00997388">
      <w:pPr>
        <w:pStyle w:val="ListParagraph"/>
        <w:ind w:left="1080"/>
      </w:pPr>
    </w:p>
    <w:p w:rsidR="00997388" w:rsidRDefault="00997388" w:rsidP="00997388">
      <w:pPr>
        <w:ind w:left="360"/>
      </w:pPr>
    </w:p>
    <w:p w:rsidR="00997388" w:rsidRDefault="00997388" w:rsidP="00997388">
      <w:pPr>
        <w:pStyle w:val="ListParagraph"/>
        <w:ind w:left="1080"/>
      </w:pPr>
    </w:p>
    <w:p w:rsidR="00807F33" w:rsidRDefault="00807F33" w:rsidP="00807F33">
      <w:pPr>
        <w:pStyle w:val="Heading1"/>
      </w:pPr>
      <w:r>
        <w:t>Conclusion</w:t>
      </w:r>
    </w:p>
    <w:p w:rsidR="00807F33" w:rsidRDefault="00F03284" w:rsidP="00807F33">
      <w:r>
        <w:t xml:space="preserve">This research explored five factors influencing employee engagement – </w:t>
      </w:r>
      <w:r w:rsidR="00083BF9">
        <w:t xml:space="preserve">a </w:t>
      </w:r>
      <w:r w:rsidRPr="00083BF9">
        <w:rPr>
          <w:noProof/>
        </w:rPr>
        <w:t>challenging</w:t>
      </w:r>
      <w:r>
        <w:t xml:space="preserve"> work environment, </w:t>
      </w:r>
      <w:r w:rsidR="00083BF9">
        <w:t xml:space="preserve">the </w:t>
      </w:r>
      <w:r w:rsidRPr="00083BF9">
        <w:rPr>
          <w:noProof/>
        </w:rPr>
        <w:t>opportunity</w:t>
      </w:r>
      <w:r>
        <w:t xml:space="preserve"> for independent work, recognition of personal contribution towards company goals,</w:t>
      </w:r>
      <w:r w:rsidR="00A60363">
        <w:t xml:space="preserve"> positive and supportive leadership</w:t>
      </w:r>
      <w:r>
        <w:t xml:space="preserve"> and feedback.</w:t>
      </w:r>
      <w:r w:rsidR="004910C1">
        <w:t xml:space="preserve"> The findings and analysis of the collected information suggest that employers should take into consideration their relevance towards improving employee engagement in </w:t>
      </w:r>
      <w:r w:rsidR="00083BF9">
        <w:t xml:space="preserve">the </w:t>
      </w:r>
      <w:r w:rsidR="004910C1" w:rsidRPr="00083BF9">
        <w:rPr>
          <w:noProof/>
        </w:rPr>
        <w:t>future</w:t>
      </w:r>
      <w:r w:rsidR="004910C1">
        <w:t xml:space="preserve">. Compared to the literature review, this research confirms that the most important factor for increasing employee commitment is </w:t>
      </w:r>
      <w:r w:rsidR="00A60363">
        <w:t>recognition</w:t>
      </w:r>
      <w:r w:rsidR="004910C1">
        <w:t xml:space="preserve">. In conclusion, the </w:t>
      </w:r>
      <w:r w:rsidR="004910C1" w:rsidRPr="00083BF9">
        <w:rPr>
          <w:noProof/>
        </w:rPr>
        <w:t>21</w:t>
      </w:r>
      <w:r w:rsidR="004910C1" w:rsidRPr="00083BF9">
        <w:rPr>
          <w:noProof/>
          <w:vertAlign w:val="superscript"/>
        </w:rPr>
        <w:t>st</w:t>
      </w:r>
      <w:r w:rsidR="00083BF9">
        <w:rPr>
          <w:noProof/>
        </w:rPr>
        <w:t>-</w:t>
      </w:r>
      <w:r w:rsidR="004910C1" w:rsidRPr="00083BF9">
        <w:rPr>
          <w:noProof/>
        </w:rPr>
        <w:t>century</w:t>
      </w:r>
      <w:r w:rsidR="004910C1">
        <w:t xml:space="preserve"> </w:t>
      </w:r>
      <w:r w:rsidR="00345F72">
        <w:t xml:space="preserve">employers must strive to provide for </w:t>
      </w:r>
      <w:r w:rsidR="00083BF9">
        <w:t xml:space="preserve">the </w:t>
      </w:r>
      <w:r w:rsidR="00345F72" w:rsidRPr="00083BF9">
        <w:rPr>
          <w:noProof/>
        </w:rPr>
        <w:t>increase</w:t>
      </w:r>
      <w:r w:rsidR="00345F72">
        <w:t xml:space="preserve"> of employee engagement in order to raise productivity by creating room for creativity, positivism</w:t>
      </w:r>
      <w:r w:rsidR="00083BF9">
        <w:t>,</w:t>
      </w:r>
      <w:r w:rsidR="00A60363">
        <w:t xml:space="preserve"> support,</w:t>
      </w:r>
      <w:bookmarkStart w:id="15" w:name="_GoBack"/>
      <w:bookmarkEnd w:id="15"/>
      <w:r w:rsidR="00345F72">
        <w:t xml:space="preserve"> </w:t>
      </w:r>
      <w:r w:rsidR="00345F72" w:rsidRPr="00083BF9">
        <w:rPr>
          <w:noProof/>
        </w:rPr>
        <w:t>and</w:t>
      </w:r>
      <w:r w:rsidR="00345F72">
        <w:t xml:space="preserve"> autonomy at the workplace, and furthermore, by recognizing each employee`s value.</w:t>
      </w:r>
    </w:p>
    <w:p w:rsidR="00807F33" w:rsidRDefault="00807F33" w:rsidP="00807F33"/>
    <w:p w:rsidR="00EB6BD3" w:rsidRDefault="00EB6BD3" w:rsidP="00807F33"/>
    <w:p w:rsidR="00EB6BD3" w:rsidRDefault="00EB6BD3" w:rsidP="00807F33"/>
    <w:p w:rsidR="00EB6BD3" w:rsidRDefault="00EB6BD3" w:rsidP="00807F33"/>
    <w:p w:rsidR="00EB6BD3" w:rsidRDefault="00EB6BD3" w:rsidP="00807F33"/>
    <w:p w:rsidR="00EB6BD3" w:rsidRDefault="00EB6BD3" w:rsidP="00807F33"/>
    <w:p w:rsidR="004207F1" w:rsidRDefault="004207F1" w:rsidP="00807F33"/>
    <w:p w:rsidR="004207F1" w:rsidRDefault="004207F1" w:rsidP="00807F33"/>
    <w:p w:rsidR="004207F1" w:rsidRDefault="004207F1" w:rsidP="00807F33"/>
    <w:p w:rsidR="004207F1" w:rsidRDefault="004207F1" w:rsidP="00807F33"/>
    <w:p w:rsidR="004207F1" w:rsidRDefault="004207F1" w:rsidP="00807F33"/>
    <w:p w:rsidR="004207F1" w:rsidRDefault="004207F1" w:rsidP="00807F33"/>
    <w:p w:rsidR="004207F1" w:rsidRDefault="004207F1" w:rsidP="00807F33"/>
    <w:p w:rsidR="004207F1" w:rsidRPr="00807F33" w:rsidRDefault="004207F1" w:rsidP="00807F33"/>
    <w:p w:rsidR="00807F33" w:rsidRPr="00807F33" w:rsidRDefault="00807F33" w:rsidP="00807F33">
      <w:pPr>
        <w:pStyle w:val="Heading1"/>
      </w:pPr>
      <w:r>
        <w:t>Reference list</w:t>
      </w:r>
    </w:p>
    <w:sdt>
      <w:sdtPr>
        <w:rPr>
          <w:rFonts w:asciiTheme="minorHAnsi" w:eastAsiaTheme="minorHAnsi" w:hAnsiTheme="minorHAnsi" w:cstheme="minorBidi"/>
          <w:color w:val="595959" w:themeColor="text1" w:themeTint="A6"/>
          <w:sz w:val="22"/>
        </w:rPr>
        <w:id w:val="185106748"/>
        <w:docPartObj>
          <w:docPartGallery w:val="Bibliographies"/>
          <w:docPartUnique/>
        </w:docPartObj>
      </w:sdtPr>
      <w:sdtEndPr>
        <w:rPr>
          <w:sz w:val="20"/>
          <w:szCs w:val="20"/>
        </w:rPr>
      </w:sdtEndPr>
      <w:sdtContent>
        <w:p w:rsidR="00CE22B1" w:rsidRDefault="00CE22B1">
          <w:pPr>
            <w:pStyle w:val="Heading1"/>
          </w:pPr>
        </w:p>
        <w:sdt>
          <w:sdtPr>
            <w:id w:val="-573587230"/>
            <w:bibliography/>
          </w:sdtPr>
          <w:sdtEndPr>
            <w:rPr>
              <w:sz w:val="20"/>
              <w:szCs w:val="20"/>
            </w:rPr>
          </w:sdtEndPr>
          <w:sdtContent>
            <w:p w:rsidR="00CE22B1" w:rsidRPr="004207F1" w:rsidRDefault="00CE22B1" w:rsidP="00CE22B1">
              <w:pPr>
                <w:pStyle w:val="Bibliography"/>
                <w:rPr>
                  <w:sz w:val="20"/>
                  <w:szCs w:val="20"/>
                </w:rPr>
              </w:pPr>
              <w:r w:rsidRPr="004207F1">
                <w:rPr>
                  <w:sz w:val="20"/>
                  <w:szCs w:val="20"/>
                </w:rPr>
                <w:fldChar w:fldCharType="begin"/>
              </w:r>
              <w:r w:rsidRPr="004207F1">
                <w:rPr>
                  <w:sz w:val="20"/>
                  <w:szCs w:val="20"/>
                </w:rPr>
                <w:instrText xml:space="preserve"> BIBLIOGRAPHY </w:instrText>
              </w:r>
              <w:r w:rsidRPr="004207F1">
                <w:rPr>
                  <w:sz w:val="20"/>
                  <w:szCs w:val="20"/>
                </w:rPr>
                <w:fldChar w:fldCharType="separate"/>
              </w:r>
              <w:r w:rsidRPr="004207F1">
                <w:rPr>
                  <w:noProof/>
                  <w:sz w:val="20"/>
                  <w:szCs w:val="20"/>
                </w:rPr>
                <w:t xml:space="preserve">Alshammari, M. A. Qaied. B. A.,Mawali, H. and Matalqa M.(2016). </w:t>
              </w:r>
              <w:r w:rsidR="00CF2302" w:rsidRPr="004207F1">
                <w:rPr>
                  <w:noProof/>
                  <w:sz w:val="20"/>
                  <w:szCs w:val="20"/>
                </w:rPr>
                <w:t>`</w:t>
              </w:r>
              <w:r w:rsidRPr="004207F1">
                <w:rPr>
                  <w:noProof/>
                  <w:sz w:val="20"/>
                  <w:szCs w:val="20"/>
                </w:rPr>
                <w:t>What Drives Employee’s Involvement and Turnover Intentions</w:t>
              </w:r>
              <w:r w:rsidR="00803F28" w:rsidRPr="004207F1">
                <w:rPr>
                  <w:noProof/>
                  <w:sz w:val="20"/>
                  <w:szCs w:val="20"/>
                </w:rPr>
                <w:t>:Empirical Investigation of factors influencing employee involvement and turnover intentions?</w:t>
              </w:r>
              <w:r w:rsidR="00CF2302" w:rsidRPr="004207F1">
                <w:rPr>
                  <w:noProof/>
                  <w:sz w:val="20"/>
                  <w:szCs w:val="20"/>
                </w:rPr>
                <w:t>`</w:t>
              </w:r>
              <w:r w:rsidRPr="004207F1">
                <w:rPr>
                  <w:noProof/>
                  <w:sz w:val="20"/>
                  <w:szCs w:val="20"/>
                </w:rPr>
                <w:t xml:space="preserve">. </w:t>
              </w:r>
              <w:r w:rsidRPr="004207F1">
                <w:rPr>
                  <w:i/>
                  <w:iCs/>
                  <w:noProof/>
                  <w:sz w:val="20"/>
                  <w:szCs w:val="20"/>
                </w:rPr>
                <w:t>International Review of Management and</w:t>
              </w:r>
              <w:r w:rsidR="00CF2302" w:rsidRPr="004207F1">
                <w:rPr>
                  <w:i/>
                  <w:iCs/>
                  <w:noProof/>
                  <w:sz w:val="20"/>
                  <w:szCs w:val="20"/>
                </w:rPr>
                <w:t xml:space="preserve"> Marketing</w:t>
              </w:r>
              <w:r w:rsidRPr="004207F1">
                <w:rPr>
                  <w:i/>
                  <w:iCs/>
                  <w:noProof/>
                  <w:sz w:val="20"/>
                  <w:szCs w:val="20"/>
                </w:rPr>
                <w:t xml:space="preserve">, </w:t>
              </w:r>
              <w:r w:rsidRPr="004207F1">
                <w:rPr>
                  <w:noProof/>
                  <w:sz w:val="20"/>
                  <w:szCs w:val="20"/>
                </w:rPr>
                <w:t>6(2), pp. 298-306</w:t>
              </w:r>
              <w:r w:rsidRPr="004207F1">
                <w:rPr>
                  <w:sz w:val="20"/>
                  <w:szCs w:val="20"/>
                </w:rPr>
                <w:t xml:space="preserve">[Online] Available at: </w:t>
              </w:r>
              <w:hyperlink r:id="rId19" w:history="1">
                <w:r w:rsidRPr="004207F1">
                  <w:rPr>
                    <w:rStyle w:val="Hyperlink"/>
                    <w:sz w:val="20"/>
                    <w:szCs w:val="20"/>
                  </w:rPr>
                  <w:t>https://www.researchgate.net/publication/301678453_What_drives_employee's_involvement_and_turnover_intentions_Empirical_investigation_of_factors_influencing_employee_involvement_and_turnover_intentions</w:t>
                </w:r>
              </w:hyperlink>
            </w:p>
            <w:p w:rsidR="00CE22B1" w:rsidRPr="004207F1" w:rsidRDefault="00CE22B1" w:rsidP="00CE22B1">
              <w:pPr>
                <w:pStyle w:val="Bibliography"/>
                <w:rPr>
                  <w:sz w:val="20"/>
                  <w:szCs w:val="20"/>
                </w:rPr>
              </w:pPr>
              <w:r w:rsidRPr="004207F1">
                <w:rPr>
                  <w:sz w:val="20"/>
                  <w:szCs w:val="20"/>
                </w:rPr>
                <w:t>(Accessed 25 April 2019).</w:t>
              </w:r>
            </w:p>
            <w:p w:rsidR="00EC11C7" w:rsidRPr="004207F1" w:rsidRDefault="00EC11C7" w:rsidP="00EC11C7">
              <w:pPr>
                <w:rPr>
                  <w:sz w:val="20"/>
                  <w:szCs w:val="20"/>
                </w:rPr>
              </w:pPr>
            </w:p>
            <w:p w:rsidR="00EC11C7" w:rsidRPr="004207F1" w:rsidRDefault="00EC11C7" w:rsidP="00EC11C7">
              <w:pPr>
                <w:rPr>
                  <w:sz w:val="20"/>
                  <w:szCs w:val="20"/>
                </w:rPr>
              </w:pPr>
              <w:r w:rsidRPr="004207F1">
                <w:rPr>
                  <w:sz w:val="20"/>
                  <w:szCs w:val="20"/>
                </w:rPr>
                <w:t xml:space="preserve">Carol, T. (2016) Why Choose Qualitative Research over Quantitative Research [Online] Available </w:t>
              </w:r>
              <w:r w:rsidRPr="00730EB9">
                <w:rPr>
                  <w:noProof/>
                  <w:sz w:val="20"/>
                  <w:szCs w:val="20"/>
                </w:rPr>
                <w:t>at:</w:t>
              </w:r>
              <w:r w:rsidRPr="004207F1">
                <w:rPr>
                  <w:sz w:val="20"/>
                  <w:szCs w:val="20"/>
                </w:rPr>
                <w:t xml:space="preserve"> </w:t>
              </w:r>
              <w:hyperlink r:id="rId20" w:history="1">
                <w:r w:rsidRPr="004207F1">
                  <w:rPr>
                    <w:rStyle w:val="Hyperlink"/>
                    <w:sz w:val="20"/>
                    <w:szCs w:val="20"/>
                  </w:rPr>
                  <w:t>https://medium.com/@thomascarol1988/why-choose-qualitative-research-over-quantitative-research-8cf3141d99a5</w:t>
                </w:r>
              </w:hyperlink>
              <w:r w:rsidRPr="004207F1">
                <w:rPr>
                  <w:sz w:val="20"/>
                  <w:szCs w:val="20"/>
                </w:rPr>
                <w:t xml:space="preserve"> </w:t>
              </w:r>
            </w:p>
            <w:p w:rsidR="00EC11C7" w:rsidRPr="004207F1" w:rsidRDefault="00EC11C7" w:rsidP="00EC11C7">
              <w:pPr>
                <w:rPr>
                  <w:sz w:val="20"/>
                  <w:szCs w:val="20"/>
                </w:rPr>
              </w:pPr>
              <w:r w:rsidRPr="004207F1">
                <w:rPr>
                  <w:sz w:val="20"/>
                  <w:szCs w:val="20"/>
                </w:rPr>
                <w:t>(Accessed 25 April 2019).</w:t>
              </w:r>
            </w:p>
            <w:p w:rsidR="00EB6BD3" w:rsidRPr="004207F1" w:rsidRDefault="00EB6BD3" w:rsidP="00EC11C7">
              <w:pPr>
                <w:rPr>
                  <w:sz w:val="20"/>
                  <w:szCs w:val="20"/>
                </w:rPr>
              </w:pPr>
              <w:r w:rsidRPr="004207F1">
                <w:rPr>
                  <w:sz w:val="20"/>
                  <w:szCs w:val="20"/>
                </w:rPr>
                <w:t xml:space="preserve">DeFranzo, S.E. (2011) What’s the difference between qualitative and quantitative research?  [Online] Available </w:t>
              </w:r>
              <w:r w:rsidRPr="00730EB9">
                <w:rPr>
                  <w:noProof/>
                  <w:sz w:val="20"/>
                  <w:szCs w:val="20"/>
                </w:rPr>
                <w:t>at:</w:t>
              </w:r>
              <w:r w:rsidRPr="004207F1">
                <w:rPr>
                  <w:sz w:val="20"/>
                  <w:szCs w:val="20"/>
                </w:rPr>
                <w:t xml:space="preserve"> </w:t>
              </w:r>
              <w:hyperlink r:id="rId21" w:history="1">
                <w:r w:rsidRPr="004207F1">
                  <w:rPr>
                    <w:rStyle w:val="Hyperlink"/>
                    <w:sz w:val="20"/>
                    <w:szCs w:val="20"/>
                  </w:rPr>
                  <w:t>https://www.snapsurveys.com/blog/qualitative-vs-quantitative-research/</w:t>
                </w:r>
              </w:hyperlink>
            </w:p>
            <w:p w:rsidR="00EB6BD3" w:rsidRPr="004207F1" w:rsidRDefault="00EB6BD3" w:rsidP="00EC11C7">
              <w:pPr>
                <w:rPr>
                  <w:sz w:val="20"/>
                  <w:szCs w:val="20"/>
                </w:rPr>
              </w:pPr>
              <w:r w:rsidRPr="004207F1">
                <w:rPr>
                  <w:sz w:val="20"/>
                  <w:szCs w:val="20"/>
                </w:rPr>
                <w:t>(Accessed 25 April 2019).</w:t>
              </w:r>
            </w:p>
            <w:p w:rsidR="000E364A" w:rsidRPr="004207F1" w:rsidRDefault="000E364A" w:rsidP="000E364A">
              <w:pPr>
                <w:rPr>
                  <w:sz w:val="20"/>
                  <w:szCs w:val="20"/>
                </w:rPr>
              </w:pPr>
              <w:r w:rsidRPr="004207F1">
                <w:rPr>
                  <w:sz w:val="20"/>
                  <w:szCs w:val="20"/>
                </w:rPr>
                <w:t xml:space="preserve">Hasan, M. A. (2018). Research Population. [Online] Available </w:t>
              </w:r>
              <w:r w:rsidRPr="00083BF9">
                <w:rPr>
                  <w:noProof/>
                  <w:sz w:val="20"/>
                  <w:szCs w:val="20"/>
                </w:rPr>
                <w:t>at:</w:t>
              </w:r>
              <w:r w:rsidRPr="004207F1">
                <w:rPr>
                  <w:sz w:val="20"/>
                  <w:szCs w:val="20"/>
                </w:rPr>
                <w:t xml:space="preserve"> https://www.academia.edu/5563491/Research_Population</w:t>
              </w:r>
            </w:p>
            <w:p w:rsidR="000E364A" w:rsidRPr="004207F1" w:rsidRDefault="000E364A" w:rsidP="000E364A">
              <w:pPr>
                <w:rPr>
                  <w:sz w:val="20"/>
                  <w:szCs w:val="20"/>
                </w:rPr>
              </w:pPr>
              <w:r w:rsidRPr="004207F1">
                <w:rPr>
                  <w:sz w:val="20"/>
                  <w:szCs w:val="20"/>
                </w:rPr>
                <w:t>Accessed 25 April 2019).</w:t>
              </w:r>
            </w:p>
            <w:p w:rsidR="00FA1BBB" w:rsidRPr="004207F1" w:rsidRDefault="006A7F7A" w:rsidP="00CE22B1">
              <w:pPr>
                <w:rPr>
                  <w:sz w:val="20"/>
                  <w:szCs w:val="20"/>
                </w:rPr>
              </w:pPr>
              <w:r w:rsidRPr="004207F1">
                <w:rPr>
                  <w:sz w:val="20"/>
                  <w:szCs w:val="20"/>
                </w:rPr>
                <w:t>Heryati</w:t>
              </w:r>
              <w:r w:rsidR="002957C3" w:rsidRPr="004207F1">
                <w:rPr>
                  <w:sz w:val="20"/>
                  <w:szCs w:val="20"/>
                </w:rPr>
                <w:t xml:space="preserve">, R. </w:t>
              </w:r>
              <w:r w:rsidR="006506E8" w:rsidRPr="004207F1">
                <w:rPr>
                  <w:sz w:val="20"/>
                  <w:szCs w:val="20"/>
                </w:rPr>
                <w:t xml:space="preserve">(2019) </w:t>
              </w:r>
              <w:r w:rsidR="002957C3" w:rsidRPr="004207F1">
                <w:rPr>
                  <w:sz w:val="20"/>
                  <w:szCs w:val="20"/>
                </w:rPr>
                <w:t xml:space="preserve">The </w:t>
              </w:r>
              <w:r w:rsidRPr="004207F1">
                <w:rPr>
                  <w:sz w:val="20"/>
                  <w:szCs w:val="20"/>
                </w:rPr>
                <w:t>Definition of Employee Engagement</w:t>
              </w:r>
              <w:r w:rsidR="00FA1BBB" w:rsidRPr="004207F1">
                <w:rPr>
                  <w:sz w:val="20"/>
                  <w:szCs w:val="20"/>
                </w:rPr>
                <w:t xml:space="preserve"> [Online] Available </w:t>
              </w:r>
              <w:r w:rsidR="00FA1BBB" w:rsidRPr="00730EB9">
                <w:rPr>
                  <w:noProof/>
                  <w:sz w:val="20"/>
                  <w:szCs w:val="20"/>
                </w:rPr>
                <w:t>at:</w:t>
              </w:r>
              <w:r w:rsidR="00FA1BBB" w:rsidRPr="004207F1">
                <w:rPr>
                  <w:sz w:val="20"/>
                  <w:szCs w:val="20"/>
                </w:rPr>
                <w:t xml:space="preserve"> </w:t>
              </w:r>
              <w:hyperlink r:id="rId22" w:history="1">
                <w:r w:rsidR="00FA1BBB" w:rsidRPr="004207F1">
                  <w:rPr>
                    <w:rStyle w:val="Hyperlink"/>
                    <w:sz w:val="20"/>
                    <w:szCs w:val="20"/>
                  </w:rPr>
                  <w:t>https://inside.6q.io/the-definition-of-employee-engagement/</w:t>
                </w:r>
              </w:hyperlink>
            </w:p>
            <w:p w:rsidR="00EC11C7" w:rsidRPr="004207F1" w:rsidRDefault="00FA1BBB" w:rsidP="00CE22B1">
              <w:pPr>
                <w:rPr>
                  <w:sz w:val="20"/>
                  <w:szCs w:val="20"/>
                </w:rPr>
              </w:pPr>
              <w:r w:rsidRPr="004207F1">
                <w:rPr>
                  <w:sz w:val="20"/>
                  <w:szCs w:val="20"/>
                </w:rPr>
                <w:t>(Accessed 25 April 2019)</w:t>
              </w:r>
            </w:p>
            <w:p w:rsidR="002957C3" w:rsidRPr="004207F1" w:rsidRDefault="00CE22B1" w:rsidP="002957C3">
              <w:pPr>
                <w:rPr>
                  <w:bCs/>
                  <w:noProof/>
                  <w:sz w:val="20"/>
                  <w:szCs w:val="20"/>
                </w:rPr>
              </w:pPr>
              <w:r w:rsidRPr="004207F1">
                <w:rPr>
                  <w:b/>
                  <w:bCs/>
                  <w:noProof/>
                  <w:sz w:val="20"/>
                  <w:szCs w:val="20"/>
                </w:rPr>
                <w:fldChar w:fldCharType="end"/>
              </w:r>
              <w:r w:rsidR="002957C3" w:rsidRPr="004207F1">
                <w:rPr>
                  <w:sz w:val="20"/>
                  <w:szCs w:val="20"/>
                </w:rPr>
                <w:t xml:space="preserve"> </w:t>
              </w:r>
              <w:r w:rsidR="002957C3" w:rsidRPr="004207F1">
                <w:rPr>
                  <w:bCs/>
                  <w:noProof/>
                  <w:sz w:val="20"/>
                  <w:szCs w:val="20"/>
                </w:rPr>
                <w:t>Heryati, R.(2019)</w:t>
              </w:r>
              <w:r w:rsidR="002957C3" w:rsidRPr="004207F1">
                <w:rPr>
                  <w:sz w:val="20"/>
                  <w:szCs w:val="20"/>
                </w:rPr>
                <w:t xml:space="preserve"> </w:t>
              </w:r>
              <w:r w:rsidR="002957C3" w:rsidRPr="004207F1">
                <w:rPr>
                  <w:bCs/>
                  <w:noProof/>
                  <w:sz w:val="20"/>
                  <w:szCs w:val="20"/>
                </w:rPr>
                <w:t xml:space="preserve">10 Factors Contributing to Employee Engagement [Online] Available </w:t>
              </w:r>
              <w:r w:rsidR="005C7203">
                <w:rPr>
                  <w:bCs/>
                  <w:noProof/>
                  <w:sz w:val="20"/>
                  <w:szCs w:val="20"/>
                </w:rPr>
                <w:t xml:space="preserve">  </w:t>
              </w:r>
              <w:r w:rsidR="002957C3" w:rsidRPr="00730EB9">
                <w:rPr>
                  <w:bCs/>
                  <w:noProof/>
                  <w:sz w:val="20"/>
                  <w:szCs w:val="20"/>
                </w:rPr>
                <w:t>at:</w:t>
              </w:r>
              <w:r w:rsidR="002957C3" w:rsidRPr="004207F1">
                <w:rPr>
                  <w:bCs/>
                  <w:noProof/>
                  <w:sz w:val="20"/>
                  <w:szCs w:val="20"/>
                </w:rPr>
                <w:t xml:space="preserve"> </w:t>
              </w:r>
              <w:hyperlink r:id="rId23" w:history="1">
                <w:r w:rsidR="002957C3" w:rsidRPr="004207F1">
                  <w:rPr>
                    <w:rStyle w:val="Hyperlink"/>
                    <w:bCs/>
                    <w:noProof/>
                    <w:sz w:val="20"/>
                    <w:szCs w:val="20"/>
                  </w:rPr>
                  <w:t>https://inside.6q.io/10-factors-contributing-employee-engagement/</w:t>
                </w:r>
              </w:hyperlink>
              <w:r w:rsidR="002957C3" w:rsidRPr="004207F1">
                <w:rPr>
                  <w:bCs/>
                  <w:noProof/>
                  <w:sz w:val="20"/>
                  <w:szCs w:val="20"/>
                </w:rPr>
                <w:t xml:space="preserve"> </w:t>
              </w:r>
            </w:p>
            <w:p w:rsidR="002957C3" w:rsidRPr="004207F1" w:rsidRDefault="002957C3" w:rsidP="002957C3">
              <w:pPr>
                <w:rPr>
                  <w:bCs/>
                  <w:noProof/>
                  <w:sz w:val="20"/>
                  <w:szCs w:val="20"/>
                </w:rPr>
              </w:pPr>
              <w:r w:rsidRPr="004207F1">
                <w:rPr>
                  <w:bCs/>
                  <w:noProof/>
                  <w:sz w:val="20"/>
                  <w:szCs w:val="20"/>
                </w:rPr>
                <w:t>(Accessed 25 April 2019)</w:t>
              </w:r>
              <w:r w:rsidR="00EC11C7" w:rsidRPr="004207F1">
                <w:rPr>
                  <w:bCs/>
                  <w:noProof/>
                  <w:sz w:val="20"/>
                  <w:szCs w:val="20"/>
                </w:rPr>
                <w:t>.</w:t>
              </w:r>
            </w:p>
            <w:p w:rsidR="00CE22B1" w:rsidRPr="004207F1" w:rsidRDefault="00B32CF3" w:rsidP="00CE22B1">
              <w:pPr>
                <w:rPr>
                  <w:sz w:val="20"/>
                  <w:szCs w:val="20"/>
                </w:rPr>
              </w:pPr>
            </w:p>
          </w:sdtContent>
        </w:sdt>
      </w:sdtContent>
    </w:sdt>
    <w:p w:rsidR="00CF2302" w:rsidRPr="004207F1" w:rsidRDefault="00CF2302" w:rsidP="00CF2302">
      <w:pPr>
        <w:rPr>
          <w:sz w:val="20"/>
          <w:szCs w:val="20"/>
        </w:rPr>
      </w:pPr>
      <w:r w:rsidRPr="004207F1">
        <w:rPr>
          <w:sz w:val="20"/>
          <w:szCs w:val="20"/>
        </w:rPr>
        <w:lastRenderedPageBreak/>
        <w:t xml:space="preserve">Jackson II, R. L.; Drummond, D.K., </w:t>
      </w:r>
      <w:proofErr w:type="spellStart"/>
      <w:r w:rsidRPr="004207F1">
        <w:rPr>
          <w:sz w:val="20"/>
          <w:szCs w:val="20"/>
        </w:rPr>
        <w:t>Camara</w:t>
      </w:r>
      <w:proofErr w:type="spellEnd"/>
      <w:r w:rsidRPr="004207F1">
        <w:rPr>
          <w:sz w:val="20"/>
          <w:szCs w:val="20"/>
        </w:rPr>
        <w:t xml:space="preserve">, S. (2007)'What Is Qualitative Research?', </w:t>
      </w:r>
      <w:r w:rsidRPr="004207F1">
        <w:rPr>
          <w:i/>
          <w:sz w:val="20"/>
          <w:szCs w:val="20"/>
        </w:rPr>
        <w:t>Qualitative Research Reports in Communication</w:t>
      </w:r>
      <w:r w:rsidRPr="004207F1">
        <w:rPr>
          <w:sz w:val="20"/>
          <w:szCs w:val="20"/>
        </w:rPr>
        <w:t xml:space="preserve">, 8(1) pp. 21-28 [Online] Available </w:t>
      </w:r>
      <w:r w:rsidRPr="00730EB9">
        <w:rPr>
          <w:noProof/>
          <w:sz w:val="20"/>
          <w:szCs w:val="20"/>
        </w:rPr>
        <w:t>at:</w:t>
      </w:r>
      <w:r w:rsidRPr="004207F1">
        <w:rPr>
          <w:sz w:val="20"/>
          <w:szCs w:val="20"/>
        </w:rPr>
        <w:t xml:space="preserve"> </w:t>
      </w:r>
      <w:hyperlink r:id="rId24" w:history="1">
        <w:r w:rsidRPr="004207F1">
          <w:rPr>
            <w:rStyle w:val="Hyperlink"/>
            <w:sz w:val="20"/>
            <w:szCs w:val="20"/>
          </w:rPr>
          <w:t>https://www.researchgate.net/publication/233325570_What_Is_Qualitative_Research</w:t>
        </w:r>
      </w:hyperlink>
    </w:p>
    <w:p w:rsidR="006506E8" w:rsidRDefault="00CF2302">
      <w:pPr>
        <w:rPr>
          <w:sz w:val="20"/>
          <w:szCs w:val="20"/>
        </w:rPr>
      </w:pPr>
      <w:r w:rsidRPr="004207F1">
        <w:rPr>
          <w:sz w:val="20"/>
          <w:szCs w:val="20"/>
        </w:rPr>
        <w:t>(Accessed 25 April 2019).</w:t>
      </w:r>
    </w:p>
    <w:p w:rsidR="00173249" w:rsidRDefault="00173249">
      <w:pPr>
        <w:rPr>
          <w:sz w:val="20"/>
          <w:szCs w:val="20"/>
        </w:rPr>
      </w:pPr>
    </w:p>
    <w:p w:rsidR="00173249" w:rsidRDefault="00173249">
      <w:pPr>
        <w:rPr>
          <w:sz w:val="20"/>
          <w:szCs w:val="20"/>
        </w:rPr>
      </w:pPr>
    </w:p>
    <w:p w:rsidR="00173249" w:rsidRDefault="00173249">
      <w:pPr>
        <w:rPr>
          <w:sz w:val="20"/>
          <w:szCs w:val="20"/>
        </w:rPr>
      </w:pPr>
    </w:p>
    <w:p w:rsidR="00173249" w:rsidRDefault="00173249">
      <w:pPr>
        <w:rPr>
          <w:sz w:val="20"/>
          <w:szCs w:val="20"/>
        </w:rPr>
      </w:pPr>
    </w:p>
    <w:p w:rsidR="00173249" w:rsidRDefault="00173249">
      <w:pPr>
        <w:rPr>
          <w:sz w:val="20"/>
          <w:szCs w:val="20"/>
        </w:rPr>
      </w:pPr>
    </w:p>
    <w:p w:rsidR="00173249" w:rsidRDefault="00173249">
      <w:pPr>
        <w:rPr>
          <w:sz w:val="20"/>
          <w:szCs w:val="20"/>
        </w:rPr>
      </w:pPr>
    </w:p>
    <w:p w:rsidR="00173249" w:rsidRDefault="00173249">
      <w:pPr>
        <w:rPr>
          <w:sz w:val="20"/>
          <w:szCs w:val="20"/>
        </w:rPr>
      </w:pPr>
    </w:p>
    <w:p w:rsidR="00173249" w:rsidRDefault="00173249">
      <w:pPr>
        <w:rPr>
          <w:sz w:val="20"/>
          <w:szCs w:val="20"/>
        </w:rPr>
      </w:pPr>
    </w:p>
    <w:p w:rsidR="00173249" w:rsidRDefault="00173249">
      <w:pPr>
        <w:rPr>
          <w:sz w:val="20"/>
          <w:szCs w:val="20"/>
        </w:rPr>
      </w:pPr>
    </w:p>
    <w:p w:rsidR="00173249" w:rsidRDefault="00173249">
      <w:pPr>
        <w:rPr>
          <w:sz w:val="20"/>
          <w:szCs w:val="20"/>
        </w:rPr>
      </w:pPr>
    </w:p>
    <w:p w:rsidR="00173249" w:rsidRPr="00CE2567" w:rsidRDefault="00173249">
      <w:pPr>
        <w:rPr>
          <w:sz w:val="20"/>
          <w:szCs w:val="20"/>
        </w:rPr>
      </w:pPr>
    </w:p>
    <w:p w:rsidR="006506E8" w:rsidRPr="006506E8" w:rsidRDefault="006506E8" w:rsidP="006506E8">
      <w:pPr>
        <w:keepNext/>
        <w:keepLines/>
        <w:spacing w:before="600" w:after="60"/>
        <w:contextualSpacing/>
        <w:outlineLvl w:val="0"/>
        <w:rPr>
          <w:rFonts w:asciiTheme="majorHAnsi" w:eastAsiaTheme="majorEastAsia" w:hAnsiTheme="majorHAnsi" w:cstheme="majorBidi"/>
          <w:color w:val="007789" w:themeColor="accent1" w:themeShade="BF"/>
          <w:sz w:val="32"/>
        </w:rPr>
      </w:pPr>
      <w:r>
        <w:rPr>
          <w:rFonts w:asciiTheme="majorHAnsi" w:eastAsiaTheme="majorEastAsia" w:hAnsiTheme="majorHAnsi" w:cstheme="majorBidi"/>
          <w:color w:val="007789" w:themeColor="accent1" w:themeShade="BF"/>
          <w:sz w:val="32"/>
        </w:rPr>
        <w:t>Appendix A</w:t>
      </w:r>
    </w:p>
    <w:p w:rsidR="006506E8" w:rsidRDefault="006506E8"/>
    <w:p w:rsidR="002047EE" w:rsidRDefault="005C7203" w:rsidP="00731C97">
      <w:pPr>
        <w:pStyle w:val="Heading1"/>
        <w:rPr>
          <w:szCs w:val="32"/>
        </w:rPr>
      </w:pPr>
      <w:r w:rsidRPr="005C7203">
        <w:rPr>
          <w:szCs w:val="32"/>
        </w:rPr>
        <w:t>Employee engagement questionnaire</w:t>
      </w:r>
    </w:p>
    <w:tbl>
      <w:tblPr>
        <w:tblW w:w="9680" w:type="dxa"/>
        <w:tblLook w:val="04A0" w:firstRow="1" w:lastRow="0" w:firstColumn="1" w:lastColumn="0" w:noHBand="0" w:noVBand="1"/>
      </w:tblPr>
      <w:tblGrid>
        <w:gridCol w:w="480"/>
        <w:gridCol w:w="5300"/>
        <w:gridCol w:w="905"/>
        <w:gridCol w:w="705"/>
        <w:gridCol w:w="700"/>
        <w:gridCol w:w="937"/>
        <w:gridCol w:w="937"/>
      </w:tblGrid>
      <w:tr w:rsidR="00731C97" w:rsidTr="00731C97">
        <w:trPr>
          <w:trHeight w:val="300"/>
        </w:trPr>
        <w:tc>
          <w:tcPr>
            <w:tcW w:w="480" w:type="dxa"/>
            <w:tcBorders>
              <w:top w:val="nil"/>
              <w:left w:val="nil"/>
              <w:bottom w:val="nil"/>
              <w:right w:val="nil"/>
            </w:tcBorders>
            <w:shd w:val="clear" w:color="auto" w:fill="auto"/>
            <w:noWrap/>
            <w:vAlign w:val="bottom"/>
            <w:hideMark/>
          </w:tcPr>
          <w:p w:rsidR="00731C97" w:rsidRDefault="00731C97"/>
        </w:tc>
        <w:tc>
          <w:tcPr>
            <w:tcW w:w="5300" w:type="dxa"/>
            <w:tcBorders>
              <w:top w:val="nil"/>
              <w:left w:val="nil"/>
              <w:bottom w:val="nil"/>
              <w:right w:val="nil"/>
            </w:tcBorders>
            <w:shd w:val="clear" w:color="auto" w:fill="auto"/>
            <w:noWrap/>
            <w:vAlign w:val="bottom"/>
            <w:hideMark/>
          </w:tcPr>
          <w:p w:rsidR="00731C97" w:rsidRDefault="00731C97">
            <w:pPr>
              <w:rPr>
                <w:rFonts w:ascii="Calibri" w:hAnsi="Calibri"/>
                <w:b/>
                <w:bCs/>
                <w:color w:val="000000"/>
                <w:sz w:val="20"/>
                <w:szCs w:val="20"/>
              </w:rPr>
            </w:pPr>
            <w:r>
              <w:rPr>
                <w:rFonts w:ascii="Calibri" w:hAnsi="Calibri"/>
                <w:b/>
                <w:bCs/>
                <w:color w:val="000000"/>
                <w:sz w:val="20"/>
                <w:szCs w:val="20"/>
              </w:rPr>
              <w:t>Employee engagement</w:t>
            </w:r>
          </w:p>
        </w:tc>
        <w:tc>
          <w:tcPr>
            <w:tcW w:w="780" w:type="dxa"/>
            <w:tcBorders>
              <w:top w:val="nil"/>
              <w:left w:val="nil"/>
              <w:bottom w:val="nil"/>
              <w:right w:val="nil"/>
            </w:tcBorders>
            <w:shd w:val="clear" w:color="auto" w:fill="auto"/>
            <w:noWrap/>
            <w:vAlign w:val="bottom"/>
            <w:hideMark/>
          </w:tcPr>
          <w:p w:rsidR="00731C97" w:rsidRDefault="00731C97">
            <w:pPr>
              <w:rPr>
                <w:rFonts w:ascii="Calibri" w:hAnsi="Calibri"/>
                <w:b/>
                <w:bCs/>
                <w:color w:val="000000"/>
                <w:sz w:val="20"/>
                <w:szCs w:val="20"/>
              </w:rPr>
            </w:pPr>
          </w:p>
        </w:tc>
        <w:tc>
          <w:tcPr>
            <w:tcW w:w="680" w:type="dxa"/>
            <w:tcBorders>
              <w:top w:val="nil"/>
              <w:left w:val="nil"/>
              <w:bottom w:val="nil"/>
              <w:right w:val="nil"/>
            </w:tcBorders>
            <w:shd w:val="clear" w:color="auto" w:fill="auto"/>
            <w:noWrap/>
            <w:vAlign w:val="bottom"/>
            <w:hideMark/>
          </w:tcPr>
          <w:p w:rsidR="00731C97" w:rsidRDefault="00731C97">
            <w:pPr>
              <w:rPr>
                <w:sz w:val="20"/>
                <w:szCs w:val="20"/>
              </w:rPr>
            </w:pPr>
          </w:p>
        </w:tc>
        <w:tc>
          <w:tcPr>
            <w:tcW w:w="700" w:type="dxa"/>
            <w:tcBorders>
              <w:top w:val="nil"/>
              <w:left w:val="nil"/>
              <w:bottom w:val="nil"/>
              <w:right w:val="nil"/>
            </w:tcBorders>
            <w:shd w:val="clear" w:color="auto" w:fill="auto"/>
            <w:noWrap/>
            <w:vAlign w:val="bottom"/>
            <w:hideMark/>
          </w:tcPr>
          <w:p w:rsidR="00731C97" w:rsidRDefault="00731C97">
            <w:pPr>
              <w:rPr>
                <w:sz w:val="20"/>
                <w:szCs w:val="20"/>
              </w:rPr>
            </w:pPr>
          </w:p>
        </w:tc>
        <w:tc>
          <w:tcPr>
            <w:tcW w:w="860" w:type="dxa"/>
            <w:tcBorders>
              <w:top w:val="nil"/>
              <w:left w:val="nil"/>
              <w:bottom w:val="nil"/>
              <w:right w:val="nil"/>
            </w:tcBorders>
            <w:shd w:val="clear" w:color="auto" w:fill="auto"/>
            <w:noWrap/>
            <w:vAlign w:val="bottom"/>
            <w:hideMark/>
          </w:tcPr>
          <w:p w:rsidR="00731C97" w:rsidRDefault="00731C97">
            <w:pPr>
              <w:rPr>
                <w:sz w:val="20"/>
                <w:szCs w:val="20"/>
              </w:rPr>
            </w:pPr>
          </w:p>
        </w:tc>
        <w:tc>
          <w:tcPr>
            <w:tcW w:w="880" w:type="dxa"/>
            <w:tcBorders>
              <w:top w:val="nil"/>
              <w:left w:val="nil"/>
              <w:bottom w:val="nil"/>
              <w:right w:val="nil"/>
            </w:tcBorders>
            <w:shd w:val="clear" w:color="auto" w:fill="auto"/>
            <w:noWrap/>
            <w:vAlign w:val="bottom"/>
            <w:hideMark/>
          </w:tcPr>
          <w:p w:rsidR="00731C97" w:rsidRDefault="00731C97">
            <w:pPr>
              <w:rPr>
                <w:sz w:val="20"/>
                <w:szCs w:val="20"/>
              </w:rPr>
            </w:pPr>
          </w:p>
        </w:tc>
      </w:tr>
      <w:tr w:rsidR="00731C97" w:rsidTr="00731C97">
        <w:trPr>
          <w:trHeight w:val="525"/>
        </w:trPr>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1C97" w:rsidRDefault="00731C97">
            <w:pPr>
              <w:rPr>
                <w:rFonts w:ascii="Calibri" w:hAnsi="Calibri"/>
                <w:b/>
                <w:bCs/>
                <w:color w:val="000000"/>
                <w:sz w:val="20"/>
                <w:szCs w:val="20"/>
              </w:rPr>
            </w:pPr>
            <w:r>
              <w:rPr>
                <w:rFonts w:ascii="Calibri" w:hAnsi="Calibri"/>
                <w:b/>
                <w:bCs/>
                <w:color w:val="000000"/>
                <w:sz w:val="20"/>
                <w:szCs w:val="20"/>
              </w:rPr>
              <w:t>No</w:t>
            </w:r>
          </w:p>
        </w:tc>
        <w:tc>
          <w:tcPr>
            <w:tcW w:w="5300" w:type="dxa"/>
            <w:tcBorders>
              <w:top w:val="single" w:sz="4" w:space="0" w:color="auto"/>
              <w:left w:val="nil"/>
              <w:bottom w:val="single" w:sz="4" w:space="0" w:color="auto"/>
              <w:right w:val="single" w:sz="4" w:space="0" w:color="auto"/>
            </w:tcBorders>
            <w:shd w:val="clear" w:color="auto" w:fill="auto"/>
            <w:noWrap/>
            <w:vAlign w:val="bottom"/>
            <w:hideMark/>
          </w:tcPr>
          <w:p w:rsidR="00731C97" w:rsidRDefault="00731C97">
            <w:pPr>
              <w:rPr>
                <w:rFonts w:ascii="Calibri" w:hAnsi="Calibri"/>
                <w:b/>
                <w:bCs/>
                <w:color w:val="000000"/>
                <w:sz w:val="20"/>
                <w:szCs w:val="20"/>
              </w:rPr>
            </w:pPr>
            <w:r>
              <w:rPr>
                <w:rFonts w:ascii="Calibri" w:hAnsi="Calibri"/>
                <w:b/>
                <w:bCs/>
                <w:color w:val="000000"/>
                <w:sz w:val="20"/>
                <w:szCs w:val="20"/>
              </w:rPr>
              <w:t>Item</w:t>
            </w:r>
          </w:p>
        </w:tc>
        <w:tc>
          <w:tcPr>
            <w:tcW w:w="780" w:type="dxa"/>
            <w:tcBorders>
              <w:top w:val="single" w:sz="4" w:space="0" w:color="auto"/>
              <w:left w:val="nil"/>
              <w:bottom w:val="single" w:sz="4" w:space="0" w:color="auto"/>
              <w:right w:val="single" w:sz="4" w:space="0" w:color="auto"/>
            </w:tcBorders>
            <w:shd w:val="clear" w:color="auto" w:fill="auto"/>
            <w:vAlign w:val="bottom"/>
            <w:hideMark/>
          </w:tcPr>
          <w:p w:rsidR="00731C97" w:rsidRDefault="00731C97">
            <w:pPr>
              <w:rPr>
                <w:rFonts w:ascii="Calibri" w:hAnsi="Calibri"/>
                <w:b/>
                <w:bCs/>
                <w:color w:val="000000"/>
                <w:sz w:val="20"/>
                <w:szCs w:val="20"/>
              </w:rPr>
            </w:pPr>
            <w:r>
              <w:rPr>
                <w:rFonts w:ascii="Calibri" w:hAnsi="Calibri"/>
                <w:b/>
                <w:bCs/>
                <w:color w:val="000000"/>
                <w:sz w:val="20"/>
                <w:szCs w:val="20"/>
              </w:rPr>
              <w:t>Strongly Agree</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731C97" w:rsidRDefault="00731C97">
            <w:pPr>
              <w:rPr>
                <w:rFonts w:ascii="Calibri" w:hAnsi="Calibri"/>
                <w:b/>
                <w:bCs/>
                <w:color w:val="000000"/>
                <w:sz w:val="20"/>
                <w:szCs w:val="20"/>
              </w:rPr>
            </w:pPr>
            <w:r>
              <w:rPr>
                <w:rFonts w:ascii="Calibri" w:hAnsi="Calibri"/>
                <w:b/>
                <w:bCs/>
                <w:color w:val="000000"/>
                <w:sz w:val="20"/>
                <w:szCs w:val="20"/>
              </w:rPr>
              <w:t>Agree</w:t>
            </w:r>
          </w:p>
        </w:tc>
        <w:tc>
          <w:tcPr>
            <w:tcW w:w="700" w:type="dxa"/>
            <w:tcBorders>
              <w:top w:val="single" w:sz="4" w:space="0" w:color="auto"/>
              <w:left w:val="nil"/>
              <w:bottom w:val="single" w:sz="4" w:space="0" w:color="auto"/>
              <w:right w:val="single" w:sz="4" w:space="0" w:color="auto"/>
            </w:tcBorders>
            <w:shd w:val="clear" w:color="auto" w:fill="auto"/>
            <w:vAlign w:val="bottom"/>
            <w:hideMark/>
          </w:tcPr>
          <w:p w:rsidR="00731C97" w:rsidRDefault="00731C97">
            <w:pPr>
              <w:rPr>
                <w:rFonts w:ascii="Calibri" w:hAnsi="Calibri"/>
                <w:b/>
                <w:bCs/>
                <w:color w:val="000000"/>
                <w:sz w:val="20"/>
                <w:szCs w:val="20"/>
              </w:rPr>
            </w:pPr>
            <w:r>
              <w:rPr>
                <w:rFonts w:ascii="Calibri" w:hAnsi="Calibri"/>
                <w:b/>
                <w:bCs/>
                <w:color w:val="000000"/>
                <w:sz w:val="20"/>
                <w:szCs w:val="20"/>
              </w:rPr>
              <w:t>I don't know</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31C97" w:rsidRDefault="00731C97">
            <w:pPr>
              <w:rPr>
                <w:rFonts w:ascii="Calibri" w:hAnsi="Calibri"/>
                <w:b/>
                <w:bCs/>
                <w:color w:val="000000"/>
                <w:sz w:val="20"/>
                <w:szCs w:val="20"/>
              </w:rPr>
            </w:pPr>
            <w:r>
              <w:rPr>
                <w:rFonts w:ascii="Calibri" w:hAnsi="Calibri"/>
                <w:b/>
                <w:bCs/>
                <w:color w:val="000000"/>
                <w:sz w:val="20"/>
                <w:szCs w:val="20"/>
              </w:rPr>
              <w:t>Disagree</w:t>
            </w:r>
          </w:p>
        </w:tc>
        <w:tc>
          <w:tcPr>
            <w:tcW w:w="880" w:type="dxa"/>
            <w:tcBorders>
              <w:top w:val="single" w:sz="4" w:space="0" w:color="auto"/>
              <w:left w:val="nil"/>
              <w:bottom w:val="single" w:sz="4" w:space="0" w:color="auto"/>
              <w:right w:val="single" w:sz="4" w:space="0" w:color="auto"/>
            </w:tcBorders>
            <w:shd w:val="clear" w:color="auto" w:fill="auto"/>
            <w:vAlign w:val="bottom"/>
            <w:hideMark/>
          </w:tcPr>
          <w:p w:rsidR="00731C97" w:rsidRDefault="00731C97">
            <w:pPr>
              <w:rPr>
                <w:rFonts w:ascii="Calibri" w:hAnsi="Calibri"/>
                <w:b/>
                <w:bCs/>
                <w:color w:val="000000"/>
                <w:sz w:val="20"/>
                <w:szCs w:val="20"/>
              </w:rPr>
            </w:pPr>
            <w:r>
              <w:rPr>
                <w:rFonts w:ascii="Calibri" w:hAnsi="Calibri"/>
                <w:b/>
                <w:bCs/>
                <w:color w:val="000000"/>
                <w:sz w:val="20"/>
                <w:szCs w:val="20"/>
              </w:rPr>
              <w:t>Strongly Disagree</w:t>
            </w:r>
          </w:p>
        </w:tc>
      </w:tr>
      <w:tr w:rsidR="00731C97" w:rsidTr="00731C97">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1</w:t>
            </w:r>
          </w:p>
        </w:tc>
        <w:tc>
          <w:tcPr>
            <w:tcW w:w="5300" w:type="dxa"/>
            <w:tcBorders>
              <w:top w:val="nil"/>
              <w:left w:val="nil"/>
              <w:bottom w:val="single" w:sz="4" w:space="0" w:color="auto"/>
              <w:right w:val="single" w:sz="4" w:space="0" w:color="auto"/>
            </w:tcBorders>
            <w:shd w:val="clear" w:color="auto" w:fill="auto"/>
            <w:vAlign w:val="bottom"/>
            <w:hideMark/>
          </w:tcPr>
          <w:p w:rsidR="00731C97" w:rsidRDefault="00731C97">
            <w:pPr>
              <w:rPr>
                <w:rFonts w:ascii="Calibri" w:hAnsi="Calibri"/>
                <w:color w:val="000000"/>
                <w:sz w:val="20"/>
                <w:szCs w:val="20"/>
              </w:rPr>
            </w:pPr>
            <w:r>
              <w:rPr>
                <w:rFonts w:ascii="Calibri" w:hAnsi="Calibri"/>
                <w:color w:val="000000"/>
                <w:sz w:val="20"/>
                <w:szCs w:val="20"/>
              </w:rPr>
              <w:t xml:space="preserve">I like my </w:t>
            </w:r>
            <w:r w:rsidRPr="00F5171D">
              <w:rPr>
                <w:rFonts w:ascii="Calibri" w:hAnsi="Calibri"/>
                <w:noProof/>
                <w:color w:val="000000"/>
                <w:sz w:val="20"/>
                <w:szCs w:val="20"/>
              </w:rPr>
              <w:t>work</w:t>
            </w:r>
            <w:r>
              <w:rPr>
                <w:rFonts w:ascii="Calibri" w:hAnsi="Calibri"/>
                <w:color w:val="000000"/>
                <w:sz w:val="20"/>
                <w:szCs w:val="20"/>
              </w:rPr>
              <w:t xml:space="preserve"> because it provides me with challenges.</w:t>
            </w:r>
          </w:p>
        </w:tc>
        <w:tc>
          <w:tcPr>
            <w:tcW w:w="78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10</w:t>
            </w:r>
          </w:p>
        </w:tc>
        <w:tc>
          <w:tcPr>
            <w:tcW w:w="68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12</w:t>
            </w:r>
          </w:p>
        </w:tc>
        <w:tc>
          <w:tcPr>
            <w:tcW w:w="70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3</w:t>
            </w:r>
          </w:p>
        </w:tc>
        <w:tc>
          <w:tcPr>
            <w:tcW w:w="86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3</w:t>
            </w:r>
          </w:p>
        </w:tc>
        <w:tc>
          <w:tcPr>
            <w:tcW w:w="88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2</w:t>
            </w:r>
          </w:p>
        </w:tc>
      </w:tr>
      <w:tr w:rsidR="00731C97" w:rsidTr="00731C97">
        <w:trPr>
          <w:trHeight w:val="52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2</w:t>
            </w:r>
          </w:p>
        </w:tc>
        <w:tc>
          <w:tcPr>
            <w:tcW w:w="5300" w:type="dxa"/>
            <w:tcBorders>
              <w:top w:val="nil"/>
              <w:left w:val="nil"/>
              <w:bottom w:val="single" w:sz="4" w:space="0" w:color="auto"/>
              <w:right w:val="single" w:sz="4" w:space="0" w:color="auto"/>
            </w:tcBorders>
            <w:shd w:val="clear" w:color="auto" w:fill="auto"/>
            <w:vAlign w:val="bottom"/>
            <w:hideMark/>
          </w:tcPr>
          <w:p w:rsidR="00731C97" w:rsidRDefault="00731C97">
            <w:pPr>
              <w:rPr>
                <w:rFonts w:ascii="Calibri" w:hAnsi="Calibri"/>
                <w:color w:val="000000"/>
                <w:sz w:val="20"/>
                <w:szCs w:val="20"/>
              </w:rPr>
            </w:pPr>
            <w:r>
              <w:rPr>
                <w:rFonts w:ascii="Calibri" w:hAnsi="Calibri"/>
                <w:color w:val="000000"/>
                <w:sz w:val="20"/>
                <w:szCs w:val="20"/>
              </w:rPr>
              <w:t>I feel more engaged with my tasks when I am allowed to work independently.</w:t>
            </w:r>
          </w:p>
        </w:tc>
        <w:tc>
          <w:tcPr>
            <w:tcW w:w="78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10</w:t>
            </w:r>
          </w:p>
        </w:tc>
        <w:tc>
          <w:tcPr>
            <w:tcW w:w="68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11</w:t>
            </w:r>
          </w:p>
        </w:tc>
        <w:tc>
          <w:tcPr>
            <w:tcW w:w="70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5</w:t>
            </w:r>
          </w:p>
        </w:tc>
        <w:tc>
          <w:tcPr>
            <w:tcW w:w="86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4</w:t>
            </w:r>
          </w:p>
        </w:tc>
        <w:tc>
          <w:tcPr>
            <w:tcW w:w="88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0</w:t>
            </w:r>
          </w:p>
        </w:tc>
      </w:tr>
      <w:tr w:rsidR="00731C97" w:rsidTr="00731C97">
        <w:trPr>
          <w:trHeight w:val="52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3</w:t>
            </w:r>
          </w:p>
        </w:tc>
        <w:tc>
          <w:tcPr>
            <w:tcW w:w="5300" w:type="dxa"/>
            <w:tcBorders>
              <w:top w:val="nil"/>
              <w:left w:val="nil"/>
              <w:bottom w:val="single" w:sz="4" w:space="0" w:color="auto"/>
              <w:right w:val="single" w:sz="4" w:space="0" w:color="auto"/>
            </w:tcBorders>
            <w:shd w:val="clear" w:color="auto" w:fill="auto"/>
            <w:vAlign w:val="bottom"/>
            <w:hideMark/>
          </w:tcPr>
          <w:p w:rsidR="00731C97" w:rsidRDefault="00731C97">
            <w:pPr>
              <w:rPr>
                <w:rFonts w:ascii="Calibri" w:hAnsi="Calibri"/>
                <w:color w:val="000000"/>
                <w:sz w:val="20"/>
                <w:szCs w:val="20"/>
              </w:rPr>
            </w:pPr>
            <w:r>
              <w:rPr>
                <w:rFonts w:ascii="Calibri" w:hAnsi="Calibri"/>
                <w:color w:val="000000"/>
                <w:sz w:val="20"/>
                <w:szCs w:val="20"/>
              </w:rPr>
              <w:t xml:space="preserve">I feel more engaged with my work when I feel that my personal contributions are noticed. </w:t>
            </w:r>
          </w:p>
        </w:tc>
        <w:tc>
          <w:tcPr>
            <w:tcW w:w="78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17</w:t>
            </w:r>
          </w:p>
        </w:tc>
        <w:tc>
          <w:tcPr>
            <w:tcW w:w="68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9</w:t>
            </w:r>
          </w:p>
        </w:tc>
        <w:tc>
          <w:tcPr>
            <w:tcW w:w="70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2</w:t>
            </w:r>
          </w:p>
        </w:tc>
        <w:tc>
          <w:tcPr>
            <w:tcW w:w="86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1</w:t>
            </w:r>
          </w:p>
        </w:tc>
        <w:tc>
          <w:tcPr>
            <w:tcW w:w="88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1</w:t>
            </w:r>
          </w:p>
        </w:tc>
      </w:tr>
      <w:tr w:rsidR="00731C97" w:rsidTr="00731C97">
        <w:trPr>
          <w:trHeight w:val="300"/>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lastRenderedPageBreak/>
              <w:t>4</w:t>
            </w:r>
          </w:p>
        </w:tc>
        <w:tc>
          <w:tcPr>
            <w:tcW w:w="5300" w:type="dxa"/>
            <w:tcBorders>
              <w:top w:val="nil"/>
              <w:left w:val="nil"/>
              <w:bottom w:val="single" w:sz="4" w:space="0" w:color="auto"/>
              <w:right w:val="single" w:sz="4" w:space="0" w:color="auto"/>
            </w:tcBorders>
            <w:shd w:val="clear" w:color="auto" w:fill="auto"/>
            <w:vAlign w:val="bottom"/>
            <w:hideMark/>
          </w:tcPr>
          <w:p w:rsidR="00731C97" w:rsidRDefault="00731C97">
            <w:pPr>
              <w:rPr>
                <w:rFonts w:ascii="Calibri" w:hAnsi="Calibri"/>
                <w:color w:val="000000"/>
                <w:sz w:val="20"/>
                <w:szCs w:val="20"/>
              </w:rPr>
            </w:pPr>
            <w:r>
              <w:rPr>
                <w:rFonts w:ascii="Calibri" w:hAnsi="Calibri"/>
                <w:color w:val="000000"/>
                <w:sz w:val="20"/>
                <w:szCs w:val="20"/>
              </w:rPr>
              <w:t xml:space="preserve">I feel more engaged with my work when I receive feedback. </w:t>
            </w:r>
          </w:p>
        </w:tc>
        <w:tc>
          <w:tcPr>
            <w:tcW w:w="78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10</w:t>
            </w:r>
          </w:p>
        </w:tc>
        <w:tc>
          <w:tcPr>
            <w:tcW w:w="68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15</w:t>
            </w:r>
          </w:p>
        </w:tc>
        <w:tc>
          <w:tcPr>
            <w:tcW w:w="70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2</w:t>
            </w:r>
          </w:p>
        </w:tc>
        <w:tc>
          <w:tcPr>
            <w:tcW w:w="86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3</w:t>
            </w:r>
          </w:p>
        </w:tc>
        <w:tc>
          <w:tcPr>
            <w:tcW w:w="88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0</w:t>
            </w:r>
          </w:p>
        </w:tc>
      </w:tr>
      <w:tr w:rsidR="00731C97" w:rsidTr="00731C97">
        <w:trPr>
          <w:trHeight w:val="525"/>
        </w:trPr>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5</w:t>
            </w:r>
          </w:p>
        </w:tc>
        <w:tc>
          <w:tcPr>
            <w:tcW w:w="5300" w:type="dxa"/>
            <w:tcBorders>
              <w:top w:val="nil"/>
              <w:left w:val="nil"/>
              <w:bottom w:val="single" w:sz="4" w:space="0" w:color="auto"/>
              <w:right w:val="single" w:sz="4" w:space="0" w:color="auto"/>
            </w:tcBorders>
            <w:shd w:val="clear" w:color="auto" w:fill="auto"/>
            <w:vAlign w:val="bottom"/>
            <w:hideMark/>
          </w:tcPr>
          <w:p w:rsidR="00731C97" w:rsidRDefault="00731C97">
            <w:pPr>
              <w:rPr>
                <w:rFonts w:ascii="Calibri" w:hAnsi="Calibri"/>
                <w:color w:val="000000"/>
                <w:sz w:val="20"/>
                <w:szCs w:val="20"/>
              </w:rPr>
            </w:pPr>
            <w:r>
              <w:rPr>
                <w:rFonts w:ascii="Calibri" w:hAnsi="Calibri"/>
                <w:color w:val="000000"/>
                <w:sz w:val="20"/>
                <w:szCs w:val="20"/>
              </w:rPr>
              <w:t xml:space="preserve">I like when my managers demonstrate </w:t>
            </w:r>
            <w:r w:rsidR="00F5171D">
              <w:rPr>
                <w:rFonts w:ascii="Calibri" w:hAnsi="Calibri"/>
                <w:color w:val="000000"/>
                <w:sz w:val="20"/>
                <w:szCs w:val="20"/>
              </w:rPr>
              <w:t xml:space="preserve">a </w:t>
            </w:r>
            <w:r w:rsidRPr="00F5171D">
              <w:rPr>
                <w:rFonts w:ascii="Calibri" w:hAnsi="Calibri"/>
                <w:noProof/>
                <w:color w:val="000000"/>
                <w:sz w:val="20"/>
                <w:szCs w:val="20"/>
              </w:rPr>
              <w:t>positive</w:t>
            </w:r>
            <w:r>
              <w:rPr>
                <w:rFonts w:ascii="Calibri" w:hAnsi="Calibri"/>
                <w:color w:val="000000"/>
                <w:sz w:val="20"/>
                <w:szCs w:val="20"/>
              </w:rPr>
              <w:t xml:space="preserve"> attitude and support my creativity. </w:t>
            </w:r>
          </w:p>
        </w:tc>
        <w:tc>
          <w:tcPr>
            <w:tcW w:w="78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8</w:t>
            </w:r>
          </w:p>
        </w:tc>
        <w:tc>
          <w:tcPr>
            <w:tcW w:w="68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16</w:t>
            </w:r>
          </w:p>
        </w:tc>
        <w:tc>
          <w:tcPr>
            <w:tcW w:w="70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4</w:t>
            </w:r>
          </w:p>
        </w:tc>
        <w:tc>
          <w:tcPr>
            <w:tcW w:w="86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1</w:t>
            </w:r>
          </w:p>
        </w:tc>
        <w:tc>
          <w:tcPr>
            <w:tcW w:w="880" w:type="dxa"/>
            <w:tcBorders>
              <w:top w:val="nil"/>
              <w:left w:val="nil"/>
              <w:bottom w:val="single" w:sz="4" w:space="0" w:color="auto"/>
              <w:right w:val="single" w:sz="4" w:space="0" w:color="auto"/>
            </w:tcBorders>
            <w:shd w:val="clear" w:color="auto" w:fill="auto"/>
            <w:noWrap/>
            <w:vAlign w:val="bottom"/>
            <w:hideMark/>
          </w:tcPr>
          <w:p w:rsidR="00731C97" w:rsidRDefault="00731C97">
            <w:pPr>
              <w:jc w:val="right"/>
              <w:rPr>
                <w:rFonts w:ascii="Calibri" w:hAnsi="Calibri"/>
                <w:color w:val="000000"/>
                <w:sz w:val="20"/>
                <w:szCs w:val="20"/>
              </w:rPr>
            </w:pPr>
            <w:r>
              <w:rPr>
                <w:rFonts w:ascii="Calibri" w:hAnsi="Calibri"/>
                <w:color w:val="000000"/>
                <w:sz w:val="20"/>
                <w:szCs w:val="20"/>
              </w:rPr>
              <w:t>1</w:t>
            </w:r>
          </w:p>
        </w:tc>
      </w:tr>
    </w:tbl>
    <w:p w:rsidR="00731C97" w:rsidRPr="00731C97" w:rsidRDefault="00731C97" w:rsidP="00731C97">
      <w:pPr>
        <w:jc w:val="both"/>
      </w:pPr>
    </w:p>
    <w:p w:rsidR="005C7203" w:rsidRPr="00F07C51" w:rsidRDefault="00083BF9" w:rsidP="005C7203">
      <w:pPr>
        <w:rPr>
          <w:b/>
        </w:rPr>
      </w:pPr>
      <w:r>
        <w:rPr>
          <w:b/>
        </w:rPr>
        <w:t xml:space="preserve">    </w:t>
      </w:r>
      <w:r w:rsidR="00F07C51" w:rsidRPr="00F07C51">
        <w:rPr>
          <w:b/>
        </w:rPr>
        <w:t xml:space="preserve">Gender                                             </w:t>
      </w:r>
      <w:r>
        <w:rPr>
          <w:b/>
        </w:rPr>
        <w:t xml:space="preserve">  </w:t>
      </w:r>
      <w:r w:rsidR="00F07C51" w:rsidRPr="00F07C51">
        <w:rPr>
          <w:b/>
        </w:rPr>
        <w:t xml:space="preserve">Age                                      </w:t>
      </w:r>
      <w:r>
        <w:rPr>
          <w:b/>
        </w:rPr>
        <w:t xml:space="preserve">    </w:t>
      </w:r>
      <w:proofErr w:type="spellStart"/>
      <w:r>
        <w:rPr>
          <w:b/>
        </w:rPr>
        <w:t>Experians</w:t>
      </w:r>
      <w:r w:rsidR="00F07C51" w:rsidRPr="00F07C51">
        <w:rPr>
          <w:b/>
        </w:rPr>
        <w:t>e</w:t>
      </w:r>
      <w:proofErr w:type="spellEnd"/>
    </w:p>
    <w:p w:rsidR="00CE2567" w:rsidRPr="005C7203" w:rsidRDefault="00CE2567" w:rsidP="005C7203">
      <w:pPr>
        <w:rPr>
          <w:sz w:val="32"/>
          <w:szCs w:val="32"/>
        </w:rPr>
      </w:pPr>
      <w:r w:rsidRPr="00CE2567">
        <w:rPr>
          <w:noProof/>
        </w:rPr>
        <w:drawing>
          <wp:inline distT="0" distB="0" distL="0" distR="0">
            <wp:extent cx="5486400" cy="434802"/>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434802"/>
                    </a:xfrm>
                    <a:prstGeom prst="rect">
                      <a:avLst/>
                    </a:prstGeom>
                    <a:noFill/>
                    <a:ln>
                      <a:noFill/>
                    </a:ln>
                  </pic:spPr>
                </pic:pic>
              </a:graphicData>
            </a:graphic>
          </wp:inline>
        </w:drawing>
      </w:r>
    </w:p>
    <w:sectPr w:rsidR="00CE2567" w:rsidRPr="005C7203" w:rsidSect="00A15A01">
      <w:footerReference w:type="default" r:id="rId26"/>
      <w:pgSz w:w="12240" w:h="15840"/>
      <w:pgMar w:top="1728" w:right="1800" w:bottom="1440" w:left="1800" w:header="576"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CF3" w:rsidRDefault="00B32CF3" w:rsidP="00C6554A">
      <w:pPr>
        <w:spacing w:before="0" w:after="0" w:line="240" w:lineRule="auto"/>
      </w:pPr>
      <w:r>
        <w:separator/>
      </w:r>
    </w:p>
  </w:endnote>
  <w:endnote w:type="continuationSeparator" w:id="0">
    <w:p w:rsidR="00B32CF3" w:rsidRDefault="00B32CF3"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altName w:val="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D53" w:rsidRDefault="005D5D53">
    <w:pPr>
      <w:pStyle w:val="Footer"/>
    </w:pPr>
    <w:r>
      <w:t xml:space="preserve">Page </w:t>
    </w:r>
    <w:r>
      <w:fldChar w:fldCharType="begin"/>
    </w:r>
    <w:r>
      <w:instrText xml:space="preserve"> PAGE  \* Arabic  \* MERGEFORMAT </w:instrText>
    </w:r>
    <w:r>
      <w:fldChar w:fldCharType="separate"/>
    </w:r>
    <w:r w:rsidR="008A21AA">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CF3" w:rsidRDefault="00B32CF3" w:rsidP="00C6554A">
      <w:pPr>
        <w:spacing w:before="0" w:after="0" w:line="240" w:lineRule="auto"/>
      </w:pPr>
      <w:r>
        <w:separator/>
      </w:r>
    </w:p>
  </w:footnote>
  <w:footnote w:type="continuationSeparator" w:id="0">
    <w:p w:rsidR="00B32CF3" w:rsidRDefault="00B32CF3"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21B6847"/>
    <w:multiLevelType w:val="multilevel"/>
    <w:tmpl w:val="F238CF66"/>
    <w:lvl w:ilvl="0">
      <w:start w:val="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40563B7"/>
    <w:multiLevelType w:val="hybridMultilevel"/>
    <w:tmpl w:val="7188E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635BD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0FC82C27"/>
    <w:multiLevelType w:val="hybridMultilevel"/>
    <w:tmpl w:val="1EB21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054E5E"/>
    <w:multiLevelType w:val="hybridMultilevel"/>
    <w:tmpl w:val="897832D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4D139FE"/>
    <w:multiLevelType w:val="hybridMultilevel"/>
    <w:tmpl w:val="2CB0AB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730777"/>
    <w:multiLevelType w:val="hybridMultilevel"/>
    <w:tmpl w:val="2602807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21585607"/>
    <w:multiLevelType w:val="hybridMultilevel"/>
    <w:tmpl w:val="3AF88D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0F67EFE"/>
    <w:multiLevelType w:val="hybridMultilevel"/>
    <w:tmpl w:val="54546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0E177A"/>
    <w:multiLevelType w:val="hybridMultilevel"/>
    <w:tmpl w:val="93DE54DA"/>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22" w15:restartNumberingAfterBreak="0">
    <w:nsid w:val="373824B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C7B49A7"/>
    <w:multiLevelType w:val="hybridMultilevel"/>
    <w:tmpl w:val="0478CFA4"/>
    <w:lvl w:ilvl="0" w:tplc="9386F72C">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15:restartNumberingAfterBreak="0">
    <w:nsid w:val="4EBB1EB7"/>
    <w:multiLevelType w:val="hybridMultilevel"/>
    <w:tmpl w:val="3580F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055F28"/>
    <w:multiLevelType w:val="hybridMultilevel"/>
    <w:tmpl w:val="75A80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1E1D5D"/>
    <w:multiLevelType w:val="hybridMultilevel"/>
    <w:tmpl w:val="63A07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052D20"/>
    <w:multiLevelType w:val="hybridMultilevel"/>
    <w:tmpl w:val="2E34D8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7FB65EA"/>
    <w:multiLevelType w:val="hybridMultilevel"/>
    <w:tmpl w:val="3EA6C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A12A26"/>
    <w:multiLevelType w:val="hybridMultilevel"/>
    <w:tmpl w:val="5002F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121B1E"/>
    <w:multiLevelType w:val="hybridMultilevel"/>
    <w:tmpl w:val="2466B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41318F"/>
    <w:multiLevelType w:val="hybridMultilevel"/>
    <w:tmpl w:val="CA9E8802"/>
    <w:lvl w:ilvl="0" w:tplc="04090001">
      <w:start w:val="1"/>
      <w:numFmt w:val="bullet"/>
      <w:lvlText w:val=""/>
      <w:lvlJc w:val="left"/>
      <w:pPr>
        <w:ind w:left="1384" w:hanging="360"/>
      </w:pPr>
      <w:rPr>
        <w:rFonts w:ascii="Symbol" w:hAnsi="Symbol" w:hint="default"/>
      </w:rPr>
    </w:lvl>
    <w:lvl w:ilvl="1" w:tplc="04090003" w:tentative="1">
      <w:start w:val="1"/>
      <w:numFmt w:val="bullet"/>
      <w:lvlText w:val="o"/>
      <w:lvlJc w:val="left"/>
      <w:pPr>
        <w:ind w:left="2104" w:hanging="360"/>
      </w:pPr>
      <w:rPr>
        <w:rFonts w:ascii="Courier New" w:hAnsi="Courier New" w:cs="Courier New" w:hint="default"/>
      </w:rPr>
    </w:lvl>
    <w:lvl w:ilvl="2" w:tplc="04090005" w:tentative="1">
      <w:start w:val="1"/>
      <w:numFmt w:val="bullet"/>
      <w:lvlText w:val=""/>
      <w:lvlJc w:val="left"/>
      <w:pPr>
        <w:ind w:left="2824" w:hanging="360"/>
      </w:pPr>
      <w:rPr>
        <w:rFonts w:ascii="Wingdings" w:hAnsi="Wingdings" w:hint="default"/>
      </w:rPr>
    </w:lvl>
    <w:lvl w:ilvl="3" w:tplc="04090001" w:tentative="1">
      <w:start w:val="1"/>
      <w:numFmt w:val="bullet"/>
      <w:lvlText w:val=""/>
      <w:lvlJc w:val="left"/>
      <w:pPr>
        <w:ind w:left="3544" w:hanging="360"/>
      </w:pPr>
      <w:rPr>
        <w:rFonts w:ascii="Symbol" w:hAnsi="Symbol" w:hint="default"/>
      </w:rPr>
    </w:lvl>
    <w:lvl w:ilvl="4" w:tplc="04090003" w:tentative="1">
      <w:start w:val="1"/>
      <w:numFmt w:val="bullet"/>
      <w:lvlText w:val="o"/>
      <w:lvlJc w:val="left"/>
      <w:pPr>
        <w:ind w:left="4264" w:hanging="360"/>
      </w:pPr>
      <w:rPr>
        <w:rFonts w:ascii="Courier New" w:hAnsi="Courier New" w:cs="Courier New" w:hint="default"/>
      </w:rPr>
    </w:lvl>
    <w:lvl w:ilvl="5" w:tplc="04090005" w:tentative="1">
      <w:start w:val="1"/>
      <w:numFmt w:val="bullet"/>
      <w:lvlText w:val=""/>
      <w:lvlJc w:val="left"/>
      <w:pPr>
        <w:ind w:left="4984" w:hanging="360"/>
      </w:pPr>
      <w:rPr>
        <w:rFonts w:ascii="Wingdings" w:hAnsi="Wingdings" w:hint="default"/>
      </w:rPr>
    </w:lvl>
    <w:lvl w:ilvl="6" w:tplc="04090001" w:tentative="1">
      <w:start w:val="1"/>
      <w:numFmt w:val="bullet"/>
      <w:lvlText w:val=""/>
      <w:lvlJc w:val="left"/>
      <w:pPr>
        <w:ind w:left="5704" w:hanging="360"/>
      </w:pPr>
      <w:rPr>
        <w:rFonts w:ascii="Symbol" w:hAnsi="Symbol" w:hint="default"/>
      </w:rPr>
    </w:lvl>
    <w:lvl w:ilvl="7" w:tplc="04090003" w:tentative="1">
      <w:start w:val="1"/>
      <w:numFmt w:val="bullet"/>
      <w:lvlText w:val="o"/>
      <w:lvlJc w:val="left"/>
      <w:pPr>
        <w:ind w:left="6424" w:hanging="360"/>
      </w:pPr>
      <w:rPr>
        <w:rFonts w:ascii="Courier New" w:hAnsi="Courier New" w:cs="Courier New" w:hint="default"/>
      </w:rPr>
    </w:lvl>
    <w:lvl w:ilvl="8" w:tplc="04090005" w:tentative="1">
      <w:start w:val="1"/>
      <w:numFmt w:val="bullet"/>
      <w:lvlText w:val=""/>
      <w:lvlJc w:val="left"/>
      <w:pPr>
        <w:ind w:left="7144"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23"/>
  </w:num>
  <w:num w:numId="6">
    <w:abstractNumId w:val="10"/>
  </w:num>
  <w:num w:numId="7">
    <w:abstractNumId w:val="14"/>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4"/>
  </w:num>
  <w:num w:numId="17">
    <w:abstractNumId w:val="27"/>
  </w:num>
  <w:num w:numId="18">
    <w:abstractNumId w:val="30"/>
  </w:num>
  <w:num w:numId="19">
    <w:abstractNumId w:val="26"/>
  </w:num>
  <w:num w:numId="20">
    <w:abstractNumId w:val="29"/>
  </w:num>
  <w:num w:numId="21">
    <w:abstractNumId w:val="31"/>
  </w:num>
  <w:num w:numId="22">
    <w:abstractNumId w:val="20"/>
  </w:num>
  <w:num w:numId="23">
    <w:abstractNumId w:val="22"/>
  </w:num>
  <w:num w:numId="24">
    <w:abstractNumId w:val="12"/>
  </w:num>
  <w:num w:numId="25">
    <w:abstractNumId w:val="13"/>
  </w:num>
  <w:num w:numId="26">
    <w:abstractNumId w:val="28"/>
  </w:num>
  <w:num w:numId="27">
    <w:abstractNumId w:val="32"/>
  </w:num>
  <w:num w:numId="28">
    <w:abstractNumId w:val="19"/>
  </w:num>
  <w:num w:numId="29">
    <w:abstractNumId w:val="16"/>
  </w:num>
  <w:num w:numId="30">
    <w:abstractNumId w:val="25"/>
  </w:num>
  <w:num w:numId="31">
    <w:abstractNumId w:val="17"/>
  </w:num>
  <w:num w:numId="32">
    <w:abstractNumId w:val="21"/>
  </w:num>
  <w:num w:numId="33">
    <w:abstractNumId w:val="18"/>
  </w:num>
  <w:num w:numId="34">
    <w:abstractNumId w:val="15"/>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AzMzI0NDW2NLE0MDBX0lEKTi0uzszPAykwqwUA9GQrdSwAAAA="/>
  </w:docVars>
  <w:rsids>
    <w:rsidRoot w:val="00807F33"/>
    <w:rsid w:val="00083BF9"/>
    <w:rsid w:val="000E364A"/>
    <w:rsid w:val="000F0739"/>
    <w:rsid w:val="000F175A"/>
    <w:rsid w:val="00123DEB"/>
    <w:rsid w:val="001465AF"/>
    <w:rsid w:val="00173249"/>
    <w:rsid w:val="00197DF2"/>
    <w:rsid w:val="002047EE"/>
    <w:rsid w:val="0022640C"/>
    <w:rsid w:val="00241692"/>
    <w:rsid w:val="002418D7"/>
    <w:rsid w:val="002554CD"/>
    <w:rsid w:val="002649DF"/>
    <w:rsid w:val="00270AAC"/>
    <w:rsid w:val="002865A5"/>
    <w:rsid w:val="00286C53"/>
    <w:rsid w:val="00290373"/>
    <w:rsid w:val="00293B83"/>
    <w:rsid w:val="002957C3"/>
    <w:rsid w:val="002B4294"/>
    <w:rsid w:val="002D1669"/>
    <w:rsid w:val="003245B0"/>
    <w:rsid w:val="00333D0D"/>
    <w:rsid w:val="00345F72"/>
    <w:rsid w:val="0037387A"/>
    <w:rsid w:val="003806E4"/>
    <w:rsid w:val="003C4442"/>
    <w:rsid w:val="004019A9"/>
    <w:rsid w:val="00417F4A"/>
    <w:rsid w:val="004207F1"/>
    <w:rsid w:val="004910C1"/>
    <w:rsid w:val="004C049F"/>
    <w:rsid w:val="004C191D"/>
    <w:rsid w:val="004D3787"/>
    <w:rsid w:val="004F1741"/>
    <w:rsid w:val="005000E2"/>
    <w:rsid w:val="00503867"/>
    <w:rsid w:val="00530A6A"/>
    <w:rsid w:val="005B1162"/>
    <w:rsid w:val="005B3D3F"/>
    <w:rsid w:val="005C0E12"/>
    <w:rsid w:val="005C6BCC"/>
    <w:rsid w:val="005C7203"/>
    <w:rsid w:val="005D5D53"/>
    <w:rsid w:val="006506E8"/>
    <w:rsid w:val="00652A21"/>
    <w:rsid w:val="00691D98"/>
    <w:rsid w:val="006A3CE7"/>
    <w:rsid w:val="006A7F7A"/>
    <w:rsid w:val="006C1B24"/>
    <w:rsid w:val="006F5DF2"/>
    <w:rsid w:val="00706756"/>
    <w:rsid w:val="00721F75"/>
    <w:rsid w:val="00730EB9"/>
    <w:rsid w:val="00731C97"/>
    <w:rsid w:val="007321BE"/>
    <w:rsid w:val="00743075"/>
    <w:rsid w:val="00756527"/>
    <w:rsid w:val="0077403F"/>
    <w:rsid w:val="007B597E"/>
    <w:rsid w:val="00801391"/>
    <w:rsid w:val="00803F28"/>
    <w:rsid w:val="00807F33"/>
    <w:rsid w:val="00835C15"/>
    <w:rsid w:val="00866FC5"/>
    <w:rsid w:val="0089061B"/>
    <w:rsid w:val="00896987"/>
    <w:rsid w:val="008A0BA4"/>
    <w:rsid w:val="008A21AA"/>
    <w:rsid w:val="008F3085"/>
    <w:rsid w:val="009904EA"/>
    <w:rsid w:val="00997388"/>
    <w:rsid w:val="00A15A01"/>
    <w:rsid w:val="00A426C9"/>
    <w:rsid w:val="00A60363"/>
    <w:rsid w:val="00A908F2"/>
    <w:rsid w:val="00AA507F"/>
    <w:rsid w:val="00AB5699"/>
    <w:rsid w:val="00B21014"/>
    <w:rsid w:val="00B32CF3"/>
    <w:rsid w:val="00B93AF9"/>
    <w:rsid w:val="00B962F8"/>
    <w:rsid w:val="00C40BAD"/>
    <w:rsid w:val="00C6554A"/>
    <w:rsid w:val="00CC5D2F"/>
    <w:rsid w:val="00CD2CD8"/>
    <w:rsid w:val="00CE22B1"/>
    <w:rsid w:val="00CE2567"/>
    <w:rsid w:val="00CF2302"/>
    <w:rsid w:val="00D538F4"/>
    <w:rsid w:val="00D83264"/>
    <w:rsid w:val="00DC0593"/>
    <w:rsid w:val="00DD2894"/>
    <w:rsid w:val="00DE266B"/>
    <w:rsid w:val="00E34264"/>
    <w:rsid w:val="00EB6BD3"/>
    <w:rsid w:val="00EC11C7"/>
    <w:rsid w:val="00ED7C44"/>
    <w:rsid w:val="00F03284"/>
    <w:rsid w:val="00F07C51"/>
    <w:rsid w:val="00F10222"/>
    <w:rsid w:val="00F5171D"/>
    <w:rsid w:val="00FA1BBB"/>
    <w:rsid w:val="00FF2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BED94B"/>
  <w15:chartTrackingRefBased/>
  <w15:docId w15:val="{39542D6D-BC35-4424-A192-D86C62D29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6E8"/>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807F33"/>
    <w:pPr>
      <w:ind w:left="720"/>
      <w:contextualSpacing/>
    </w:pPr>
  </w:style>
  <w:style w:type="paragraph" w:styleId="Bibliography">
    <w:name w:val="Bibliography"/>
    <w:basedOn w:val="Normal"/>
    <w:next w:val="Normal"/>
    <w:uiPriority w:val="37"/>
    <w:unhideWhenUsed/>
    <w:rsid w:val="00CE22B1"/>
  </w:style>
  <w:style w:type="paragraph" w:styleId="NormalWeb">
    <w:name w:val="Normal (Web)"/>
    <w:basedOn w:val="Normal"/>
    <w:uiPriority w:val="99"/>
    <w:semiHidden/>
    <w:unhideWhenUsed/>
    <w:rsid w:val="006A7F7A"/>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TableofFigures">
    <w:name w:val="table of figures"/>
    <w:basedOn w:val="Normal"/>
    <w:next w:val="Normal"/>
    <w:uiPriority w:val="99"/>
    <w:unhideWhenUsed/>
    <w:rsid w:val="008F308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219669">
      <w:bodyDiv w:val="1"/>
      <w:marLeft w:val="0"/>
      <w:marRight w:val="0"/>
      <w:marTop w:val="0"/>
      <w:marBottom w:val="0"/>
      <w:divBdr>
        <w:top w:val="none" w:sz="0" w:space="0" w:color="auto"/>
        <w:left w:val="none" w:sz="0" w:space="0" w:color="auto"/>
        <w:bottom w:val="none" w:sz="0" w:space="0" w:color="auto"/>
        <w:right w:val="none" w:sz="0" w:space="0" w:color="auto"/>
      </w:divBdr>
    </w:div>
    <w:div w:id="314800730">
      <w:bodyDiv w:val="1"/>
      <w:marLeft w:val="0"/>
      <w:marRight w:val="0"/>
      <w:marTop w:val="0"/>
      <w:marBottom w:val="0"/>
      <w:divBdr>
        <w:top w:val="none" w:sz="0" w:space="0" w:color="auto"/>
        <w:left w:val="none" w:sz="0" w:space="0" w:color="auto"/>
        <w:bottom w:val="none" w:sz="0" w:space="0" w:color="auto"/>
        <w:right w:val="none" w:sz="0" w:space="0" w:color="auto"/>
      </w:divBdr>
    </w:div>
    <w:div w:id="484126483">
      <w:bodyDiv w:val="1"/>
      <w:marLeft w:val="0"/>
      <w:marRight w:val="0"/>
      <w:marTop w:val="0"/>
      <w:marBottom w:val="0"/>
      <w:divBdr>
        <w:top w:val="none" w:sz="0" w:space="0" w:color="auto"/>
        <w:left w:val="none" w:sz="0" w:space="0" w:color="auto"/>
        <w:bottom w:val="none" w:sz="0" w:space="0" w:color="auto"/>
        <w:right w:val="none" w:sz="0" w:space="0" w:color="auto"/>
      </w:divBdr>
    </w:div>
    <w:div w:id="487286046">
      <w:bodyDiv w:val="1"/>
      <w:marLeft w:val="0"/>
      <w:marRight w:val="0"/>
      <w:marTop w:val="0"/>
      <w:marBottom w:val="0"/>
      <w:divBdr>
        <w:top w:val="none" w:sz="0" w:space="0" w:color="auto"/>
        <w:left w:val="none" w:sz="0" w:space="0" w:color="auto"/>
        <w:bottom w:val="none" w:sz="0" w:space="0" w:color="auto"/>
        <w:right w:val="none" w:sz="0" w:space="0" w:color="auto"/>
      </w:divBdr>
    </w:div>
    <w:div w:id="516426309">
      <w:bodyDiv w:val="1"/>
      <w:marLeft w:val="0"/>
      <w:marRight w:val="0"/>
      <w:marTop w:val="0"/>
      <w:marBottom w:val="0"/>
      <w:divBdr>
        <w:top w:val="none" w:sz="0" w:space="0" w:color="auto"/>
        <w:left w:val="none" w:sz="0" w:space="0" w:color="auto"/>
        <w:bottom w:val="none" w:sz="0" w:space="0" w:color="auto"/>
        <w:right w:val="none" w:sz="0" w:space="0" w:color="auto"/>
      </w:divBdr>
    </w:div>
    <w:div w:id="560823306">
      <w:bodyDiv w:val="1"/>
      <w:marLeft w:val="0"/>
      <w:marRight w:val="0"/>
      <w:marTop w:val="0"/>
      <w:marBottom w:val="0"/>
      <w:divBdr>
        <w:top w:val="none" w:sz="0" w:space="0" w:color="auto"/>
        <w:left w:val="none" w:sz="0" w:space="0" w:color="auto"/>
        <w:bottom w:val="none" w:sz="0" w:space="0" w:color="auto"/>
        <w:right w:val="none" w:sz="0" w:space="0" w:color="auto"/>
      </w:divBdr>
    </w:div>
    <w:div w:id="734738204">
      <w:bodyDiv w:val="1"/>
      <w:marLeft w:val="0"/>
      <w:marRight w:val="0"/>
      <w:marTop w:val="0"/>
      <w:marBottom w:val="0"/>
      <w:divBdr>
        <w:top w:val="none" w:sz="0" w:space="0" w:color="auto"/>
        <w:left w:val="none" w:sz="0" w:space="0" w:color="auto"/>
        <w:bottom w:val="none" w:sz="0" w:space="0" w:color="auto"/>
        <w:right w:val="none" w:sz="0" w:space="0" w:color="auto"/>
      </w:divBdr>
    </w:div>
    <w:div w:id="774515832">
      <w:bodyDiv w:val="1"/>
      <w:marLeft w:val="0"/>
      <w:marRight w:val="0"/>
      <w:marTop w:val="0"/>
      <w:marBottom w:val="0"/>
      <w:divBdr>
        <w:top w:val="none" w:sz="0" w:space="0" w:color="auto"/>
        <w:left w:val="none" w:sz="0" w:space="0" w:color="auto"/>
        <w:bottom w:val="none" w:sz="0" w:space="0" w:color="auto"/>
        <w:right w:val="none" w:sz="0" w:space="0" w:color="auto"/>
      </w:divBdr>
    </w:div>
    <w:div w:id="963848234">
      <w:bodyDiv w:val="1"/>
      <w:marLeft w:val="0"/>
      <w:marRight w:val="0"/>
      <w:marTop w:val="0"/>
      <w:marBottom w:val="0"/>
      <w:divBdr>
        <w:top w:val="none" w:sz="0" w:space="0" w:color="auto"/>
        <w:left w:val="none" w:sz="0" w:space="0" w:color="auto"/>
        <w:bottom w:val="none" w:sz="0" w:space="0" w:color="auto"/>
        <w:right w:val="none" w:sz="0" w:space="0" w:color="auto"/>
      </w:divBdr>
    </w:div>
    <w:div w:id="1048142653">
      <w:bodyDiv w:val="1"/>
      <w:marLeft w:val="0"/>
      <w:marRight w:val="0"/>
      <w:marTop w:val="0"/>
      <w:marBottom w:val="0"/>
      <w:divBdr>
        <w:top w:val="none" w:sz="0" w:space="0" w:color="auto"/>
        <w:left w:val="none" w:sz="0" w:space="0" w:color="auto"/>
        <w:bottom w:val="none" w:sz="0" w:space="0" w:color="auto"/>
        <w:right w:val="none" w:sz="0" w:space="0" w:color="auto"/>
      </w:divBdr>
    </w:div>
    <w:div w:id="1172721116">
      <w:bodyDiv w:val="1"/>
      <w:marLeft w:val="0"/>
      <w:marRight w:val="0"/>
      <w:marTop w:val="0"/>
      <w:marBottom w:val="0"/>
      <w:divBdr>
        <w:top w:val="none" w:sz="0" w:space="0" w:color="auto"/>
        <w:left w:val="none" w:sz="0" w:space="0" w:color="auto"/>
        <w:bottom w:val="none" w:sz="0" w:space="0" w:color="auto"/>
        <w:right w:val="none" w:sz="0" w:space="0" w:color="auto"/>
      </w:divBdr>
    </w:div>
    <w:div w:id="1288581859">
      <w:bodyDiv w:val="1"/>
      <w:marLeft w:val="0"/>
      <w:marRight w:val="0"/>
      <w:marTop w:val="0"/>
      <w:marBottom w:val="0"/>
      <w:divBdr>
        <w:top w:val="none" w:sz="0" w:space="0" w:color="auto"/>
        <w:left w:val="none" w:sz="0" w:space="0" w:color="auto"/>
        <w:bottom w:val="none" w:sz="0" w:space="0" w:color="auto"/>
        <w:right w:val="none" w:sz="0" w:space="0" w:color="auto"/>
      </w:divBdr>
    </w:div>
    <w:div w:id="1320841323">
      <w:bodyDiv w:val="1"/>
      <w:marLeft w:val="0"/>
      <w:marRight w:val="0"/>
      <w:marTop w:val="0"/>
      <w:marBottom w:val="0"/>
      <w:divBdr>
        <w:top w:val="none" w:sz="0" w:space="0" w:color="auto"/>
        <w:left w:val="none" w:sz="0" w:space="0" w:color="auto"/>
        <w:bottom w:val="none" w:sz="0" w:space="0" w:color="auto"/>
        <w:right w:val="none" w:sz="0" w:space="0" w:color="auto"/>
      </w:divBdr>
    </w:div>
    <w:div w:id="1340352999">
      <w:bodyDiv w:val="1"/>
      <w:marLeft w:val="0"/>
      <w:marRight w:val="0"/>
      <w:marTop w:val="0"/>
      <w:marBottom w:val="0"/>
      <w:divBdr>
        <w:top w:val="none" w:sz="0" w:space="0" w:color="auto"/>
        <w:left w:val="none" w:sz="0" w:space="0" w:color="auto"/>
        <w:bottom w:val="none" w:sz="0" w:space="0" w:color="auto"/>
        <w:right w:val="none" w:sz="0" w:space="0" w:color="auto"/>
      </w:divBdr>
    </w:div>
    <w:div w:id="1421368665">
      <w:bodyDiv w:val="1"/>
      <w:marLeft w:val="0"/>
      <w:marRight w:val="0"/>
      <w:marTop w:val="0"/>
      <w:marBottom w:val="0"/>
      <w:divBdr>
        <w:top w:val="none" w:sz="0" w:space="0" w:color="auto"/>
        <w:left w:val="none" w:sz="0" w:space="0" w:color="auto"/>
        <w:bottom w:val="none" w:sz="0" w:space="0" w:color="auto"/>
        <w:right w:val="none" w:sz="0" w:space="0" w:color="auto"/>
      </w:divBdr>
    </w:div>
    <w:div w:id="1474979759">
      <w:bodyDiv w:val="1"/>
      <w:marLeft w:val="0"/>
      <w:marRight w:val="0"/>
      <w:marTop w:val="0"/>
      <w:marBottom w:val="0"/>
      <w:divBdr>
        <w:top w:val="none" w:sz="0" w:space="0" w:color="auto"/>
        <w:left w:val="none" w:sz="0" w:space="0" w:color="auto"/>
        <w:bottom w:val="none" w:sz="0" w:space="0" w:color="auto"/>
        <w:right w:val="none" w:sz="0" w:space="0" w:color="auto"/>
      </w:divBdr>
    </w:div>
    <w:div w:id="1549224920">
      <w:bodyDiv w:val="1"/>
      <w:marLeft w:val="0"/>
      <w:marRight w:val="0"/>
      <w:marTop w:val="0"/>
      <w:marBottom w:val="0"/>
      <w:divBdr>
        <w:top w:val="none" w:sz="0" w:space="0" w:color="auto"/>
        <w:left w:val="none" w:sz="0" w:space="0" w:color="auto"/>
        <w:bottom w:val="none" w:sz="0" w:space="0" w:color="auto"/>
        <w:right w:val="none" w:sz="0" w:space="0" w:color="auto"/>
      </w:divBdr>
    </w:div>
    <w:div w:id="1579051417">
      <w:bodyDiv w:val="1"/>
      <w:marLeft w:val="0"/>
      <w:marRight w:val="0"/>
      <w:marTop w:val="0"/>
      <w:marBottom w:val="0"/>
      <w:divBdr>
        <w:top w:val="none" w:sz="0" w:space="0" w:color="auto"/>
        <w:left w:val="none" w:sz="0" w:space="0" w:color="auto"/>
        <w:bottom w:val="none" w:sz="0" w:space="0" w:color="auto"/>
        <w:right w:val="none" w:sz="0" w:space="0" w:color="auto"/>
      </w:divBdr>
    </w:div>
    <w:div w:id="1739816901">
      <w:bodyDiv w:val="1"/>
      <w:marLeft w:val="0"/>
      <w:marRight w:val="0"/>
      <w:marTop w:val="0"/>
      <w:marBottom w:val="0"/>
      <w:divBdr>
        <w:top w:val="none" w:sz="0" w:space="0" w:color="auto"/>
        <w:left w:val="none" w:sz="0" w:space="0" w:color="auto"/>
        <w:bottom w:val="none" w:sz="0" w:space="0" w:color="auto"/>
        <w:right w:val="none" w:sz="0" w:space="0" w:color="auto"/>
      </w:divBdr>
    </w:div>
    <w:div w:id="1864250128">
      <w:bodyDiv w:val="1"/>
      <w:marLeft w:val="0"/>
      <w:marRight w:val="0"/>
      <w:marTop w:val="0"/>
      <w:marBottom w:val="0"/>
      <w:divBdr>
        <w:top w:val="none" w:sz="0" w:space="0" w:color="auto"/>
        <w:left w:val="none" w:sz="0" w:space="0" w:color="auto"/>
        <w:bottom w:val="none" w:sz="0" w:space="0" w:color="auto"/>
        <w:right w:val="none" w:sz="0" w:space="0" w:color="auto"/>
      </w:divBdr>
    </w:div>
    <w:div w:id="205175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4.xml"/><Relationship Id="rId18" Type="http://schemas.openxmlformats.org/officeDocument/2006/relationships/chart" Target="charts/chart7.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snapsurveys.com/blog/qualitative-vs-quantitative-research/"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hart" Target="charts/chart6.xml"/><Relationship Id="rId25"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medium.com/@thomascarol1988/why-choose-qualitative-research-over-quantitative-research-8cf3141d99a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researchgate.net/publication/233325570_What_Is_Qualitative_Research" TargetMode="Externa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hyperlink" Target="https://inside.6q.io/10-factors-contributing-employee-engagement/" TargetMode="External"/><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yperlink" Target="https://www.researchgate.net/publication/301678453_What_drives_employee's_involvement_and_turnover_intentions_Empirical_investigation_of_factors_influencing_employee_involvement_and_turnover_intentions"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3.png"/><Relationship Id="rId22" Type="http://schemas.openxmlformats.org/officeDocument/2006/relationships/hyperlink" Target="https://inside.6q.io/the-definition-of-employee-engagement/"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ktoar%20Summersnow\AppData\Roaming\Microsoft\Templates\Student%20report%20with%20cover%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UWTSD%20Year1\DIGITAL%20SKILLS%20AND%20RESEARCH%20METHODS\TERM2\viki.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I like my work, because it provides me with challenges.</a:t>
            </a:r>
          </a:p>
        </c:rich>
      </c:tx>
      <c:layout>
        <c:manualLayout>
          <c:xMode val="edge"/>
          <c:yMode val="edge"/>
          <c:x val="0.15332177931831312"/>
          <c:y val="3.09198660139139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Sheet1!$B$35</c:f>
              <c:strCache>
                <c:ptCount val="1"/>
                <c:pt idx="0">
                  <c:v>I like my work, because it provides me with challenges.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F7C-496A-83E6-C0F8969F760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F7C-496A-83E6-C0F8969F760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F7C-496A-83E6-C0F8969F760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F7C-496A-83E6-C0F8969F760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F7C-496A-83E6-C0F8969F760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Sheet1!$C$34:$G$34</c:f>
              <c:strCache>
                <c:ptCount val="5"/>
                <c:pt idx="0">
                  <c:v>Strongly Agree</c:v>
                </c:pt>
                <c:pt idx="1">
                  <c:v>Agree</c:v>
                </c:pt>
                <c:pt idx="2">
                  <c:v>I don't know</c:v>
                </c:pt>
                <c:pt idx="3">
                  <c:v>Disagree</c:v>
                </c:pt>
                <c:pt idx="4">
                  <c:v>Strongly Disagree</c:v>
                </c:pt>
              </c:strCache>
            </c:strRef>
          </c:cat>
          <c:val>
            <c:numRef>
              <c:f>Sheet1!$C$35:$G$35</c:f>
              <c:numCache>
                <c:formatCode>General</c:formatCode>
                <c:ptCount val="5"/>
                <c:pt idx="0">
                  <c:v>10</c:v>
                </c:pt>
                <c:pt idx="1">
                  <c:v>12</c:v>
                </c:pt>
                <c:pt idx="2">
                  <c:v>3</c:v>
                </c:pt>
                <c:pt idx="3">
                  <c:v>3</c:v>
                </c:pt>
                <c:pt idx="4">
                  <c:v>2</c:v>
                </c:pt>
              </c:numCache>
            </c:numRef>
          </c:val>
          <c:extLst>
            <c:ext xmlns:c16="http://schemas.microsoft.com/office/drawing/2014/chart" uri="{C3380CC4-5D6E-409C-BE32-E72D297353CC}">
              <c16:uniqueId val="{0000000A-8F7C-496A-83E6-C0F8969F760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I</a:t>
            </a:r>
            <a:r>
              <a:rPr lang="en-US" sz="1200" baseline="0"/>
              <a:t> like my work because it provides me with challenges.</a:t>
            </a:r>
            <a:endParaRPr lang="en-US" sz="1200"/>
          </a:p>
        </c:rich>
      </c:tx>
      <c:layout>
        <c:manualLayout>
          <c:xMode val="edge"/>
          <c:yMode val="edge"/>
          <c:x val="0.1416178915135607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Sheet1!$D$5:$H$5</c:f>
              <c:strCache>
                <c:ptCount val="5"/>
                <c:pt idx="0">
                  <c:v>Strongly Agree</c:v>
                </c:pt>
                <c:pt idx="1">
                  <c:v>Agree</c:v>
                </c:pt>
                <c:pt idx="2">
                  <c:v>I don't know</c:v>
                </c:pt>
                <c:pt idx="3">
                  <c:v>Disagree</c:v>
                </c:pt>
                <c:pt idx="4">
                  <c:v>Strongly Disagree</c:v>
                </c:pt>
              </c:strCache>
            </c:strRef>
          </c:cat>
          <c:val>
            <c:numRef>
              <c:f>Sheet1!$D$6:$H$6</c:f>
              <c:numCache>
                <c:formatCode>0.00%</c:formatCode>
                <c:ptCount val="5"/>
                <c:pt idx="0">
                  <c:v>0.33300000000000002</c:v>
                </c:pt>
                <c:pt idx="1">
                  <c:v>0.4</c:v>
                </c:pt>
                <c:pt idx="2">
                  <c:v>0.1</c:v>
                </c:pt>
                <c:pt idx="3">
                  <c:v>0.1</c:v>
                </c:pt>
                <c:pt idx="4">
                  <c:v>6.6000000000000003E-2</c:v>
                </c:pt>
              </c:numCache>
            </c:numRef>
          </c:val>
          <c:extLst>
            <c:ext xmlns:c16="http://schemas.microsoft.com/office/drawing/2014/chart" uri="{C3380CC4-5D6E-409C-BE32-E72D297353CC}">
              <c16:uniqueId val="{00000000-C0C2-4E21-A8B5-976B7671E12B}"/>
            </c:ext>
          </c:extLst>
        </c:ser>
        <c:dLbls>
          <c:showLegendKey val="0"/>
          <c:showVal val="0"/>
          <c:showCatName val="0"/>
          <c:showSerName val="0"/>
          <c:showPercent val="0"/>
          <c:showBubbleSize val="0"/>
        </c:dLbls>
        <c:gapWidth val="219"/>
        <c:overlap val="-27"/>
        <c:axId val="919756384"/>
        <c:axId val="919757216"/>
      </c:barChart>
      <c:catAx>
        <c:axId val="919756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9757216"/>
        <c:crosses val="autoZero"/>
        <c:auto val="1"/>
        <c:lblAlgn val="ctr"/>
        <c:lblOffset val="100"/>
        <c:noMultiLvlLbl val="0"/>
      </c:catAx>
      <c:valAx>
        <c:axId val="9197572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97563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I feel more engaged with my tasks when I am allowed to work independently.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782-4365-BC0E-EB4A9719DE7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782-4365-BC0E-EB4A9719DE7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782-4365-BC0E-EB4A9719DE7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782-4365-BC0E-EB4A9719DE7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782-4365-BC0E-EB4A9719DE7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Sheet1!$E$29:$I$29</c:f>
              <c:strCache>
                <c:ptCount val="5"/>
                <c:pt idx="0">
                  <c:v>Strongly Agree</c:v>
                </c:pt>
                <c:pt idx="1">
                  <c:v>Agree</c:v>
                </c:pt>
                <c:pt idx="2">
                  <c:v>I don't know</c:v>
                </c:pt>
                <c:pt idx="3">
                  <c:v>Disagree</c:v>
                </c:pt>
                <c:pt idx="4">
                  <c:v>Strongly Disagree</c:v>
                </c:pt>
              </c:strCache>
            </c:strRef>
          </c:cat>
          <c:val>
            <c:numRef>
              <c:f>Sheet1!$E$30:$I$30</c:f>
              <c:numCache>
                <c:formatCode>0.00%</c:formatCode>
                <c:ptCount val="5"/>
                <c:pt idx="0">
                  <c:v>0.33329999999999999</c:v>
                </c:pt>
                <c:pt idx="1">
                  <c:v>0.36659999999999998</c:v>
                </c:pt>
                <c:pt idx="2">
                  <c:v>0.1666</c:v>
                </c:pt>
                <c:pt idx="3">
                  <c:v>0.13350000000000001</c:v>
                </c:pt>
                <c:pt idx="4">
                  <c:v>0</c:v>
                </c:pt>
              </c:numCache>
            </c:numRef>
          </c:val>
          <c:extLst>
            <c:ext xmlns:c16="http://schemas.microsoft.com/office/drawing/2014/chart" uri="{C3380CC4-5D6E-409C-BE32-E72D297353CC}">
              <c16:uniqueId val="{0000000A-8782-4365-BC0E-EB4A9719DE7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I feel more engaged with my work when I feel that my personal contributions are noticed.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Sheet1!$C$16</c:f>
              <c:strCache>
                <c:ptCount val="1"/>
                <c:pt idx="0">
                  <c:v>I feel more engaged with my work when I feel that my personal contributions are noticed.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C3C-4C98-8E47-B87B360341A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C3C-4C98-8E47-B87B360341A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C3C-4C98-8E47-B87B360341A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C3C-4C98-8E47-B87B360341A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C3C-4C98-8E47-B87B360341A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Sheet1!$D$15:$H$15</c:f>
              <c:strCache>
                <c:ptCount val="5"/>
                <c:pt idx="0">
                  <c:v>Strongly Agree</c:v>
                </c:pt>
                <c:pt idx="1">
                  <c:v>Agree</c:v>
                </c:pt>
                <c:pt idx="2">
                  <c:v>I don't know</c:v>
                </c:pt>
                <c:pt idx="3">
                  <c:v>Disagree</c:v>
                </c:pt>
                <c:pt idx="4">
                  <c:v>Strongly Disagree</c:v>
                </c:pt>
              </c:strCache>
            </c:strRef>
          </c:cat>
          <c:val>
            <c:numRef>
              <c:f>Sheet1!$D$16:$H$16</c:f>
              <c:numCache>
                <c:formatCode>0.00%</c:formatCode>
                <c:ptCount val="5"/>
                <c:pt idx="0">
                  <c:v>0.56659999999999999</c:v>
                </c:pt>
                <c:pt idx="1">
                  <c:v>0.3</c:v>
                </c:pt>
                <c:pt idx="2">
                  <c:v>6.6799999999999998E-2</c:v>
                </c:pt>
                <c:pt idx="3">
                  <c:v>3.3300000000000003E-2</c:v>
                </c:pt>
                <c:pt idx="4">
                  <c:v>3.3300000000000003E-2</c:v>
                </c:pt>
              </c:numCache>
            </c:numRef>
          </c:val>
          <c:extLst>
            <c:ext xmlns:c16="http://schemas.microsoft.com/office/drawing/2014/chart" uri="{C3380CC4-5D6E-409C-BE32-E72D297353CC}">
              <c16:uniqueId val="{0000000A-6C3C-4C98-8E47-B87B360341A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I feel more engaged with my work when I receive feedback. </a:t>
            </a:r>
          </a:p>
        </c:rich>
      </c:tx>
      <c:layout>
        <c:manualLayout>
          <c:xMode val="edge"/>
          <c:yMode val="edge"/>
          <c:x val="0.15082633420822397"/>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Sheet1!$C$21</c:f>
              <c:strCache>
                <c:ptCount val="1"/>
                <c:pt idx="0">
                  <c:v>I feel more engaged with my work when I receive feedback. </c:v>
                </c:pt>
              </c:strCache>
            </c:strRef>
          </c:tx>
          <c:spPr>
            <a:ln w="28575" cap="rnd">
              <a:solidFill>
                <a:schemeClr val="accent1"/>
              </a:solidFill>
              <a:round/>
            </a:ln>
            <a:effectLst/>
          </c:spPr>
          <c:marker>
            <c:symbol val="none"/>
          </c:marker>
          <c:cat>
            <c:strRef>
              <c:f>Sheet1!$D$20:$H$20</c:f>
              <c:strCache>
                <c:ptCount val="5"/>
                <c:pt idx="0">
                  <c:v>Strongly Agree</c:v>
                </c:pt>
                <c:pt idx="1">
                  <c:v>Agree</c:v>
                </c:pt>
                <c:pt idx="2">
                  <c:v>I don't know</c:v>
                </c:pt>
                <c:pt idx="3">
                  <c:v>Disagree</c:v>
                </c:pt>
                <c:pt idx="4">
                  <c:v>Strongly Disagree</c:v>
                </c:pt>
              </c:strCache>
            </c:strRef>
          </c:cat>
          <c:val>
            <c:numRef>
              <c:f>Sheet1!$D$21:$H$21</c:f>
              <c:numCache>
                <c:formatCode>0.00%</c:formatCode>
                <c:ptCount val="5"/>
                <c:pt idx="0">
                  <c:v>0.33329999999999999</c:v>
                </c:pt>
                <c:pt idx="1">
                  <c:v>0.5</c:v>
                </c:pt>
                <c:pt idx="2">
                  <c:v>6.6699999999999995E-2</c:v>
                </c:pt>
                <c:pt idx="3">
                  <c:v>0.1</c:v>
                </c:pt>
                <c:pt idx="4">
                  <c:v>0</c:v>
                </c:pt>
              </c:numCache>
            </c:numRef>
          </c:val>
          <c:smooth val="0"/>
          <c:extLst>
            <c:ext xmlns:c16="http://schemas.microsoft.com/office/drawing/2014/chart" uri="{C3380CC4-5D6E-409C-BE32-E72D297353CC}">
              <c16:uniqueId val="{00000000-9553-456E-B6F3-6DBDC24FCD09}"/>
            </c:ext>
          </c:extLst>
        </c:ser>
        <c:dLbls>
          <c:showLegendKey val="0"/>
          <c:showVal val="0"/>
          <c:showCatName val="0"/>
          <c:showSerName val="0"/>
          <c:showPercent val="0"/>
          <c:showBubbleSize val="0"/>
        </c:dLbls>
        <c:smooth val="0"/>
        <c:axId val="921121920"/>
        <c:axId val="921119008"/>
      </c:lineChart>
      <c:catAx>
        <c:axId val="921121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1119008"/>
        <c:crosses val="autoZero"/>
        <c:auto val="1"/>
        <c:lblAlgn val="ctr"/>
        <c:lblOffset val="100"/>
        <c:noMultiLvlLbl val="0"/>
      </c:catAx>
      <c:valAx>
        <c:axId val="9211190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1121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I like when my managers demonstrate positive attitude and support my creativity.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Sheet1!$C$31</c:f>
              <c:strCache>
                <c:ptCount val="1"/>
                <c:pt idx="0">
                  <c:v>I like when my managers demonstrate positive attitude and support my creativity.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8A0-4D4C-BB88-41382EF3771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8A0-4D4C-BB88-41382EF3771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8A0-4D4C-BB88-41382EF3771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8A0-4D4C-BB88-41382EF3771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8A0-4D4C-BB88-41382EF3771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Sheet1!$D$30:$H$30</c:f>
              <c:strCache>
                <c:ptCount val="5"/>
                <c:pt idx="0">
                  <c:v>Strongly Agree</c:v>
                </c:pt>
                <c:pt idx="1">
                  <c:v>Agree</c:v>
                </c:pt>
                <c:pt idx="2">
                  <c:v>I don't know</c:v>
                </c:pt>
                <c:pt idx="3">
                  <c:v>Disagree</c:v>
                </c:pt>
                <c:pt idx="4">
                  <c:v>Strongly Disagree</c:v>
                </c:pt>
              </c:strCache>
            </c:strRef>
          </c:cat>
          <c:val>
            <c:numRef>
              <c:f>Sheet1!$D$31:$H$31</c:f>
              <c:numCache>
                <c:formatCode>0.00%</c:formatCode>
                <c:ptCount val="5"/>
                <c:pt idx="0">
                  <c:v>0.2666</c:v>
                </c:pt>
                <c:pt idx="1">
                  <c:v>0.5333</c:v>
                </c:pt>
                <c:pt idx="2">
                  <c:v>0.1333</c:v>
                </c:pt>
                <c:pt idx="3">
                  <c:v>3.3399999999999999E-2</c:v>
                </c:pt>
                <c:pt idx="4">
                  <c:v>3.3399999999999999E-2</c:v>
                </c:pt>
              </c:numCache>
            </c:numRef>
          </c:val>
          <c:extLst>
            <c:ext xmlns:c16="http://schemas.microsoft.com/office/drawing/2014/chart" uri="{C3380CC4-5D6E-409C-BE32-E72D297353CC}">
              <c16:uniqueId val="{0000000A-D8A0-4D4C-BB88-41382EF3771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Employee</a:t>
            </a:r>
            <a:r>
              <a:rPr lang="en-US" baseline="0"/>
              <a:t> engagement factors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Sheet1!$D$4:$D$5</c:f>
              <c:strCache>
                <c:ptCount val="2"/>
                <c:pt idx="0">
                  <c:v>Employee engagement</c:v>
                </c:pt>
                <c:pt idx="1">
                  <c:v>Strongly Agree</c:v>
                </c:pt>
              </c:strCache>
            </c:strRef>
          </c:tx>
          <c:spPr>
            <a:solidFill>
              <a:schemeClr val="accent1"/>
            </a:solidFill>
            <a:ln>
              <a:noFill/>
            </a:ln>
            <a:effectLst/>
          </c:spPr>
          <c:invertIfNegative val="0"/>
          <c:cat>
            <c:strRef>
              <c:f>Sheet1!$B$6:$C$10</c:f>
              <c:strCache>
                <c:ptCount val="5"/>
                <c:pt idx="0">
                  <c:v>I like my work, because it provides me with challenges.</c:v>
                </c:pt>
                <c:pt idx="1">
                  <c:v>I feel more engaged with my tasks when I am allowed to work independently.</c:v>
                </c:pt>
                <c:pt idx="2">
                  <c:v>I feel more engaged with my work when I feel that my personal contributions are noticed. </c:v>
                </c:pt>
                <c:pt idx="3">
                  <c:v>I feel more engaged with my work when I receive feedback. </c:v>
                </c:pt>
                <c:pt idx="4">
                  <c:v>I like when my managers demonstrate positive attitude and support my creativity. </c:v>
                </c:pt>
              </c:strCache>
            </c:strRef>
          </c:cat>
          <c:val>
            <c:numRef>
              <c:f>Sheet1!$D$6:$D$10</c:f>
              <c:numCache>
                <c:formatCode>0.00%</c:formatCode>
                <c:ptCount val="5"/>
                <c:pt idx="0">
                  <c:v>0.33300000000000002</c:v>
                </c:pt>
                <c:pt idx="1">
                  <c:v>0.33329999999999999</c:v>
                </c:pt>
                <c:pt idx="2">
                  <c:v>0.56659999999999999</c:v>
                </c:pt>
                <c:pt idx="3">
                  <c:v>0.33329999999999999</c:v>
                </c:pt>
                <c:pt idx="4">
                  <c:v>0.2666</c:v>
                </c:pt>
              </c:numCache>
            </c:numRef>
          </c:val>
          <c:extLst>
            <c:ext xmlns:c16="http://schemas.microsoft.com/office/drawing/2014/chart" uri="{C3380CC4-5D6E-409C-BE32-E72D297353CC}">
              <c16:uniqueId val="{00000000-C4AC-4E29-BACB-8DF2C6219E3E}"/>
            </c:ext>
          </c:extLst>
        </c:ser>
        <c:ser>
          <c:idx val="1"/>
          <c:order val="1"/>
          <c:tx>
            <c:strRef>
              <c:f>Sheet1!$E$4:$E$5</c:f>
              <c:strCache>
                <c:ptCount val="2"/>
                <c:pt idx="0">
                  <c:v>Employee engagement</c:v>
                </c:pt>
                <c:pt idx="1">
                  <c:v>Agree</c:v>
                </c:pt>
              </c:strCache>
            </c:strRef>
          </c:tx>
          <c:spPr>
            <a:solidFill>
              <a:schemeClr val="accent2"/>
            </a:solidFill>
            <a:ln>
              <a:noFill/>
            </a:ln>
            <a:effectLst/>
          </c:spPr>
          <c:invertIfNegative val="0"/>
          <c:cat>
            <c:strRef>
              <c:f>Sheet1!$B$6:$C$10</c:f>
              <c:strCache>
                <c:ptCount val="5"/>
                <c:pt idx="0">
                  <c:v>I like my work, because it provides me with challenges.</c:v>
                </c:pt>
                <c:pt idx="1">
                  <c:v>I feel more engaged with my tasks when I am allowed to work independently.</c:v>
                </c:pt>
                <c:pt idx="2">
                  <c:v>I feel more engaged with my work when I feel that my personal contributions are noticed. </c:v>
                </c:pt>
                <c:pt idx="3">
                  <c:v>I feel more engaged with my work when I receive feedback. </c:v>
                </c:pt>
                <c:pt idx="4">
                  <c:v>I like when my managers demonstrate positive attitude and support my creativity. </c:v>
                </c:pt>
              </c:strCache>
            </c:strRef>
          </c:cat>
          <c:val>
            <c:numRef>
              <c:f>Sheet1!$E$6:$E$10</c:f>
              <c:numCache>
                <c:formatCode>0.00%</c:formatCode>
                <c:ptCount val="5"/>
                <c:pt idx="0">
                  <c:v>0.4</c:v>
                </c:pt>
                <c:pt idx="1">
                  <c:v>0.36659999999999998</c:v>
                </c:pt>
                <c:pt idx="2">
                  <c:v>0.3</c:v>
                </c:pt>
                <c:pt idx="3">
                  <c:v>0.5</c:v>
                </c:pt>
                <c:pt idx="4">
                  <c:v>0.5333</c:v>
                </c:pt>
              </c:numCache>
            </c:numRef>
          </c:val>
          <c:extLst>
            <c:ext xmlns:c16="http://schemas.microsoft.com/office/drawing/2014/chart" uri="{C3380CC4-5D6E-409C-BE32-E72D297353CC}">
              <c16:uniqueId val="{00000001-C4AC-4E29-BACB-8DF2C6219E3E}"/>
            </c:ext>
          </c:extLst>
        </c:ser>
        <c:ser>
          <c:idx val="2"/>
          <c:order val="2"/>
          <c:tx>
            <c:strRef>
              <c:f>Sheet1!$F$4:$F$5</c:f>
              <c:strCache>
                <c:ptCount val="2"/>
                <c:pt idx="0">
                  <c:v>Employee engagement</c:v>
                </c:pt>
                <c:pt idx="1">
                  <c:v>I don't know</c:v>
                </c:pt>
              </c:strCache>
            </c:strRef>
          </c:tx>
          <c:spPr>
            <a:solidFill>
              <a:schemeClr val="accent3"/>
            </a:solidFill>
            <a:ln>
              <a:noFill/>
            </a:ln>
            <a:effectLst/>
          </c:spPr>
          <c:invertIfNegative val="0"/>
          <c:cat>
            <c:strRef>
              <c:f>Sheet1!$B$6:$C$10</c:f>
              <c:strCache>
                <c:ptCount val="5"/>
                <c:pt idx="0">
                  <c:v>I like my work, because it provides me with challenges.</c:v>
                </c:pt>
                <c:pt idx="1">
                  <c:v>I feel more engaged with my tasks when I am allowed to work independently.</c:v>
                </c:pt>
                <c:pt idx="2">
                  <c:v>I feel more engaged with my work when I feel that my personal contributions are noticed. </c:v>
                </c:pt>
                <c:pt idx="3">
                  <c:v>I feel more engaged with my work when I receive feedback. </c:v>
                </c:pt>
                <c:pt idx="4">
                  <c:v>I like when my managers demonstrate positive attitude and support my creativity. </c:v>
                </c:pt>
              </c:strCache>
            </c:strRef>
          </c:cat>
          <c:val>
            <c:numRef>
              <c:f>Sheet1!$F$6:$F$10</c:f>
              <c:numCache>
                <c:formatCode>0.00%</c:formatCode>
                <c:ptCount val="5"/>
                <c:pt idx="0">
                  <c:v>0.1</c:v>
                </c:pt>
                <c:pt idx="1">
                  <c:v>0.1666</c:v>
                </c:pt>
                <c:pt idx="2">
                  <c:v>6.6799999999999998E-2</c:v>
                </c:pt>
                <c:pt idx="3">
                  <c:v>6.6699999999999995E-2</c:v>
                </c:pt>
                <c:pt idx="4">
                  <c:v>0.1333</c:v>
                </c:pt>
              </c:numCache>
            </c:numRef>
          </c:val>
          <c:extLst>
            <c:ext xmlns:c16="http://schemas.microsoft.com/office/drawing/2014/chart" uri="{C3380CC4-5D6E-409C-BE32-E72D297353CC}">
              <c16:uniqueId val="{00000002-C4AC-4E29-BACB-8DF2C6219E3E}"/>
            </c:ext>
          </c:extLst>
        </c:ser>
        <c:ser>
          <c:idx val="3"/>
          <c:order val="3"/>
          <c:tx>
            <c:strRef>
              <c:f>Sheet1!$G$4:$G$5</c:f>
              <c:strCache>
                <c:ptCount val="2"/>
                <c:pt idx="0">
                  <c:v>Employee engagement</c:v>
                </c:pt>
                <c:pt idx="1">
                  <c:v>Disagree</c:v>
                </c:pt>
              </c:strCache>
            </c:strRef>
          </c:tx>
          <c:spPr>
            <a:solidFill>
              <a:schemeClr val="accent4"/>
            </a:solidFill>
            <a:ln>
              <a:noFill/>
            </a:ln>
            <a:effectLst/>
          </c:spPr>
          <c:invertIfNegative val="0"/>
          <c:cat>
            <c:strRef>
              <c:f>Sheet1!$B$6:$C$10</c:f>
              <c:strCache>
                <c:ptCount val="5"/>
                <c:pt idx="0">
                  <c:v>I like my work, because it provides me with challenges.</c:v>
                </c:pt>
                <c:pt idx="1">
                  <c:v>I feel more engaged with my tasks when I am allowed to work independently.</c:v>
                </c:pt>
                <c:pt idx="2">
                  <c:v>I feel more engaged with my work when I feel that my personal contributions are noticed. </c:v>
                </c:pt>
                <c:pt idx="3">
                  <c:v>I feel more engaged with my work when I receive feedback. </c:v>
                </c:pt>
                <c:pt idx="4">
                  <c:v>I like when my managers demonstrate positive attitude and support my creativity. </c:v>
                </c:pt>
              </c:strCache>
            </c:strRef>
          </c:cat>
          <c:val>
            <c:numRef>
              <c:f>Sheet1!$G$6:$G$10</c:f>
              <c:numCache>
                <c:formatCode>0.00%</c:formatCode>
                <c:ptCount val="5"/>
                <c:pt idx="0">
                  <c:v>0.1</c:v>
                </c:pt>
                <c:pt idx="1">
                  <c:v>0.13350000000000001</c:v>
                </c:pt>
                <c:pt idx="2">
                  <c:v>3.3300000000000003E-2</c:v>
                </c:pt>
                <c:pt idx="3">
                  <c:v>0.1</c:v>
                </c:pt>
                <c:pt idx="4">
                  <c:v>3.3399999999999999E-2</c:v>
                </c:pt>
              </c:numCache>
            </c:numRef>
          </c:val>
          <c:extLst>
            <c:ext xmlns:c16="http://schemas.microsoft.com/office/drawing/2014/chart" uri="{C3380CC4-5D6E-409C-BE32-E72D297353CC}">
              <c16:uniqueId val="{00000003-C4AC-4E29-BACB-8DF2C6219E3E}"/>
            </c:ext>
          </c:extLst>
        </c:ser>
        <c:ser>
          <c:idx val="4"/>
          <c:order val="4"/>
          <c:tx>
            <c:strRef>
              <c:f>Sheet1!$H$4:$H$5</c:f>
              <c:strCache>
                <c:ptCount val="2"/>
                <c:pt idx="0">
                  <c:v>Employee engagement</c:v>
                </c:pt>
                <c:pt idx="1">
                  <c:v>Strongly Disagree</c:v>
                </c:pt>
              </c:strCache>
            </c:strRef>
          </c:tx>
          <c:spPr>
            <a:solidFill>
              <a:schemeClr val="accent5"/>
            </a:solidFill>
            <a:ln>
              <a:noFill/>
            </a:ln>
            <a:effectLst/>
          </c:spPr>
          <c:invertIfNegative val="0"/>
          <c:cat>
            <c:strRef>
              <c:f>Sheet1!$B$6:$C$10</c:f>
              <c:strCache>
                <c:ptCount val="5"/>
                <c:pt idx="0">
                  <c:v>I like my work, because it provides me with challenges.</c:v>
                </c:pt>
                <c:pt idx="1">
                  <c:v>I feel more engaged with my tasks when I am allowed to work independently.</c:v>
                </c:pt>
                <c:pt idx="2">
                  <c:v>I feel more engaged with my work when I feel that my personal contributions are noticed. </c:v>
                </c:pt>
                <c:pt idx="3">
                  <c:v>I feel more engaged with my work when I receive feedback. </c:v>
                </c:pt>
                <c:pt idx="4">
                  <c:v>I like when my managers demonstrate positive attitude and support my creativity. </c:v>
                </c:pt>
              </c:strCache>
            </c:strRef>
          </c:cat>
          <c:val>
            <c:numRef>
              <c:f>Sheet1!$H$6:$H$10</c:f>
              <c:numCache>
                <c:formatCode>0.00%</c:formatCode>
                <c:ptCount val="5"/>
                <c:pt idx="0">
                  <c:v>6.6000000000000003E-2</c:v>
                </c:pt>
                <c:pt idx="1">
                  <c:v>0</c:v>
                </c:pt>
                <c:pt idx="2">
                  <c:v>3.3300000000000003E-2</c:v>
                </c:pt>
                <c:pt idx="3">
                  <c:v>0</c:v>
                </c:pt>
                <c:pt idx="4">
                  <c:v>3.3399999999999999E-2</c:v>
                </c:pt>
              </c:numCache>
            </c:numRef>
          </c:val>
          <c:extLst>
            <c:ext xmlns:c16="http://schemas.microsoft.com/office/drawing/2014/chart" uri="{C3380CC4-5D6E-409C-BE32-E72D297353CC}">
              <c16:uniqueId val="{00000004-C4AC-4E29-BACB-8DF2C6219E3E}"/>
            </c:ext>
          </c:extLst>
        </c:ser>
        <c:dLbls>
          <c:showLegendKey val="0"/>
          <c:showVal val="0"/>
          <c:showCatName val="0"/>
          <c:showSerName val="0"/>
          <c:showPercent val="0"/>
          <c:showBubbleSize val="0"/>
        </c:dLbls>
        <c:gapWidth val="182"/>
        <c:axId val="922700048"/>
        <c:axId val="922701296"/>
      </c:barChart>
      <c:catAx>
        <c:axId val="922700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2701296"/>
        <c:crosses val="autoZero"/>
        <c:auto val="1"/>
        <c:lblAlgn val="ctr"/>
        <c:lblOffset val="100"/>
        <c:noMultiLvlLbl val="0"/>
      </c:catAx>
      <c:valAx>
        <c:axId val="922701296"/>
        <c:scaling>
          <c:orientation val="minMax"/>
        </c:scaling>
        <c:delete val="0"/>
        <c:axPos val="b"/>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2700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CF3"/>
    <w:rsid w:val="001719CE"/>
    <w:rsid w:val="001C5CF3"/>
    <w:rsid w:val="003A33FF"/>
    <w:rsid w:val="006476DA"/>
    <w:rsid w:val="00653138"/>
    <w:rsid w:val="008746B2"/>
    <w:rsid w:val="00C04D2B"/>
    <w:rsid w:val="00DF0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AF19D582DD49358A28390B51D22BB5">
    <w:name w:val="5BAF19D582DD49358A28390B51D22BB5"/>
  </w:style>
  <w:style w:type="paragraph" w:customStyle="1" w:styleId="1BF6198DB9C34A02BA68EEF3C3A14E5D">
    <w:name w:val="1BF6198DB9C34A02BA68EEF3C3A14E5D"/>
  </w:style>
  <w:style w:type="paragraph" w:customStyle="1" w:styleId="30ACBC141E604ABF98ECB520E6842E79">
    <w:name w:val="30ACBC141E604ABF98ECB520E6842E79"/>
  </w:style>
  <w:style w:type="paragraph" w:customStyle="1" w:styleId="62EE2E43FB584AFC8D86C5C52FF42EBC">
    <w:name w:val="62EE2E43FB584AFC8D86C5C52FF42EBC"/>
  </w:style>
  <w:style w:type="paragraph" w:customStyle="1" w:styleId="8C0EC9B9849E4738BB2CE379D916CCF9">
    <w:name w:val="8C0EC9B9849E4738BB2CE379D916CCF9"/>
  </w:style>
  <w:style w:type="paragraph" w:customStyle="1" w:styleId="098983FE56A14F50A6041EDD4DFAB134">
    <w:name w:val="098983FE56A14F50A6041EDD4DFAB134"/>
  </w:style>
  <w:style w:type="paragraph" w:customStyle="1" w:styleId="97D0CAE20F5447B6BE40DDB9EF1258EA">
    <w:name w:val="97D0CAE20F5447B6BE40DDB9EF1258EA"/>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rPr>
  </w:style>
  <w:style w:type="paragraph" w:customStyle="1" w:styleId="78DE303E6C4248B8912A7B9332075B81">
    <w:name w:val="78DE303E6C4248B8912A7B9332075B81"/>
  </w:style>
  <w:style w:type="paragraph" w:customStyle="1" w:styleId="A55FFB7C738443139CA3765BFAAE384C">
    <w:name w:val="A55FFB7C738443139CA3765BFAAE384C"/>
  </w:style>
  <w:style w:type="paragraph" w:customStyle="1" w:styleId="B904F11F87E64CC59805B7E378334C86">
    <w:name w:val="B904F11F87E64CC59805B7E378334C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Als16</b:Tag>
    <b:SourceType>JournalArticle</b:SourceType>
    <b:Guid>{387E8D0E-D1E2-4F8E-A8F3-C1DA487337EA}</b:Guid>
    <b:Title>What Drives Employee’s Involvement and Turnover Intentions:</b:Title>
    <b:Year>2016</b:Year>
    <b:Author>
      <b:Author>
        <b:NameList>
          <b:Person>
            <b:Last>Alshammari</b:Last>
            <b:First>M.A.,</b:First>
            <b:Middle>Al Qaied, B.A., Al-Mawali, H. and Matalqa, M.</b:Middle>
          </b:Person>
        </b:NameList>
      </b:Author>
    </b:Author>
    <b:JournalName>International Review of Management and</b:JournalName>
    <b:Pages>298-306</b:Pages>
    <b:Volume>6</b:Volume>
    <b:Issue>2</b:Issue>
    <b:RefOrder>1</b:RefOrder>
  </b:Source>
  <b:Source>
    <b:Tag>Her19</b:Tag>
    <b:SourceType>BookSection</b:SourceType>
    <b:Guid>{DABDDFE9-EFD8-4BB1-8D84-7851D8397F9A}</b:Guid>
    <b:Title>The Definition of Employee Engagement</b:Title>
    <b:Year>2019</b:Year>
    <b:Author>
      <b:Author>
        <b:NameList>
          <b:Person>
            <b:Last>Heryati</b:Last>
            <b:First>R.</b:First>
          </b:Person>
        </b:NameList>
      </b:Author>
    </b:Author>
    <b:BookTitle>Inside 6Q</b:BookTitle>
    <b:RefOrder>2</b:RefOrder>
  </b:Source>
</b:Sources>
</file>

<file path=customXml/itemProps1.xml><?xml version="1.0" encoding="utf-8"?>
<ds:datastoreItem xmlns:ds="http://schemas.openxmlformats.org/officeDocument/2006/customXml" ds:itemID="{8550C22B-4713-4BA4-9247-8B36BFA9C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1727</TotalTime>
  <Pages>1</Pages>
  <Words>2189</Words>
  <Characters>12482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Viktoar Summersnow</dc:creator>
  <cp:keywords/>
  <dc:description/>
  <cp:lastModifiedBy>Viktoriya Stoyanova (1808144)</cp:lastModifiedBy>
  <cp:revision>14</cp:revision>
  <dcterms:created xsi:type="dcterms:W3CDTF">2019-04-26T10:03:00Z</dcterms:created>
  <dcterms:modified xsi:type="dcterms:W3CDTF">2019-04-28T13:00:00Z</dcterms:modified>
</cp:coreProperties>
</file>