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0F35" w:rsidRDefault="00407D70" w:rsidP="00230F35">
      <w:pPr>
        <w:pStyle w:val="NormalWeb"/>
        <w:spacing w:before="0" w:beforeAutospacing="0" w:after="0" w:afterAutospacing="0"/>
        <w:ind w:left="-180" w:right="-334"/>
      </w:pPr>
      <w:r>
        <w:rPr>
          <w:noProof/>
          <w:lang w:eastAsia="en-GB"/>
        </w:rPr>
        <w:drawing>
          <wp:inline distT="0" distB="0" distL="0" distR="0">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rsidR="00230F35" w:rsidRDefault="00230F35" w:rsidP="00230F35">
      <w:pPr>
        <w:pStyle w:val="NormalWeb"/>
        <w:spacing w:before="0" w:beforeAutospacing="0" w:after="0" w:afterAutospacing="0"/>
        <w:ind w:left="-180" w:right="-334"/>
      </w:pPr>
    </w:p>
    <w:p w:rsidR="00A745B6" w:rsidRDefault="00A745B6" w:rsidP="00230F35">
      <w:pPr>
        <w:pStyle w:val="NormalWeb"/>
        <w:spacing w:before="0" w:beforeAutospacing="0" w:after="0" w:afterAutospacing="0"/>
        <w:ind w:left="-180" w:right="-334"/>
      </w:pPr>
    </w:p>
    <w:p w:rsidR="00CB5E37"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CB5E37">
        <w:rPr>
          <w:rFonts w:ascii="Arial" w:hAnsi="Arial" w:cs="Arial"/>
          <w:b/>
          <w:sz w:val="28"/>
          <w:szCs w:val="28"/>
          <w:lang w:val="cy-GB"/>
        </w:rPr>
        <w:t xml:space="preserve">/Distance Learning </w:t>
      </w:r>
    </w:p>
    <w:p w:rsidR="002E67CE" w:rsidRPr="00230F35" w:rsidRDefault="00CB5E37"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rsidR="002E67CE" w:rsidRPr="00230F35" w:rsidRDefault="002E67CE" w:rsidP="002E67CE">
      <w:pPr>
        <w:rPr>
          <w:rFonts w:ascii="Arial" w:hAnsi="Arial" w:cs="Arial"/>
          <w:sz w:val="28"/>
          <w:szCs w:val="28"/>
          <w:lang w:val="cy-GB"/>
        </w:rPr>
      </w:pPr>
    </w:p>
    <w:p w:rsidR="002E67CE" w:rsidRDefault="002E67CE" w:rsidP="002E67CE">
      <w:pPr>
        <w:pStyle w:val="Heading3"/>
        <w:jc w:val="center"/>
        <w:rPr>
          <w:lang w:val="cy-GB"/>
        </w:rPr>
      </w:pPr>
      <w:r>
        <w:rPr>
          <w:lang w:val="cy-GB"/>
        </w:rPr>
        <w:t>THIS SHEET MUST BE THE FIRST PAGE OF THE ASSIGNMENT YOU ARE SUBMITTING  (DO NOT SEND AS A SEPARATE FILE)</w:t>
      </w:r>
    </w:p>
    <w:p w:rsidR="00230F35" w:rsidRDefault="00230F35"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23"/>
        <w:gridCol w:w="1557"/>
        <w:gridCol w:w="286"/>
        <w:gridCol w:w="1802"/>
      </w:tblGrid>
      <w:tr w:rsidR="00E57529" w:rsidRPr="00230F35" w:rsidTr="00A745B6">
        <w:trPr>
          <w:trHeight w:val="614"/>
        </w:trPr>
        <w:tc>
          <w:tcPr>
            <w:tcW w:w="8856" w:type="dxa"/>
            <w:gridSpan w:val="5"/>
          </w:tcPr>
          <w:p w:rsidR="0058726A" w:rsidRPr="00230F35" w:rsidRDefault="00E5752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rsidTr="00A745B6">
        <w:trPr>
          <w:trHeight w:val="718"/>
        </w:trPr>
        <w:tc>
          <w:tcPr>
            <w:tcW w:w="8856" w:type="dxa"/>
            <w:gridSpan w:val="5"/>
          </w:tcPr>
          <w:p w:rsidR="0065654E" w:rsidRDefault="0065654E"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407D70">
              <w:rPr>
                <w:rFonts w:ascii="Arial" w:hAnsi="Arial" w:cs="Arial"/>
                <w:sz w:val="22"/>
                <w:szCs w:val="22"/>
              </w:rPr>
              <w:t xml:space="preserve"> Jon Burwell </w:t>
            </w:r>
          </w:p>
          <w:p w:rsidR="00FA2A4C" w:rsidRPr="00230F35" w:rsidRDefault="00FA2A4C" w:rsidP="002F467C">
            <w:pPr>
              <w:pStyle w:val="NormalWeb"/>
              <w:spacing w:before="0" w:beforeAutospacing="0" w:after="0" w:afterAutospacing="0"/>
              <w:ind w:right="34"/>
              <w:rPr>
                <w:rFonts w:ascii="Arial" w:hAnsi="Arial" w:cs="Arial"/>
                <w:sz w:val="22"/>
                <w:szCs w:val="22"/>
              </w:rPr>
            </w:pPr>
          </w:p>
        </w:tc>
      </w:tr>
      <w:tr w:rsidR="00CE3B79" w:rsidRPr="00230F35" w:rsidTr="00A745B6">
        <w:trPr>
          <w:trHeight w:val="849"/>
        </w:trPr>
        <w:tc>
          <w:tcPr>
            <w:tcW w:w="4788" w:type="dxa"/>
          </w:tcPr>
          <w:p w:rsidR="00D67BF8"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407D70">
              <w:rPr>
                <w:rFonts w:ascii="Arial" w:hAnsi="Arial" w:cs="Arial"/>
                <w:sz w:val="22"/>
                <w:szCs w:val="22"/>
              </w:rPr>
              <w:t>HPHI7033</w:t>
            </w:r>
          </w:p>
          <w:p w:rsidR="00D67BF8" w:rsidRPr="00230F35" w:rsidRDefault="00D67BF8" w:rsidP="002F467C">
            <w:pPr>
              <w:pStyle w:val="NormalWeb"/>
              <w:spacing w:before="0" w:beforeAutospacing="0" w:after="0" w:afterAutospacing="0"/>
              <w:ind w:right="34"/>
              <w:rPr>
                <w:rFonts w:ascii="Arial" w:hAnsi="Arial" w:cs="Arial"/>
                <w:sz w:val="22"/>
                <w:szCs w:val="22"/>
              </w:rPr>
            </w:pPr>
          </w:p>
          <w:p w:rsidR="00407D70" w:rsidRDefault="00CE3B79" w:rsidP="00407D70">
            <w:pPr>
              <w:pStyle w:val="Heading1"/>
              <w:shd w:val="clear" w:color="auto" w:fill="FBF7F5"/>
              <w:spacing w:before="0"/>
              <w:rPr>
                <w:rFonts w:ascii="Segoe UI" w:hAnsi="Segoe UI" w:cs="Segoe UI"/>
                <w:b w:val="0"/>
                <w:bCs w:val="0"/>
                <w:color w:val="373A3C"/>
              </w:rPr>
            </w:pPr>
            <w:r w:rsidRPr="00230F35">
              <w:rPr>
                <w:sz w:val="22"/>
                <w:szCs w:val="22"/>
              </w:rPr>
              <w:t>Module title:</w:t>
            </w:r>
            <w:r w:rsidR="00407D70">
              <w:rPr>
                <w:rFonts w:ascii="Segoe UI" w:hAnsi="Segoe UI" w:cs="Segoe UI"/>
                <w:b w:val="0"/>
                <w:bCs w:val="0"/>
                <w:color w:val="373A3C"/>
              </w:rPr>
              <w:t xml:space="preserve"> </w:t>
            </w:r>
            <w:r w:rsidR="00407D70" w:rsidRPr="00407D70">
              <w:rPr>
                <w:b w:val="0"/>
                <w:bCs w:val="0"/>
                <w:color w:val="373A3C"/>
                <w:sz w:val="22"/>
                <w:szCs w:val="22"/>
              </w:rPr>
              <w:t>Research Methodology for Historians</w:t>
            </w:r>
          </w:p>
          <w:p w:rsidR="00CE3B79" w:rsidRDefault="00CE3B79" w:rsidP="002F467C">
            <w:pPr>
              <w:pStyle w:val="NormalWeb"/>
              <w:spacing w:before="0" w:beforeAutospacing="0" w:after="0" w:afterAutospacing="0"/>
              <w:ind w:right="34"/>
              <w:rPr>
                <w:rFonts w:ascii="Arial" w:hAnsi="Arial" w:cs="Arial"/>
                <w:sz w:val="22"/>
                <w:szCs w:val="22"/>
              </w:rPr>
            </w:pPr>
          </w:p>
          <w:p w:rsidR="00A745B6" w:rsidRDefault="00A745B6" w:rsidP="002F467C">
            <w:pPr>
              <w:pStyle w:val="NormalWeb"/>
              <w:spacing w:before="0" w:beforeAutospacing="0" w:after="0" w:afterAutospacing="0"/>
              <w:ind w:right="34"/>
              <w:rPr>
                <w:rFonts w:ascii="Arial" w:hAnsi="Arial" w:cs="Arial"/>
                <w:sz w:val="22"/>
                <w:szCs w:val="22"/>
              </w:rPr>
            </w:pPr>
          </w:p>
          <w:p w:rsidR="00A745B6" w:rsidRPr="00230F35"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407D70" w:rsidRDefault="00407D70" w:rsidP="002F467C">
            <w:pPr>
              <w:pStyle w:val="NormalWeb"/>
              <w:spacing w:before="0" w:beforeAutospacing="0" w:after="0" w:afterAutospacing="0"/>
              <w:ind w:right="34"/>
              <w:rPr>
                <w:rFonts w:ascii="Arial" w:hAnsi="Arial" w:cs="Arial"/>
                <w:sz w:val="22"/>
                <w:szCs w:val="22"/>
              </w:rPr>
            </w:pPr>
          </w:p>
          <w:p w:rsidR="00407D70" w:rsidRPr="00230F35" w:rsidRDefault="00407D70"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1904910</w:t>
            </w:r>
          </w:p>
        </w:tc>
        <w:tc>
          <w:tcPr>
            <w:tcW w:w="1802" w:type="dxa"/>
          </w:tcPr>
          <w:p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CE3B79" w:rsidRPr="00230F35" w:rsidRDefault="00407D70"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CE3B79" w:rsidRPr="00230F35" w:rsidTr="00A745B6">
        <w:trPr>
          <w:trHeight w:val="1139"/>
        </w:trPr>
        <w:tc>
          <w:tcPr>
            <w:tcW w:w="8856" w:type="dxa"/>
            <w:gridSpan w:val="5"/>
          </w:tcPr>
          <w:p w:rsidR="00CE3B79" w:rsidRPr="00230F35" w:rsidRDefault="00F75EB5"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p>
          <w:p w:rsidR="00D67BF8" w:rsidRPr="00230F35" w:rsidRDefault="00407D70"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Professor Jane </w:t>
            </w:r>
            <w:proofErr w:type="spellStart"/>
            <w:r>
              <w:rPr>
                <w:rFonts w:ascii="Arial" w:hAnsi="Arial" w:cs="Arial"/>
                <w:sz w:val="22"/>
                <w:szCs w:val="22"/>
              </w:rPr>
              <w:t>Bruton</w:t>
            </w:r>
            <w:proofErr w:type="spellEnd"/>
            <w:r>
              <w:rPr>
                <w:rFonts w:ascii="Arial" w:hAnsi="Arial" w:cs="Arial"/>
                <w:sz w:val="22"/>
                <w:szCs w:val="22"/>
              </w:rPr>
              <w:t xml:space="preserve"> </w:t>
            </w:r>
          </w:p>
          <w:p w:rsidR="00230F35" w:rsidRDefault="00230F35" w:rsidP="002F467C">
            <w:pPr>
              <w:pStyle w:val="NormalWeb"/>
              <w:spacing w:before="0" w:beforeAutospacing="0" w:after="0" w:afterAutospacing="0"/>
              <w:ind w:right="34"/>
              <w:rPr>
                <w:rFonts w:ascii="Arial" w:hAnsi="Arial" w:cs="Arial"/>
                <w:sz w:val="22"/>
                <w:szCs w:val="22"/>
              </w:rPr>
            </w:pPr>
          </w:p>
          <w:p w:rsidR="00D67BF8" w:rsidRPr="00230F35" w:rsidRDefault="00B42501"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407D70">
              <w:rPr>
                <w:rFonts w:ascii="Arial" w:hAnsi="Arial" w:cs="Arial"/>
                <w:sz w:val="22"/>
                <w:szCs w:val="22"/>
              </w:rPr>
              <w:t xml:space="preserve"> 24</w:t>
            </w:r>
            <w:r w:rsidR="00407D70" w:rsidRPr="00407D70">
              <w:rPr>
                <w:rFonts w:ascii="Arial" w:hAnsi="Arial" w:cs="Arial"/>
                <w:sz w:val="22"/>
                <w:szCs w:val="22"/>
                <w:vertAlign w:val="superscript"/>
              </w:rPr>
              <w:t>th</w:t>
            </w:r>
            <w:r w:rsidR="00407D70">
              <w:rPr>
                <w:rFonts w:ascii="Arial" w:hAnsi="Arial" w:cs="Arial"/>
                <w:sz w:val="22"/>
                <w:szCs w:val="22"/>
              </w:rPr>
              <w:t xml:space="preserve"> Jan 2020</w:t>
            </w:r>
          </w:p>
        </w:tc>
      </w:tr>
      <w:tr w:rsidR="00230F35" w:rsidRPr="00230F35" w:rsidTr="003563B3">
        <w:trPr>
          <w:trHeight w:val="1196"/>
        </w:trPr>
        <w:tc>
          <w:tcPr>
            <w:tcW w:w="8856" w:type="dxa"/>
            <w:gridSpan w:val="5"/>
            <w:tcBorders>
              <w:bottom w:val="single" w:sz="4" w:space="0" w:color="000000"/>
            </w:tcBorders>
          </w:tcPr>
          <w:p w:rsidR="00F75EB5" w:rsidRDefault="00F75EB5" w:rsidP="00F75EB5">
            <w:pPr>
              <w:rPr>
                <w:rFonts w:ascii="Arial" w:hAnsi="Arial" w:cs="Arial"/>
                <w:sz w:val="22"/>
                <w:szCs w:val="22"/>
              </w:rPr>
            </w:pPr>
            <w:r>
              <w:rPr>
                <w:rFonts w:ascii="Arial" w:hAnsi="Arial" w:cs="Arial"/>
                <w:sz w:val="22"/>
                <w:szCs w:val="22"/>
              </w:rPr>
              <w:t>If your module has multiple submissions please indicate which piece of work this is.</w:t>
            </w:r>
          </w:p>
          <w:p w:rsidR="00F75EB5" w:rsidRDefault="00F75EB5" w:rsidP="00F75EB5">
            <w:pPr>
              <w:rPr>
                <w:rFonts w:ascii="Arial" w:hAnsi="Arial" w:cs="Arial"/>
                <w:sz w:val="22"/>
                <w:szCs w:val="22"/>
              </w:rPr>
            </w:pPr>
          </w:p>
          <w:p w:rsidR="00230F35" w:rsidRPr="00230F35" w:rsidRDefault="00230F35" w:rsidP="003563B3">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003563B3" w:rsidRPr="003563B3">
              <w:rPr>
                <w:rFonts w:ascii="Arial" w:hAnsi="Arial" w:cs="Arial"/>
                <w:b/>
                <w:sz w:val="48"/>
                <w:szCs w:val="48"/>
                <w:vertAlign w:val="superscript"/>
              </w:rPr>
              <w:t>x</w:t>
            </w:r>
            <w:r w:rsidRPr="003563B3">
              <w:rPr>
                <w:rFonts w:ascii="Arial" w:hAnsi="Arial" w:cs="Arial"/>
                <w:b/>
                <w:sz w:val="48"/>
                <w:szCs w:val="48"/>
              </w:rPr>
              <w:t xml:space="preserve">    </w:t>
            </w:r>
            <w:r w:rsidRPr="00230F35">
              <w:rPr>
                <w:rFonts w:ascii="Arial" w:hAnsi="Arial" w:cs="Arial"/>
                <w:sz w:val="22"/>
                <w:szCs w:val="22"/>
              </w:rPr>
              <w:t>2</w:t>
            </w:r>
            <w:r w:rsidRPr="00230F35">
              <w:rPr>
                <w:rFonts w:ascii="Arial" w:hAnsi="Arial" w:cs="Arial"/>
                <w:sz w:val="22"/>
                <w:szCs w:val="22"/>
                <w:vertAlign w:val="superscript"/>
              </w:rPr>
              <w:t>nd</w:t>
            </w:r>
            <w:r w:rsidRPr="00230F35">
              <w:rPr>
                <w:rFonts w:ascii="Arial" w:hAnsi="Arial" w:cs="Arial"/>
                <w:sz w:val="22"/>
                <w:szCs w:val="22"/>
              </w:rPr>
              <w:t xml:space="preserve">  </w:t>
            </w:r>
            <w:r w:rsidR="00F7774A" w:rsidRPr="00230F35">
              <w:rPr>
                <w:rFonts w:ascii="Arial" w:hAnsi="Arial" w:cs="Arial"/>
                <w:sz w:val="22"/>
                <w:szCs w:val="22"/>
              </w:rPr>
              <w:fldChar w:fldCharType="begin">
                <w:ffData>
                  <w:name w:val="Check14"/>
                  <w:enabled/>
                  <w:calcOnExit w:val="0"/>
                  <w:checkBox>
                    <w:sizeAuto/>
                    <w:default w:val="0"/>
                  </w:checkBox>
                </w:ffData>
              </w:fldChar>
            </w:r>
            <w:bookmarkStart w:id="0" w:name="Check14"/>
            <w:r w:rsidRPr="00230F35">
              <w:rPr>
                <w:rFonts w:ascii="Arial" w:hAnsi="Arial" w:cs="Arial"/>
                <w:sz w:val="22"/>
                <w:szCs w:val="22"/>
              </w:rPr>
              <w:instrText xml:space="preserve"> FORMCHECKBOX </w:instrText>
            </w:r>
            <w:r w:rsidR="00F7774A" w:rsidRPr="00230F35">
              <w:rPr>
                <w:rFonts w:ascii="Arial" w:hAnsi="Arial" w:cs="Arial"/>
                <w:sz w:val="22"/>
                <w:szCs w:val="22"/>
              </w:rPr>
            </w:r>
            <w:r w:rsidR="00F7774A" w:rsidRPr="00230F35">
              <w:rPr>
                <w:rFonts w:ascii="Arial" w:hAnsi="Arial" w:cs="Arial"/>
                <w:sz w:val="22"/>
                <w:szCs w:val="22"/>
              </w:rPr>
              <w:fldChar w:fldCharType="end"/>
            </w:r>
            <w:bookmarkEnd w:id="0"/>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00F7774A"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230F35">
              <w:rPr>
                <w:rFonts w:ascii="Arial" w:hAnsi="Arial" w:cs="Arial"/>
                <w:sz w:val="22"/>
                <w:szCs w:val="22"/>
              </w:rPr>
              <w:instrText xml:space="preserve"> FORMCHECKBOX </w:instrText>
            </w:r>
            <w:r w:rsidR="00F7774A" w:rsidRPr="00230F35">
              <w:rPr>
                <w:rFonts w:ascii="Arial" w:hAnsi="Arial" w:cs="Arial"/>
                <w:sz w:val="22"/>
                <w:szCs w:val="22"/>
              </w:rPr>
            </w:r>
            <w:r w:rsidR="00F7774A" w:rsidRPr="00230F35">
              <w:rPr>
                <w:rFonts w:ascii="Arial" w:hAnsi="Arial" w:cs="Arial"/>
                <w:sz w:val="22"/>
                <w:szCs w:val="22"/>
              </w:rPr>
              <w:fldChar w:fldCharType="end"/>
            </w:r>
            <w:bookmarkEnd w:id="1"/>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00F7774A"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230F35">
              <w:rPr>
                <w:rFonts w:ascii="Arial" w:hAnsi="Arial" w:cs="Arial"/>
                <w:sz w:val="22"/>
                <w:szCs w:val="22"/>
              </w:rPr>
              <w:instrText xml:space="preserve"> FORMCHECKBOX </w:instrText>
            </w:r>
            <w:r w:rsidR="00F7774A" w:rsidRPr="00230F35">
              <w:rPr>
                <w:rFonts w:ascii="Arial" w:hAnsi="Arial" w:cs="Arial"/>
                <w:sz w:val="22"/>
                <w:szCs w:val="22"/>
              </w:rPr>
            </w:r>
            <w:r w:rsidR="00F7774A" w:rsidRPr="00230F35">
              <w:rPr>
                <w:rFonts w:ascii="Arial" w:hAnsi="Arial" w:cs="Arial"/>
                <w:sz w:val="22"/>
                <w:szCs w:val="22"/>
              </w:rPr>
              <w:fldChar w:fldCharType="end"/>
            </w:r>
            <w:bookmarkEnd w:id="2"/>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00F7774A"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00F7774A" w:rsidRPr="00230F35">
              <w:rPr>
                <w:rFonts w:ascii="Arial" w:hAnsi="Arial" w:cs="Arial"/>
                <w:sz w:val="22"/>
                <w:szCs w:val="22"/>
              </w:rPr>
            </w:r>
            <w:r w:rsidR="00F7774A"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00F7774A"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00F7774A" w:rsidRPr="00230F35">
              <w:rPr>
                <w:rFonts w:ascii="Arial" w:hAnsi="Arial" w:cs="Arial"/>
                <w:sz w:val="22"/>
                <w:szCs w:val="22"/>
              </w:rPr>
            </w:r>
            <w:r w:rsidR="00F7774A" w:rsidRPr="00230F35">
              <w:rPr>
                <w:rFonts w:ascii="Arial" w:hAnsi="Arial" w:cs="Arial"/>
                <w:sz w:val="22"/>
                <w:szCs w:val="22"/>
              </w:rPr>
              <w:fldChar w:fldCharType="end"/>
            </w:r>
            <w:bookmarkEnd w:id="4"/>
          </w:p>
        </w:tc>
      </w:tr>
      <w:tr w:rsidR="00901157" w:rsidRPr="00230F35" w:rsidTr="00A745B6">
        <w:trPr>
          <w:trHeight w:val="978"/>
        </w:trPr>
        <w:tc>
          <w:tcPr>
            <w:tcW w:w="8856" w:type="dxa"/>
            <w:gridSpan w:val="5"/>
            <w:shd w:val="clear" w:color="auto" w:fill="D9D9D9"/>
          </w:tcPr>
          <w:p w:rsidR="00901157" w:rsidRPr="00230F35"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901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AE3217" w:rsidRPr="00230F35">
              <w:rPr>
                <w:rFonts w:ascii="Arial" w:hAnsi="Arial" w:cs="Arial"/>
                <w:sz w:val="22"/>
                <w:szCs w:val="22"/>
              </w:rPr>
              <w:t>………</w:t>
            </w:r>
          </w:p>
          <w:p w:rsidR="00B462B1" w:rsidRDefault="00B462B1"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sidR="002C55E9">
              <w:rPr>
                <w:rFonts w:ascii="Calibri" w:hAnsi="Calibri" w:cs="Tahoma"/>
                <w:b/>
                <w:sz w:val="24"/>
                <w:szCs w:val="24"/>
              </w:rPr>
              <w:t xml:space="preserve"> </w:t>
            </w:r>
            <w:r>
              <w:rPr>
                <w:rFonts w:ascii="Calibri" w:hAnsi="Calibri" w:cs="Tahoma"/>
                <w:b/>
                <w:sz w:val="24"/>
                <w:szCs w:val="24"/>
              </w:rPr>
              <w:t xml:space="preserve">if you are submitting this form via email, please tick this box </w:t>
            </w:r>
            <w:r w:rsidR="00407D70">
              <w:rPr>
                <w:rFonts w:ascii="Calibri" w:hAnsi="Calibri" w:cs="Calibri"/>
                <w:b/>
                <w:sz w:val="44"/>
                <w:szCs w:val="44"/>
              </w:rPr>
              <w:t>x</w:t>
            </w:r>
          </w:p>
          <w:p w:rsidR="00B462B1" w:rsidRPr="00230F35" w:rsidRDefault="00B462B1"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590E9A" w:rsidRPr="00230F35" w:rsidTr="00A745B6">
        <w:trPr>
          <w:trHeight w:val="3972"/>
        </w:trPr>
        <w:tc>
          <w:tcPr>
            <w:tcW w:w="8856" w:type="dxa"/>
            <w:gridSpan w:val="5"/>
          </w:tcPr>
          <w:p w:rsidR="00A745B6" w:rsidRDefault="00A745B6" w:rsidP="00A745B6">
            <w:pPr>
              <w:rPr>
                <w:rFonts w:ascii="Arial" w:hAnsi="Arial"/>
                <w:b/>
              </w:rPr>
            </w:pPr>
          </w:p>
          <w:p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0"/>
              <w:gridCol w:w="1660"/>
            </w:tblGrid>
            <w:tr w:rsidR="00A745B6" w:rsidRPr="00116CE6" w:rsidTr="00022345">
              <w:tc>
                <w:tcPr>
                  <w:tcW w:w="6970" w:type="dxa"/>
                </w:tcPr>
                <w:p w:rsidR="00A745B6" w:rsidRPr="00116CE6" w:rsidRDefault="00A745B6" w:rsidP="009C1A08">
                  <w:pPr>
                    <w:rPr>
                      <w:rFonts w:ascii="Arial" w:hAnsi="Arial"/>
                      <w:sz w:val="20"/>
                      <w:szCs w:val="20"/>
                    </w:rPr>
                  </w:pPr>
                </w:p>
                <w:p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A745B6" w:rsidRPr="00116CE6" w:rsidRDefault="00A745B6" w:rsidP="009C1A08">
                  <w:pPr>
                    <w:rPr>
                      <w:rFonts w:ascii="Arial" w:hAnsi="Arial"/>
                      <w:sz w:val="20"/>
                      <w:szCs w:val="20"/>
                    </w:rPr>
                  </w:pPr>
                </w:p>
              </w:tc>
            </w:tr>
            <w:tr w:rsidR="00A745B6" w:rsidRPr="00116CE6" w:rsidTr="00022345">
              <w:tc>
                <w:tcPr>
                  <w:tcW w:w="6970" w:type="dxa"/>
                </w:tcPr>
                <w:p w:rsidR="00A745B6" w:rsidRPr="00116CE6" w:rsidRDefault="00A745B6" w:rsidP="009C1A08">
                  <w:pPr>
                    <w:rPr>
                      <w:rFonts w:ascii="Arial" w:hAnsi="Arial"/>
                      <w:sz w:val="20"/>
                      <w:szCs w:val="20"/>
                    </w:rPr>
                  </w:pPr>
                </w:p>
                <w:p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rsidR="00A745B6" w:rsidRPr="00116CE6" w:rsidRDefault="00A745B6" w:rsidP="009C1A08">
                  <w:pPr>
                    <w:rPr>
                      <w:rFonts w:ascii="Arial" w:hAnsi="Arial"/>
                      <w:sz w:val="20"/>
                      <w:szCs w:val="20"/>
                    </w:rPr>
                  </w:pPr>
                </w:p>
              </w:tc>
            </w:tr>
            <w:tr w:rsidR="00A745B6" w:rsidRPr="00116CE6" w:rsidTr="00022345">
              <w:tc>
                <w:tcPr>
                  <w:tcW w:w="6970" w:type="dxa"/>
                </w:tcPr>
                <w:p w:rsidR="00A745B6" w:rsidRPr="00116CE6" w:rsidRDefault="00A745B6" w:rsidP="009C1A08">
                  <w:pPr>
                    <w:rPr>
                      <w:rFonts w:ascii="Arial" w:hAnsi="Arial"/>
                      <w:sz w:val="20"/>
                      <w:szCs w:val="20"/>
                    </w:rPr>
                  </w:pPr>
                </w:p>
                <w:p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A745B6" w:rsidRPr="00116CE6" w:rsidRDefault="00A745B6" w:rsidP="009C1A08">
                  <w:pPr>
                    <w:rPr>
                      <w:rFonts w:ascii="Arial" w:hAnsi="Arial"/>
                      <w:sz w:val="20"/>
                      <w:szCs w:val="20"/>
                    </w:rPr>
                  </w:pPr>
                </w:p>
              </w:tc>
            </w:tr>
            <w:tr w:rsidR="00A745B6" w:rsidRPr="00116CE6" w:rsidTr="00022345">
              <w:tc>
                <w:tcPr>
                  <w:tcW w:w="6970" w:type="dxa"/>
                </w:tcPr>
                <w:p w:rsidR="00A745B6" w:rsidRDefault="00A745B6" w:rsidP="009C1A08">
                  <w:pPr>
                    <w:rPr>
                      <w:rFonts w:ascii="Arial" w:hAnsi="Arial"/>
                      <w:sz w:val="20"/>
                      <w:szCs w:val="20"/>
                    </w:rPr>
                  </w:pPr>
                </w:p>
                <w:p w:rsidR="00A745B6" w:rsidRPr="00022345" w:rsidRDefault="00A745B6" w:rsidP="009C1A08">
                  <w:pPr>
                    <w:rPr>
                      <w:rFonts w:ascii="Arial" w:hAnsi="Arial"/>
                      <w:b/>
                      <w:sz w:val="20"/>
                      <w:szCs w:val="20"/>
                    </w:rPr>
                  </w:pPr>
                  <w:r w:rsidRPr="00022345">
                    <w:rPr>
                      <w:rFonts w:ascii="Arial" w:hAnsi="Arial"/>
                      <w:b/>
                      <w:sz w:val="20"/>
                      <w:szCs w:val="20"/>
                    </w:rPr>
                    <w:t>Final Mark</w:t>
                  </w:r>
                </w:p>
                <w:p w:rsidR="00A745B6" w:rsidRPr="00116CE6" w:rsidRDefault="00A745B6" w:rsidP="009C1A08">
                  <w:pPr>
                    <w:rPr>
                      <w:rFonts w:ascii="Arial" w:hAnsi="Arial"/>
                      <w:sz w:val="20"/>
                      <w:szCs w:val="20"/>
                    </w:rPr>
                  </w:pPr>
                </w:p>
              </w:tc>
              <w:tc>
                <w:tcPr>
                  <w:tcW w:w="1660" w:type="dxa"/>
                </w:tcPr>
                <w:p w:rsidR="00A745B6" w:rsidRPr="00116CE6" w:rsidRDefault="00A745B6" w:rsidP="009C1A08">
                  <w:pPr>
                    <w:rPr>
                      <w:rFonts w:ascii="Arial" w:hAnsi="Arial"/>
                      <w:sz w:val="20"/>
                      <w:szCs w:val="20"/>
                    </w:rPr>
                  </w:pPr>
                </w:p>
              </w:tc>
            </w:tr>
          </w:tbl>
          <w:p w:rsidR="00022345" w:rsidRDefault="00022345" w:rsidP="00A745B6">
            <w:pPr>
              <w:pStyle w:val="NormalWeb"/>
              <w:spacing w:before="0" w:beforeAutospacing="0" w:after="0" w:afterAutospacing="0"/>
              <w:ind w:left="142" w:right="34"/>
              <w:rPr>
                <w:rFonts w:ascii="Arial" w:hAnsi="Arial" w:cs="Arial"/>
                <w:b/>
                <w:sz w:val="22"/>
                <w:szCs w:val="22"/>
              </w:rPr>
            </w:pPr>
          </w:p>
          <w:p w:rsidR="00A745B6" w:rsidRPr="00230F35" w:rsidRDefault="00A745B6"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A745B6" w:rsidRDefault="00A745B6" w:rsidP="002F467C">
            <w:pPr>
              <w:pStyle w:val="NormalWeb"/>
              <w:spacing w:before="0" w:beforeAutospacing="0" w:after="0" w:afterAutospacing="0"/>
              <w:rPr>
                <w:rFonts w:ascii="Arial" w:hAnsi="Arial" w:cs="Arial"/>
                <w:b/>
                <w:sz w:val="22"/>
                <w:szCs w:val="22"/>
              </w:rPr>
            </w:pPr>
          </w:p>
          <w:p w:rsidR="00B462B1" w:rsidRDefault="00B462B1" w:rsidP="002F467C">
            <w:pPr>
              <w:pStyle w:val="NormalWeb"/>
              <w:spacing w:before="0" w:beforeAutospacing="0" w:after="0" w:afterAutospacing="0"/>
              <w:rPr>
                <w:rFonts w:ascii="Arial" w:hAnsi="Arial" w:cs="Arial"/>
                <w:b/>
                <w:sz w:val="22"/>
                <w:szCs w:val="22"/>
              </w:rPr>
            </w:pPr>
          </w:p>
          <w:p w:rsidR="00F75EB5" w:rsidRDefault="00F75EB5" w:rsidP="002F467C">
            <w:pPr>
              <w:pStyle w:val="NormalWeb"/>
              <w:spacing w:before="0" w:beforeAutospacing="0" w:after="0" w:afterAutospacing="0"/>
              <w:rPr>
                <w:rFonts w:ascii="Arial" w:hAnsi="Arial" w:cs="Arial"/>
                <w:b/>
                <w:sz w:val="22"/>
                <w:szCs w:val="22"/>
              </w:rPr>
            </w:pPr>
          </w:p>
          <w:p w:rsidR="00F75EB5" w:rsidRDefault="00F75EB5" w:rsidP="002F467C">
            <w:pPr>
              <w:pStyle w:val="NormalWeb"/>
              <w:spacing w:before="0" w:beforeAutospacing="0" w:after="0" w:afterAutospacing="0"/>
              <w:rPr>
                <w:rFonts w:ascii="Arial" w:hAnsi="Arial" w:cs="Arial"/>
                <w:b/>
                <w:sz w:val="22"/>
                <w:szCs w:val="22"/>
              </w:rPr>
            </w:pPr>
          </w:p>
          <w:p w:rsidR="00B462B1" w:rsidRDefault="00B462B1" w:rsidP="002F467C">
            <w:pPr>
              <w:pStyle w:val="NormalWeb"/>
              <w:spacing w:before="0" w:beforeAutospacing="0" w:after="0" w:afterAutospacing="0"/>
              <w:rPr>
                <w:rFonts w:ascii="Arial" w:hAnsi="Arial" w:cs="Arial"/>
                <w:b/>
                <w:sz w:val="22"/>
                <w:szCs w:val="22"/>
              </w:rPr>
            </w:pPr>
          </w:p>
          <w:p w:rsidR="00590E9A" w:rsidRPr="00230F35" w:rsidRDefault="00E67719"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1 </w:t>
            </w:r>
            <w:r w:rsidR="00590E9A" w:rsidRPr="00230F35">
              <w:rPr>
                <w:rFonts w:ascii="Arial" w:hAnsi="Arial" w:cs="Arial"/>
                <w:b/>
                <w:sz w:val="22"/>
                <w:szCs w:val="22"/>
              </w:rPr>
              <w:t>:</w:t>
            </w:r>
          </w:p>
          <w:p w:rsidR="00230F35" w:rsidRDefault="00590E9A" w:rsidP="00043549">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rsidR="00B56E7B" w:rsidRPr="00001C3B" w:rsidRDefault="00B56E7B" w:rsidP="00043549">
            <w:pPr>
              <w:pStyle w:val="NormalWeb"/>
              <w:rPr>
                <w:rFonts w:ascii="Arial" w:hAnsi="Arial" w:cs="Arial"/>
                <w:sz w:val="22"/>
                <w:szCs w:val="22"/>
              </w:rPr>
            </w:pPr>
          </w:p>
        </w:tc>
      </w:tr>
      <w:tr w:rsidR="00EC7546" w:rsidRPr="00230F35" w:rsidTr="00A745B6">
        <w:trPr>
          <w:trHeight w:val="492"/>
        </w:trPr>
        <w:tc>
          <w:tcPr>
            <w:tcW w:w="6768" w:type="dxa"/>
            <w:gridSpan w:val="3"/>
          </w:tcPr>
          <w:p w:rsidR="00230F35" w:rsidRPr="00230F35" w:rsidRDefault="00E3766D" w:rsidP="00230F35">
            <w:pPr>
              <w:pStyle w:val="NormalWeb"/>
              <w:ind w:left="142" w:right="34"/>
              <w:rPr>
                <w:rFonts w:ascii="Arial" w:hAnsi="Arial" w:cs="Arial"/>
                <w:sz w:val="22"/>
                <w:szCs w:val="22"/>
              </w:rPr>
            </w:pPr>
            <w:r w:rsidRPr="00230F35">
              <w:rPr>
                <w:rFonts w:ascii="Arial" w:hAnsi="Arial" w:cs="Arial"/>
                <w:sz w:val="22"/>
                <w:szCs w:val="22"/>
              </w:rPr>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088" w:type="dxa"/>
            <w:gridSpan w:val="2"/>
          </w:tcPr>
          <w:p w:rsidR="00EC7546" w:rsidRPr="00230F35" w:rsidRDefault="0065654E" w:rsidP="002F467C">
            <w:pPr>
              <w:pStyle w:val="NormalWeb"/>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rsidTr="002F467C">
        <w:tc>
          <w:tcPr>
            <w:tcW w:w="8856" w:type="dxa"/>
            <w:gridSpan w:val="5"/>
          </w:tcPr>
          <w:p w:rsidR="00D67BF8" w:rsidRPr="00230F35" w:rsidRDefault="00D67BF8" w:rsidP="002F467C">
            <w:pPr>
              <w:pStyle w:val="NormalWeb"/>
              <w:spacing w:before="0" w:beforeAutospacing="0" w:after="0" w:afterAutospacing="0"/>
              <w:ind w:right="-334"/>
              <w:rPr>
                <w:rFonts w:ascii="Arial" w:hAnsi="Arial" w:cs="Arial"/>
                <w:bCs/>
                <w:i/>
                <w:sz w:val="22"/>
                <w:szCs w:val="22"/>
              </w:rPr>
            </w:pPr>
          </w:p>
          <w:p w:rsidR="00D67BF8" w:rsidRPr="00230F35" w:rsidRDefault="00E6771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rsidR="00D67BF8" w:rsidRPr="00230F35" w:rsidRDefault="00D67BF8" w:rsidP="002F467C">
            <w:pPr>
              <w:pStyle w:val="NormalWeb"/>
              <w:spacing w:before="0" w:beforeAutospacing="0" w:after="0" w:afterAutospacing="0"/>
              <w:ind w:right="-334"/>
              <w:rPr>
                <w:rFonts w:ascii="Arial" w:hAnsi="Arial" w:cs="Arial"/>
                <w:b/>
                <w:bCs/>
                <w:sz w:val="22"/>
                <w:szCs w:val="22"/>
              </w:rPr>
            </w:pPr>
          </w:p>
          <w:p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D67BF8" w:rsidRPr="00230F35" w:rsidRDefault="00D67BF8" w:rsidP="002F467C">
            <w:pPr>
              <w:pStyle w:val="NormalWeb"/>
              <w:spacing w:before="0" w:beforeAutospacing="0" w:after="0" w:afterAutospacing="0"/>
              <w:ind w:right="-334"/>
              <w:rPr>
                <w:rFonts w:ascii="Arial" w:hAnsi="Arial" w:cs="Arial"/>
                <w:bCs/>
                <w:sz w:val="22"/>
                <w:szCs w:val="22"/>
              </w:rPr>
            </w:pPr>
          </w:p>
          <w:p w:rsidR="00D67BF8" w:rsidRPr="00230F35" w:rsidRDefault="00D67BF8" w:rsidP="002F467C">
            <w:pPr>
              <w:pStyle w:val="NormalWeb"/>
              <w:spacing w:before="0" w:beforeAutospacing="0" w:after="0" w:afterAutospacing="0"/>
              <w:ind w:right="-334"/>
              <w:rPr>
                <w:rFonts w:ascii="Arial" w:hAnsi="Arial" w:cs="Arial"/>
                <w:bCs/>
                <w:sz w:val="22"/>
                <w:szCs w:val="22"/>
              </w:rPr>
            </w:pPr>
          </w:p>
          <w:p w:rsidR="00D67BF8" w:rsidRPr="00230F35" w:rsidRDefault="00D67BF8" w:rsidP="002F467C">
            <w:pPr>
              <w:pStyle w:val="NormalWeb"/>
              <w:spacing w:before="0" w:beforeAutospacing="0" w:after="0" w:afterAutospacing="0"/>
              <w:ind w:right="-334"/>
              <w:rPr>
                <w:rFonts w:ascii="Arial" w:hAnsi="Arial" w:cs="Arial"/>
                <w:bCs/>
                <w:sz w:val="22"/>
                <w:szCs w:val="22"/>
              </w:rPr>
            </w:pPr>
          </w:p>
        </w:tc>
      </w:tr>
      <w:tr w:rsidR="00D67BF8" w:rsidRPr="002F467C" w:rsidTr="008D674F">
        <w:trPr>
          <w:trHeight w:val="720"/>
        </w:trPr>
        <w:tc>
          <w:tcPr>
            <w:tcW w:w="5211" w:type="dxa"/>
            <w:gridSpan w:val="2"/>
          </w:tcPr>
          <w:p w:rsidR="00B56E7B"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B56E7B">
              <w:rPr>
                <w:rFonts w:ascii="Arial" w:hAnsi="Arial" w:cs="Arial"/>
                <w:bCs/>
                <w:sz w:val="22"/>
                <w:szCs w:val="22"/>
              </w:rPr>
              <w:t>:</w:t>
            </w:r>
          </w:p>
        </w:tc>
        <w:tc>
          <w:tcPr>
            <w:tcW w:w="3645" w:type="dxa"/>
            <w:gridSpan w:val="3"/>
          </w:tcPr>
          <w:p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rsidTr="009C1A08">
        <w:trPr>
          <w:trHeight w:val="720"/>
        </w:trPr>
        <w:tc>
          <w:tcPr>
            <w:tcW w:w="8856" w:type="dxa"/>
            <w:gridSpan w:val="5"/>
          </w:tcPr>
          <w:p w:rsidR="00230F35" w:rsidRPr="00B34964" w:rsidRDefault="00230F35" w:rsidP="00230F35">
            <w:pPr>
              <w:rPr>
                <w:rFonts w:ascii="Arial" w:hAnsi="Arial" w:cs="Arial"/>
                <w:b/>
                <w:sz w:val="22"/>
                <w:szCs w:val="22"/>
              </w:rPr>
            </w:pPr>
            <w:r w:rsidRPr="00B34964">
              <w:rPr>
                <w:rFonts w:ascii="Arial" w:hAnsi="Arial" w:cs="Arial"/>
                <w:b/>
                <w:sz w:val="22"/>
                <w:szCs w:val="22"/>
              </w:rPr>
              <w:t>External Examiner’s comments (if relevant)</w:t>
            </w:r>
          </w:p>
          <w:p w:rsidR="00230F35" w:rsidRPr="00230F35" w:rsidRDefault="00230F35" w:rsidP="002F467C">
            <w:pPr>
              <w:pStyle w:val="NormalWeb"/>
              <w:spacing w:before="0" w:beforeAutospacing="0" w:after="0" w:afterAutospacing="0"/>
              <w:ind w:right="-334"/>
              <w:rPr>
                <w:rFonts w:ascii="Arial" w:hAnsi="Arial" w:cs="Arial"/>
                <w:bCs/>
                <w:sz w:val="22"/>
                <w:szCs w:val="22"/>
              </w:rPr>
            </w:pPr>
          </w:p>
          <w:p w:rsidR="00B56E7B" w:rsidRPr="00230F35" w:rsidRDefault="00B56E7B" w:rsidP="002F467C">
            <w:pPr>
              <w:pStyle w:val="NormalWeb"/>
              <w:spacing w:before="0" w:beforeAutospacing="0" w:after="0" w:afterAutospacing="0"/>
              <w:ind w:right="-334"/>
              <w:rPr>
                <w:rFonts w:ascii="Arial" w:hAnsi="Arial" w:cs="Arial"/>
                <w:bCs/>
                <w:sz w:val="22"/>
                <w:szCs w:val="22"/>
              </w:rPr>
            </w:pPr>
          </w:p>
          <w:p w:rsidR="00230F35" w:rsidRPr="00230F35" w:rsidRDefault="00230F35" w:rsidP="002F467C">
            <w:pPr>
              <w:pStyle w:val="NormalWeb"/>
              <w:spacing w:before="0" w:beforeAutospacing="0" w:after="0" w:afterAutospacing="0"/>
              <w:ind w:right="-334"/>
              <w:rPr>
                <w:rFonts w:ascii="Arial" w:hAnsi="Arial" w:cs="Arial"/>
                <w:bCs/>
                <w:sz w:val="22"/>
                <w:szCs w:val="22"/>
              </w:rPr>
            </w:pPr>
          </w:p>
        </w:tc>
      </w:tr>
      <w:tr w:rsidR="00230F35" w:rsidRPr="002F467C" w:rsidTr="00230F35">
        <w:trPr>
          <w:trHeight w:val="720"/>
        </w:trPr>
        <w:tc>
          <w:tcPr>
            <w:tcW w:w="5211" w:type="dxa"/>
            <w:gridSpan w:val="2"/>
          </w:tcPr>
          <w:p w:rsidR="00230F35" w:rsidRPr="00230F35" w:rsidRDefault="00230F35"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rsidR="00EC7546" w:rsidRDefault="00EC7546" w:rsidP="00FA07E9">
      <w:pPr>
        <w:pStyle w:val="NormalWeb"/>
        <w:spacing w:before="0" w:beforeAutospacing="0" w:after="0" w:afterAutospacing="0"/>
        <w:ind w:right="-334"/>
        <w:rPr>
          <w:rFonts w:ascii="Trebuchet MS" w:hAnsi="Trebuchet MS" w:cs="Tahoma"/>
          <w:bCs/>
          <w:sz w:val="24"/>
          <w:szCs w:val="24"/>
        </w:rPr>
      </w:pPr>
    </w:p>
    <w:p w:rsidR="003563B3" w:rsidRDefault="003563B3" w:rsidP="00FA07E9">
      <w:pPr>
        <w:pStyle w:val="NormalWeb"/>
        <w:spacing w:before="0" w:beforeAutospacing="0" w:after="0" w:afterAutospacing="0"/>
        <w:ind w:right="-334"/>
        <w:rPr>
          <w:rFonts w:ascii="Trebuchet MS" w:hAnsi="Trebuchet MS" w:cs="Tahoma"/>
          <w:bCs/>
          <w:sz w:val="24"/>
          <w:szCs w:val="24"/>
        </w:rPr>
      </w:pPr>
    </w:p>
    <w:p w:rsidR="003563B3" w:rsidRDefault="003563B3" w:rsidP="00FA07E9">
      <w:pPr>
        <w:pStyle w:val="NormalWeb"/>
        <w:spacing w:before="0" w:beforeAutospacing="0" w:after="0" w:afterAutospacing="0"/>
        <w:ind w:right="-334"/>
        <w:rPr>
          <w:rFonts w:ascii="Trebuchet MS" w:hAnsi="Trebuchet MS" w:cs="Tahoma"/>
          <w:bCs/>
          <w:sz w:val="24"/>
          <w:szCs w:val="24"/>
        </w:rPr>
      </w:pPr>
    </w:p>
    <w:p w:rsidR="003563B3" w:rsidRDefault="003563B3" w:rsidP="00FA07E9">
      <w:pPr>
        <w:pStyle w:val="NormalWeb"/>
        <w:spacing w:before="0" w:beforeAutospacing="0" w:after="0" w:afterAutospacing="0"/>
        <w:ind w:right="-334"/>
        <w:rPr>
          <w:rFonts w:ascii="Trebuchet MS" w:hAnsi="Trebuchet MS" w:cs="Tahoma"/>
          <w:bCs/>
          <w:sz w:val="24"/>
          <w:szCs w:val="24"/>
        </w:rPr>
      </w:pPr>
    </w:p>
    <w:p w:rsidR="003563B3" w:rsidRDefault="003563B3" w:rsidP="00FA07E9">
      <w:pPr>
        <w:pStyle w:val="NormalWeb"/>
        <w:spacing w:before="0" w:beforeAutospacing="0" w:after="0" w:afterAutospacing="0"/>
        <w:ind w:right="-334"/>
        <w:rPr>
          <w:rFonts w:ascii="Trebuchet MS" w:hAnsi="Trebuchet MS" w:cs="Tahoma"/>
          <w:bCs/>
          <w:sz w:val="24"/>
          <w:szCs w:val="24"/>
        </w:rPr>
      </w:pPr>
    </w:p>
    <w:p w:rsidR="003563B3" w:rsidRDefault="003563B3" w:rsidP="00FA07E9">
      <w:pPr>
        <w:pStyle w:val="NormalWeb"/>
        <w:spacing w:before="0" w:beforeAutospacing="0" w:after="0" w:afterAutospacing="0"/>
        <w:ind w:right="-334"/>
        <w:rPr>
          <w:rFonts w:ascii="Trebuchet MS" w:hAnsi="Trebuchet MS" w:cs="Tahoma"/>
          <w:bCs/>
          <w:sz w:val="24"/>
          <w:szCs w:val="24"/>
        </w:rPr>
      </w:pPr>
    </w:p>
    <w:p w:rsidR="003563B3" w:rsidRDefault="003563B3" w:rsidP="00FA07E9">
      <w:pPr>
        <w:pStyle w:val="NormalWeb"/>
        <w:spacing w:before="0" w:beforeAutospacing="0" w:after="0" w:afterAutospacing="0"/>
        <w:ind w:right="-334"/>
        <w:rPr>
          <w:rFonts w:ascii="Trebuchet MS" w:hAnsi="Trebuchet MS" w:cs="Tahoma"/>
          <w:bCs/>
          <w:sz w:val="24"/>
          <w:szCs w:val="24"/>
        </w:rPr>
      </w:pPr>
    </w:p>
    <w:p w:rsidR="003563B3" w:rsidRDefault="003563B3" w:rsidP="00FA07E9">
      <w:pPr>
        <w:pStyle w:val="NormalWeb"/>
        <w:spacing w:before="0" w:beforeAutospacing="0" w:after="0" w:afterAutospacing="0"/>
        <w:ind w:right="-334"/>
        <w:rPr>
          <w:rFonts w:ascii="Trebuchet MS" w:hAnsi="Trebuchet MS" w:cs="Tahoma"/>
          <w:bCs/>
          <w:sz w:val="24"/>
          <w:szCs w:val="24"/>
        </w:rPr>
      </w:pPr>
    </w:p>
    <w:p w:rsidR="003563B3" w:rsidRDefault="003563B3" w:rsidP="00FA07E9">
      <w:pPr>
        <w:pStyle w:val="NormalWeb"/>
        <w:spacing w:before="0" w:beforeAutospacing="0" w:after="0" w:afterAutospacing="0"/>
        <w:ind w:right="-334"/>
        <w:rPr>
          <w:rFonts w:ascii="Trebuchet MS" w:hAnsi="Trebuchet MS" w:cs="Tahoma"/>
          <w:bCs/>
          <w:sz w:val="24"/>
          <w:szCs w:val="24"/>
        </w:rPr>
      </w:pPr>
    </w:p>
    <w:p w:rsidR="003563B3" w:rsidRDefault="003563B3" w:rsidP="00FA07E9">
      <w:pPr>
        <w:pStyle w:val="NormalWeb"/>
        <w:spacing w:before="0" w:beforeAutospacing="0" w:after="0" w:afterAutospacing="0"/>
        <w:ind w:right="-334"/>
        <w:rPr>
          <w:rFonts w:ascii="Trebuchet MS" w:hAnsi="Trebuchet MS" w:cs="Tahoma"/>
          <w:bCs/>
          <w:sz w:val="24"/>
          <w:szCs w:val="24"/>
        </w:rPr>
      </w:pPr>
    </w:p>
    <w:p w:rsidR="003563B3" w:rsidRDefault="003563B3" w:rsidP="00FA07E9">
      <w:pPr>
        <w:pStyle w:val="NormalWeb"/>
        <w:spacing w:before="0" w:beforeAutospacing="0" w:after="0" w:afterAutospacing="0"/>
        <w:ind w:right="-334"/>
        <w:rPr>
          <w:rFonts w:ascii="Trebuchet MS" w:hAnsi="Trebuchet MS" w:cs="Tahoma"/>
          <w:bCs/>
          <w:sz w:val="24"/>
          <w:szCs w:val="24"/>
        </w:rPr>
      </w:pPr>
    </w:p>
    <w:p w:rsidR="003563B3" w:rsidRDefault="003563B3" w:rsidP="00FA07E9">
      <w:pPr>
        <w:pStyle w:val="NormalWeb"/>
        <w:spacing w:before="0" w:beforeAutospacing="0" w:after="0" w:afterAutospacing="0"/>
        <w:ind w:right="-334"/>
        <w:rPr>
          <w:rFonts w:ascii="Trebuchet MS" w:hAnsi="Trebuchet MS" w:cs="Tahoma"/>
          <w:bCs/>
          <w:sz w:val="24"/>
          <w:szCs w:val="24"/>
        </w:rPr>
      </w:pPr>
    </w:p>
    <w:p w:rsidR="003563B3" w:rsidRDefault="003563B3" w:rsidP="00FA07E9">
      <w:pPr>
        <w:pStyle w:val="NormalWeb"/>
        <w:spacing w:before="0" w:beforeAutospacing="0" w:after="0" w:afterAutospacing="0"/>
        <w:ind w:right="-334"/>
        <w:rPr>
          <w:rFonts w:ascii="Trebuchet MS" w:hAnsi="Trebuchet MS" w:cs="Tahoma"/>
          <w:bCs/>
          <w:sz w:val="24"/>
          <w:szCs w:val="24"/>
        </w:rPr>
      </w:pPr>
    </w:p>
    <w:p w:rsidR="003563B3" w:rsidRDefault="003563B3" w:rsidP="00FA07E9">
      <w:pPr>
        <w:pStyle w:val="NormalWeb"/>
        <w:spacing w:before="0" w:beforeAutospacing="0" w:after="0" w:afterAutospacing="0"/>
        <w:ind w:right="-334"/>
        <w:rPr>
          <w:rFonts w:ascii="Trebuchet MS" w:hAnsi="Trebuchet MS" w:cs="Tahoma"/>
          <w:bCs/>
          <w:sz w:val="24"/>
          <w:szCs w:val="24"/>
        </w:rPr>
      </w:pPr>
    </w:p>
    <w:p w:rsidR="003563B3" w:rsidRPr="0069231D" w:rsidRDefault="003563B3" w:rsidP="003563B3">
      <w:pPr>
        <w:spacing w:line="360" w:lineRule="auto"/>
        <w:jc w:val="center"/>
        <w:rPr>
          <w:rFonts w:ascii="Arial" w:hAnsi="Arial" w:cs="Arial"/>
        </w:rPr>
      </w:pPr>
      <w:r w:rsidRPr="0069231D">
        <w:rPr>
          <w:rFonts w:ascii="Arial" w:hAnsi="Arial" w:cs="Arial"/>
        </w:rPr>
        <w:t>HPHI7003 Research Methodology for Historians</w:t>
      </w:r>
    </w:p>
    <w:p w:rsidR="003563B3" w:rsidRPr="0069231D" w:rsidRDefault="003563B3" w:rsidP="003563B3">
      <w:pPr>
        <w:spacing w:line="360" w:lineRule="auto"/>
        <w:jc w:val="center"/>
        <w:rPr>
          <w:rFonts w:ascii="Arial" w:hAnsi="Arial" w:cs="Arial"/>
        </w:rPr>
      </w:pPr>
      <w:r w:rsidRPr="0069231D">
        <w:rPr>
          <w:rFonts w:ascii="Arial" w:hAnsi="Arial" w:cs="Arial"/>
          <w:color w:val="000080"/>
        </w:rPr>
        <w:t xml:space="preserve"> </w:t>
      </w:r>
      <w:r w:rsidRPr="0069231D">
        <w:rPr>
          <w:rFonts w:ascii="Arial" w:hAnsi="Arial" w:cs="Arial"/>
        </w:rPr>
        <w:t xml:space="preserve">Part </w:t>
      </w:r>
      <w:proofErr w:type="gramStart"/>
      <w:r w:rsidRPr="0069231D">
        <w:rPr>
          <w:rFonts w:ascii="Arial" w:hAnsi="Arial" w:cs="Arial"/>
        </w:rPr>
        <w:t>One :</w:t>
      </w:r>
      <w:proofErr w:type="gramEnd"/>
      <w:r w:rsidRPr="0069231D">
        <w:rPr>
          <w:rFonts w:ascii="Arial" w:hAnsi="Arial" w:cs="Arial"/>
        </w:rPr>
        <w:t xml:space="preserve"> Bibliographical Exercise,  Option B </w:t>
      </w:r>
    </w:p>
    <w:p w:rsidR="003563B3" w:rsidRPr="0069231D" w:rsidRDefault="003563B3" w:rsidP="003563B3">
      <w:pPr>
        <w:spacing w:line="360" w:lineRule="auto"/>
        <w:jc w:val="center"/>
        <w:rPr>
          <w:rFonts w:ascii="Arial" w:hAnsi="Arial" w:cs="Arial"/>
          <w:b/>
        </w:rPr>
      </w:pPr>
    </w:p>
    <w:p w:rsidR="003563B3" w:rsidRPr="0069231D" w:rsidRDefault="003563B3" w:rsidP="003563B3">
      <w:pPr>
        <w:spacing w:line="360" w:lineRule="auto"/>
        <w:jc w:val="center"/>
        <w:rPr>
          <w:rFonts w:ascii="Arial" w:hAnsi="Arial" w:cs="Arial"/>
          <w:b/>
          <w:i/>
        </w:rPr>
      </w:pPr>
      <w:proofErr w:type="spellStart"/>
      <w:r w:rsidRPr="0069231D">
        <w:rPr>
          <w:rFonts w:ascii="Arial" w:hAnsi="Arial" w:cs="Arial"/>
          <w:b/>
          <w:i/>
        </w:rPr>
        <w:t>Fernand</w:t>
      </w:r>
      <w:proofErr w:type="spellEnd"/>
      <w:r w:rsidRPr="0069231D">
        <w:rPr>
          <w:rFonts w:ascii="Arial" w:hAnsi="Arial" w:cs="Arial"/>
          <w:b/>
          <w:i/>
        </w:rPr>
        <w:t xml:space="preserve"> Braudel: </w:t>
      </w:r>
      <w:proofErr w:type="gramStart"/>
      <w:r w:rsidRPr="0069231D">
        <w:rPr>
          <w:rFonts w:ascii="Arial" w:hAnsi="Arial" w:cs="Arial"/>
          <w:b/>
          <w:i/>
        </w:rPr>
        <w:t>An</w:t>
      </w:r>
      <w:proofErr w:type="gramEnd"/>
      <w:r w:rsidRPr="0069231D">
        <w:rPr>
          <w:rFonts w:ascii="Arial" w:hAnsi="Arial" w:cs="Arial"/>
          <w:b/>
          <w:i/>
        </w:rPr>
        <w:t xml:space="preserve"> Annotated Bibliography on a Historian’s World</w:t>
      </w:r>
    </w:p>
    <w:p w:rsidR="003563B3" w:rsidRPr="0069231D" w:rsidRDefault="003563B3" w:rsidP="003563B3">
      <w:pPr>
        <w:spacing w:line="360" w:lineRule="auto"/>
        <w:jc w:val="both"/>
        <w:rPr>
          <w:rFonts w:ascii="Arial" w:hAnsi="Arial" w:cs="Arial"/>
        </w:rPr>
      </w:pPr>
    </w:p>
    <w:p w:rsidR="003563B3" w:rsidRPr="0069231D" w:rsidRDefault="003563B3" w:rsidP="003563B3">
      <w:pPr>
        <w:spacing w:line="360" w:lineRule="auto"/>
        <w:jc w:val="both"/>
        <w:rPr>
          <w:rFonts w:ascii="Arial" w:hAnsi="Arial" w:cs="Arial"/>
          <w:color w:val="000000"/>
          <w:shd w:val="clear" w:color="auto" w:fill="FFFFFF"/>
        </w:rPr>
      </w:pPr>
      <w:proofErr w:type="spellStart"/>
      <w:r w:rsidRPr="0069231D">
        <w:rPr>
          <w:rFonts w:ascii="Arial" w:hAnsi="Arial" w:cs="Arial"/>
        </w:rPr>
        <w:t>Fernand</w:t>
      </w:r>
      <w:proofErr w:type="spellEnd"/>
      <w:r w:rsidRPr="0069231D">
        <w:rPr>
          <w:rFonts w:ascii="Arial" w:hAnsi="Arial" w:cs="Arial"/>
        </w:rPr>
        <w:t xml:space="preserve"> Paul Braudel </w:t>
      </w:r>
      <w:r w:rsidRPr="0069231D">
        <w:rPr>
          <w:rFonts w:ascii="Arial" w:hAnsi="Arial" w:cs="Arial"/>
          <w:color w:val="000000"/>
          <w:shd w:val="clear" w:color="auto" w:fill="FFFFFF"/>
        </w:rPr>
        <w:t xml:space="preserve">(born Aug. 24, 1902, </w:t>
      </w:r>
      <w:proofErr w:type="spellStart"/>
      <w:r w:rsidRPr="0069231D">
        <w:rPr>
          <w:rFonts w:ascii="Arial" w:hAnsi="Arial" w:cs="Arial"/>
          <w:color w:val="000000"/>
          <w:shd w:val="clear" w:color="auto" w:fill="FFFFFF"/>
        </w:rPr>
        <w:t>Luméville</w:t>
      </w:r>
      <w:proofErr w:type="spellEnd"/>
      <w:r w:rsidRPr="0069231D">
        <w:rPr>
          <w:rFonts w:ascii="Arial" w:hAnsi="Arial" w:cs="Arial"/>
          <w:color w:val="000000"/>
          <w:shd w:val="clear" w:color="auto" w:fill="FFFFFF"/>
        </w:rPr>
        <w:t>, France—died Nov. 28, 1985, Haute-</w:t>
      </w:r>
      <w:proofErr w:type="spellStart"/>
      <w:r w:rsidRPr="0069231D">
        <w:rPr>
          <w:rFonts w:ascii="Arial" w:hAnsi="Arial" w:cs="Arial"/>
          <w:color w:val="000000"/>
          <w:shd w:val="clear" w:color="auto" w:fill="FFFFFF"/>
        </w:rPr>
        <w:t>Savoie</w:t>
      </w:r>
      <w:proofErr w:type="spellEnd"/>
      <w:r w:rsidRPr="0069231D">
        <w:rPr>
          <w:rFonts w:ascii="Arial" w:hAnsi="Arial" w:cs="Arial"/>
          <w:color w:val="000000"/>
          <w:shd w:val="clear" w:color="auto" w:fill="FFFFFF"/>
        </w:rPr>
        <w:t xml:space="preserve">) was a French historian, and leader of the post World War II </w:t>
      </w:r>
      <w:proofErr w:type="spellStart"/>
      <w:r w:rsidRPr="0069231D">
        <w:rPr>
          <w:rFonts w:ascii="Arial" w:hAnsi="Arial" w:cs="Arial"/>
          <w:color w:val="000000"/>
          <w:shd w:val="clear" w:color="auto" w:fill="FFFFFF"/>
        </w:rPr>
        <w:t>Annales</w:t>
      </w:r>
      <w:proofErr w:type="spellEnd"/>
      <w:r w:rsidRPr="0069231D">
        <w:rPr>
          <w:rFonts w:ascii="Arial" w:hAnsi="Arial" w:cs="Arial"/>
          <w:color w:val="000000"/>
          <w:shd w:val="clear" w:color="auto" w:fill="FFFFFF"/>
        </w:rPr>
        <w:t xml:space="preserve"> school of history which introduced, then  radical concepts into the study. The son of a provincial Lorraine schoolteacher, Braudel would remain throughout his life proud of his homeland, and his “peasant” origins </w:t>
      </w:r>
      <w:r w:rsidRPr="0069231D">
        <w:rPr>
          <w:rStyle w:val="FootnoteReference"/>
          <w:rFonts w:ascii="Arial" w:hAnsi="Arial" w:cs="Arial"/>
          <w:color w:val="000000"/>
          <w:shd w:val="clear" w:color="auto" w:fill="FFFFFF"/>
        </w:rPr>
        <w:footnoteReference w:id="2"/>
      </w:r>
    </w:p>
    <w:p w:rsidR="003563B3" w:rsidRPr="0069231D" w:rsidRDefault="003563B3" w:rsidP="003563B3">
      <w:pPr>
        <w:spacing w:line="360" w:lineRule="auto"/>
        <w:jc w:val="both"/>
        <w:rPr>
          <w:rFonts w:ascii="Arial" w:hAnsi="Arial" w:cs="Arial"/>
          <w:color w:val="000000"/>
          <w:shd w:val="clear" w:color="auto" w:fill="FFFFFF"/>
        </w:rPr>
      </w:pPr>
    </w:p>
    <w:p w:rsidR="003563B3" w:rsidRPr="0069231D" w:rsidRDefault="003563B3" w:rsidP="003563B3">
      <w:pPr>
        <w:spacing w:line="360" w:lineRule="auto"/>
        <w:jc w:val="both"/>
        <w:rPr>
          <w:rFonts w:ascii="Arial" w:hAnsi="Arial" w:cs="Arial"/>
          <w:color w:val="000000"/>
          <w:shd w:val="clear" w:color="auto" w:fill="FFFFFF"/>
        </w:rPr>
      </w:pPr>
      <w:r w:rsidRPr="0069231D">
        <w:rPr>
          <w:rFonts w:ascii="Arial" w:hAnsi="Arial" w:cs="Arial"/>
          <w:color w:val="000000"/>
          <w:shd w:val="clear" w:color="auto" w:fill="FFFFFF"/>
        </w:rPr>
        <w:t xml:space="preserve">The following annotated bibliography attempts to briefly consider histiographically, the three main groups of work of the remarkably prolific </w:t>
      </w:r>
      <w:proofErr w:type="spellStart"/>
      <w:r w:rsidRPr="0069231D">
        <w:rPr>
          <w:rFonts w:ascii="Arial" w:hAnsi="Arial" w:cs="Arial"/>
          <w:color w:val="000000"/>
          <w:shd w:val="clear" w:color="auto" w:fill="FFFFFF"/>
        </w:rPr>
        <w:t>Fernand</w:t>
      </w:r>
      <w:proofErr w:type="spellEnd"/>
      <w:r w:rsidRPr="0069231D">
        <w:rPr>
          <w:rFonts w:ascii="Arial" w:hAnsi="Arial" w:cs="Arial"/>
          <w:color w:val="000000"/>
          <w:shd w:val="clear" w:color="auto" w:fill="FFFFFF"/>
        </w:rPr>
        <w:t xml:space="preserve"> Braudel.</w:t>
      </w:r>
    </w:p>
    <w:p w:rsidR="003563B3" w:rsidRPr="0069231D" w:rsidRDefault="003563B3" w:rsidP="003563B3">
      <w:pPr>
        <w:spacing w:line="360" w:lineRule="auto"/>
        <w:jc w:val="both"/>
        <w:rPr>
          <w:rFonts w:ascii="Arial" w:hAnsi="Arial" w:cs="Arial"/>
          <w:color w:val="000000"/>
        </w:rPr>
      </w:pPr>
    </w:p>
    <w:p w:rsidR="003563B3" w:rsidRPr="0069231D" w:rsidRDefault="003563B3" w:rsidP="003563B3">
      <w:pPr>
        <w:pStyle w:val="ListParagraph"/>
        <w:numPr>
          <w:ilvl w:val="0"/>
          <w:numId w:val="26"/>
        </w:numPr>
        <w:spacing w:line="360" w:lineRule="auto"/>
        <w:jc w:val="both"/>
        <w:rPr>
          <w:rFonts w:ascii="Arial" w:eastAsia="Times New Roman" w:hAnsi="Arial" w:cs="Arial"/>
          <w:b/>
          <w:color w:val="000000" w:themeColor="text1"/>
          <w:lang w:eastAsia="en-GB"/>
        </w:rPr>
      </w:pPr>
      <w:r w:rsidRPr="0069231D">
        <w:rPr>
          <w:rFonts w:ascii="Arial" w:hAnsi="Arial" w:cs="Arial"/>
          <w:b/>
          <w:color w:val="000000"/>
          <w:shd w:val="clear" w:color="auto" w:fill="FFFFFF"/>
        </w:rPr>
        <w:t xml:space="preserve">Braudel, </w:t>
      </w:r>
      <w:proofErr w:type="spellStart"/>
      <w:r w:rsidRPr="0069231D">
        <w:rPr>
          <w:rFonts w:ascii="Arial" w:hAnsi="Arial" w:cs="Arial"/>
          <w:b/>
          <w:color w:val="000000"/>
          <w:shd w:val="clear" w:color="auto" w:fill="FFFFFF"/>
        </w:rPr>
        <w:t>Fernand</w:t>
      </w:r>
      <w:proofErr w:type="spellEnd"/>
      <w:r w:rsidRPr="0069231D">
        <w:rPr>
          <w:rFonts w:ascii="Arial" w:hAnsi="Arial" w:cs="Arial"/>
          <w:b/>
          <w:color w:val="000000"/>
          <w:shd w:val="clear" w:color="auto" w:fill="FFFFFF"/>
        </w:rPr>
        <w:t xml:space="preserve"> (1949) </w:t>
      </w:r>
      <w:r w:rsidRPr="0069231D">
        <w:rPr>
          <w:rFonts w:ascii="Arial" w:hAnsi="Arial" w:cs="Arial"/>
          <w:b/>
          <w:i/>
          <w:iCs/>
          <w:color w:val="000000"/>
          <w:shd w:val="clear" w:color="auto" w:fill="FFFFFF"/>
        </w:rPr>
        <w:t xml:space="preserve">La </w:t>
      </w:r>
      <w:proofErr w:type="spellStart"/>
      <w:r w:rsidRPr="0069231D">
        <w:rPr>
          <w:rFonts w:ascii="Arial" w:hAnsi="Arial" w:cs="Arial"/>
          <w:b/>
          <w:i/>
          <w:iCs/>
          <w:color w:val="000000"/>
          <w:shd w:val="clear" w:color="auto" w:fill="FFFFFF"/>
        </w:rPr>
        <w:t>Méditerranée</w:t>
      </w:r>
      <w:proofErr w:type="spellEnd"/>
      <w:r w:rsidRPr="0069231D">
        <w:rPr>
          <w:rFonts w:ascii="Arial" w:hAnsi="Arial" w:cs="Arial"/>
          <w:b/>
          <w:i/>
          <w:iCs/>
          <w:color w:val="000000"/>
          <w:shd w:val="clear" w:color="auto" w:fill="FFFFFF"/>
        </w:rPr>
        <w:t xml:space="preserve"> </w:t>
      </w:r>
      <w:proofErr w:type="gramStart"/>
      <w:r w:rsidRPr="0069231D">
        <w:rPr>
          <w:rFonts w:ascii="Arial" w:hAnsi="Arial" w:cs="Arial"/>
          <w:b/>
          <w:i/>
          <w:iCs/>
          <w:color w:val="000000"/>
          <w:shd w:val="clear" w:color="auto" w:fill="FFFFFF"/>
        </w:rPr>
        <w:t>Et</w:t>
      </w:r>
      <w:proofErr w:type="gramEnd"/>
      <w:r w:rsidRPr="0069231D">
        <w:rPr>
          <w:rFonts w:ascii="Arial" w:hAnsi="Arial" w:cs="Arial"/>
          <w:b/>
          <w:i/>
          <w:iCs/>
          <w:color w:val="000000"/>
          <w:shd w:val="clear" w:color="auto" w:fill="FFFFFF"/>
        </w:rPr>
        <w:t xml:space="preserve"> Le </w:t>
      </w:r>
      <w:proofErr w:type="spellStart"/>
      <w:r w:rsidRPr="0069231D">
        <w:rPr>
          <w:rFonts w:ascii="Arial" w:hAnsi="Arial" w:cs="Arial"/>
          <w:b/>
          <w:i/>
          <w:iCs/>
          <w:color w:val="000000"/>
          <w:shd w:val="clear" w:color="auto" w:fill="FFFFFF"/>
        </w:rPr>
        <w:t>Monde</w:t>
      </w:r>
      <w:proofErr w:type="spellEnd"/>
      <w:r w:rsidRPr="0069231D">
        <w:rPr>
          <w:rFonts w:ascii="Arial" w:hAnsi="Arial" w:cs="Arial"/>
          <w:b/>
          <w:i/>
          <w:iCs/>
          <w:color w:val="000000"/>
          <w:shd w:val="clear" w:color="auto" w:fill="FFFFFF"/>
        </w:rPr>
        <w:t xml:space="preserve"> </w:t>
      </w:r>
      <w:proofErr w:type="spellStart"/>
      <w:r w:rsidRPr="0069231D">
        <w:rPr>
          <w:rFonts w:ascii="Arial" w:hAnsi="Arial" w:cs="Arial"/>
          <w:b/>
          <w:i/>
          <w:iCs/>
          <w:color w:val="000000"/>
          <w:shd w:val="clear" w:color="auto" w:fill="FFFFFF"/>
        </w:rPr>
        <w:t>Méditerranéen</w:t>
      </w:r>
      <w:proofErr w:type="spellEnd"/>
      <w:r w:rsidRPr="0069231D">
        <w:rPr>
          <w:rFonts w:ascii="Arial" w:hAnsi="Arial" w:cs="Arial"/>
          <w:b/>
          <w:i/>
          <w:iCs/>
          <w:color w:val="000000"/>
          <w:shd w:val="clear" w:color="auto" w:fill="FFFFFF"/>
        </w:rPr>
        <w:t xml:space="preserve"> À </w:t>
      </w:r>
      <w:proofErr w:type="spellStart"/>
      <w:r w:rsidRPr="0069231D">
        <w:rPr>
          <w:rFonts w:ascii="Arial" w:hAnsi="Arial" w:cs="Arial"/>
          <w:b/>
          <w:i/>
          <w:iCs/>
          <w:color w:val="000000"/>
          <w:shd w:val="clear" w:color="auto" w:fill="FFFFFF"/>
        </w:rPr>
        <w:t>L'époque</w:t>
      </w:r>
      <w:proofErr w:type="spellEnd"/>
      <w:r w:rsidRPr="0069231D">
        <w:rPr>
          <w:rFonts w:ascii="Arial" w:hAnsi="Arial" w:cs="Arial"/>
          <w:b/>
          <w:i/>
          <w:iCs/>
          <w:color w:val="000000"/>
          <w:shd w:val="clear" w:color="auto" w:fill="FFFFFF"/>
        </w:rPr>
        <w:t xml:space="preserve"> De Philippe II.</w:t>
      </w:r>
      <w:r w:rsidRPr="0069231D">
        <w:rPr>
          <w:rFonts w:ascii="Arial" w:hAnsi="Arial" w:cs="Arial"/>
          <w:b/>
          <w:color w:val="000000"/>
          <w:shd w:val="clear" w:color="auto" w:fill="FFFFFF"/>
        </w:rPr>
        <w:t> </w:t>
      </w:r>
    </w:p>
    <w:p w:rsidR="003563B3" w:rsidRPr="0069231D" w:rsidRDefault="003563B3" w:rsidP="003563B3">
      <w:pPr>
        <w:pStyle w:val="ListParagraph"/>
        <w:spacing w:line="360" w:lineRule="auto"/>
        <w:jc w:val="both"/>
        <w:rPr>
          <w:rFonts w:ascii="Arial" w:eastAsia="Times New Roman" w:hAnsi="Arial" w:cs="Arial"/>
          <w:b/>
          <w:color w:val="000000" w:themeColor="text1"/>
          <w:lang w:eastAsia="en-GB"/>
        </w:rPr>
      </w:pPr>
    </w:p>
    <w:p w:rsidR="003563B3" w:rsidRPr="0069231D" w:rsidRDefault="003563B3" w:rsidP="003563B3">
      <w:pPr>
        <w:spacing w:line="360" w:lineRule="auto"/>
        <w:jc w:val="both"/>
        <w:rPr>
          <w:rFonts w:ascii="Arial" w:hAnsi="Arial" w:cs="Arial"/>
          <w:color w:val="000000"/>
        </w:rPr>
      </w:pPr>
      <w:r w:rsidRPr="0069231D">
        <w:rPr>
          <w:rFonts w:ascii="Arial" w:hAnsi="Arial" w:cs="Arial"/>
          <w:color w:val="000000" w:themeColor="text1"/>
        </w:rPr>
        <w:t>The historical journal ‘</w:t>
      </w:r>
      <w:r w:rsidRPr="0069231D">
        <w:rPr>
          <w:rFonts w:ascii="Arial" w:eastAsia="Times New Roman" w:hAnsi="Arial" w:cs="Arial"/>
          <w:color w:val="000000" w:themeColor="text1"/>
          <w:lang w:eastAsia="en-GB"/>
        </w:rPr>
        <w:t xml:space="preserve">Annals of economic and social history’ promoted a multi-disciplinary and larger history has been published by Professors Lucien </w:t>
      </w:r>
      <w:proofErr w:type="spellStart"/>
      <w:r w:rsidRPr="0069231D">
        <w:rPr>
          <w:rFonts w:ascii="Arial" w:eastAsia="Times New Roman" w:hAnsi="Arial" w:cs="Arial"/>
          <w:color w:val="000000" w:themeColor="text1"/>
          <w:lang w:eastAsia="en-GB"/>
        </w:rPr>
        <w:t>Febvre</w:t>
      </w:r>
      <w:proofErr w:type="spellEnd"/>
      <w:r w:rsidRPr="0069231D">
        <w:rPr>
          <w:rFonts w:ascii="Arial" w:eastAsia="Times New Roman" w:hAnsi="Arial" w:cs="Arial"/>
          <w:color w:val="000000" w:themeColor="text1"/>
          <w:lang w:eastAsia="en-GB"/>
        </w:rPr>
        <w:t xml:space="preserve"> and Marc Bloch since 1929. </w:t>
      </w:r>
      <w:r>
        <w:rPr>
          <w:rFonts w:ascii="Arial" w:hAnsi="Arial" w:cs="Arial"/>
          <w:color w:val="000000"/>
        </w:rPr>
        <w:t xml:space="preserve">The </w:t>
      </w:r>
      <w:proofErr w:type="spellStart"/>
      <w:r w:rsidRPr="0069231D">
        <w:rPr>
          <w:rFonts w:ascii="Arial" w:hAnsi="Arial" w:cs="Arial"/>
          <w:color w:val="000000"/>
        </w:rPr>
        <w:t>Annales</w:t>
      </w:r>
      <w:proofErr w:type="spellEnd"/>
      <w:r w:rsidRPr="0069231D">
        <w:rPr>
          <w:rFonts w:ascii="Arial" w:hAnsi="Arial" w:cs="Arial"/>
          <w:color w:val="000000"/>
        </w:rPr>
        <w:t xml:space="preserve"> school as a </w:t>
      </w:r>
      <w:proofErr w:type="spellStart"/>
      <w:r w:rsidRPr="0069231D">
        <w:rPr>
          <w:rFonts w:ascii="Arial" w:hAnsi="Arial" w:cs="Arial"/>
          <w:color w:val="000000"/>
        </w:rPr>
        <w:t>histioriographical</w:t>
      </w:r>
      <w:proofErr w:type="spellEnd"/>
      <w:r w:rsidRPr="0069231D">
        <w:rPr>
          <w:rFonts w:ascii="Arial" w:hAnsi="Arial" w:cs="Arial"/>
          <w:color w:val="000000"/>
        </w:rPr>
        <w:t xml:space="preserve"> reaction to “positivism</w:t>
      </w:r>
      <w:proofErr w:type="gramStart"/>
      <w:r w:rsidRPr="0069231D">
        <w:rPr>
          <w:rFonts w:ascii="Arial" w:hAnsi="Arial" w:cs="Arial"/>
          <w:color w:val="000000"/>
        </w:rPr>
        <w:t>” :</w:t>
      </w:r>
      <w:proofErr w:type="gramEnd"/>
      <w:r w:rsidRPr="0069231D">
        <w:rPr>
          <w:rFonts w:ascii="Arial" w:hAnsi="Arial" w:cs="Arial"/>
          <w:color w:val="000000"/>
        </w:rPr>
        <w:t xml:space="preserve"> the ‘events’ driven and political/diplomatically focussed consensus of prevailing early C20th history, </w:t>
      </w:r>
      <w:r>
        <w:rPr>
          <w:rFonts w:ascii="Arial" w:hAnsi="Arial" w:cs="Arial"/>
          <w:color w:val="000000"/>
        </w:rPr>
        <w:t xml:space="preserve">perhaps </w:t>
      </w:r>
      <w:r w:rsidRPr="0069231D">
        <w:rPr>
          <w:rFonts w:ascii="Arial" w:hAnsi="Arial" w:cs="Arial"/>
          <w:color w:val="000000"/>
        </w:rPr>
        <w:t>exemplified by the tradition of the eminent 19th German Historian Leopold von Ranke.</w:t>
      </w:r>
      <w:r w:rsidRPr="0069231D">
        <w:rPr>
          <w:rStyle w:val="FootnoteReference"/>
          <w:rFonts w:ascii="Arial" w:hAnsi="Arial" w:cs="Arial"/>
          <w:color w:val="000000"/>
        </w:rPr>
        <w:footnoteReference w:id="3"/>
      </w:r>
    </w:p>
    <w:p w:rsidR="003563B3" w:rsidRPr="0069231D" w:rsidRDefault="003563B3" w:rsidP="003563B3">
      <w:pPr>
        <w:spacing w:line="360" w:lineRule="auto"/>
        <w:jc w:val="both"/>
        <w:rPr>
          <w:rFonts w:ascii="Arial" w:hAnsi="Arial" w:cs="Arial"/>
          <w:color w:val="000000"/>
        </w:rPr>
      </w:pPr>
    </w:p>
    <w:p w:rsidR="003563B3" w:rsidRPr="0069231D" w:rsidRDefault="003563B3" w:rsidP="003563B3">
      <w:pPr>
        <w:spacing w:line="360" w:lineRule="auto"/>
        <w:jc w:val="both"/>
        <w:rPr>
          <w:rFonts w:ascii="Arial" w:eastAsia="Times New Roman" w:hAnsi="Arial" w:cs="Arial"/>
          <w:lang w:eastAsia="en-GB"/>
        </w:rPr>
      </w:pPr>
      <w:r w:rsidRPr="0069231D">
        <w:rPr>
          <w:rFonts w:ascii="Arial" w:eastAsia="Times New Roman" w:hAnsi="Arial" w:cs="Arial"/>
          <w:color w:val="000000" w:themeColor="text1"/>
          <w:lang w:eastAsia="en-GB"/>
        </w:rPr>
        <w:t xml:space="preserve">Braudel had been corresponding with </w:t>
      </w:r>
      <w:proofErr w:type="spellStart"/>
      <w:r w:rsidRPr="0069231D">
        <w:rPr>
          <w:rFonts w:ascii="Arial" w:eastAsia="Times New Roman" w:hAnsi="Arial" w:cs="Arial"/>
          <w:color w:val="000000" w:themeColor="text1"/>
          <w:lang w:eastAsia="en-GB"/>
        </w:rPr>
        <w:t>Febvre</w:t>
      </w:r>
      <w:proofErr w:type="spellEnd"/>
      <w:r w:rsidRPr="0069231D">
        <w:rPr>
          <w:rFonts w:ascii="Arial" w:eastAsia="Times New Roman" w:hAnsi="Arial" w:cs="Arial"/>
          <w:color w:val="000000" w:themeColor="text1"/>
          <w:lang w:eastAsia="en-GB"/>
        </w:rPr>
        <w:t xml:space="preserve"> since 1927</w:t>
      </w:r>
      <w:r>
        <w:rPr>
          <w:rFonts w:ascii="Arial" w:eastAsia="Times New Roman" w:hAnsi="Arial" w:cs="Arial"/>
          <w:color w:val="000000" w:themeColor="text1"/>
          <w:lang w:eastAsia="en-GB"/>
        </w:rPr>
        <w:t xml:space="preserve"> and </w:t>
      </w:r>
      <w:r w:rsidRPr="0069231D">
        <w:rPr>
          <w:rFonts w:ascii="Arial" w:eastAsia="Times New Roman" w:hAnsi="Arial" w:cs="Arial"/>
          <w:color w:val="000000" w:themeColor="text1"/>
          <w:lang w:eastAsia="en-GB"/>
        </w:rPr>
        <w:t>urged Braudel to consider the Mediterranean as a primary, rather than secondary, theme to his consideration of Philip II of Spain</w:t>
      </w:r>
      <w:r w:rsidRPr="0069231D">
        <w:rPr>
          <w:rStyle w:val="FootnoteReference"/>
          <w:rFonts w:ascii="Arial" w:eastAsia="Times New Roman" w:hAnsi="Arial" w:cs="Arial"/>
          <w:color w:val="000000" w:themeColor="text1"/>
          <w:lang w:eastAsia="en-GB"/>
        </w:rPr>
        <w:footnoteReference w:id="4"/>
      </w:r>
      <w:r w:rsidRPr="0069231D">
        <w:rPr>
          <w:rFonts w:ascii="Arial" w:eastAsia="Times New Roman" w:hAnsi="Arial" w:cs="Arial"/>
          <w:color w:val="000000" w:themeColor="text1"/>
          <w:lang w:eastAsia="en-GB"/>
        </w:rPr>
        <w:t>.</w:t>
      </w:r>
      <w:r w:rsidRPr="0069231D">
        <w:rPr>
          <w:rFonts w:ascii="Arial" w:eastAsia="Times New Roman" w:hAnsi="Arial" w:cs="Arial"/>
          <w:lang w:eastAsia="en-GB"/>
        </w:rPr>
        <w:t xml:space="preserve"> </w:t>
      </w:r>
      <w:r>
        <w:rPr>
          <w:rFonts w:ascii="Arial" w:hAnsi="Arial" w:cs="Arial"/>
          <w:color w:val="000000"/>
        </w:rPr>
        <w:t>T</w:t>
      </w:r>
      <w:r w:rsidRPr="0069231D">
        <w:rPr>
          <w:rFonts w:ascii="Arial" w:hAnsi="Arial" w:cs="Arial"/>
          <w:color w:val="000000"/>
        </w:rPr>
        <w:t xml:space="preserve">he Belgian medievalist Henri </w:t>
      </w:r>
      <w:proofErr w:type="spellStart"/>
      <w:r w:rsidRPr="0069231D">
        <w:rPr>
          <w:rFonts w:ascii="Arial" w:hAnsi="Arial" w:cs="Arial"/>
          <w:color w:val="000000"/>
        </w:rPr>
        <w:t>Pirenne</w:t>
      </w:r>
      <w:proofErr w:type="spellEnd"/>
      <w:r w:rsidRPr="0069231D">
        <w:rPr>
          <w:rFonts w:ascii="Arial" w:hAnsi="Arial" w:cs="Arial"/>
          <w:color w:val="000000"/>
        </w:rPr>
        <w:t xml:space="preserve"> (1862-1935), an acknowledged influence on Marc Bloch</w:t>
      </w:r>
      <w:r>
        <w:rPr>
          <w:rFonts w:ascii="Arial" w:hAnsi="Arial" w:cs="Arial"/>
          <w:color w:val="000000"/>
        </w:rPr>
        <w:t>,</w:t>
      </w:r>
      <w:r w:rsidRPr="0069231D">
        <w:rPr>
          <w:rFonts w:ascii="Arial" w:hAnsi="Arial" w:cs="Arial"/>
          <w:color w:val="000000"/>
        </w:rPr>
        <w:t xml:space="preserve"> proved another notable influence on Braudel in terms of a broad historical view and literary style</w:t>
      </w:r>
      <w:r>
        <w:rPr>
          <w:rFonts w:ascii="Arial" w:hAnsi="Arial" w:cs="Arial"/>
          <w:color w:val="000000"/>
        </w:rPr>
        <w:t>, causing Braudel to “dream</w:t>
      </w:r>
      <w:r w:rsidRPr="0069231D">
        <w:rPr>
          <w:rFonts w:ascii="Arial" w:hAnsi="Arial" w:cs="Arial"/>
          <w:color w:val="000000"/>
        </w:rPr>
        <w:t xml:space="preserve"> of the Mediterranean in itself, of its ancient and fabulous history, so much more colourful and exciting in the imagination than the sad </w:t>
      </w:r>
      <w:r w:rsidRPr="0069231D">
        <w:rPr>
          <w:rFonts w:ascii="Arial" w:hAnsi="Arial" w:cs="Arial"/>
          <w:color w:val="000000"/>
        </w:rPr>
        <w:lastRenderedPageBreak/>
        <w:t xml:space="preserve">personality of Philip II” </w:t>
      </w:r>
      <w:r w:rsidRPr="0069231D">
        <w:rPr>
          <w:rFonts w:ascii="Arial" w:hAnsi="Arial" w:cs="Arial"/>
          <w:color w:val="000000"/>
          <w:sz w:val="12"/>
          <w:szCs w:val="12"/>
        </w:rPr>
        <w:t>4</w:t>
      </w:r>
      <w:r w:rsidRPr="0069231D">
        <w:rPr>
          <w:rFonts w:ascii="Arial" w:hAnsi="Arial" w:cs="Arial"/>
          <w:color w:val="000000"/>
        </w:rPr>
        <w:t>.</w:t>
      </w:r>
      <w:r w:rsidRPr="0069231D">
        <w:rPr>
          <w:rFonts w:ascii="Arial" w:eastAsia="Times New Roman" w:hAnsi="Arial" w:cs="Arial"/>
          <w:lang w:eastAsia="en-GB"/>
        </w:rPr>
        <w:t xml:space="preserve"> </w:t>
      </w:r>
      <w:r w:rsidRPr="0069231D">
        <w:rPr>
          <w:rFonts w:ascii="Arial" w:hAnsi="Arial" w:cs="Arial"/>
          <w:color w:val="252525"/>
          <w:shd w:val="clear" w:color="auto" w:fill="FFFFFF"/>
        </w:rPr>
        <w:t xml:space="preserve">Notably it was as a prisoner of war in </w:t>
      </w:r>
      <w:hyperlink r:id="rId9" w:tooltip="Lübeck" w:history="1">
        <w:proofErr w:type="spellStart"/>
        <w:r w:rsidRPr="0069231D">
          <w:rPr>
            <w:rStyle w:val="Hyperlink"/>
            <w:rFonts w:ascii="Arial" w:hAnsi="Arial" w:cs="Arial"/>
            <w:shd w:val="clear" w:color="auto" w:fill="FFFFFF"/>
          </w:rPr>
          <w:t>Lübeck</w:t>
        </w:r>
        <w:proofErr w:type="spellEnd"/>
      </w:hyperlink>
      <w:r w:rsidRPr="0069231D">
        <w:rPr>
          <w:rFonts w:ascii="Arial" w:hAnsi="Arial" w:cs="Arial"/>
          <w:color w:val="252525"/>
          <w:shd w:val="clear" w:color="auto" w:fill="FFFFFF"/>
        </w:rPr>
        <w:t xml:space="preserve"> that Braudel transcribed this book without access to print material and entirely reliant on his memory </w:t>
      </w:r>
      <w:r w:rsidRPr="0069231D">
        <w:rPr>
          <w:rStyle w:val="FootnoteReference"/>
          <w:rFonts w:ascii="Arial" w:hAnsi="Arial" w:cs="Arial"/>
          <w:color w:val="252525"/>
          <w:shd w:val="clear" w:color="auto" w:fill="FFFFFF"/>
        </w:rPr>
        <w:footnoteReference w:id="5"/>
      </w:r>
      <w:r w:rsidRPr="0069231D">
        <w:rPr>
          <w:rFonts w:ascii="Arial" w:hAnsi="Arial" w:cs="Arial"/>
          <w:color w:val="252525"/>
          <w:shd w:val="clear" w:color="auto" w:fill="FFFFFF"/>
        </w:rPr>
        <w:t xml:space="preserve"> </w:t>
      </w:r>
    </w:p>
    <w:p w:rsidR="003563B3" w:rsidRPr="0069231D" w:rsidRDefault="003563B3" w:rsidP="003563B3">
      <w:pPr>
        <w:spacing w:line="360" w:lineRule="auto"/>
        <w:jc w:val="both"/>
        <w:rPr>
          <w:rFonts w:ascii="Arial" w:eastAsia="Times New Roman" w:hAnsi="Arial" w:cs="Arial"/>
          <w:shd w:val="clear" w:color="auto" w:fill="CCCC63"/>
          <w:lang w:eastAsia="en-GB"/>
        </w:rPr>
      </w:pPr>
    </w:p>
    <w:p w:rsidR="003563B3" w:rsidRDefault="003563B3" w:rsidP="003563B3">
      <w:pPr>
        <w:spacing w:line="360" w:lineRule="auto"/>
        <w:jc w:val="both"/>
        <w:rPr>
          <w:rFonts w:ascii="Arial" w:hAnsi="Arial" w:cs="Arial"/>
          <w:color w:val="000000"/>
        </w:rPr>
      </w:pPr>
      <w:r w:rsidRPr="0069231D">
        <w:rPr>
          <w:rFonts w:ascii="Arial" w:hAnsi="Arial" w:cs="Arial"/>
          <w:color w:val="252525"/>
          <w:shd w:val="clear" w:color="auto" w:fill="FFFFFF"/>
        </w:rPr>
        <w:t>‘</w:t>
      </w:r>
      <w:r w:rsidRPr="0069231D">
        <w:rPr>
          <w:rFonts w:ascii="Arial" w:hAnsi="Arial" w:cs="Arial"/>
          <w:iCs/>
          <w:color w:val="252525"/>
          <w:shd w:val="clear" w:color="auto" w:fill="FFFFFF"/>
        </w:rPr>
        <w:t xml:space="preserve">Mediterranean’ demonstrated Braudel’s rejection of a single </w:t>
      </w:r>
      <w:proofErr w:type="spellStart"/>
      <w:r w:rsidRPr="0069231D">
        <w:rPr>
          <w:rFonts w:ascii="Arial" w:hAnsi="Arial" w:cs="Arial"/>
          <w:iCs/>
          <w:color w:val="252525"/>
          <w:shd w:val="clear" w:color="auto" w:fill="FFFFFF"/>
        </w:rPr>
        <w:t>unilinear</w:t>
      </w:r>
      <w:proofErr w:type="spellEnd"/>
      <w:r w:rsidRPr="0069231D">
        <w:rPr>
          <w:rFonts w:ascii="Arial" w:hAnsi="Arial" w:cs="Arial"/>
          <w:iCs/>
          <w:color w:val="252525"/>
          <w:shd w:val="clear" w:color="auto" w:fill="FFFFFF"/>
        </w:rPr>
        <w:t xml:space="preserve"> time and discipline characterised by continuity of historical development</w:t>
      </w:r>
      <w:r w:rsidRPr="0069231D">
        <w:rPr>
          <w:rStyle w:val="FootnoteReference"/>
          <w:rFonts w:ascii="Arial" w:hAnsi="Arial" w:cs="Arial"/>
          <w:iCs/>
          <w:color w:val="252525"/>
          <w:shd w:val="clear" w:color="auto" w:fill="FFFFFF"/>
        </w:rPr>
        <w:footnoteReference w:id="6"/>
      </w:r>
      <w:r w:rsidRPr="0069231D">
        <w:rPr>
          <w:rFonts w:ascii="Arial" w:hAnsi="Arial" w:cs="Arial"/>
          <w:iCs/>
          <w:color w:val="252525"/>
          <w:shd w:val="clear" w:color="auto" w:fill="FFFFFF"/>
        </w:rPr>
        <w:t xml:space="preserve"> .</w:t>
      </w:r>
      <w:r>
        <w:rPr>
          <w:rFonts w:ascii="Arial" w:hAnsi="Arial" w:cs="Arial"/>
          <w:iCs/>
          <w:color w:val="252525"/>
          <w:shd w:val="clear" w:color="auto" w:fill="FFFFFF"/>
        </w:rPr>
        <w:t xml:space="preserve"> </w:t>
      </w:r>
      <w:r w:rsidRPr="0069231D">
        <w:rPr>
          <w:rFonts w:ascii="Arial" w:hAnsi="Arial" w:cs="Arial"/>
          <w:iCs/>
          <w:color w:val="252525"/>
          <w:shd w:val="clear" w:color="auto" w:fill="FFFFFF"/>
        </w:rPr>
        <w:t>As Braudel famously proposed: “</w:t>
      </w:r>
      <w:r w:rsidRPr="0069231D">
        <w:rPr>
          <w:rFonts w:ascii="Arial" w:hAnsi="Arial" w:cs="Arial"/>
          <w:shd w:val="clear" w:color="auto" w:fill="FAFAFA"/>
        </w:rPr>
        <w:t>history may be divided into three movements: what moves rapidly, what moves slowly and what appears not to move at all”</w:t>
      </w:r>
      <w:r w:rsidRPr="0069231D">
        <w:rPr>
          <w:rStyle w:val="FootnoteReference"/>
          <w:rFonts w:ascii="Arial" w:hAnsi="Arial" w:cs="Arial"/>
          <w:shd w:val="clear" w:color="auto" w:fill="FAFAFA"/>
        </w:rPr>
        <w:footnoteReference w:id="7"/>
      </w:r>
      <w:r w:rsidRPr="0069231D">
        <w:rPr>
          <w:rFonts w:ascii="Arial" w:hAnsi="Arial" w:cs="Arial"/>
          <w:shd w:val="clear" w:color="auto" w:fill="FAFAFA"/>
        </w:rPr>
        <w:t>.</w:t>
      </w:r>
      <w:r w:rsidRPr="0069231D">
        <w:rPr>
          <w:rFonts w:ascii="Arial" w:hAnsi="Arial" w:cs="Arial"/>
          <w:color w:val="000000"/>
        </w:rPr>
        <w:t xml:space="preserve"> </w:t>
      </w:r>
      <w:r w:rsidRPr="0069231D">
        <w:rPr>
          <w:rFonts w:ascii="Arial" w:hAnsi="Arial" w:cs="Arial"/>
          <w:iCs/>
          <w:color w:val="252525"/>
          <w:shd w:val="clear" w:color="auto" w:fill="FFFFFF"/>
        </w:rPr>
        <w:t>Braudel expounded that the expanse of the various seas constituting the Mediterranean encouraged inter-cultural trade and influence. Amongst his examples were the strength of the Greek city states, the Roman Empire and the permeation of ideas and experiences from every direction</w:t>
      </w:r>
      <w:r w:rsidRPr="0069231D">
        <w:rPr>
          <w:rStyle w:val="FootnoteReference"/>
          <w:rFonts w:ascii="Arial" w:hAnsi="Arial" w:cs="Arial"/>
          <w:iCs/>
          <w:color w:val="252525"/>
          <w:shd w:val="clear" w:color="auto" w:fill="FFFFFF"/>
        </w:rPr>
        <w:footnoteReference w:id="8"/>
      </w:r>
      <w:r w:rsidRPr="0069231D">
        <w:rPr>
          <w:rFonts w:ascii="Arial" w:hAnsi="Arial" w:cs="Arial"/>
          <w:iCs/>
          <w:color w:val="252525"/>
          <w:shd w:val="clear" w:color="auto" w:fill="FFFFFF"/>
        </w:rPr>
        <w:t xml:space="preserve">. </w:t>
      </w:r>
      <w:r>
        <w:rPr>
          <w:rFonts w:ascii="Arial" w:hAnsi="Arial" w:cs="Arial"/>
          <w:iCs/>
          <w:color w:val="252525"/>
          <w:shd w:val="clear" w:color="auto" w:fill="FFFFFF"/>
        </w:rPr>
        <w:t xml:space="preserve">The sea is </w:t>
      </w:r>
      <w:r w:rsidRPr="0069231D">
        <w:rPr>
          <w:rFonts w:ascii="Arial" w:hAnsi="Arial" w:cs="Arial"/>
          <w:iCs/>
          <w:color w:val="252525"/>
          <w:shd w:val="clear" w:color="auto" w:fill="FFFFFF"/>
        </w:rPr>
        <w:t xml:space="preserve">one of the key metaphors </w:t>
      </w:r>
      <w:r w:rsidRPr="0069231D">
        <w:rPr>
          <w:rFonts w:ascii="Arial" w:hAnsi="Arial" w:cs="Arial"/>
          <w:color w:val="000000"/>
          <w:shd w:val="clear" w:color="auto" w:fill="FFFFFF"/>
        </w:rPr>
        <w:t>running throughout ‘</w:t>
      </w:r>
      <w:r w:rsidRPr="0069231D">
        <w:rPr>
          <w:rFonts w:ascii="Arial" w:hAnsi="Arial" w:cs="Arial"/>
          <w:iCs/>
          <w:color w:val="252525"/>
          <w:shd w:val="clear" w:color="auto" w:fill="FFFFFF"/>
        </w:rPr>
        <w:t>Mediterranean’’</w:t>
      </w:r>
      <w:r>
        <w:rPr>
          <w:rFonts w:ascii="Arial" w:hAnsi="Arial" w:cs="Arial"/>
          <w:iCs/>
          <w:color w:val="252525"/>
          <w:shd w:val="clear" w:color="auto" w:fill="FFFFFF"/>
        </w:rPr>
        <w:t xml:space="preserve"> (</w:t>
      </w:r>
      <w:r w:rsidRPr="0069231D">
        <w:rPr>
          <w:rFonts w:ascii="Arial" w:hAnsi="Arial" w:cs="Arial"/>
          <w:iCs/>
          <w:color w:val="252525"/>
          <w:shd w:val="clear" w:color="auto" w:fill="FFFFFF"/>
        </w:rPr>
        <w:t xml:space="preserve">and </w:t>
      </w:r>
      <w:r>
        <w:rPr>
          <w:rFonts w:ascii="Arial" w:hAnsi="Arial" w:cs="Arial"/>
          <w:iCs/>
          <w:color w:val="252525"/>
          <w:shd w:val="clear" w:color="auto" w:fill="FFFFFF"/>
        </w:rPr>
        <w:t>within his later work on capitalism)</w:t>
      </w:r>
      <w:r w:rsidRPr="0069231D">
        <w:rPr>
          <w:rFonts w:ascii="Arial" w:hAnsi="Arial" w:cs="Arial"/>
          <w:iCs/>
          <w:color w:val="252525"/>
          <w:shd w:val="clear" w:color="auto" w:fill="FFFFFF"/>
        </w:rPr>
        <w:t xml:space="preserve"> that</w:t>
      </w:r>
      <w:r w:rsidRPr="0069231D">
        <w:rPr>
          <w:rFonts w:ascii="Arial" w:hAnsi="Arial" w:cs="Arial"/>
          <w:i/>
          <w:iCs/>
          <w:color w:val="252525"/>
          <w:shd w:val="clear" w:color="auto" w:fill="FFFFFF"/>
        </w:rPr>
        <w:t xml:space="preserve"> </w:t>
      </w:r>
      <w:r w:rsidRPr="0069231D">
        <w:rPr>
          <w:rFonts w:ascii="Arial" w:hAnsi="Arial" w:cs="Arial"/>
          <w:iCs/>
          <w:color w:val="252525"/>
          <w:shd w:val="clear" w:color="auto" w:fill="FFFFFF"/>
        </w:rPr>
        <w:t>compliment</w:t>
      </w:r>
      <w:r w:rsidRPr="0069231D">
        <w:rPr>
          <w:rFonts w:ascii="Arial" w:hAnsi="Arial" w:cs="Arial"/>
          <w:i/>
          <w:iCs/>
          <w:color w:val="252525"/>
          <w:shd w:val="clear" w:color="auto" w:fill="FFFFFF"/>
        </w:rPr>
        <w:t xml:space="preserve"> </w:t>
      </w:r>
      <w:r w:rsidRPr="0069231D">
        <w:rPr>
          <w:rFonts w:ascii="Arial" w:hAnsi="Arial" w:cs="Arial"/>
          <w:iCs/>
          <w:color w:val="252525"/>
          <w:shd w:val="clear" w:color="auto" w:fill="FFFFFF"/>
        </w:rPr>
        <w:t xml:space="preserve">Braudel’s suggested divisions of time. </w:t>
      </w:r>
      <w:r w:rsidRPr="0069231D">
        <w:rPr>
          <w:rFonts w:ascii="Arial" w:hAnsi="Arial" w:cs="Arial"/>
          <w:iCs/>
          <w:color w:val="252525"/>
          <w:sz w:val="12"/>
          <w:szCs w:val="12"/>
          <w:shd w:val="clear" w:color="auto" w:fill="FFFFFF"/>
        </w:rPr>
        <w:t>7</w:t>
      </w:r>
      <w:r>
        <w:rPr>
          <w:rFonts w:ascii="Arial" w:hAnsi="Arial" w:cs="Arial"/>
          <w:color w:val="000000"/>
        </w:rPr>
        <w:t xml:space="preserve"> Braudel’s writing style was </w:t>
      </w:r>
      <w:r w:rsidRPr="0069231D">
        <w:rPr>
          <w:rFonts w:ascii="Arial" w:hAnsi="Arial" w:cs="Arial"/>
          <w:color w:val="000000"/>
        </w:rPr>
        <w:t>evocative</w:t>
      </w:r>
      <w:r>
        <w:rPr>
          <w:rFonts w:ascii="Arial" w:hAnsi="Arial" w:cs="Arial"/>
          <w:color w:val="000000"/>
        </w:rPr>
        <w:t xml:space="preserve"> and at times almost literary,</w:t>
      </w:r>
      <w:r w:rsidRPr="0069231D">
        <w:rPr>
          <w:rFonts w:ascii="Arial" w:hAnsi="Arial" w:cs="Arial"/>
          <w:color w:val="000000"/>
        </w:rPr>
        <w:t xml:space="preserve"> </w:t>
      </w:r>
      <w:r>
        <w:rPr>
          <w:rFonts w:ascii="Arial" w:hAnsi="Arial" w:cs="Arial"/>
          <w:color w:val="000000"/>
        </w:rPr>
        <w:t xml:space="preserve">for which he </w:t>
      </w:r>
      <w:r w:rsidRPr="0069231D">
        <w:rPr>
          <w:rFonts w:ascii="Arial" w:hAnsi="Arial" w:cs="Arial"/>
          <w:color w:val="000000"/>
        </w:rPr>
        <w:t xml:space="preserve">faced some contemporary criticism, with </w:t>
      </w:r>
      <w:r w:rsidRPr="0069231D">
        <w:rPr>
          <w:rFonts w:ascii="Arial" w:hAnsi="Arial" w:cs="Arial"/>
          <w:color w:val="000000"/>
          <w:shd w:val="clear" w:color="auto" w:fill="FFFFFF"/>
        </w:rPr>
        <w:t xml:space="preserve">one American critic condemning Braudel’s “poetic response to the past for an historical problem” </w:t>
      </w:r>
      <w:r w:rsidRPr="0069231D">
        <w:rPr>
          <w:rFonts w:ascii="Arial" w:hAnsi="Arial" w:cs="Arial"/>
          <w:color w:val="000000"/>
          <w:sz w:val="12"/>
          <w:szCs w:val="12"/>
          <w:shd w:val="clear" w:color="auto" w:fill="FFFFFF"/>
        </w:rPr>
        <w:t>4, 6</w:t>
      </w:r>
      <w:r w:rsidRPr="0069231D">
        <w:rPr>
          <w:rFonts w:ascii="Arial" w:hAnsi="Arial" w:cs="Arial"/>
          <w:color w:val="000000"/>
          <w:shd w:val="clear" w:color="auto" w:fill="FFFFFF"/>
        </w:rPr>
        <w:t xml:space="preserve"> </w:t>
      </w:r>
    </w:p>
    <w:p w:rsidR="003563B3" w:rsidRPr="008D3049" w:rsidRDefault="003563B3" w:rsidP="003563B3">
      <w:pPr>
        <w:spacing w:line="360" w:lineRule="auto"/>
        <w:jc w:val="both"/>
        <w:rPr>
          <w:rFonts w:ascii="Arial" w:hAnsi="Arial" w:cs="Arial"/>
          <w:color w:val="000000"/>
        </w:rPr>
      </w:pPr>
    </w:p>
    <w:p w:rsidR="003563B3" w:rsidRDefault="003563B3" w:rsidP="003563B3">
      <w:pPr>
        <w:spacing w:line="360" w:lineRule="auto"/>
        <w:jc w:val="both"/>
        <w:rPr>
          <w:rFonts w:ascii="Arial" w:hAnsi="Arial" w:cs="Arial"/>
          <w:color w:val="000000"/>
        </w:rPr>
      </w:pPr>
      <w:r w:rsidRPr="0069231D">
        <w:rPr>
          <w:rFonts w:ascii="Arial" w:hAnsi="Arial" w:cs="Arial"/>
          <w:color w:val="000000"/>
        </w:rPr>
        <w:t>Braudel demonstrated and acknowledged his affiliation with the wider structuralist movement, admitting</w:t>
      </w:r>
      <w:r>
        <w:rPr>
          <w:rFonts w:ascii="Arial" w:hAnsi="Arial" w:cs="Arial"/>
          <w:color w:val="000000"/>
        </w:rPr>
        <w:t xml:space="preserve"> himself, </w:t>
      </w:r>
      <w:r w:rsidRPr="0069231D">
        <w:rPr>
          <w:rFonts w:ascii="Arial" w:hAnsi="Arial" w:cs="Arial"/>
          <w:color w:val="000000"/>
        </w:rPr>
        <w:t>at ‘</w:t>
      </w:r>
      <w:r w:rsidRPr="0069231D">
        <w:rPr>
          <w:rFonts w:ascii="Arial" w:hAnsi="Arial" w:cs="Arial"/>
          <w:iCs/>
          <w:color w:val="252525"/>
          <w:shd w:val="clear" w:color="auto" w:fill="FFFFFF"/>
        </w:rPr>
        <w:t>Mediterranean</w:t>
      </w:r>
      <w:r w:rsidRPr="0069231D">
        <w:rPr>
          <w:rFonts w:ascii="Arial" w:hAnsi="Arial" w:cs="Arial"/>
          <w:color w:val="000000"/>
        </w:rPr>
        <w:t xml:space="preserve">’s conclusion “little attracted by events and only partly by </w:t>
      </w:r>
      <w:r w:rsidRPr="0069231D">
        <w:rPr>
          <w:rFonts w:ascii="Arial" w:hAnsi="Arial" w:cs="Arial"/>
          <w:bCs/>
          <w:color w:val="000000"/>
        </w:rPr>
        <w:t>conjuncture</w:t>
      </w:r>
      <w:r w:rsidRPr="0069231D">
        <w:rPr>
          <w:rFonts w:ascii="Arial" w:hAnsi="Arial" w:cs="Arial"/>
          <w:color w:val="000000"/>
        </w:rPr>
        <w:t xml:space="preserve">, that grouping of events carrying the same sign”. </w:t>
      </w:r>
      <w:r w:rsidRPr="0069231D">
        <w:rPr>
          <w:rStyle w:val="FootnoteReference"/>
          <w:rFonts w:ascii="Arial" w:hAnsi="Arial" w:cs="Arial"/>
          <w:color w:val="000000"/>
        </w:rPr>
        <w:footnoteReference w:id="9"/>
      </w:r>
      <w:r w:rsidRPr="0069231D">
        <w:rPr>
          <w:rFonts w:ascii="Arial" w:hAnsi="Arial" w:cs="Arial"/>
          <w:color w:val="000000"/>
        </w:rPr>
        <w:t xml:space="preserve"> Braudel</w:t>
      </w:r>
      <w:r>
        <w:rPr>
          <w:rFonts w:ascii="Arial" w:hAnsi="Arial" w:cs="Arial"/>
          <w:color w:val="000000"/>
        </w:rPr>
        <w:t xml:space="preserve"> shared with the Marxists an </w:t>
      </w:r>
      <w:r w:rsidRPr="0069231D">
        <w:rPr>
          <w:rFonts w:ascii="Arial" w:hAnsi="Arial" w:cs="Arial"/>
          <w:color w:val="000000"/>
        </w:rPr>
        <w:t>interest in structures</w:t>
      </w:r>
      <w:r>
        <w:rPr>
          <w:rFonts w:ascii="Arial" w:hAnsi="Arial" w:cs="Arial"/>
          <w:color w:val="000000"/>
        </w:rPr>
        <w:t>,</w:t>
      </w:r>
      <w:r w:rsidRPr="0069231D">
        <w:rPr>
          <w:rFonts w:ascii="Arial" w:hAnsi="Arial" w:cs="Arial"/>
          <w:color w:val="000000"/>
        </w:rPr>
        <w:t xml:space="preserve"> and apparent rejections of event driven narratives of political history</w:t>
      </w:r>
      <w:r>
        <w:rPr>
          <w:rFonts w:ascii="Arial" w:hAnsi="Arial" w:cs="Arial"/>
          <w:color w:val="000000"/>
        </w:rPr>
        <w:t>. ‘</w:t>
      </w:r>
      <w:r w:rsidRPr="0069231D">
        <w:rPr>
          <w:rFonts w:ascii="Arial" w:hAnsi="Arial" w:cs="Arial"/>
          <w:color w:val="000000"/>
        </w:rPr>
        <w:t>Mediterranean</w:t>
      </w:r>
      <w:r>
        <w:rPr>
          <w:rFonts w:ascii="Arial" w:hAnsi="Arial" w:cs="Arial"/>
          <w:color w:val="000000"/>
        </w:rPr>
        <w:t xml:space="preserve">’ presents a famously </w:t>
      </w:r>
      <w:r w:rsidRPr="0069231D">
        <w:rPr>
          <w:rFonts w:ascii="Arial" w:hAnsi="Arial" w:cs="Arial"/>
          <w:color w:val="000000"/>
        </w:rPr>
        <w:t xml:space="preserve">‘broad’, </w:t>
      </w:r>
      <w:r>
        <w:rPr>
          <w:rFonts w:ascii="Arial" w:hAnsi="Arial" w:cs="Arial"/>
          <w:color w:val="000000"/>
        </w:rPr>
        <w:t xml:space="preserve">and </w:t>
      </w:r>
      <w:r w:rsidRPr="0069231D">
        <w:rPr>
          <w:rFonts w:ascii="Arial" w:hAnsi="Arial" w:cs="Arial"/>
          <w:color w:val="000000"/>
        </w:rPr>
        <w:t>geographical, model rather than one deterministic and primarily economic</w:t>
      </w:r>
      <w:r>
        <w:rPr>
          <w:rFonts w:ascii="Arial" w:hAnsi="Arial" w:cs="Arial"/>
          <w:color w:val="000000"/>
        </w:rPr>
        <w:t xml:space="preserve"> as proposed by most Marxists</w:t>
      </w:r>
      <w:r w:rsidRPr="0069231D">
        <w:rPr>
          <w:rStyle w:val="FootnoteReference"/>
          <w:rFonts w:ascii="Arial" w:hAnsi="Arial" w:cs="Arial"/>
          <w:color w:val="000000"/>
        </w:rPr>
        <w:footnoteReference w:id="10"/>
      </w:r>
      <w:r>
        <w:rPr>
          <w:rFonts w:ascii="Arial" w:hAnsi="Arial" w:cs="Arial"/>
          <w:color w:val="000000"/>
        </w:rPr>
        <w:t>.</w:t>
      </w:r>
    </w:p>
    <w:p w:rsidR="003563B3" w:rsidRDefault="003563B3" w:rsidP="003563B3">
      <w:pPr>
        <w:spacing w:line="360" w:lineRule="auto"/>
        <w:jc w:val="both"/>
        <w:rPr>
          <w:rFonts w:ascii="Arial" w:hAnsi="Arial" w:cs="Arial"/>
          <w:color w:val="000000"/>
        </w:rPr>
      </w:pPr>
    </w:p>
    <w:p w:rsidR="003563B3" w:rsidRDefault="003563B3" w:rsidP="003563B3">
      <w:pPr>
        <w:spacing w:line="360" w:lineRule="auto"/>
        <w:jc w:val="both"/>
        <w:rPr>
          <w:rFonts w:ascii="Arial" w:hAnsi="Arial" w:cs="Arial"/>
          <w:color w:val="000000"/>
        </w:rPr>
      </w:pPr>
    </w:p>
    <w:p w:rsidR="003563B3" w:rsidRPr="0069231D" w:rsidRDefault="003563B3" w:rsidP="003563B3">
      <w:pPr>
        <w:spacing w:line="360" w:lineRule="auto"/>
        <w:jc w:val="both"/>
        <w:rPr>
          <w:rFonts w:ascii="Arial" w:hAnsi="Arial" w:cs="Arial"/>
          <w:color w:val="000000"/>
        </w:rPr>
      </w:pPr>
    </w:p>
    <w:p w:rsidR="003563B3" w:rsidRPr="0069231D" w:rsidRDefault="003563B3" w:rsidP="003563B3">
      <w:pPr>
        <w:spacing w:line="360" w:lineRule="auto"/>
        <w:jc w:val="both"/>
        <w:rPr>
          <w:rFonts w:ascii="Arial" w:hAnsi="Arial" w:cs="Arial"/>
          <w:color w:val="000000"/>
        </w:rPr>
      </w:pPr>
    </w:p>
    <w:p w:rsidR="003563B3" w:rsidRPr="0069231D" w:rsidRDefault="003563B3" w:rsidP="003563B3">
      <w:pPr>
        <w:pStyle w:val="ListParagraph"/>
        <w:numPr>
          <w:ilvl w:val="0"/>
          <w:numId w:val="26"/>
        </w:numPr>
        <w:spacing w:line="360" w:lineRule="auto"/>
        <w:jc w:val="both"/>
        <w:rPr>
          <w:rFonts w:ascii="Arial" w:hAnsi="Arial" w:cs="Arial"/>
          <w:b/>
          <w:color w:val="000000"/>
        </w:rPr>
      </w:pPr>
      <w:r w:rsidRPr="0069231D">
        <w:rPr>
          <w:rFonts w:ascii="Arial" w:hAnsi="Arial" w:cs="Arial"/>
          <w:b/>
          <w:color w:val="000000"/>
          <w:shd w:val="clear" w:color="auto" w:fill="FFFFFF"/>
        </w:rPr>
        <w:lastRenderedPageBreak/>
        <w:t xml:space="preserve">Braudel, </w:t>
      </w:r>
      <w:proofErr w:type="spellStart"/>
      <w:r w:rsidRPr="0069231D">
        <w:rPr>
          <w:rFonts w:ascii="Arial" w:hAnsi="Arial" w:cs="Arial"/>
          <w:b/>
          <w:color w:val="000000"/>
          <w:shd w:val="clear" w:color="auto" w:fill="FFFFFF"/>
        </w:rPr>
        <w:t>Fernand</w:t>
      </w:r>
      <w:proofErr w:type="spellEnd"/>
      <w:r w:rsidRPr="0069231D">
        <w:rPr>
          <w:rFonts w:ascii="Arial" w:hAnsi="Arial" w:cs="Arial"/>
          <w:b/>
          <w:color w:val="000000"/>
          <w:shd w:val="clear" w:color="auto" w:fill="FFFFFF"/>
        </w:rPr>
        <w:t xml:space="preserve"> (1967) </w:t>
      </w:r>
      <w:r w:rsidRPr="0069231D">
        <w:rPr>
          <w:rFonts w:ascii="Arial" w:hAnsi="Arial" w:cs="Arial"/>
          <w:b/>
          <w:i/>
          <w:iCs/>
          <w:color w:val="222222"/>
          <w:shd w:val="clear" w:color="auto" w:fill="FFFFFF"/>
        </w:rPr>
        <w:t xml:space="preserve">Civilisation </w:t>
      </w:r>
      <w:proofErr w:type="spellStart"/>
      <w:r w:rsidRPr="0069231D">
        <w:rPr>
          <w:rFonts w:ascii="Arial" w:hAnsi="Arial" w:cs="Arial"/>
          <w:b/>
          <w:i/>
          <w:iCs/>
          <w:color w:val="222222"/>
          <w:shd w:val="clear" w:color="auto" w:fill="FFFFFF"/>
        </w:rPr>
        <w:t>Matérielle</w:t>
      </w:r>
      <w:proofErr w:type="spellEnd"/>
      <w:r w:rsidRPr="0069231D">
        <w:rPr>
          <w:rFonts w:ascii="Arial" w:hAnsi="Arial" w:cs="Arial"/>
          <w:b/>
          <w:i/>
          <w:iCs/>
          <w:color w:val="222222"/>
          <w:shd w:val="clear" w:color="auto" w:fill="FFFFFF"/>
        </w:rPr>
        <w:t xml:space="preserve">, </w:t>
      </w:r>
      <w:proofErr w:type="spellStart"/>
      <w:r w:rsidRPr="0069231D">
        <w:rPr>
          <w:rFonts w:ascii="Arial" w:hAnsi="Arial" w:cs="Arial"/>
          <w:b/>
          <w:i/>
          <w:iCs/>
          <w:color w:val="222222"/>
          <w:shd w:val="clear" w:color="auto" w:fill="FFFFFF"/>
        </w:rPr>
        <w:t>Économie</w:t>
      </w:r>
      <w:proofErr w:type="spellEnd"/>
      <w:r w:rsidRPr="0069231D">
        <w:rPr>
          <w:rFonts w:ascii="Arial" w:hAnsi="Arial" w:cs="Arial"/>
          <w:b/>
          <w:i/>
          <w:iCs/>
          <w:color w:val="222222"/>
          <w:shd w:val="clear" w:color="auto" w:fill="FFFFFF"/>
        </w:rPr>
        <w:t xml:space="preserve"> et </w:t>
      </w:r>
      <w:proofErr w:type="spellStart"/>
      <w:r w:rsidRPr="0069231D">
        <w:rPr>
          <w:rFonts w:ascii="Arial" w:hAnsi="Arial" w:cs="Arial"/>
          <w:b/>
          <w:i/>
          <w:iCs/>
          <w:color w:val="222222"/>
          <w:shd w:val="clear" w:color="auto" w:fill="FFFFFF"/>
        </w:rPr>
        <w:t>Capitalisme</w:t>
      </w:r>
      <w:proofErr w:type="spellEnd"/>
      <w:r w:rsidRPr="0069231D">
        <w:rPr>
          <w:rFonts w:ascii="Arial" w:hAnsi="Arial" w:cs="Arial"/>
          <w:b/>
          <w:i/>
          <w:iCs/>
          <w:color w:val="222222"/>
          <w:shd w:val="clear" w:color="auto" w:fill="FFFFFF"/>
        </w:rPr>
        <w:t xml:space="preserve">, </w:t>
      </w:r>
      <w:proofErr w:type="spellStart"/>
      <w:r w:rsidRPr="0069231D">
        <w:rPr>
          <w:rFonts w:ascii="Arial" w:hAnsi="Arial" w:cs="Arial"/>
          <w:b/>
          <w:i/>
          <w:iCs/>
          <w:color w:val="222222"/>
          <w:shd w:val="clear" w:color="auto" w:fill="FFFFFF"/>
        </w:rPr>
        <w:t>XV</w:t>
      </w:r>
      <w:r w:rsidRPr="0069231D">
        <w:rPr>
          <w:rFonts w:ascii="Arial" w:hAnsi="Arial" w:cs="Arial"/>
          <w:b/>
          <w:i/>
          <w:iCs/>
          <w:color w:val="222222"/>
          <w:shd w:val="clear" w:color="auto" w:fill="FFFFFF"/>
          <w:vertAlign w:val="superscript"/>
        </w:rPr>
        <w:t>e</w:t>
      </w:r>
      <w:r w:rsidRPr="0069231D">
        <w:rPr>
          <w:rFonts w:ascii="Arial" w:hAnsi="Arial" w:cs="Arial"/>
          <w:b/>
          <w:i/>
          <w:iCs/>
          <w:color w:val="222222"/>
          <w:shd w:val="clear" w:color="auto" w:fill="FFFFFF"/>
        </w:rPr>
        <w:t>-XVIII</w:t>
      </w:r>
      <w:r w:rsidRPr="0069231D">
        <w:rPr>
          <w:rFonts w:ascii="Arial" w:hAnsi="Arial" w:cs="Arial"/>
          <w:b/>
          <w:i/>
          <w:iCs/>
          <w:color w:val="222222"/>
          <w:shd w:val="clear" w:color="auto" w:fill="FFFFFF"/>
          <w:vertAlign w:val="superscript"/>
        </w:rPr>
        <w:t>e</w:t>
      </w:r>
      <w:proofErr w:type="spellEnd"/>
      <w:r w:rsidRPr="0069231D">
        <w:rPr>
          <w:rFonts w:ascii="Arial" w:hAnsi="Arial" w:cs="Arial"/>
          <w:b/>
          <w:color w:val="222222"/>
          <w:shd w:val="clear" w:color="auto" w:fill="FFFFFF"/>
        </w:rPr>
        <w:t> </w:t>
      </w:r>
    </w:p>
    <w:p w:rsidR="003563B3" w:rsidRPr="0069231D" w:rsidRDefault="003563B3" w:rsidP="003563B3">
      <w:pPr>
        <w:spacing w:line="360" w:lineRule="auto"/>
        <w:jc w:val="both"/>
        <w:rPr>
          <w:rFonts w:ascii="Arial" w:hAnsi="Arial" w:cs="Arial"/>
          <w:color w:val="000000"/>
        </w:rPr>
      </w:pPr>
    </w:p>
    <w:p w:rsidR="003563B3" w:rsidRPr="0069231D" w:rsidRDefault="003563B3" w:rsidP="003563B3">
      <w:pPr>
        <w:pStyle w:val="NormalWeb"/>
        <w:shd w:val="clear" w:color="auto" w:fill="FFFFFF"/>
        <w:spacing w:before="0" w:beforeAutospacing="0" w:after="0" w:afterAutospacing="0" w:line="360" w:lineRule="auto"/>
        <w:jc w:val="both"/>
        <w:textAlignment w:val="baseline"/>
        <w:rPr>
          <w:rFonts w:ascii="Arial" w:hAnsi="Arial" w:cs="Arial"/>
          <w:sz w:val="22"/>
          <w:szCs w:val="22"/>
        </w:rPr>
      </w:pPr>
      <w:r w:rsidRPr="0069231D">
        <w:rPr>
          <w:rFonts w:ascii="Arial" w:hAnsi="Arial" w:cs="Arial"/>
          <w:sz w:val="22"/>
          <w:szCs w:val="22"/>
        </w:rPr>
        <w:t xml:space="preserve">During 1950 Braudel’s mentor Lucien </w:t>
      </w:r>
      <w:proofErr w:type="spellStart"/>
      <w:r w:rsidRPr="0069231D">
        <w:rPr>
          <w:rFonts w:ascii="Arial" w:hAnsi="Arial" w:cs="Arial"/>
          <w:sz w:val="22"/>
          <w:szCs w:val="22"/>
        </w:rPr>
        <w:t>Febvre</w:t>
      </w:r>
      <w:proofErr w:type="spellEnd"/>
      <w:r w:rsidRPr="0069231D">
        <w:rPr>
          <w:rFonts w:ascii="Arial" w:hAnsi="Arial" w:cs="Arial"/>
          <w:sz w:val="22"/>
          <w:szCs w:val="22"/>
        </w:rPr>
        <w:t xml:space="preserve"> asked Braudel, to contribute to a series on world history which was to feature a volume on ‘Western Thought and Belief, 1400-1800’. </w:t>
      </w:r>
      <w:proofErr w:type="spellStart"/>
      <w:r w:rsidRPr="0069231D">
        <w:rPr>
          <w:rFonts w:ascii="Arial" w:hAnsi="Arial" w:cs="Arial"/>
          <w:sz w:val="22"/>
          <w:szCs w:val="22"/>
        </w:rPr>
        <w:t>Febvre</w:t>
      </w:r>
      <w:proofErr w:type="spellEnd"/>
      <w:r w:rsidRPr="0069231D">
        <w:rPr>
          <w:rFonts w:ascii="Arial" w:hAnsi="Arial" w:cs="Arial"/>
          <w:sz w:val="22"/>
          <w:szCs w:val="22"/>
        </w:rPr>
        <w:t xml:space="preserve"> died before he could complete his volume, with Braudel succeeding </w:t>
      </w:r>
      <w:proofErr w:type="spellStart"/>
      <w:r w:rsidRPr="0069231D">
        <w:rPr>
          <w:rFonts w:ascii="Arial" w:hAnsi="Arial" w:cs="Arial"/>
          <w:sz w:val="22"/>
          <w:szCs w:val="22"/>
        </w:rPr>
        <w:t>Febvre</w:t>
      </w:r>
      <w:proofErr w:type="spellEnd"/>
      <w:r w:rsidRPr="0069231D">
        <w:rPr>
          <w:rFonts w:ascii="Arial" w:hAnsi="Arial" w:cs="Arial"/>
          <w:sz w:val="22"/>
          <w:szCs w:val="22"/>
        </w:rPr>
        <w:t xml:space="preserve"> in 1956 at the </w:t>
      </w:r>
      <w:proofErr w:type="spellStart"/>
      <w:r w:rsidRPr="0069231D">
        <w:rPr>
          <w:rFonts w:ascii="Arial" w:hAnsi="Arial" w:cs="Arial"/>
          <w:sz w:val="22"/>
          <w:szCs w:val="22"/>
        </w:rPr>
        <w:t>Ecole</w:t>
      </w:r>
      <w:proofErr w:type="spellEnd"/>
      <w:r w:rsidRPr="0069231D">
        <w:rPr>
          <w:rFonts w:ascii="Arial" w:hAnsi="Arial" w:cs="Arial"/>
          <w:sz w:val="22"/>
          <w:szCs w:val="22"/>
        </w:rPr>
        <w:t xml:space="preserve"> </w:t>
      </w:r>
      <w:proofErr w:type="spellStart"/>
      <w:r w:rsidRPr="0069231D">
        <w:rPr>
          <w:rFonts w:ascii="Arial" w:hAnsi="Arial" w:cs="Arial"/>
          <w:sz w:val="22"/>
          <w:szCs w:val="22"/>
        </w:rPr>
        <w:t>Pratique</w:t>
      </w:r>
      <w:proofErr w:type="spellEnd"/>
      <w:r w:rsidRPr="0069231D">
        <w:rPr>
          <w:rFonts w:ascii="Arial" w:hAnsi="Arial" w:cs="Arial"/>
          <w:sz w:val="22"/>
          <w:szCs w:val="22"/>
        </w:rPr>
        <w:t xml:space="preserve"> des </w:t>
      </w:r>
      <w:proofErr w:type="spellStart"/>
      <w:r w:rsidRPr="0069231D">
        <w:rPr>
          <w:rFonts w:ascii="Arial" w:hAnsi="Arial" w:cs="Arial"/>
          <w:sz w:val="22"/>
          <w:szCs w:val="22"/>
        </w:rPr>
        <w:t>Hautes</w:t>
      </w:r>
      <w:proofErr w:type="spellEnd"/>
      <w:r w:rsidRPr="0069231D">
        <w:rPr>
          <w:rFonts w:ascii="Arial" w:hAnsi="Arial" w:cs="Arial"/>
          <w:sz w:val="22"/>
          <w:szCs w:val="22"/>
        </w:rPr>
        <w:t xml:space="preserve"> Etudes. Here Braudel headed the sixth section ‘History’ and took responsibility for preparation of what became his</w:t>
      </w:r>
      <w:r w:rsidRPr="0069231D">
        <w:rPr>
          <w:rStyle w:val="Emphasis"/>
          <w:rFonts w:ascii="Arial" w:hAnsi="Arial" w:cs="Arial"/>
          <w:sz w:val="22"/>
          <w:szCs w:val="22"/>
          <w:bdr w:val="none" w:sz="0" w:space="0" w:color="auto" w:frame="1"/>
        </w:rPr>
        <w:t xml:space="preserve"> three volume ‘Civilization and Capitalism’</w:t>
      </w:r>
      <w:r w:rsidRPr="0069231D">
        <w:rPr>
          <w:rFonts w:ascii="Arial" w:hAnsi="Arial" w:cs="Arial"/>
          <w:sz w:val="22"/>
          <w:szCs w:val="22"/>
        </w:rPr>
        <w:t xml:space="preserve"> whilst also the sole editor of the ‘</w:t>
      </w:r>
      <w:proofErr w:type="spellStart"/>
      <w:r w:rsidRPr="0069231D">
        <w:rPr>
          <w:rStyle w:val="Emphasis"/>
          <w:rFonts w:ascii="Arial" w:hAnsi="Arial" w:cs="Arial"/>
          <w:sz w:val="22"/>
          <w:szCs w:val="22"/>
          <w:bdr w:val="none" w:sz="0" w:space="0" w:color="auto" w:frame="1"/>
        </w:rPr>
        <w:t>Annales</w:t>
      </w:r>
      <w:proofErr w:type="spellEnd"/>
      <w:r w:rsidRPr="0069231D">
        <w:rPr>
          <w:rStyle w:val="Emphasis"/>
          <w:rFonts w:ascii="Arial" w:hAnsi="Arial" w:cs="Arial"/>
          <w:sz w:val="22"/>
          <w:szCs w:val="22"/>
          <w:bdr w:val="none" w:sz="0" w:space="0" w:color="auto" w:frame="1"/>
        </w:rPr>
        <w:t>’</w:t>
      </w:r>
      <w:r w:rsidRPr="0069231D">
        <w:rPr>
          <w:rFonts w:ascii="Arial" w:hAnsi="Arial" w:cs="Arial"/>
          <w:sz w:val="22"/>
          <w:szCs w:val="22"/>
        </w:rPr>
        <w:t xml:space="preserve"> during its most influential period. </w:t>
      </w:r>
      <w:r w:rsidRPr="0069231D">
        <w:rPr>
          <w:rStyle w:val="FootnoteReference"/>
          <w:rFonts w:ascii="Arial" w:hAnsi="Arial" w:cs="Arial"/>
          <w:sz w:val="22"/>
          <w:szCs w:val="22"/>
        </w:rPr>
        <w:footnoteReference w:id="11"/>
      </w:r>
    </w:p>
    <w:p w:rsidR="003563B3" w:rsidRPr="0069231D" w:rsidRDefault="003563B3" w:rsidP="003563B3">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rsidR="003563B3" w:rsidRPr="0069231D" w:rsidRDefault="003563B3" w:rsidP="003563B3">
      <w:pPr>
        <w:pStyle w:val="NormalWeb"/>
        <w:shd w:val="clear" w:color="auto" w:fill="FFFFFF"/>
        <w:spacing w:before="0" w:beforeAutospacing="0" w:after="0" w:afterAutospacing="0" w:line="360" w:lineRule="auto"/>
        <w:jc w:val="both"/>
        <w:textAlignment w:val="baseline"/>
        <w:rPr>
          <w:rFonts w:ascii="Arial" w:hAnsi="Arial" w:cs="Arial"/>
          <w:sz w:val="22"/>
          <w:szCs w:val="22"/>
        </w:rPr>
      </w:pPr>
      <w:r w:rsidRPr="0069231D">
        <w:rPr>
          <w:rFonts w:ascii="Arial" w:hAnsi="Arial" w:cs="Arial"/>
          <w:sz w:val="22"/>
          <w:szCs w:val="22"/>
        </w:rPr>
        <w:t>Braudel published the first volume in 1967. It was translated as ‘</w:t>
      </w:r>
      <w:r w:rsidRPr="0069231D">
        <w:rPr>
          <w:rStyle w:val="Emphasis"/>
          <w:rFonts w:ascii="Arial" w:hAnsi="Arial" w:cs="Arial"/>
          <w:sz w:val="22"/>
          <w:szCs w:val="22"/>
          <w:bdr w:val="none" w:sz="0" w:space="0" w:color="auto" w:frame="1"/>
        </w:rPr>
        <w:t>Capitalism and Material Life’, 1400-1800</w:t>
      </w:r>
      <w:r w:rsidRPr="0069231D">
        <w:rPr>
          <w:rFonts w:ascii="Arial" w:hAnsi="Arial" w:cs="Arial"/>
          <w:sz w:val="22"/>
          <w:szCs w:val="22"/>
        </w:rPr>
        <w:t> in 1973. Volume II ‘</w:t>
      </w:r>
      <w:r w:rsidRPr="0069231D">
        <w:rPr>
          <w:rStyle w:val="Emphasis"/>
          <w:rFonts w:ascii="Arial" w:hAnsi="Arial" w:cs="Arial"/>
          <w:sz w:val="22"/>
          <w:szCs w:val="22"/>
          <w:bdr w:val="none" w:sz="0" w:space="0" w:color="auto" w:frame="1"/>
        </w:rPr>
        <w:t>The Wheels of Commerce’</w:t>
      </w:r>
      <w:r w:rsidRPr="0069231D">
        <w:rPr>
          <w:rFonts w:ascii="Arial" w:hAnsi="Arial" w:cs="Arial"/>
          <w:sz w:val="22"/>
          <w:szCs w:val="22"/>
        </w:rPr>
        <w:t xml:space="preserve"> was published in 1982 and volume III </w:t>
      </w:r>
      <w:r w:rsidRPr="0069231D">
        <w:rPr>
          <w:rFonts w:ascii="Arial" w:hAnsi="Arial" w:cs="Arial"/>
          <w:i/>
          <w:sz w:val="22"/>
          <w:szCs w:val="22"/>
        </w:rPr>
        <w:t>‘</w:t>
      </w:r>
      <w:r w:rsidRPr="0069231D">
        <w:rPr>
          <w:rStyle w:val="Emphasis"/>
          <w:rFonts w:ascii="Arial" w:hAnsi="Arial" w:cs="Arial"/>
          <w:sz w:val="22"/>
          <w:szCs w:val="22"/>
          <w:bdr w:val="none" w:sz="0" w:space="0" w:color="auto" w:frame="1"/>
        </w:rPr>
        <w:t>The Perspective of the World’</w:t>
      </w:r>
      <w:r w:rsidRPr="0069231D">
        <w:rPr>
          <w:rFonts w:ascii="Arial" w:hAnsi="Arial" w:cs="Arial"/>
          <w:sz w:val="22"/>
          <w:szCs w:val="22"/>
        </w:rPr>
        <w:t> in 1984, a year before his death.</w:t>
      </w:r>
      <w:r w:rsidRPr="0069231D">
        <w:rPr>
          <w:rStyle w:val="FootnoteReference"/>
          <w:rFonts w:ascii="Arial" w:hAnsi="Arial" w:cs="Arial"/>
          <w:sz w:val="22"/>
          <w:szCs w:val="22"/>
        </w:rPr>
        <w:footnoteReference w:id="12"/>
      </w:r>
    </w:p>
    <w:p w:rsidR="003563B3" w:rsidRPr="0069231D" w:rsidRDefault="003563B3" w:rsidP="003563B3">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rsidR="003563B3" w:rsidRPr="0069231D" w:rsidRDefault="003563B3" w:rsidP="003563B3">
      <w:pPr>
        <w:pStyle w:val="NormalWeb"/>
        <w:shd w:val="clear" w:color="auto" w:fill="FFFFFF"/>
        <w:spacing w:before="0" w:beforeAutospacing="0" w:after="0" w:afterAutospacing="0" w:line="360" w:lineRule="auto"/>
        <w:jc w:val="both"/>
        <w:textAlignment w:val="baseline"/>
        <w:rPr>
          <w:rFonts w:ascii="Arial" w:hAnsi="Arial" w:cs="Arial"/>
          <w:sz w:val="22"/>
          <w:szCs w:val="22"/>
        </w:rPr>
      </w:pPr>
      <w:r w:rsidRPr="0069231D">
        <w:rPr>
          <w:rFonts w:ascii="Arial" w:hAnsi="Arial" w:cs="Arial"/>
          <w:sz w:val="22"/>
          <w:szCs w:val="22"/>
        </w:rPr>
        <w:t>Braudel again rejected empiricism and redefined categories such as consumption, distribution and production over the period, creating a work vastly broader in scope than that of the classical economists</w:t>
      </w:r>
      <w:r w:rsidRPr="0069231D">
        <w:rPr>
          <w:rFonts w:ascii="Arial" w:hAnsi="Arial" w:cs="Arial"/>
          <w:sz w:val="12"/>
          <w:szCs w:val="12"/>
        </w:rPr>
        <w:t>13.</w:t>
      </w:r>
      <w:r w:rsidRPr="0069231D">
        <w:rPr>
          <w:rFonts w:ascii="Arial" w:hAnsi="Arial" w:cs="Arial"/>
          <w:sz w:val="22"/>
          <w:szCs w:val="22"/>
        </w:rPr>
        <w:t xml:space="preserve"> </w:t>
      </w:r>
      <w:r w:rsidRPr="0069231D">
        <w:rPr>
          <w:rFonts w:ascii="Arial" w:hAnsi="Arial" w:cs="Arial"/>
          <w:iCs/>
          <w:color w:val="252525"/>
          <w:sz w:val="22"/>
          <w:szCs w:val="22"/>
          <w:shd w:val="clear" w:color="auto" w:fill="FFFFFF"/>
        </w:rPr>
        <w:t xml:space="preserve">Instead, </w:t>
      </w:r>
      <w:r w:rsidRPr="0069231D">
        <w:rPr>
          <w:rFonts w:ascii="Arial" w:hAnsi="Arial" w:cs="Arial"/>
          <w:sz w:val="22"/>
          <w:szCs w:val="22"/>
        </w:rPr>
        <w:t>and as in ‘</w:t>
      </w:r>
      <w:r w:rsidRPr="0069231D">
        <w:rPr>
          <w:rFonts w:ascii="Arial" w:hAnsi="Arial" w:cs="Arial"/>
          <w:iCs/>
          <w:color w:val="252525"/>
          <w:sz w:val="22"/>
          <w:szCs w:val="22"/>
          <w:shd w:val="clear" w:color="auto" w:fill="FFFFFF"/>
        </w:rPr>
        <w:t>Mediterranean’, Braudel employed extensive demographic analysis to explain historical capitalism in terms of overlapping ‘currents’</w:t>
      </w:r>
      <w:r w:rsidRPr="0069231D">
        <w:rPr>
          <w:rFonts w:ascii="Arial" w:hAnsi="Arial" w:cs="Arial"/>
          <w:sz w:val="22"/>
          <w:szCs w:val="22"/>
        </w:rPr>
        <w:t>.</w:t>
      </w:r>
      <w:r w:rsidRPr="0069231D">
        <w:rPr>
          <w:rFonts w:ascii="Arial" w:hAnsi="Arial" w:cs="Arial"/>
          <w:iCs/>
          <w:color w:val="252525"/>
          <w:sz w:val="22"/>
          <w:szCs w:val="22"/>
          <w:shd w:val="clear" w:color="auto" w:fill="FFFFFF"/>
        </w:rPr>
        <w:t xml:space="preserve"> </w:t>
      </w:r>
      <w:r w:rsidRPr="0069231D">
        <w:rPr>
          <w:rStyle w:val="FootnoteReference"/>
          <w:rFonts w:ascii="Arial" w:hAnsi="Arial" w:cs="Arial"/>
          <w:iCs/>
          <w:color w:val="252525"/>
          <w:sz w:val="22"/>
          <w:szCs w:val="22"/>
          <w:shd w:val="clear" w:color="auto" w:fill="FFFFFF"/>
        </w:rPr>
        <w:footnoteReference w:id="13"/>
      </w:r>
      <w:r w:rsidRPr="0069231D">
        <w:rPr>
          <w:rFonts w:ascii="Arial" w:hAnsi="Arial" w:cs="Arial"/>
          <w:iCs/>
          <w:color w:val="252525"/>
          <w:sz w:val="22"/>
          <w:szCs w:val="22"/>
          <w:shd w:val="clear" w:color="auto" w:fill="FFFFFF"/>
        </w:rPr>
        <w:t xml:space="preserve"> Heston (2019) suggests this as explaining</w:t>
      </w:r>
      <w:r w:rsidRPr="0069231D">
        <w:rPr>
          <w:rFonts w:ascii="Arial" w:hAnsi="Arial" w:cs="Arial"/>
          <w:sz w:val="22"/>
          <w:szCs w:val="22"/>
        </w:rPr>
        <w:t xml:space="preserve"> the order of the three volumes; from the ‘lower level of the daily material life of everyman to the market economy to the highest level of [international] capitalism’. </w:t>
      </w:r>
      <w:r w:rsidRPr="0069231D">
        <w:rPr>
          <w:rStyle w:val="FootnoteReference"/>
          <w:rFonts w:ascii="Arial" w:hAnsi="Arial" w:cs="Arial"/>
          <w:sz w:val="22"/>
          <w:szCs w:val="22"/>
        </w:rPr>
        <w:footnoteReference w:id="14"/>
      </w:r>
    </w:p>
    <w:p w:rsidR="003563B3" w:rsidRPr="0069231D" w:rsidRDefault="003563B3" w:rsidP="003563B3">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rsidR="003563B3" w:rsidRPr="0069231D" w:rsidRDefault="003563B3" w:rsidP="003563B3">
      <w:pPr>
        <w:pStyle w:val="NormalWeb"/>
        <w:shd w:val="clear" w:color="auto" w:fill="FFFFFF"/>
        <w:spacing w:before="0" w:beforeAutospacing="0" w:after="0" w:afterAutospacing="0" w:line="360" w:lineRule="auto"/>
        <w:jc w:val="both"/>
        <w:textAlignment w:val="baseline"/>
        <w:rPr>
          <w:rFonts w:ascii="Arial" w:hAnsi="Arial" w:cs="Arial"/>
          <w:sz w:val="22"/>
          <w:szCs w:val="22"/>
        </w:rPr>
      </w:pPr>
      <w:r w:rsidRPr="0069231D">
        <w:rPr>
          <w:rFonts w:ascii="Arial" w:hAnsi="Arial" w:cs="Arial"/>
          <w:sz w:val="22"/>
          <w:szCs w:val="22"/>
        </w:rPr>
        <w:t xml:space="preserve">In a crucial departure from Marxist historical and economic theory, Braudel insisted capitalism as both different and often separate from the market economy, viewing the world economy as that of several historical ‘city’ structures whose commercial and economic influence transcended national and political boundaries. </w:t>
      </w:r>
      <w:r w:rsidRPr="0069231D">
        <w:rPr>
          <w:rStyle w:val="FootnoteReference"/>
          <w:rFonts w:ascii="Arial" w:hAnsi="Arial" w:cs="Arial"/>
          <w:sz w:val="22"/>
          <w:szCs w:val="22"/>
        </w:rPr>
        <w:footnoteReference w:id="15"/>
      </w:r>
      <w:r w:rsidRPr="0069231D">
        <w:rPr>
          <w:rFonts w:ascii="Arial" w:hAnsi="Arial" w:cs="Arial"/>
          <w:sz w:val="22"/>
          <w:szCs w:val="22"/>
        </w:rPr>
        <w:t xml:space="preserve">Braudel similarly jointly dismissed Marxian ‘capitalism’ as post industrial </w:t>
      </w:r>
      <w:proofErr w:type="gramStart"/>
      <w:r w:rsidRPr="0069231D">
        <w:rPr>
          <w:rFonts w:ascii="Arial" w:hAnsi="Arial" w:cs="Arial"/>
          <w:sz w:val="22"/>
          <w:szCs w:val="22"/>
        </w:rPr>
        <w:t>revolution,</w:t>
      </w:r>
      <w:proofErr w:type="gramEnd"/>
      <w:r w:rsidRPr="0069231D">
        <w:rPr>
          <w:rFonts w:ascii="Arial" w:hAnsi="Arial" w:cs="Arial"/>
          <w:sz w:val="22"/>
          <w:szCs w:val="22"/>
        </w:rPr>
        <w:t xml:space="preserve"> or Max Weber’s view of its origin in the Protestant reformation by examining Italian city states that pre-dated both. </w:t>
      </w:r>
      <w:r w:rsidRPr="0069231D">
        <w:rPr>
          <w:rFonts w:ascii="Arial" w:hAnsi="Arial" w:cs="Arial"/>
          <w:sz w:val="12"/>
          <w:szCs w:val="12"/>
        </w:rPr>
        <w:t xml:space="preserve">15 </w:t>
      </w:r>
    </w:p>
    <w:p w:rsidR="003563B3" w:rsidRPr="0069231D" w:rsidRDefault="003563B3" w:rsidP="003563B3">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rsidR="003563B3" w:rsidRPr="0069231D" w:rsidRDefault="003563B3" w:rsidP="003563B3">
      <w:pPr>
        <w:spacing w:line="360" w:lineRule="auto"/>
        <w:jc w:val="both"/>
        <w:rPr>
          <w:rFonts w:ascii="Arial" w:hAnsi="Arial" w:cs="Arial"/>
        </w:rPr>
      </w:pPr>
      <w:r w:rsidRPr="0069231D">
        <w:rPr>
          <w:rFonts w:ascii="Arial" w:hAnsi="Arial" w:cs="Arial"/>
        </w:rPr>
        <w:lastRenderedPageBreak/>
        <w:t xml:space="preserve">Macfarlane however suggests Braudel was unsuccessful in providing a coherent alternative analysis throughout the work, citing his dismissal of Marx and Webber specifically. He described Braudel’s proposals of “capitalism and towns [as] basically the same in the west” as “vague”. </w:t>
      </w:r>
      <w:r w:rsidRPr="0069231D">
        <w:rPr>
          <w:rStyle w:val="FootnoteReference"/>
          <w:rFonts w:ascii="Arial" w:hAnsi="Arial" w:cs="Arial"/>
        </w:rPr>
        <w:footnoteReference w:id="16"/>
      </w:r>
      <w:r w:rsidRPr="0069231D">
        <w:rPr>
          <w:rFonts w:ascii="Arial" w:hAnsi="Arial" w:cs="Arial"/>
        </w:rPr>
        <w:t>Further, Cameron acknowledged the phenomenal quantity of meticulously recorded data within ‘</w:t>
      </w:r>
      <w:r w:rsidRPr="0069231D">
        <w:rPr>
          <w:rStyle w:val="Emphasis"/>
          <w:rFonts w:ascii="Arial" w:hAnsi="Arial" w:cs="Arial"/>
          <w:bdr w:val="none" w:sz="0" w:space="0" w:color="auto" w:frame="1"/>
        </w:rPr>
        <w:t>Civilization and Capitalism’, though proposed that Braudel’s “</w:t>
      </w:r>
      <w:r w:rsidRPr="0069231D">
        <w:rPr>
          <w:rFonts w:ascii="Arial" w:hAnsi="Arial" w:cs="Arial"/>
        </w:rPr>
        <w:t>rather idiosyncratic interpretation [had] been exaggerated by the popular press.”</w:t>
      </w:r>
      <w:r w:rsidRPr="0069231D">
        <w:rPr>
          <w:rStyle w:val="FootnoteReference"/>
          <w:rFonts w:ascii="Arial" w:hAnsi="Arial" w:cs="Arial"/>
        </w:rPr>
        <w:footnoteReference w:id="17"/>
      </w:r>
    </w:p>
    <w:p w:rsidR="003563B3" w:rsidRPr="0069231D" w:rsidRDefault="003563B3" w:rsidP="003563B3">
      <w:pPr>
        <w:spacing w:line="360" w:lineRule="auto"/>
        <w:jc w:val="both"/>
        <w:rPr>
          <w:rFonts w:ascii="Arial" w:hAnsi="Arial" w:cs="Arial"/>
        </w:rPr>
      </w:pPr>
    </w:p>
    <w:p w:rsidR="003563B3" w:rsidRPr="0069231D" w:rsidRDefault="003563B3" w:rsidP="003563B3">
      <w:pPr>
        <w:spacing w:line="360" w:lineRule="auto"/>
        <w:jc w:val="both"/>
        <w:rPr>
          <w:rFonts w:ascii="Arial" w:hAnsi="Arial" w:cs="Arial"/>
          <w:iCs/>
          <w:color w:val="000000"/>
        </w:rPr>
      </w:pPr>
      <w:r w:rsidRPr="0069231D">
        <w:rPr>
          <w:rFonts w:ascii="Arial" w:hAnsi="Arial" w:cs="Arial"/>
        </w:rPr>
        <w:t xml:space="preserve">Nevertheless, </w:t>
      </w:r>
      <w:r w:rsidRPr="0069231D">
        <w:rPr>
          <w:rFonts w:ascii="Arial" w:hAnsi="Arial" w:cs="Arial"/>
          <w:color w:val="000000"/>
        </w:rPr>
        <w:t xml:space="preserve">Revel </w:t>
      </w:r>
      <w:r w:rsidRPr="0069231D">
        <w:rPr>
          <w:rFonts w:ascii="Arial" w:hAnsi="Arial" w:cs="Arial"/>
          <w:iCs/>
          <w:color w:val="000000"/>
        </w:rPr>
        <w:t>discusses Braudel’s emphasis on ‘</w:t>
      </w:r>
      <w:proofErr w:type="spellStart"/>
      <w:r w:rsidRPr="0069231D">
        <w:rPr>
          <w:rFonts w:ascii="Arial" w:hAnsi="Arial" w:cs="Arial"/>
        </w:rPr>
        <w:t>mentalité</w:t>
      </w:r>
      <w:proofErr w:type="spellEnd"/>
      <w:r w:rsidRPr="0069231D">
        <w:rPr>
          <w:rFonts w:ascii="Arial" w:hAnsi="Arial" w:cs="Arial"/>
        </w:rPr>
        <w:t>’</w:t>
      </w:r>
      <w:r w:rsidRPr="0069231D">
        <w:rPr>
          <w:rFonts w:ascii="Arial" w:hAnsi="Arial" w:cs="Arial"/>
          <w:iCs/>
          <w:color w:val="000000"/>
        </w:rPr>
        <w:t xml:space="preserve"> and cultural history within the works as to be a key influence on </w:t>
      </w:r>
      <w:r w:rsidRPr="0069231D">
        <w:rPr>
          <w:rFonts w:ascii="Arial" w:hAnsi="Arial" w:cs="Arial"/>
          <w:color w:val="000000"/>
        </w:rPr>
        <w:t xml:space="preserve">Michel Foucault and his </w:t>
      </w:r>
      <w:r w:rsidRPr="0069231D">
        <w:rPr>
          <w:rFonts w:ascii="Arial" w:hAnsi="Arial" w:cs="Arial"/>
          <w:iCs/>
          <w:color w:val="000000"/>
        </w:rPr>
        <w:t xml:space="preserve">close attention to the significance of language. </w:t>
      </w:r>
      <w:r w:rsidRPr="0069231D">
        <w:rPr>
          <w:rStyle w:val="FootnoteReference"/>
          <w:rFonts w:ascii="Arial" w:hAnsi="Arial" w:cs="Arial"/>
        </w:rPr>
        <w:footnoteReference w:id="18"/>
      </w:r>
      <w:r w:rsidRPr="0069231D">
        <w:rPr>
          <w:rFonts w:ascii="Arial" w:hAnsi="Arial" w:cs="Arial"/>
        </w:rPr>
        <w:t xml:space="preserve">Further, Braudel’s ‘Capitalism’ series was acknowledged as a key influence on the pivotal economic historian and sociologist Immanuel </w:t>
      </w:r>
      <w:proofErr w:type="spellStart"/>
      <w:proofErr w:type="gramStart"/>
      <w:r w:rsidRPr="0069231D">
        <w:rPr>
          <w:rFonts w:ascii="Arial" w:hAnsi="Arial" w:cs="Arial"/>
        </w:rPr>
        <w:t>Wallerstein</w:t>
      </w:r>
      <w:proofErr w:type="spellEnd"/>
      <w:r w:rsidRPr="0069231D">
        <w:rPr>
          <w:rFonts w:ascii="Arial" w:hAnsi="Arial" w:cs="Arial"/>
        </w:rPr>
        <w:t xml:space="preserve"> </w:t>
      </w:r>
      <w:proofErr w:type="gramEnd"/>
      <w:r w:rsidRPr="0069231D">
        <w:rPr>
          <w:rStyle w:val="FootnoteReference"/>
          <w:rFonts w:ascii="Arial" w:hAnsi="Arial" w:cs="Arial"/>
        </w:rPr>
        <w:footnoteReference w:id="19"/>
      </w:r>
      <w:r w:rsidRPr="0069231D">
        <w:rPr>
          <w:rFonts w:ascii="Arial" w:hAnsi="Arial" w:cs="Arial"/>
        </w:rPr>
        <w:t xml:space="preserve">. As founder and director of the </w:t>
      </w:r>
      <w:r w:rsidRPr="0069231D">
        <w:rPr>
          <w:rFonts w:ascii="Arial" w:hAnsi="Arial" w:cs="Arial"/>
          <w:color w:val="000000"/>
          <w:shd w:val="clear" w:color="auto" w:fill="F5F5F5"/>
        </w:rPr>
        <w:t xml:space="preserve">Braudel Centre at the State University of New York-Binghamton, </w:t>
      </w:r>
      <w:proofErr w:type="spellStart"/>
      <w:r w:rsidRPr="0069231D">
        <w:rPr>
          <w:rFonts w:ascii="Arial" w:hAnsi="Arial" w:cs="Arial"/>
          <w:color w:val="000000"/>
          <w:shd w:val="clear" w:color="auto" w:fill="F5F5F5"/>
        </w:rPr>
        <w:t>Wallerstein</w:t>
      </w:r>
      <w:proofErr w:type="spellEnd"/>
      <w:r w:rsidRPr="0069231D">
        <w:rPr>
          <w:rFonts w:ascii="Arial" w:hAnsi="Arial" w:cs="Arial"/>
          <w:color w:val="000000"/>
          <w:shd w:val="clear" w:color="auto" w:fill="F5F5F5"/>
        </w:rPr>
        <w:t xml:space="preserve"> credits Braudel’s consideration of economics as a seminal influence on his eventual </w:t>
      </w:r>
      <w:r w:rsidRPr="0069231D">
        <w:rPr>
          <w:rFonts w:ascii="Arial" w:hAnsi="Arial" w:cs="Arial"/>
        </w:rPr>
        <w:t xml:space="preserve">“World Systems” theory </w:t>
      </w:r>
      <w:r w:rsidRPr="0069231D">
        <w:rPr>
          <w:rFonts w:ascii="Arial" w:hAnsi="Arial" w:cs="Arial"/>
          <w:sz w:val="12"/>
          <w:szCs w:val="12"/>
        </w:rPr>
        <w:t>19</w:t>
      </w:r>
      <w:r w:rsidRPr="0069231D">
        <w:rPr>
          <w:rFonts w:ascii="Arial" w:hAnsi="Arial" w:cs="Arial"/>
        </w:rPr>
        <w:t xml:space="preserve">. </w:t>
      </w:r>
    </w:p>
    <w:p w:rsidR="003563B3" w:rsidRPr="0069231D" w:rsidRDefault="003563B3" w:rsidP="003563B3">
      <w:pPr>
        <w:spacing w:line="360" w:lineRule="auto"/>
        <w:jc w:val="both"/>
        <w:rPr>
          <w:rFonts w:ascii="Arial" w:hAnsi="Arial" w:cs="Arial"/>
          <w:color w:val="000000"/>
        </w:rPr>
      </w:pPr>
    </w:p>
    <w:p w:rsidR="003563B3" w:rsidRPr="0069231D" w:rsidRDefault="003563B3" w:rsidP="003563B3">
      <w:pPr>
        <w:pStyle w:val="ListParagraph"/>
        <w:numPr>
          <w:ilvl w:val="0"/>
          <w:numId w:val="26"/>
        </w:numPr>
        <w:spacing w:line="360" w:lineRule="auto"/>
        <w:jc w:val="both"/>
        <w:rPr>
          <w:rFonts w:ascii="Arial" w:hAnsi="Arial" w:cs="Arial"/>
          <w:color w:val="000000"/>
          <w:u w:val="single"/>
        </w:rPr>
      </w:pPr>
      <w:r w:rsidRPr="0069231D">
        <w:rPr>
          <w:rFonts w:ascii="Arial" w:hAnsi="Arial" w:cs="Arial"/>
          <w:b/>
          <w:color w:val="000000"/>
          <w:shd w:val="clear" w:color="auto" w:fill="FFFFFF"/>
        </w:rPr>
        <w:t xml:space="preserve">Braudel, </w:t>
      </w:r>
      <w:proofErr w:type="spellStart"/>
      <w:r w:rsidRPr="0069231D">
        <w:rPr>
          <w:rFonts w:ascii="Arial" w:hAnsi="Arial" w:cs="Arial"/>
          <w:b/>
          <w:color w:val="000000"/>
          <w:shd w:val="clear" w:color="auto" w:fill="FFFFFF"/>
        </w:rPr>
        <w:t>Fernand</w:t>
      </w:r>
      <w:proofErr w:type="spellEnd"/>
      <w:r w:rsidRPr="0069231D">
        <w:rPr>
          <w:rFonts w:ascii="Arial" w:hAnsi="Arial" w:cs="Arial"/>
          <w:b/>
          <w:color w:val="000000"/>
          <w:shd w:val="clear" w:color="auto" w:fill="FFFFFF"/>
        </w:rPr>
        <w:t xml:space="preserve"> (1985) </w:t>
      </w:r>
      <w:proofErr w:type="spellStart"/>
      <w:r w:rsidRPr="0069231D">
        <w:rPr>
          <w:rFonts w:ascii="Arial" w:hAnsi="Arial" w:cs="Arial"/>
          <w:b/>
          <w:i/>
          <w:iCs/>
          <w:color w:val="222222"/>
          <w:shd w:val="clear" w:color="auto" w:fill="FFFFFF"/>
        </w:rPr>
        <w:t>L'Identité</w:t>
      </w:r>
      <w:proofErr w:type="spellEnd"/>
      <w:r w:rsidRPr="0069231D">
        <w:rPr>
          <w:rFonts w:ascii="Arial" w:hAnsi="Arial" w:cs="Arial"/>
          <w:b/>
          <w:i/>
          <w:iCs/>
          <w:color w:val="222222"/>
          <w:shd w:val="clear" w:color="auto" w:fill="FFFFFF"/>
        </w:rPr>
        <w:t xml:space="preserve"> de la France</w:t>
      </w:r>
    </w:p>
    <w:p w:rsidR="003563B3" w:rsidRPr="0069231D" w:rsidRDefault="003563B3" w:rsidP="003563B3">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rsidR="003563B3" w:rsidRPr="0069231D" w:rsidRDefault="003563B3" w:rsidP="003563B3">
      <w:pPr>
        <w:spacing w:line="360" w:lineRule="auto"/>
        <w:jc w:val="both"/>
        <w:rPr>
          <w:rFonts w:ascii="Arial" w:hAnsi="Arial" w:cs="Arial"/>
        </w:rPr>
      </w:pPr>
      <w:r w:rsidRPr="0069231D">
        <w:rPr>
          <w:rFonts w:ascii="Arial" w:hAnsi="Arial" w:cs="Arial"/>
        </w:rPr>
        <w:t xml:space="preserve">Braudel's last significant works, the unfinished ‘The Identity of France’ are suggested by Burke as highly significant to his canon, despite his death occurring only a few months before only the first volumes’ publication in 1985. </w:t>
      </w:r>
      <w:r w:rsidRPr="0069231D">
        <w:rPr>
          <w:rStyle w:val="FootnoteReference"/>
          <w:rFonts w:ascii="Arial" w:hAnsi="Arial" w:cs="Arial"/>
        </w:rPr>
        <w:footnoteReference w:id="20"/>
      </w:r>
    </w:p>
    <w:p w:rsidR="003563B3" w:rsidRPr="0069231D" w:rsidRDefault="003563B3" w:rsidP="003563B3">
      <w:pPr>
        <w:spacing w:line="360" w:lineRule="auto"/>
        <w:jc w:val="both"/>
        <w:rPr>
          <w:rFonts w:ascii="Arial" w:hAnsi="Arial" w:cs="Arial"/>
        </w:rPr>
      </w:pPr>
    </w:p>
    <w:p w:rsidR="003563B3" w:rsidRPr="0069231D" w:rsidRDefault="003563B3" w:rsidP="003563B3">
      <w:pPr>
        <w:spacing w:line="360" w:lineRule="auto"/>
        <w:jc w:val="both"/>
        <w:rPr>
          <w:rFonts w:ascii="Arial" w:hAnsi="Arial" w:cs="Arial"/>
        </w:rPr>
      </w:pPr>
      <w:r w:rsidRPr="0069231D">
        <w:rPr>
          <w:rFonts w:ascii="Arial" w:hAnsi="Arial" w:cs="Arial"/>
        </w:rPr>
        <w:t xml:space="preserve">The two volumes which survive concentrate on the issues of French geography and demography with two sequels planned addressing politics, culture and society, the final regarding France’s external relationships. These considerations of identity were what Braudel had planned as introductions regarding separate future works on the birth and identity of France, in which Braudel hoped to </w:t>
      </w:r>
      <w:r w:rsidRPr="0069231D">
        <w:rPr>
          <w:rFonts w:ascii="Arial" w:hAnsi="Arial" w:cs="Arial"/>
        </w:rPr>
        <w:lastRenderedPageBreak/>
        <w:t xml:space="preserve">coalesce into an integrated narrative of French history.  These published volumes continued Braudel’s signature vast, ‘longue </w:t>
      </w:r>
      <w:proofErr w:type="spellStart"/>
      <w:r w:rsidRPr="0069231D">
        <w:rPr>
          <w:rFonts w:ascii="Arial" w:hAnsi="Arial" w:cs="Arial"/>
        </w:rPr>
        <w:t>durée</w:t>
      </w:r>
      <w:proofErr w:type="spellEnd"/>
      <w:r w:rsidRPr="0069231D">
        <w:rPr>
          <w:rFonts w:ascii="Arial" w:hAnsi="Arial" w:cs="Arial"/>
        </w:rPr>
        <w:t xml:space="preserve">’ style of historical analysis and included his characteristic demographic approach, engaging descriptive style and with an emphasis on geographical factors within social development. </w:t>
      </w:r>
    </w:p>
    <w:p w:rsidR="003563B3" w:rsidRPr="0069231D" w:rsidRDefault="003563B3" w:rsidP="003563B3">
      <w:pPr>
        <w:spacing w:line="360" w:lineRule="auto"/>
        <w:jc w:val="both"/>
        <w:rPr>
          <w:rFonts w:ascii="Arial" w:hAnsi="Arial" w:cs="Arial"/>
        </w:rPr>
      </w:pPr>
    </w:p>
    <w:p w:rsidR="003563B3" w:rsidRPr="0069231D" w:rsidRDefault="003563B3" w:rsidP="003563B3">
      <w:pPr>
        <w:spacing w:line="360" w:lineRule="auto"/>
        <w:jc w:val="both"/>
        <w:rPr>
          <w:rFonts w:ascii="Arial" w:hAnsi="Arial" w:cs="Arial"/>
        </w:rPr>
      </w:pPr>
      <w:r w:rsidRPr="0069231D">
        <w:rPr>
          <w:rFonts w:ascii="Arial" w:hAnsi="Arial" w:cs="Arial"/>
        </w:rPr>
        <w:t xml:space="preserve">Kaplan proposes that the ‘The Identity of France’ marked a departure for Braudel, as it was written from “a sense of civic duty and a kind of filial piety [and] intensified by the guilt accruing from his half-century of intellectual expatriation”. </w:t>
      </w:r>
      <w:r w:rsidRPr="0069231D">
        <w:rPr>
          <w:rStyle w:val="FootnoteReference"/>
          <w:rFonts w:ascii="Arial" w:hAnsi="Arial" w:cs="Arial"/>
        </w:rPr>
        <w:footnoteReference w:id="21"/>
      </w:r>
      <w:r w:rsidRPr="0069231D">
        <w:rPr>
          <w:rFonts w:ascii="Arial" w:hAnsi="Arial" w:cs="Arial"/>
        </w:rPr>
        <w:t>Anderson proposes Braudel’s series as that most susceptible to an alleged “romantic nostalgia”, proposing that this originates in Braudel’s patriotism and strong identification with his “peasant” origin</w:t>
      </w:r>
      <w:r w:rsidRPr="0069231D">
        <w:rPr>
          <w:rStyle w:val="FootnoteReference"/>
          <w:rFonts w:ascii="Arial" w:hAnsi="Arial" w:cs="Arial"/>
        </w:rPr>
        <w:footnoteReference w:id="22"/>
      </w:r>
      <w:r w:rsidRPr="0069231D">
        <w:rPr>
          <w:rFonts w:ascii="Arial" w:hAnsi="Arial" w:cs="Arial"/>
        </w:rPr>
        <w:t xml:space="preserve">. </w:t>
      </w:r>
      <w:proofErr w:type="spellStart"/>
      <w:r w:rsidRPr="0069231D">
        <w:rPr>
          <w:rFonts w:ascii="Arial" w:hAnsi="Arial" w:cs="Arial"/>
        </w:rPr>
        <w:t>Kaplin</w:t>
      </w:r>
      <w:proofErr w:type="spellEnd"/>
      <w:r w:rsidRPr="0069231D">
        <w:rPr>
          <w:rFonts w:ascii="Arial" w:hAnsi="Arial" w:cs="Arial"/>
        </w:rPr>
        <w:t xml:space="preserve">  also questions Braudel’s theme of a “deep France” based on peasant ‘</w:t>
      </w:r>
      <w:proofErr w:type="spellStart"/>
      <w:r w:rsidRPr="0069231D">
        <w:rPr>
          <w:rFonts w:ascii="Arial" w:hAnsi="Arial" w:cs="Arial"/>
        </w:rPr>
        <w:t>mentalité</w:t>
      </w:r>
      <w:proofErr w:type="spellEnd"/>
      <w:r w:rsidRPr="0069231D">
        <w:rPr>
          <w:rFonts w:ascii="Arial" w:hAnsi="Arial" w:cs="Arial"/>
        </w:rPr>
        <w:t>’, questioning whether this construct had, throughout the “turmoil of French history and the Industrial Revolution [survived] intact right up to the present”.</w:t>
      </w:r>
      <w:r w:rsidRPr="0069231D">
        <w:rPr>
          <w:rFonts w:ascii="Arial" w:hAnsi="Arial" w:cs="Arial"/>
          <w:sz w:val="12"/>
          <w:szCs w:val="12"/>
        </w:rPr>
        <w:t>22</w:t>
      </w:r>
    </w:p>
    <w:p w:rsidR="003563B3" w:rsidRPr="0069231D" w:rsidRDefault="003563B3" w:rsidP="003563B3">
      <w:pPr>
        <w:spacing w:line="360" w:lineRule="auto"/>
        <w:jc w:val="both"/>
        <w:rPr>
          <w:rFonts w:ascii="Arial" w:hAnsi="Arial" w:cs="Arial"/>
        </w:rPr>
      </w:pPr>
    </w:p>
    <w:p w:rsidR="003563B3" w:rsidRPr="0069231D" w:rsidRDefault="003563B3" w:rsidP="003563B3">
      <w:pPr>
        <w:spacing w:line="360" w:lineRule="auto"/>
        <w:jc w:val="both"/>
        <w:rPr>
          <w:rFonts w:ascii="Arial" w:hAnsi="Arial" w:cs="Arial"/>
        </w:rPr>
      </w:pPr>
      <w:r w:rsidRPr="0069231D">
        <w:rPr>
          <w:rFonts w:ascii="Arial" w:hAnsi="Arial" w:cs="Arial"/>
          <w:shd w:val="clear" w:color="auto" w:fill="FFFFFF"/>
        </w:rPr>
        <w:t xml:space="preserve">In addition, along with </w:t>
      </w:r>
      <w:proofErr w:type="spellStart"/>
      <w:r w:rsidRPr="0069231D">
        <w:rPr>
          <w:rFonts w:ascii="Arial" w:hAnsi="Arial" w:cs="Arial"/>
        </w:rPr>
        <w:t>Febvre</w:t>
      </w:r>
      <w:proofErr w:type="spellEnd"/>
      <w:r w:rsidRPr="0069231D">
        <w:rPr>
          <w:rFonts w:ascii="Arial" w:hAnsi="Arial" w:cs="Arial"/>
        </w:rPr>
        <w:t xml:space="preserve"> and Bloch before him, Braudel has faced more contemporary criticism for a suggested concentration on men’s lives, with some subsequent “third generation” of </w:t>
      </w:r>
      <w:proofErr w:type="spellStart"/>
      <w:r w:rsidRPr="0069231D">
        <w:rPr>
          <w:rFonts w:ascii="Arial" w:hAnsi="Arial" w:cs="Arial"/>
        </w:rPr>
        <w:t>Annales</w:t>
      </w:r>
      <w:proofErr w:type="spellEnd"/>
      <w:r w:rsidRPr="0069231D">
        <w:rPr>
          <w:rFonts w:ascii="Arial" w:hAnsi="Arial" w:cs="Arial"/>
        </w:rPr>
        <w:t xml:space="preserve"> historians, such as </w:t>
      </w:r>
      <w:proofErr w:type="spellStart"/>
      <w:r w:rsidRPr="0069231D">
        <w:rPr>
          <w:rFonts w:ascii="Arial" w:hAnsi="Arial" w:cs="Arial"/>
          <w:shd w:val="clear" w:color="auto" w:fill="FFFFFF"/>
        </w:rPr>
        <w:t>Christiane</w:t>
      </w:r>
      <w:proofErr w:type="spellEnd"/>
      <w:r w:rsidRPr="0069231D">
        <w:rPr>
          <w:rFonts w:ascii="Arial" w:hAnsi="Arial" w:cs="Arial"/>
          <w:shd w:val="clear" w:color="auto" w:fill="FFFFFF"/>
        </w:rPr>
        <w:t xml:space="preserve"> </w:t>
      </w:r>
      <w:proofErr w:type="spellStart"/>
      <w:r w:rsidRPr="0069231D">
        <w:rPr>
          <w:rFonts w:ascii="Arial" w:hAnsi="Arial" w:cs="Arial"/>
          <w:shd w:val="clear" w:color="auto" w:fill="FFFFFF"/>
        </w:rPr>
        <w:t>Klapisch</w:t>
      </w:r>
      <w:proofErr w:type="spellEnd"/>
      <w:r w:rsidRPr="0069231D">
        <w:rPr>
          <w:rFonts w:ascii="Arial" w:hAnsi="Arial" w:cs="Arial"/>
          <w:shd w:val="clear" w:color="auto" w:fill="FFFFFF"/>
        </w:rPr>
        <w:t xml:space="preserve">, </w:t>
      </w:r>
      <w:proofErr w:type="spellStart"/>
      <w:r w:rsidRPr="0069231D">
        <w:rPr>
          <w:rFonts w:ascii="Arial" w:hAnsi="Arial" w:cs="Arial"/>
          <w:shd w:val="clear" w:color="auto" w:fill="FFFFFF"/>
        </w:rPr>
        <w:t>Arlette</w:t>
      </w:r>
      <w:proofErr w:type="spellEnd"/>
      <w:r w:rsidRPr="0069231D">
        <w:rPr>
          <w:rFonts w:ascii="Arial" w:hAnsi="Arial" w:cs="Arial"/>
          <w:shd w:val="clear" w:color="auto" w:fill="FFFFFF"/>
        </w:rPr>
        <w:t xml:space="preserve"> </w:t>
      </w:r>
      <w:proofErr w:type="spellStart"/>
      <w:r w:rsidRPr="0069231D">
        <w:rPr>
          <w:rFonts w:ascii="Arial" w:hAnsi="Arial" w:cs="Arial"/>
          <w:shd w:val="clear" w:color="auto" w:fill="FFFFFF"/>
        </w:rPr>
        <w:t>Farge</w:t>
      </w:r>
      <w:proofErr w:type="spellEnd"/>
      <w:r w:rsidRPr="0069231D">
        <w:rPr>
          <w:rFonts w:ascii="Arial" w:hAnsi="Arial" w:cs="Arial"/>
          <w:shd w:val="clear" w:color="auto" w:fill="FFFFFF"/>
        </w:rPr>
        <w:t xml:space="preserve">, Michelle Perrot and Mona </w:t>
      </w:r>
      <w:proofErr w:type="spellStart"/>
      <w:r w:rsidRPr="0069231D">
        <w:rPr>
          <w:rFonts w:ascii="Arial" w:hAnsi="Arial" w:cs="Arial"/>
          <w:shd w:val="clear" w:color="auto" w:fill="FFFFFF"/>
        </w:rPr>
        <w:t>Ozouf</w:t>
      </w:r>
      <w:proofErr w:type="spellEnd"/>
      <w:r w:rsidRPr="0069231D">
        <w:rPr>
          <w:rFonts w:ascii="Arial" w:hAnsi="Arial" w:cs="Arial"/>
          <w:shd w:val="clear" w:color="auto" w:fill="FFFFFF"/>
        </w:rPr>
        <w:t>, attempting to concentrate more on women’s labour and family issues.</w:t>
      </w:r>
      <w:r w:rsidRPr="0069231D">
        <w:rPr>
          <w:rStyle w:val="FootnoteReference"/>
          <w:rFonts w:ascii="Arial" w:hAnsi="Arial" w:cs="Arial"/>
        </w:rPr>
        <w:footnoteReference w:id="23"/>
      </w:r>
    </w:p>
    <w:p w:rsidR="003563B3" w:rsidRPr="0069231D" w:rsidRDefault="003563B3" w:rsidP="003563B3">
      <w:pPr>
        <w:spacing w:line="360" w:lineRule="auto"/>
        <w:jc w:val="both"/>
        <w:rPr>
          <w:rFonts w:ascii="Arial" w:hAnsi="Arial" w:cs="Arial"/>
        </w:rPr>
      </w:pPr>
    </w:p>
    <w:p w:rsidR="003563B3" w:rsidRPr="0069231D" w:rsidRDefault="003563B3" w:rsidP="003563B3">
      <w:pPr>
        <w:spacing w:line="360" w:lineRule="auto"/>
        <w:jc w:val="both"/>
        <w:rPr>
          <w:rFonts w:ascii="Arial" w:hAnsi="Arial" w:cs="Arial"/>
        </w:rPr>
      </w:pPr>
      <w:r w:rsidRPr="0069231D">
        <w:rPr>
          <w:rFonts w:ascii="Arial" w:hAnsi="Arial" w:cs="Arial"/>
        </w:rPr>
        <w:t xml:space="preserve">However, the influence of ‘Identity of France’ specifically has been stressed by Emmanuel Le Roy </w:t>
      </w:r>
      <w:proofErr w:type="spellStart"/>
      <w:r w:rsidRPr="0069231D">
        <w:rPr>
          <w:rFonts w:ascii="Arial" w:hAnsi="Arial" w:cs="Arial"/>
        </w:rPr>
        <w:t>Ladurie</w:t>
      </w:r>
      <w:proofErr w:type="spellEnd"/>
      <w:r w:rsidRPr="0069231D">
        <w:rPr>
          <w:rFonts w:ascii="Arial" w:hAnsi="Arial" w:cs="Arial"/>
        </w:rPr>
        <w:t xml:space="preserve">, a contemporary </w:t>
      </w:r>
      <w:proofErr w:type="spellStart"/>
      <w:r w:rsidRPr="0069231D">
        <w:rPr>
          <w:rFonts w:ascii="Arial" w:hAnsi="Arial" w:cs="Arial"/>
        </w:rPr>
        <w:t>Annales</w:t>
      </w:r>
      <w:proofErr w:type="spellEnd"/>
      <w:r w:rsidRPr="0069231D">
        <w:rPr>
          <w:rFonts w:ascii="Arial" w:hAnsi="Arial" w:cs="Arial"/>
        </w:rPr>
        <w:t xml:space="preserve"> influenced historian. </w:t>
      </w:r>
      <w:proofErr w:type="spellStart"/>
      <w:r w:rsidRPr="0069231D">
        <w:rPr>
          <w:rFonts w:ascii="Arial" w:hAnsi="Arial" w:cs="Arial"/>
        </w:rPr>
        <w:t>Laudurie</w:t>
      </w:r>
      <w:proofErr w:type="spellEnd"/>
      <w:r w:rsidRPr="0069231D">
        <w:rPr>
          <w:rFonts w:ascii="Arial" w:hAnsi="Arial" w:cs="Arial"/>
        </w:rPr>
        <w:t xml:space="preserve"> received widespread popularity outside of academia for his ‘</w:t>
      </w:r>
      <w:proofErr w:type="spellStart"/>
      <w:r w:rsidRPr="0069231D">
        <w:rPr>
          <w:rFonts w:ascii="Arial" w:hAnsi="Arial" w:cs="Arial"/>
          <w:iCs/>
        </w:rPr>
        <w:t>Montaillou</w:t>
      </w:r>
      <w:proofErr w:type="spellEnd"/>
      <w:r w:rsidRPr="0069231D">
        <w:rPr>
          <w:rFonts w:ascii="Arial" w:hAnsi="Arial" w:cs="Arial"/>
          <w:iCs/>
        </w:rPr>
        <w:t>, Village Occitan’</w:t>
      </w:r>
      <w:r w:rsidRPr="0069231D">
        <w:rPr>
          <w:rFonts w:ascii="Arial" w:hAnsi="Arial" w:cs="Arial"/>
        </w:rPr>
        <w:t xml:space="preserve">, which employed meticulous analysis of records, in this case regarding </w:t>
      </w:r>
      <w:r>
        <w:rPr>
          <w:rFonts w:ascii="Arial" w:hAnsi="Arial" w:cs="Arial"/>
        </w:rPr>
        <w:t>14</w:t>
      </w:r>
      <w:r w:rsidRPr="008D3049">
        <w:rPr>
          <w:rFonts w:ascii="Arial" w:hAnsi="Arial" w:cs="Arial"/>
          <w:vertAlign w:val="superscript"/>
        </w:rPr>
        <w:t>th</w:t>
      </w:r>
      <w:r>
        <w:rPr>
          <w:rFonts w:ascii="Arial" w:hAnsi="Arial" w:cs="Arial"/>
        </w:rPr>
        <w:t xml:space="preserve"> century </w:t>
      </w:r>
      <w:r w:rsidRPr="0069231D">
        <w:rPr>
          <w:rFonts w:ascii="Arial" w:hAnsi="Arial" w:cs="Arial"/>
        </w:rPr>
        <w:t xml:space="preserve">witch trial interrogations. </w:t>
      </w:r>
      <w:r w:rsidRPr="0069231D">
        <w:rPr>
          <w:rStyle w:val="FootnoteReference"/>
          <w:rFonts w:ascii="Arial" w:hAnsi="Arial" w:cs="Arial"/>
        </w:rPr>
        <w:footnoteReference w:id="24"/>
      </w:r>
    </w:p>
    <w:p w:rsidR="003563B3" w:rsidRPr="0069231D" w:rsidRDefault="003563B3" w:rsidP="003563B3">
      <w:pPr>
        <w:spacing w:line="360" w:lineRule="auto"/>
        <w:jc w:val="both"/>
        <w:rPr>
          <w:rFonts w:ascii="Arial" w:hAnsi="Arial" w:cs="Arial"/>
        </w:rPr>
      </w:pPr>
    </w:p>
    <w:p w:rsidR="003563B3" w:rsidRDefault="003563B3" w:rsidP="003563B3">
      <w:pPr>
        <w:spacing w:line="360" w:lineRule="auto"/>
        <w:rPr>
          <w:rFonts w:ascii="Arial" w:hAnsi="Arial" w:cs="Arial"/>
        </w:rPr>
      </w:pPr>
      <w:r w:rsidRPr="0069231D">
        <w:rPr>
          <w:rFonts w:ascii="Arial" w:hAnsi="Arial" w:cs="Arial"/>
        </w:rPr>
        <w:t xml:space="preserve">Following ten years of retirement, Braudel died on the Cote de </w:t>
      </w:r>
      <w:proofErr w:type="spellStart"/>
      <w:r w:rsidRPr="0069231D">
        <w:rPr>
          <w:rFonts w:ascii="Arial" w:hAnsi="Arial" w:cs="Arial"/>
        </w:rPr>
        <w:t>Azur</w:t>
      </w:r>
      <w:proofErr w:type="spellEnd"/>
      <w:r w:rsidRPr="0069231D">
        <w:rPr>
          <w:rFonts w:ascii="Arial" w:hAnsi="Arial" w:cs="Arial"/>
        </w:rPr>
        <w:t xml:space="preserve"> in November 1985.</w:t>
      </w:r>
    </w:p>
    <w:p w:rsidR="003563B3" w:rsidRDefault="003563B3" w:rsidP="003563B3">
      <w:pPr>
        <w:spacing w:line="360" w:lineRule="auto"/>
        <w:jc w:val="right"/>
        <w:rPr>
          <w:rFonts w:ascii="Arial" w:hAnsi="Arial" w:cs="Arial"/>
          <w:i/>
        </w:rPr>
      </w:pPr>
      <w:r>
        <w:rPr>
          <w:rFonts w:ascii="Arial" w:hAnsi="Arial" w:cs="Arial"/>
          <w:i/>
        </w:rPr>
        <w:t>Word Count 1650</w:t>
      </w:r>
    </w:p>
    <w:p w:rsidR="003563B3" w:rsidRPr="001E258B" w:rsidRDefault="003563B3" w:rsidP="003563B3">
      <w:pPr>
        <w:spacing w:after="264" w:line="360" w:lineRule="auto"/>
        <w:jc w:val="center"/>
        <w:rPr>
          <w:rFonts w:ascii="Arial" w:hAnsi="Arial" w:cs="Arial"/>
          <w:b/>
        </w:rPr>
      </w:pPr>
      <w:r>
        <w:rPr>
          <w:rFonts w:ascii="Arial" w:hAnsi="Arial" w:cs="Arial"/>
          <w:b/>
        </w:rPr>
        <w:lastRenderedPageBreak/>
        <w:t xml:space="preserve">Bibliography </w:t>
      </w:r>
      <w:r w:rsidRPr="00A03674">
        <w:rPr>
          <w:rFonts w:ascii="Arial" w:hAnsi="Arial" w:cs="Arial"/>
        </w:rPr>
        <w:t>(Alphabetical)</w:t>
      </w:r>
    </w:p>
    <w:p w:rsidR="003563B3" w:rsidRDefault="003563B3" w:rsidP="003563B3">
      <w:pPr>
        <w:spacing w:after="336" w:line="360" w:lineRule="auto"/>
        <w:rPr>
          <w:rFonts w:ascii="Arial" w:hAnsi="Arial" w:cs="Arial"/>
        </w:rPr>
      </w:pPr>
      <w:r w:rsidRPr="00526445">
        <w:rPr>
          <w:rFonts w:ascii="Arial" w:hAnsi="Arial" w:cs="Arial"/>
        </w:rPr>
        <w:t xml:space="preserve">Anderson, Perry, </w:t>
      </w:r>
      <w:r>
        <w:rPr>
          <w:rFonts w:ascii="Arial" w:hAnsi="Arial" w:cs="Arial"/>
        </w:rPr>
        <w:t>"Nation-States and national i</w:t>
      </w:r>
      <w:r w:rsidRPr="00526445">
        <w:rPr>
          <w:rFonts w:ascii="Arial" w:hAnsi="Arial" w:cs="Arial"/>
        </w:rPr>
        <w:t xml:space="preserve">dentity", </w:t>
      </w:r>
      <w:r w:rsidRPr="00526445">
        <w:rPr>
          <w:rFonts w:ascii="Arial" w:hAnsi="Arial" w:cs="Arial"/>
          <w:i/>
        </w:rPr>
        <w:t xml:space="preserve">London Review </w:t>
      </w:r>
      <w:proofErr w:type="gramStart"/>
      <w:r w:rsidRPr="00526445">
        <w:rPr>
          <w:rFonts w:ascii="Arial" w:hAnsi="Arial" w:cs="Arial"/>
          <w:i/>
        </w:rPr>
        <w:t>Of</w:t>
      </w:r>
      <w:proofErr w:type="gramEnd"/>
      <w:r w:rsidRPr="00526445">
        <w:rPr>
          <w:rFonts w:ascii="Arial" w:hAnsi="Arial" w:cs="Arial"/>
          <w:i/>
        </w:rPr>
        <w:t xml:space="preserve"> Books</w:t>
      </w:r>
      <w:r w:rsidRPr="00526445">
        <w:rPr>
          <w:rFonts w:ascii="Arial" w:hAnsi="Arial" w:cs="Arial"/>
        </w:rPr>
        <w:t>, 2019 &lt;https://www.lrb.co.uk/v13/n09/perry-anderson/nation-states-and-national-identity&gt; [Accessed 7 December 2019]</w:t>
      </w:r>
    </w:p>
    <w:p w:rsidR="003563B3" w:rsidRPr="00E00EF3" w:rsidRDefault="003563B3" w:rsidP="003563B3">
      <w:pPr>
        <w:spacing w:after="336" w:line="360" w:lineRule="auto"/>
        <w:rPr>
          <w:rFonts w:ascii="Arial" w:hAnsi="Arial" w:cs="Arial"/>
          <w:color w:val="000000"/>
          <w:shd w:val="clear" w:color="auto" w:fill="FFFFFF"/>
        </w:rPr>
      </w:pPr>
      <w:r w:rsidRPr="000461F8">
        <w:rPr>
          <w:rFonts w:ascii="Arial" w:hAnsi="Arial" w:cs="Arial"/>
          <w:color w:val="000000"/>
          <w:shd w:val="clear" w:color="auto" w:fill="FFFFFF"/>
        </w:rPr>
        <w:t xml:space="preserve">Braudel, </w:t>
      </w:r>
      <w:proofErr w:type="spellStart"/>
      <w:r w:rsidRPr="000461F8">
        <w:rPr>
          <w:rFonts w:ascii="Arial" w:hAnsi="Arial" w:cs="Arial"/>
          <w:color w:val="000000"/>
          <w:shd w:val="clear" w:color="auto" w:fill="FFFFFF"/>
        </w:rPr>
        <w:t>Fernand</w:t>
      </w:r>
      <w:proofErr w:type="spellEnd"/>
      <w:r w:rsidRPr="000461F8">
        <w:rPr>
          <w:rFonts w:ascii="Arial" w:hAnsi="Arial" w:cs="Arial"/>
          <w:color w:val="000000"/>
          <w:shd w:val="clear" w:color="auto" w:fill="FFFFFF"/>
        </w:rPr>
        <w:t>, </w:t>
      </w:r>
      <w:r w:rsidRPr="000461F8">
        <w:rPr>
          <w:rFonts w:ascii="Arial" w:hAnsi="Arial" w:cs="Arial"/>
          <w:i/>
          <w:iCs/>
          <w:color w:val="000000"/>
          <w:shd w:val="clear" w:color="auto" w:fill="FFFFFF"/>
        </w:rPr>
        <w:t xml:space="preserve">La </w:t>
      </w:r>
      <w:proofErr w:type="spellStart"/>
      <w:r w:rsidRPr="000461F8">
        <w:rPr>
          <w:rFonts w:ascii="Arial" w:hAnsi="Arial" w:cs="Arial"/>
          <w:i/>
          <w:iCs/>
          <w:color w:val="000000"/>
          <w:shd w:val="clear" w:color="auto" w:fill="FFFFFF"/>
        </w:rPr>
        <w:t>Méditerranée</w:t>
      </w:r>
      <w:proofErr w:type="spellEnd"/>
      <w:r w:rsidRPr="000461F8">
        <w:rPr>
          <w:rFonts w:ascii="Arial" w:hAnsi="Arial" w:cs="Arial"/>
          <w:i/>
          <w:iCs/>
          <w:color w:val="000000"/>
          <w:shd w:val="clear" w:color="auto" w:fill="FFFFFF"/>
        </w:rPr>
        <w:t xml:space="preserve"> Et Le </w:t>
      </w:r>
      <w:proofErr w:type="spellStart"/>
      <w:r w:rsidRPr="000461F8">
        <w:rPr>
          <w:rFonts w:ascii="Arial" w:hAnsi="Arial" w:cs="Arial"/>
          <w:i/>
          <w:iCs/>
          <w:color w:val="000000"/>
          <w:shd w:val="clear" w:color="auto" w:fill="FFFFFF"/>
        </w:rPr>
        <w:t>Monde</w:t>
      </w:r>
      <w:proofErr w:type="spellEnd"/>
      <w:r w:rsidRPr="000461F8">
        <w:rPr>
          <w:rFonts w:ascii="Arial" w:hAnsi="Arial" w:cs="Arial"/>
          <w:i/>
          <w:iCs/>
          <w:color w:val="000000"/>
          <w:shd w:val="clear" w:color="auto" w:fill="FFFFFF"/>
        </w:rPr>
        <w:t xml:space="preserve"> </w:t>
      </w:r>
      <w:proofErr w:type="spellStart"/>
      <w:r w:rsidRPr="000461F8">
        <w:rPr>
          <w:rFonts w:ascii="Arial" w:hAnsi="Arial" w:cs="Arial"/>
          <w:i/>
          <w:iCs/>
          <w:color w:val="000000"/>
          <w:shd w:val="clear" w:color="auto" w:fill="FFFFFF"/>
        </w:rPr>
        <w:t>Méditerranéen</w:t>
      </w:r>
      <w:proofErr w:type="spellEnd"/>
      <w:r w:rsidRPr="000461F8">
        <w:rPr>
          <w:rFonts w:ascii="Arial" w:hAnsi="Arial" w:cs="Arial"/>
          <w:i/>
          <w:iCs/>
          <w:color w:val="000000"/>
          <w:shd w:val="clear" w:color="auto" w:fill="FFFFFF"/>
        </w:rPr>
        <w:t xml:space="preserve"> À </w:t>
      </w:r>
      <w:proofErr w:type="spellStart"/>
      <w:r w:rsidRPr="000461F8">
        <w:rPr>
          <w:rFonts w:ascii="Arial" w:hAnsi="Arial" w:cs="Arial"/>
          <w:i/>
          <w:iCs/>
          <w:color w:val="000000"/>
          <w:shd w:val="clear" w:color="auto" w:fill="FFFFFF"/>
        </w:rPr>
        <w:t>L'époque</w:t>
      </w:r>
      <w:proofErr w:type="spellEnd"/>
      <w:r w:rsidRPr="000461F8">
        <w:rPr>
          <w:rFonts w:ascii="Arial" w:hAnsi="Arial" w:cs="Arial"/>
          <w:i/>
          <w:iCs/>
          <w:color w:val="000000"/>
          <w:shd w:val="clear" w:color="auto" w:fill="FFFFFF"/>
        </w:rPr>
        <w:t xml:space="preserve"> De Philippe </w:t>
      </w:r>
      <w:proofErr w:type="gramStart"/>
      <w:r w:rsidRPr="000461F8">
        <w:rPr>
          <w:rFonts w:ascii="Arial" w:hAnsi="Arial" w:cs="Arial"/>
          <w:i/>
          <w:iCs/>
          <w:color w:val="000000"/>
          <w:shd w:val="clear" w:color="auto" w:fill="FFFFFF"/>
        </w:rPr>
        <w:t>II.</w:t>
      </w:r>
      <w:r w:rsidRPr="000461F8">
        <w:rPr>
          <w:rFonts w:ascii="Arial" w:hAnsi="Arial" w:cs="Arial"/>
          <w:color w:val="000000"/>
          <w:shd w:val="clear" w:color="auto" w:fill="FFFFFF"/>
        </w:rPr>
        <w:t>,</w:t>
      </w:r>
      <w:proofErr w:type="gramEnd"/>
      <w:r w:rsidRPr="000461F8">
        <w:rPr>
          <w:rFonts w:ascii="Arial" w:hAnsi="Arial" w:cs="Arial"/>
          <w:color w:val="000000"/>
          <w:shd w:val="clear" w:color="auto" w:fill="FFFFFF"/>
        </w:rPr>
        <w:t xml:space="preserve"> 1949</w:t>
      </w:r>
    </w:p>
    <w:p w:rsidR="003563B3" w:rsidRPr="00526445" w:rsidRDefault="003563B3" w:rsidP="003563B3">
      <w:pPr>
        <w:spacing w:after="336" w:line="360" w:lineRule="auto"/>
        <w:rPr>
          <w:rFonts w:ascii="Arial" w:hAnsi="Arial" w:cs="Arial"/>
        </w:rPr>
      </w:pPr>
      <w:r w:rsidRPr="00526445">
        <w:rPr>
          <w:rFonts w:ascii="Arial" w:hAnsi="Arial" w:cs="Arial"/>
        </w:rPr>
        <w:t xml:space="preserve">Burke, Peter, </w:t>
      </w:r>
      <w:proofErr w:type="gramStart"/>
      <w:r w:rsidRPr="00526445">
        <w:rPr>
          <w:rFonts w:ascii="Arial" w:hAnsi="Arial" w:cs="Arial"/>
          <w:i/>
        </w:rPr>
        <w:t>The</w:t>
      </w:r>
      <w:proofErr w:type="gramEnd"/>
      <w:r w:rsidRPr="00526445">
        <w:rPr>
          <w:rFonts w:ascii="Arial" w:hAnsi="Arial" w:cs="Arial"/>
          <w:i/>
        </w:rPr>
        <w:t xml:space="preserve"> French Historical Revolution</w:t>
      </w:r>
      <w:r w:rsidRPr="00526445">
        <w:rPr>
          <w:rFonts w:ascii="Arial" w:hAnsi="Arial" w:cs="Arial"/>
        </w:rPr>
        <w:t xml:space="preserve"> (Cambridge: Polity Press, 1999)</w:t>
      </w:r>
    </w:p>
    <w:p w:rsidR="003563B3" w:rsidRDefault="003563B3" w:rsidP="003563B3">
      <w:pPr>
        <w:spacing w:after="336" w:line="360" w:lineRule="auto"/>
        <w:rPr>
          <w:rFonts w:ascii="Arial" w:hAnsi="Arial" w:cs="Arial"/>
        </w:rPr>
      </w:pPr>
      <w:r w:rsidRPr="00526445">
        <w:rPr>
          <w:rFonts w:ascii="Arial" w:hAnsi="Arial" w:cs="Arial"/>
        </w:rPr>
        <w:t xml:space="preserve">Cameron, Rondo E, </w:t>
      </w:r>
      <w:r w:rsidRPr="00526445">
        <w:rPr>
          <w:rFonts w:ascii="Arial" w:hAnsi="Arial" w:cs="Arial"/>
          <w:i/>
        </w:rPr>
        <w:t xml:space="preserve">A Concise Economic History </w:t>
      </w:r>
      <w:proofErr w:type="gramStart"/>
      <w:r w:rsidRPr="00526445">
        <w:rPr>
          <w:rFonts w:ascii="Arial" w:hAnsi="Arial" w:cs="Arial"/>
          <w:i/>
        </w:rPr>
        <w:t>Of</w:t>
      </w:r>
      <w:proofErr w:type="gramEnd"/>
      <w:r w:rsidRPr="00526445">
        <w:rPr>
          <w:rFonts w:ascii="Arial" w:hAnsi="Arial" w:cs="Arial"/>
          <w:i/>
        </w:rPr>
        <w:t xml:space="preserve"> The World</w:t>
      </w:r>
      <w:r w:rsidRPr="00526445">
        <w:rPr>
          <w:rFonts w:ascii="Arial" w:hAnsi="Arial" w:cs="Arial"/>
        </w:rPr>
        <w:t xml:space="preserve"> (New York: Oxford Univ. Press, 1989)</w:t>
      </w:r>
    </w:p>
    <w:p w:rsidR="003563B3" w:rsidRPr="00526445" w:rsidRDefault="003563B3" w:rsidP="003563B3">
      <w:pPr>
        <w:spacing w:after="336" w:line="360" w:lineRule="auto"/>
        <w:rPr>
          <w:rFonts w:ascii="Arial" w:hAnsi="Arial" w:cs="Arial"/>
        </w:rPr>
      </w:pPr>
      <w:r w:rsidRPr="00526445">
        <w:rPr>
          <w:rFonts w:ascii="Arial" w:hAnsi="Arial" w:cs="Arial"/>
        </w:rPr>
        <w:t>Heston,</w:t>
      </w:r>
      <w:r>
        <w:rPr>
          <w:rFonts w:ascii="Arial" w:hAnsi="Arial" w:cs="Arial"/>
        </w:rPr>
        <w:t xml:space="preserve"> Alan,</w:t>
      </w:r>
      <w:r w:rsidRPr="00526445">
        <w:rPr>
          <w:rFonts w:ascii="Arial" w:hAnsi="Arial" w:cs="Arial"/>
        </w:rPr>
        <w:t xml:space="preserve"> "</w:t>
      </w:r>
      <w:r>
        <w:rPr>
          <w:rFonts w:ascii="Arial" w:hAnsi="Arial" w:cs="Arial"/>
        </w:rPr>
        <w:t>Civilization and capitalism: 15th-18th c</w:t>
      </w:r>
      <w:r w:rsidRPr="00526445">
        <w:rPr>
          <w:rFonts w:ascii="Arial" w:hAnsi="Arial" w:cs="Arial"/>
        </w:rPr>
        <w:t xml:space="preserve">entury", </w:t>
      </w:r>
      <w:r>
        <w:rPr>
          <w:rFonts w:ascii="Arial" w:hAnsi="Arial" w:cs="Arial"/>
          <w:i/>
        </w:rPr>
        <w:t>economichistory.n</w:t>
      </w:r>
      <w:r w:rsidRPr="00526445">
        <w:rPr>
          <w:rFonts w:ascii="Arial" w:hAnsi="Arial" w:cs="Arial"/>
          <w:i/>
        </w:rPr>
        <w:t>et</w:t>
      </w:r>
      <w:r w:rsidRPr="00526445">
        <w:rPr>
          <w:rFonts w:ascii="Arial" w:hAnsi="Arial" w:cs="Arial"/>
        </w:rPr>
        <w:t>, 2019 &lt;https://eh.net/book_reviews/civilization-and-capitalism-15th-18th-century/&gt; [Accessed 7 December 2019]</w:t>
      </w:r>
    </w:p>
    <w:p w:rsidR="003563B3" w:rsidRPr="00526445" w:rsidRDefault="003563B3" w:rsidP="003563B3">
      <w:pPr>
        <w:spacing w:after="336" w:line="360" w:lineRule="auto"/>
        <w:rPr>
          <w:rFonts w:ascii="Arial" w:hAnsi="Arial" w:cs="Arial"/>
        </w:rPr>
      </w:pPr>
      <w:r w:rsidRPr="00526445">
        <w:rPr>
          <w:rFonts w:ascii="Arial" w:hAnsi="Arial" w:cs="Arial"/>
        </w:rPr>
        <w:t>Kaplan, Steven Laurence, "</w:t>
      </w:r>
      <w:r>
        <w:rPr>
          <w:rFonts w:ascii="Arial" w:hAnsi="Arial" w:cs="Arial"/>
        </w:rPr>
        <w:t>Long-run lamentations: Braudel o</w:t>
      </w:r>
      <w:r w:rsidRPr="00526445">
        <w:rPr>
          <w:rFonts w:ascii="Arial" w:hAnsi="Arial" w:cs="Arial"/>
        </w:rPr>
        <w:t xml:space="preserve">n France", </w:t>
      </w:r>
      <w:r w:rsidRPr="00526445">
        <w:rPr>
          <w:rFonts w:ascii="Arial" w:hAnsi="Arial" w:cs="Arial"/>
          <w:i/>
        </w:rPr>
        <w:t xml:space="preserve">The Journal </w:t>
      </w:r>
      <w:proofErr w:type="gramStart"/>
      <w:r w:rsidRPr="00526445">
        <w:rPr>
          <w:rFonts w:ascii="Arial" w:hAnsi="Arial" w:cs="Arial"/>
          <w:i/>
        </w:rPr>
        <w:t>Of</w:t>
      </w:r>
      <w:proofErr w:type="gramEnd"/>
      <w:r w:rsidRPr="00526445">
        <w:rPr>
          <w:rFonts w:ascii="Arial" w:hAnsi="Arial" w:cs="Arial"/>
          <w:i/>
        </w:rPr>
        <w:t xml:space="preserve"> Modern History</w:t>
      </w:r>
      <w:r w:rsidRPr="00526445">
        <w:rPr>
          <w:rFonts w:ascii="Arial" w:hAnsi="Arial" w:cs="Arial"/>
        </w:rPr>
        <w:t>, 63 (1991), 341-353</w:t>
      </w:r>
    </w:p>
    <w:p w:rsidR="003563B3" w:rsidRDefault="003563B3" w:rsidP="003563B3">
      <w:pPr>
        <w:spacing w:after="336" w:line="360" w:lineRule="auto"/>
        <w:rPr>
          <w:rFonts w:ascii="Arial" w:hAnsi="Arial" w:cs="Arial"/>
        </w:rPr>
      </w:pPr>
      <w:r>
        <w:rPr>
          <w:rFonts w:ascii="Arial" w:hAnsi="Arial" w:cs="Arial"/>
        </w:rPr>
        <w:t>Lee, Alexander, "Portrait of the author as a h</w:t>
      </w:r>
      <w:r w:rsidRPr="00526445">
        <w:rPr>
          <w:rFonts w:ascii="Arial" w:hAnsi="Arial" w:cs="Arial"/>
        </w:rPr>
        <w:t xml:space="preserve">istorian: </w:t>
      </w:r>
      <w:proofErr w:type="spellStart"/>
      <w:r w:rsidRPr="00526445">
        <w:rPr>
          <w:rFonts w:ascii="Arial" w:hAnsi="Arial" w:cs="Arial"/>
        </w:rPr>
        <w:t>Fernand</w:t>
      </w:r>
      <w:proofErr w:type="spellEnd"/>
      <w:r w:rsidRPr="00526445">
        <w:rPr>
          <w:rFonts w:ascii="Arial" w:hAnsi="Arial" w:cs="Arial"/>
        </w:rPr>
        <w:t xml:space="preserve"> Braudel | History Today", </w:t>
      </w:r>
      <w:r w:rsidRPr="00526445">
        <w:rPr>
          <w:rFonts w:ascii="Arial" w:hAnsi="Arial" w:cs="Arial"/>
          <w:i/>
        </w:rPr>
        <w:t>Historytoday.Com</w:t>
      </w:r>
      <w:r w:rsidRPr="00526445">
        <w:rPr>
          <w:rFonts w:ascii="Arial" w:hAnsi="Arial" w:cs="Arial"/>
        </w:rPr>
        <w:t>, 2019 &lt;https://www.historytoday.com/archive/portrait-author-historian-fernand-braudel&gt; [Accessed 7 December 2019]</w:t>
      </w:r>
    </w:p>
    <w:p w:rsidR="003563B3" w:rsidRDefault="003563B3" w:rsidP="003563B3">
      <w:pPr>
        <w:spacing w:after="336" w:line="360" w:lineRule="auto"/>
        <w:rPr>
          <w:rFonts w:ascii="Arial" w:hAnsi="Arial" w:cs="Arial"/>
        </w:rPr>
      </w:pPr>
      <w:r w:rsidRPr="00526445">
        <w:rPr>
          <w:rFonts w:ascii="Arial" w:hAnsi="Arial" w:cs="Arial"/>
        </w:rPr>
        <w:t>Macfarlane,</w:t>
      </w:r>
      <w:r>
        <w:rPr>
          <w:rFonts w:ascii="Arial" w:hAnsi="Arial" w:cs="Arial"/>
        </w:rPr>
        <w:t xml:space="preserve"> </w:t>
      </w:r>
      <w:proofErr w:type="gramStart"/>
      <w:r>
        <w:rPr>
          <w:rFonts w:ascii="Arial" w:hAnsi="Arial" w:cs="Arial"/>
        </w:rPr>
        <w:t>Alan ,</w:t>
      </w:r>
      <w:proofErr w:type="gramEnd"/>
      <w:r w:rsidRPr="00526445">
        <w:rPr>
          <w:rFonts w:ascii="Arial" w:hAnsi="Arial" w:cs="Arial"/>
        </w:rPr>
        <w:t xml:space="preserve"> "</w:t>
      </w:r>
      <w:proofErr w:type="spellStart"/>
      <w:r w:rsidRPr="00526445">
        <w:rPr>
          <w:rFonts w:ascii="Arial" w:hAnsi="Arial" w:cs="Arial"/>
        </w:rPr>
        <w:t>Fernand</w:t>
      </w:r>
      <w:proofErr w:type="spellEnd"/>
      <w:r w:rsidRPr="00526445">
        <w:rPr>
          <w:rFonts w:ascii="Arial" w:hAnsi="Arial" w:cs="Arial"/>
        </w:rPr>
        <w:t xml:space="preserve"> </w:t>
      </w:r>
      <w:proofErr w:type="spellStart"/>
      <w:r w:rsidRPr="00526445">
        <w:rPr>
          <w:rFonts w:ascii="Arial" w:hAnsi="Arial" w:cs="Arial"/>
        </w:rPr>
        <w:t>Baudel</w:t>
      </w:r>
      <w:proofErr w:type="spellEnd"/>
      <w:r w:rsidRPr="00526445">
        <w:rPr>
          <w:rFonts w:ascii="Arial" w:hAnsi="Arial" w:cs="Arial"/>
        </w:rPr>
        <w:t xml:space="preserve"> And Global History", </w:t>
      </w:r>
      <w:r>
        <w:rPr>
          <w:rFonts w:ascii="Arial" w:hAnsi="Arial" w:cs="Arial"/>
          <w:i/>
        </w:rPr>
        <w:t>a</w:t>
      </w:r>
      <w:r w:rsidRPr="00526445">
        <w:rPr>
          <w:rFonts w:ascii="Arial" w:hAnsi="Arial" w:cs="Arial"/>
          <w:i/>
        </w:rPr>
        <w:t>lanmacfarlan</w:t>
      </w:r>
      <w:r>
        <w:rPr>
          <w:rFonts w:ascii="Arial" w:hAnsi="Arial" w:cs="Arial"/>
          <w:i/>
        </w:rPr>
        <w:t>e.c</w:t>
      </w:r>
      <w:r w:rsidRPr="00526445">
        <w:rPr>
          <w:rFonts w:ascii="Arial" w:hAnsi="Arial" w:cs="Arial"/>
          <w:i/>
        </w:rPr>
        <w:t>om</w:t>
      </w:r>
      <w:r w:rsidRPr="00526445">
        <w:rPr>
          <w:rFonts w:ascii="Arial" w:hAnsi="Arial" w:cs="Arial"/>
        </w:rPr>
        <w:t>, 2019 &lt;http://www.alanmacfarlane.com/TEXTS/BRAUDEL_revised.pdf&gt; [Accessed 7 December 2019]</w:t>
      </w:r>
    </w:p>
    <w:p w:rsidR="003563B3" w:rsidRPr="00526445" w:rsidRDefault="003563B3" w:rsidP="003563B3">
      <w:pPr>
        <w:spacing w:after="336" w:line="360" w:lineRule="auto"/>
        <w:rPr>
          <w:rFonts w:ascii="Arial" w:hAnsi="Arial" w:cs="Arial"/>
        </w:rPr>
      </w:pPr>
      <w:r>
        <w:rPr>
          <w:rFonts w:ascii="Arial" w:hAnsi="Arial" w:cs="Arial"/>
        </w:rPr>
        <w:t>Moon, David, "</w:t>
      </w:r>
      <w:proofErr w:type="spellStart"/>
      <w:r>
        <w:rPr>
          <w:rFonts w:ascii="Arial" w:hAnsi="Arial" w:cs="Arial"/>
        </w:rPr>
        <w:t>Rernand</w:t>
      </w:r>
      <w:proofErr w:type="spellEnd"/>
      <w:r>
        <w:rPr>
          <w:rFonts w:ascii="Arial" w:hAnsi="Arial" w:cs="Arial"/>
        </w:rPr>
        <w:t xml:space="preserve"> </w:t>
      </w:r>
      <w:proofErr w:type="spellStart"/>
      <w:r>
        <w:rPr>
          <w:rFonts w:ascii="Arial" w:hAnsi="Arial" w:cs="Arial"/>
        </w:rPr>
        <w:t>Baudel</w:t>
      </w:r>
      <w:proofErr w:type="spellEnd"/>
      <w:r>
        <w:rPr>
          <w:rFonts w:ascii="Arial" w:hAnsi="Arial" w:cs="Arial"/>
        </w:rPr>
        <w:t xml:space="preserve"> and the </w:t>
      </w:r>
      <w:proofErr w:type="spellStart"/>
      <w:r>
        <w:rPr>
          <w:rFonts w:ascii="Arial" w:hAnsi="Arial" w:cs="Arial"/>
        </w:rPr>
        <w:t>Annales</w:t>
      </w:r>
      <w:proofErr w:type="spellEnd"/>
      <w:r>
        <w:rPr>
          <w:rFonts w:ascii="Arial" w:hAnsi="Arial" w:cs="Arial"/>
        </w:rPr>
        <w:t xml:space="preserve"> s</w:t>
      </w:r>
      <w:r w:rsidRPr="00526445">
        <w:rPr>
          <w:rFonts w:ascii="Arial" w:hAnsi="Arial" w:cs="Arial"/>
        </w:rPr>
        <w:t xml:space="preserve">chool", </w:t>
      </w:r>
      <w:r>
        <w:rPr>
          <w:rFonts w:ascii="Arial" w:hAnsi="Arial" w:cs="Arial"/>
          <w:i/>
        </w:rPr>
        <w:t>smjegupr.n</w:t>
      </w:r>
      <w:r w:rsidRPr="00526445">
        <w:rPr>
          <w:rFonts w:ascii="Arial" w:hAnsi="Arial" w:cs="Arial"/>
          <w:i/>
        </w:rPr>
        <w:t>et</w:t>
      </w:r>
      <w:r w:rsidRPr="00526445">
        <w:rPr>
          <w:rFonts w:ascii="Arial" w:hAnsi="Arial" w:cs="Arial"/>
        </w:rPr>
        <w:t>, 2019 &lt;http://smjegupr.net/wp-content/uploads/2012/05/Moon-David.-Fernand-Braudel-and-the-Annales-School.pdf&gt; [Accessed 7 December 2019]</w:t>
      </w:r>
    </w:p>
    <w:p w:rsidR="003563B3" w:rsidRPr="00526445" w:rsidRDefault="003563B3" w:rsidP="003563B3">
      <w:pPr>
        <w:spacing w:after="336" w:line="360" w:lineRule="auto"/>
        <w:rPr>
          <w:rFonts w:ascii="Arial" w:hAnsi="Arial" w:cs="Arial"/>
        </w:rPr>
      </w:pPr>
      <w:r>
        <w:rPr>
          <w:rFonts w:ascii="Arial" w:hAnsi="Arial" w:cs="Arial"/>
        </w:rPr>
        <w:t xml:space="preserve">Revel, </w:t>
      </w:r>
      <w:proofErr w:type="spellStart"/>
      <w:r>
        <w:rPr>
          <w:rFonts w:ascii="Arial" w:hAnsi="Arial" w:cs="Arial"/>
        </w:rPr>
        <w:t>Jaques</w:t>
      </w:r>
      <w:proofErr w:type="spellEnd"/>
      <w:r>
        <w:rPr>
          <w:rFonts w:ascii="Arial" w:hAnsi="Arial" w:cs="Arial"/>
        </w:rPr>
        <w:t>, "</w:t>
      </w:r>
      <w:proofErr w:type="spellStart"/>
      <w:r>
        <w:rPr>
          <w:rFonts w:ascii="Arial" w:hAnsi="Arial" w:cs="Arial"/>
        </w:rPr>
        <w:t>Annales</w:t>
      </w:r>
      <w:proofErr w:type="spellEnd"/>
      <w:r>
        <w:rPr>
          <w:rFonts w:ascii="Arial" w:hAnsi="Arial" w:cs="Arial"/>
        </w:rPr>
        <w:t xml:space="preserve"> on t</w:t>
      </w:r>
      <w:r w:rsidRPr="00526445">
        <w:rPr>
          <w:rFonts w:ascii="Arial" w:hAnsi="Arial" w:cs="Arial"/>
        </w:rPr>
        <w:t xml:space="preserve">he Move", in </w:t>
      </w:r>
      <w:r>
        <w:rPr>
          <w:rFonts w:ascii="Arial" w:hAnsi="Arial" w:cs="Arial"/>
          <w:i/>
        </w:rPr>
        <w:t>Theoretical schools and circles In t</w:t>
      </w:r>
      <w:r w:rsidRPr="00526445">
        <w:rPr>
          <w:rFonts w:ascii="Arial" w:hAnsi="Arial" w:cs="Arial"/>
          <w:i/>
        </w:rPr>
        <w:t>he Twent</w:t>
      </w:r>
      <w:r>
        <w:rPr>
          <w:rFonts w:ascii="Arial" w:hAnsi="Arial" w:cs="Arial"/>
          <w:i/>
        </w:rPr>
        <w:t>ieth-century h</w:t>
      </w:r>
      <w:r w:rsidRPr="00526445">
        <w:rPr>
          <w:rFonts w:ascii="Arial" w:hAnsi="Arial" w:cs="Arial"/>
          <w:i/>
        </w:rPr>
        <w:t>umanities</w:t>
      </w:r>
      <w:r w:rsidRPr="00526445">
        <w:rPr>
          <w:rFonts w:ascii="Arial" w:hAnsi="Arial" w:cs="Arial"/>
        </w:rPr>
        <w:t xml:space="preserve"> (Abingdon: </w:t>
      </w:r>
      <w:proofErr w:type="spellStart"/>
      <w:r w:rsidRPr="00526445">
        <w:rPr>
          <w:rFonts w:ascii="Arial" w:hAnsi="Arial" w:cs="Arial"/>
        </w:rPr>
        <w:t>Routledge</w:t>
      </w:r>
      <w:proofErr w:type="spellEnd"/>
      <w:r w:rsidRPr="00526445">
        <w:rPr>
          <w:rFonts w:ascii="Arial" w:hAnsi="Arial" w:cs="Arial"/>
        </w:rPr>
        <w:t>, 2015), pp. 235-252</w:t>
      </w:r>
    </w:p>
    <w:p w:rsidR="003563B3" w:rsidRPr="00526445" w:rsidRDefault="003563B3" w:rsidP="003563B3">
      <w:pPr>
        <w:spacing w:after="336" w:line="360" w:lineRule="auto"/>
        <w:rPr>
          <w:rFonts w:ascii="Arial" w:hAnsi="Arial" w:cs="Arial"/>
        </w:rPr>
      </w:pPr>
      <w:r w:rsidRPr="00526445">
        <w:rPr>
          <w:rFonts w:ascii="Arial" w:hAnsi="Arial" w:cs="Arial"/>
        </w:rPr>
        <w:t xml:space="preserve">Tosh, John, </w:t>
      </w:r>
      <w:proofErr w:type="gramStart"/>
      <w:r w:rsidRPr="00526445">
        <w:rPr>
          <w:rFonts w:ascii="Arial" w:hAnsi="Arial" w:cs="Arial"/>
          <w:i/>
        </w:rPr>
        <w:t>The</w:t>
      </w:r>
      <w:proofErr w:type="gramEnd"/>
      <w:r w:rsidRPr="00526445">
        <w:rPr>
          <w:rFonts w:ascii="Arial" w:hAnsi="Arial" w:cs="Arial"/>
          <w:i/>
        </w:rPr>
        <w:t xml:space="preserve"> Pursuit Of History</w:t>
      </w:r>
      <w:r w:rsidRPr="00526445">
        <w:rPr>
          <w:rFonts w:ascii="Arial" w:hAnsi="Arial" w:cs="Arial"/>
        </w:rPr>
        <w:t xml:space="preserve"> (Harlow: Longman, 2010)</w:t>
      </w:r>
    </w:p>
    <w:p w:rsidR="003563B3" w:rsidRPr="00D67BF8" w:rsidRDefault="003563B3" w:rsidP="00FA07E9">
      <w:pPr>
        <w:pStyle w:val="NormalWeb"/>
        <w:spacing w:before="0" w:beforeAutospacing="0" w:after="0" w:afterAutospacing="0"/>
        <w:ind w:right="-334"/>
        <w:rPr>
          <w:rFonts w:ascii="Trebuchet MS" w:hAnsi="Trebuchet MS" w:cs="Tahoma"/>
          <w:bCs/>
          <w:sz w:val="24"/>
          <w:szCs w:val="24"/>
        </w:rPr>
      </w:pPr>
    </w:p>
    <w:sectPr w:rsidR="003563B3" w:rsidRPr="00D67BF8" w:rsidSect="00B462B1">
      <w:footerReference w:type="default" r:id="rId10"/>
      <w:pgSz w:w="12240" w:h="15840"/>
      <w:pgMar w:top="567" w:right="1797" w:bottom="567" w:left="1797" w:header="567"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4BE4" w:rsidRDefault="008F4BE4" w:rsidP="00AD5D5A">
      <w:r>
        <w:separator/>
      </w:r>
    </w:p>
  </w:endnote>
  <w:endnote w:type="continuationSeparator" w:id="1">
    <w:p w:rsidR="008F4BE4" w:rsidRDefault="008F4BE4" w:rsidP="00AD5D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Open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A08" w:rsidRPr="00337A70" w:rsidRDefault="009C1A08">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4BE4" w:rsidRDefault="008F4BE4" w:rsidP="00AD5D5A">
      <w:r>
        <w:separator/>
      </w:r>
    </w:p>
  </w:footnote>
  <w:footnote w:type="continuationSeparator" w:id="1">
    <w:p w:rsidR="008F4BE4" w:rsidRDefault="008F4BE4" w:rsidP="00AD5D5A">
      <w:r>
        <w:continuationSeparator/>
      </w:r>
    </w:p>
  </w:footnote>
  <w:footnote w:id="2">
    <w:p w:rsidR="003563B3" w:rsidRDefault="003563B3" w:rsidP="003563B3">
      <w:pPr>
        <w:pStyle w:val="FootnoteText"/>
      </w:pPr>
      <w:r>
        <w:rPr>
          <w:rStyle w:val="FootnoteReference"/>
        </w:rPr>
        <w:footnoteRef/>
      </w:r>
      <w:r>
        <w:t xml:space="preserve"> </w:t>
      </w:r>
      <w:r>
        <w:rPr>
          <w:rStyle w:val="Strong"/>
          <w:rFonts w:ascii="Open Sans" w:hAnsi="Open Sans"/>
          <w:color w:val="666666"/>
          <w:sz w:val="14"/>
          <w:szCs w:val="14"/>
          <w:shd w:val="clear" w:color="auto" w:fill="FFFFFF"/>
        </w:rPr>
        <w:t> </w:t>
      </w:r>
      <w:r>
        <w:rPr>
          <w:rStyle w:val="selectable"/>
          <w:rFonts w:ascii="Open Sans" w:hAnsi="Open Sans"/>
          <w:color w:val="000000"/>
          <w:sz w:val="14"/>
          <w:szCs w:val="14"/>
          <w:shd w:val="clear" w:color="auto" w:fill="FFFFFF"/>
        </w:rPr>
        <w:t xml:space="preserve">Perry Anderson and Perry Anderson, "LRB · Perry Anderson · Nation-States </w:t>
      </w:r>
      <w:proofErr w:type="gramStart"/>
      <w:r>
        <w:rPr>
          <w:rStyle w:val="selectable"/>
          <w:rFonts w:ascii="Open Sans" w:hAnsi="Open Sans"/>
          <w:color w:val="000000"/>
          <w:sz w:val="14"/>
          <w:szCs w:val="14"/>
          <w:shd w:val="clear" w:color="auto" w:fill="FFFFFF"/>
        </w:rPr>
        <w:t>And</w:t>
      </w:r>
      <w:proofErr w:type="gramEnd"/>
      <w:r>
        <w:rPr>
          <w:rStyle w:val="selectable"/>
          <w:rFonts w:ascii="Open Sans" w:hAnsi="Open Sans"/>
          <w:color w:val="000000"/>
          <w:sz w:val="14"/>
          <w:szCs w:val="14"/>
          <w:shd w:val="clear" w:color="auto" w:fill="FFFFFF"/>
        </w:rPr>
        <w:t xml:space="preserve"> National Identity", </w:t>
      </w:r>
      <w:r>
        <w:rPr>
          <w:rStyle w:val="selectable"/>
          <w:rFonts w:ascii="Open Sans" w:hAnsi="Open Sans"/>
          <w:i/>
          <w:iCs/>
          <w:color w:val="000000"/>
          <w:sz w:val="14"/>
          <w:szCs w:val="14"/>
          <w:shd w:val="clear" w:color="auto" w:fill="FFFFFF"/>
        </w:rPr>
        <w:t>London Review Of Books</w:t>
      </w:r>
      <w:r>
        <w:rPr>
          <w:rStyle w:val="selectable"/>
          <w:rFonts w:ascii="Open Sans" w:hAnsi="Open Sans"/>
          <w:color w:val="000000"/>
          <w:sz w:val="14"/>
          <w:szCs w:val="14"/>
          <w:shd w:val="clear" w:color="auto" w:fill="FFFFFF"/>
        </w:rPr>
        <w:t>, 2019 &lt;https://www.lrb.co.uk/v13/n09/perry-anderson/nation-states-and-national-identity&gt; [Accessed 7 December 2019].</w:t>
      </w:r>
    </w:p>
  </w:footnote>
  <w:footnote w:id="3">
    <w:p w:rsidR="003563B3" w:rsidRDefault="003563B3" w:rsidP="003563B3">
      <w:pPr>
        <w:pStyle w:val="FootnoteText"/>
      </w:pPr>
      <w:r>
        <w:rPr>
          <w:rStyle w:val="FootnoteReference"/>
        </w:rPr>
        <w:footnoteRef/>
      </w:r>
      <w:r>
        <w:t xml:space="preserve"> </w:t>
      </w:r>
      <w:r>
        <w:rPr>
          <w:rStyle w:val="Strong"/>
          <w:rFonts w:ascii="Open Sans" w:hAnsi="Open Sans"/>
          <w:color w:val="666666"/>
          <w:sz w:val="14"/>
          <w:szCs w:val="14"/>
          <w:shd w:val="clear" w:color="auto" w:fill="FFFFFF"/>
        </w:rPr>
        <w:t> </w:t>
      </w:r>
      <w:r>
        <w:rPr>
          <w:rStyle w:val="selectable"/>
          <w:rFonts w:ascii="Open Sans" w:hAnsi="Open Sans"/>
          <w:color w:val="000000"/>
          <w:sz w:val="14"/>
          <w:szCs w:val="14"/>
          <w:shd w:val="clear" w:color="auto" w:fill="FFFFFF"/>
        </w:rPr>
        <w:t>John Tosh, </w:t>
      </w:r>
      <w:proofErr w:type="gramStart"/>
      <w:r>
        <w:rPr>
          <w:rStyle w:val="selectable"/>
          <w:rFonts w:ascii="Open Sans" w:hAnsi="Open Sans"/>
          <w:i/>
          <w:iCs/>
          <w:color w:val="000000"/>
          <w:sz w:val="14"/>
          <w:szCs w:val="14"/>
          <w:shd w:val="clear" w:color="auto" w:fill="FFFFFF"/>
        </w:rPr>
        <w:t>The</w:t>
      </w:r>
      <w:proofErr w:type="gramEnd"/>
      <w:r>
        <w:rPr>
          <w:rStyle w:val="selectable"/>
          <w:rFonts w:ascii="Open Sans" w:hAnsi="Open Sans"/>
          <w:i/>
          <w:iCs/>
          <w:color w:val="000000"/>
          <w:sz w:val="14"/>
          <w:szCs w:val="14"/>
          <w:shd w:val="clear" w:color="auto" w:fill="FFFFFF"/>
        </w:rPr>
        <w:t xml:space="preserve"> Pursuit Of History</w:t>
      </w:r>
      <w:r>
        <w:rPr>
          <w:rStyle w:val="selectable"/>
          <w:rFonts w:ascii="Open Sans" w:hAnsi="Open Sans"/>
          <w:color w:val="000000"/>
          <w:sz w:val="14"/>
          <w:szCs w:val="14"/>
          <w:shd w:val="clear" w:color="auto" w:fill="FFFFFF"/>
        </w:rPr>
        <w:t> (Harlow: Longman, 2010).</w:t>
      </w:r>
    </w:p>
  </w:footnote>
  <w:footnote w:id="4">
    <w:p w:rsidR="003563B3" w:rsidRDefault="003563B3" w:rsidP="003563B3">
      <w:pPr>
        <w:pStyle w:val="FootnoteText"/>
      </w:pPr>
      <w:r>
        <w:rPr>
          <w:rStyle w:val="FootnoteReference"/>
        </w:rPr>
        <w:footnoteRef/>
      </w:r>
      <w:r>
        <w:t xml:space="preserve"> </w:t>
      </w:r>
      <w:r>
        <w:rPr>
          <w:rFonts w:ascii="Open Sans" w:hAnsi="Open Sans"/>
          <w:color w:val="000000"/>
          <w:sz w:val="14"/>
          <w:szCs w:val="14"/>
          <w:shd w:val="clear" w:color="auto" w:fill="FFFFFF"/>
        </w:rPr>
        <w:t>Peter Burke, </w:t>
      </w:r>
      <w:proofErr w:type="gramStart"/>
      <w:r>
        <w:rPr>
          <w:rFonts w:ascii="Open Sans" w:hAnsi="Open Sans"/>
          <w:i/>
          <w:iCs/>
          <w:color w:val="000000"/>
          <w:sz w:val="14"/>
          <w:szCs w:val="14"/>
          <w:shd w:val="clear" w:color="auto" w:fill="FFFFFF"/>
        </w:rPr>
        <w:t>The</w:t>
      </w:r>
      <w:proofErr w:type="gramEnd"/>
      <w:r>
        <w:rPr>
          <w:rFonts w:ascii="Open Sans" w:hAnsi="Open Sans"/>
          <w:i/>
          <w:iCs/>
          <w:color w:val="000000"/>
          <w:sz w:val="14"/>
          <w:szCs w:val="14"/>
          <w:shd w:val="clear" w:color="auto" w:fill="FFFFFF"/>
        </w:rPr>
        <w:t xml:space="preserve"> French Historical Revolution</w:t>
      </w:r>
      <w:r>
        <w:rPr>
          <w:rFonts w:ascii="Open Sans" w:hAnsi="Open Sans"/>
          <w:color w:val="000000"/>
          <w:sz w:val="14"/>
          <w:szCs w:val="14"/>
          <w:shd w:val="clear" w:color="auto" w:fill="FFFFFF"/>
        </w:rPr>
        <w:t> (Cambridge: Polity Press, 1999).</w:t>
      </w:r>
    </w:p>
  </w:footnote>
  <w:footnote w:id="5">
    <w:p w:rsidR="003563B3" w:rsidRPr="009766A5" w:rsidRDefault="003563B3" w:rsidP="003563B3">
      <w:pPr>
        <w:pStyle w:val="FootnoteText"/>
        <w:rPr>
          <w:rFonts w:ascii="Open Sans" w:hAnsi="Open Sans" w:cs="Arial"/>
          <w:sz w:val="16"/>
          <w:szCs w:val="16"/>
        </w:rPr>
      </w:pPr>
      <w:r w:rsidRPr="009766A5">
        <w:rPr>
          <w:rStyle w:val="FootnoteReference"/>
          <w:rFonts w:ascii="Open Sans" w:hAnsi="Open Sans" w:cs="Arial"/>
          <w:sz w:val="16"/>
          <w:szCs w:val="16"/>
        </w:rPr>
        <w:footnoteRef/>
      </w:r>
      <w:r w:rsidRPr="009766A5">
        <w:rPr>
          <w:rFonts w:ascii="Open Sans" w:hAnsi="Open Sans" w:cs="Arial"/>
          <w:sz w:val="16"/>
          <w:szCs w:val="16"/>
        </w:rPr>
        <w:t xml:space="preserve"> </w:t>
      </w:r>
      <w:proofErr w:type="spellStart"/>
      <w:r w:rsidRPr="009766A5">
        <w:rPr>
          <w:rFonts w:ascii="Open Sans" w:hAnsi="Open Sans" w:cs="Arial"/>
          <w:color w:val="000000"/>
          <w:sz w:val="16"/>
          <w:szCs w:val="16"/>
          <w:shd w:val="clear" w:color="auto" w:fill="FFFFFF"/>
        </w:rPr>
        <w:t>Jaques</w:t>
      </w:r>
      <w:proofErr w:type="spellEnd"/>
      <w:r w:rsidRPr="009766A5">
        <w:rPr>
          <w:rFonts w:ascii="Open Sans" w:hAnsi="Open Sans" w:cs="Arial"/>
          <w:color w:val="000000"/>
          <w:sz w:val="16"/>
          <w:szCs w:val="16"/>
          <w:shd w:val="clear" w:color="auto" w:fill="FFFFFF"/>
        </w:rPr>
        <w:t xml:space="preserve"> Revel, "</w:t>
      </w:r>
      <w:proofErr w:type="spellStart"/>
      <w:r w:rsidRPr="009766A5">
        <w:rPr>
          <w:rFonts w:ascii="Open Sans" w:hAnsi="Open Sans" w:cs="Arial"/>
          <w:color w:val="000000"/>
          <w:sz w:val="16"/>
          <w:szCs w:val="16"/>
          <w:shd w:val="clear" w:color="auto" w:fill="FFFFFF"/>
        </w:rPr>
        <w:t>Annales</w:t>
      </w:r>
      <w:proofErr w:type="spellEnd"/>
      <w:r w:rsidRPr="009766A5">
        <w:rPr>
          <w:rFonts w:ascii="Open Sans" w:hAnsi="Open Sans" w:cs="Arial"/>
          <w:color w:val="000000"/>
          <w:sz w:val="16"/>
          <w:szCs w:val="16"/>
          <w:shd w:val="clear" w:color="auto" w:fill="FFFFFF"/>
        </w:rPr>
        <w:t xml:space="preserve"> </w:t>
      </w:r>
      <w:proofErr w:type="gramStart"/>
      <w:r w:rsidRPr="009766A5">
        <w:rPr>
          <w:rFonts w:ascii="Open Sans" w:hAnsi="Open Sans" w:cs="Arial"/>
          <w:color w:val="000000"/>
          <w:sz w:val="16"/>
          <w:szCs w:val="16"/>
          <w:shd w:val="clear" w:color="auto" w:fill="FFFFFF"/>
        </w:rPr>
        <w:t>On</w:t>
      </w:r>
      <w:proofErr w:type="gramEnd"/>
      <w:r w:rsidRPr="009766A5">
        <w:rPr>
          <w:rFonts w:ascii="Open Sans" w:hAnsi="Open Sans" w:cs="Arial"/>
          <w:color w:val="000000"/>
          <w:sz w:val="16"/>
          <w:szCs w:val="16"/>
          <w:shd w:val="clear" w:color="auto" w:fill="FFFFFF"/>
        </w:rPr>
        <w:t xml:space="preserve"> The Move", in </w:t>
      </w:r>
      <w:r w:rsidRPr="009766A5">
        <w:rPr>
          <w:rFonts w:ascii="Open Sans" w:hAnsi="Open Sans" w:cs="Arial"/>
          <w:i/>
          <w:iCs/>
          <w:color w:val="000000"/>
          <w:sz w:val="16"/>
          <w:szCs w:val="16"/>
          <w:shd w:val="clear" w:color="auto" w:fill="FFFFFF"/>
        </w:rPr>
        <w:t>Theoretical Schools And Circles In The Twentieth-Century Humanities</w:t>
      </w:r>
      <w:r w:rsidRPr="009766A5">
        <w:rPr>
          <w:rFonts w:ascii="Open Sans" w:hAnsi="Open Sans" w:cs="Arial"/>
          <w:color w:val="000000"/>
          <w:sz w:val="16"/>
          <w:szCs w:val="16"/>
          <w:shd w:val="clear" w:color="auto" w:fill="FFFFFF"/>
        </w:rPr>
        <w:t xml:space="preserve"> (Abingdon: </w:t>
      </w:r>
      <w:proofErr w:type="spellStart"/>
      <w:r w:rsidRPr="009766A5">
        <w:rPr>
          <w:rFonts w:ascii="Open Sans" w:hAnsi="Open Sans" w:cs="Arial"/>
          <w:color w:val="000000"/>
          <w:sz w:val="16"/>
          <w:szCs w:val="16"/>
          <w:shd w:val="clear" w:color="auto" w:fill="FFFFFF"/>
        </w:rPr>
        <w:t>Routledge</w:t>
      </w:r>
      <w:proofErr w:type="spellEnd"/>
      <w:r w:rsidRPr="009766A5">
        <w:rPr>
          <w:rFonts w:ascii="Open Sans" w:hAnsi="Open Sans" w:cs="Arial"/>
          <w:color w:val="000000"/>
          <w:sz w:val="16"/>
          <w:szCs w:val="16"/>
          <w:shd w:val="clear" w:color="auto" w:fill="FFFFFF"/>
        </w:rPr>
        <w:t>, 2015), pp. 235-252.</w:t>
      </w:r>
    </w:p>
  </w:footnote>
  <w:footnote w:id="6">
    <w:p w:rsidR="003563B3" w:rsidRPr="009766A5" w:rsidRDefault="003563B3" w:rsidP="003563B3">
      <w:pPr>
        <w:pStyle w:val="FootnoteText"/>
        <w:rPr>
          <w:rFonts w:ascii="Open Sans" w:hAnsi="Open Sans" w:cs="Arial"/>
          <w:sz w:val="16"/>
          <w:szCs w:val="16"/>
        </w:rPr>
      </w:pPr>
      <w:r w:rsidRPr="009766A5">
        <w:rPr>
          <w:rStyle w:val="FootnoteReference"/>
          <w:rFonts w:ascii="Open Sans" w:hAnsi="Open Sans" w:cs="Arial"/>
          <w:sz w:val="16"/>
          <w:szCs w:val="16"/>
        </w:rPr>
        <w:footnoteRef/>
      </w:r>
      <w:r w:rsidRPr="009766A5">
        <w:rPr>
          <w:rFonts w:ascii="Open Sans" w:hAnsi="Open Sans" w:cs="Arial"/>
          <w:sz w:val="16"/>
          <w:szCs w:val="16"/>
        </w:rPr>
        <w:t xml:space="preserve"> </w:t>
      </w:r>
      <w:r w:rsidRPr="009766A5">
        <w:rPr>
          <w:rStyle w:val="selectable"/>
          <w:rFonts w:ascii="Open Sans" w:hAnsi="Open Sans" w:cs="Arial"/>
          <w:color w:val="000000"/>
          <w:sz w:val="16"/>
          <w:szCs w:val="16"/>
          <w:shd w:val="clear" w:color="auto" w:fill="FFFFFF"/>
        </w:rPr>
        <w:t>John Tosh, </w:t>
      </w:r>
      <w:proofErr w:type="gramStart"/>
      <w:r w:rsidRPr="009766A5">
        <w:rPr>
          <w:rStyle w:val="selectable"/>
          <w:rFonts w:ascii="Open Sans" w:hAnsi="Open Sans" w:cs="Arial"/>
          <w:i/>
          <w:iCs/>
          <w:color w:val="000000"/>
          <w:sz w:val="16"/>
          <w:szCs w:val="16"/>
          <w:shd w:val="clear" w:color="auto" w:fill="FFFFFF"/>
        </w:rPr>
        <w:t>The</w:t>
      </w:r>
      <w:proofErr w:type="gramEnd"/>
      <w:r w:rsidRPr="009766A5">
        <w:rPr>
          <w:rStyle w:val="selectable"/>
          <w:rFonts w:ascii="Open Sans" w:hAnsi="Open Sans" w:cs="Arial"/>
          <w:i/>
          <w:iCs/>
          <w:color w:val="000000"/>
          <w:sz w:val="16"/>
          <w:szCs w:val="16"/>
          <w:shd w:val="clear" w:color="auto" w:fill="FFFFFF"/>
        </w:rPr>
        <w:t xml:space="preserve"> Pursuit Of History</w:t>
      </w:r>
      <w:r w:rsidRPr="009766A5">
        <w:rPr>
          <w:rStyle w:val="selectable"/>
          <w:rFonts w:ascii="Open Sans" w:hAnsi="Open Sans" w:cs="Arial"/>
          <w:color w:val="000000"/>
          <w:sz w:val="16"/>
          <w:szCs w:val="16"/>
          <w:shd w:val="clear" w:color="auto" w:fill="FFFFFF"/>
        </w:rPr>
        <w:t> (Harlow: Longman, 2010).</w:t>
      </w:r>
    </w:p>
  </w:footnote>
  <w:footnote w:id="7">
    <w:p w:rsidR="003563B3" w:rsidRPr="009766A5" w:rsidRDefault="003563B3" w:rsidP="003563B3">
      <w:pPr>
        <w:pStyle w:val="FootnoteText"/>
        <w:rPr>
          <w:rFonts w:ascii="Open Sans" w:hAnsi="Open Sans"/>
          <w:sz w:val="16"/>
          <w:szCs w:val="16"/>
        </w:rPr>
      </w:pPr>
      <w:r w:rsidRPr="009766A5">
        <w:rPr>
          <w:rStyle w:val="FootnoteReference"/>
          <w:rFonts w:ascii="Open Sans" w:hAnsi="Open Sans" w:cs="Arial"/>
          <w:sz w:val="16"/>
          <w:szCs w:val="16"/>
        </w:rPr>
        <w:footnoteRef/>
      </w:r>
      <w:r w:rsidRPr="009766A5">
        <w:rPr>
          <w:rFonts w:ascii="Open Sans" w:hAnsi="Open Sans" w:cs="Arial"/>
          <w:sz w:val="16"/>
          <w:szCs w:val="16"/>
        </w:rPr>
        <w:t xml:space="preserve"> </w:t>
      </w:r>
      <w:r w:rsidRPr="009766A5">
        <w:rPr>
          <w:rStyle w:val="Strong"/>
          <w:rFonts w:ascii="Open Sans" w:hAnsi="Open Sans" w:cs="Arial"/>
          <w:color w:val="666666"/>
          <w:sz w:val="16"/>
          <w:szCs w:val="16"/>
          <w:shd w:val="clear" w:color="auto" w:fill="FFFFFF"/>
        </w:rPr>
        <w:t> </w:t>
      </w:r>
      <w:proofErr w:type="spellStart"/>
      <w:r w:rsidRPr="009766A5">
        <w:rPr>
          <w:rStyle w:val="selectable"/>
          <w:rFonts w:ascii="Open Sans" w:hAnsi="Open Sans" w:cs="Arial"/>
          <w:color w:val="000000"/>
          <w:sz w:val="16"/>
          <w:szCs w:val="16"/>
          <w:shd w:val="clear" w:color="auto" w:fill="FFFFFF"/>
        </w:rPr>
        <w:t>Fernand</w:t>
      </w:r>
      <w:proofErr w:type="spellEnd"/>
      <w:r w:rsidRPr="009766A5">
        <w:rPr>
          <w:rStyle w:val="selectable"/>
          <w:rFonts w:ascii="Open Sans" w:hAnsi="Open Sans" w:cs="Arial"/>
          <w:color w:val="000000"/>
          <w:sz w:val="16"/>
          <w:szCs w:val="16"/>
          <w:shd w:val="clear" w:color="auto" w:fill="FFFFFF"/>
        </w:rPr>
        <w:t xml:space="preserve"> Braudel, </w:t>
      </w:r>
      <w:r w:rsidRPr="009766A5">
        <w:rPr>
          <w:rStyle w:val="selectable"/>
          <w:rFonts w:ascii="Open Sans" w:hAnsi="Open Sans" w:cs="Arial"/>
          <w:i/>
          <w:iCs/>
          <w:color w:val="000000"/>
          <w:sz w:val="16"/>
          <w:szCs w:val="16"/>
          <w:shd w:val="clear" w:color="auto" w:fill="FFFFFF"/>
        </w:rPr>
        <w:t xml:space="preserve">La </w:t>
      </w:r>
      <w:proofErr w:type="spellStart"/>
      <w:r w:rsidRPr="009766A5">
        <w:rPr>
          <w:rStyle w:val="selectable"/>
          <w:rFonts w:ascii="Open Sans" w:hAnsi="Open Sans" w:cs="Arial"/>
          <w:i/>
          <w:iCs/>
          <w:color w:val="000000"/>
          <w:sz w:val="16"/>
          <w:szCs w:val="16"/>
          <w:shd w:val="clear" w:color="auto" w:fill="FFFFFF"/>
        </w:rPr>
        <w:t>Méditerranée</w:t>
      </w:r>
      <w:proofErr w:type="spellEnd"/>
      <w:r w:rsidRPr="009766A5">
        <w:rPr>
          <w:rStyle w:val="selectable"/>
          <w:rFonts w:ascii="Open Sans" w:hAnsi="Open Sans" w:cs="Arial"/>
          <w:i/>
          <w:iCs/>
          <w:color w:val="000000"/>
          <w:sz w:val="16"/>
          <w:szCs w:val="16"/>
          <w:shd w:val="clear" w:color="auto" w:fill="FFFFFF"/>
        </w:rPr>
        <w:t xml:space="preserve"> Et Le </w:t>
      </w:r>
      <w:proofErr w:type="spellStart"/>
      <w:r w:rsidRPr="009766A5">
        <w:rPr>
          <w:rStyle w:val="selectable"/>
          <w:rFonts w:ascii="Open Sans" w:hAnsi="Open Sans" w:cs="Arial"/>
          <w:i/>
          <w:iCs/>
          <w:color w:val="000000"/>
          <w:sz w:val="16"/>
          <w:szCs w:val="16"/>
          <w:shd w:val="clear" w:color="auto" w:fill="FFFFFF"/>
        </w:rPr>
        <w:t>Monde</w:t>
      </w:r>
      <w:proofErr w:type="spellEnd"/>
      <w:r w:rsidRPr="009766A5">
        <w:rPr>
          <w:rStyle w:val="selectable"/>
          <w:rFonts w:ascii="Open Sans" w:hAnsi="Open Sans" w:cs="Arial"/>
          <w:i/>
          <w:iCs/>
          <w:color w:val="000000"/>
          <w:sz w:val="16"/>
          <w:szCs w:val="16"/>
          <w:shd w:val="clear" w:color="auto" w:fill="FFFFFF"/>
        </w:rPr>
        <w:t xml:space="preserve"> </w:t>
      </w:r>
      <w:proofErr w:type="spellStart"/>
      <w:r w:rsidRPr="009766A5">
        <w:rPr>
          <w:rStyle w:val="selectable"/>
          <w:rFonts w:ascii="Open Sans" w:hAnsi="Open Sans" w:cs="Arial"/>
          <w:i/>
          <w:iCs/>
          <w:color w:val="000000"/>
          <w:sz w:val="16"/>
          <w:szCs w:val="16"/>
          <w:shd w:val="clear" w:color="auto" w:fill="FFFFFF"/>
        </w:rPr>
        <w:t>Méditerranéen</w:t>
      </w:r>
      <w:proofErr w:type="spellEnd"/>
      <w:r w:rsidRPr="009766A5">
        <w:rPr>
          <w:rStyle w:val="selectable"/>
          <w:rFonts w:ascii="Open Sans" w:hAnsi="Open Sans" w:cs="Arial"/>
          <w:i/>
          <w:iCs/>
          <w:color w:val="000000"/>
          <w:sz w:val="16"/>
          <w:szCs w:val="16"/>
          <w:shd w:val="clear" w:color="auto" w:fill="FFFFFF"/>
        </w:rPr>
        <w:t xml:space="preserve"> À </w:t>
      </w:r>
      <w:proofErr w:type="spellStart"/>
      <w:r w:rsidRPr="009766A5">
        <w:rPr>
          <w:rStyle w:val="selectable"/>
          <w:rFonts w:ascii="Open Sans" w:hAnsi="Open Sans" w:cs="Arial"/>
          <w:i/>
          <w:iCs/>
          <w:color w:val="000000"/>
          <w:sz w:val="16"/>
          <w:szCs w:val="16"/>
          <w:shd w:val="clear" w:color="auto" w:fill="FFFFFF"/>
        </w:rPr>
        <w:t>L'époque</w:t>
      </w:r>
      <w:proofErr w:type="spellEnd"/>
      <w:r w:rsidRPr="009766A5">
        <w:rPr>
          <w:rStyle w:val="selectable"/>
          <w:rFonts w:ascii="Open Sans" w:hAnsi="Open Sans" w:cs="Arial"/>
          <w:i/>
          <w:iCs/>
          <w:color w:val="000000"/>
          <w:sz w:val="16"/>
          <w:szCs w:val="16"/>
          <w:shd w:val="clear" w:color="auto" w:fill="FFFFFF"/>
        </w:rPr>
        <w:t xml:space="preserve"> De Philippe </w:t>
      </w:r>
      <w:proofErr w:type="gramStart"/>
      <w:r w:rsidRPr="009766A5">
        <w:rPr>
          <w:rStyle w:val="selectable"/>
          <w:rFonts w:ascii="Open Sans" w:hAnsi="Open Sans" w:cs="Arial"/>
          <w:i/>
          <w:iCs/>
          <w:color w:val="000000"/>
          <w:sz w:val="16"/>
          <w:szCs w:val="16"/>
          <w:shd w:val="clear" w:color="auto" w:fill="FFFFFF"/>
        </w:rPr>
        <w:t>II.</w:t>
      </w:r>
      <w:r w:rsidRPr="009766A5">
        <w:rPr>
          <w:rStyle w:val="selectable"/>
          <w:rFonts w:ascii="Open Sans" w:hAnsi="Open Sans" w:cs="Arial"/>
          <w:color w:val="000000"/>
          <w:sz w:val="16"/>
          <w:szCs w:val="16"/>
          <w:shd w:val="clear" w:color="auto" w:fill="FFFFFF"/>
        </w:rPr>
        <w:t>,</w:t>
      </w:r>
      <w:proofErr w:type="gramEnd"/>
      <w:r w:rsidRPr="009766A5">
        <w:rPr>
          <w:rStyle w:val="selectable"/>
          <w:rFonts w:ascii="Open Sans" w:hAnsi="Open Sans" w:cs="Arial"/>
          <w:color w:val="000000"/>
          <w:sz w:val="16"/>
          <w:szCs w:val="16"/>
          <w:shd w:val="clear" w:color="auto" w:fill="FFFFFF"/>
        </w:rPr>
        <w:t xml:space="preserve"> 1949.</w:t>
      </w:r>
    </w:p>
  </w:footnote>
  <w:footnote w:id="8">
    <w:p w:rsidR="003563B3" w:rsidRDefault="003563B3" w:rsidP="003563B3">
      <w:pPr>
        <w:pStyle w:val="FootnoteText"/>
      </w:pPr>
      <w:r w:rsidRPr="009766A5">
        <w:rPr>
          <w:rStyle w:val="FootnoteReference"/>
          <w:rFonts w:ascii="Open Sans" w:hAnsi="Open Sans"/>
          <w:sz w:val="16"/>
          <w:szCs w:val="16"/>
        </w:rPr>
        <w:footnoteRef/>
      </w:r>
      <w:r w:rsidRPr="009766A5">
        <w:rPr>
          <w:rFonts w:ascii="Open Sans" w:hAnsi="Open Sans"/>
          <w:sz w:val="16"/>
          <w:szCs w:val="16"/>
        </w:rPr>
        <w:t xml:space="preserve"> </w:t>
      </w:r>
      <w:r w:rsidRPr="009766A5">
        <w:rPr>
          <w:rFonts w:ascii="Open Sans" w:hAnsi="Open Sans"/>
          <w:color w:val="000000"/>
          <w:sz w:val="16"/>
          <w:szCs w:val="16"/>
          <w:shd w:val="clear" w:color="auto" w:fill="FFFFFF"/>
        </w:rPr>
        <w:t>Peter Burke, </w:t>
      </w:r>
      <w:proofErr w:type="gramStart"/>
      <w:r w:rsidRPr="009766A5">
        <w:rPr>
          <w:rFonts w:ascii="Open Sans" w:hAnsi="Open Sans"/>
          <w:i/>
          <w:iCs/>
          <w:color w:val="000000"/>
          <w:sz w:val="16"/>
          <w:szCs w:val="16"/>
          <w:shd w:val="clear" w:color="auto" w:fill="FFFFFF"/>
        </w:rPr>
        <w:t>The</w:t>
      </w:r>
      <w:proofErr w:type="gramEnd"/>
      <w:r w:rsidRPr="009766A5">
        <w:rPr>
          <w:rFonts w:ascii="Open Sans" w:hAnsi="Open Sans"/>
          <w:i/>
          <w:iCs/>
          <w:color w:val="000000"/>
          <w:sz w:val="16"/>
          <w:szCs w:val="16"/>
          <w:shd w:val="clear" w:color="auto" w:fill="FFFFFF"/>
        </w:rPr>
        <w:t xml:space="preserve"> French Historical Revolution</w:t>
      </w:r>
      <w:r w:rsidRPr="009766A5">
        <w:rPr>
          <w:rFonts w:ascii="Open Sans" w:hAnsi="Open Sans"/>
          <w:color w:val="000000"/>
          <w:sz w:val="16"/>
          <w:szCs w:val="16"/>
          <w:shd w:val="clear" w:color="auto" w:fill="FFFFFF"/>
        </w:rPr>
        <w:t> (Cambridge: Polity Press, 1999).</w:t>
      </w:r>
    </w:p>
  </w:footnote>
  <w:footnote w:id="9">
    <w:p w:rsidR="003563B3" w:rsidRDefault="003563B3" w:rsidP="003563B3">
      <w:pPr>
        <w:pStyle w:val="FootnoteText"/>
      </w:pPr>
      <w:r>
        <w:rPr>
          <w:rStyle w:val="FootnoteReference"/>
        </w:rPr>
        <w:footnoteRef/>
      </w:r>
      <w:r>
        <w:t xml:space="preserve"> </w:t>
      </w:r>
      <w:r w:rsidRPr="009766A5">
        <w:rPr>
          <w:rFonts w:ascii="Open Sans" w:hAnsi="Open Sans" w:cs="Arial"/>
          <w:sz w:val="16"/>
          <w:szCs w:val="16"/>
        </w:rPr>
        <w:t>Macfarlane, Alan , "</w:t>
      </w:r>
      <w:proofErr w:type="spellStart"/>
      <w:r w:rsidRPr="009766A5">
        <w:rPr>
          <w:rFonts w:ascii="Open Sans" w:hAnsi="Open Sans" w:cs="Arial"/>
          <w:sz w:val="16"/>
          <w:szCs w:val="16"/>
        </w:rPr>
        <w:t>Fernand</w:t>
      </w:r>
      <w:proofErr w:type="spellEnd"/>
      <w:r w:rsidRPr="009766A5">
        <w:rPr>
          <w:rFonts w:ascii="Open Sans" w:hAnsi="Open Sans" w:cs="Arial"/>
          <w:sz w:val="16"/>
          <w:szCs w:val="16"/>
        </w:rPr>
        <w:t xml:space="preserve"> </w:t>
      </w:r>
      <w:proofErr w:type="spellStart"/>
      <w:r w:rsidRPr="009766A5">
        <w:rPr>
          <w:rFonts w:ascii="Open Sans" w:hAnsi="Open Sans" w:cs="Arial"/>
          <w:sz w:val="16"/>
          <w:szCs w:val="16"/>
        </w:rPr>
        <w:t>Baudel</w:t>
      </w:r>
      <w:proofErr w:type="spellEnd"/>
      <w:r w:rsidRPr="009766A5">
        <w:rPr>
          <w:rFonts w:ascii="Open Sans" w:hAnsi="Open Sans" w:cs="Arial"/>
          <w:sz w:val="16"/>
          <w:szCs w:val="16"/>
        </w:rPr>
        <w:t xml:space="preserve"> And Global History", &lt;http://www.alanmacfarlane.com/TEXTS/BRAUDEL_revised.pdf</w:t>
      </w:r>
    </w:p>
  </w:footnote>
  <w:footnote w:id="10">
    <w:p w:rsidR="003563B3" w:rsidRDefault="003563B3" w:rsidP="003563B3">
      <w:pPr>
        <w:pStyle w:val="FootnoteText"/>
      </w:pPr>
      <w:r>
        <w:rPr>
          <w:rStyle w:val="FootnoteReference"/>
        </w:rPr>
        <w:footnoteRef/>
      </w:r>
      <w:r>
        <w:t xml:space="preserve"> </w:t>
      </w:r>
      <w:r>
        <w:rPr>
          <w:rStyle w:val="Strong"/>
          <w:rFonts w:ascii="Open Sans" w:hAnsi="Open Sans"/>
          <w:color w:val="666666"/>
          <w:sz w:val="14"/>
          <w:szCs w:val="14"/>
          <w:shd w:val="clear" w:color="auto" w:fill="FFFFFF"/>
        </w:rPr>
        <w:t> </w:t>
      </w:r>
      <w:r>
        <w:rPr>
          <w:rStyle w:val="selectable"/>
          <w:rFonts w:ascii="Open Sans" w:hAnsi="Open Sans"/>
          <w:color w:val="000000"/>
          <w:sz w:val="14"/>
          <w:szCs w:val="14"/>
          <w:shd w:val="clear" w:color="auto" w:fill="FFFFFF"/>
        </w:rPr>
        <w:t>David Moon, "</w:t>
      </w:r>
      <w:proofErr w:type="spellStart"/>
      <w:r>
        <w:rPr>
          <w:rStyle w:val="selectable"/>
          <w:rFonts w:ascii="Open Sans" w:hAnsi="Open Sans"/>
          <w:color w:val="000000"/>
          <w:sz w:val="14"/>
          <w:szCs w:val="14"/>
          <w:shd w:val="clear" w:color="auto" w:fill="FFFFFF"/>
        </w:rPr>
        <w:t>Rernand</w:t>
      </w:r>
      <w:proofErr w:type="spellEnd"/>
      <w:r>
        <w:rPr>
          <w:rStyle w:val="selectable"/>
          <w:rFonts w:ascii="Open Sans" w:hAnsi="Open Sans"/>
          <w:color w:val="000000"/>
          <w:sz w:val="14"/>
          <w:szCs w:val="14"/>
          <w:shd w:val="clear" w:color="auto" w:fill="FFFFFF"/>
        </w:rPr>
        <w:t xml:space="preserve"> </w:t>
      </w:r>
      <w:proofErr w:type="spellStart"/>
      <w:r>
        <w:rPr>
          <w:rStyle w:val="selectable"/>
          <w:rFonts w:ascii="Open Sans" w:hAnsi="Open Sans"/>
          <w:color w:val="000000"/>
          <w:sz w:val="14"/>
          <w:szCs w:val="14"/>
          <w:shd w:val="clear" w:color="auto" w:fill="FFFFFF"/>
        </w:rPr>
        <w:t>Baudel</w:t>
      </w:r>
      <w:proofErr w:type="spellEnd"/>
      <w:r>
        <w:rPr>
          <w:rStyle w:val="selectable"/>
          <w:rFonts w:ascii="Open Sans" w:hAnsi="Open Sans"/>
          <w:color w:val="000000"/>
          <w:sz w:val="14"/>
          <w:szCs w:val="14"/>
          <w:shd w:val="clear" w:color="auto" w:fill="FFFFFF"/>
        </w:rPr>
        <w:t xml:space="preserve"> </w:t>
      </w:r>
      <w:proofErr w:type="gramStart"/>
      <w:r>
        <w:rPr>
          <w:rStyle w:val="selectable"/>
          <w:rFonts w:ascii="Open Sans" w:hAnsi="Open Sans"/>
          <w:color w:val="000000"/>
          <w:sz w:val="14"/>
          <w:szCs w:val="14"/>
          <w:shd w:val="clear" w:color="auto" w:fill="FFFFFF"/>
        </w:rPr>
        <w:t>And The</w:t>
      </w:r>
      <w:proofErr w:type="gramEnd"/>
      <w:r>
        <w:rPr>
          <w:rStyle w:val="selectable"/>
          <w:rFonts w:ascii="Open Sans" w:hAnsi="Open Sans"/>
          <w:color w:val="000000"/>
          <w:sz w:val="14"/>
          <w:szCs w:val="14"/>
          <w:shd w:val="clear" w:color="auto" w:fill="FFFFFF"/>
        </w:rPr>
        <w:t xml:space="preserve"> </w:t>
      </w:r>
      <w:proofErr w:type="spellStart"/>
      <w:r>
        <w:rPr>
          <w:rStyle w:val="selectable"/>
          <w:rFonts w:ascii="Open Sans" w:hAnsi="Open Sans"/>
          <w:color w:val="000000"/>
          <w:sz w:val="14"/>
          <w:szCs w:val="14"/>
          <w:shd w:val="clear" w:color="auto" w:fill="FFFFFF"/>
        </w:rPr>
        <w:t>Annales</w:t>
      </w:r>
      <w:proofErr w:type="spellEnd"/>
      <w:r>
        <w:rPr>
          <w:rStyle w:val="selectable"/>
          <w:rFonts w:ascii="Open Sans" w:hAnsi="Open Sans"/>
          <w:color w:val="000000"/>
          <w:sz w:val="14"/>
          <w:szCs w:val="14"/>
          <w:shd w:val="clear" w:color="auto" w:fill="FFFFFF"/>
        </w:rPr>
        <w:t xml:space="preserve"> School", </w:t>
      </w:r>
      <w:r>
        <w:rPr>
          <w:rStyle w:val="selectable"/>
          <w:rFonts w:ascii="Open Sans" w:hAnsi="Open Sans"/>
          <w:i/>
          <w:iCs/>
          <w:color w:val="000000"/>
          <w:sz w:val="14"/>
          <w:szCs w:val="14"/>
          <w:shd w:val="clear" w:color="auto" w:fill="FFFFFF"/>
        </w:rPr>
        <w:t>Smjegupr.Net</w:t>
      </w:r>
      <w:r>
        <w:rPr>
          <w:rStyle w:val="selectable"/>
          <w:rFonts w:ascii="Open Sans" w:hAnsi="Open Sans"/>
          <w:color w:val="000000"/>
          <w:sz w:val="14"/>
          <w:szCs w:val="14"/>
          <w:shd w:val="clear" w:color="auto" w:fill="FFFFFF"/>
        </w:rPr>
        <w:t>, 2019 &lt;http://smjegupr.net/wp-content/uploads/2012/05/Moon-David.-Fernand-Braudel-and-the-Annales-School.pdf&gt; [Accessed 7 December 2019].</w:t>
      </w:r>
    </w:p>
  </w:footnote>
  <w:footnote w:id="11">
    <w:p w:rsidR="003563B3" w:rsidRDefault="003563B3" w:rsidP="003563B3">
      <w:pPr>
        <w:pStyle w:val="FootnoteText"/>
      </w:pPr>
      <w:r>
        <w:rPr>
          <w:rStyle w:val="FootnoteReference"/>
        </w:rPr>
        <w:footnoteRef/>
      </w:r>
      <w:r>
        <w:t xml:space="preserve"> </w:t>
      </w:r>
      <w:r>
        <w:rPr>
          <w:rStyle w:val="Strong"/>
          <w:rFonts w:ascii="Open Sans" w:hAnsi="Open Sans"/>
          <w:color w:val="666666"/>
          <w:sz w:val="14"/>
          <w:szCs w:val="14"/>
          <w:shd w:val="clear" w:color="auto" w:fill="FFFFFF"/>
        </w:rPr>
        <w:t> </w:t>
      </w:r>
      <w:proofErr w:type="spellStart"/>
      <w:r>
        <w:rPr>
          <w:rStyle w:val="selectable"/>
          <w:rFonts w:ascii="Open Sans" w:hAnsi="Open Sans"/>
          <w:color w:val="000000"/>
          <w:sz w:val="14"/>
          <w:szCs w:val="14"/>
          <w:shd w:val="clear" w:color="auto" w:fill="FFFFFF"/>
        </w:rPr>
        <w:t>Jaques</w:t>
      </w:r>
      <w:proofErr w:type="spellEnd"/>
      <w:r>
        <w:rPr>
          <w:rStyle w:val="selectable"/>
          <w:rFonts w:ascii="Open Sans" w:hAnsi="Open Sans"/>
          <w:color w:val="000000"/>
          <w:sz w:val="14"/>
          <w:szCs w:val="14"/>
          <w:shd w:val="clear" w:color="auto" w:fill="FFFFFF"/>
        </w:rPr>
        <w:t xml:space="preserve"> Revel, "</w:t>
      </w:r>
      <w:proofErr w:type="spellStart"/>
      <w:r>
        <w:rPr>
          <w:rStyle w:val="selectable"/>
          <w:rFonts w:ascii="Open Sans" w:hAnsi="Open Sans"/>
          <w:color w:val="000000"/>
          <w:sz w:val="14"/>
          <w:szCs w:val="14"/>
          <w:shd w:val="clear" w:color="auto" w:fill="FFFFFF"/>
        </w:rPr>
        <w:t>Annales</w:t>
      </w:r>
      <w:proofErr w:type="spellEnd"/>
      <w:r>
        <w:rPr>
          <w:rStyle w:val="selectable"/>
          <w:rFonts w:ascii="Open Sans" w:hAnsi="Open Sans"/>
          <w:color w:val="000000"/>
          <w:sz w:val="14"/>
          <w:szCs w:val="14"/>
          <w:shd w:val="clear" w:color="auto" w:fill="FFFFFF"/>
        </w:rPr>
        <w:t xml:space="preserve"> </w:t>
      </w:r>
      <w:proofErr w:type="gramStart"/>
      <w:r>
        <w:rPr>
          <w:rStyle w:val="selectable"/>
          <w:rFonts w:ascii="Open Sans" w:hAnsi="Open Sans"/>
          <w:color w:val="000000"/>
          <w:sz w:val="14"/>
          <w:szCs w:val="14"/>
          <w:shd w:val="clear" w:color="auto" w:fill="FFFFFF"/>
        </w:rPr>
        <w:t>On</w:t>
      </w:r>
      <w:proofErr w:type="gramEnd"/>
      <w:r>
        <w:rPr>
          <w:rStyle w:val="selectable"/>
          <w:rFonts w:ascii="Open Sans" w:hAnsi="Open Sans"/>
          <w:color w:val="000000"/>
          <w:sz w:val="14"/>
          <w:szCs w:val="14"/>
          <w:shd w:val="clear" w:color="auto" w:fill="FFFFFF"/>
        </w:rPr>
        <w:t xml:space="preserve"> The Move", in </w:t>
      </w:r>
      <w:r>
        <w:rPr>
          <w:rStyle w:val="selectable"/>
          <w:rFonts w:ascii="Open Sans" w:hAnsi="Open Sans"/>
          <w:i/>
          <w:iCs/>
          <w:color w:val="000000"/>
          <w:sz w:val="14"/>
          <w:szCs w:val="14"/>
          <w:shd w:val="clear" w:color="auto" w:fill="FFFFFF"/>
        </w:rPr>
        <w:t>Theoretical Schools And Circles In The Twentieth-Century Humanities</w:t>
      </w:r>
      <w:r>
        <w:rPr>
          <w:rStyle w:val="selectable"/>
          <w:rFonts w:ascii="Open Sans" w:hAnsi="Open Sans"/>
          <w:color w:val="000000"/>
          <w:sz w:val="14"/>
          <w:szCs w:val="14"/>
          <w:shd w:val="clear" w:color="auto" w:fill="FFFFFF"/>
        </w:rPr>
        <w:t xml:space="preserve"> (Abingdon: </w:t>
      </w:r>
      <w:proofErr w:type="spellStart"/>
      <w:r>
        <w:rPr>
          <w:rStyle w:val="selectable"/>
          <w:rFonts w:ascii="Open Sans" w:hAnsi="Open Sans"/>
          <w:color w:val="000000"/>
          <w:sz w:val="14"/>
          <w:szCs w:val="14"/>
          <w:shd w:val="clear" w:color="auto" w:fill="FFFFFF"/>
        </w:rPr>
        <w:t>Routledge</w:t>
      </w:r>
      <w:proofErr w:type="spellEnd"/>
      <w:r>
        <w:rPr>
          <w:rStyle w:val="selectable"/>
          <w:rFonts w:ascii="Open Sans" w:hAnsi="Open Sans"/>
          <w:color w:val="000000"/>
          <w:sz w:val="14"/>
          <w:szCs w:val="14"/>
          <w:shd w:val="clear" w:color="auto" w:fill="FFFFFF"/>
        </w:rPr>
        <w:t>, 2015), pp. 235-252.</w:t>
      </w:r>
    </w:p>
  </w:footnote>
  <w:footnote w:id="12">
    <w:p w:rsidR="003563B3" w:rsidRDefault="003563B3" w:rsidP="003563B3">
      <w:pPr>
        <w:pStyle w:val="FootnoteText"/>
      </w:pPr>
      <w:r>
        <w:rPr>
          <w:rStyle w:val="FootnoteReference"/>
        </w:rPr>
        <w:footnoteRef/>
      </w:r>
      <w:r>
        <w:t xml:space="preserve"> </w:t>
      </w:r>
      <w:r>
        <w:rPr>
          <w:rStyle w:val="Strong"/>
          <w:rFonts w:ascii="Open Sans" w:hAnsi="Open Sans"/>
          <w:color w:val="666666"/>
          <w:sz w:val="14"/>
          <w:szCs w:val="14"/>
          <w:shd w:val="clear" w:color="auto" w:fill="FFFFFF"/>
        </w:rPr>
        <w:t> </w:t>
      </w:r>
      <w:r>
        <w:rPr>
          <w:rStyle w:val="selectable"/>
          <w:rFonts w:ascii="Open Sans" w:hAnsi="Open Sans"/>
          <w:color w:val="000000"/>
          <w:sz w:val="14"/>
          <w:szCs w:val="14"/>
          <w:shd w:val="clear" w:color="auto" w:fill="FFFFFF"/>
        </w:rPr>
        <w:t>Peter Burke, </w:t>
      </w:r>
      <w:proofErr w:type="gramStart"/>
      <w:r>
        <w:rPr>
          <w:rStyle w:val="selectable"/>
          <w:rFonts w:ascii="Open Sans" w:hAnsi="Open Sans"/>
          <w:i/>
          <w:iCs/>
          <w:color w:val="000000"/>
          <w:sz w:val="14"/>
          <w:szCs w:val="14"/>
          <w:shd w:val="clear" w:color="auto" w:fill="FFFFFF"/>
        </w:rPr>
        <w:t>The</w:t>
      </w:r>
      <w:proofErr w:type="gramEnd"/>
      <w:r>
        <w:rPr>
          <w:rStyle w:val="selectable"/>
          <w:rFonts w:ascii="Open Sans" w:hAnsi="Open Sans"/>
          <w:i/>
          <w:iCs/>
          <w:color w:val="000000"/>
          <w:sz w:val="14"/>
          <w:szCs w:val="14"/>
          <w:shd w:val="clear" w:color="auto" w:fill="FFFFFF"/>
        </w:rPr>
        <w:t xml:space="preserve"> French Historical Revolution</w:t>
      </w:r>
      <w:r>
        <w:rPr>
          <w:rStyle w:val="selectable"/>
          <w:rFonts w:ascii="Open Sans" w:hAnsi="Open Sans"/>
          <w:color w:val="000000"/>
          <w:sz w:val="14"/>
          <w:szCs w:val="14"/>
          <w:shd w:val="clear" w:color="auto" w:fill="FFFFFF"/>
        </w:rPr>
        <w:t> (Cambridge: Polity Press, 1999).</w:t>
      </w:r>
    </w:p>
  </w:footnote>
  <w:footnote w:id="13">
    <w:p w:rsidR="003563B3" w:rsidRDefault="003563B3" w:rsidP="003563B3">
      <w:pPr>
        <w:pStyle w:val="FootnoteText"/>
      </w:pPr>
      <w:r>
        <w:rPr>
          <w:rStyle w:val="FootnoteReference"/>
        </w:rPr>
        <w:footnoteRef/>
      </w:r>
      <w:r>
        <w:t xml:space="preserve"> </w:t>
      </w:r>
      <w:r>
        <w:rPr>
          <w:rStyle w:val="Strong"/>
          <w:rFonts w:ascii="Open Sans" w:hAnsi="Open Sans"/>
          <w:color w:val="666666"/>
          <w:sz w:val="14"/>
          <w:szCs w:val="14"/>
          <w:shd w:val="clear" w:color="auto" w:fill="FFFFFF"/>
        </w:rPr>
        <w:t> </w:t>
      </w:r>
      <w:proofErr w:type="spellStart"/>
      <w:r>
        <w:rPr>
          <w:rStyle w:val="selectable"/>
          <w:rFonts w:ascii="Open Sans" w:hAnsi="Open Sans"/>
          <w:color w:val="000000"/>
          <w:sz w:val="14"/>
          <w:szCs w:val="14"/>
          <w:shd w:val="clear" w:color="auto" w:fill="FFFFFF"/>
        </w:rPr>
        <w:t>Jaques</w:t>
      </w:r>
      <w:proofErr w:type="spellEnd"/>
      <w:r>
        <w:rPr>
          <w:rStyle w:val="selectable"/>
          <w:rFonts w:ascii="Open Sans" w:hAnsi="Open Sans"/>
          <w:color w:val="000000"/>
          <w:sz w:val="14"/>
          <w:szCs w:val="14"/>
          <w:shd w:val="clear" w:color="auto" w:fill="FFFFFF"/>
        </w:rPr>
        <w:t xml:space="preserve"> Revel, "</w:t>
      </w:r>
      <w:proofErr w:type="spellStart"/>
      <w:r>
        <w:rPr>
          <w:rStyle w:val="selectable"/>
          <w:rFonts w:ascii="Open Sans" w:hAnsi="Open Sans"/>
          <w:color w:val="000000"/>
          <w:sz w:val="14"/>
          <w:szCs w:val="14"/>
          <w:shd w:val="clear" w:color="auto" w:fill="FFFFFF"/>
        </w:rPr>
        <w:t>Annales</w:t>
      </w:r>
      <w:proofErr w:type="spellEnd"/>
      <w:r>
        <w:rPr>
          <w:rStyle w:val="selectable"/>
          <w:rFonts w:ascii="Open Sans" w:hAnsi="Open Sans"/>
          <w:color w:val="000000"/>
          <w:sz w:val="14"/>
          <w:szCs w:val="14"/>
          <w:shd w:val="clear" w:color="auto" w:fill="FFFFFF"/>
        </w:rPr>
        <w:t xml:space="preserve"> </w:t>
      </w:r>
      <w:proofErr w:type="gramStart"/>
      <w:r>
        <w:rPr>
          <w:rStyle w:val="selectable"/>
          <w:rFonts w:ascii="Open Sans" w:hAnsi="Open Sans"/>
          <w:color w:val="000000"/>
          <w:sz w:val="14"/>
          <w:szCs w:val="14"/>
          <w:shd w:val="clear" w:color="auto" w:fill="FFFFFF"/>
        </w:rPr>
        <w:t>On</w:t>
      </w:r>
      <w:proofErr w:type="gramEnd"/>
      <w:r>
        <w:rPr>
          <w:rStyle w:val="selectable"/>
          <w:rFonts w:ascii="Open Sans" w:hAnsi="Open Sans"/>
          <w:color w:val="000000"/>
          <w:sz w:val="14"/>
          <w:szCs w:val="14"/>
          <w:shd w:val="clear" w:color="auto" w:fill="FFFFFF"/>
        </w:rPr>
        <w:t xml:space="preserve"> The Move", in </w:t>
      </w:r>
      <w:r>
        <w:rPr>
          <w:rStyle w:val="selectable"/>
          <w:rFonts w:ascii="Open Sans" w:hAnsi="Open Sans"/>
          <w:i/>
          <w:iCs/>
          <w:color w:val="000000"/>
          <w:sz w:val="14"/>
          <w:szCs w:val="14"/>
          <w:shd w:val="clear" w:color="auto" w:fill="FFFFFF"/>
        </w:rPr>
        <w:t>Theoretical Schools And Circles In The Twentieth-Century Humanities</w:t>
      </w:r>
      <w:r>
        <w:rPr>
          <w:rStyle w:val="selectable"/>
          <w:rFonts w:ascii="Open Sans" w:hAnsi="Open Sans"/>
          <w:color w:val="000000"/>
          <w:sz w:val="14"/>
          <w:szCs w:val="14"/>
          <w:shd w:val="clear" w:color="auto" w:fill="FFFFFF"/>
        </w:rPr>
        <w:t xml:space="preserve"> (Abingdon: </w:t>
      </w:r>
      <w:proofErr w:type="spellStart"/>
      <w:r>
        <w:rPr>
          <w:rStyle w:val="selectable"/>
          <w:rFonts w:ascii="Open Sans" w:hAnsi="Open Sans"/>
          <w:color w:val="000000"/>
          <w:sz w:val="14"/>
          <w:szCs w:val="14"/>
          <w:shd w:val="clear" w:color="auto" w:fill="FFFFFF"/>
        </w:rPr>
        <w:t>Routledge</w:t>
      </w:r>
      <w:proofErr w:type="spellEnd"/>
      <w:r>
        <w:rPr>
          <w:rStyle w:val="selectable"/>
          <w:rFonts w:ascii="Open Sans" w:hAnsi="Open Sans"/>
          <w:color w:val="000000"/>
          <w:sz w:val="14"/>
          <w:szCs w:val="14"/>
          <w:shd w:val="clear" w:color="auto" w:fill="FFFFFF"/>
        </w:rPr>
        <w:t>, 2015), pp. 235-252.</w:t>
      </w:r>
    </w:p>
  </w:footnote>
  <w:footnote w:id="14">
    <w:p w:rsidR="003563B3" w:rsidRDefault="003563B3" w:rsidP="003563B3">
      <w:pPr>
        <w:pStyle w:val="FootnoteText"/>
      </w:pPr>
      <w:r>
        <w:rPr>
          <w:rStyle w:val="FootnoteReference"/>
        </w:rPr>
        <w:footnoteRef/>
      </w:r>
      <w:r>
        <w:t xml:space="preserve"> </w:t>
      </w:r>
      <w:r>
        <w:rPr>
          <w:rFonts w:ascii="Open Sans" w:hAnsi="Open Sans"/>
          <w:color w:val="000000"/>
          <w:sz w:val="14"/>
          <w:szCs w:val="14"/>
          <w:shd w:val="clear" w:color="auto" w:fill="FFFFFF"/>
        </w:rPr>
        <w:t xml:space="preserve">Alan Heston, "Civilization </w:t>
      </w:r>
      <w:proofErr w:type="gramStart"/>
      <w:r>
        <w:rPr>
          <w:rFonts w:ascii="Open Sans" w:hAnsi="Open Sans"/>
          <w:color w:val="000000"/>
          <w:sz w:val="14"/>
          <w:szCs w:val="14"/>
          <w:shd w:val="clear" w:color="auto" w:fill="FFFFFF"/>
        </w:rPr>
        <w:t>And</w:t>
      </w:r>
      <w:proofErr w:type="gramEnd"/>
      <w:r>
        <w:rPr>
          <w:rFonts w:ascii="Open Sans" w:hAnsi="Open Sans"/>
          <w:color w:val="000000"/>
          <w:sz w:val="14"/>
          <w:szCs w:val="14"/>
          <w:shd w:val="clear" w:color="auto" w:fill="FFFFFF"/>
        </w:rPr>
        <w:t xml:space="preserve"> Capitalism, 15Th-18Th Century", </w:t>
      </w:r>
      <w:r>
        <w:rPr>
          <w:rFonts w:ascii="Open Sans" w:hAnsi="Open Sans"/>
          <w:i/>
          <w:iCs/>
          <w:color w:val="000000"/>
          <w:sz w:val="14"/>
          <w:szCs w:val="14"/>
          <w:shd w:val="clear" w:color="auto" w:fill="FFFFFF"/>
        </w:rPr>
        <w:t>Economichistory.Net</w:t>
      </w:r>
      <w:r>
        <w:rPr>
          <w:rFonts w:ascii="Open Sans" w:hAnsi="Open Sans"/>
          <w:color w:val="000000"/>
          <w:sz w:val="14"/>
          <w:szCs w:val="14"/>
          <w:shd w:val="clear" w:color="auto" w:fill="FFFFFF"/>
        </w:rPr>
        <w:t>, 2019 &lt;https://eh.net/book_reviews/civilization-and-capitalism-15th-18th-century/&gt; [Accessed 7 December 2019].</w:t>
      </w:r>
    </w:p>
  </w:footnote>
  <w:footnote w:id="15">
    <w:p w:rsidR="003563B3" w:rsidRDefault="003563B3" w:rsidP="003563B3">
      <w:pPr>
        <w:pStyle w:val="FootnoteText"/>
      </w:pPr>
      <w:r>
        <w:rPr>
          <w:rStyle w:val="FootnoteReference"/>
        </w:rPr>
        <w:footnoteRef/>
      </w:r>
      <w:r>
        <w:t xml:space="preserve"> </w:t>
      </w:r>
      <w:r>
        <w:rPr>
          <w:rFonts w:ascii="Open Sans" w:hAnsi="Open Sans"/>
          <w:color w:val="000000"/>
          <w:sz w:val="14"/>
          <w:szCs w:val="14"/>
          <w:shd w:val="clear" w:color="auto" w:fill="FFFFFF"/>
        </w:rPr>
        <w:t>Peter Burke, </w:t>
      </w:r>
      <w:proofErr w:type="gramStart"/>
      <w:r>
        <w:rPr>
          <w:rFonts w:ascii="Open Sans" w:hAnsi="Open Sans"/>
          <w:i/>
          <w:iCs/>
          <w:color w:val="000000"/>
          <w:sz w:val="14"/>
          <w:szCs w:val="14"/>
          <w:shd w:val="clear" w:color="auto" w:fill="FFFFFF"/>
        </w:rPr>
        <w:t>The</w:t>
      </w:r>
      <w:proofErr w:type="gramEnd"/>
      <w:r>
        <w:rPr>
          <w:rFonts w:ascii="Open Sans" w:hAnsi="Open Sans"/>
          <w:i/>
          <w:iCs/>
          <w:color w:val="000000"/>
          <w:sz w:val="14"/>
          <w:szCs w:val="14"/>
          <w:shd w:val="clear" w:color="auto" w:fill="FFFFFF"/>
        </w:rPr>
        <w:t xml:space="preserve"> French Historical Revolution</w:t>
      </w:r>
      <w:r>
        <w:rPr>
          <w:rFonts w:ascii="Open Sans" w:hAnsi="Open Sans"/>
          <w:color w:val="000000"/>
          <w:sz w:val="14"/>
          <w:szCs w:val="14"/>
          <w:shd w:val="clear" w:color="auto" w:fill="FFFFFF"/>
        </w:rPr>
        <w:t> (Cambridge: Polity Press, 1999).</w:t>
      </w:r>
    </w:p>
  </w:footnote>
  <w:footnote w:id="16">
    <w:p w:rsidR="003563B3" w:rsidRDefault="003563B3" w:rsidP="003563B3">
      <w:pPr>
        <w:pStyle w:val="FootnoteText"/>
      </w:pPr>
      <w:r>
        <w:rPr>
          <w:rStyle w:val="FootnoteReference"/>
        </w:rPr>
        <w:footnoteRef/>
      </w:r>
      <w:r>
        <w:t xml:space="preserve"> </w:t>
      </w:r>
      <w:r>
        <w:rPr>
          <w:rFonts w:ascii="Open Sans" w:hAnsi="Open Sans"/>
          <w:color w:val="000000"/>
          <w:sz w:val="14"/>
          <w:szCs w:val="14"/>
          <w:shd w:val="clear" w:color="auto" w:fill="FFFFFF"/>
        </w:rPr>
        <w:t>Alan Macfarlane, "</w:t>
      </w:r>
      <w:proofErr w:type="spellStart"/>
      <w:r>
        <w:rPr>
          <w:rFonts w:ascii="Open Sans" w:hAnsi="Open Sans"/>
          <w:color w:val="000000"/>
          <w:sz w:val="14"/>
          <w:szCs w:val="14"/>
          <w:shd w:val="clear" w:color="auto" w:fill="FFFFFF"/>
        </w:rPr>
        <w:t>Fernand</w:t>
      </w:r>
      <w:proofErr w:type="spellEnd"/>
      <w:r>
        <w:rPr>
          <w:rFonts w:ascii="Open Sans" w:hAnsi="Open Sans"/>
          <w:color w:val="000000"/>
          <w:sz w:val="14"/>
          <w:szCs w:val="14"/>
          <w:shd w:val="clear" w:color="auto" w:fill="FFFFFF"/>
        </w:rPr>
        <w:t xml:space="preserve"> </w:t>
      </w:r>
      <w:proofErr w:type="spellStart"/>
      <w:r>
        <w:rPr>
          <w:rFonts w:ascii="Open Sans" w:hAnsi="Open Sans"/>
          <w:color w:val="000000"/>
          <w:sz w:val="14"/>
          <w:szCs w:val="14"/>
          <w:shd w:val="clear" w:color="auto" w:fill="FFFFFF"/>
        </w:rPr>
        <w:t>Baudel</w:t>
      </w:r>
      <w:proofErr w:type="spellEnd"/>
      <w:r>
        <w:rPr>
          <w:rFonts w:ascii="Open Sans" w:hAnsi="Open Sans"/>
          <w:color w:val="000000"/>
          <w:sz w:val="14"/>
          <w:szCs w:val="14"/>
          <w:shd w:val="clear" w:color="auto" w:fill="FFFFFF"/>
        </w:rPr>
        <w:t xml:space="preserve"> </w:t>
      </w:r>
      <w:proofErr w:type="gramStart"/>
      <w:r>
        <w:rPr>
          <w:rFonts w:ascii="Open Sans" w:hAnsi="Open Sans"/>
          <w:color w:val="000000"/>
          <w:sz w:val="14"/>
          <w:szCs w:val="14"/>
          <w:shd w:val="clear" w:color="auto" w:fill="FFFFFF"/>
        </w:rPr>
        <w:t>And</w:t>
      </w:r>
      <w:proofErr w:type="gramEnd"/>
      <w:r>
        <w:rPr>
          <w:rFonts w:ascii="Open Sans" w:hAnsi="Open Sans"/>
          <w:color w:val="000000"/>
          <w:sz w:val="14"/>
          <w:szCs w:val="14"/>
          <w:shd w:val="clear" w:color="auto" w:fill="FFFFFF"/>
        </w:rPr>
        <w:t xml:space="preserve"> Global History", </w:t>
      </w:r>
      <w:r>
        <w:rPr>
          <w:rFonts w:ascii="Open Sans" w:hAnsi="Open Sans"/>
          <w:i/>
          <w:iCs/>
          <w:color w:val="000000"/>
          <w:sz w:val="14"/>
          <w:szCs w:val="14"/>
          <w:shd w:val="clear" w:color="auto" w:fill="FFFFFF"/>
        </w:rPr>
        <w:t>Alanmacfarlane.Com</w:t>
      </w:r>
      <w:r>
        <w:rPr>
          <w:rFonts w:ascii="Open Sans" w:hAnsi="Open Sans"/>
          <w:color w:val="000000"/>
          <w:sz w:val="14"/>
          <w:szCs w:val="14"/>
          <w:shd w:val="clear" w:color="auto" w:fill="FFFFFF"/>
        </w:rPr>
        <w:t>, 2019 &lt;http://www.alanmacfarlane.com/TEXTS/BRAUDEL_revised.pdf&gt; [Accessed 7 December 2019].</w:t>
      </w:r>
    </w:p>
  </w:footnote>
  <w:footnote w:id="17">
    <w:p w:rsidR="003563B3" w:rsidRDefault="003563B3" w:rsidP="003563B3">
      <w:pPr>
        <w:pStyle w:val="FootnoteText"/>
      </w:pPr>
      <w:r>
        <w:rPr>
          <w:rStyle w:val="FootnoteReference"/>
        </w:rPr>
        <w:footnoteRef/>
      </w:r>
      <w:r>
        <w:t xml:space="preserve"> </w:t>
      </w:r>
      <w:r>
        <w:rPr>
          <w:rFonts w:ascii="Open Sans" w:hAnsi="Open Sans"/>
          <w:color w:val="000000"/>
          <w:sz w:val="14"/>
          <w:szCs w:val="14"/>
          <w:shd w:val="clear" w:color="auto" w:fill="FFFFFF"/>
        </w:rPr>
        <w:t>Rondo E Cameron, </w:t>
      </w:r>
      <w:proofErr w:type="gramStart"/>
      <w:r>
        <w:rPr>
          <w:rFonts w:ascii="Open Sans" w:hAnsi="Open Sans"/>
          <w:i/>
          <w:iCs/>
          <w:color w:val="000000"/>
          <w:sz w:val="14"/>
          <w:szCs w:val="14"/>
          <w:shd w:val="clear" w:color="auto" w:fill="FFFFFF"/>
        </w:rPr>
        <w:t>A</w:t>
      </w:r>
      <w:proofErr w:type="gramEnd"/>
      <w:r>
        <w:rPr>
          <w:rFonts w:ascii="Open Sans" w:hAnsi="Open Sans"/>
          <w:i/>
          <w:iCs/>
          <w:color w:val="000000"/>
          <w:sz w:val="14"/>
          <w:szCs w:val="14"/>
          <w:shd w:val="clear" w:color="auto" w:fill="FFFFFF"/>
        </w:rPr>
        <w:t xml:space="preserve"> Concise Economic History Of The World</w:t>
      </w:r>
      <w:r>
        <w:rPr>
          <w:rFonts w:ascii="Open Sans" w:hAnsi="Open Sans"/>
          <w:color w:val="000000"/>
          <w:sz w:val="14"/>
          <w:szCs w:val="14"/>
          <w:shd w:val="clear" w:color="auto" w:fill="FFFFFF"/>
        </w:rPr>
        <w:t> (New York: Oxford Univ. Press, 1989).</w:t>
      </w:r>
    </w:p>
  </w:footnote>
  <w:footnote w:id="18">
    <w:p w:rsidR="003563B3" w:rsidRDefault="003563B3" w:rsidP="003563B3">
      <w:pPr>
        <w:pStyle w:val="FootnoteText"/>
      </w:pPr>
      <w:r>
        <w:rPr>
          <w:rStyle w:val="FootnoteReference"/>
        </w:rPr>
        <w:footnoteRef/>
      </w:r>
      <w:r>
        <w:t xml:space="preserve"> </w:t>
      </w:r>
      <w:proofErr w:type="spellStart"/>
      <w:r>
        <w:rPr>
          <w:rFonts w:ascii="Open Sans" w:hAnsi="Open Sans"/>
          <w:color w:val="000000"/>
          <w:sz w:val="14"/>
          <w:szCs w:val="14"/>
          <w:shd w:val="clear" w:color="auto" w:fill="FFFFFF"/>
        </w:rPr>
        <w:t>Jaques</w:t>
      </w:r>
      <w:proofErr w:type="spellEnd"/>
      <w:r>
        <w:rPr>
          <w:rFonts w:ascii="Open Sans" w:hAnsi="Open Sans"/>
          <w:color w:val="000000"/>
          <w:sz w:val="14"/>
          <w:szCs w:val="14"/>
          <w:shd w:val="clear" w:color="auto" w:fill="FFFFFF"/>
        </w:rPr>
        <w:t xml:space="preserve"> Revel, "</w:t>
      </w:r>
      <w:proofErr w:type="spellStart"/>
      <w:r>
        <w:rPr>
          <w:rFonts w:ascii="Open Sans" w:hAnsi="Open Sans"/>
          <w:color w:val="000000"/>
          <w:sz w:val="14"/>
          <w:szCs w:val="14"/>
          <w:shd w:val="clear" w:color="auto" w:fill="FFFFFF"/>
        </w:rPr>
        <w:t>Annales</w:t>
      </w:r>
      <w:proofErr w:type="spellEnd"/>
      <w:r>
        <w:rPr>
          <w:rFonts w:ascii="Open Sans" w:hAnsi="Open Sans"/>
          <w:color w:val="000000"/>
          <w:sz w:val="14"/>
          <w:szCs w:val="14"/>
          <w:shd w:val="clear" w:color="auto" w:fill="FFFFFF"/>
        </w:rPr>
        <w:t xml:space="preserve"> </w:t>
      </w:r>
      <w:proofErr w:type="gramStart"/>
      <w:r>
        <w:rPr>
          <w:rFonts w:ascii="Open Sans" w:hAnsi="Open Sans"/>
          <w:color w:val="000000"/>
          <w:sz w:val="14"/>
          <w:szCs w:val="14"/>
          <w:shd w:val="clear" w:color="auto" w:fill="FFFFFF"/>
        </w:rPr>
        <w:t>On</w:t>
      </w:r>
      <w:proofErr w:type="gramEnd"/>
      <w:r>
        <w:rPr>
          <w:rFonts w:ascii="Open Sans" w:hAnsi="Open Sans"/>
          <w:color w:val="000000"/>
          <w:sz w:val="14"/>
          <w:szCs w:val="14"/>
          <w:shd w:val="clear" w:color="auto" w:fill="FFFFFF"/>
        </w:rPr>
        <w:t xml:space="preserve"> The Move", in </w:t>
      </w:r>
      <w:r>
        <w:rPr>
          <w:rFonts w:ascii="Open Sans" w:hAnsi="Open Sans"/>
          <w:i/>
          <w:iCs/>
          <w:color w:val="000000"/>
          <w:sz w:val="14"/>
          <w:szCs w:val="14"/>
          <w:shd w:val="clear" w:color="auto" w:fill="FFFFFF"/>
        </w:rPr>
        <w:t>Theoretical Schools And Circles In The Twentieth-Century Humanities</w:t>
      </w:r>
      <w:r>
        <w:rPr>
          <w:rFonts w:ascii="Open Sans" w:hAnsi="Open Sans"/>
          <w:color w:val="000000"/>
          <w:sz w:val="14"/>
          <w:szCs w:val="14"/>
          <w:shd w:val="clear" w:color="auto" w:fill="FFFFFF"/>
        </w:rPr>
        <w:t xml:space="preserve"> (Abingdon: </w:t>
      </w:r>
      <w:proofErr w:type="spellStart"/>
      <w:r>
        <w:rPr>
          <w:rFonts w:ascii="Open Sans" w:hAnsi="Open Sans"/>
          <w:color w:val="000000"/>
          <w:sz w:val="14"/>
          <w:szCs w:val="14"/>
          <w:shd w:val="clear" w:color="auto" w:fill="FFFFFF"/>
        </w:rPr>
        <w:t>Routledge</w:t>
      </w:r>
      <w:proofErr w:type="spellEnd"/>
      <w:r>
        <w:rPr>
          <w:rFonts w:ascii="Open Sans" w:hAnsi="Open Sans"/>
          <w:color w:val="000000"/>
          <w:sz w:val="14"/>
          <w:szCs w:val="14"/>
          <w:shd w:val="clear" w:color="auto" w:fill="FFFFFF"/>
        </w:rPr>
        <w:t>, 2015), pp. 235-252.</w:t>
      </w:r>
    </w:p>
  </w:footnote>
  <w:footnote w:id="19">
    <w:p w:rsidR="003563B3" w:rsidRDefault="003563B3" w:rsidP="003563B3">
      <w:pPr>
        <w:pStyle w:val="NormalWeb"/>
        <w:shd w:val="clear" w:color="auto" w:fill="FFFFFF"/>
        <w:spacing w:before="0" w:beforeAutospacing="0" w:after="0" w:afterAutospacing="0" w:line="360" w:lineRule="atLeast"/>
        <w:ind w:hanging="86"/>
        <w:rPr>
          <w:rFonts w:ascii="Open Sans" w:hAnsi="Open Sans"/>
          <w:color w:val="666666"/>
          <w:sz w:val="14"/>
          <w:szCs w:val="14"/>
        </w:rPr>
      </w:pPr>
      <w:r>
        <w:rPr>
          <w:rStyle w:val="FootnoteReference"/>
        </w:rPr>
        <w:footnoteRef/>
      </w:r>
      <w:r>
        <w:t xml:space="preserve"> </w:t>
      </w:r>
      <w:r>
        <w:rPr>
          <w:rStyle w:val="selectable"/>
          <w:rFonts w:ascii="Open Sans" w:hAnsi="Open Sans"/>
          <w:sz w:val="14"/>
          <w:szCs w:val="14"/>
        </w:rPr>
        <w:t xml:space="preserve">Alexander Lee, "Portrait </w:t>
      </w:r>
      <w:proofErr w:type="gramStart"/>
      <w:r>
        <w:rPr>
          <w:rStyle w:val="selectable"/>
          <w:rFonts w:ascii="Open Sans" w:hAnsi="Open Sans"/>
          <w:sz w:val="14"/>
          <w:szCs w:val="14"/>
        </w:rPr>
        <w:t>Of The Author As A</w:t>
      </w:r>
      <w:proofErr w:type="gramEnd"/>
      <w:r>
        <w:rPr>
          <w:rStyle w:val="selectable"/>
          <w:rFonts w:ascii="Open Sans" w:hAnsi="Open Sans"/>
          <w:sz w:val="14"/>
          <w:szCs w:val="14"/>
        </w:rPr>
        <w:t xml:space="preserve"> Historian: </w:t>
      </w:r>
      <w:proofErr w:type="spellStart"/>
      <w:r>
        <w:rPr>
          <w:rStyle w:val="selectable"/>
          <w:rFonts w:ascii="Open Sans" w:hAnsi="Open Sans"/>
          <w:sz w:val="14"/>
          <w:szCs w:val="14"/>
        </w:rPr>
        <w:t>Fernand</w:t>
      </w:r>
      <w:proofErr w:type="spellEnd"/>
      <w:r>
        <w:rPr>
          <w:rStyle w:val="selectable"/>
          <w:rFonts w:ascii="Open Sans" w:hAnsi="Open Sans"/>
          <w:sz w:val="14"/>
          <w:szCs w:val="14"/>
        </w:rPr>
        <w:t xml:space="preserve"> Braudel | History Today", </w:t>
      </w:r>
      <w:r>
        <w:rPr>
          <w:rStyle w:val="selectable"/>
          <w:rFonts w:ascii="Open Sans" w:hAnsi="Open Sans"/>
          <w:i/>
          <w:iCs/>
          <w:sz w:val="14"/>
          <w:szCs w:val="14"/>
        </w:rPr>
        <w:t>Historytoday.Com</w:t>
      </w:r>
      <w:r>
        <w:rPr>
          <w:rStyle w:val="selectable"/>
          <w:rFonts w:ascii="Open Sans" w:hAnsi="Open Sans"/>
          <w:sz w:val="14"/>
          <w:szCs w:val="14"/>
        </w:rPr>
        <w:t>, 2019 &lt;https://www.historytoday.com/archive/portrait-author-historian-fernand-braudel&gt; [Accessed 7 December 2019].</w:t>
      </w:r>
    </w:p>
    <w:p w:rsidR="003563B3" w:rsidRDefault="003563B3" w:rsidP="003563B3">
      <w:pPr>
        <w:pStyle w:val="FootnoteText"/>
      </w:pPr>
    </w:p>
  </w:footnote>
  <w:footnote w:id="20">
    <w:p w:rsidR="003563B3" w:rsidRDefault="003563B3" w:rsidP="003563B3">
      <w:pPr>
        <w:pStyle w:val="FootnoteText"/>
      </w:pPr>
      <w:r>
        <w:rPr>
          <w:rStyle w:val="FootnoteReference"/>
        </w:rPr>
        <w:footnoteRef/>
      </w:r>
      <w:r>
        <w:t xml:space="preserve"> </w:t>
      </w:r>
      <w:r>
        <w:rPr>
          <w:rFonts w:ascii="Open Sans" w:hAnsi="Open Sans"/>
          <w:color w:val="000000"/>
          <w:sz w:val="14"/>
          <w:szCs w:val="14"/>
          <w:shd w:val="clear" w:color="auto" w:fill="FFFFFF"/>
        </w:rPr>
        <w:t>Peter Burke, </w:t>
      </w:r>
      <w:proofErr w:type="gramStart"/>
      <w:r>
        <w:rPr>
          <w:rFonts w:ascii="Open Sans" w:hAnsi="Open Sans"/>
          <w:i/>
          <w:iCs/>
          <w:color w:val="000000"/>
          <w:sz w:val="14"/>
          <w:szCs w:val="14"/>
          <w:shd w:val="clear" w:color="auto" w:fill="FFFFFF"/>
        </w:rPr>
        <w:t>The</w:t>
      </w:r>
      <w:proofErr w:type="gramEnd"/>
      <w:r>
        <w:rPr>
          <w:rFonts w:ascii="Open Sans" w:hAnsi="Open Sans"/>
          <w:i/>
          <w:iCs/>
          <w:color w:val="000000"/>
          <w:sz w:val="14"/>
          <w:szCs w:val="14"/>
          <w:shd w:val="clear" w:color="auto" w:fill="FFFFFF"/>
        </w:rPr>
        <w:t xml:space="preserve"> French Historical Revolution</w:t>
      </w:r>
      <w:r>
        <w:rPr>
          <w:rFonts w:ascii="Open Sans" w:hAnsi="Open Sans"/>
          <w:color w:val="000000"/>
          <w:sz w:val="14"/>
          <w:szCs w:val="14"/>
          <w:shd w:val="clear" w:color="auto" w:fill="FFFFFF"/>
        </w:rPr>
        <w:t> (Cambridge: Polity Press, 1999).</w:t>
      </w:r>
    </w:p>
  </w:footnote>
  <w:footnote w:id="21">
    <w:p w:rsidR="003563B3" w:rsidRDefault="003563B3" w:rsidP="003563B3">
      <w:pPr>
        <w:pStyle w:val="FootnoteText"/>
      </w:pPr>
      <w:r>
        <w:rPr>
          <w:rStyle w:val="FootnoteReference"/>
        </w:rPr>
        <w:footnoteRef/>
      </w:r>
      <w:r>
        <w:t xml:space="preserve"> </w:t>
      </w:r>
      <w:r>
        <w:rPr>
          <w:rFonts w:ascii="Open Sans" w:hAnsi="Open Sans"/>
          <w:color w:val="000000"/>
          <w:sz w:val="14"/>
          <w:szCs w:val="14"/>
          <w:shd w:val="clear" w:color="auto" w:fill="FFFFFF"/>
        </w:rPr>
        <w:t xml:space="preserve">Steven Laurence Kaplan, "Long-Run Lamentations: Braudel </w:t>
      </w:r>
      <w:proofErr w:type="gramStart"/>
      <w:r>
        <w:rPr>
          <w:rFonts w:ascii="Open Sans" w:hAnsi="Open Sans"/>
          <w:color w:val="000000"/>
          <w:sz w:val="14"/>
          <w:szCs w:val="14"/>
          <w:shd w:val="clear" w:color="auto" w:fill="FFFFFF"/>
        </w:rPr>
        <w:t>On</w:t>
      </w:r>
      <w:proofErr w:type="gramEnd"/>
      <w:r>
        <w:rPr>
          <w:rFonts w:ascii="Open Sans" w:hAnsi="Open Sans"/>
          <w:color w:val="000000"/>
          <w:sz w:val="14"/>
          <w:szCs w:val="14"/>
          <w:shd w:val="clear" w:color="auto" w:fill="FFFFFF"/>
        </w:rPr>
        <w:t xml:space="preserve"> France", </w:t>
      </w:r>
      <w:r>
        <w:rPr>
          <w:rFonts w:ascii="Open Sans" w:hAnsi="Open Sans"/>
          <w:i/>
          <w:iCs/>
          <w:color w:val="000000"/>
          <w:sz w:val="14"/>
          <w:szCs w:val="14"/>
          <w:shd w:val="clear" w:color="auto" w:fill="FFFFFF"/>
        </w:rPr>
        <w:t>The Journal Of Modern History</w:t>
      </w:r>
      <w:r>
        <w:rPr>
          <w:rFonts w:ascii="Open Sans" w:hAnsi="Open Sans"/>
          <w:color w:val="000000"/>
          <w:sz w:val="14"/>
          <w:szCs w:val="14"/>
          <w:shd w:val="clear" w:color="auto" w:fill="FFFFFF"/>
        </w:rPr>
        <w:t>, 63.2 (1991), 341-353.</w:t>
      </w:r>
    </w:p>
  </w:footnote>
  <w:footnote w:id="22">
    <w:p w:rsidR="003563B3" w:rsidRDefault="003563B3" w:rsidP="003563B3">
      <w:pPr>
        <w:pStyle w:val="FootnoteText"/>
      </w:pPr>
      <w:r>
        <w:rPr>
          <w:rStyle w:val="FootnoteReference"/>
        </w:rPr>
        <w:footnoteRef/>
      </w:r>
      <w:r>
        <w:t xml:space="preserve"> </w:t>
      </w:r>
      <w:r>
        <w:rPr>
          <w:rFonts w:ascii="Open Sans" w:hAnsi="Open Sans"/>
          <w:color w:val="000000"/>
          <w:sz w:val="14"/>
          <w:szCs w:val="14"/>
          <w:shd w:val="clear" w:color="auto" w:fill="FFFFFF"/>
        </w:rPr>
        <w:t xml:space="preserve">Perry Anderson and Perry Anderson, "LRB · Perry Anderson · Nation-States </w:t>
      </w:r>
      <w:proofErr w:type="gramStart"/>
      <w:r>
        <w:rPr>
          <w:rFonts w:ascii="Open Sans" w:hAnsi="Open Sans"/>
          <w:color w:val="000000"/>
          <w:sz w:val="14"/>
          <w:szCs w:val="14"/>
          <w:shd w:val="clear" w:color="auto" w:fill="FFFFFF"/>
        </w:rPr>
        <w:t>And</w:t>
      </w:r>
      <w:proofErr w:type="gramEnd"/>
      <w:r>
        <w:rPr>
          <w:rFonts w:ascii="Open Sans" w:hAnsi="Open Sans"/>
          <w:color w:val="000000"/>
          <w:sz w:val="14"/>
          <w:szCs w:val="14"/>
          <w:shd w:val="clear" w:color="auto" w:fill="FFFFFF"/>
        </w:rPr>
        <w:t xml:space="preserve"> National Identity", </w:t>
      </w:r>
      <w:r>
        <w:rPr>
          <w:rFonts w:ascii="Open Sans" w:hAnsi="Open Sans"/>
          <w:i/>
          <w:iCs/>
          <w:color w:val="000000"/>
          <w:sz w:val="14"/>
          <w:szCs w:val="14"/>
          <w:shd w:val="clear" w:color="auto" w:fill="FFFFFF"/>
        </w:rPr>
        <w:t>London Review Of Books</w:t>
      </w:r>
      <w:r>
        <w:rPr>
          <w:rFonts w:ascii="Open Sans" w:hAnsi="Open Sans"/>
          <w:color w:val="000000"/>
          <w:sz w:val="14"/>
          <w:szCs w:val="14"/>
          <w:shd w:val="clear" w:color="auto" w:fill="FFFFFF"/>
        </w:rPr>
        <w:t>, 2019 &lt;https://www.lrb.co.uk/v13/n09/perry-anderson/nation-states-and-national-identity&gt; [Accessed 7 December 2019].</w:t>
      </w:r>
    </w:p>
  </w:footnote>
  <w:footnote w:id="23">
    <w:p w:rsidR="003563B3" w:rsidRDefault="003563B3" w:rsidP="003563B3">
      <w:pPr>
        <w:pStyle w:val="FootnoteText"/>
      </w:pPr>
      <w:r>
        <w:rPr>
          <w:rStyle w:val="FootnoteReference"/>
        </w:rPr>
        <w:footnoteRef/>
      </w:r>
      <w:r>
        <w:t xml:space="preserve"> </w:t>
      </w:r>
      <w:proofErr w:type="spellStart"/>
      <w:r>
        <w:rPr>
          <w:rFonts w:ascii="Open Sans" w:hAnsi="Open Sans"/>
          <w:color w:val="000000"/>
          <w:sz w:val="14"/>
          <w:szCs w:val="14"/>
          <w:shd w:val="clear" w:color="auto" w:fill="FFFFFF"/>
        </w:rPr>
        <w:t>Jaques</w:t>
      </w:r>
      <w:proofErr w:type="spellEnd"/>
      <w:r>
        <w:rPr>
          <w:rFonts w:ascii="Open Sans" w:hAnsi="Open Sans"/>
          <w:color w:val="000000"/>
          <w:sz w:val="14"/>
          <w:szCs w:val="14"/>
          <w:shd w:val="clear" w:color="auto" w:fill="FFFFFF"/>
        </w:rPr>
        <w:t xml:space="preserve"> Revel, "</w:t>
      </w:r>
      <w:proofErr w:type="spellStart"/>
      <w:r>
        <w:rPr>
          <w:rFonts w:ascii="Open Sans" w:hAnsi="Open Sans"/>
          <w:color w:val="000000"/>
          <w:sz w:val="14"/>
          <w:szCs w:val="14"/>
          <w:shd w:val="clear" w:color="auto" w:fill="FFFFFF"/>
        </w:rPr>
        <w:t>Annales</w:t>
      </w:r>
      <w:proofErr w:type="spellEnd"/>
      <w:r>
        <w:rPr>
          <w:rFonts w:ascii="Open Sans" w:hAnsi="Open Sans"/>
          <w:color w:val="000000"/>
          <w:sz w:val="14"/>
          <w:szCs w:val="14"/>
          <w:shd w:val="clear" w:color="auto" w:fill="FFFFFF"/>
        </w:rPr>
        <w:t xml:space="preserve"> </w:t>
      </w:r>
      <w:proofErr w:type="gramStart"/>
      <w:r>
        <w:rPr>
          <w:rFonts w:ascii="Open Sans" w:hAnsi="Open Sans"/>
          <w:color w:val="000000"/>
          <w:sz w:val="14"/>
          <w:szCs w:val="14"/>
          <w:shd w:val="clear" w:color="auto" w:fill="FFFFFF"/>
        </w:rPr>
        <w:t>On</w:t>
      </w:r>
      <w:proofErr w:type="gramEnd"/>
      <w:r>
        <w:rPr>
          <w:rFonts w:ascii="Open Sans" w:hAnsi="Open Sans"/>
          <w:color w:val="000000"/>
          <w:sz w:val="14"/>
          <w:szCs w:val="14"/>
          <w:shd w:val="clear" w:color="auto" w:fill="FFFFFF"/>
        </w:rPr>
        <w:t xml:space="preserve"> The Move", in </w:t>
      </w:r>
      <w:r>
        <w:rPr>
          <w:rFonts w:ascii="Open Sans" w:hAnsi="Open Sans"/>
          <w:i/>
          <w:iCs/>
          <w:color w:val="000000"/>
          <w:sz w:val="14"/>
          <w:szCs w:val="14"/>
          <w:shd w:val="clear" w:color="auto" w:fill="FFFFFF"/>
        </w:rPr>
        <w:t>Theoretical Schools And Circles In The Twentieth-Century Humanities</w:t>
      </w:r>
      <w:r>
        <w:rPr>
          <w:rFonts w:ascii="Open Sans" w:hAnsi="Open Sans"/>
          <w:color w:val="000000"/>
          <w:sz w:val="14"/>
          <w:szCs w:val="14"/>
          <w:shd w:val="clear" w:color="auto" w:fill="FFFFFF"/>
        </w:rPr>
        <w:t xml:space="preserve"> (Abingdon: </w:t>
      </w:r>
      <w:proofErr w:type="spellStart"/>
      <w:r>
        <w:rPr>
          <w:rFonts w:ascii="Open Sans" w:hAnsi="Open Sans"/>
          <w:color w:val="000000"/>
          <w:sz w:val="14"/>
          <w:szCs w:val="14"/>
          <w:shd w:val="clear" w:color="auto" w:fill="FFFFFF"/>
        </w:rPr>
        <w:t>Routledge</w:t>
      </w:r>
      <w:proofErr w:type="spellEnd"/>
      <w:r>
        <w:rPr>
          <w:rFonts w:ascii="Open Sans" w:hAnsi="Open Sans"/>
          <w:color w:val="000000"/>
          <w:sz w:val="14"/>
          <w:szCs w:val="14"/>
          <w:shd w:val="clear" w:color="auto" w:fill="FFFFFF"/>
        </w:rPr>
        <w:t>, 2015), pp. 235-252.</w:t>
      </w:r>
    </w:p>
  </w:footnote>
  <w:footnote w:id="24">
    <w:p w:rsidR="003563B3" w:rsidRDefault="003563B3" w:rsidP="003563B3">
      <w:pPr>
        <w:pStyle w:val="FootnoteText"/>
      </w:pPr>
      <w:r>
        <w:rPr>
          <w:rStyle w:val="FootnoteReference"/>
        </w:rPr>
        <w:footnoteRef/>
      </w:r>
      <w:r>
        <w:t xml:space="preserve"> </w:t>
      </w:r>
      <w:proofErr w:type="spellStart"/>
      <w:r>
        <w:rPr>
          <w:rFonts w:ascii="Open Sans" w:hAnsi="Open Sans"/>
          <w:color w:val="000000"/>
          <w:sz w:val="14"/>
          <w:szCs w:val="14"/>
          <w:shd w:val="clear" w:color="auto" w:fill="FFFFFF"/>
        </w:rPr>
        <w:t>Jaques</w:t>
      </w:r>
      <w:proofErr w:type="spellEnd"/>
      <w:r>
        <w:rPr>
          <w:rFonts w:ascii="Open Sans" w:hAnsi="Open Sans"/>
          <w:color w:val="000000"/>
          <w:sz w:val="14"/>
          <w:szCs w:val="14"/>
          <w:shd w:val="clear" w:color="auto" w:fill="FFFFFF"/>
        </w:rPr>
        <w:t xml:space="preserve"> Revel, "</w:t>
      </w:r>
      <w:proofErr w:type="spellStart"/>
      <w:r>
        <w:rPr>
          <w:rFonts w:ascii="Open Sans" w:hAnsi="Open Sans"/>
          <w:color w:val="000000"/>
          <w:sz w:val="14"/>
          <w:szCs w:val="14"/>
          <w:shd w:val="clear" w:color="auto" w:fill="FFFFFF"/>
        </w:rPr>
        <w:t>Annales</w:t>
      </w:r>
      <w:proofErr w:type="spellEnd"/>
      <w:r>
        <w:rPr>
          <w:rFonts w:ascii="Open Sans" w:hAnsi="Open Sans"/>
          <w:color w:val="000000"/>
          <w:sz w:val="14"/>
          <w:szCs w:val="14"/>
          <w:shd w:val="clear" w:color="auto" w:fill="FFFFFF"/>
        </w:rPr>
        <w:t xml:space="preserve"> </w:t>
      </w:r>
      <w:proofErr w:type="gramStart"/>
      <w:r>
        <w:rPr>
          <w:rFonts w:ascii="Open Sans" w:hAnsi="Open Sans"/>
          <w:color w:val="000000"/>
          <w:sz w:val="14"/>
          <w:szCs w:val="14"/>
          <w:shd w:val="clear" w:color="auto" w:fill="FFFFFF"/>
        </w:rPr>
        <w:t>On</w:t>
      </w:r>
      <w:proofErr w:type="gramEnd"/>
      <w:r>
        <w:rPr>
          <w:rFonts w:ascii="Open Sans" w:hAnsi="Open Sans"/>
          <w:color w:val="000000"/>
          <w:sz w:val="14"/>
          <w:szCs w:val="14"/>
          <w:shd w:val="clear" w:color="auto" w:fill="FFFFFF"/>
        </w:rPr>
        <w:t xml:space="preserve"> The Move", in </w:t>
      </w:r>
      <w:r>
        <w:rPr>
          <w:rFonts w:ascii="Open Sans" w:hAnsi="Open Sans"/>
          <w:i/>
          <w:iCs/>
          <w:color w:val="000000"/>
          <w:sz w:val="14"/>
          <w:szCs w:val="14"/>
          <w:shd w:val="clear" w:color="auto" w:fill="FFFFFF"/>
        </w:rPr>
        <w:t>Theoretical Schools And Circles In The Twentieth-Century Humanities</w:t>
      </w:r>
      <w:r>
        <w:rPr>
          <w:rFonts w:ascii="Open Sans" w:hAnsi="Open Sans"/>
          <w:color w:val="000000"/>
          <w:sz w:val="14"/>
          <w:szCs w:val="14"/>
          <w:shd w:val="clear" w:color="auto" w:fill="FFFFFF"/>
        </w:rPr>
        <w:t xml:space="preserve"> (Abingdon: </w:t>
      </w:r>
      <w:proofErr w:type="spellStart"/>
      <w:r>
        <w:rPr>
          <w:rFonts w:ascii="Open Sans" w:hAnsi="Open Sans"/>
          <w:color w:val="000000"/>
          <w:sz w:val="14"/>
          <w:szCs w:val="14"/>
          <w:shd w:val="clear" w:color="auto" w:fill="FFFFFF"/>
        </w:rPr>
        <w:t>Routledge</w:t>
      </w:r>
      <w:proofErr w:type="spellEnd"/>
      <w:r>
        <w:rPr>
          <w:rFonts w:ascii="Open Sans" w:hAnsi="Open Sans"/>
          <w:color w:val="000000"/>
          <w:sz w:val="14"/>
          <w:szCs w:val="14"/>
          <w:shd w:val="clear" w:color="auto" w:fill="FFFFFF"/>
        </w:rPr>
        <w:t>, 2015), pp. 235-252.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D957F9"/>
    <w:multiLevelType w:val="hybridMultilevel"/>
    <w:tmpl w:val="88B630F2"/>
    <w:lvl w:ilvl="0" w:tplc="B0B838BA">
      <w:start w:val="1"/>
      <w:numFmt w:val="decimal"/>
      <w:lvlText w:val="%1."/>
      <w:lvlJc w:val="left"/>
      <w:pPr>
        <w:ind w:left="720" w:hanging="360"/>
      </w:pPr>
      <w:rPr>
        <w:rFonts w:eastAsiaTheme="minorHAnsi"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8">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1">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4">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6">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8">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2">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3">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4">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9"/>
  </w:num>
  <w:num w:numId="2">
    <w:abstractNumId w:val="21"/>
  </w:num>
  <w:num w:numId="3">
    <w:abstractNumId w:val="10"/>
  </w:num>
  <w:num w:numId="4">
    <w:abstractNumId w:val="7"/>
  </w:num>
  <w:num w:numId="5">
    <w:abstractNumId w:val="2"/>
  </w:num>
  <w:num w:numId="6">
    <w:abstractNumId w:val="5"/>
  </w:num>
  <w:num w:numId="7">
    <w:abstractNumId w:val="14"/>
  </w:num>
  <w:num w:numId="8">
    <w:abstractNumId w:val="22"/>
  </w:num>
  <w:num w:numId="9">
    <w:abstractNumId w:val="24"/>
  </w:num>
  <w:num w:numId="10">
    <w:abstractNumId w:val="6"/>
  </w:num>
  <w:num w:numId="11">
    <w:abstractNumId w:val="20"/>
  </w:num>
  <w:num w:numId="12">
    <w:abstractNumId w:val="23"/>
  </w:num>
  <w:num w:numId="13">
    <w:abstractNumId w:val="12"/>
  </w:num>
  <w:num w:numId="14">
    <w:abstractNumId w:val="15"/>
  </w:num>
  <w:num w:numId="15">
    <w:abstractNumId w:val="17"/>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1"/>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3"/>
  </w:num>
  <w:num w:numId="20">
    <w:abstractNumId w:val="18"/>
  </w:num>
  <w:num w:numId="21">
    <w:abstractNumId w:val="4"/>
  </w:num>
  <w:num w:numId="22">
    <w:abstractNumId w:val="8"/>
  </w:num>
  <w:num w:numId="23">
    <w:abstractNumId w:val="16"/>
  </w:num>
  <w:num w:numId="24">
    <w:abstractNumId w:val="9"/>
  </w:num>
  <w:num w:numId="25">
    <w:abstractNumId w:val="1"/>
  </w:num>
  <w:num w:numId="2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isplayBackgroundShape/>
  <w:proofState w:spelling="clean" w:grammar="clean"/>
  <w:stylePaneFormatFilter w:val="3F01"/>
  <w:defaultTabStop w:val="720"/>
  <w:noPunctuationKerning/>
  <w:characterSpacingControl w:val="doNotCompress"/>
  <w:hdrShapeDefaults>
    <o:shapedefaults v:ext="edit" spidmax="5121"/>
  </w:hdrShapeDefaults>
  <w:footnotePr>
    <w:footnote w:id="0"/>
    <w:footnote w:id="1"/>
  </w:footnotePr>
  <w:endnotePr>
    <w:endnote w:id="0"/>
    <w:endnote w:id="1"/>
  </w:endnotePr>
  <w:compat>
    <w:applyBreakingRules/>
    <w:useFELayout/>
  </w:compat>
  <w:rsids>
    <w:rsidRoot w:val="00DB185F"/>
    <w:rsid w:val="00001C3B"/>
    <w:rsid w:val="00013545"/>
    <w:rsid w:val="00022345"/>
    <w:rsid w:val="00026363"/>
    <w:rsid w:val="000275E2"/>
    <w:rsid w:val="00043549"/>
    <w:rsid w:val="00046A16"/>
    <w:rsid w:val="00047074"/>
    <w:rsid w:val="00076A0B"/>
    <w:rsid w:val="000854DF"/>
    <w:rsid w:val="000A6D49"/>
    <w:rsid w:val="000E3682"/>
    <w:rsid w:val="000E3751"/>
    <w:rsid w:val="000E6A3A"/>
    <w:rsid w:val="0010199D"/>
    <w:rsid w:val="001070F2"/>
    <w:rsid w:val="00111283"/>
    <w:rsid w:val="0011161A"/>
    <w:rsid w:val="00165047"/>
    <w:rsid w:val="00172497"/>
    <w:rsid w:val="001C0B52"/>
    <w:rsid w:val="001C4B2D"/>
    <w:rsid w:val="001E0E06"/>
    <w:rsid w:val="001F4CE1"/>
    <w:rsid w:val="002132DC"/>
    <w:rsid w:val="00216211"/>
    <w:rsid w:val="00222984"/>
    <w:rsid w:val="0022446F"/>
    <w:rsid w:val="00224B95"/>
    <w:rsid w:val="00230F35"/>
    <w:rsid w:val="0025530E"/>
    <w:rsid w:val="002715FA"/>
    <w:rsid w:val="00276002"/>
    <w:rsid w:val="00277421"/>
    <w:rsid w:val="00290783"/>
    <w:rsid w:val="002A4954"/>
    <w:rsid w:val="002C1630"/>
    <w:rsid w:val="002C55E9"/>
    <w:rsid w:val="002D2A04"/>
    <w:rsid w:val="002E2BA0"/>
    <w:rsid w:val="002E67CE"/>
    <w:rsid w:val="002F1475"/>
    <w:rsid w:val="002F467C"/>
    <w:rsid w:val="00305185"/>
    <w:rsid w:val="00307B22"/>
    <w:rsid w:val="00326631"/>
    <w:rsid w:val="00337A70"/>
    <w:rsid w:val="00341D2F"/>
    <w:rsid w:val="00351F4B"/>
    <w:rsid w:val="003563B3"/>
    <w:rsid w:val="0038342D"/>
    <w:rsid w:val="003C3F4F"/>
    <w:rsid w:val="003C7F6F"/>
    <w:rsid w:val="003D6255"/>
    <w:rsid w:val="003E08F3"/>
    <w:rsid w:val="003F0AD2"/>
    <w:rsid w:val="003F737B"/>
    <w:rsid w:val="0040732D"/>
    <w:rsid w:val="00407D70"/>
    <w:rsid w:val="004250DD"/>
    <w:rsid w:val="0043758C"/>
    <w:rsid w:val="0044129B"/>
    <w:rsid w:val="00447497"/>
    <w:rsid w:val="00460A5C"/>
    <w:rsid w:val="004627BA"/>
    <w:rsid w:val="004724D6"/>
    <w:rsid w:val="00475C78"/>
    <w:rsid w:val="004A024B"/>
    <w:rsid w:val="004B73BA"/>
    <w:rsid w:val="004C79CE"/>
    <w:rsid w:val="00521E0F"/>
    <w:rsid w:val="00531109"/>
    <w:rsid w:val="00537B4C"/>
    <w:rsid w:val="005429EF"/>
    <w:rsid w:val="005627D4"/>
    <w:rsid w:val="0058726A"/>
    <w:rsid w:val="00590E9A"/>
    <w:rsid w:val="005942E9"/>
    <w:rsid w:val="005C6560"/>
    <w:rsid w:val="00610318"/>
    <w:rsid w:val="00632937"/>
    <w:rsid w:val="0064350C"/>
    <w:rsid w:val="0065654E"/>
    <w:rsid w:val="00662A40"/>
    <w:rsid w:val="006805EC"/>
    <w:rsid w:val="00691819"/>
    <w:rsid w:val="00693C4D"/>
    <w:rsid w:val="006A205D"/>
    <w:rsid w:val="006A65E9"/>
    <w:rsid w:val="006C0A3A"/>
    <w:rsid w:val="006C5E96"/>
    <w:rsid w:val="006E4F24"/>
    <w:rsid w:val="00751BE2"/>
    <w:rsid w:val="00762134"/>
    <w:rsid w:val="00765417"/>
    <w:rsid w:val="00770733"/>
    <w:rsid w:val="00773D0E"/>
    <w:rsid w:val="00790E2F"/>
    <w:rsid w:val="007B721A"/>
    <w:rsid w:val="007C098A"/>
    <w:rsid w:val="007C6F33"/>
    <w:rsid w:val="007D7715"/>
    <w:rsid w:val="00823895"/>
    <w:rsid w:val="0083442E"/>
    <w:rsid w:val="00840B95"/>
    <w:rsid w:val="0084272E"/>
    <w:rsid w:val="00843DE9"/>
    <w:rsid w:val="00860711"/>
    <w:rsid w:val="0089447F"/>
    <w:rsid w:val="008A4DCC"/>
    <w:rsid w:val="008B3A97"/>
    <w:rsid w:val="008D03F0"/>
    <w:rsid w:val="008D674F"/>
    <w:rsid w:val="008E525C"/>
    <w:rsid w:val="008F4BE4"/>
    <w:rsid w:val="00901157"/>
    <w:rsid w:val="00914769"/>
    <w:rsid w:val="00973B44"/>
    <w:rsid w:val="009801D3"/>
    <w:rsid w:val="009A3D0A"/>
    <w:rsid w:val="009B2D10"/>
    <w:rsid w:val="009C01A3"/>
    <w:rsid w:val="009C1A08"/>
    <w:rsid w:val="009C396A"/>
    <w:rsid w:val="009F2623"/>
    <w:rsid w:val="00A02C62"/>
    <w:rsid w:val="00A06B94"/>
    <w:rsid w:val="00A2073F"/>
    <w:rsid w:val="00A303FE"/>
    <w:rsid w:val="00A41032"/>
    <w:rsid w:val="00A41AF9"/>
    <w:rsid w:val="00A507E4"/>
    <w:rsid w:val="00A62E68"/>
    <w:rsid w:val="00A745B6"/>
    <w:rsid w:val="00A972E4"/>
    <w:rsid w:val="00A9744A"/>
    <w:rsid w:val="00AC36E3"/>
    <w:rsid w:val="00AC6213"/>
    <w:rsid w:val="00AD5D5A"/>
    <w:rsid w:val="00AE3217"/>
    <w:rsid w:val="00B11E29"/>
    <w:rsid w:val="00B34964"/>
    <w:rsid w:val="00B36F4A"/>
    <w:rsid w:val="00B42501"/>
    <w:rsid w:val="00B45FEF"/>
    <w:rsid w:val="00B462B1"/>
    <w:rsid w:val="00B56E7B"/>
    <w:rsid w:val="00B72F46"/>
    <w:rsid w:val="00B81E5D"/>
    <w:rsid w:val="00B96983"/>
    <w:rsid w:val="00B9724B"/>
    <w:rsid w:val="00BC17F1"/>
    <w:rsid w:val="00BE7B7A"/>
    <w:rsid w:val="00BF22DC"/>
    <w:rsid w:val="00BF3D29"/>
    <w:rsid w:val="00BF6291"/>
    <w:rsid w:val="00C129C7"/>
    <w:rsid w:val="00C22A88"/>
    <w:rsid w:val="00C65E7F"/>
    <w:rsid w:val="00C93CD4"/>
    <w:rsid w:val="00CB5E37"/>
    <w:rsid w:val="00CC52A3"/>
    <w:rsid w:val="00CE3B79"/>
    <w:rsid w:val="00D0754F"/>
    <w:rsid w:val="00D328AB"/>
    <w:rsid w:val="00D429CC"/>
    <w:rsid w:val="00D459DC"/>
    <w:rsid w:val="00D5466C"/>
    <w:rsid w:val="00D56EFA"/>
    <w:rsid w:val="00D67BF8"/>
    <w:rsid w:val="00DA3217"/>
    <w:rsid w:val="00DA3E0F"/>
    <w:rsid w:val="00DB185F"/>
    <w:rsid w:val="00DB43BB"/>
    <w:rsid w:val="00DD363B"/>
    <w:rsid w:val="00DE54B1"/>
    <w:rsid w:val="00E3766D"/>
    <w:rsid w:val="00E502BA"/>
    <w:rsid w:val="00E57529"/>
    <w:rsid w:val="00E67719"/>
    <w:rsid w:val="00E84F5D"/>
    <w:rsid w:val="00EC7546"/>
    <w:rsid w:val="00F1661E"/>
    <w:rsid w:val="00F2453C"/>
    <w:rsid w:val="00F346BE"/>
    <w:rsid w:val="00F73533"/>
    <w:rsid w:val="00F75EB5"/>
    <w:rsid w:val="00F7774A"/>
    <w:rsid w:val="00FA07E9"/>
    <w:rsid w:val="00FA2A4C"/>
    <w:rsid w:val="00FF1125"/>
    <w:rsid w:val="00FF509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185F"/>
    <w:rPr>
      <w:sz w:val="24"/>
      <w:szCs w:val="24"/>
      <w:lang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cs="Tahoma"/>
      <w:sz w:val="16"/>
      <w:szCs w:val="16"/>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cs="Tahoma"/>
      <w:sz w:val="22"/>
      <w:szCs w:val="20"/>
      <w:lang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3563B3"/>
    <w:rPr>
      <w:color w:val="0000FF"/>
      <w:u w:val="single"/>
    </w:rPr>
  </w:style>
  <w:style w:type="character" w:styleId="Emphasis">
    <w:name w:val="Emphasis"/>
    <w:basedOn w:val="DefaultParagraphFont"/>
    <w:uiPriority w:val="20"/>
    <w:qFormat/>
    <w:rsid w:val="003563B3"/>
    <w:rPr>
      <w:i/>
      <w:iCs/>
    </w:rPr>
  </w:style>
  <w:style w:type="character" w:styleId="Strong">
    <w:name w:val="Strong"/>
    <w:basedOn w:val="DefaultParagraphFont"/>
    <w:uiPriority w:val="22"/>
    <w:qFormat/>
    <w:rsid w:val="003563B3"/>
    <w:rPr>
      <w:b/>
      <w:bCs/>
    </w:rPr>
  </w:style>
  <w:style w:type="paragraph" w:styleId="ListParagraph">
    <w:name w:val="List Paragraph"/>
    <w:basedOn w:val="Normal"/>
    <w:uiPriority w:val="34"/>
    <w:qFormat/>
    <w:rsid w:val="003563B3"/>
    <w:pPr>
      <w:spacing w:after="160" w:line="259" w:lineRule="auto"/>
      <w:ind w:left="720"/>
      <w:contextualSpacing/>
    </w:pPr>
    <w:rPr>
      <w:rFonts w:asciiTheme="minorHAnsi" w:eastAsiaTheme="minorHAnsi" w:hAnsiTheme="minorHAnsi" w:cstheme="minorBidi"/>
      <w:sz w:val="22"/>
      <w:szCs w:val="22"/>
      <w:lang w:eastAsia="en-US"/>
    </w:rPr>
  </w:style>
  <w:style w:type="paragraph" w:styleId="FootnoteText">
    <w:name w:val="footnote text"/>
    <w:basedOn w:val="Normal"/>
    <w:link w:val="FootnoteTextChar"/>
    <w:uiPriority w:val="99"/>
    <w:unhideWhenUsed/>
    <w:rsid w:val="003563B3"/>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3563B3"/>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3563B3"/>
    <w:rPr>
      <w:vertAlign w:val="superscript"/>
    </w:rPr>
  </w:style>
  <w:style w:type="character" w:customStyle="1" w:styleId="selectable">
    <w:name w:val="selectable"/>
    <w:basedOn w:val="DefaultParagraphFont"/>
    <w:rsid w:val="003563B3"/>
  </w:style>
</w:styles>
</file>

<file path=word/webSettings.xml><?xml version="1.0" encoding="utf-8"?>
<w:webSettings xmlns:r="http://schemas.openxmlformats.org/officeDocument/2006/relationships" xmlns:w="http://schemas.openxmlformats.org/wordprocessingml/2006/main">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1516263204">
      <w:bodyDiv w:val="1"/>
      <w:marLeft w:val="0"/>
      <w:marRight w:val="0"/>
      <w:marTop w:val="0"/>
      <w:marBottom w:val="0"/>
      <w:divBdr>
        <w:top w:val="none" w:sz="0" w:space="0" w:color="auto"/>
        <w:left w:val="none" w:sz="0" w:space="0" w:color="auto"/>
        <w:bottom w:val="none" w:sz="0" w:space="0" w:color="auto"/>
        <w:right w:val="none" w:sz="0" w:space="0" w:color="auto"/>
      </w:divBdr>
    </w:div>
    <w:div w:id="1584801723">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nfogalactic.com/info/L%C3%BCbe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6691BE-8359-4F93-A7DA-CC6D0DD16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1684</Words>
  <Characters>10553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12213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creator>sa044</dc:creator>
  <cp:lastModifiedBy>thomas conlon</cp:lastModifiedBy>
  <cp:revision>2</cp:revision>
  <cp:lastPrinted>2011-03-31T14:57:00Z</cp:lastPrinted>
  <dcterms:created xsi:type="dcterms:W3CDTF">2020-01-23T21:41:00Z</dcterms:created>
  <dcterms:modified xsi:type="dcterms:W3CDTF">2020-01-23T21:41:00Z</dcterms:modified>
</cp:coreProperties>
</file>