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90B35" w14:textId="487C46DA" w:rsidR="00704574" w:rsidRDefault="00704574" w:rsidP="004B1BC4">
      <w:pPr>
        <w:jc w:val="center"/>
        <w:rPr>
          <w:rFonts w:ascii="Times New Roman" w:eastAsia="Times New Roman" w:hAnsi="Times New Roman" w:cs="Times New Roman"/>
          <w:b/>
          <w:bCs/>
          <w:sz w:val="24"/>
          <w:szCs w:val="24"/>
        </w:rPr>
      </w:pPr>
    </w:p>
    <w:p w14:paraId="672A6659" w14:textId="77777777" w:rsidR="004B1BC4" w:rsidRDefault="004B1BC4" w:rsidP="004B1BC4">
      <w:pPr>
        <w:jc w:val="center"/>
        <w:rPr>
          <w:rFonts w:ascii="Times New Roman" w:eastAsia="Times New Roman" w:hAnsi="Times New Roman" w:cs="Times New Roman"/>
          <w:b/>
          <w:bCs/>
          <w:sz w:val="24"/>
          <w:szCs w:val="24"/>
        </w:rPr>
      </w:pPr>
    </w:p>
    <w:tbl>
      <w:tblPr>
        <w:tblStyle w:val="TableGrid"/>
        <w:tblW w:w="0" w:type="auto"/>
        <w:tblLook w:val="06A0" w:firstRow="1" w:lastRow="0" w:firstColumn="1" w:lastColumn="0" w:noHBand="1" w:noVBand="1"/>
      </w:tblPr>
      <w:tblGrid>
        <w:gridCol w:w="4680"/>
        <w:gridCol w:w="4680"/>
      </w:tblGrid>
      <w:tr w:rsidR="5930B957" w14:paraId="09FC2B27" w14:textId="77777777" w:rsidTr="5930B957">
        <w:trPr>
          <w:trHeight w:val="300"/>
        </w:trPr>
        <w:tc>
          <w:tcPr>
            <w:tcW w:w="4680" w:type="dxa"/>
          </w:tcPr>
          <w:p w14:paraId="498C39C1" w14:textId="45ED661A" w:rsidR="00631464" w:rsidRDefault="00631464" w:rsidP="5930B957">
            <w:pPr>
              <w:rPr>
                <w:rFonts w:ascii="Times New Roman" w:eastAsia="Times New Roman" w:hAnsi="Times New Roman" w:cs="Times New Roman"/>
                <w:b/>
                <w:bCs/>
                <w:sz w:val="24"/>
                <w:szCs w:val="24"/>
              </w:rPr>
            </w:pPr>
            <w:r w:rsidRPr="5930B957">
              <w:rPr>
                <w:rFonts w:ascii="Times New Roman" w:eastAsia="Times New Roman" w:hAnsi="Times New Roman" w:cs="Times New Roman"/>
                <w:b/>
                <w:bCs/>
                <w:sz w:val="24"/>
                <w:szCs w:val="24"/>
              </w:rPr>
              <w:t xml:space="preserve">Module </w:t>
            </w:r>
          </w:p>
        </w:tc>
        <w:tc>
          <w:tcPr>
            <w:tcW w:w="4680" w:type="dxa"/>
          </w:tcPr>
          <w:p w14:paraId="3A2423F2" w14:textId="0A7666D8" w:rsidR="00631464" w:rsidRDefault="00631464" w:rsidP="5930B957">
            <w:pPr>
              <w:rPr>
                <w:rFonts w:ascii="Times New Roman" w:eastAsia="Times New Roman" w:hAnsi="Times New Roman" w:cs="Times New Roman"/>
                <w:b/>
                <w:bCs/>
                <w:sz w:val="24"/>
                <w:szCs w:val="24"/>
              </w:rPr>
            </w:pPr>
            <w:r w:rsidRPr="5930B957">
              <w:rPr>
                <w:rFonts w:ascii="Times New Roman" w:eastAsia="Times New Roman" w:hAnsi="Times New Roman" w:cs="Times New Roman"/>
                <w:b/>
                <w:bCs/>
                <w:sz w:val="24"/>
                <w:szCs w:val="24"/>
              </w:rPr>
              <w:t>Introduction to Business</w:t>
            </w:r>
          </w:p>
          <w:p w14:paraId="30074763" w14:textId="5C5A0828" w:rsidR="5930B957" w:rsidRDefault="5930B957" w:rsidP="5930B957">
            <w:pPr>
              <w:rPr>
                <w:rFonts w:ascii="Times New Roman" w:eastAsia="Times New Roman" w:hAnsi="Times New Roman" w:cs="Times New Roman"/>
                <w:b/>
                <w:bCs/>
                <w:sz w:val="24"/>
                <w:szCs w:val="24"/>
              </w:rPr>
            </w:pPr>
          </w:p>
        </w:tc>
      </w:tr>
      <w:tr w:rsidR="5930B957" w14:paraId="0F89213D" w14:textId="77777777" w:rsidTr="5930B957">
        <w:trPr>
          <w:trHeight w:val="300"/>
        </w:trPr>
        <w:tc>
          <w:tcPr>
            <w:tcW w:w="4680" w:type="dxa"/>
          </w:tcPr>
          <w:p w14:paraId="7F3BBBD2" w14:textId="46EB3A6C" w:rsidR="00631464" w:rsidRDefault="00631464" w:rsidP="5930B957">
            <w:pPr>
              <w:rPr>
                <w:rFonts w:ascii="Times New Roman" w:eastAsia="Times New Roman" w:hAnsi="Times New Roman" w:cs="Times New Roman"/>
                <w:b/>
                <w:bCs/>
                <w:sz w:val="24"/>
                <w:szCs w:val="24"/>
              </w:rPr>
            </w:pPr>
            <w:r w:rsidRPr="5930B957">
              <w:rPr>
                <w:rFonts w:ascii="Times New Roman" w:eastAsia="Times New Roman" w:hAnsi="Times New Roman" w:cs="Times New Roman"/>
                <w:b/>
                <w:bCs/>
                <w:sz w:val="24"/>
                <w:szCs w:val="24"/>
              </w:rPr>
              <w:t xml:space="preserve">Module code </w:t>
            </w:r>
          </w:p>
        </w:tc>
        <w:tc>
          <w:tcPr>
            <w:tcW w:w="4680" w:type="dxa"/>
          </w:tcPr>
          <w:p w14:paraId="79E3451F" w14:textId="20831F56" w:rsidR="00631464" w:rsidRDefault="00631464" w:rsidP="5930B957">
            <w:pPr>
              <w:rPr>
                <w:rFonts w:ascii="Times New Roman" w:eastAsia="Times New Roman" w:hAnsi="Times New Roman" w:cs="Times New Roman"/>
                <w:b/>
                <w:bCs/>
                <w:sz w:val="24"/>
                <w:szCs w:val="24"/>
              </w:rPr>
            </w:pPr>
            <w:r w:rsidRPr="5930B957">
              <w:rPr>
                <w:rFonts w:ascii="Times New Roman" w:eastAsia="Times New Roman" w:hAnsi="Times New Roman" w:cs="Times New Roman"/>
                <w:b/>
                <w:bCs/>
                <w:sz w:val="24"/>
                <w:szCs w:val="24"/>
              </w:rPr>
              <w:t>(LCBB 4014)</w:t>
            </w:r>
            <w:r>
              <w:br/>
            </w:r>
          </w:p>
        </w:tc>
      </w:tr>
      <w:tr w:rsidR="5930B957" w14:paraId="654E84C6" w14:textId="77777777" w:rsidTr="5930B957">
        <w:trPr>
          <w:trHeight w:val="300"/>
        </w:trPr>
        <w:tc>
          <w:tcPr>
            <w:tcW w:w="4680" w:type="dxa"/>
          </w:tcPr>
          <w:p w14:paraId="39C5217E" w14:textId="12CCAA8A" w:rsidR="00631464" w:rsidRDefault="00631464" w:rsidP="5930B957">
            <w:pPr>
              <w:rPr>
                <w:rFonts w:ascii="Times New Roman" w:eastAsia="Times New Roman" w:hAnsi="Times New Roman" w:cs="Times New Roman"/>
                <w:b/>
                <w:bCs/>
                <w:sz w:val="24"/>
                <w:szCs w:val="24"/>
              </w:rPr>
            </w:pPr>
            <w:r w:rsidRPr="5930B957">
              <w:rPr>
                <w:rFonts w:ascii="Times New Roman" w:eastAsia="Times New Roman" w:hAnsi="Times New Roman" w:cs="Times New Roman"/>
                <w:b/>
                <w:bCs/>
                <w:sz w:val="24"/>
                <w:szCs w:val="24"/>
              </w:rPr>
              <w:t>Student name</w:t>
            </w:r>
          </w:p>
        </w:tc>
        <w:tc>
          <w:tcPr>
            <w:tcW w:w="4680" w:type="dxa"/>
          </w:tcPr>
          <w:p w14:paraId="0FBFCE35" w14:textId="181C732D" w:rsidR="00631464" w:rsidRDefault="00631464" w:rsidP="5930B957">
            <w:pPr>
              <w:rPr>
                <w:rFonts w:ascii="Times New Roman" w:eastAsia="Times New Roman" w:hAnsi="Times New Roman" w:cs="Times New Roman"/>
                <w:b/>
                <w:bCs/>
                <w:sz w:val="24"/>
                <w:szCs w:val="24"/>
              </w:rPr>
            </w:pPr>
            <w:r w:rsidRPr="5930B957">
              <w:rPr>
                <w:rFonts w:ascii="Times New Roman" w:eastAsia="Times New Roman" w:hAnsi="Times New Roman" w:cs="Times New Roman"/>
                <w:b/>
                <w:bCs/>
                <w:sz w:val="24"/>
                <w:szCs w:val="24"/>
              </w:rPr>
              <w:t xml:space="preserve">Zeenia Yusuf </w:t>
            </w:r>
          </w:p>
          <w:p w14:paraId="53A67327" w14:textId="01CAA784" w:rsidR="00631464" w:rsidRDefault="00631464" w:rsidP="5930B957">
            <w:pPr>
              <w:rPr>
                <w:rFonts w:ascii="Times New Roman" w:eastAsia="Times New Roman" w:hAnsi="Times New Roman" w:cs="Times New Roman"/>
                <w:b/>
                <w:bCs/>
                <w:sz w:val="24"/>
                <w:szCs w:val="24"/>
              </w:rPr>
            </w:pPr>
            <w:r w:rsidRPr="5930B957">
              <w:rPr>
                <w:rFonts w:ascii="Times New Roman" w:eastAsia="Times New Roman" w:hAnsi="Times New Roman" w:cs="Times New Roman"/>
                <w:b/>
                <w:bCs/>
                <w:sz w:val="24"/>
                <w:szCs w:val="24"/>
              </w:rPr>
              <w:t>2407399</w:t>
            </w:r>
          </w:p>
        </w:tc>
      </w:tr>
      <w:tr w:rsidR="5930B957" w14:paraId="4C7CA54D" w14:textId="77777777" w:rsidTr="5930B957">
        <w:trPr>
          <w:trHeight w:val="300"/>
        </w:trPr>
        <w:tc>
          <w:tcPr>
            <w:tcW w:w="4680" w:type="dxa"/>
          </w:tcPr>
          <w:p w14:paraId="2733FD9B" w14:textId="653D0929" w:rsidR="00631464" w:rsidRDefault="00631464" w:rsidP="5930B957">
            <w:pPr>
              <w:rPr>
                <w:rFonts w:ascii="Times New Roman" w:eastAsia="Times New Roman" w:hAnsi="Times New Roman" w:cs="Times New Roman"/>
                <w:b/>
                <w:bCs/>
                <w:sz w:val="24"/>
                <w:szCs w:val="24"/>
              </w:rPr>
            </w:pPr>
            <w:r w:rsidRPr="5930B957">
              <w:rPr>
                <w:rFonts w:ascii="Times New Roman" w:eastAsia="Times New Roman" w:hAnsi="Times New Roman" w:cs="Times New Roman"/>
                <w:b/>
                <w:bCs/>
                <w:sz w:val="24"/>
                <w:szCs w:val="24"/>
              </w:rPr>
              <w:t>Lecture Name</w:t>
            </w:r>
          </w:p>
        </w:tc>
        <w:tc>
          <w:tcPr>
            <w:tcW w:w="4680" w:type="dxa"/>
          </w:tcPr>
          <w:p w14:paraId="5DC2C48C" w14:textId="62545687" w:rsidR="45151FE6" w:rsidRDefault="45151FE6" w:rsidP="5930B957">
            <w:pPr>
              <w:rPr>
                <w:rFonts w:ascii="Times New Roman" w:eastAsia="Times New Roman" w:hAnsi="Times New Roman" w:cs="Times New Roman"/>
                <w:b/>
                <w:bCs/>
                <w:sz w:val="24"/>
                <w:szCs w:val="24"/>
              </w:rPr>
            </w:pPr>
            <w:r w:rsidRPr="5930B957">
              <w:rPr>
                <w:rFonts w:ascii="Times New Roman" w:eastAsia="Times New Roman" w:hAnsi="Times New Roman" w:cs="Times New Roman"/>
                <w:b/>
                <w:bCs/>
                <w:sz w:val="24"/>
                <w:szCs w:val="24"/>
              </w:rPr>
              <w:t xml:space="preserve">Victor Mah </w:t>
            </w:r>
          </w:p>
          <w:p w14:paraId="5A15595D" w14:textId="7CFE9BA8" w:rsidR="5930B957" w:rsidRDefault="5930B957" w:rsidP="5930B957">
            <w:pPr>
              <w:rPr>
                <w:rFonts w:ascii="Times New Roman" w:eastAsia="Times New Roman" w:hAnsi="Times New Roman" w:cs="Times New Roman"/>
                <w:b/>
                <w:bCs/>
                <w:sz w:val="24"/>
                <w:szCs w:val="24"/>
              </w:rPr>
            </w:pPr>
          </w:p>
        </w:tc>
      </w:tr>
    </w:tbl>
    <w:p w14:paraId="5DAB6C7B" w14:textId="77777777" w:rsidR="004B1BC4" w:rsidRDefault="004B1BC4" w:rsidP="004B1BC4">
      <w:pPr>
        <w:jc w:val="center"/>
        <w:rPr>
          <w:rFonts w:ascii="Times New Roman" w:eastAsia="Times New Roman" w:hAnsi="Times New Roman" w:cs="Times New Roman"/>
          <w:b/>
          <w:bCs/>
          <w:sz w:val="24"/>
          <w:szCs w:val="24"/>
        </w:rPr>
      </w:pPr>
    </w:p>
    <w:p w14:paraId="02EB378F" w14:textId="77777777" w:rsidR="004B1BC4" w:rsidRDefault="004B1BC4" w:rsidP="004B1BC4">
      <w:pPr>
        <w:jc w:val="center"/>
        <w:rPr>
          <w:rFonts w:ascii="Times New Roman" w:eastAsia="Times New Roman" w:hAnsi="Times New Roman" w:cs="Times New Roman"/>
          <w:b/>
          <w:bCs/>
          <w:sz w:val="24"/>
          <w:szCs w:val="24"/>
        </w:rPr>
      </w:pPr>
    </w:p>
    <w:p w14:paraId="6A05A809" w14:textId="77777777" w:rsidR="004B1BC4" w:rsidRDefault="004B1BC4" w:rsidP="004B1BC4">
      <w:pPr>
        <w:jc w:val="center"/>
        <w:rPr>
          <w:rFonts w:ascii="Times New Roman" w:eastAsia="Times New Roman" w:hAnsi="Times New Roman" w:cs="Times New Roman"/>
          <w:b/>
          <w:bCs/>
          <w:sz w:val="24"/>
          <w:szCs w:val="24"/>
        </w:rPr>
      </w:pPr>
    </w:p>
    <w:p w14:paraId="5A39BBE3" w14:textId="77777777" w:rsidR="004B1BC4" w:rsidRDefault="004B1BC4" w:rsidP="004B1BC4">
      <w:pPr>
        <w:jc w:val="center"/>
        <w:rPr>
          <w:rFonts w:ascii="Times New Roman" w:eastAsia="Times New Roman" w:hAnsi="Times New Roman" w:cs="Times New Roman"/>
          <w:b/>
          <w:bCs/>
          <w:sz w:val="24"/>
          <w:szCs w:val="24"/>
        </w:rPr>
      </w:pPr>
    </w:p>
    <w:p w14:paraId="41C8F396" w14:textId="77777777" w:rsidR="004B1BC4" w:rsidRDefault="004B1BC4" w:rsidP="004B1BC4">
      <w:pPr>
        <w:jc w:val="center"/>
        <w:rPr>
          <w:rFonts w:ascii="Times New Roman" w:eastAsia="Times New Roman" w:hAnsi="Times New Roman" w:cs="Times New Roman"/>
          <w:b/>
          <w:bCs/>
          <w:sz w:val="24"/>
          <w:szCs w:val="24"/>
        </w:rPr>
      </w:pPr>
    </w:p>
    <w:p w14:paraId="72A3D3EC" w14:textId="77777777" w:rsidR="004B1BC4" w:rsidRDefault="004B1BC4" w:rsidP="004B1BC4">
      <w:pPr>
        <w:jc w:val="center"/>
        <w:rPr>
          <w:rFonts w:ascii="Times New Roman" w:eastAsia="Times New Roman" w:hAnsi="Times New Roman" w:cs="Times New Roman"/>
          <w:b/>
          <w:bCs/>
          <w:sz w:val="24"/>
          <w:szCs w:val="24"/>
        </w:rPr>
      </w:pPr>
    </w:p>
    <w:p w14:paraId="0D0B940D" w14:textId="77777777" w:rsidR="004B1BC4" w:rsidRDefault="004B1BC4" w:rsidP="004B1BC4">
      <w:pPr>
        <w:jc w:val="center"/>
        <w:rPr>
          <w:rFonts w:ascii="Times New Roman" w:eastAsia="Times New Roman" w:hAnsi="Times New Roman" w:cs="Times New Roman"/>
          <w:b/>
          <w:bCs/>
          <w:sz w:val="24"/>
          <w:szCs w:val="24"/>
        </w:rPr>
      </w:pPr>
    </w:p>
    <w:p w14:paraId="0E27B00A" w14:textId="77777777" w:rsidR="004B1BC4" w:rsidRPr="006A61B2" w:rsidRDefault="004B1BC4" w:rsidP="006A61B2">
      <w:pPr>
        <w:spacing w:after="0" w:line="360" w:lineRule="auto"/>
        <w:rPr>
          <w:rFonts w:ascii="Times New Roman" w:hAnsi="Times New Roman" w:cs="Times New Roman"/>
          <w:sz w:val="24"/>
          <w:szCs w:val="24"/>
        </w:rPr>
      </w:pPr>
    </w:p>
    <w:p w14:paraId="56B6A191" w14:textId="279172E6" w:rsidR="004B1BC4" w:rsidRPr="006A61B2" w:rsidRDefault="004B1BC4" w:rsidP="5930B957">
      <w:pPr>
        <w:spacing w:after="0" w:line="360" w:lineRule="auto"/>
        <w:jc w:val="center"/>
        <w:rPr>
          <w:rFonts w:ascii="Times New Roman" w:hAnsi="Times New Roman" w:cs="Times New Roman"/>
          <w:b/>
          <w:bCs/>
          <w:sz w:val="24"/>
          <w:szCs w:val="24"/>
        </w:rPr>
      </w:pPr>
      <w:proofErr w:type="gramStart"/>
      <w:r w:rsidRPr="5930B957">
        <w:rPr>
          <w:rFonts w:ascii="Times New Roman" w:hAnsi="Times New Roman" w:cs="Times New Roman"/>
          <w:b/>
          <w:bCs/>
          <w:sz w:val="24"/>
          <w:szCs w:val="24"/>
        </w:rPr>
        <w:t>Title</w:t>
      </w:r>
      <w:r w:rsidR="24944FFA" w:rsidRPr="5930B957">
        <w:rPr>
          <w:rFonts w:ascii="Times New Roman" w:hAnsi="Times New Roman" w:cs="Times New Roman"/>
          <w:b/>
          <w:bCs/>
          <w:sz w:val="24"/>
          <w:szCs w:val="24"/>
        </w:rPr>
        <w:t xml:space="preserve"> :</w:t>
      </w:r>
      <w:proofErr w:type="gramEnd"/>
    </w:p>
    <w:p w14:paraId="3D018C4F" w14:textId="038A50D8" w:rsidR="004B1BC4" w:rsidRPr="006A61B2" w:rsidRDefault="004B1BC4" w:rsidP="5930B957">
      <w:pPr>
        <w:spacing w:after="0" w:line="360" w:lineRule="auto"/>
        <w:jc w:val="center"/>
        <w:rPr>
          <w:rFonts w:ascii="Times New Roman" w:hAnsi="Times New Roman" w:cs="Times New Roman"/>
          <w:b/>
          <w:bCs/>
          <w:sz w:val="24"/>
          <w:szCs w:val="24"/>
        </w:rPr>
      </w:pPr>
      <w:r w:rsidRPr="5930B957">
        <w:rPr>
          <w:rFonts w:ascii="Times New Roman" w:hAnsi="Times New Roman" w:cs="Times New Roman"/>
          <w:b/>
          <w:bCs/>
          <w:sz w:val="24"/>
          <w:szCs w:val="24"/>
        </w:rPr>
        <w:t xml:space="preserve"> Business Ethics and Corporate Social Responsibility in Automotive Industry: A comparative Study of BMW, Tesla and Toyota.</w:t>
      </w:r>
    </w:p>
    <w:p w14:paraId="60061E4C"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44EAFD9C"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4B94D5A5"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3DEEC669"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3656B9AB"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45FB0818"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049F31CB"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53128261"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62486C05"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4101652C"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4B99056E"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1299C43A"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4DDBEF00"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pPr>
    </w:p>
    <w:p w14:paraId="3461D779" w14:textId="77777777" w:rsidR="006A61B2" w:rsidRDefault="006A61B2" w:rsidP="004B1BC4">
      <w:pPr>
        <w:spacing w:after="0" w:line="360" w:lineRule="auto"/>
        <w:jc w:val="center"/>
        <w:outlineLvl w:val="2"/>
        <w:rPr>
          <w:rFonts w:ascii="Times New Roman" w:eastAsia="Times New Roman" w:hAnsi="Times New Roman" w:cs="Times New Roman"/>
          <w:b/>
          <w:bCs/>
          <w:sz w:val="24"/>
          <w:szCs w:val="24"/>
        </w:rPr>
        <w:sectPr w:rsidR="006A61B2">
          <w:footerReference w:type="default" r:id="rId11"/>
          <w:pgSz w:w="12240" w:h="15840"/>
          <w:pgMar w:top="1440" w:right="1440" w:bottom="1440" w:left="1440" w:header="720" w:footer="720" w:gutter="0"/>
          <w:cols w:space="720"/>
          <w:docGrid w:linePitch="360"/>
        </w:sectPr>
      </w:pPr>
    </w:p>
    <w:sdt>
      <w:sdtPr>
        <w:rPr>
          <w:rFonts w:asciiTheme="minorHAnsi" w:eastAsiaTheme="minorHAnsi" w:hAnsiTheme="minorHAnsi" w:cstheme="minorBidi"/>
          <w:b w:val="0"/>
          <w:bCs w:val="0"/>
          <w:color w:val="auto"/>
          <w:sz w:val="22"/>
          <w:szCs w:val="22"/>
          <w:lang w:eastAsia="en-US"/>
        </w:rPr>
        <w:id w:val="1663659269"/>
        <w:docPartObj>
          <w:docPartGallery w:val="Table of Contents"/>
          <w:docPartUnique/>
        </w:docPartObj>
      </w:sdtPr>
      <w:sdtEndPr>
        <w:rPr>
          <w:rFonts w:eastAsiaTheme="minorEastAsia"/>
          <w:noProof/>
        </w:rPr>
      </w:sdtEndPr>
      <w:sdtContent>
        <w:p w14:paraId="22E0FC93" w14:textId="77777777" w:rsidR="006A61B2" w:rsidRDefault="006A61B2" w:rsidP="006A61B2">
          <w:pPr>
            <w:pStyle w:val="TOCHeading"/>
            <w:spacing w:before="0" w:line="360" w:lineRule="auto"/>
          </w:pPr>
          <w:r>
            <w:t>Table of Contents</w:t>
          </w:r>
        </w:p>
        <w:p w14:paraId="76B491E8" w14:textId="77777777" w:rsidR="0029125E" w:rsidRPr="0029125E" w:rsidRDefault="006A61B2">
          <w:pPr>
            <w:pStyle w:val="TOC1"/>
            <w:tabs>
              <w:tab w:val="right" w:leader="dot" w:pos="9350"/>
            </w:tabs>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214198679" w:history="1">
            <w:r w:rsidR="0029125E" w:rsidRPr="0029125E">
              <w:rPr>
                <w:rStyle w:val="Hyperlink"/>
                <w:rFonts w:ascii="Times New Roman" w:eastAsia="Times New Roman" w:hAnsi="Times New Roman" w:cs="Times New Roman"/>
                <w:noProof/>
                <w:sz w:val="24"/>
                <w:szCs w:val="24"/>
              </w:rPr>
              <w:t>1. Introduction</w:t>
            </w:r>
            <w:r w:rsidR="0029125E" w:rsidRPr="0029125E">
              <w:rPr>
                <w:rFonts w:ascii="Times New Roman" w:hAnsi="Times New Roman" w:cs="Times New Roman"/>
                <w:noProof/>
                <w:webHidden/>
                <w:sz w:val="24"/>
                <w:szCs w:val="24"/>
              </w:rPr>
              <w:tab/>
            </w:r>
            <w:r w:rsidR="0029125E" w:rsidRPr="0029125E">
              <w:rPr>
                <w:rFonts w:ascii="Times New Roman" w:hAnsi="Times New Roman" w:cs="Times New Roman"/>
                <w:noProof/>
                <w:webHidden/>
                <w:sz w:val="24"/>
                <w:szCs w:val="24"/>
              </w:rPr>
              <w:fldChar w:fldCharType="begin"/>
            </w:r>
            <w:r w:rsidR="0029125E" w:rsidRPr="0029125E">
              <w:rPr>
                <w:rFonts w:ascii="Times New Roman" w:hAnsi="Times New Roman" w:cs="Times New Roman"/>
                <w:noProof/>
                <w:webHidden/>
                <w:sz w:val="24"/>
                <w:szCs w:val="24"/>
              </w:rPr>
              <w:instrText xml:space="preserve"> PAGEREF _Toc214198679 \h </w:instrText>
            </w:r>
            <w:r w:rsidR="0029125E" w:rsidRPr="0029125E">
              <w:rPr>
                <w:rFonts w:ascii="Times New Roman" w:hAnsi="Times New Roman" w:cs="Times New Roman"/>
                <w:noProof/>
                <w:webHidden/>
                <w:sz w:val="24"/>
                <w:szCs w:val="24"/>
              </w:rPr>
            </w:r>
            <w:r w:rsidR="0029125E" w:rsidRPr="0029125E">
              <w:rPr>
                <w:rFonts w:ascii="Times New Roman" w:hAnsi="Times New Roman" w:cs="Times New Roman"/>
                <w:noProof/>
                <w:webHidden/>
                <w:sz w:val="24"/>
                <w:szCs w:val="24"/>
              </w:rPr>
              <w:fldChar w:fldCharType="separate"/>
            </w:r>
            <w:r w:rsidR="0029125E" w:rsidRPr="0029125E">
              <w:rPr>
                <w:rFonts w:ascii="Times New Roman" w:hAnsi="Times New Roman" w:cs="Times New Roman"/>
                <w:noProof/>
                <w:webHidden/>
                <w:sz w:val="24"/>
                <w:szCs w:val="24"/>
              </w:rPr>
              <w:t>1</w:t>
            </w:r>
            <w:r w:rsidR="0029125E" w:rsidRPr="0029125E">
              <w:rPr>
                <w:rFonts w:ascii="Times New Roman" w:hAnsi="Times New Roman" w:cs="Times New Roman"/>
                <w:noProof/>
                <w:webHidden/>
                <w:sz w:val="24"/>
                <w:szCs w:val="24"/>
              </w:rPr>
              <w:fldChar w:fldCharType="end"/>
            </w:r>
          </w:hyperlink>
        </w:p>
        <w:p w14:paraId="0BE2C081" w14:textId="77777777" w:rsidR="0029125E" w:rsidRPr="0029125E" w:rsidRDefault="0029125E">
          <w:pPr>
            <w:pStyle w:val="TOC2"/>
            <w:tabs>
              <w:tab w:val="right" w:leader="dot" w:pos="9350"/>
            </w:tabs>
            <w:rPr>
              <w:rFonts w:ascii="Times New Roman" w:eastAsiaTheme="minorEastAsia" w:hAnsi="Times New Roman" w:cs="Times New Roman"/>
              <w:noProof/>
              <w:sz w:val="24"/>
              <w:szCs w:val="24"/>
            </w:rPr>
          </w:pPr>
          <w:hyperlink w:anchor="_Toc214198680" w:history="1">
            <w:r w:rsidRPr="0029125E">
              <w:rPr>
                <w:rStyle w:val="Hyperlink"/>
                <w:rFonts w:ascii="Times New Roman" w:hAnsi="Times New Roman" w:cs="Times New Roman"/>
                <w:noProof/>
                <w:sz w:val="24"/>
                <w:szCs w:val="24"/>
              </w:rPr>
              <w:t>1.1 Business Ethics and Corporate Social Responsibility (CSR)</w:t>
            </w:r>
            <w:r w:rsidRPr="0029125E">
              <w:rPr>
                <w:rFonts w:ascii="Times New Roman" w:hAnsi="Times New Roman" w:cs="Times New Roman"/>
                <w:noProof/>
                <w:webHidden/>
                <w:sz w:val="24"/>
                <w:szCs w:val="24"/>
              </w:rPr>
              <w:tab/>
            </w:r>
            <w:r w:rsidRPr="0029125E">
              <w:rPr>
                <w:rFonts w:ascii="Times New Roman" w:hAnsi="Times New Roman" w:cs="Times New Roman"/>
                <w:noProof/>
                <w:webHidden/>
                <w:sz w:val="24"/>
                <w:szCs w:val="24"/>
              </w:rPr>
              <w:fldChar w:fldCharType="begin"/>
            </w:r>
            <w:r w:rsidRPr="0029125E">
              <w:rPr>
                <w:rFonts w:ascii="Times New Roman" w:hAnsi="Times New Roman" w:cs="Times New Roman"/>
                <w:noProof/>
                <w:webHidden/>
                <w:sz w:val="24"/>
                <w:szCs w:val="24"/>
              </w:rPr>
              <w:instrText xml:space="preserve"> PAGEREF _Toc214198680 \h </w:instrText>
            </w:r>
            <w:r w:rsidRPr="0029125E">
              <w:rPr>
                <w:rFonts w:ascii="Times New Roman" w:hAnsi="Times New Roman" w:cs="Times New Roman"/>
                <w:noProof/>
                <w:webHidden/>
                <w:sz w:val="24"/>
                <w:szCs w:val="24"/>
              </w:rPr>
            </w:r>
            <w:r w:rsidRPr="0029125E">
              <w:rPr>
                <w:rFonts w:ascii="Times New Roman" w:hAnsi="Times New Roman" w:cs="Times New Roman"/>
                <w:noProof/>
                <w:webHidden/>
                <w:sz w:val="24"/>
                <w:szCs w:val="24"/>
              </w:rPr>
              <w:fldChar w:fldCharType="separate"/>
            </w:r>
            <w:r w:rsidRPr="0029125E">
              <w:rPr>
                <w:rFonts w:ascii="Times New Roman" w:hAnsi="Times New Roman" w:cs="Times New Roman"/>
                <w:noProof/>
                <w:webHidden/>
                <w:sz w:val="24"/>
                <w:szCs w:val="24"/>
              </w:rPr>
              <w:t>1</w:t>
            </w:r>
            <w:r w:rsidRPr="0029125E">
              <w:rPr>
                <w:rFonts w:ascii="Times New Roman" w:hAnsi="Times New Roman" w:cs="Times New Roman"/>
                <w:noProof/>
                <w:webHidden/>
                <w:sz w:val="24"/>
                <w:szCs w:val="24"/>
              </w:rPr>
              <w:fldChar w:fldCharType="end"/>
            </w:r>
          </w:hyperlink>
        </w:p>
        <w:p w14:paraId="65153E4D" w14:textId="77777777" w:rsidR="0029125E" w:rsidRPr="0029125E" w:rsidRDefault="0029125E">
          <w:pPr>
            <w:pStyle w:val="TOC1"/>
            <w:tabs>
              <w:tab w:val="right" w:leader="dot" w:pos="9350"/>
            </w:tabs>
            <w:rPr>
              <w:rFonts w:ascii="Times New Roman" w:eastAsiaTheme="minorEastAsia" w:hAnsi="Times New Roman" w:cs="Times New Roman"/>
              <w:noProof/>
              <w:sz w:val="24"/>
              <w:szCs w:val="24"/>
            </w:rPr>
          </w:pPr>
          <w:hyperlink w:anchor="_Toc214198681" w:history="1">
            <w:r w:rsidRPr="0029125E">
              <w:rPr>
                <w:rStyle w:val="Hyperlink"/>
                <w:rFonts w:ascii="Times New Roman" w:eastAsia="Times New Roman" w:hAnsi="Times New Roman" w:cs="Times New Roman"/>
                <w:noProof/>
                <w:sz w:val="24"/>
                <w:szCs w:val="24"/>
              </w:rPr>
              <w:t>2. Applying Carroll’s CSR Pyramid</w:t>
            </w:r>
            <w:r w:rsidRPr="0029125E">
              <w:rPr>
                <w:rFonts w:ascii="Times New Roman" w:hAnsi="Times New Roman" w:cs="Times New Roman"/>
                <w:noProof/>
                <w:webHidden/>
                <w:sz w:val="24"/>
                <w:szCs w:val="24"/>
              </w:rPr>
              <w:tab/>
            </w:r>
            <w:r w:rsidRPr="0029125E">
              <w:rPr>
                <w:rFonts w:ascii="Times New Roman" w:hAnsi="Times New Roman" w:cs="Times New Roman"/>
                <w:noProof/>
                <w:webHidden/>
                <w:sz w:val="24"/>
                <w:szCs w:val="24"/>
              </w:rPr>
              <w:fldChar w:fldCharType="begin"/>
            </w:r>
            <w:r w:rsidRPr="0029125E">
              <w:rPr>
                <w:rFonts w:ascii="Times New Roman" w:hAnsi="Times New Roman" w:cs="Times New Roman"/>
                <w:noProof/>
                <w:webHidden/>
                <w:sz w:val="24"/>
                <w:szCs w:val="24"/>
              </w:rPr>
              <w:instrText xml:space="preserve"> PAGEREF _Toc214198681 \h </w:instrText>
            </w:r>
            <w:r w:rsidRPr="0029125E">
              <w:rPr>
                <w:rFonts w:ascii="Times New Roman" w:hAnsi="Times New Roman" w:cs="Times New Roman"/>
                <w:noProof/>
                <w:webHidden/>
                <w:sz w:val="24"/>
                <w:szCs w:val="24"/>
              </w:rPr>
            </w:r>
            <w:r w:rsidRPr="0029125E">
              <w:rPr>
                <w:rFonts w:ascii="Times New Roman" w:hAnsi="Times New Roman" w:cs="Times New Roman"/>
                <w:noProof/>
                <w:webHidden/>
                <w:sz w:val="24"/>
                <w:szCs w:val="24"/>
              </w:rPr>
              <w:fldChar w:fldCharType="separate"/>
            </w:r>
            <w:r w:rsidRPr="0029125E">
              <w:rPr>
                <w:rFonts w:ascii="Times New Roman" w:hAnsi="Times New Roman" w:cs="Times New Roman"/>
                <w:noProof/>
                <w:webHidden/>
                <w:sz w:val="24"/>
                <w:szCs w:val="24"/>
              </w:rPr>
              <w:t>1</w:t>
            </w:r>
            <w:r w:rsidRPr="0029125E">
              <w:rPr>
                <w:rFonts w:ascii="Times New Roman" w:hAnsi="Times New Roman" w:cs="Times New Roman"/>
                <w:noProof/>
                <w:webHidden/>
                <w:sz w:val="24"/>
                <w:szCs w:val="24"/>
              </w:rPr>
              <w:fldChar w:fldCharType="end"/>
            </w:r>
          </w:hyperlink>
        </w:p>
        <w:p w14:paraId="6BE00835" w14:textId="77777777" w:rsidR="0029125E" w:rsidRPr="0029125E" w:rsidRDefault="0029125E">
          <w:pPr>
            <w:pStyle w:val="TOC1"/>
            <w:tabs>
              <w:tab w:val="right" w:leader="dot" w:pos="9350"/>
            </w:tabs>
            <w:rPr>
              <w:rFonts w:ascii="Times New Roman" w:eastAsiaTheme="minorEastAsia" w:hAnsi="Times New Roman" w:cs="Times New Roman"/>
              <w:noProof/>
              <w:sz w:val="24"/>
              <w:szCs w:val="24"/>
            </w:rPr>
          </w:pPr>
          <w:hyperlink w:anchor="_Toc214198682" w:history="1">
            <w:r w:rsidRPr="0029125E">
              <w:rPr>
                <w:rStyle w:val="Hyperlink"/>
                <w:rFonts w:ascii="Times New Roman" w:eastAsia="Times New Roman" w:hAnsi="Times New Roman" w:cs="Times New Roman"/>
                <w:noProof/>
                <w:sz w:val="24"/>
                <w:szCs w:val="24"/>
              </w:rPr>
              <w:t>3. Applying the Triple Bottom Line</w:t>
            </w:r>
            <w:r w:rsidRPr="0029125E">
              <w:rPr>
                <w:rFonts w:ascii="Times New Roman" w:hAnsi="Times New Roman" w:cs="Times New Roman"/>
                <w:noProof/>
                <w:webHidden/>
                <w:sz w:val="24"/>
                <w:szCs w:val="24"/>
              </w:rPr>
              <w:tab/>
            </w:r>
            <w:r w:rsidRPr="0029125E">
              <w:rPr>
                <w:rFonts w:ascii="Times New Roman" w:hAnsi="Times New Roman" w:cs="Times New Roman"/>
                <w:noProof/>
                <w:webHidden/>
                <w:sz w:val="24"/>
                <w:szCs w:val="24"/>
              </w:rPr>
              <w:fldChar w:fldCharType="begin"/>
            </w:r>
            <w:r w:rsidRPr="0029125E">
              <w:rPr>
                <w:rFonts w:ascii="Times New Roman" w:hAnsi="Times New Roman" w:cs="Times New Roman"/>
                <w:noProof/>
                <w:webHidden/>
                <w:sz w:val="24"/>
                <w:szCs w:val="24"/>
              </w:rPr>
              <w:instrText xml:space="preserve"> PAGEREF _Toc214198682 \h </w:instrText>
            </w:r>
            <w:r w:rsidRPr="0029125E">
              <w:rPr>
                <w:rFonts w:ascii="Times New Roman" w:hAnsi="Times New Roman" w:cs="Times New Roman"/>
                <w:noProof/>
                <w:webHidden/>
                <w:sz w:val="24"/>
                <w:szCs w:val="24"/>
              </w:rPr>
            </w:r>
            <w:r w:rsidRPr="0029125E">
              <w:rPr>
                <w:rFonts w:ascii="Times New Roman" w:hAnsi="Times New Roman" w:cs="Times New Roman"/>
                <w:noProof/>
                <w:webHidden/>
                <w:sz w:val="24"/>
                <w:szCs w:val="24"/>
              </w:rPr>
              <w:fldChar w:fldCharType="separate"/>
            </w:r>
            <w:r w:rsidRPr="0029125E">
              <w:rPr>
                <w:rFonts w:ascii="Times New Roman" w:hAnsi="Times New Roman" w:cs="Times New Roman"/>
                <w:noProof/>
                <w:webHidden/>
                <w:sz w:val="24"/>
                <w:szCs w:val="24"/>
              </w:rPr>
              <w:t>2</w:t>
            </w:r>
            <w:r w:rsidRPr="0029125E">
              <w:rPr>
                <w:rFonts w:ascii="Times New Roman" w:hAnsi="Times New Roman" w:cs="Times New Roman"/>
                <w:noProof/>
                <w:webHidden/>
                <w:sz w:val="24"/>
                <w:szCs w:val="24"/>
              </w:rPr>
              <w:fldChar w:fldCharType="end"/>
            </w:r>
          </w:hyperlink>
        </w:p>
        <w:p w14:paraId="435F9B0D" w14:textId="77777777" w:rsidR="0029125E" w:rsidRPr="0029125E" w:rsidRDefault="0029125E">
          <w:pPr>
            <w:pStyle w:val="TOC1"/>
            <w:tabs>
              <w:tab w:val="right" w:leader="dot" w:pos="9350"/>
            </w:tabs>
            <w:rPr>
              <w:rFonts w:ascii="Times New Roman" w:eastAsiaTheme="minorEastAsia" w:hAnsi="Times New Roman" w:cs="Times New Roman"/>
              <w:noProof/>
              <w:sz w:val="24"/>
              <w:szCs w:val="24"/>
            </w:rPr>
          </w:pPr>
          <w:hyperlink w:anchor="_Toc214198683" w:history="1">
            <w:r w:rsidRPr="0029125E">
              <w:rPr>
                <w:rStyle w:val="Hyperlink"/>
                <w:rFonts w:ascii="Times New Roman" w:eastAsia="Times New Roman" w:hAnsi="Times New Roman" w:cs="Times New Roman"/>
                <w:noProof/>
                <w:sz w:val="24"/>
                <w:szCs w:val="24"/>
              </w:rPr>
              <w:t>4. Critical Evaluation</w:t>
            </w:r>
            <w:r w:rsidRPr="0029125E">
              <w:rPr>
                <w:rFonts w:ascii="Times New Roman" w:hAnsi="Times New Roman" w:cs="Times New Roman"/>
                <w:noProof/>
                <w:webHidden/>
                <w:sz w:val="24"/>
                <w:szCs w:val="24"/>
              </w:rPr>
              <w:tab/>
            </w:r>
            <w:r w:rsidRPr="0029125E">
              <w:rPr>
                <w:rFonts w:ascii="Times New Roman" w:hAnsi="Times New Roman" w:cs="Times New Roman"/>
                <w:noProof/>
                <w:webHidden/>
                <w:sz w:val="24"/>
                <w:szCs w:val="24"/>
              </w:rPr>
              <w:fldChar w:fldCharType="begin"/>
            </w:r>
            <w:r w:rsidRPr="0029125E">
              <w:rPr>
                <w:rFonts w:ascii="Times New Roman" w:hAnsi="Times New Roman" w:cs="Times New Roman"/>
                <w:noProof/>
                <w:webHidden/>
                <w:sz w:val="24"/>
                <w:szCs w:val="24"/>
              </w:rPr>
              <w:instrText xml:space="preserve"> PAGEREF _Toc214198683 \h </w:instrText>
            </w:r>
            <w:r w:rsidRPr="0029125E">
              <w:rPr>
                <w:rFonts w:ascii="Times New Roman" w:hAnsi="Times New Roman" w:cs="Times New Roman"/>
                <w:noProof/>
                <w:webHidden/>
                <w:sz w:val="24"/>
                <w:szCs w:val="24"/>
              </w:rPr>
            </w:r>
            <w:r w:rsidRPr="0029125E">
              <w:rPr>
                <w:rFonts w:ascii="Times New Roman" w:hAnsi="Times New Roman" w:cs="Times New Roman"/>
                <w:noProof/>
                <w:webHidden/>
                <w:sz w:val="24"/>
                <w:szCs w:val="24"/>
              </w:rPr>
              <w:fldChar w:fldCharType="separate"/>
            </w:r>
            <w:r w:rsidRPr="0029125E">
              <w:rPr>
                <w:rFonts w:ascii="Times New Roman" w:hAnsi="Times New Roman" w:cs="Times New Roman"/>
                <w:noProof/>
                <w:webHidden/>
                <w:sz w:val="24"/>
                <w:szCs w:val="24"/>
              </w:rPr>
              <w:t>3</w:t>
            </w:r>
            <w:r w:rsidRPr="0029125E">
              <w:rPr>
                <w:rFonts w:ascii="Times New Roman" w:hAnsi="Times New Roman" w:cs="Times New Roman"/>
                <w:noProof/>
                <w:webHidden/>
                <w:sz w:val="24"/>
                <w:szCs w:val="24"/>
              </w:rPr>
              <w:fldChar w:fldCharType="end"/>
            </w:r>
          </w:hyperlink>
        </w:p>
        <w:p w14:paraId="2D8F9E02" w14:textId="77777777" w:rsidR="0029125E" w:rsidRPr="0029125E" w:rsidRDefault="0029125E">
          <w:pPr>
            <w:pStyle w:val="TOC1"/>
            <w:tabs>
              <w:tab w:val="right" w:leader="dot" w:pos="9350"/>
            </w:tabs>
            <w:rPr>
              <w:rFonts w:ascii="Times New Roman" w:eastAsiaTheme="minorEastAsia" w:hAnsi="Times New Roman" w:cs="Times New Roman"/>
              <w:noProof/>
              <w:sz w:val="24"/>
              <w:szCs w:val="24"/>
            </w:rPr>
          </w:pPr>
          <w:hyperlink w:anchor="_Toc214198684" w:history="1">
            <w:r w:rsidRPr="0029125E">
              <w:rPr>
                <w:rStyle w:val="Hyperlink"/>
                <w:rFonts w:ascii="Times New Roman" w:eastAsia="Times New Roman" w:hAnsi="Times New Roman" w:cs="Times New Roman"/>
                <w:noProof/>
                <w:sz w:val="24"/>
                <w:szCs w:val="24"/>
              </w:rPr>
              <w:t>5. Conclusion</w:t>
            </w:r>
            <w:r w:rsidRPr="0029125E">
              <w:rPr>
                <w:rFonts w:ascii="Times New Roman" w:hAnsi="Times New Roman" w:cs="Times New Roman"/>
                <w:noProof/>
                <w:webHidden/>
                <w:sz w:val="24"/>
                <w:szCs w:val="24"/>
              </w:rPr>
              <w:tab/>
            </w:r>
            <w:r w:rsidRPr="0029125E">
              <w:rPr>
                <w:rFonts w:ascii="Times New Roman" w:hAnsi="Times New Roman" w:cs="Times New Roman"/>
                <w:noProof/>
                <w:webHidden/>
                <w:sz w:val="24"/>
                <w:szCs w:val="24"/>
              </w:rPr>
              <w:fldChar w:fldCharType="begin"/>
            </w:r>
            <w:r w:rsidRPr="0029125E">
              <w:rPr>
                <w:rFonts w:ascii="Times New Roman" w:hAnsi="Times New Roman" w:cs="Times New Roman"/>
                <w:noProof/>
                <w:webHidden/>
                <w:sz w:val="24"/>
                <w:szCs w:val="24"/>
              </w:rPr>
              <w:instrText xml:space="preserve"> PAGEREF _Toc214198684 \h </w:instrText>
            </w:r>
            <w:r w:rsidRPr="0029125E">
              <w:rPr>
                <w:rFonts w:ascii="Times New Roman" w:hAnsi="Times New Roman" w:cs="Times New Roman"/>
                <w:noProof/>
                <w:webHidden/>
                <w:sz w:val="24"/>
                <w:szCs w:val="24"/>
              </w:rPr>
            </w:r>
            <w:r w:rsidRPr="0029125E">
              <w:rPr>
                <w:rFonts w:ascii="Times New Roman" w:hAnsi="Times New Roman" w:cs="Times New Roman"/>
                <w:noProof/>
                <w:webHidden/>
                <w:sz w:val="24"/>
                <w:szCs w:val="24"/>
              </w:rPr>
              <w:fldChar w:fldCharType="separate"/>
            </w:r>
            <w:r w:rsidRPr="0029125E">
              <w:rPr>
                <w:rFonts w:ascii="Times New Roman" w:hAnsi="Times New Roman" w:cs="Times New Roman"/>
                <w:noProof/>
                <w:webHidden/>
                <w:sz w:val="24"/>
                <w:szCs w:val="24"/>
              </w:rPr>
              <w:t>3</w:t>
            </w:r>
            <w:r w:rsidRPr="0029125E">
              <w:rPr>
                <w:rFonts w:ascii="Times New Roman" w:hAnsi="Times New Roman" w:cs="Times New Roman"/>
                <w:noProof/>
                <w:webHidden/>
                <w:sz w:val="24"/>
                <w:szCs w:val="24"/>
              </w:rPr>
              <w:fldChar w:fldCharType="end"/>
            </w:r>
          </w:hyperlink>
        </w:p>
        <w:p w14:paraId="5CC66A76" w14:textId="77777777" w:rsidR="0029125E" w:rsidRDefault="0029125E">
          <w:pPr>
            <w:pStyle w:val="TOC1"/>
            <w:tabs>
              <w:tab w:val="right" w:leader="dot" w:pos="9350"/>
            </w:tabs>
            <w:rPr>
              <w:rFonts w:eastAsiaTheme="minorEastAsia"/>
              <w:noProof/>
            </w:rPr>
          </w:pPr>
          <w:hyperlink w:anchor="_Toc214198685" w:history="1">
            <w:r w:rsidRPr="0029125E">
              <w:rPr>
                <w:rStyle w:val="Hyperlink"/>
                <w:rFonts w:ascii="Times New Roman" w:eastAsia="Times New Roman" w:hAnsi="Times New Roman" w:cs="Times New Roman"/>
                <w:noProof/>
                <w:sz w:val="24"/>
                <w:szCs w:val="24"/>
              </w:rPr>
              <w:t>References</w:t>
            </w:r>
            <w:r w:rsidRPr="0029125E">
              <w:rPr>
                <w:rFonts w:ascii="Times New Roman" w:hAnsi="Times New Roman" w:cs="Times New Roman"/>
                <w:noProof/>
                <w:webHidden/>
                <w:sz w:val="24"/>
                <w:szCs w:val="24"/>
              </w:rPr>
              <w:tab/>
            </w:r>
            <w:r w:rsidRPr="0029125E">
              <w:rPr>
                <w:rFonts w:ascii="Times New Roman" w:hAnsi="Times New Roman" w:cs="Times New Roman"/>
                <w:noProof/>
                <w:webHidden/>
                <w:sz w:val="24"/>
                <w:szCs w:val="24"/>
              </w:rPr>
              <w:fldChar w:fldCharType="begin"/>
            </w:r>
            <w:r w:rsidRPr="0029125E">
              <w:rPr>
                <w:rFonts w:ascii="Times New Roman" w:hAnsi="Times New Roman" w:cs="Times New Roman"/>
                <w:noProof/>
                <w:webHidden/>
                <w:sz w:val="24"/>
                <w:szCs w:val="24"/>
              </w:rPr>
              <w:instrText xml:space="preserve"> PAGEREF _Toc214198685 \h </w:instrText>
            </w:r>
            <w:r w:rsidRPr="0029125E">
              <w:rPr>
                <w:rFonts w:ascii="Times New Roman" w:hAnsi="Times New Roman" w:cs="Times New Roman"/>
                <w:noProof/>
                <w:webHidden/>
                <w:sz w:val="24"/>
                <w:szCs w:val="24"/>
              </w:rPr>
            </w:r>
            <w:r w:rsidRPr="0029125E">
              <w:rPr>
                <w:rFonts w:ascii="Times New Roman" w:hAnsi="Times New Roman" w:cs="Times New Roman"/>
                <w:noProof/>
                <w:webHidden/>
                <w:sz w:val="24"/>
                <w:szCs w:val="24"/>
              </w:rPr>
              <w:fldChar w:fldCharType="separate"/>
            </w:r>
            <w:r w:rsidRPr="0029125E">
              <w:rPr>
                <w:rFonts w:ascii="Times New Roman" w:hAnsi="Times New Roman" w:cs="Times New Roman"/>
                <w:noProof/>
                <w:webHidden/>
                <w:sz w:val="24"/>
                <w:szCs w:val="24"/>
              </w:rPr>
              <w:t>4</w:t>
            </w:r>
            <w:r w:rsidRPr="0029125E">
              <w:rPr>
                <w:rFonts w:ascii="Times New Roman" w:hAnsi="Times New Roman" w:cs="Times New Roman"/>
                <w:noProof/>
                <w:webHidden/>
                <w:sz w:val="24"/>
                <w:szCs w:val="24"/>
              </w:rPr>
              <w:fldChar w:fldCharType="end"/>
            </w:r>
          </w:hyperlink>
        </w:p>
        <w:p w14:paraId="3CF2D8B6" w14:textId="77777777" w:rsidR="006A61B2" w:rsidRDefault="006A61B2" w:rsidP="006A61B2">
          <w:pPr>
            <w:spacing w:after="0" w:line="360" w:lineRule="auto"/>
          </w:pPr>
          <w:r>
            <w:rPr>
              <w:b/>
              <w:bCs/>
              <w:noProof/>
            </w:rPr>
            <w:fldChar w:fldCharType="end"/>
          </w:r>
        </w:p>
      </w:sdtContent>
    </w:sdt>
    <w:p w14:paraId="0FB78278" w14:textId="77777777" w:rsidR="006A61B2" w:rsidRDefault="006A61B2">
      <w:pPr>
        <w:rPr>
          <w:rFonts w:ascii="Times New Roman" w:eastAsia="Times New Roman" w:hAnsi="Times New Roman" w:cs="Times New Roman"/>
          <w:b/>
          <w:bCs/>
          <w:sz w:val="24"/>
          <w:szCs w:val="24"/>
        </w:rPr>
      </w:pPr>
    </w:p>
    <w:p w14:paraId="1FC39945" w14:textId="77777777" w:rsidR="006A61B2" w:rsidRDefault="006A61B2">
      <w:pPr>
        <w:rPr>
          <w:rFonts w:ascii="Times New Roman" w:eastAsia="Times New Roman" w:hAnsi="Times New Roman" w:cs="Times New Roman"/>
          <w:b/>
          <w:bCs/>
          <w:sz w:val="24"/>
          <w:szCs w:val="24"/>
        </w:rPr>
      </w:pPr>
    </w:p>
    <w:p w14:paraId="0562CB0E" w14:textId="77777777" w:rsidR="006A61B2" w:rsidRDefault="006A61B2">
      <w:pPr>
        <w:rPr>
          <w:rFonts w:ascii="Times New Roman" w:eastAsia="Times New Roman" w:hAnsi="Times New Roman" w:cs="Times New Roman"/>
          <w:b/>
          <w:bCs/>
          <w:sz w:val="24"/>
          <w:szCs w:val="24"/>
        </w:rPr>
      </w:pPr>
    </w:p>
    <w:p w14:paraId="34CE0A41" w14:textId="77777777" w:rsidR="006A61B2" w:rsidRDefault="006A61B2">
      <w:pPr>
        <w:rPr>
          <w:rFonts w:ascii="Times New Roman" w:eastAsia="Times New Roman" w:hAnsi="Times New Roman" w:cs="Times New Roman"/>
          <w:b/>
          <w:bCs/>
          <w:sz w:val="24"/>
          <w:szCs w:val="24"/>
        </w:rPr>
      </w:pPr>
    </w:p>
    <w:p w14:paraId="62EBF3C5" w14:textId="77777777" w:rsidR="006A61B2" w:rsidRDefault="006A61B2">
      <w:pPr>
        <w:rPr>
          <w:rFonts w:ascii="Times New Roman" w:eastAsia="Times New Roman" w:hAnsi="Times New Roman" w:cs="Times New Roman"/>
          <w:b/>
          <w:bCs/>
          <w:sz w:val="24"/>
          <w:szCs w:val="24"/>
        </w:rPr>
      </w:pPr>
    </w:p>
    <w:p w14:paraId="6D98A12B" w14:textId="77777777" w:rsidR="006A61B2" w:rsidRDefault="006A61B2">
      <w:pPr>
        <w:rPr>
          <w:rFonts w:ascii="Times New Roman" w:eastAsia="Times New Roman" w:hAnsi="Times New Roman" w:cs="Times New Roman"/>
          <w:b/>
          <w:bCs/>
          <w:sz w:val="24"/>
          <w:szCs w:val="24"/>
        </w:rPr>
      </w:pPr>
    </w:p>
    <w:p w14:paraId="2946DB82" w14:textId="77777777" w:rsidR="006A61B2" w:rsidRDefault="006A61B2">
      <w:pPr>
        <w:rPr>
          <w:rFonts w:ascii="Times New Roman" w:eastAsia="Times New Roman" w:hAnsi="Times New Roman" w:cs="Times New Roman"/>
          <w:b/>
          <w:bCs/>
          <w:sz w:val="24"/>
          <w:szCs w:val="24"/>
        </w:rPr>
      </w:pPr>
    </w:p>
    <w:p w14:paraId="5997CC1D" w14:textId="77777777" w:rsidR="006A61B2" w:rsidRDefault="006A61B2">
      <w:pPr>
        <w:rPr>
          <w:rFonts w:ascii="Times New Roman" w:eastAsia="Times New Roman" w:hAnsi="Times New Roman" w:cs="Times New Roman"/>
          <w:b/>
          <w:bCs/>
          <w:sz w:val="24"/>
          <w:szCs w:val="24"/>
        </w:rPr>
      </w:pPr>
    </w:p>
    <w:p w14:paraId="110FFD37" w14:textId="77777777" w:rsidR="006A61B2" w:rsidRDefault="006A61B2">
      <w:pPr>
        <w:rPr>
          <w:rFonts w:ascii="Times New Roman" w:eastAsia="Times New Roman" w:hAnsi="Times New Roman" w:cs="Times New Roman"/>
          <w:b/>
          <w:bCs/>
          <w:sz w:val="24"/>
          <w:szCs w:val="24"/>
        </w:rPr>
      </w:pPr>
    </w:p>
    <w:p w14:paraId="6B699379" w14:textId="77777777" w:rsidR="006A61B2" w:rsidRDefault="006A61B2">
      <w:pPr>
        <w:rPr>
          <w:rFonts w:ascii="Times New Roman" w:eastAsia="Times New Roman" w:hAnsi="Times New Roman" w:cs="Times New Roman"/>
          <w:b/>
          <w:bCs/>
          <w:sz w:val="24"/>
          <w:szCs w:val="24"/>
        </w:rPr>
      </w:pPr>
    </w:p>
    <w:p w14:paraId="3FE9F23F" w14:textId="77777777" w:rsidR="006A61B2" w:rsidRDefault="006A61B2">
      <w:pPr>
        <w:rPr>
          <w:rFonts w:ascii="Times New Roman" w:eastAsia="Times New Roman" w:hAnsi="Times New Roman" w:cs="Times New Roman"/>
          <w:b/>
          <w:bCs/>
          <w:sz w:val="24"/>
          <w:szCs w:val="24"/>
        </w:rPr>
      </w:pPr>
    </w:p>
    <w:p w14:paraId="1F72F646" w14:textId="77777777" w:rsidR="006A61B2" w:rsidRDefault="006A61B2">
      <w:pPr>
        <w:rPr>
          <w:rFonts w:ascii="Times New Roman" w:eastAsia="Times New Roman" w:hAnsi="Times New Roman" w:cs="Times New Roman"/>
          <w:b/>
          <w:bCs/>
          <w:sz w:val="24"/>
          <w:szCs w:val="24"/>
        </w:rPr>
      </w:pPr>
    </w:p>
    <w:p w14:paraId="08CE6F91" w14:textId="77777777" w:rsidR="006A61B2" w:rsidRDefault="006A61B2">
      <w:pPr>
        <w:rPr>
          <w:rFonts w:ascii="Times New Roman" w:eastAsia="Times New Roman" w:hAnsi="Times New Roman" w:cs="Times New Roman"/>
          <w:b/>
          <w:bCs/>
          <w:sz w:val="24"/>
          <w:szCs w:val="24"/>
        </w:rPr>
      </w:pPr>
    </w:p>
    <w:p w14:paraId="61CDCEAD" w14:textId="77777777" w:rsidR="006A61B2" w:rsidRDefault="006A61B2">
      <w:pPr>
        <w:rPr>
          <w:rFonts w:ascii="Times New Roman" w:eastAsia="Times New Roman" w:hAnsi="Times New Roman" w:cs="Times New Roman"/>
          <w:b/>
          <w:bCs/>
          <w:sz w:val="24"/>
          <w:szCs w:val="24"/>
        </w:rPr>
      </w:pPr>
    </w:p>
    <w:p w14:paraId="6BB9E253" w14:textId="77777777" w:rsidR="006A61B2" w:rsidRDefault="006A61B2">
      <w:pPr>
        <w:rPr>
          <w:rFonts w:ascii="Times New Roman" w:eastAsia="Times New Roman" w:hAnsi="Times New Roman" w:cs="Times New Roman"/>
          <w:b/>
          <w:bCs/>
          <w:sz w:val="24"/>
          <w:szCs w:val="24"/>
        </w:rPr>
      </w:pPr>
    </w:p>
    <w:p w14:paraId="23DE523C" w14:textId="77777777" w:rsidR="006A61B2" w:rsidRDefault="006A61B2">
      <w:pPr>
        <w:rPr>
          <w:rFonts w:ascii="Times New Roman" w:eastAsia="Times New Roman" w:hAnsi="Times New Roman" w:cs="Times New Roman"/>
          <w:b/>
          <w:bCs/>
          <w:sz w:val="24"/>
          <w:szCs w:val="24"/>
        </w:rPr>
      </w:pPr>
    </w:p>
    <w:p w14:paraId="52E56223" w14:textId="77777777" w:rsidR="006A61B2" w:rsidRDefault="006A61B2">
      <w:pPr>
        <w:rPr>
          <w:rFonts w:ascii="Times New Roman" w:eastAsia="Times New Roman" w:hAnsi="Times New Roman" w:cs="Times New Roman"/>
          <w:b/>
          <w:bCs/>
          <w:sz w:val="24"/>
          <w:szCs w:val="24"/>
        </w:rPr>
      </w:pPr>
    </w:p>
    <w:p w14:paraId="07547A01" w14:textId="77777777" w:rsidR="006A61B2" w:rsidRDefault="006A61B2">
      <w:pPr>
        <w:rPr>
          <w:rFonts w:ascii="Times New Roman" w:eastAsia="Times New Roman" w:hAnsi="Times New Roman" w:cs="Times New Roman"/>
          <w:b/>
          <w:bCs/>
          <w:sz w:val="24"/>
          <w:szCs w:val="24"/>
        </w:rPr>
      </w:pPr>
    </w:p>
    <w:p w14:paraId="5043CB0F" w14:textId="77777777" w:rsidR="006A61B2" w:rsidRDefault="006A61B2">
      <w:pPr>
        <w:rPr>
          <w:rFonts w:ascii="Times New Roman" w:eastAsia="Times New Roman" w:hAnsi="Times New Roman" w:cs="Times New Roman"/>
          <w:b/>
          <w:bCs/>
          <w:sz w:val="24"/>
          <w:szCs w:val="24"/>
        </w:rPr>
        <w:sectPr w:rsidR="006A61B2">
          <w:pgSz w:w="12240" w:h="15840"/>
          <w:pgMar w:top="1440" w:right="1440" w:bottom="1440" w:left="1440" w:header="720" w:footer="720" w:gutter="0"/>
          <w:cols w:space="720"/>
          <w:docGrid w:linePitch="360"/>
        </w:sectPr>
      </w:pPr>
    </w:p>
    <w:p w14:paraId="377B6691" w14:textId="77777777" w:rsidR="00BD6D04" w:rsidRPr="00E97EAD" w:rsidRDefault="0008721E" w:rsidP="006A61B2">
      <w:pPr>
        <w:pStyle w:val="Heading1"/>
        <w:spacing w:before="0" w:line="360" w:lineRule="auto"/>
        <w:rPr>
          <w:rFonts w:ascii="Times New Roman" w:eastAsia="Times New Roman" w:hAnsi="Times New Roman" w:cs="Times New Roman"/>
          <w:sz w:val="24"/>
          <w:szCs w:val="24"/>
        </w:rPr>
      </w:pPr>
      <w:bookmarkStart w:id="0" w:name="_Toc214198679"/>
      <w:r w:rsidRPr="00E97EAD">
        <w:rPr>
          <w:rFonts w:ascii="Times New Roman" w:eastAsia="Times New Roman" w:hAnsi="Times New Roman" w:cs="Times New Roman"/>
          <w:color w:val="auto"/>
          <w:sz w:val="24"/>
          <w:szCs w:val="24"/>
        </w:rPr>
        <w:lastRenderedPageBreak/>
        <w:t>1. Introduction</w:t>
      </w:r>
      <w:bookmarkEnd w:id="0"/>
      <w:r w:rsidRPr="00E97EAD">
        <w:rPr>
          <w:rFonts w:ascii="Times New Roman" w:eastAsia="Times New Roman" w:hAnsi="Times New Roman" w:cs="Times New Roman"/>
          <w:color w:val="auto"/>
          <w:sz w:val="24"/>
          <w:szCs w:val="24"/>
        </w:rPr>
        <w:t xml:space="preserve"> </w:t>
      </w:r>
    </w:p>
    <w:p w14:paraId="5526F686" w14:textId="4A2BAFEC" w:rsidR="00D33ADA" w:rsidRPr="00D33ADA" w:rsidRDefault="00184350" w:rsidP="0081099B">
      <w:pPr>
        <w:spacing w:after="0" w:line="360" w:lineRule="auto"/>
        <w:jc w:val="both"/>
        <w:rPr>
          <w:rFonts w:ascii="Times New Roman" w:eastAsia="Times New Roman" w:hAnsi="Times New Roman" w:cs="Times New Roman"/>
          <w:b/>
          <w:bCs/>
          <w:sz w:val="24"/>
          <w:szCs w:val="24"/>
        </w:rPr>
      </w:pPr>
      <w:r w:rsidRPr="00184350">
        <w:rPr>
          <w:rFonts w:ascii="Times New Roman" w:hAnsi="Times New Roman" w:cs="Times New Roman"/>
          <w:sz w:val="24"/>
          <w:szCs w:val="24"/>
        </w:rPr>
        <w:t>Corporate</w:t>
      </w:r>
      <w:r w:rsidR="002C2081">
        <w:rPr>
          <w:rFonts w:ascii="Times New Roman" w:hAnsi="Times New Roman" w:cs="Times New Roman"/>
          <w:sz w:val="24"/>
          <w:szCs w:val="24"/>
        </w:rPr>
        <w:t xml:space="preserve"> social responsibility</w:t>
      </w:r>
      <w:r w:rsidRPr="00184350">
        <w:rPr>
          <w:rFonts w:ascii="Times New Roman" w:hAnsi="Times New Roman" w:cs="Times New Roman"/>
          <w:sz w:val="24"/>
          <w:szCs w:val="24"/>
        </w:rPr>
        <w:t xml:space="preserve"> and business ethics have taken the </w:t>
      </w:r>
      <w:r w:rsidR="0EC3007C" w:rsidRPr="00184350">
        <w:rPr>
          <w:rFonts w:ascii="Times New Roman" w:hAnsi="Times New Roman" w:cs="Times New Roman"/>
          <w:sz w:val="24"/>
          <w:szCs w:val="24"/>
        </w:rPr>
        <w:t>center</w:t>
      </w:r>
      <w:r w:rsidRPr="00184350">
        <w:rPr>
          <w:rFonts w:ascii="Times New Roman" w:hAnsi="Times New Roman" w:cs="Times New Roman"/>
          <w:sz w:val="24"/>
          <w:szCs w:val="24"/>
        </w:rPr>
        <w:t xml:space="preserve"> stage of the contemporary corporate strategy and the way in which companies conduct their operat</w:t>
      </w:r>
      <w:r w:rsidR="00730B96">
        <w:rPr>
          <w:rFonts w:ascii="Times New Roman" w:hAnsi="Times New Roman" w:cs="Times New Roman"/>
          <w:sz w:val="24"/>
          <w:szCs w:val="24"/>
        </w:rPr>
        <w:t xml:space="preserve">ions and interact with society </w:t>
      </w:r>
      <w:r w:rsidR="006A61B2">
        <w:rPr>
          <w:rFonts w:ascii="Times New Roman" w:hAnsi="Times New Roman" w:cs="Times New Roman"/>
          <w:sz w:val="24"/>
          <w:szCs w:val="24"/>
        </w:rPr>
        <w:t>(</w:t>
      </w:r>
      <w:r w:rsidR="00C557D8">
        <w:rPr>
          <w:rFonts w:ascii="Times New Roman" w:hAnsi="Times New Roman" w:cs="Times New Roman"/>
          <w:sz w:val="24"/>
          <w:szCs w:val="24"/>
        </w:rPr>
        <w:t>Carroll, 1991</w:t>
      </w:r>
      <w:r w:rsidR="006A61B2">
        <w:rPr>
          <w:rFonts w:ascii="Times New Roman" w:hAnsi="Times New Roman" w:cs="Times New Roman"/>
          <w:sz w:val="24"/>
          <w:szCs w:val="24"/>
        </w:rPr>
        <w:t>; Böhm et al.</w:t>
      </w:r>
      <w:r w:rsidRPr="00184350">
        <w:rPr>
          <w:rFonts w:ascii="Times New Roman" w:hAnsi="Times New Roman" w:cs="Times New Roman"/>
          <w:sz w:val="24"/>
          <w:szCs w:val="24"/>
        </w:rPr>
        <w:t xml:space="preserve"> 2022). CSR involves the role of an </w:t>
      </w:r>
      <w:r w:rsidR="20322E2B" w:rsidRPr="00184350">
        <w:rPr>
          <w:rFonts w:ascii="Times New Roman" w:hAnsi="Times New Roman" w:cs="Times New Roman"/>
          <w:sz w:val="24"/>
          <w:szCs w:val="24"/>
        </w:rPr>
        <w:t>organization</w:t>
      </w:r>
      <w:r w:rsidRPr="00184350">
        <w:rPr>
          <w:rFonts w:ascii="Times New Roman" w:hAnsi="Times New Roman" w:cs="Times New Roman"/>
          <w:sz w:val="24"/>
          <w:szCs w:val="24"/>
        </w:rPr>
        <w:t xml:space="preserve"> to make a positive contribution to the environment and society in the quest of economic prosperity (Carroll, </w:t>
      </w:r>
      <w:r w:rsidR="00041077">
        <w:rPr>
          <w:rFonts w:ascii="Times New Roman" w:hAnsi="Times New Roman" w:cs="Times New Roman"/>
          <w:sz w:val="24"/>
          <w:szCs w:val="24"/>
        </w:rPr>
        <w:t>202</w:t>
      </w:r>
      <w:r w:rsidRPr="00184350">
        <w:rPr>
          <w:rFonts w:ascii="Times New Roman" w:hAnsi="Times New Roman" w:cs="Times New Roman"/>
          <w:sz w:val="24"/>
          <w:szCs w:val="24"/>
        </w:rPr>
        <w:t>1</w:t>
      </w:r>
      <w:r w:rsidR="00A55E4D">
        <w:rPr>
          <w:rFonts w:ascii="Times New Roman" w:hAnsi="Times New Roman" w:cs="Times New Roman"/>
          <w:sz w:val="24"/>
          <w:szCs w:val="24"/>
        </w:rPr>
        <w:t xml:space="preserve">, </w:t>
      </w:r>
      <w:proofErr w:type="gramStart"/>
      <w:r w:rsidR="00A55E4D">
        <w:rPr>
          <w:rFonts w:ascii="Times New Roman" w:hAnsi="Times New Roman" w:cs="Times New Roman"/>
          <w:sz w:val="24"/>
          <w:szCs w:val="24"/>
        </w:rPr>
        <w:t>p..</w:t>
      </w:r>
      <w:proofErr w:type="gramEnd"/>
      <w:r w:rsidR="00A55E4D">
        <w:rPr>
          <w:rFonts w:ascii="Times New Roman" w:hAnsi="Times New Roman" w:cs="Times New Roman"/>
          <w:sz w:val="24"/>
          <w:szCs w:val="24"/>
        </w:rPr>
        <w:t xml:space="preserve"> 10</w:t>
      </w:r>
      <w:r w:rsidRPr="00184350">
        <w:rPr>
          <w:rFonts w:ascii="Times New Roman" w:hAnsi="Times New Roman" w:cs="Times New Roman"/>
          <w:sz w:val="24"/>
          <w:szCs w:val="24"/>
        </w:rPr>
        <w:t>). Global concern towards electric vehicles (EVs), the move to carbon neutrality, and ethical procurement of lithium and cobalt are all forms of ethical and sustainability pressure experienced in the automotive industry in recent years (</w:t>
      </w:r>
      <w:r w:rsidR="4455A793">
        <w:rPr>
          <w:rFonts w:ascii="Times New Roman" w:hAnsi="Times New Roman" w:cs="Times New Roman"/>
          <w:sz w:val="24"/>
          <w:szCs w:val="24"/>
          <w:shd w:val="clear" w:color="auto" w:fill="FFFFFF"/>
        </w:rPr>
        <w:t>Lovesick</w:t>
      </w:r>
      <w:r w:rsidR="00041077">
        <w:rPr>
          <w:rFonts w:ascii="Times New Roman" w:hAnsi="Times New Roman" w:cs="Times New Roman"/>
          <w:sz w:val="24"/>
          <w:szCs w:val="24"/>
          <w:shd w:val="clear" w:color="auto" w:fill="FFFFFF"/>
        </w:rPr>
        <w:t>,</w:t>
      </w:r>
      <w:r w:rsidR="00041077" w:rsidRPr="00041077">
        <w:rPr>
          <w:rFonts w:ascii="Times New Roman" w:hAnsi="Times New Roman" w:cs="Times New Roman"/>
          <w:sz w:val="24"/>
          <w:szCs w:val="24"/>
          <w:shd w:val="clear" w:color="auto" w:fill="FFFFFF"/>
        </w:rPr>
        <w:t xml:space="preserve"> 2020</w:t>
      </w:r>
      <w:r w:rsidRPr="00184350">
        <w:rPr>
          <w:rFonts w:ascii="Times New Roman" w:hAnsi="Times New Roman" w:cs="Times New Roman"/>
          <w:sz w:val="24"/>
          <w:szCs w:val="24"/>
        </w:rPr>
        <w:t xml:space="preserve">). </w:t>
      </w:r>
      <w:r>
        <w:rPr>
          <w:rFonts w:ascii="Times New Roman" w:hAnsi="Times New Roman" w:cs="Times New Roman"/>
          <w:sz w:val="24"/>
          <w:szCs w:val="24"/>
        </w:rPr>
        <w:t>This</w:t>
      </w:r>
      <w:r w:rsidRPr="00184350">
        <w:rPr>
          <w:rFonts w:ascii="Times New Roman" w:hAnsi="Times New Roman" w:cs="Times New Roman"/>
          <w:sz w:val="24"/>
          <w:szCs w:val="24"/>
        </w:rPr>
        <w:t xml:space="preserve"> essay examines the application of business ethics and CSR in </w:t>
      </w:r>
      <w:r w:rsidR="003B7A31" w:rsidRPr="00184350">
        <w:rPr>
          <w:rFonts w:ascii="Times New Roman" w:hAnsi="Times New Roman" w:cs="Times New Roman"/>
          <w:sz w:val="24"/>
          <w:szCs w:val="24"/>
        </w:rPr>
        <w:t>Tesla, Toyota, and BMW</w:t>
      </w:r>
      <w:r w:rsidRPr="00184350">
        <w:rPr>
          <w:rFonts w:ascii="Times New Roman" w:hAnsi="Times New Roman" w:cs="Times New Roman"/>
          <w:sz w:val="24"/>
          <w:szCs w:val="24"/>
        </w:rPr>
        <w:t xml:space="preserve"> through the Triple Bottom Line and the CSR Pyramid within the global automotive industry.</w:t>
      </w:r>
    </w:p>
    <w:p w14:paraId="07459315" w14:textId="77777777" w:rsidR="00BD6D04" w:rsidRPr="00BD6D04" w:rsidRDefault="00BD6D04" w:rsidP="0081099B">
      <w:pPr>
        <w:spacing w:after="0" w:line="360" w:lineRule="auto"/>
        <w:rPr>
          <w:rFonts w:ascii="Times New Roman" w:eastAsia="Times New Roman" w:hAnsi="Times New Roman" w:cs="Times New Roman"/>
          <w:sz w:val="24"/>
          <w:szCs w:val="24"/>
        </w:rPr>
      </w:pPr>
    </w:p>
    <w:p w14:paraId="637C9246" w14:textId="77777777" w:rsidR="00D64BB3" w:rsidRPr="006A61B2" w:rsidRDefault="005E6A79" w:rsidP="006A61B2">
      <w:pPr>
        <w:pStyle w:val="Heading2"/>
        <w:spacing w:before="0" w:beforeAutospacing="0" w:after="0" w:afterAutospacing="0" w:line="360" w:lineRule="auto"/>
        <w:rPr>
          <w:sz w:val="24"/>
          <w:szCs w:val="24"/>
        </w:rPr>
      </w:pPr>
      <w:bookmarkStart w:id="1" w:name="_Toc214198680"/>
      <w:r w:rsidRPr="006A61B2">
        <w:rPr>
          <w:rStyle w:val="Strong"/>
          <w:b/>
          <w:bCs/>
          <w:sz w:val="24"/>
          <w:szCs w:val="24"/>
        </w:rPr>
        <w:t>1.1</w:t>
      </w:r>
      <w:r w:rsidR="00D64BB3" w:rsidRPr="006A61B2">
        <w:rPr>
          <w:rStyle w:val="Strong"/>
          <w:b/>
          <w:bCs/>
          <w:sz w:val="24"/>
          <w:szCs w:val="24"/>
        </w:rPr>
        <w:t xml:space="preserve"> Corporate Social Responsibility </w:t>
      </w:r>
      <w:bookmarkEnd w:id="1"/>
      <w:r w:rsidR="002C2081">
        <w:rPr>
          <w:rStyle w:val="Strong"/>
          <w:b/>
          <w:bCs/>
          <w:sz w:val="24"/>
          <w:szCs w:val="24"/>
        </w:rPr>
        <w:t xml:space="preserve">and Business Ethics </w:t>
      </w:r>
    </w:p>
    <w:p w14:paraId="3038D242" w14:textId="52E90A78" w:rsidR="00E51366" w:rsidRDefault="00184350" w:rsidP="5930B957">
      <w:pPr>
        <w:pStyle w:val="NormalWeb"/>
        <w:spacing w:before="0" w:beforeAutospacing="0" w:after="0" w:afterAutospacing="0" w:line="360" w:lineRule="auto"/>
        <w:jc w:val="both"/>
      </w:pPr>
      <w:r>
        <w:t xml:space="preserve">Business ethics can be defined as the use of moral principles and values like integrity, fairness, transparency, compliance, and accountability in making corporate decisions and steering corporate </w:t>
      </w:r>
      <w:r w:rsidR="123C32A3">
        <w:t>behaviors</w:t>
      </w:r>
      <w:r>
        <w:t xml:space="preserve"> (Crane </w:t>
      </w:r>
      <w:r w:rsidR="00041077">
        <w:t>et al.</w:t>
      </w:r>
      <w:r>
        <w:t xml:space="preserve"> 20</w:t>
      </w:r>
      <w:r w:rsidR="00041077">
        <w:t>19</w:t>
      </w:r>
      <w:r w:rsidR="00A55E4D">
        <w:t>, p. 5</w:t>
      </w:r>
      <w:r>
        <w:t xml:space="preserve">). Business ethics </w:t>
      </w:r>
      <w:r w:rsidR="00F45F6D">
        <w:t>enables</w:t>
      </w:r>
      <w:r>
        <w:t xml:space="preserve"> </w:t>
      </w:r>
      <w:r w:rsidR="79F61EFA">
        <w:t>organizations</w:t>
      </w:r>
      <w:r>
        <w:t xml:space="preserve"> </w:t>
      </w:r>
      <w:proofErr w:type="gramStart"/>
      <w:r>
        <w:t>operate</w:t>
      </w:r>
      <w:proofErr w:type="gramEnd"/>
      <w:r>
        <w:t xml:space="preserve"> responsively yet they retain the trust of the stakeholders such as the customers, workers, and the regulators. Corporate Social </w:t>
      </w:r>
      <w:proofErr w:type="gramStart"/>
      <w:r>
        <w:t>Responsibility  on</w:t>
      </w:r>
      <w:proofErr w:type="gramEnd"/>
      <w:r>
        <w:t xml:space="preserve"> the other hand goes far beyond ethical </w:t>
      </w:r>
      <w:r w:rsidR="65E804BC">
        <w:t>behaviors</w:t>
      </w:r>
      <w:r>
        <w:t xml:space="preserve"> in the context that it is the responsibility of a company to the environmental, social and economic interests of the company (</w:t>
      </w:r>
      <w:r w:rsidR="00A55E4D">
        <w:t xml:space="preserve">Barnett et al., 2020, p. 937; </w:t>
      </w:r>
      <w:r>
        <w:t xml:space="preserve">Carroll, </w:t>
      </w:r>
      <w:r w:rsidR="00041077">
        <w:t>202</w:t>
      </w:r>
      <w:r>
        <w:t>1</w:t>
      </w:r>
      <w:r w:rsidR="001C317D">
        <w:t>, p. 16</w:t>
      </w:r>
      <w:r>
        <w:t xml:space="preserve">). CSR has made </w:t>
      </w:r>
      <w:r w:rsidR="321ADCE4">
        <w:t>organizations</w:t>
      </w:r>
      <w:r>
        <w:t xml:space="preserve"> </w:t>
      </w:r>
      <w:proofErr w:type="gramStart"/>
      <w:r>
        <w:t>to strike</w:t>
      </w:r>
      <w:proofErr w:type="gramEnd"/>
      <w:r>
        <w:t xml:space="preserve"> a balance between profitability and welfare of </w:t>
      </w:r>
      <w:proofErr w:type="gramStart"/>
      <w:r>
        <w:t>the society</w:t>
      </w:r>
      <w:proofErr w:type="gramEnd"/>
      <w:r>
        <w:t xml:space="preserve"> as well as environmental protection </w:t>
      </w:r>
      <w:r w:rsidR="0070570D">
        <w:t>(</w:t>
      </w:r>
      <w:r>
        <w:t>Barnett (2019</w:t>
      </w:r>
      <w:r w:rsidR="001C317D">
        <w:t>, p. 12</w:t>
      </w:r>
      <w:r w:rsidR="0070570D">
        <w:t>).</w:t>
      </w:r>
      <w:r>
        <w:t xml:space="preserve"> Two theories that may be appli</w:t>
      </w:r>
      <w:r w:rsidR="00A86B8B">
        <w:t>ed in exploring CSR are Carroll (2021)</w:t>
      </w:r>
      <w:r>
        <w:t xml:space="preserve"> CSR </w:t>
      </w:r>
      <w:r w:rsidR="003B7A31">
        <w:t>Pyramid or</w:t>
      </w:r>
      <w:r>
        <w:t xml:space="preserve"> the Triple Bottom Line as explained </w:t>
      </w:r>
    </w:p>
    <w:p w14:paraId="6537F28F" w14:textId="77777777" w:rsidR="0070570D" w:rsidRDefault="0070570D" w:rsidP="0081099B">
      <w:pPr>
        <w:pStyle w:val="NormalWeb"/>
        <w:spacing w:before="0" w:beforeAutospacing="0" w:after="0" w:afterAutospacing="0" w:line="360" w:lineRule="auto"/>
        <w:jc w:val="both"/>
      </w:pPr>
    </w:p>
    <w:p w14:paraId="1E04436A" w14:textId="77777777" w:rsidR="00D64BB3" w:rsidRPr="006A61B2" w:rsidRDefault="005E6A79" w:rsidP="006A61B2">
      <w:pPr>
        <w:pStyle w:val="Heading1"/>
        <w:spacing w:before="0" w:line="360" w:lineRule="auto"/>
        <w:rPr>
          <w:rFonts w:ascii="Times New Roman" w:hAnsi="Times New Roman" w:cs="Times New Roman"/>
          <w:sz w:val="24"/>
          <w:szCs w:val="24"/>
        </w:rPr>
      </w:pPr>
      <w:bookmarkStart w:id="2" w:name="_Toc214198681"/>
      <w:r w:rsidRPr="006A61B2">
        <w:rPr>
          <w:rFonts w:ascii="Times New Roman" w:eastAsia="Times New Roman" w:hAnsi="Times New Roman" w:cs="Times New Roman"/>
          <w:color w:val="auto"/>
          <w:sz w:val="24"/>
          <w:szCs w:val="24"/>
        </w:rPr>
        <w:t xml:space="preserve">2. </w:t>
      </w:r>
      <w:r w:rsidR="00D64BB3" w:rsidRPr="006A61B2">
        <w:rPr>
          <w:rFonts w:ascii="Times New Roman" w:eastAsia="Times New Roman" w:hAnsi="Times New Roman" w:cs="Times New Roman"/>
          <w:color w:val="auto"/>
          <w:sz w:val="24"/>
          <w:szCs w:val="24"/>
        </w:rPr>
        <w:t>Applying</w:t>
      </w:r>
      <w:r w:rsidR="00415251" w:rsidRPr="006A61B2">
        <w:rPr>
          <w:rFonts w:ascii="Times New Roman" w:eastAsia="Times New Roman" w:hAnsi="Times New Roman" w:cs="Times New Roman"/>
          <w:color w:val="auto"/>
          <w:sz w:val="24"/>
          <w:szCs w:val="24"/>
        </w:rPr>
        <w:t xml:space="preserve"> Carroll’s CSR Pyramid</w:t>
      </w:r>
      <w:bookmarkEnd w:id="2"/>
      <w:r w:rsidR="00415251" w:rsidRPr="006A61B2">
        <w:rPr>
          <w:rStyle w:val="Strong"/>
          <w:rFonts w:ascii="Times New Roman" w:hAnsi="Times New Roman" w:cs="Times New Roman"/>
          <w:b/>
          <w:bCs/>
          <w:sz w:val="24"/>
          <w:szCs w:val="24"/>
        </w:rPr>
        <w:t xml:space="preserve"> </w:t>
      </w:r>
    </w:p>
    <w:p w14:paraId="13E2C7D2" w14:textId="4C2F35F5" w:rsidR="001B5B38" w:rsidRPr="001B5B38" w:rsidRDefault="001B5B38" w:rsidP="5930B957">
      <w:pPr>
        <w:pStyle w:val="NormalWeb"/>
        <w:spacing w:before="0" w:beforeAutospacing="0" w:after="0" w:afterAutospacing="0" w:line="360" w:lineRule="auto"/>
        <w:jc w:val="both"/>
      </w:pPr>
      <w:r>
        <w:t>Carroll (</w:t>
      </w:r>
      <w:r w:rsidR="00C557D8">
        <w:t>199</w:t>
      </w:r>
      <w:r>
        <w:t xml:space="preserve">1) CSR Pyramid is a hierarchical model of the ways in which businesses incorporate responsibility into four </w:t>
      </w:r>
      <w:proofErr w:type="gramStart"/>
      <w:r>
        <w:t>aspects;</w:t>
      </w:r>
      <w:proofErr w:type="gramEnd"/>
      <w:r>
        <w:t xml:space="preserve"> legal, </w:t>
      </w:r>
      <w:r w:rsidR="002C2081">
        <w:t xml:space="preserve">economic, </w:t>
      </w:r>
      <w:r>
        <w:t>philanthropic</w:t>
      </w:r>
      <w:r w:rsidR="002C2081">
        <w:t xml:space="preserve"> and ethical</w:t>
      </w:r>
      <w:r>
        <w:t xml:space="preserve">. In the case of Tesla, its CSR strategy is based on economic responsibility since it is a market leader in the </w:t>
      </w:r>
      <w:r w:rsidR="0081099B">
        <w:t>manufacture</w:t>
      </w:r>
      <w:r>
        <w:t xml:space="preserve"> of electric vehicles (EVs</w:t>
      </w:r>
      <w:proofErr w:type="gramStart"/>
      <w:r>
        <w:t>), and</w:t>
      </w:r>
      <w:proofErr w:type="gramEnd"/>
      <w:r>
        <w:t xml:space="preserve"> heavily invests in developments of renewable technologies that drive the global clean-energy innovation (Gan &amp; Yao, 2025). Tesla has </w:t>
      </w:r>
      <w:r w:rsidR="2C5BDE1F">
        <w:t>Laboure</w:t>
      </w:r>
      <w:r w:rsidR="0081099B">
        <w:t xml:space="preserve"> problems</w:t>
      </w:r>
      <w:r>
        <w:t>, regulatory is</w:t>
      </w:r>
      <w:r w:rsidR="0081099B">
        <w:t>sues, and workers safety</w:t>
      </w:r>
      <w:r>
        <w:t xml:space="preserve"> and this raises questions about its compliance with employment and safety standards (Magisa &amp; Yuliana, 2025). The company is </w:t>
      </w:r>
      <w:r>
        <w:lastRenderedPageBreak/>
        <w:t xml:space="preserve">ethical, as its mission is to be zero-emission, thus the idea of sustainability is encouraged via business ethics, but </w:t>
      </w:r>
      <w:r w:rsidR="0081099B">
        <w:t>has</w:t>
      </w:r>
      <w:r>
        <w:t xml:space="preserve"> problems with culture and transparency, which questions its ethical principles. Tesla also gives back to environmental concerns and disaster relief activities philanthropically, but its efforts to impact the community are still lower in terms of many of its peers.</w:t>
      </w:r>
    </w:p>
    <w:p w14:paraId="28C4D548" w14:textId="77777777" w:rsidR="00D64BB3" w:rsidRPr="001B5B38" w:rsidRDefault="001B5B38" w:rsidP="0081099B">
      <w:pPr>
        <w:pStyle w:val="NormalWeb"/>
        <w:spacing w:before="0" w:beforeAutospacing="0" w:after="0" w:afterAutospacing="0" w:line="360" w:lineRule="auto"/>
        <w:jc w:val="both"/>
      </w:pPr>
      <w:r w:rsidRPr="001B5B38">
        <w:t>In comparison, Toyota proves its good economic responsibility with high profitability and advanced hybrid technology especially with its Prius series (Toyota, 2025). Toyota has an ethically responsible approach to its environmental strategy which is earth sustainable and climate neutrality. BMW also has a strong sense of economic responsibility that has produced high performance but sustainable cars under BMW i-series. Ethically, it is concentrated on responsible supply chains, in particular, cobalt sourcing, and philanthropically, BMW Group invests in education, arts, and social inclusions (Silva Junior et al., 2023).</w:t>
      </w:r>
    </w:p>
    <w:p w14:paraId="6DFB9E20" w14:textId="77777777" w:rsidR="002313D2" w:rsidRPr="00E51366" w:rsidRDefault="002313D2" w:rsidP="0081099B">
      <w:pPr>
        <w:pStyle w:val="NormalWeb"/>
        <w:spacing w:before="0" w:beforeAutospacing="0" w:after="0" w:afterAutospacing="0" w:line="360" w:lineRule="auto"/>
        <w:jc w:val="both"/>
      </w:pPr>
    </w:p>
    <w:p w14:paraId="100DA7A9" w14:textId="77777777" w:rsidR="00E51366" w:rsidRPr="006A61B2" w:rsidRDefault="005E6A79" w:rsidP="006A61B2">
      <w:pPr>
        <w:pStyle w:val="Heading1"/>
        <w:spacing w:before="0" w:line="360" w:lineRule="auto"/>
        <w:rPr>
          <w:sz w:val="24"/>
          <w:szCs w:val="24"/>
        </w:rPr>
      </w:pPr>
      <w:bookmarkStart w:id="3" w:name="_Toc214198682"/>
      <w:r w:rsidRPr="006A61B2">
        <w:rPr>
          <w:rFonts w:ascii="Times New Roman" w:eastAsia="Times New Roman" w:hAnsi="Times New Roman" w:cs="Times New Roman"/>
          <w:color w:val="auto"/>
          <w:sz w:val="24"/>
          <w:szCs w:val="24"/>
        </w:rPr>
        <w:t>3</w:t>
      </w:r>
      <w:r w:rsidR="00E51366" w:rsidRPr="006A61B2">
        <w:rPr>
          <w:rFonts w:ascii="Times New Roman" w:eastAsia="Times New Roman" w:hAnsi="Times New Roman" w:cs="Times New Roman"/>
          <w:color w:val="auto"/>
          <w:sz w:val="24"/>
          <w:szCs w:val="24"/>
        </w:rPr>
        <w:t>. Ap</w:t>
      </w:r>
      <w:r w:rsidR="00320890" w:rsidRPr="006A61B2">
        <w:rPr>
          <w:rFonts w:ascii="Times New Roman" w:eastAsia="Times New Roman" w:hAnsi="Times New Roman" w:cs="Times New Roman"/>
          <w:color w:val="auto"/>
          <w:sz w:val="24"/>
          <w:szCs w:val="24"/>
        </w:rPr>
        <w:t>plying the Triple Bottom Line</w:t>
      </w:r>
      <w:bookmarkEnd w:id="3"/>
      <w:r w:rsidR="00320890" w:rsidRPr="006A61B2">
        <w:rPr>
          <w:rStyle w:val="Strong"/>
          <w:b/>
          <w:bCs/>
          <w:sz w:val="24"/>
          <w:szCs w:val="24"/>
        </w:rPr>
        <w:t xml:space="preserve"> </w:t>
      </w:r>
    </w:p>
    <w:p w14:paraId="4A0AD55B" w14:textId="77777777" w:rsidR="001B5B38" w:rsidRPr="001B5B38" w:rsidRDefault="001B5B38" w:rsidP="0081099B">
      <w:pPr>
        <w:pStyle w:val="NormalWeb"/>
        <w:spacing w:before="0" w:beforeAutospacing="0" w:after="0" w:afterAutospacing="0" w:line="360" w:lineRule="auto"/>
        <w:jc w:val="both"/>
        <w:rPr>
          <w:shd w:val="clear" w:color="auto" w:fill="FFFFFF"/>
        </w:rPr>
      </w:pPr>
      <w:r w:rsidRPr="001B5B38">
        <w:rPr>
          <w:shd w:val="clear" w:color="auto" w:fill="FFFFFF"/>
        </w:rPr>
        <w:t xml:space="preserve">Triple Bottom Line (TBL) framework proposed by </w:t>
      </w:r>
      <w:r>
        <w:t xml:space="preserve">Elkington </w:t>
      </w:r>
      <w:r w:rsidRPr="001B5B38">
        <w:rPr>
          <w:shd w:val="clear" w:color="auto" w:fill="FFFFFF"/>
        </w:rPr>
        <w:t>underlines the key dimensions of sustainable business performance like people, planet and profit. It provides the scope of pushing companies to integrate social equity and environmental protection in addition to economic growth to achieve long-term corporate resilience</w:t>
      </w:r>
      <w:r>
        <w:rPr>
          <w:shd w:val="clear" w:color="auto" w:fill="FFFFFF"/>
        </w:rPr>
        <w:t xml:space="preserve"> (</w:t>
      </w:r>
      <w:r w:rsidRPr="001B5B38">
        <w:rPr>
          <w:shd w:val="clear" w:color="auto" w:fill="FFFFFF"/>
        </w:rPr>
        <w:t>Gallardo-Vazquez (2025).</w:t>
      </w:r>
    </w:p>
    <w:p w14:paraId="0C9B191C" w14:textId="002E54E5" w:rsidR="001B5B38" w:rsidRPr="001B5B38" w:rsidRDefault="00E56CEF" w:rsidP="5930B957">
      <w:pPr>
        <w:pStyle w:val="NormalWeb"/>
        <w:spacing w:before="0" w:beforeAutospacing="0" w:after="0" w:afterAutospacing="0" w:line="360" w:lineRule="auto"/>
        <w:jc w:val="both"/>
        <w:rPr>
          <w:shd w:val="clear" w:color="auto" w:fill="FFFFFF"/>
        </w:rPr>
      </w:pPr>
      <w:r>
        <w:rPr>
          <w:shd w:val="clear" w:color="auto" w:fill="FFFFFF"/>
        </w:rPr>
        <w:t>In terms of</w:t>
      </w:r>
      <w:r w:rsidR="001B5B38" w:rsidRPr="001B5B38">
        <w:rPr>
          <w:shd w:val="clear" w:color="auto" w:fill="FFFFFF"/>
        </w:rPr>
        <w:t xml:space="preserve"> </w:t>
      </w:r>
      <w:r w:rsidR="00BA79D1">
        <w:rPr>
          <w:shd w:val="clear" w:color="auto" w:fill="FFFFFF"/>
        </w:rPr>
        <w:t>social sustainability</w:t>
      </w:r>
      <w:r w:rsidR="001B5B38" w:rsidRPr="001B5B38">
        <w:rPr>
          <w:shd w:val="clear" w:color="auto" w:fill="FFFFFF"/>
        </w:rPr>
        <w:t xml:space="preserve">, Tesla has been </w:t>
      </w:r>
      <w:r w:rsidR="00F06DB8" w:rsidRPr="001B5B38">
        <w:rPr>
          <w:shd w:val="clear" w:color="auto" w:fill="FFFFFF"/>
        </w:rPr>
        <w:t>criticized</w:t>
      </w:r>
      <w:r w:rsidR="001B5B38" w:rsidRPr="001B5B38">
        <w:rPr>
          <w:shd w:val="clear" w:color="auto" w:fill="FFFFFF"/>
        </w:rPr>
        <w:t xml:space="preserve"> </w:t>
      </w:r>
      <w:proofErr w:type="gramStart"/>
      <w:r w:rsidR="001B5B38" w:rsidRPr="001B5B38">
        <w:rPr>
          <w:shd w:val="clear" w:color="auto" w:fill="FFFFFF"/>
        </w:rPr>
        <w:t>as</w:t>
      </w:r>
      <w:proofErr w:type="gramEnd"/>
      <w:r w:rsidR="001B5B38" w:rsidRPr="001B5B38">
        <w:rPr>
          <w:shd w:val="clear" w:color="auto" w:fill="FFFFFF"/>
        </w:rPr>
        <w:t xml:space="preserve"> having low levels of worker safety and alleged anti-union philosophy </w:t>
      </w:r>
      <w:r w:rsidR="4BC0407F" w:rsidRPr="001B5B38">
        <w:rPr>
          <w:shd w:val="clear" w:color="auto" w:fill="FFFFFF"/>
        </w:rPr>
        <w:t>practices</w:t>
      </w:r>
      <w:r w:rsidR="001B5B38" w:rsidRPr="001B5B38">
        <w:rPr>
          <w:shd w:val="clear" w:color="auto" w:fill="FFFFFF"/>
        </w:rPr>
        <w:t xml:space="preserve">, compromising its reputation as a socially responsible employer (Liu &amp; Zhou, 2025). On the other hand, Toyota has also had a solid </w:t>
      </w:r>
      <w:proofErr w:type="gramStart"/>
      <w:r w:rsidR="001B5B38" w:rsidRPr="001B5B38">
        <w:rPr>
          <w:shd w:val="clear" w:color="auto" w:fill="FFFFFF"/>
        </w:rPr>
        <w:t>reputation of</w:t>
      </w:r>
      <w:proofErr w:type="gramEnd"/>
      <w:r w:rsidR="001B5B38" w:rsidRPr="001B5B38">
        <w:rPr>
          <w:shd w:val="clear" w:color="auto" w:fill="FFFFFF"/>
        </w:rPr>
        <w:t xml:space="preserve"> focusing on employee welfare, long-term employment security, and taking part in community development activities across the globe (Carroll </w:t>
      </w:r>
      <w:r w:rsidR="001C317D">
        <w:rPr>
          <w:shd w:val="clear" w:color="auto" w:fill="FFFFFF"/>
        </w:rPr>
        <w:t>&amp;</w:t>
      </w:r>
      <w:r w:rsidR="001B5B38" w:rsidRPr="001B5B38">
        <w:rPr>
          <w:shd w:val="clear" w:color="auto" w:fill="FFFFFF"/>
        </w:rPr>
        <w:t xml:space="preserve"> Brown, 2018). The processes of maintaining diversity, inclusivity, and employee training in BMW reflect the progressive approach toward social policies, aimed at increasing the rates of innovation and retention (Karadağ, 2023).</w:t>
      </w:r>
    </w:p>
    <w:p w14:paraId="3CEEEBCD" w14:textId="6A2ADBFE" w:rsidR="00E51366" w:rsidRDefault="001B5B38" w:rsidP="5930B957">
      <w:pPr>
        <w:pStyle w:val="NormalWeb"/>
        <w:spacing w:before="0" w:beforeAutospacing="0" w:after="0" w:afterAutospacing="0" w:line="360" w:lineRule="auto"/>
        <w:jc w:val="both"/>
      </w:pPr>
      <w:r w:rsidRPr="001B5B38">
        <w:rPr>
          <w:shd w:val="clear" w:color="auto" w:fill="FFFFFF"/>
        </w:rPr>
        <w:t xml:space="preserve">In the context of the planet (environmental sustainability), Tesla is also primarily an electric vehicle, solar energy, and battery storage innovation company, which places it at the top of clean technologies (Liu </w:t>
      </w:r>
      <w:r w:rsidR="001C317D">
        <w:rPr>
          <w:shd w:val="clear" w:color="auto" w:fill="FFFFFF"/>
        </w:rPr>
        <w:t>&amp;</w:t>
      </w:r>
      <w:r w:rsidRPr="001B5B38">
        <w:rPr>
          <w:shd w:val="clear" w:color="auto" w:fill="FFFFFF"/>
        </w:rPr>
        <w:t xml:space="preserve"> Zhou, 2025). Having invented </w:t>
      </w:r>
      <w:proofErr w:type="gramStart"/>
      <w:r w:rsidRPr="001B5B38">
        <w:rPr>
          <w:shd w:val="clear" w:color="auto" w:fill="FFFFFF"/>
        </w:rPr>
        <w:t>the hybrid</w:t>
      </w:r>
      <w:proofErr w:type="gramEnd"/>
      <w:r w:rsidRPr="001B5B38">
        <w:rPr>
          <w:shd w:val="clear" w:color="auto" w:fill="FFFFFF"/>
        </w:rPr>
        <w:t xml:space="preserve"> vehicle technology, Toyota is persisting with its hydrogen fuel cell research to </w:t>
      </w:r>
      <w:r w:rsidR="10E99F09" w:rsidRPr="001B5B38">
        <w:rPr>
          <w:shd w:val="clear" w:color="auto" w:fill="FFFFFF"/>
        </w:rPr>
        <w:t>realize</w:t>
      </w:r>
      <w:r w:rsidRPr="001B5B38">
        <w:rPr>
          <w:shd w:val="clear" w:color="auto" w:fill="FFFFFF"/>
        </w:rPr>
        <w:t xml:space="preserve"> its carbon</w:t>
      </w:r>
      <w:r w:rsidR="00BA79D1">
        <w:rPr>
          <w:shd w:val="clear" w:color="auto" w:fill="FFFFFF"/>
        </w:rPr>
        <w:t xml:space="preserve"> neutrality (Toyota, 2025). BMW</w:t>
      </w:r>
      <w:r w:rsidRPr="001B5B38">
        <w:rPr>
          <w:shd w:val="clear" w:color="auto" w:fill="FFFFFF"/>
        </w:rPr>
        <w:t xml:space="preserve"> pays attention to the circular economy concept that encourages recycling, sustainable </w:t>
      </w:r>
      <w:r w:rsidRPr="001B5B38">
        <w:rPr>
          <w:shd w:val="clear" w:color="auto" w:fill="FFFFFF"/>
        </w:rPr>
        <w:lastRenderedPageBreak/>
        <w:t xml:space="preserve">products, and </w:t>
      </w:r>
      <w:proofErr w:type="gramStart"/>
      <w:r w:rsidRPr="001B5B38">
        <w:rPr>
          <w:shd w:val="clear" w:color="auto" w:fill="FFFFFF"/>
        </w:rPr>
        <w:t>manufacturing</w:t>
      </w:r>
      <w:proofErr w:type="gramEnd"/>
      <w:r w:rsidRPr="001B5B38">
        <w:rPr>
          <w:shd w:val="clear" w:color="auto" w:fill="FFFFFF"/>
        </w:rPr>
        <w:t xml:space="preserve"> process being green to decrease the impact on the environment.</w:t>
      </w:r>
      <w:r w:rsidR="00432B2D">
        <w:rPr>
          <w:shd w:val="clear" w:color="auto" w:fill="FFFFFF"/>
        </w:rPr>
        <w:t xml:space="preserve"> </w:t>
      </w:r>
      <w:r w:rsidRPr="001B5B38">
        <w:rPr>
          <w:shd w:val="clear" w:color="auto" w:fill="FFFFFF"/>
        </w:rPr>
        <w:t xml:space="preserve">Tesla reinvests their profits into innovation, Toyota prefers to secure a long-term stability of the </w:t>
      </w:r>
      <w:r w:rsidR="00BA79D1">
        <w:rPr>
          <w:shd w:val="clear" w:color="auto" w:fill="FFFFFF"/>
        </w:rPr>
        <w:t>markets due to their efficiency</w:t>
      </w:r>
      <w:r w:rsidRPr="001B5B38">
        <w:rPr>
          <w:shd w:val="clear" w:color="auto" w:fill="FFFFFF"/>
        </w:rPr>
        <w:t xml:space="preserve"> and BMW focuses on the combination of luxury and eco-efficiency, which should result in economic viability. </w:t>
      </w:r>
    </w:p>
    <w:p w14:paraId="70DF9E56" w14:textId="77777777" w:rsidR="00415251" w:rsidRDefault="00415251" w:rsidP="0081099B">
      <w:pPr>
        <w:pStyle w:val="NormalWeb"/>
        <w:spacing w:before="0" w:beforeAutospacing="0" w:after="0" w:afterAutospacing="0" w:line="360" w:lineRule="auto"/>
        <w:jc w:val="both"/>
      </w:pPr>
    </w:p>
    <w:p w14:paraId="1611E35A" w14:textId="77777777" w:rsidR="00E51366" w:rsidRPr="006A61B2" w:rsidRDefault="005E6A79" w:rsidP="006A61B2">
      <w:pPr>
        <w:pStyle w:val="Heading1"/>
        <w:spacing w:before="0" w:line="360" w:lineRule="auto"/>
        <w:rPr>
          <w:b w:val="0"/>
          <w:sz w:val="24"/>
          <w:szCs w:val="24"/>
        </w:rPr>
      </w:pPr>
      <w:bookmarkStart w:id="4" w:name="_Toc214198683"/>
      <w:r w:rsidRPr="006A61B2">
        <w:rPr>
          <w:rFonts w:ascii="Times New Roman" w:eastAsia="Times New Roman" w:hAnsi="Times New Roman" w:cs="Times New Roman"/>
          <w:color w:val="auto"/>
          <w:sz w:val="24"/>
          <w:szCs w:val="24"/>
        </w:rPr>
        <w:t>4. Critical Evaluation</w:t>
      </w:r>
      <w:bookmarkEnd w:id="4"/>
      <w:r w:rsidRPr="006A61B2">
        <w:rPr>
          <w:rStyle w:val="Strong"/>
          <w:b/>
          <w:bCs/>
          <w:sz w:val="24"/>
          <w:szCs w:val="24"/>
        </w:rPr>
        <w:t xml:space="preserve"> </w:t>
      </w:r>
    </w:p>
    <w:p w14:paraId="066651ED" w14:textId="620A1E0A" w:rsidR="00E51366" w:rsidRDefault="001B5B38" w:rsidP="5930B957">
      <w:pPr>
        <w:pStyle w:val="NormalWeb"/>
        <w:spacing w:before="0" w:beforeAutospacing="0" w:after="0" w:afterAutospacing="0" w:line="360" w:lineRule="auto"/>
        <w:jc w:val="both"/>
      </w:pPr>
      <w:r>
        <w:t xml:space="preserve">Tesla, Toyota, and BMW </w:t>
      </w:r>
      <w:r w:rsidR="00C557D8">
        <w:t>implementation</w:t>
      </w:r>
      <w:r>
        <w:t xml:space="preserve"> in their business ethics and CSR </w:t>
      </w:r>
      <w:r w:rsidR="025A98F3">
        <w:t>practices</w:t>
      </w:r>
      <w:r>
        <w:t xml:space="preserve"> shows that all three companies address sustainability as one of the core strategies, but the extent to which they have implemented it varies</w:t>
      </w:r>
      <w:r w:rsidR="00320890">
        <w:t xml:space="preserve"> (</w:t>
      </w:r>
      <w:r w:rsidR="115EEEC6">
        <w:t>Shefi</w:t>
      </w:r>
      <w:r w:rsidR="00320890">
        <w:t>, 2018)</w:t>
      </w:r>
      <w:r>
        <w:t xml:space="preserve">. Tesla ethical image is an advantage due to the environmental innovation, and the lack of social credibility related to </w:t>
      </w:r>
      <w:r w:rsidR="0C626D70">
        <w:t>Laboure</w:t>
      </w:r>
      <w:r>
        <w:t xml:space="preserve"> </w:t>
      </w:r>
      <w:r w:rsidR="4C4CB3AB">
        <w:t>practices</w:t>
      </w:r>
      <w:r>
        <w:t>. Toyota is a good example of a balanced compliance, sustainability, and social commitment model but previous recall problems indicate that the company has some reputational weaknesses. BMW has high CSR integration expressed by the circular economy and ethical supply chain management (Wilke, 2025).</w:t>
      </w:r>
    </w:p>
    <w:p w14:paraId="44E871BC" w14:textId="77777777" w:rsidR="002313D2" w:rsidRDefault="002313D2" w:rsidP="0081099B">
      <w:pPr>
        <w:pStyle w:val="NormalWeb"/>
        <w:spacing w:before="0" w:beforeAutospacing="0" w:after="0" w:afterAutospacing="0" w:line="360" w:lineRule="auto"/>
        <w:jc w:val="both"/>
      </w:pPr>
    </w:p>
    <w:p w14:paraId="46362BE6" w14:textId="77777777" w:rsidR="00BD6D04" w:rsidRPr="00BD6D04" w:rsidRDefault="005E6A79" w:rsidP="006A61B2">
      <w:pPr>
        <w:pStyle w:val="Heading1"/>
        <w:spacing w:before="0" w:line="360" w:lineRule="auto"/>
        <w:rPr>
          <w:rFonts w:ascii="Times New Roman" w:eastAsia="Times New Roman" w:hAnsi="Times New Roman" w:cs="Times New Roman"/>
          <w:sz w:val="24"/>
          <w:szCs w:val="24"/>
        </w:rPr>
      </w:pPr>
      <w:bookmarkStart w:id="5" w:name="_Toc214198684"/>
      <w:r w:rsidRPr="006A61B2">
        <w:rPr>
          <w:rFonts w:ascii="Times New Roman" w:eastAsia="Times New Roman" w:hAnsi="Times New Roman" w:cs="Times New Roman"/>
          <w:color w:val="auto"/>
          <w:sz w:val="24"/>
          <w:szCs w:val="24"/>
        </w:rPr>
        <w:t>5</w:t>
      </w:r>
      <w:r w:rsidR="002313D2" w:rsidRPr="006A61B2">
        <w:rPr>
          <w:rFonts w:ascii="Times New Roman" w:eastAsia="Times New Roman" w:hAnsi="Times New Roman" w:cs="Times New Roman"/>
          <w:color w:val="auto"/>
          <w:sz w:val="24"/>
          <w:szCs w:val="24"/>
        </w:rPr>
        <w:t>. Conclusion</w:t>
      </w:r>
      <w:bookmarkEnd w:id="5"/>
      <w:r w:rsidR="002313D2" w:rsidRPr="002313D2">
        <w:rPr>
          <w:rFonts w:ascii="Times New Roman" w:eastAsia="Times New Roman" w:hAnsi="Times New Roman" w:cs="Times New Roman"/>
          <w:b w:val="0"/>
          <w:bCs w:val="0"/>
          <w:sz w:val="24"/>
          <w:szCs w:val="24"/>
        </w:rPr>
        <w:t xml:space="preserve"> </w:t>
      </w:r>
    </w:p>
    <w:p w14:paraId="36674E0A" w14:textId="2726CED1" w:rsidR="00D64BB3" w:rsidRPr="006A61B2" w:rsidRDefault="001B5B38" w:rsidP="006A61B2">
      <w:pPr>
        <w:spacing w:after="0" w:line="360" w:lineRule="auto"/>
        <w:jc w:val="both"/>
        <w:rPr>
          <w:rFonts w:ascii="Times New Roman" w:hAnsi="Times New Roman" w:cs="Times New Roman"/>
          <w:sz w:val="24"/>
          <w:szCs w:val="24"/>
        </w:rPr>
      </w:pPr>
      <w:r w:rsidRPr="5930B957">
        <w:rPr>
          <w:rFonts w:ascii="Times New Roman" w:hAnsi="Times New Roman" w:cs="Times New Roman"/>
          <w:sz w:val="24"/>
          <w:szCs w:val="24"/>
        </w:rPr>
        <w:t xml:space="preserve">The analyses of Tesla, Toyota, and BMW prove that business ethics and CSR are the key elements of long-term competitiveness in the automotive sector. Tesla has been very concerned with the issue of environmental sustainability, but its </w:t>
      </w:r>
      <w:r w:rsidR="6B7AD1D6" w:rsidRPr="5930B957">
        <w:rPr>
          <w:rFonts w:ascii="Times New Roman" w:hAnsi="Times New Roman" w:cs="Times New Roman"/>
          <w:sz w:val="24"/>
          <w:szCs w:val="24"/>
        </w:rPr>
        <w:t>labor</w:t>
      </w:r>
      <w:r w:rsidRPr="5930B957">
        <w:rPr>
          <w:rFonts w:ascii="Times New Roman" w:hAnsi="Times New Roman" w:cs="Times New Roman"/>
          <w:sz w:val="24"/>
          <w:szCs w:val="24"/>
        </w:rPr>
        <w:t xml:space="preserve"> controversies negatively impact its ethical integrity. Toyota has a mature and balanced CSR way, based on long-term goals in the environment and high levels of community involvement </w:t>
      </w:r>
      <w:proofErr w:type="gramStart"/>
      <w:r w:rsidRPr="5930B957">
        <w:rPr>
          <w:rFonts w:ascii="Times New Roman" w:hAnsi="Times New Roman" w:cs="Times New Roman"/>
          <w:sz w:val="24"/>
          <w:szCs w:val="24"/>
        </w:rPr>
        <w:t>in spite of</w:t>
      </w:r>
      <w:proofErr w:type="gramEnd"/>
      <w:r w:rsidRPr="5930B957">
        <w:rPr>
          <w:rFonts w:ascii="Times New Roman" w:hAnsi="Times New Roman" w:cs="Times New Roman"/>
          <w:sz w:val="24"/>
          <w:szCs w:val="24"/>
        </w:rPr>
        <w:t xml:space="preserve"> past issues in recall. The case of BMW shows how the principles of the circular economy and ethical supply chain management can be used to support the brand value and sustainability of BMW. </w:t>
      </w:r>
    </w:p>
    <w:p w14:paraId="144A5D23" w14:textId="77777777" w:rsidR="005D12A4" w:rsidRDefault="005D12A4" w:rsidP="005D12A4"/>
    <w:p w14:paraId="738610EB" w14:textId="77777777" w:rsidR="005D12A4" w:rsidRDefault="005D12A4" w:rsidP="005D12A4">
      <w:pPr>
        <w:rPr>
          <w:rFonts w:eastAsia="Times New Roman"/>
          <w:b/>
          <w:bCs/>
        </w:rPr>
      </w:pPr>
    </w:p>
    <w:p w14:paraId="637805D2" w14:textId="77777777" w:rsidR="0070570D" w:rsidRDefault="0070570D" w:rsidP="005D12A4">
      <w:pPr>
        <w:rPr>
          <w:rFonts w:eastAsia="Times New Roman"/>
          <w:b/>
          <w:bCs/>
        </w:rPr>
      </w:pPr>
    </w:p>
    <w:p w14:paraId="463F29E8" w14:textId="77777777" w:rsidR="00BF6CF3" w:rsidRDefault="00BF6CF3" w:rsidP="005D12A4">
      <w:pPr>
        <w:rPr>
          <w:rFonts w:eastAsia="Times New Roman"/>
          <w:b/>
          <w:bCs/>
        </w:rPr>
      </w:pPr>
    </w:p>
    <w:p w14:paraId="3B7B4B86" w14:textId="77777777" w:rsidR="00BF6CF3" w:rsidRDefault="00BF6CF3" w:rsidP="005D12A4">
      <w:pPr>
        <w:rPr>
          <w:rFonts w:eastAsia="Times New Roman"/>
          <w:b/>
          <w:bCs/>
        </w:rPr>
      </w:pPr>
    </w:p>
    <w:p w14:paraId="3A0FF5F2" w14:textId="77777777" w:rsidR="00BF6CF3" w:rsidRPr="00184350" w:rsidRDefault="00BF6CF3" w:rsidP="005D12A4">
      <w:pPr>
        <w:rPr>
          <w:rFonts w:eastAsia="Times New Roman"/>
          <w:b/>
          <w:bCs/>
        </w:rPr>
      </w:pPr>
    </w:p>
    <w:p w14:paraId="459C7026" w14:textId="77777777" w:rsidR="00BD6D04" w:rsidRPr="00BD6D04" w:rsidRDefault="00BD6D04" w:rsidP="006A61B2">
      <w:pPr>
        <w:pStyle w:val="Heading1"/>
        <w:spacing w:before="0" w:line="360" w:lineRule="auto"/>
        <w:rPr>
          <w:rFonts w:ascii="Times New Roman" w:eastAsia="Times New Roman" w:hAnsi="Times New Roman" w:cs="Times New Roman"/>
          <w:sz w:val="24"/>
          <w:szCs w:val="24"/>
        </w:rPr>
      </w:pPr>
      <w:bookmarkStart w:id="6" w:name="_Toc214198685"/>
      <w:r w:rsidRPr="006A61B2">
        <w:rPr>
          <w:rFonts w:ascii="Times New Roman" w:eastAsia="Times New Roman" w:hAnsi="Times New Roman" w:cs="Times New Roman"/>
          <w:color w:val="auto"/>
          <w:sz w:val="24"/>
          <w:szCs w:val="24"/>
        </w:rPr>
        <w:lastRenderedPageBreak/>
        <w:t>References</w:t>
      </w:r>
      <w:bookmarkEnd w:id="6"/>
      <w:r w:rsidRPr="00415251">
        <w:rPr>
          <w:rFonts w:ascii="Times New Roman" w:eastAsia="Times New Roman" w:hAnsi="Times New Roman" w:cs="Times New Roman"/>
          <w:sz w:val="24"/>
          <w:szCs w:val="24"/>
        </w:rPr>
        <w:t xml:space="preserve"> </w:t>
      </w:r>
    </w:p>
    <w:p w14:paraId="7C4C4D95" w14:textId="77777777" w:rsidR="00BC08EB" w:rsidRDefault="00BC08EB" w:rsidP="00533F06">
      <w:pPr>
        <w:spacing w:after="0" w:line="240" w:lineRule="auto"/>
        <w:ind w:left="720" w:hanging="720"/>
        <w:rPr>
          <w:rFonts w:ascii="Times New Roman" w:hAnsi="Times New Roman" w:cs="Times New Roman"/>
          <w:color w:val="222222"/>
          <w:sz w:val="24"/>
          <w:szCs w:val="24"/>
          <w:shd w:val="clear" w:color="auto" w:fill="FFFFFF"/>
        </w:rPr>
      </w:pPr>
      <w:r w:rsidRPr="00894985">
        <w:rPr>
          <w:rFonts w:ascii="Times New Roman" w:hAnsi="Times New Roman" w:cs="Times New Roman"/>
          <w:color w:val="222222"/>
          <w:sz w:val="24"/>
          <w:szCs w:val="24"/>
          <w:shd w:val="clear" w:color="auto" w:fill="FFFFFF"/>
        </w:rPr>
        <w:t>Barnett, M.L., 2019. The business case for corporate social responsibility: A critique and an indirect path forward. </w:t>
      </w:r>
      <w:r w:rsidRPr="00894985">
        <w:rPr>
          <w:rFonts w:ascii="Times New Roman" w:hAnsi="Times New Roman" w:cs="Times New Roman"/>
          <w:i/>
          <w:iCs/>
          <w:color w:val="222222"/>
          <w:sz w:val="24"/>
          <w:szCs w:val="24"/>
          <w:shd w:val="clear" w:color="auto" w:fill="FFFFFF"/>
        </w:rPr>
        <w:t>Business &amp; Society</w:t>
      </w:r>
      <w:r w:rsidRPr="00894985">
        <w:rPr>
          <w:rFonts w:ascii="Times New Roman" w:hAnsi="Times New Roman" w:cs="Times New Roman"/>
          <w:color w:val="222222"/>
          <w:sz w:val="24"/>
          <w:szCs w:val="24"/>
          <w:shd w:val="clear" w:color="auto" w:fill="FFFFFF"/>
        </w:rPr>
        <w:t>, </w:t>
      </w:r>
      <w:r w:rsidRPr="00894985">
        <w:rPr>
          <w:rFonts w:ascii="Times New Roman" w:hAnsi="Times New Roman" w:cs="Times New Roman"/>
          <w:i/>
          <w:iCs/>
          <w:color w:val="222222"/>
          <w:sz w:val="24"/>
          <w:szCs w:val="24"/>
          <w:shd w:val="clear" w:color="auto" w:fill="FFFFFF"/>
        </w:rPr>
        <w:t>58</w:t>
      </w:r>
      <w:r w:rsidRPr="00894985">
        <w:rPr>
          <w:rFonts w:ascii="Times New Roman" w:hAnsi="Times New Roman" w:cs="Times New Roman"/>
          <w:color w:val="222222"/>
          <w:sz w:val="24"/>
          <w:szCs w:val="24"/>
          <w:shd w:val="clear" w:color="auto" w:fill="FFFFFF"/>
        </w:rPr>
        <w:t>(1), pp.167-190.</w:t>
      </w:r>
    </w:p>
    <w:p w14:paraId="5630AD66" w14:textId="77777777" w:rsidR="00BC08EB" w:rsidRDefault="00BC08EB" w:rsidP="00BC08EB">
      <w:pPr>
        <w:spacing w:after="0" w:line="240" w:lineRule="auto"/>
        <w:rPr>
          <w:rFonts w:ascii="Times New Roman" w:hAnsi="Times New Roman" w:cs="Times New Roman"/>
          <w:color w:val="222222"/>
          <w:sz w:val="24"/>
          <w:szCs w:val="24"/>
          <w:shd w:val="clear" w:color="auto" w:fill="FFFFFF"/>
        </w:rPr>
      </w:pPr>
    </w:p>
    <w:p w14:paraId="7BDD6400" w14:textId="77777777" w:rsidR="001C317D" w:rsidRPr="001C317D" w:rsidRDefault="001C317D" w:rsidP="00533F06">
      <w:pPr>
        <w:spacing w:after="0" w:line="240" w:lineRule="auto"/>
        <w:ind w:left="720" w:hanging="720"/>
        <w:rPr>
          <w:rFonts w:ascii="Times New Roman" w:hAnsi="Times New Roman" w:cs="Times New Roman"/>
          <w:color w:val="222222"/>
          <w:sz w:val="24"/>
          <w:szCs w:val="24"/>
          <w:shd w:val="clear" w:color="auto" w:fill="FFFFFF"/>
        </w:rPr>
      </w:pPr>
      <w:r w:rsidRPr="001C317D">
        <w:rPr>
          <w:rFonts w:ascii="Times New Roman" w:hAnsi="Times New Roman" w:cs="Times New Roman"/>
          <w:sz w:val="24"/>
          <w:szCs w:val="24"/>
        </w:rPr>
        <w:t>Barnett, M. L., Henriques, I., &amp; Husted, B. W. (2020). Beyond good intentions: Designing CSR initiatives for greater social impact. Journal of Management, 46, 937–974.</w:t>
      </w:r>
    </w:p>
    <w:p w14:paraId="61829076" w14:textId="77777777" w:rsidR="001C317D" w:rsidRDefault="001C317D" w:rsidP="00B82045">
      <w:pPr>
        <w:spacing w:after="0" w:line="240" w:lineRule="auto"/>
        <w:jc w:val="both"/>
        <w:rPr>
          <w:rFonts w:ascii="Times New Roman" w:hAnsi="Times New Roman" w:cs="Times New Roman"/>
          <w:color w:val="222222"/>
          <w:sz w:val="24"/>
          <w:szCs w:val="24"/>
          <w:shd w:val="clear" w:color="auto" w:fill="FFFFFF"/>
        </w:rPr>
      </w:pPr>
    </w:p>
    <w:p w14:paraId="0F278E32" w14:textId="1BE555C8" w:rsidR="00BC08EB" w:rsidRPr="00D266D4" w:rsidRDefault="00BC08EB" w:rsidP="00533F06">
      <w:pPr>
        <w:spacing w:after="0" w:line="240" w:lineRule="auto"/>
        <w:ind w:left="720" w:hanging="720"/>
        <w:jc w:val="both"/>
        <w:rPr>
          <w:rFonts w:ascii="Times New Roman" w:eastAsia="Times New Roman" w:hAnsi="Times New Roman" w:cs="Times New Roman"/>
          <w:sz w:val="24"/>
          <w:szCs w:val="24"/>
        </w:rPr>
      </w:pPr>
      <w:r w:rsidRPr="00D266D4">
        <w:rPr>
          <w:rFonts w:ascii="Times New Roman" w:hAnsi="Times New Roman" w:cs="Times New Roman"/>
          <w:color w:val="222222"/>
          <w:sz w:val="24"/>
          <w:szCs w:val="24"/>
          <w:shd w:val="clear" w:color="auto" w:fill="FFFFFF"/>
        </w:rPr>
        <w:t xml:space="preserve">Böhm, S., Carrington, M., Cornelius, N., de Bruin, B., Greenwood, M., Hassan, L., Jain, T., Karam, C., </w:t>
      </w:r>
      <w:r w:rsidR="6186AC87" w:rsidRPr="00D266D4">
        <w:rPr>
          <w:rFonts w:ascii="Times New Roman" w:hAnsi="Times New Roman" w:cs="Times New Roman"/>
          <w:color w:val="222222"/>
          <w:sz w:val="24"/>
          <w:szCs w:val="24"/>
          <w:shd w:val="clear" w:color="auto" w:fill="FFFFFF"/>
        </w:rPr>
        <w:t>Kordula</w:t>
      </w:r>
      <w:r w:rsidRPr="00D266D4">
        <w:rPr>
          <w:rFonts w:ascii="Times New Roman" w:hAnsi="Times New Roman" w:cs="Times New Roman"/>
          <w:color w:val="222222"/>
          <w:sz w:val="24"/>
          <w:szCs w:val="24"/>
          <w:shd w:val="clear" w:color="auto" w:fill="FFFFFF"/>
        </w:rPr>
        <w:t xml:space="preserve">, A., Romani, L. and Riaz, S., 2022. Ethics at the </w:t>
      </w:r>
      <w:r w:rsidR="11FA5998" w:rsidRPr="00D266D4">
        <w:rPr>
          <w:rFonts w:ascii="Times New Roman" w:hAnsi="Times New Roman" w:cs="Times New Roman"/>
          <w:color w:val="222222"/>
          <w:sz w:val="24"/>
          <w:szCs w:val="24"/>
          <w:shd w:val="clear" w:color="auto" w:fill="FFFFFF"/>
        </w:rPr>
        <w:t>center</w:t>
      </w:r>
      <w:r w:rsidRPr="00D266D4">
        <w:rPr>
          <w:rFonts w:ascii="Times New Roman" w:hAnsi="Times New Roman" w:cs="Times New Roman"/>
          <w:color w:val="222222"/>
          <w:sz w:val="24"/>
          <w:szCs w:val="24"/>
          <w:shd w:val="clear" w:color="auto" w:fill="FFFFFF"/>
        </w:rPr>
        <w:t xml:space="preserve"> of global and local challenges: Thoughts on the future of business ethics. </w:t>
      </w:r>
      <w:r w:rsidRPr="5930B957">
        <w:rPr>
          <w:rFonts w:ascii="Times New Roman" w:hAnsi="Times New Roman" w:cs="Times New Roman"/>
          <w:i/>
          <w:iCs/>
          <w:color w:val="222222"/>
          <w:sz w:val="24"/>
          <w:szCs w:val="24"/>
          <w:shd w:val="clear" w:color="auto" w:fill="FFFFFF"/>
        </w:rPr>
        <w:t>Journal of Business Ethics</w:t>
      </w:r>
      <w:r w:rsidRPr="00D266D4">
        <w:rPr>
          <w:rFonts w:ascii="Times New Roman" w:hAnsi="Times New Roman" w:cs="Times New Roman"/>
          <w:color w:val="222222"/>
          <w:sz w:val="24"/>
          <w:szCs w:val="24"/>
          <w:shd w:val="clear" w:color="auto" w:fill="FFFFFF"/>
        </w:rPr>
        <w:t>, </w:t>
      </w:r>
      <w:r w:rsidRPr="5930B957">
        <w:rPr>
          <w:rFonts w:ascii="Times New Roman" w:hAnsi="Times New Roman" w:cs="Times New Roman"/>
          <w:i/>
          <w:iCs/>
          <w:color w:val="222222"/>
          <w:sz w:val="24"/>
          <w:szCs w:val="24"/>
          <w:shd w:val="clear" w:color="auto" w:fill="FFFFFF"/>
        </w:rPr>
        <w:t>180</w:t>
      </w:r>
      <w:r w:rsidRPr="00D266D4">
        <w:rPr>
          <w:rFonts w:ascii="Times New Roman" w:hAnsi="Times New Roman" w:cs="Times New Roman"/>
          <w:color w:val="222222"/>
          <w:sz w:val="24"/>
          <w:szCs w:val="24"/>
          <w:shd w:val="clear" w:color="auto" w:fill="FFFFFF"/>
        </w:rPr>
        <w:t>(3), pp.835-861.</w:t>
      </w:r>
    </w:p>
    <w:p w14:paraId="2BA226A1" w14:textId="77777777" w:rsidR="00BC08EB" w:rsidRDefault="00BC08EB" w:rsidP="00D266D4">
      <w:pPr>
        <w:spacing w:after="0" w:line="240" w:lineRule="auto"/>
        <w:rPr>
          <w:rFonts w:ascii="Times New Roman" w:hAnsi="Times New Roman" w:cs="Times New Roman"/>
          <w:color w:val="222222"/>
          <w:sz w:val="24"/>
          <w:szCs w:val="24"/>
          <w:shd w:val="clear" w:color="auto" w:fill="FFFFFF"/>
        </w:rPr>
      </w:pPr>
    </w:p>
    <w:p w14:paraId="598955C1" w14:textId="77777777" w:rsidR="00C557D8" w:rsidRPr="00C557D8" w:rsidRDefault="00C557D8" w:rsidP="00C557D8">
      <w:pPr>
        <w:spacing w:after="0" w:line="240" w:lineRule="auto"/>
        <w:ind w:left="720" w:hanging="720"/>
        <w:jc w:val="both"/>
        <w:rPr>
          <w:rFonts w:ascii="Times New Roman" w:hAnsi="Times New Roman" w:cs="Times New Roman"/>
          <w:sz w:val="24"/>
          <w:szCs w:val="24"/>
        </w:rPr>
      </w:pPr>
      <w:r w:rsidRPr="00C557D8">
        <w:rPr>
          <w:rFonts w:ascii="Times New Roman" w:hAnsi="Times New Roman" w:cs="Times New Roman"/>
          <w:sz w:val="24"/>
          <w:szCs w:val="24"/>
        </w:rPr>
        <w:t>Carroll, A. B. (1991). The pyramid of corporate social responsibility: Toward the moral management of organizational stakeholders. Business Horizons, 34, 39–48.</w:t>
      </w:r>
    </w:p>
    <w:p w14:paraId="17AD93B2" w14:textId="77777777" w:rsidR="00C557D8" w:rsidRDefault="00C557D8" w:rsidP="00B82045">
      <w:pPr>
        <w:spacing w:after="0" w:line="240" w:lineRule="auto"/>
        <w:jc w:val="both"/>
        <w:rPr>
          <w:rFonts w:ascii="Times New Roman" w:hAnsi="Times New Roman" w:cs="Times New Roman"/>
          <w:color w:val="222222"/>
          <w:sz w:val="24"/>
          <w:szCs w:val="24"/>
          <w:shd w:val="clear" w:color="auto" w:fill="FFFFFF"/>
        </w:rPr>
      </w:pPr>
    </w:p>
    <w:p w14:paraId="79CD91E2" w14:textId="77777777" w:rsidR="00BD6D04" w:rsidRPr="004B5425" w:rsidRDefault="004B5425" w:rsidP="00533F06">
      <w:pPr>
        <w:spacing w:after="0" w:line="240" w:lineRule="auto"/>
        <w:ind w:left="720" w:hanging="720"/>
        <w:jc w:val="both"/>
        <w:rPr>
          <w:rFonts w:ascii="Times New Roman" w:eastAsia="Times New Roman" w:hAnsi="Times New Roman" w:cs="Times New Roman"/>
          <w:sz w:val="24"/>
          <w:szCs w:val="24"/>
        </w:rPr>
      </w:pPr>
      <w:r w:rsidRPr="004B5425">
        <w:rPr>
          <w:rFonts w:ascii="Times New Roman" w:hAnsi="Times New Roman" w:cs="Times New Roman"/>
          <w:color w:val="222222"/>
          <w:sz w:val="24"/>
          <w:szCs w:val="24"/>
          <w:shd w:val="clear" w:color="auto" w:fill="FFFFFF"/>
        </w:rPr>
        <w:t>Carroll, A.B., 2021. Corporate social responsibility: Perspectives on the CSR construct’s development and future. </w:t>
      </w:r>
      <w:r w:rsidRPr="004B5425">
        <w:rPr>
          <w:rFonts w:ascii="Times New Roman" w:hAnsi="Times New Roman" w:cs="Times New Roman"/>
          <w:i/>
          <w:iCs/>
          <w:color w:val="222222"/>
          <w:sz w:val="24"/>
          <w:szCs w:val="24"/>
          <w:shd w:val="clear" w:color="auto" w:fill="FFFFFF"/>
        </w:rPr>
        <w:t>Business &amp; Society</w:t>
      </w:r>
      <w:r w:rsidRPr="004B5425">
        <w:rPr>
          <w:rFonts w:ascii="Times New Roman" w:hAnsi="Times New Roman" w:cs="Times New Roman"/>
          <w:color w:val="222222"/>
          <w:sz w:val="24"/>
          <w:szCs w:val="24"/>
          <w:shd w:val="clear" w:color="auto" w:fill="FFFFFF"/>
        </w:rPr>
        <w:t>, </w:t>
      </w:r>
      <w:r w:rsidRPr="004B5425">
        <w:rPr>
          <w:rFonts w:ascii="Times New Roman" w:hAnsi="Times New Roman" w:cs="Times New Roman"/>
          <w:i/>
          <w:iCs/>
          <w:color w:val="222222"/>
          <w:sz w:val="24"/>
          <w:szCs w:val="24"/>
          <w:shd w:val="clear" w:color="auto" w:fill="FFFFFF"/>
        </w:rPr>
        <w:t>60</w:t>
      </w:r>
      <w:r w:rsidRPr="004B5425">
        <w:rPr>
          <w:rFonts w:ascii="Times New Roman" w:hAnsi="Times New Roman" w:cs="Times New Roman"/>
          <w:color w:val="222222"/>
          <w:sz w:val="24"/>
          <w:szCs w:val="24"/>
          <w:shd w:val="clear" w:color="auto" w:fill="FFFFFF"/>
        </w:rPr>
        <w:t>(6), pp.1258-1278.</w:t>
      </w:r>
    </w:p>
    <w:p w14:paraId="5F66B4DF" w14:textId="137C3E16" w:rsidR="00041077" w:rsidRPr="0023117C" w:rsidRDefault="00041077" w:rsidP="5930B957">
      <w:pPr>
        <w:spacing w:after="0" w:line="240" w:lineRule="auto"/>
        <w:rPr>
          <w:rFonts w:ascii="Times New Roman" w:eastAsia="Times New Roman" w:hAnsi="Times New Roman" w:cs="Times New Roman"/>
          <w:sz w:val="24"/>
          <w:szCs w:val="24"/>
          <w:shd w:val="clear" w:color="auto" w:fill="FFFFFF"/>
        </w:rPr>
      </w:pPr>
    </w:p>
    <w:p w14:paraId="6B62F1B3" w14:textId="77777777" w:rsidR="0023117C" w:rsidRDefault="0023117C" w:rsidP="00D266D4">
      <w:pPr>
        <w:spacing w:after="0" w:line="240" w:lineRule="auto"/>
        <w:rPr>
          <w:rFonts w:ascii="Times New Roman" w:hAnsi="Times New Roman" w:cs="Times New Roman"/>
          <w:color w:val="222222"/>
          <w:sz w:val="24"/>
          <w:szCs w:val="24"/>
          <w:highlight w:val="yellow"/>
          <w:shd w:val="clear" w:color="auto" w:fill="FFFFFF"/>
        </w:rPr>
      </w:pPr>
    </w:p>
    <w:p w14:paraId="2ED2FBC7" w14:textId="77777777" w:rsidR="002313D2" w:rsidRPr="002313D2" w:rsidRDefault="002313D2" w:rsidP="00533F06">
      <w:pPr>
        <w:spacing w:after="0" w:line="240" w:lineRule="auto"/>
        <w:ind w:left="720" w:hanging="720"/>
        <w:jc w:val="both"/>
        <w:rPr>
          <w:rFonts w:ascii="Times New Roman" w:hAnsi="Times New Roman" w:cs="Times New Roman"/>
          <w:sz w:val="24"/>
          <w:szCs w:val="24"/>
          <w:shd w:val="clear" w:color="auto" w:fill="FFFFFF"/>
        </w:rPr>
      </w:pPr>
      <w:r w:rsidRPr="002313D2">
        <w:rPr>
          <w:rFonts w:ascii="Times New Roman" w:hAnsi="Times New Roman" w:cs="Times New Roman"/>
          <w:sz w:val="24"/>
          <w:szCs w:val="24"/>
          <w:shd w:val="clear" w:color="auto" w:fill="FFFFFF"/>
        </w:rPr>
        <w:t>Gallardo‐Vázquez, D., 2025. Defining the Path to Sustainability Based on Triple Bottom Line Dimensions. </w:t>
      </w:r>
      <w:r w:rsidRPr="002313D2">
        <w:rPr>
          <w:rFonts w:ascii="Times New Roman" w:hAnsi="Times New Roman" w:cs="Times New Roman"/>
          <w:i/>
          <w:iCs/>
          <w:sz w:val="24"/>
          <w:szCs w:val="24"/>
          <w:shd w:val="clear" w:color="auto" w:fill="FFFFFF"/>
        </w:rPr>
        <w:t>Corporate Social Responsibility and Environmental Management</w:t>
      </w:r>
      <w:r w:rsidRPr="002313D2">
        <w:rPr>
          <w:rFonts w:ascii="Times New Roman" w:hAnsi="Times New Roman" w:cs="Times New Roman"/>
          <w:sz w:val="24"/>
          <w:szCs w:val="24"/>
          <w:shd w:val="clear" w:color="auto" w:fill="FFFFFF"/>
        </w:rPr>
        <w:t>.</w:t>
      </w:r>
    </w:p>
    <w:p w14:paraId="02F2C34E" w14:textId="77777777" w:rsidR="002313D2" w:rsidRDefault="002313D2" w:rsidP="00041077">
      <w:pPr>
        <w:spacing w:after="0" w:line="240" w:lineRule="auto"/>
        <w:rPr>
          <w:rFonts w:ascii="Times New Roman" w:hAnsi="Times New Roman" w:cs="Times New Roman"/>
          <w:sz w:val="24"/>
          <w:szCs w:val="24"/>
          <w:shd w:val="clear" w:color="auto" w:fill="FFFFFF"/>
        </w:rPr>
      </w:pPr>
    </w:p>
    <w:p w14:paraId="6ED36216" w14:textId="77777777" w:rsidR="00BC08EB" w:rsidRPr="00BC08EB" w:rsidRDefault="00BC08EB" w:rsidP="00533F06">
      <w:pPr>
        <w:spacing w:after="0" w:line="240" w:lineRule="auto"/>
        <w:ind w:left="720" w:hanging="720"/>
        <w:rPr>
          <w:rFonts w:ascii="Times New Roman" w:hAnsi="Times New Roman" w:cs="Times New Roman"/>
          <w:sz w:val="24"/>
          <w:szCs w:val="24"/>
          <w:shd w:val="clear" w:color="auto" w:fill="FFFFFF"/>
        </w:rPr>
      </w:pPr>
      <w:r w:rsidRPr="00BC08EB">
        <w:rPr>
          <w:rFonts w:ascii="Times New Roman" w:hAnsi="Times New Roman" w:cs="Times New Roman"/>
          <w:sz w:val="24"/>
          <w:szCs w:val="24"/>
          <w:shd w:val="clear" w:color="auto" w:fill="FFFFFF"/>
        </w:rPr>
        <w:t>Karadağ, H., 2023. Overcoming Sustainability Strategy Issues: A Review of Literature. </w:t>
      </w:r>
      <w:r w:rsidRPr="00BC08EB">
        <w:rPr>
          <w:rFonts w:ascii="Times New Roman" w:hAnsi="Times New Roman" w:cs="Times New Roman"/>
          <w:i/>
          <w:iCs/>
          <w:sz w:val="24"/>
          <w:szCs w:val="24"/>
          <w:shd w:val="clear" w:color="auto" w:fill="FFFFFF"/>
        </w:rPr>
        <w:t>The SDGs and Entrepreneurship</w:t>
      </w:r>
      <w:r w:rsidRPr="00BC08EB">
        <w:rPr>
          <w:rFonts w:ascii="Times New Roman" w:hAnsi="Times New Roman" w:cs="Times New Roman"/>
          <w:sz w:val="24"/>
          <w:szCs w:val="24"/>
          <w:shd w:val="clear" w:color="auto" w:fill="FFFFFF"/>
        </w:rPr>
        <w:t>, pp.233-252.</w:t>
      </w:r>
    </w:p>
    <w:p w14:paraId="680A4E5D" w14:textId="77777777" w:rsidR="00BC08EB" w:rsidRDefault="00BC08EB" w:rsidP="00041077">
      <w:pPr>
        <w:spacing w:after="0" w:line="240" w:lineRule="auto"/>
        <w:rPr>
          <w:rFonts w:ascii="Times New Roman" w:hAnsi="Times New Roman" w:cs="Times New Roman"/>
          <w:color w:val="222222"/>
          <w:sz w:val="24"/>
          <w:szCs w:val="24"/>
          <w:shd w:val="clear" w:color="auto" w:fill="FFFFFF"/>
        </w:rPr>
      </w:pPr>
    </w:p>
    <w:p w14:paraId="238D8F53" w14:textId="77777777" w:rsidR="00E34FF8" w:rsidRPr="008705FC" w:rsidRDefault="00E34FF8" w:rsidP="00533F06">
      <w:pPr>
        <w:spacing w:after="0" w:line="240" w:lineRule="auto"/>
        <w:ind w:left="720" w:hanging="720"/>
        <w:rPr>
          <w:rFonts w:ascii="Times New Roman" w:hAnsi="Times New Roman" w:cs="Times New Roman"/>
          <w:sz w:val="24"/>
          <w:szCs w:val="24"/>
        </w:rPr>
      </w:pPr>
      <w:r w:rsidRPr="00E34FF8">
        <w:rPr>
          <w:rFonts w:ascii="Times New Roman" w:hAnsi="Times New Roman" w:cs="Times New Roman"/>
          <w:sz w:val="24"/>
          <w:szCs w:val="24"/>
          <w:shd w:val="clear" w:color="auto" w:fill="FFFFFF"/>
        </w:rPr>
        <w:t>Liu, X. and Zhou, Y., 2025. The Impact of Strategic Corporate Social Responsibility on Organizational Resilience—An Exploratory Case Study Based on Tesla. </w:t>
      </w:r>
      <w:r w:rsidRPr="00E34FF8">
        <w:rPr>
          <w:rFonts w:ascii="Times New Roman" w:hAnsi="Times New Roman" w:cs="Times New Roman"/>
          <w:i/>
          <w:iCs/>
          <w:sz w:val="24"/>
          <w:szCs w:val="24"/>
          <w:shd w:val="clear" w:color="auto" w:fill="FFFFFF"/>
        </w:rPr>
        <w:t>Administrative Sciences</w:t>
      </w:r>
      <w:r w:rsidRPr="00E34FF8">
        <w:rPr>
          <w:rFonts w:ascii="Times New Roman" w:hAnsi="Times New Roman" w:cs="Times New Roman"/>
          <w:sz w:val="24"/>
          <w:szCs w:val="24"/>
          <w:shd w:val="clear" w:color="auto" w:fill="FFFFFF"/>
        </w:rPr>
        <w:t>, </w:t>
      </w:r>
      <w:r w:rsidRPr="00E34FF8">
        <w:rPr>
          <w:rFonts w:ascii="Times New Roman" w:hAnsi="Times New Roman" w:cs="Times New Roman"/>
          <w:i/>
          <w:iCs/>
          <w:sz w:val="24"/>
          <w:szCs w:val="24"/>
          <w:shd w:val="clear" w:color="auto" w:fill="FFFFFF"/>
        </w:rPr>
        <w:t>15</w:t>
      </w:r>
      <w:r w:rsidRPr="00E34FF8">
        <w:rPr>
          <w:rFonts w:ascii="Times New Roman" w:hAnsi="Times New Roman" w:cs="Times New Roman"/>
          <w:sz w:val="24"/>
          <w:szCs w:val="24"/>
          <w:shd w:val="clear" w:color="auto" w:fill="FFFFFF"/>
        </w:rPr>
        <w:t>(6), p.212.</w:t>
      </w:r>
    </w:p>
    <w:p w14:paraId="19219836" w14:textId="77777777" w:rsidR="00E34FF8" w:rsidRDefault="00E34FF8" w:rsidP="00041077">
      <w:pPr>
        <w:spacing w:after="0" w:line="240" w:lineRule="auto"/>
        <w:rPr>
          <w:rFonts w:ascii="Times New Roman" w:hAnsi="Times New Roman" w:cs="Times New Roman"/>
          <w:color w:val="222222"/>
          <w:sz w:val="24"/>
          <w:szCs w:val="24"/>
          <w:shd w:val="clear" w:color="auto" w:fill="FFFFFF"/>
        </w:rPr>
      </w:pPr>
    </w:p>
    <w:p w14:paraId="4C0055BF" w14:textId="77777777" w:rsidR="00041077" w:rsidRPr="00D266D4" w:rsidRDefault="01BA9112" w:rsidP="00533F06">
      <w:pPr>
        <w:spacing w:after="0" w:line="240" w:lineRule="auto"/>
        <w:ind w:left="720" w:hanging="720"/>
        <w:rPr>
          <w:rFonts w:ascii="Times New Roman" w:eastAsia="Times New Roman" w:hAnsi="Times New Roman" w:cs="Times New Roman"/>
          <w:sz w:val="24"/>
          <w:szCs w:val="24"/>
        </w:rPr>
      </w:pPr>
      <w:r w:rsidRPr="0023117C">
        <w:rPr>
          <w:rFonts w:ascii="Times New Roman" w:hAnsi="Times New Roman" w:cs="Times New Roman"/>
          <w:color w:val="222222"/>
          <w:sz w:val="24"/>
          <w:szCs w:val="24"/>
          <w:shd w:val="clear" w:color="auto" w:fill="FFFFFF"/>
        </w:rPr>
        <w:t>Magia</w:t>
      </w:r>
      <w:r w:rsidR="00041077" w:rsidRPr="0023117C">
        <w:rPr>
          <w:rFonts w:ascii="Times New Roman" w:hAnsi="Times New Roman" w:cs="Times New Roman"/>
          <w:color w:val="222222"/>
          <w:sz w:val="24"/>
          <w:szCs w:val="24"/>
          <w:shd w:val="clear" w:color="auto" w:fill="FFFFFF"/>
        </w:rPr>
        <w:t>, N.S. and Yuliana, A., 2025. Impact of Corporate Social Responsibility (CSR) on Brand Image and Consumer Preferences: A Case Study in the Automotive Industry. </w:t>
      </w:r>
      <w:r w:rsidR="00041077" w:rsidRPr="5930B957">
        <w:rPr>
          <w:rFonts w:ascii="Times New Roman" w:hAnsi="Times New Roman" w:cs="Times New Roman"/>
          <w:i/>
          <w:iCs/>
          <w:color w:val="222222"/>
          <w:sz w:val="24"/>
          <w:szCs w:val="24"/>
          <w:shd w:val="clear" w:color="auto" w:fill="FFFFFF"/>
        </w:rPr>
        <w:t>International Journal of Health, Economics, and Social Sciences (IJHESS)</w:t>
      </w:r>
      <w:r w:rsidR="00041077" w:rsidRPr="0023117C">
        <w:rPr>
          <w:rFonts w:ascii="Times New Roman" w:hAnsi="Times New Roman" w:cs="Times New Roman"/>
          <w:color w:val="222222"/>
          <w:sz w:val="24"/>
          <w:szCs w:val="24"/>
          <w:shd w:val="clear" w:color="auto" w:fill="FFFFFF"/>
        </w:rPr>
        <w:t>, </w:t>
      </w:r>
      <w:r w:rsidR="00041077" w:rsidRPr="5930B957">
        <w:rPr>
          <w:rFonts w:ascii="Times New Roman" w:hAnsi="Times New Roman" w:cs="Times New Roman"/>
          <w:i/>
          <w:iCs/>
          <w:color w:val="222222"/>
          <w:sz w:val="24"/>
          <w:szCs w:val="24"/>
          <w:shd w:val="clear" w:color="auto" w:fill="FFFFFF"/>
        </w:rPr>
        <w:t>7</w:t>
      </w:r>
      <w:r w:rsidR="00041077" w:rsidRPr="0023117C">
        <w:rPr>
          <w:rFonts w:ascii="Times New Roman" w:hAnsi="Times New Roman" w:cs="Times New Roman"/>
          <w:color w:val="222222"/>
          <w:sz w:val="24"/>
          <w:szCs w:val="24"/>
          <w:shd w:val="clear" w:color="auto" w:fill="FFFFFF"/>
        </w:rPr>
        <w:t>(2), pp.946-956.</w:t>
      </w:r>
    </w:p>
    <w:p w14:paraId="296FEF7D" w14:textId="77777777" w:rsidR="00041077" w:rsidRDefault="00041077" w:rsidP="00D266D4">
      <w:pPr>
        <w:spacing w:after="0" w:line="240" w:lineRule="auto"/>
        <w:rPr>
          <w:rFonts w:ascii="Times New Roman" w:hAnsi="Times New Roman" w:cs="Times New Roman"/>
          <w:color w:val="222222"/>
          <w:sz w:val="24"/>
          <w:szCs w:val="24"/>
          <w:highlight w:val="yellow"/>
          <w:shd w:val="clear" w:color="auto" w:fill="FFFFFF"/>
        </w:rPr>
      </w:pPr>
    </w:p>
    <w:p w14:paraId="1BAF099C" w14:textId="268477B2" w:rsidR="00041077" w:rsidRPr="00EE1E8C" w:rsidRDefault="1B3B822E" w:rsidP="00533F06">
      <w:pPr>
        <w:spacing w:after="0" w:line="240" w:lineRule="auto"/>
        <w:ind w:left="720" w:hanging="720"/>
        <w:rPr>
          <w:rFonts w:ascii="Times New Roman" w:eastAsia="Times New Roman" w:hAnsi="Times New Roman" w:cs="Times New Roman"/>
          <w:sz w:val="24"/>
          <w:szCs w:val="24"/>
        </w:rPr>
      </w:pPr>
      <w:r w:rsidRPr="00EE1E8C">
        <w:rPr>
          <w:rFonts w:ascii="Times New Roman" w:hAnsi="Times New Roman" w:cs="Times New Roman"/>
          <w:sz w:val="24"/>
          <w:szCs w:val="24"/>
          <w:shd w:val="clear" w:color="auto" w:fill="FFFFFF"/>
        </w:rPr>
        <w:t>Shefi</w:t>
      </w:r>
      <w:r w:rsidR="00041077" w:rsidRPr="00EE1E8C">
        <w:rPr>
          <w:rFonts w:ascii="Times New Roman" w:hAnsi="Times New Roman" w:cs="Times New Roman"/>
          <w:sz w:val="24"/>
          <w:szCs w:val="24"/>
          <w:shd w:val="clear" w:color="auto" w:fill="FFFFFF"/>
        </w:rPr>
        <w:t>, Y., 2018. </w:t>
      </w:r>
      <w:r w:rsidR="00041077" w:rsidRPr="5930B957">
        <w:rPr>
          <w:rFonts w:ascii="Times New Roman" w:hAnsi="Times New Roman" w:cs="Times New Roman"/>
          <w:i/>
          <w:iCs/>
          <w:sz w:val="24"/>
          <w:szCs w:val="24"/>
          <w:shd w:val="clear" w:color="auto" w:fill="FFFFFF"/>
        </w:rPr>
        <w:t>Balancing green: When to embrace sustainability in a business (and when not to)</w:t>
      </w:r>
      <w:r w:rsidR="00041077" w:rsidRPr="00EE1E8C">
        <w:rPr>
          <w:rFonts w:ascii="Times New Roman" w:hAnsi="Times New Roman" w:cs="Times New Roman"/>
          <w:sz w:val="24"/>
          <w:szCs w:val="24"/>
          <w:shd w:val="clear" w:color="auto" w:fill="FFFFFF"/>
        </w:rPr>
        <w:t>. MIT Press.</w:t>
      </w:r>
    </w:p>
    <w:p w14:paraId="7194DBDC" w14:textId="77777777" w:rsidR="00041077" w:rsidRDefault="00041077" w:rsidP="00D266D4">
      <w:pPr>
        <w:spacing w:after="0" w:line="240" w:lineRule="auto"/>
        <w:rPr>
          <w:rFonts w:ascii="Times New Roman" w:hAnsi="Times New Roman" w:cs="Times New Roman"/>
          <w:color w:val="222222"/>
          <w:sz w:val="24"/>
          <w:szCs w:val="24"/>
          <w:highlight w:val="yellow"/>
          <w:shd w:val="clear" w:color="auto" w:fill="FFFFFF"/>
        </w:rPr>
      </w:pPr>
    </w:p>
    <w:p w14:paraId="6D58607E" w14:textId="77777777" w:rsidR="0023117C" w:rsidRPr="0023117C" w:rsidRDefault="0023117C" w:rsidP="00533F06">
      <w:pPr>
        <w:spacing w:after="0" w:line="240" w:lineRule="auto"/>
        <w:ind w:left="720" w:hanging="720"/>
        <w:rPr>
          <w:rFonts w:ascii="Times New Roman" w:hAnsi="Times New Roman" w:cs="Times New Roman"/>
          <w:sz w:val="24"/>
          <w:szCs w:val="24"/>
          <w:highlight w:val="yellow"/>
          <w:shd w:val="clear" w:color="auto" w:fill="FFFFFF"/>
        </w:rPr>
      </w:pPr>
      <w:r w:rsidRPr="0023117C">
        <w:rPr>
          <w:rFonts w:ascii="Times New Roman" w:hAnsi="Times New Roman" w:cs="Times New Roman"/>
          <w:sz w:val="24"/>
          <w:szCs w:val="24"/>
          <w:shd w:val="clear" w:color="auto" w:fill="FFFFFF"/>
        </w:rPr>
        <w:t>Silva Junior, A.D., Martins-Silva, P.D.O., Coelho, V.D. and Sousa, A.F.D., 2023. The corporate social responsibility pyramid: its evolution and the proposal of the spinner, a theoretical refinement. </w:t>
      </w:r>
      <w:r w:rsidRPr="0023117C">
        <w:rPr>
          <w:rFonts w:ascii="Times New Roman" w:hAnsi="Times New Roman" w:cs="Times New Roman"/>
          <w:i/>
          <w:iCs/>
          <w:sz w:val="24"/>
          <w:szCs w:val="24"/>
          <w:shd w:val="clear" w:color="auto" w:fill="FFFFFF"/>
        </w:rPr>
        <w:t>Social Responsibility Journal</w:t>
      </w:r>
      <w:r w:rsidRPr="0023117C">
        <w:rPr>
          <w:rFonts w:ascii="Times New Roman" w:hAnsi="Times New Roman" w:cs="Times New Roman"/>
          <w:sz w:val="24"/>
          <w:szCs w:val="24"/>
          <w:shd w:val="clear" w:color="auto" w:fill="FFFFFF"/>
        </w:rPr>
        <w:t>, </w:t>
      </w:r>
      <w:r w:rsidRPr="0023117C">
        <w:rPr>
          <w:rFonts w:ascii="Times New Roman" w:hAnsi="Times New Roman" w:cs="Times New Roman"/>
          <w:i/>
          <w:iCs/>
          <w:sz w:val="24"/>
          <w:szCs w:val="24"/>
          <w:shd w:val="clear" w:color="auto" w:fill="FFFFFF"/>
        </w:rPr>
        <w:t>19</w:t>
      </w:r>
      <w:r w:rsidRPr="0023117C">
        <w:rPr>
          <w:rFonts w:ascii="Times New Roman" w:hAnsi="Times New Roman" w:cs="Times New Roman"/>
          <w:sz w:val="24"/>
          <w:szCs w:val="24"/>
          <w:shd w:val="clear" w:color="auto" w:fill="FFFFFF"/>
        </w:rPr>
        <w:t>(2), pp.358-376.</w:t>
      </w:r>
    </w:p>
    <w:p w14:paraId="769D0D3C" w14:textId="77777777" w:rsidR="004B5425" w:rsidRDefault="004B5425" w:rsidP="00D266D4">
      <w:pPr>
        <w:spacing w:after="0" w:line="240" w:lineRule="auto"/>
        <w:rPr>
          <w:rFonts w:ascii="Times New Roman" w:hAnsi="Times New Roman" w:cs="Times New Roman"/>
          <w:color w:val="222222"/>
          <w:sz w:val="24"/>
          <w:szCs w:val="24"/>
          <w:highlight w:val="yellow"/>
          <w:shd w:val="clear" w:color="auto" w:fill="FFFFFF"/>
        </w:rPr>
      </w:pPr>
    </w:p>
    <w:p w14:paraId="60680108" w14:textId="3F9B910B" w:rsidR="00BC08EB" w:rsidRPr="00BC08EB" w:rsidRDefault="00BC08EB" w:rsidP="00533F06">
      <w:pPr>
        <w:spacing w:after="0" w:line="240" w:lineRule="auto"/>
        <w:ind w:left="720" w:hanging="720"/>
        <w:rPr>
          <w:rFonts w:ascii="Times New Roman" w:hAnsi="Times New Roman" w:cs="Times New Roman"/>
          <w:sz w:val="24"/>
          <w:szCs w:val="24"/>
          <w:shd w:val="clear" w:color="auto" w:fill="FFFFFF"/>
        </w:rPr>
      </w:pPr>
      <w:r w:rsidRPr="00BC08EB">
        <w:rPr>
          <w:rFonts w:ascii="Times New Roman" w:hAnsi="Times New Roman" w:cs="Times New Roman"/>
          <w:sz w:val="24"/>
          <w:szCs w:val="24"/>
          <w:shd w:val="clear" w:color="auto" w:fill="FFFFFF"/>
        </w:rPr>
        <w:t xml:space="preserve">Rodrigues, M., &amp; Franco, M. (2019). The corporate sustainability strategy in </w:t>
      </w:r>
      <w:r w:rsidR="6D6D277A" w:rsidRPr="00BC08EB">
        <w:rPr>
          <w:rFonts w:ascii="Times New Roman" w:hAnsi="Times New Roman" w:cs="Times New Roman"/>
          <w:sz w:val="24"/>
          <w:szCs w:val="24"/>
          <w:shd w:val="clear" w:color="auto" w:fill="FFFFFF"/>
        </w:rPr>
        <w:t>organizations</w:t>
      </w:r>
      <w:r w:rsidRPr="00BC08EB">
        <w:rPr>
          <w:rFonts w:ascii="Times New Roman" w:hAnsi="Times New Roman" w:cs="Times New Roman"/>
          <w:sz w:val="24"/>
          <w:szCs w:val="24"/>
          <w:shd w:val="clear" w:color="auto" w:fill="FFFFFF"/>
        </w:rPr>
        <w:t>: A systematic review and future directions. </w:t>
      </w:r>
      <w:r w:rsidRPr="5930B957">
        <w:rPr>
          <w:rFonts w:ascii="Times New Roman" w:hAnsi="Times New Roman" w:cs="Times New Roman"/>
          <w:i/>
          <w:iCs/>
          <w:sz w:val="24"/>
          <w:szCs w:val="24"/>
          <w:shd w:val="clear" w:color="auto" w:fill="FFFFFF"/>
        </w:rPr>
        <w:t>Sustainability</w:t>
      </w:r>
      <w:r w:rsidRPr="00BC08EB">
        <w:rPr>
          <w:rFonts w:ascii="Times New Roman" w:hAnsi="Times New Roman" w:cs="Times New Roman"/>
          <w:sz w:val="24"/>
          <w:szCs w:val="24"/>
          <w:shd w:val="clear" w:color="auto" w:fill="FFFFFF"/>
        </w:rPr>
        <w:t>, </w:t>
      </w:r>
      <w:r w:rsidRPr="5930B957">
        <w:rPr>
          <w:rFonts w:ascii="Times New Roman" w:hAnsi="Times New Roman" w:cs="Times New Roman"/>
          <w:i/>
          <w:iCs/>
          <w:sz w:val="24"/>
          <w:szCs w:val="24"/>
          <w:shd w:val="clear" w:color="auto" w:fill="FFFFFF"/>
        </w:rPr>
        <w:t>11</w:t>
      </w:r>
      <w:r w:rsidRPr="00BC08EB">
        <w:rPr>
          <w:rFonts w:ascii="Times New Roman" w:hAnsi="Times New Roman" w:cs="Times New Roman"/>
          <w:sz w:val="24"/>
          <w:szCs w:val="24"/>
          <w:shd w:val="clear" w:color="auto" w:fill="FFFFFF"/>
        </w:rPr>
        <w:t>(22), 6214.</w:t>
      </w:r>
    </w:p>
    <w:p w14:paraId="54CD245A" w14:textId="77777777" w:rsidR="00BC08EB" w:rsidRDefault="00BC08EB" w:rsidP="00D266D4">
      <w:pPr>
        <w:spacing w:after="0" w:line="240" w:lineRule="auto"/>
        <w:rPr>
          <w:rFonts w:ascii="Times New Roman" w:hAnsi="Times New Roman" w:cs="Times New Roman"/>
          <w:sz w:val="24"/>
          <w:szCs w:val="24"/>
          <w:shd w:val="clear" w:color="auto" w:fill="FFFFFF"/>
        </w:rPr>
      </w:pPr>
    </w:p>
    <w:p w14:paraId="32AED289" w14:textId="77777777" w:rsidR="002313D2" w:rsidRDefault="002313D2" w:rsidP="00533F06">
      <w:pPr>
        <w:spacing w:after="0" w:line="240" w:lineRule="auto"/>
        <w:ind w:left="720" w:hanging="720"/>
        <w:rPr>
          <w:rFonts w:ascii="Times New Roman" w:hAnsi="Times New Roman" w:cs="Times New Roman"/>
          <w:sz w:val="24"/>
          <w:szCs w:val="24"/>
        </w:rPr>
      </w:pPr>
      <w:r w:rsidRPr="00E51366">
        <w:rPr>
          <w:rFonts w:ascii="Times New Roman" w:hAnsi="Times New Roman" w:cs="Times New Roman"/>
          <w:sz w:val="24"/>
          <w:szCs w:val="24"/>
        </w:rPr>
        <w:t>Toyota (202</w:t>
      </w:r>
      <w:r>
        <w:rPr>
          <w:rFonts w:ascii="Times New Roman" w:hAnsi="Times New Roman" w:cs="Times New Roman"/>
          <w:sz w:val="24"/>
          <w:szCs w:val="24"/>
        </w:rPr>
        <w:t>5</w:t>
      </w:r>
      <w:r w:rsidRPr="00E51366">
        <w:rPr>
          <w:rFonts w:ascii="Times New Roman" w:hAnsi="Times New Roman" w:cs="Times New Roman"/>
          <w:sz w:val="24"/>
          <w:szCs w:val="24"/>
        </w:rPr>
        <w:t xml:space="preserve">) </w:t>
      </w:r>
      <w:r w:rsidRPr="00E51366">
        <w:rPr>
          <w:rStyle w:val="Emphasis"/>
          <w:rFonts w:ascii="Times New Roman" w:hAnsi="Times New Roman" w:cs="Times New Roman"/>
          <w:sz w:val="24"/>
          <w:szCs w:val="24"/>
        </w:rPr>
        <w:t>Toyota Environmental Challenge 2050.</w:t>
      </w:r>
      <w:r w:rsidRPr="00E51366">
        <w:rPr>
          <w:rFonts w:ascii="Times New Roman" w:hAnsi="Times New Roman" w:cs="Times New Roman"/>
          <w:sz w:val="24"/>
          <w:szCs w:val="24"/>
        </w:rPr>
        <w:t xml:space="preserve"> Toyota Global. Available at: </w:t>
      </w:r>
      <w:r w:rsidRPr="00EE1E8C">
        <w:rPr>
          <w:rFonts w:ascii="Times New Roman" w:hAnsi="Times New Roman" w:cs="Times New Roman"/>
          <w:sz w:val="24"/>
          <w:szCs w:val="24"/>
        </w:rPr>
        <w:t>https://global.toyota/en/sustainability/</w:t>
      </w:r>
      <w:r w:rsidRPr="00E51366">
        <w:rPr>
          <w:rFonts w:ascii="Times New Roman" w:hAnsi="Times New Roman" w:cs="Times New Roman"/>
          <w:sz w:val="24"/>
          <w:szCs w:val="24"/>
        </w:rPr>
        <w:t xml:space="preserve"> (Accessed: 10 November 2025).</w:t>
      </w:r>
    </w:p>
    <w:p w14:paraId="1231BE67" w14:textId="77777777" w:rsidR="002313D2" w:rsidRDefault="002313D2" w:rsidP="002313D2">
      <w:pPr>
        <w:spacing w:after="0" w:line="240" w:lineRule="auto"/>
        <w:rPr>
          <w:rFonts w:ascii="Times New Roman" w:hAnsi="Times New Roman" w:cs="Times New Roman"/>
          <w:sz w:val="24"/>
          <w:szCs w:val="24"/>
        </w:rPr>
      </w:pPr>
    </w:p>
    <w:p w14:paraId="0CF9E920" w14:textId="77777777" w:rsidR="002313D2" w:rsidRPr="00E42034" w:rsidRDefault="002313D2" w:rsidP="00533F06">
      <w:pPr>
        <w:spacing w:after="0" w:line="240" w:lineRule="auto"/>
        <w:ind w:left="720" w:hanging="720"/>
        <w:jc w:val="both"/>
        <w:rPr>
          <w:rFonts w:ascii="Times New Roman" w:hAnsi="Times New Roman" w:cs="Times New Roman"/>
          <w:sz w:val="24"/>
          <w:szCs w:val="24"/>
        </w:rPr>
      </w:pPr>
      <w:r w:rsidRPr="00E42034">
        <w:rPr>
          <w:rFonts w:ascii="Times New Roman" w:hAnsi="Times New Roman" w:cs="Times New Roman"/>
          <w:sz w:val="24"/>
          <w:szCs w:val="24"/>
        </w:rPr>
        <w:t xml:space="preserve">Toyota Motor Corporation. (2025). </w:t>
      </w:r>
      <w:r w:rsidRPr="00E42034">
        <w:rPr>
          <w:rStyle w:val="Emphasis"/>
          <w:rFonts w:ascii="Times New Roman" w:hAnsi="Times New Roman" w:cs="Times New Roman"/>
          <w:sz w:val="24"/>
          <w:szCs w:val="24"/>
        </w:rPr>
        <w:t>Sustainability Data Book 2025</w:t>
      </w:r>
      <w:r w:rsidRPr="00E42034">
        <w:rPr>
          <w:rFonts w:ascii="Times New Roman" w:hAnsi="Times New Roman" w:cs="Times New Roman"/>
          <w:sz w:val="24"/>
          <w:szCs w:val="24"/>
        </w:rPr>
        <w:t>. Available at: https://global.toyota/pages/global_toyota/sustainability/report/sdb/sdb25_en.pdf (Accessed: [insert date]).</w:t>
      </w:r>
    </w:p>
    <w:p w14:paraId="36FEB5B0" w14:textId="77777777" w:rsidR="002313D2" w:rsidRDefault="002313D2" w:rsidP="00876FF4">
      <w:pPr>
        <w:spacing w:after="0" w:line="240" w:lineRule="auto"/>
        <w:rPr>
          <w:rFonts w:ascii="Times New Roman" w:hAnsi="Times New Roman" w:cs="Times New Roman"/>
          <w:color w:val="222222"/>
          <w:sz w:val="24"/>
          <w:szCs w:val="24"/>
          <w:shd w:val="clear" w:color="auto" w:fill="FFFFFF"/>
        </w:rPr>
      </w:pPr>
    </w:p>
    <w:p w14:paraId="3AEB18ED" w14:textId="77777777" w:rsidR="00E51366" w:rsidRPr="00E42034" w:rsidRDefault="00E42034" w:rsidP="00533F06">
      <w:pPr>
        <w:spacing w:after="0" w:line="240" w:lineRule="auto"/>
        <w:ind w:left="720" w:hanging="720"/>
        <w:rPr>
          <w:rFonts w:ascii="Times New Roman" w:hAnsi="Times New Roman" w:cs="Times New Roman"/>
          <w:sz w:val="24"/>
          <w:szCs w:val="24"/>
        </w:rPr>
      </w:pPr>
      <w:r w:rsidRPr="00E42034">
        <w:rPr>
          <w:rFonts w:ascii="Times New Roman" w:hAnsi="Times New Roman" w:cs="Times New Roman"/>
          <w:color w:val="222222"/>
          <w:sz w:val="24"/>
          <w:szCs w:val="24"/>
          <w:shd w:val="clear" w:color="auto" w:fill="FFFFFF"/>
        </w:rPr>
        <w:t>Wilke, T., 2025. Sustainability at the core of corporate strategy: a case study on sustainable strategy development at BMW group.</w:t>
      </w:r>
    </w:p>
    <w:p w14:paraId="30D7AA69" w14:textId="77777777" w:rsidR="00E51366" w:rsidRDefault="00E51366" w:rsidP="00876FF4">
      <w:pPr>
        <w:spacing w:after="0" w:line="240" w:lineRule="auto"/>
        <w:rPr>
          <w:rFonts w:ascii="Times New Roman" w:hAnsi="Times New Roman" w:cs="Times New Roman"/>
          <w:sz w:val="24"/>
          <w:szCs w:val="24"/>
        </w:rPr>
      </w:pPr>
      <w:r w:rsidRPr="00E51366">
        <w:rPr>
          <w:rFonts w:ascii="Times New Roman" w:hAnsi="Times New Roman" w:cs="Times New Roman"/>
          <w:sz w:val="24"/>
          <w:szCs w:val="24"/>
        </w:rPr>
        <w:br/>
      </w:r>
    </w:p>
    <w:p w14:paraId="7196D064" w14:textId="77777777" w:rsidR="00E42034" w:rsidRPr="00E42034" w:rsidRDefault="00E42034" w:rsidP="00E42034">
      <w:pPr>
        <w:jc w:val="both"/>
        <w:rPr>
          <w:rFonts w:ascii="Times New Roman" w:hAnsi="Times New Roman" w:cs="Times New Roman"/>
          <w:sz w:val="24"/>
          <w:szCs w:val="24"/>
        </w:rPr>
      </w:pPr>
    </w:p>
    <w:p w14:paraId="34FF1C98" w14:textId="77777777" w:rsidR="00E42034" w:rsidRDefault="00E42034" w:rsidP="008705FC">
      <w:pPr>
        <w:spacing w:after="0" w:line="240" w:lineRule="auto"/>
        <w:rPr>
          <w:rFonts w:ascii="Times New Roman" w:hAnsi="Times New Roman" w:cs="Times New Roman"/>
          <w:sz w:val="24"/>
          <w:szCs w:val="24"/>
          <w:highlight w:val="yellow"/>
          <w:shd w:val="clear" w:color="auto" w:fill="FFFFFF"/>
        </w:rPr>
      </w:pPr>
    </w:p>
    <w:sectPr w:rsidR="00E42034" w:rsidSect="001C5134">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72C0D" w14:textId="77777777" w:rsidR="001F77CB" w:rsidRDefault="001F77CB" w:rsidP="001C5134">
      <w:pPr>
        <w:spacing w:after="0" w:line="240" w:lineRule="auto"/>
      </w:pPr>
      <w:r>
        <w:separator/>
      </w:r>
    </w:p>
  </w:endnote>
  <w:endnote w:type="continuationSeparator" w:id="0">
    <w:p w14:paraId="48A21919" w14:textId="77777777" w:rsidR="001F77CB" w:rsidRDefault="001F77CB" w:rsidP="001C5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8B5D1" w14:textId="77777777" w:rsidR="001C5134" w:rsidRDefault="001C5134">
    <w:pPr>
      <w:pStyle w:val="Footer"/>
      <w:jc w:val="center"/>
    </w:pPr>
  </w:p>
  <w:p w14:paraId="16DEB4AB" w14:textId="77777777" w:rsidR="001C5134" w:rsidRDefault="001C51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7916970"/>
      <w:docPartObj>
        <w:docPartGallery w:val="Page Numbers (Bottom of Page)"/>
        <w:docPartUnique/>
      </w:docPartObj>
    </w:sdtPr>
    <w:sdtEndPr>
      <w:rPr>
        <w:noProof/>
      </w:rPr>
    </w:sdtEndPr>
    <w:sdtContent>
      <w:p w14:paraId="50230CC7" w14:textId="77777777" w:rsidR="006A61B2" w:rsidRDefault="006A61B2">
        <w:pPr>
          <w:pStyle w:val="Footer"/>
          <w:jc w:val="center"/>
        </w:pPr>
        <w:r>
          <w:fldChar w:fldCharType="begin"/>
        </w:r>
        <w:r>
          <w:instrText xml:space="preserve"> PAGE   \* MERGEFORMAT </w:instrText>
        </w:r>
        <w:r>
          <w:fldChar w:fldCharType="separate"/>
        </w:r>
        <w:r w:rsidR="002C2081">
          <w:rPr>
            <w:noProof/>
          </w:rPr>
          <w:t>3</w:t>
        </w:r>
        <w:r>
          <w:rPr>
            <w:noProof/>
          </w:rPr>
          <w:fldChar w:fldCharType="end"/>
        </w:r>
      </w:p>
    </w:sdtContent>
  </w:sdt>
  <w:p w14:paraId="0F3CABC7" w14:textId="77777777" w:rsidR="00614A3F" w:rsidRDefault="00614A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18F9B" w14:textId="77777777" w:rsidR="001F77CB" w:rsidRDefault="001F77CB" w:rsidP="001C5134">
      <w:pPr>
        <w:spacing w:after="0" w:line="240" w:lineRule="auto"/>
      </w:pPr>
      <w:r>
        <w:separator/>
      </w:r>
    </w:p>
  </w:footnote>
  <w:footnote w:type="continuationSeparator" w:id="0">
    <w:p w14:paraId="238601FE" w14:textId="77777777" w:rsidR="001F77CB" w:rsidRDefault="001F77CB" w:rsidP="001C5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310C6"/>
    <w:multiLevelType w:val="multilevel"/>
    <w:tmpl w:val="68666E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EC174C"/>
    <w:multiLevelType w:val="multilevel"/>
    <w:tmpl w:val="FCA03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3D1336"/>
    <w:multiLevelType w:val="multilevel"/>
    <w:tmpl w:val="878C9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B832FE"/>
    <w:multiLevelType w:val="multilevel"/>
    <w:tmpl w:val="12B89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997687"/>
    <w:multiLevelType w:val="multilevel"/>
    <w:tmpl w:val="BF6645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F656A8"/>
    <w:multiLevelType w:val="multilevel"/>
    <w:tmpl w:val="455A0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732A5B"/>
    <w:multiLevelType w:val="multilevel"/>
    <w:tmpl w:val="2AB83B8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4D4E7BB2"/>
    <w:multiLevelType w:val="multilevel"/>
    <w:tmpl w:val="4E604A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A67F43"/>
    <w:multiLevelType w:val="multilevel"/>
    <w:tmpl w:val="FF3C4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56439F"/>
    <w:multiLevelType w:val="multilevel"/>
    <w:tmpl w:val="BBAA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1F184F"/>
    <w:multiLevelType w:val="multilevel"/>
    <w:tmpl w:val="7ADA8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814AA8"/>
    <w:multiLevelType w:val="multilevel"/>
    <w:tmpl w:val="BCB28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6520719">
    <w:abstractNumId w:val="1"/>
  </w:num>
  <w:num w:numId="2" w16cid:durableId="1025253457">
    <w:abstractNumId w:val="11"/>
  </w:num>
  <w:num w:numId="3" w16cid:durableId="953631219">
    <w:abstractNumId w:val="7"/>
  </w:num>
  <w:num w:numId="4" w16cid:durableId="1990400215">
    <w:abstractNumId w:val="3"/>
  </w:num>
  <w:num w:numId="5" w16cid:durableId="1340740133">
    <w:abstractNumId w:val="5"/>
  </w:num>
  <w:num w:numId="6" w16cid:durableId="1927611314">
    <w:abstractNumId w:val="9"/>
  </w:num>
  <w:num w:numId="7" w16cid:durableId="568616549">
    <w:abstractNumId w:val="2"/>
  </w:num>
  <w:num w:numId="8" w16cid:durableId="1741322678">
    <w:abstractNumId w:val="10"/>
  </w:num>
  <w:num w:numId="9" w16cid:durableId="799149761">
    <w:abstractNumId w:val="0"/>
  </w:num>
  <w:num w:numId="10" w16cid:durableId="1385061365">
    <w:abstractNumId w:val="8"/>
  </w:num>
  <w:num w:numId="11" w16cid:durableId="1155952115">
    <w:abstractNumId w:val="4"/>
  </w:num>
  <w:num w:numId="12" w16cid:durableId="17701997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D6D04"/>
    <w:rsid w:val="00041077"/>
    <w:rsid w:val="0008721E"/>
    <w:rsid w:val="00106031"/>
    <w:rsid w:val="00135652"/>
    <w:rsid w:val="00156610"/>
    <w:rsid w:val="00184350"/>
    <w:rsid w:val="001B5B38"/>
    <w:rsid w:val="001C317D"/>
    <w:rsid w:val="001C5134"/>
    <w:rsid w:val="001D5284"/>
    <w:rsid w:val="001F77CB"/>
    <w:rsid w:val="00216668"/>
    <w:rsid w:val="0023117C"/>
    <w:rsid w:val="002313D2"/>
    <w:rsid w:val="002407F7"/>
    <w:rsid w:val="0029125E"/>
    <w:rsid w:val="002C2081"/>
    <w:rsid w:val="002F188C"/>
    <w:rsid w:val="002F45A4"/>
    <w:rsid w:val="00320890"/>
    <w:rsid w:val="0033674B"/>
    <w:rsid w:val="00373A66"/>
    <w:rsid w:val="003B7A31"/>
    <w:rsid w:val="00415251"/>
    <w:rsid w:val="00431F42"/>
    <w:rsid w:val="00432B2D"/>
    <w:rsid w:val="00440FDA"/>
    <w:rsid w:val="0044164E"/>
    <w:rsid w:val="004B1BC4"/>
    <w:rsid w:val="004B31A5"/>
    <w:rsid w:val="004B5425"/>
    <w:rsid w:val="00533F06"/>
    <w:rsid w:val="005D12A4"/>
    <w:rsid w:val="005E6A79"/>
    <w:rsid w:val="00614A3F"/>
    <w:rsid w:val="00631464"/>
    <w:rsid w:val="00650D30"/>
    <w:rsid w:val="006A61B2"/>
    <w:rsid w:val="00704574"/>
    <w:rsid w:val="0070570D"/>
    <w:rsid w:val="00730B96"/>
    <w:rsid w:val="007449C6"/>
    <w:rsid w:val="007B25E0"/>
    <w:rsid w:val="007F4C2B"/>
    <w:rsid w:val="0081099B"/>
    <w:rsid w:val="008172E9"/>
    <w:rsid w:val="008705FC"/>
    <w:rsid w:val="00876FF4"/>
    <w:rsid w:val="00894985"/>
    <w:rsid w:val="008A03EB"/>
    <w:rsid w:val="008A560B"/>
    <w:rsid w:val="008C483A"/>
    <w:rsid w:val="009E647A"/>
    <w:rsid w:val="00A50CA4"/>
    <w:rsid w:val="00A55E4D"/>
    <w:rsid w:val="00A74B5E"/>
    <w:rsid w:val="00A86B8B"/>
    <w:rsid w:val="00AB7CA8"/>
    <w:rsid w:val="00AD371A"/>
    <w:rsid w:val="00AF4A99"/>
    <w:rsid w:val="00B036E4"/>
    <w:rsid w:val="00B061C4"/>
    <w:rsid w:val="00B122B6"/>
    <w:rsid w:val="00B82045"/>
    <w:rsid w:val="00BA79D1"/>
    <w:rsid w:val="00BC08EB"/>
    <w:rsid w:val="00BD6D04"/>
    <w:rsid w:val="00BF6CF3"/>
    <w:rsid w:val="00C4436E"/>
    <w:rsid w:val="00C557D8"/>
    <w:rsid w:val="00CB5898"/>
    <w:rsid w:val="00D266D4"/>
    <w:rsid w:val="00D33ADA"/>
    <w:rsid w:val="00D64BB3"/>
    <w:rsid w:val="00E13634"/>
    <w:rsid w:val="00E34FF8"/>
    <w:rsid w:val="00E42034"/>
    <w:rsid w:val="00E51366"/>
    <w:rsid w:val="00E56CEF"/>
    <w:rsid w:val="00E97EAD"/>
    <w:rsid w:val="00E97FFE"/>
    <w:rsid w:val="00EE1E8C"/>
    <w:rsid w:val="00F06DB8"/>
    <w:rsid w:val="00F32481"/>
    <w:rsid w:val="00F45F6D"/>
    <w:rsid w:val="00F539B4"/>
    <w:rsid w:val="01BA9112"/>
    <w:rsid w:val="025A98F3"/>
    <w:rsid w:val="0C626D70"/>
    <w:rsid w:val="0EC3007C"/>
    <w:rsid w:val="1094D0C6"/>
    <w:rsid w:val="10E99F09"/>
    <w:rsid w:val="111EF6E0"/>
    <w:rsid w:val="115EEEC6"/>
    <w:rsid w:val="11FA5998"/>
    <w:rsid w:val="123C32A3"/>
    <w:rsid w:val="1242D15A"/>
    <w:rsid w:val="19C70162"/>
    <w:rsid w:val="1B3B822E"/>
    <w:rsid w:val="20322E2B"/>
    <w:rsid w:val="24944FFA"/>
    <w:rsid w:val="2C5BDE1F"/>
    <w:rsid w:val="2DD9D5E0"/>
    <w:rsid w:val="31356F81"/>
    <w:rsid w:val="321ADCE4"/>
    <w:rsid w:val="3344A3D5"/>
    <w:rsid w:val="39545D96"/>
    <w:rsid w:val="4455A793"/>
    <w:rsid w:val="45151FE6"/>
    <w:rsid w:val="45283B29"/>
    <w:rsid w:val="4BC0407F"/>
    <w:rsid w:val="4C4CB3AB"/>
    <w:rsid w:val="554CBC72"/>
    <w:rsid w:val="5930B957"/>
    <w:rsid w:val="5C2C77D5"/>
    <w:rsid w:val="5F004516"/>
    <w:rsid w:val="6186AC87"/>
    <w:rsid w:val="65E804BC"/>
    <w:rsid w:val="67B86335"/>
    <w:rsid w:val="6B7AD1D6"/>
    <w:rsid w:val="6D6D277A"/>
    <w:rsid w:val="71023567"/>
    <w:rsid w:val="711D00E0"/>
    <w:rsid w:val="750DDA7B"/>
    <w:rsid w:val="75A71546"/>
    <w:rsid w:val="77AC2EAA"/>
    <w:rsid w:val="79F61EFA"/>
    <w:rsid w:val="7A34BF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D7D73"/>
  <w15:docId w15:val="{CA4174AC-F36D-4AAE-8173-C7A9BE93B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D04"/>
  </w:style>
  <w:style w:type="paragraph" w:styleId="Heading1">
    <w:name w:val="heading 1"/>
    <w:basedOn w:val="Normal"/>
    <w:next w:val="Normal"/>
    <w:link w:val="Heading1Char"/>
    <w:uiPriority w:val="9"/>
    <w:qFormat/>
    <w:rsid w:val="006A61B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D6D0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BD6D0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BD6D0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D6D0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D6D0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BD6D04"/>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BD6D0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D6D04"/>
    <w:rPr>
      <w:b/>
      <w:bCs/>
    </w:rPr>
  </w:style>
  <w:style w:type="character" w:styleId="Emphasis">
    <w:name w:val="Emphasis"/>
    <w:basedOn w:val="DefaultParagraphFont"/>
    <w:uiPriority w:val="20"/>
    <w:qFormat/>
    <w:rsid w:val="00BD6D04"/>
    <w:rPr>
      <w:i/>
      <w:iCs/>
    </w:rPr>
  </w:style>
  <w:style w:type="character" w:styleId="Hyperlink">
    <w:name w:val="Hyperlink"/>
    <w:basedOn w:val="DefaultParagraphFont"/>
    <w:uiPriority w:val="99"/>
    <w:unhideWhenUsed/>
    <w:rsid w:val="00E51366"/>
    <w:rPr>
      <w:color w:val="0000FF"/>
      <w:u w:val="single"/>
    </w:rPr>
  </w:style>
  <w:style w:type="paragraph" w:styleId="Header">
    <w:name w:val="header"/>
    <w:basedOn w:val="Normal"/>
    <w:link w:val="HeaderChar"/>
    <w:uiPriority w:val="99"/>
    <w:unhideWhenUsed/>
    <w:rsid w:val="001C51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5134"/>
  </w:style>
  <w:style w:type="paragraph" w:styleId="Footer">
    <w:name w:val="footer"/>
    <w:basedOn w:val="Normal"/>
    <w:link w:val="FooterChar"/>
    <w:uiPriority w:val="99"/>
    <w:unhideWhenUsed/>
    <w:rsid w:val="001C51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5134"/>
  </w:style>
  <w:style w:type="character" w:customStyle="1" w:styleId="Heading1Char">
    <w:name w:val="Heading 1 Char"/>
    <w:basedOn w:val="DefaultParagraphFont"/>
    <w:link w:val="Heading1"/>
    <w:uiPriority w:val="9"/>
    <w:rsid w:val="006A61B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A61B2"/>
    <w:pPr>
      <w:outlineLvl w:val="9"/>
    </w:pPr>
    <w:rPr>
      <w:lang w:eastAsia="ja-JP"/>
    </w:rPr>
  </w:style>
  <w:style w:type="paragraph" w:styleId="TOC3">
    <w:name w:val="toc 3"/>
    <w:basedOn w:val="Normal"/>
    <w:next w:val="Normal"/>
    <w:autoRedefine/>
    <w:uiPriority w:val="39"/>
    <w:unhideWhenUsed/>
    <w:rsid w:val="006A61B2"/>
    <w:pPr>
      <w:spacing w:after="100"/>
      <w:ind w:left="440"/>
    </w:pPr>
  </w:style>
  <w:style w:type="paragraph" w:styleId="TOC1">
    <w:name w:val="toc 1"/>
    <w:basedOn w:val="Normal"/>
    <w:next w:val="Normal"/>
    <w:autoRedefine/>
    <w:uiPriority w:val="39"/>
    <w:unhideWhenUsed/>
    <w:rsid w:val="006A61B2"/>
    <w:pPr>
      <w:spacing w:after="100"/>
    </w:pPr>
  </w:style>
  <w:style w:type="paragraph" w:styleId="TOC2">
    <w:name w:val="toc 2"/>
    <w:basedOn w:val="Normal"/>
    <w:next w:val="Normal"/>
    <w:autoRedefine/>
    <w:uiPriority w:val="39"/>
    <w:unhideWhenUsed/>
    <w:rsid w:val="006A61B2"/>
    <w:pPr>
      <w:spacing w:after="100"/>
      <w:ind w:left="220"/>
    </w:pPr>
  </w:style>
  <w:style w:type="paragraph" w:styleId="BalloonText">
    <w:name w:val="Balloon Text"/>
    <w:basedOn w:val="Normal"/>
    <w:link w:val="BalloonTextChar"/>
    <w:uiPriority w:val="99"/>
    <w:semiHidden/>
    <w:unhideWhenUsed/>
    <w:rsid w:val="006A61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61B2"/>
    <w:rPr>
      <w:rFonts w:ascii="Tahoma" w:hAnsi="Tahoma" w:cs="Tahoma"/>
      <w:sz w:val="16"/>
      <w:szCs w:val="1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182852">
      <w:bodyDiv w:val="1"/>
      <w:marLeft w:val="0"/>
      <w:marRight w:val="0"/>
      <w:marTop w:val="0"/>
      <w:marBottom w:val="0"/>
      <w:divBdr>
        <w:top w:val="none" w:sz="0" w:space="0" w:color="auto"/>
        <w:left w:val="none" w:sz="0" w:space="0" w:color="auto"/>
        <w:bottom w:val="none" w:sz="0" w:space="0" w:color="auto"/>
        <w:right w:val="none" w:sz="0" w:space="0" w:color="auto"/>
      </w:divBdr>
    </w:div>
    <w:div w:id="331757760">
      <w:bodyDiv w:val="1"/>
      <w:marLeft w:val="0"/>
      <w:marRight w:val="0"/>
      <w:marTop w:val="0"/>
      <w:marBottom w:val="0"/>
      <w:divBdr>
        <w:top w:val="none" w:sz="0" w:space="0" w:color="auto"/>
        <w:left w:val="none" w:sz="0" w:space="0" w:color="auto"/>
        <w:bottom w:val="none" w:sz="0" w:space="0" w:color="auto"/>
        <w:right w:val="none" w:sz="0" w:space="0" w:color="auto"/>
      </w:divBdr>
    </w:div>
    <w:div w:id="524565093">
      <w:bodyDiv w:val="1"/>
      <w:marLeft w:val="0"/>
      <w:marRight w:val="0"/>
      <w:marTop w:val="0"/>
      <w:marBottom w:val="0"/>
      <w:divBdr>
        <w:top w:val="none" w:sz="0" w:space="0" w:color="auto"/>
        <w:left w:val="none" w:sz="0" w:space="0" w:color="auto"/>
        <w:bottom w:val="none" w:sz="0" w:space="0" w:color="auto"/>
        <w:right w:val="none" w:sz="0" w:space="0" w:color="auto"/>
      </w:divBdr>
    </w:div>
    <w:div w:id="1231236418">
      <w:bodyDiv w:val="1"/>
      <w:marLeft w:val="0"/>
      <w:marRight w:val="0"/>
      <w:marTop w:val="0"/>
      <w:marBottom w:val="0"/>
      <w:divBdr>
        <w:top w:val="none" w:sz="0" w:space="0" w:color="auto"/>
        <w:left w:val="none" w:sz="0" w:space="0" w:color="auto"/>
        <w:bottom w:val="none" w:sz="0" w:space="0" w:color="auto"/>
        <w:right w:val="none" w:sz="0" w:space="0" w:color="auto"/>
      </w:divBdr>
    </w:div>
    <w:div w:id="1746104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b95c35fff73849b7900cf9d8ae2a53d">
  <xsd:schema xmlns:xsd="http://www.w3.org/2001/XMLSchema" xmlns:xs="http://www.w3.org/2001/XMLSchema" xmlns:p="http://schemas.microsoft.com/office/2006/metadata/properties" xmlns:ns3="0085e1a2-9cbf-4b92-866b-21f3c89040b6" targetNamespace="http://schemas.microsoft.com/office/2006/metadata/properties" ma:root="true" ma:fieldsID="6c0f1c85f743357f261a5834c5745cbf"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EB6E42E-8D6F-42C2-BF4E-74DEC4709C02}">
  <ds:schemaRefs>
    <ds:schemaRef ds:uri="http://schemas.openxmlformats.org/officeDocument/2006/bibliography"/>
  </ds:schemaRefs>
</ds:datastoreItem>
</file>

<file path=customXml/itemProps2.xml><?xml version="1.0" encoding="utf-8"?>
<ds:datastoreItem xmlns:ds="http://schemas.openxmlformats.org/officeDocument/2006/customXml" ds:itemID="{0E796B9A-6391-48AF-99D4-220B2C315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CE7A43-BA85-4829-9BED-90090CDECC01}">
  <ds:schemaRefs>
    <ds:schemaRef ds:uri="http://schemas.microsoft.com/sharepoint/v3/contenttype/forms"/>
  </ds:schemaRefs>
</ds:datastoreItem>
</file>

<file path=customXml/itemProps4.xml><?xml version="1.0" encoding="utf-8"?>
<ds:datastoreItem xmlns:ds="http://schemas.openxmlformats.org/officeDocument/2006/customXml" ds:itemID="{8AFF1E4D-4521-43C9-B374-001326C65557}">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0085e1a2-9cbf-4b92-866b-21f3c89040b6"/>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1554</Words>
  <Characters>8864</Characters>
  <Application>Microsoft Office Word</Application>
  <DocSecurity>0</DocSecurity>
  <Lines>73</Lines>
  <Paragraphs>20</Paragraphs>
  <ScaleCrop>false</ScaleCrop>
  <Company/>
  <LinksUpToDate>false</LinksUpToDate>
  <CharactersWithSpaces>10398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Zeenia Yusuf (2407399)</cp:lastModifiedBy>
  <cp:revision>2</cp:revision>
  <dcterms:created xsi:type="dcterms:W3CDTF">2025-11-19T10:19:00Z</dcterms:created>
  <dcterms:modified xsi:type="dcterms:W3CDTF">2025-11-19T10:19:00Z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