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E83CC"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Leadership for Systems of Quality</w:t>
      </w:r>
    </w:p>
    <w:p w14:paraId="3672E5F4"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This essay will explore the benefits of early years settings providing quality care as required by inspection bodies by using Quality Assurance Marks or other development tools. The importance of seeking the views of stakeholders, especially children will also be discussed. The long-term impact of high quality in Early Education and Care settings will be considered. As we are informed by Welsh Government (2017b) in early childhood, the relationships and events that children experience can influence their lives and the opportunities of them having happy, healthy, and successful lives. </w:t>
      </w:r>
    </w:p>
    <w:p w14:paraId="70EC87FF" w14:textId="0237C8BE"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Nutbrown (2012) explains early education and care that is of quality can encourage positive outcomes in young children for their development, learning, and wellbeing now and in the future. In her independent review of early education and childcare qualifications she explains how she discovered the high level of commitment from practitioners to provide the children with high quality care and learning experiences that will improve their development. However, Nutbrown (2012) further explains that throughout the review she came to realise that the current system of qualifications does not provide practitioners with enough skills and understanding or provision for their professional development to enable them to provide education and care that is of high quality. Furthermore, Welsh Government (2016) states in the National Minimum Standards that ‘all staff have the appropriate experience, qualifications, skills and ability to do their jobs’, and says that 50% of staff should have a level 2 qualification that is acknowledged from the Care Council for Wales </w:t>
      </w:r>
      <w:r w:rsidR="000941D8">
        <w:rPr>
          <w:rFonts w:ascii="Arial" w:hAnsi="Arial" w:cs="Arial"/>
          <w:sz w:val="24"/>
          <w:szCs w:val="24"/>
        </w:rPr>
        <w:t>list</w:t>
      </w:r>
      <w:r w:rsidRPr="00157B1E">
        <w:rPr>
          <w:rFonts w:ascii="Arial" w:hAnsi="Arial" w:cs="Arial"/>
          <w:sz w:val="24"/>
          <w:szCs w:val="24"/>
        </w:rPr>
        <w:t xml:space="preserve"> of Accepted Qualifications for the Early Years and Childcare Workforce in Wales or Skills Active’s Integrated Qualification Framework for Play work</w:t>
      </w:r>
      <w:r w:rsidR="000941D8">
        <w:rPr>
          <w:rFonts w:ascii="Arial" w:hAnsi="Arial" w:cs="Arial"/>
          <w:sz w:val="24"/>
          <w:szCs w:val="24"/>
        </w:rPr>
        <w:t xml:space="preserve"> (Social Care Wales, 2017). </w:t>
      </w:r>
      <w:r w:rsidRPr="00157B1E">
        <w:rPr>
          <w:rFonts w:ascii="Arial" w:hAnsi="Arial" w:cs="Arial"/>
          <w:sz w:val="24"/>
          <w:szCs w:val="24"/>
        </w:rPr>
        <w:t>Moreover, we are informed by Blanden et al. (2017) that in England the Government also decides the acceptable qualifications of practitioners in early years and they found that the level of qualifications that are mandatory are low. Cascio (2015 cited in Blanden et al., 2017: 9) found that when children benefitted from high quality intervention it was because staff were better qualified and there was an emphasis on education. Furthermore, Siraj and Kingston (2015) also share the same view when looking at quality in ECEC and imply that staff qualifications relate to the quality of care and the outcomes of children, and the amount of staff that are unqualified resulted in negative influences on quality. Blanden et al. (2017) looked at two studies to determine if high quality in Early Childhood Education and Care improves outcomes for children, the Effective Provision of Pre-School Education (EPPE) Project, (Sylva et al., 2003, 2004, 2010; Sammons et al, 2003, 2004, cited in Blanden et al., 2017: 8) and the National Evaluation of Sure Start (NESS) (Melhuish et al., 2010 cited in Blanden et al., 2017). Blanden et al., (2017) suggests the EPPE project indicates a correlation between high quality settings and the long-term advantages for children. However, Sammons et al. (</w:t>
      </w:r>
      <w:bookmarkStart w:id="0" w:name="_Hlk516777142"/>
      <w:r w:rsidRPr="00157B1E">
        <w:rPr>
          <w:rFonts w:ascii="Arial" w:hAnsi="Arial" w:cs="Arial"/>
          <w:sz w:val="24"/>
          <w:szCs w:val="24"/>
        </w:rPr>
        <w:t>2004 cited in Blanden et al., 2017: 9)</w:t>
      </w:r>
      <w:bookmarkEnd w:id="0"/>
      <w:r w:rsidRPr="00157B1E">
        <w:rPr>
          <w:rFonts w:ascii="Arial" w:hAnsi="Arial" w:cs="Arial"/>
          <w:sz w:val="24"/>
          <w:szCs w:val="24"/>
        </w:rPr>
        <w:t xml:space="preserve"> realised that when children were between the ages of 6 and 7, the information obtained from EPPE on the measures of quality in early years settings and long-term benefits to children who had attended high quality settings did not correlate unless they were compared with the outcomes of children who had not attended an early years setting. However, Sylva et al. (2008 cited in Siraj and Kingston, 2015: 27) disagrees with Sammons et al. (2004 cited in Blanden et al., 2017: 9) and indicates that findings following the longitudinal study Effective Provision of Pre-school Education project in England suggest that when children were at the end of primary school, the benefits from attending high quality early years settings were still evident. Furthermore, Sylva et al. (2004 cited in Siraj and Kingston, 2015: 27) informs that that on entry to primary school, children who had attended early years settings had better socio-behaviour and cognitive outcomes than those who had no attendance. </w:t>
      </w:r>
    </w:p>
    <w:p w14:paraId="3D2A30FB"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Xiao (2009) implies when learning about the quality of a product or service, people seek opinions and recommendations from others and if they already have enough evidence of quality from these sources, then the evidence from the quality assurance marks is insignificant. When researching childcare services, parents place importance on the reputation of the setting and obtain information and opinions from family, colleagues, friends, and neighbours (Xiao, 2009). There is no agreement on what constitutes high quality care, however, researchers do agree that quality in childcare should be measured on all features of child care </w:t>
      </w:r>
      <w:bookmarkStart w:id="1" w:name="_Hlk516693144"/>
      <w:r w:rsidRPr="00157B1E">
        <w:rPr>
          <w:rFonts w:ascii="Arial" w:hAnsi="Arial" w:cs="Arial"/>
          <w:sz w:val="24"/>
          <w:szCs w:val="24"/>
        </w:rPr>
        <w:t>(Xiao, 2009)</w:t>
      </w:r>
      <w:bookmarkEnd w:id="1"/>
      <w:r w:rsidRPr="00157B1E">
        <w:rPr>
          <w:rFonts w:ascii="Arial" w:hAnsi="Arial" w:cs="Arial"/>
          <w:sz w:val="24"/>
          <w:szCs w:val="24"/>
        </w:rPr>
        <w:t xml:space="preserve">. Moreover, Moss (1994 cited in Wong and Li, 2010) explains that what defines quality depends on the principles and morals of society and communities and can vary over time. </w:t>
      </w:r>
    </w:p>
    <w:p w14:paraId="16A5E407" w14:textId="785B6379"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Discussions surrounding quality assurance suggest the importance of internal and external assessments for developing and improving settings. The external assessments or inspections are mandatory and requested by Government policy, and are carried out by Government inspectors, the internal assessments or self-evaluation are carried out by staff at the setting and form part of the inspection process by Government (Wong and Li, 2010). De Grauwe and Naidoo 2004 (cited in Wong</w:t>
      </w:r>
      <w:r w:rsidR="000941D8">
        <w:rPr>
          <w:rFonts w:ascii="Arial" w:hAnsi="Arial" w:cs="Arial"/>
          <w:sz w:val="24"/>
          <w:szCs w:val="24"/>
        </w:rPr>
        <w:t xml:space="preserve"> and Li, </w:t>
      </w:r>
      <w:r w:rsidRPr="00157B1E">
        <w:rPr>
          <w:rFonts w:ascii="Arial" w:hAnsi="Arial" w:cs="Arial"/>
          <w:sz w:val="24"/>
          <w:szCs w:val="24"/>
        </w:rPr>
        <w:t>2010) indicates that good quality assurance systems concentrate on development, responsibility, and empowerment with self-evaluation at the centre.</w:t>
      </w:r>
    </w:p>
    <w:p w14:paraId="7529A806"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The external mandatory inspection in Wales for childcare is the Care Inspectorate Wales (CIW) and its responsibility is to make sure that providers of early years, childcare services, and play services for children aged up to 12 years follow and comply with the necessary requirements and standards of service </w:t>
      </w:r>
      <w:bookmarkStart w:id="2" w:name="_Hlk516787934"/>
      <w:r w:rsidRPr="00157B1E">
        <w:rPr>
          <w:rFonts w:ascii="Arial" w:hAnsi="Arial" w:cs="Arial"/>
          <w:sz w:val="24"/>
          <w:szCs w:val="24"/>
        </w:rPr>
        <w:t>(Welsh Government, 2017a).</w:t>
      </w:r>
      <w:bookmarkEnd w:id="2"/>
    </w:p>
    <w:p w14:paraId="5A1FD2F5"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Childcare providers in Wales are required to complete a Self Assessment of Service Statement (SASS) and a yearly evaluation of the standard of care available at their service. This is to inform Care Inspectorate Wales about the service they provide and the processes in place to evaluate the quality of care and how improvements can be made (Care Inspectorate Wales, 2018). These requirements come under Regulations 16 and 17 of the Childminding and Day Care (Wales) Regulations 2010 (Welsh Government, 2017a). Protheroe (2016) informs us that the SASS form is to be submitted electronically as CSSIW are changing to an online system and there will be benefits for practitioners when using the online system. Practitioners will only see questions applicable to their setting, and the system has been designed for ease and manageability. The online system combines information that is needed by the Local Authority Childcare Sufficiency Assessments and this will cut down on the inconvenience of practitioners supplying the same information to several organisations. Guidance to complete the SASS form will be provided online (Protheroe, 2016).</w:t>
      </w:r>
    </w:p>
    <w:p w14:paraId="11ECE6AF"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The inspection framework focuses on four significant themes which are, wellbeing, care and development, environment, and leadership and management (Care and Social Services Inspectorate Wales, no date). These four themes also form part of the SASS form. Section 1 which is well-being relates to the children and one of the key areas is concerned with the voice of the child (CIW, 2018).</w:t>
      </w:r>
    </w:p>
    <w:p w14:paraId="485A8DB5"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Mooney and Blackburn (2003) explains that the value of obtaining children’s opinions has come to the forefront over the last few years and stakeholders, such as parents, children, and early years practitioners will all have their own opinions on what they deem is good quality in services for early years. The right of children to contribute to the improvement of services that are provided for them is endorsed in the United Nations Convention on the Rights of the Child which was signed by the United Kingdom in 1991.The study undertaken by Mooney and Blackburn (2003) which sought the opinions of children on childcare quality used a variety of methods comparable to studies carried out by Clark and Moss (2000 cited in Mooney et al. 2003: 17). Mooney and Blackburn (2003) learnt what quality in a childcare setting meant to the children, they defined it as a place where they could play with friends and have fun and a variety of activities provided that were chosen by the children themselves. The children liked being with staff that are familiar to them, are thoughtful, considerate, make them feel safe, and take time to listen. They also placed importance on the environment, especially having space, access to outdoors, areas for relaxation, and sufficient clean toilets with adequate hand-washing facilities. Choice of healthy, tasty food and access to drinks was also of concern to the children. Children also want to be involved in decision-making at their setting and listened to. Mooney and Blackburn (2003) implies that these suggestions of quality made by children will be looked at and reflected on in relation to quality assurance schemes. </w:t>
      </w:r>
    </w:p>
    <w:p w14:paraId="54FB3331"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One of the questions from the wellbeing theme of the inspection framework for childcare (CIW, 2018) asks about the voice of the child and as Mooney and Blackburn (2003) explain, this has come to the forefront of late for several reasons. Stakeholders, for example, parents, children, and practitioners all have various opinions on what constitutes high quality in early years. As children are the main stakeholders, it is significant that their views are heard (Mooney and Blackburn, 2003). Lansdown (1995 cited in </w:t>
      </w:r>
      <w:bookmarkStart w:id="3" w:name="_Hlk516781639"/>
      <w:r w:rsidRPr="00157B1E">
        <w:rPr>
          <w:rFonts w:ascii="Arial" w:hAnsi="Arial" w:cs="Arial"/>
          <w:sz w:val="24"/>
          <w:szCs w:val="24"/>
        </w:rPr>
        <w:t>Mooney and Blackburn, 2003: 4)</w:t>
      </w:r>
      <w:bookmarkEnd w:id="3"/>
      <w:r w:rsidRPr="00157B1E">
        <w:rPr>
          <w:rFonts w:ascii="Arial" w:hAnsi="Arial" w:cs="Arial"/>
          <w:sz w:val="24"/>
          <w:szCs w:val="24"/>
        </w:rPr>
        <w:t xml:space="preserve"> informs us, The Children Act 1989 has several standards that concern the value of listening to the children and Tolfree and Woodhead (1999 cited in Mooney and Blackburn, 2003: 4) indicates that one of reasons for listening to children is to discover what activities they like instead of what the adult thinks interests them.</w:t>
      </w:r>
    </w:p>
    <w:p w14:paraId="43E7C1DB"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Quality care can be understood by the 3 aspects of structure, process, and outcome (Donabedian 1980 cited in </w:t>
      </w:r>
      <w:bookmarkStart w:id="4" w:name="_Hlk516773686"/>
      <w:r w:rsidRPr="00157B1E">
        <w:rPr>
          <w:rFonts w:ascii="Arial" w:hAnsi="Arial" w:cs="Arial"/>
          <w:sz w:val="24"/>
          <w:szCs w:val="24"/>
        </w:rPr>
        <w:t xml:space="preserve">Siraj and Kingston, 2015: </w:t>
      </w:r>
      <w:bookmarkEnd w:id="4"/>
      <w:r w:rsidRPr="00157B1E">
        <w:rPr>
          <w:rFonts w:ascii="Arial" w:hAnsi="Arial" w:cs="Arial"/>
          <w:sz w:val="24"/>
          <w:szCs w:val="24"/>
        </w:rPr>
        <w:t xml:space="preserve">29) and are frequently used internationally, in order to evaluate the quality of service in ECEC (Phillipsen et al 1997; Dunn, 1994; Holloway &amp; Reichhart-Erickson, 1988 cited in Siraj and Kingston, 2015: 29). </w:t>
      </w:r>
      <w:bookmarkStart w:id="5" w:name="_Hlk516774629"/>
      <w:r w:rsidRPr="00157B1E">
        <w:rPr>
          <w:rFonts w:ascii="Arial" w:hAnsi="Arial" w:cs="Arial"/>
          <w:sz w:val="24"/>
          <w:szCs w:val="24"/>
        </w:rPr>
        <w:t xml:space="preserve">Siraj and Kingston (2015) </w:t>
      </w:r>
      <w:bookmarkEnd w:id="5"/>
      <w:r w:rsidRPr="00157B1E">
        <w:rPr>
          <w:rFonts w:ascii="Arial" w:hAnsi="Arial" w:cs="Arial"/>
          <w:sz w:val="24"/>
          <w:szCs w:val="24"/>
        </w:rPr>
        <w:t>suggest structure as the resources used when delivering childcare provision and the setting where the childcare is provided, such as, staffing levels and qualifications, space in the setting, and resources. Process signifies the exchanges between the practitioner and child, curriculum, and pedagogy. Outcomes refers to the development of the children in terms of the social, emotional, and cognitive aspects. When evaluating settings and to encourage impartiality, structure and process can be observed using Early Childhood Environment Ratings Scale (ERS) (Siraj and Kingston, 2015).</w:t>
      </w:r>
    </w:p>
    <w:p w14:paraId="2D04CD58" w14:textId="77777777" w:rsidR="00157B1E" w:rsidRPr="00157B1E" w:rsidRDefault="00157B1E" w:rsidP="00157B1E">
      <w:pPr>
        <w:spacing w:line="360" w:lineRule="auto"/>
        <w:jc w:val="both"/>
        <w:rPr>
          <w:rFonts w:ascii="Arial" w:hAnsi="Arial" w:cs="Arial"/>
          <w:sz w:val="24"/>
          <w:szCs w:val="24"/>
        </w:rPr>
      </w:pPr>
      <w:bookmarkStart w:id="6" w:name="_Hlk516784758"/>
      <w:r w:rsidRPr="00157B1E">
        <w:rPr>
          <w:rFonts w:ascii="Arial" w:hAnsi="Arial" w:cs="Arial"/>
          <w:sz w:val="24"/>
          <w:szCs w:val="24"/>
        </w:rPr>
        <w:t>Melhuish and Gardiner (2017</w:t>
      </w:r>
      <w:bookmarkEnd w:id="6"/>
      <w:r w:rsidRPr="00157B1E">
        <w:rPr>
          <w:rFonts w:ascii="Arial" w:hAnsi="Arial" w:cs="Arial"/>
          <w:sz w:val="24"/>
          <w:szCs w:val="24"/>
        </w:rPr>
        <w:t xml:space="preserve">) in their longitudinal study on ECEC looked at quality in early years settings within the Study of Early Education and Development (SEED) project. They used a variety of scales to evaluate quality depending on the age of the children, Infant and Toddler Environment Rating Scale (ITERS-R), Early Childhood Environment Rating Scale (ECERS-R), Early Childhood Environment Rating Scale Extension (ECERS-E) and Sustained Shared Thinking and Emotional Well-being Scale (SSTEW). The study looked at process and structure quality indicators (Melhuish and Gardiner, 2017). However, Mooney and Blackburn (2003) in their study, their quality indicators involved the children and one indicator of quality in settings is that children are encouraged contribute to decisions about the setting, their views are valued, and there is proof that the children are listened to. </w:t>
      </w:r>
    </w:p>
    <w:p w14:paraId="2C467A31"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From a global perspective, we are informed by Department for Education and Skills (2014) that children and their families are at an advantage in countries where both the care and education sections of early childhood are integrated. At present, in Wales the position is that there is one Minister accountable for education and one Minister accountable for care. Internationally, the evidence informs us that for Early years Childhood and Care policy to be successful it should be the responsibility of one Minister (DfES, 2014). The current system in Wales of an inspectorate for early education and another for early childhood care is becoming unmanageable and children in poverty or at risk are at a disadvantage, even though the workforce is dedicated to providing a service of high quality (DfES, 2014). A review by Welsh Government </w:t>
      </w:r>
      <w:bookmarkStart w:id="7" w:name="_Hlk516435942"/>
      <w:r w:rsidRPr="00157B1E">
        <w:rPr>
          <w:rFonts w:ascii="Arial" w:hAnsi="Arial" w:cs="Arial"/>
          <w:sz w:val="24"/>
          <w:szCs w:val="24"/>
        </w:rPr>
        <w:t xml:space="preserve">(DfES, 2014) </w:t>
      </w:r>
      <w:bookmarkEnd w:id="7"/>
      <w:r w:rsidRPr="00157B1E">
        <w:rPr>
          <w:rFonts w:ascii="Arial" w:hAnsi="Arial" w:cs="Arial"/>
          <w:sz w:val="24"/>
          <w:szCs w:val="24"/>
        </w:rPr>
        <w:t xml:space="preserve">suggests a Single Quality Framework for inspection of early years education and care settings that uses the knowledge of the two inspectorates and will be able to ensure a service of high quality is provided for children in early years settings and support vulnerable children and provide high quality provision for able children to be develop their full potential. </w:t>
      </w:r>
    </w:p>
    <w:p w14:paraId="26CA7FBF" w14:textId="08B00BF3" w:rsidR="00157B1E" w:rsidRDefault="00157B1E" w:rsidP="00157B1E">
      <w:pPr>
        <w:spacing w:line="360" w:lineRule="auto"/>
        <w:jc w:val="both"/>
        <w:rPr>
          <w:rFonts w:ascii="Arial" w:hAnsi="Arial" w:cs="Arial"/>
          <w:sz w:val="24"/>
          <w:szCs w:val="24"/>
        </w:rPr>
      </w:pPr>
      <w:r w:rsidRPr="00157B1E">
        <w:rPr>
          <w:rFonts w:ascii="Arial" w:hAnsi="Arial" w:cs="Arial"/>
          <w:sz w:val="24"/>
          <w:szCs w:val="24"/>
        </w:rPr>
        <w:t>Welsh Government (2017) informs us that The CSSIW and Estyn inspectorates have trialled a dual inspection scheme of early years settings that focussed on the wellbeing outcomes of children and how the service provided at the settings and practitioners influence the children’s development. When assessed it was found that this proved to be successful and showed that the two inspectorates could work together collaboratively, and Welsh Government will continue to proceed with joint inspections to establish an Early Education and Care system in Wales that is unified (Welsh Government, 2017).</w:t>
      </w:r>
    </w:p>
    <w:p w14:paraId="64C70BAB" w14:textId="43178746" w:rsidR="000941D8" w:rsidRDefault="000941D8" w:rsidP="00157B1E">
      <w:pPr>
        <w:spacing w:line="360" w:lineRule="auto"/>
        <w:jc w:val="both"/>
        <w:rPr>
          <w:rFonts w:ascii="Arial" w:hAnsi="Arial" w:cs="Arial"/>
          <w:sz w:val="24"/>
          <w:szCs w:val="24"/>
        </w:rPr>
      </w:pPr>
    </w:p>
    <w:p w14:paraId="78AD4E56" w14:textId="2BA32524" w:rsidR="000941D8" w:rsidRDefault="000941D8" w:rsidP="00157B1E">
      <w:pPr>
        <w:spacing w:line="360" w:lineRule="auto"/>
        <w:jc w:val="both"/>
        <w:rPr>
          <w:rFonts w:ascii="Arial" w:hAnsi="Arial" w:cs="Arial"/>
          <w:sz w:val="24"/>
          <w:szCs w:val="24"/>
        </w:rPr>
      </w:pPr>
    </w:p>
    <w:p w14:paraId="2CD49F22" w14:textId="73E9B902" w:rsidR="000941D8" w:rsidRDefault="000941D8" w:rsidP="00157B1E">
      <w:pPr>
        <w:spacing w:line="360" w:lineRule="auto"/>
        <w:jc w:val="both"/>
        <w:rPr>
          <w:rFonts w:ascii="Arial" w:hAnsi="Arial" w:cs="Arial"/>
          <w:sz w:val="24"/>
          <w:szCs w:val="24"/>
        </w:rPr>
      </w:pPr>
    </w:p>
    <w:p w14:paraId="686B83E0" w14:textId="7FAF15D7" w:rsidR="000941D8" w:rsidRDefault="000941D8" w:rsidP="00157B1E">
      <w:pPr>
        <w:spacing w:line="360" w:lineRule="auto"/>
        <w:jc w:val="both"/>
        <w:rPr>
          <w:rFonts w:ascii="Arial" w:hAnsi="Arial" w:cs="Arial"/>
          <w:sz w:val="24"/>
          <w:szCs w:val="24"/>
        </w:rPr>
      </w:pPr>
    </w:p>
    <w:p w14:paraId="7AE5E7C4" w14:textId="60F94469" w:rsidR="000941D8" w:rsidRDefault="000941D8" w:rsidP="00157B1E">
      <w:pPr>
        <w:spacing w:line="360" w:lineRule="auto"/>
        <w:jc w:val="both"/>
        <w:rPr>
          <w:rFonts w:ascii="Arial" w:hAnsi="Arial" w:cs="Arial"/>
          <w:sz w:val="24"/>
          <w:szCs w:val="24"/>
        </w:rPr>
      </w:pPr>
    </w:p>
    <w:p w14:paraId="55C253E0" w14:textId="1B188926" w:rsidR="000941D8" w:rsidRDefault="000941D8" w:rsidP="00157B1E">
      <w:pPr>
        <w:spacing w:line="360" w:lineRule="auto"/>
        <w:jc w:val="both"/>
        <w:rPr>
          <w:rFonts w:ascii="Arial" w:hAnsi="Arial" w:cs="Arial"/>
          <w:sz w:val="24"/>
          <w:szCs w:val="24"/>
        </w:rPr>
      </w:pPr>
    </w:p>
    <w:p w14:paraId="1752494E" w14:textId="4AD2E849" w:rsidR="000941D8" w:rsidRDefault="000941D8" w:rsidP="00157B1E">
      <w:pPr>
        <w:spacing w:line="360" w:lineRule="auto"/>
        <w:jc w:val="both"/>
        <w:rPr>
          <w:rFonts w:ascii="Arial" w:hAnsi="Arial" w:cs="Arial"/>
          <w:sz w:val="24"/>
          <w:szCs w:val="24"/>
        </w:rPr>
      </w:pPr>
    </w:p>
    <w:p w14:paraId="18262624" w14:textId="0A9202F5" w:rsidR="000941D8" w:rsidRDefault="000941D8" w:rsidP="00157B1E">
      <w:pPr>
        <w:spacing w:line="360" w:lineRule="auto"/>
        <w:jc w:val="both"/>
        <w:rPr>
          <w:rFonts w:ascii="Arial" w:hAnsi="Arial" w:cs="Arial"/>
          <w:sz w:val="24"/>
          <w:szCs w:val="24"/>
        </w:rPr>
      </w:pPr>
    </w:p>
    <w:p w14:paraId="1E88163F" w14:textId="65CA2CED" w:rsidR="000941D8" w:rsidRDefault="000941D8" w:rsidP="00157B1E">
      <w:pPr>
        <w:spacing w:line="360" w:lineRule="auto"/>
        <w:jc w:val="both"/>
        <w:rPr>
          <w:rFonts w:ascii="Arial" w:hAnsi="Arial" w:cs="Arial"/>
          <w:sz w:val="24"/>
          <w:szCs w:val="24"/>
        </w:rPr>
      </w:pPr>
    </w:p>
    <w:p w14:paraId="182A693A" w14:textId="2E13837A" w:rsidR="000941D8" w:rsidRDefault="000941D8" w:rsidP="00157B1E">
      <w:pPr>
        <w:spacing w:line="360" w:lineRule="auto"/>
        <w:jc w:val="both"/>
        <w:rPr>
          <w:rFonts w:ascii="Arial" w:hAnsi="Arial" w:cs="Arial"/>
          <w:sz w:val="24"/>
          <w:szCs w:val="24"/>
        </w:rPr>
      </w:pPr>
    </w:p>
    <w:p w14:paraId="3DA7BC02" w14:textId="66E466A6" w:rsidR="000941D8" w:rsidRDefault="000941D8" w:rsidP="00157B1E">
      <w:pPr>
        <w:spacing w:line="360" w:lineRule="auto"/>
        <w:jc w:val="both"/>
        <w:rPr>
          <w:rFonts w:ascii="Arial" w:hAnsi="Arial" w:cs="Arial"/>
          <w:sz w:val="24"/>
          <w:szCs w:val="24"/>
        </w:rPr>
      </w:pPr>
    </w:p>
    <w:p w14:paraId="6342EAE9" w14:textId="193AC91C" w:rsidR="000941D8" w:rsidRDefault="000941D8" w:rsidP="00157B1E">
      <w:pPr>
        <w:spacing w:line="360" w:lineRule="auto"/>
        <w:jc w:val="both"/>
        <w:rPr>
          <w:rFonts w:ascii="Arial" w:hAnsi="Arial" w:cs="Arial"/>
          <w:sz w:val="24"/>
          <w:szCs w:val="24"/>
        </w:rPr>
      </w:pPr>
    </w:p>
    <w:p w14:paraId="1B06F31F" w14:textId="77777777" w:rsidR="000941D8" w:rsidRPr="00157B1E" w:rsidRDefault="000941D8" w:rsidP="00157B1E">
      <w:pPr>
        <w:spacing w:line="360" w:lineRule="auto"/>
        <w:jc w:val="both"/>
        <w:rPr>
          <w:rFonts w:ascii="Arial" w:hAnsi="Arial" w:cs="Arial"/>
          <w:sz w:val="24"/>
          <w:szCs w:val="24"/>
        </w:rPr>
      </w:pPr>
      <w:bookmarkStart w:id="8" w:name="_GoBack"/>
      <w:bookmarkEnd w:id="8"/>
    </w:p>
    <w:p w14:paraId="419382FA" w14:textId="77777777" w:rsidR="00157B1E" w:rsidRPr="00157B1E" w:rsidRDefault="00157B1E" w:rsidP="00157B1E">
      <w:pPr>
        <w:spacing w:line="360" w:lineRule="auto"/>
        <w:jc w:val="both"/>
        <w:rPr>
          <w:sz w:val="24"/>
          <w:szCs w:val="24"/>
        </w:rPr>
      </w:pPr>
      <w:r w:rsidRPr="00157B1E">
        <w:rPr>
          <w:rFonts w:ascii="Arial" w:hAnsi="Arial" w:cs="Arial"/>
          <w:sz w:val="24"/>
          <w:szCs w:val="24"/>
        </w:rPr>
        <w:t>References</w:t>
      </w:r>
    </w:p>
    <w:p w14:paraId="53147A53"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Blanden, J., Hansen, K., and McNally, S. (2015) ‘Quality in Early Years Settings and Children’s School Achievement' </w:t>
      </w:r>
      <w:hyperlink r:id="rId6" w:history="1">
        <w:r w:rsidRPr="00157B1E">
          <w:rPr>
            <w:rStyle w:val="Hyperlink"/>
            <w:rFonts w:ascii="Arial" w:hAnsi="Arial" w:cs="Arial"/>
            <w:sz w:val="24"/>
            <w:szCs w:val="24"/>
          </w:rPr>
          <w:t>https://www.nuffieldfoundation.org/sites/default/files/files/dp1468.pdf</w:t>
        </w:r>
      </w:hyperlink>
      <w:r w:rsidRPr="00157B1E">
        <w:rPr>
          <w:rFonts w:ascii="Arial" w:hAnsi="Arial" w:cs="Arial"/>
          <w:sz w:val="24"/>
          <w:szCs w:val="24"/>
        </w:rPr>
        <w:t xml:space="preserve"> [Accessed: 12</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53A5A342"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Care and Social Services Inspectorate Wales. (No date) ‘Inspection guide for child minding, daycare and open access play’ </w:t>
      </w:r>
      <w:hyperlink r:id="rId7" w:history="1">
        <w:r w:rsidRPr="00157B1E">
          <w:rPr>
            <w:rStyle w:val="Hyperlink"/>
            <w:rFonts w:ascii="Arial" w:hAnsi="Arial" w:cs="Arial"/>
            <w:sz w:val="24"/>
            <w:szCs w:val="24"/>
          </w:rPr>
          <w:t>https://careinspectorate.wales/sites/default/files/2018-02/160608childcareinspectionguideen.pdf</w:t>
        </w:r>
      </w:hyperlink>
      <w:r w:rsidRPr="00157B1E">
        <w:rPr>
          <w:rFonts w:ascii="Arial" w:hAnsi="Arial" w:cs="Arial"/>
          <w:sz w:val="24"/>
          <w:szCs w:val="24"/>
        </w:rPr>
        <w:t xml:space="preserve"> [Accessed: 13</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14750467"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Care Inspectorate Wales. (2018) ‘How we inspect childcare and play services’ </w:t>
      </w:r>
      <w:hyperlink r:id="rId8" w:history="1">
        <w:r w:rsidRPr="00157B1E">
          <w:rPr>
            <w:rStyle w:val="Hyperlink"/>
            <w:rFonts w:ascii="Arial" w:hAnsi="Arial" w:cs="Arial"/>
            <w:sz w:val="24"/>
            <w:szCs w:val="24"/>
          </w:rPr>
          <w:t>https://careinspectorate.wales/how-we-inspect-childcare-and-play-services</w:t>
        </w:r>
      </w:hyperlink>
      <w:r w:rsidRPr="00157B1E">
        <w:rPr>
          <w:rFonts w:ascii="Arial" w:hAnsi="Arial" w:cs="Arial"/>
          <w:sz w:val="24"/>
          <w:szCs w:val="24"/>
        </w:rPr>
        <w:t xml:space="preserve"> [Accessed: 13</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6836ACB2"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Department for Education and Skills. (2014) </w:t>
      </w:r>
      <w:r w:rsidRPr="00157B1E">
        <w:rPr>
          <w:rFonts w:ascii="Arial" w:hAnsi="Arial" w:cs="Arial"/>
          <w:i/>
          <w:sz w:val="24"/>
          <w:szCs w:val="24"/>
        </w:rPr>
        <w:t xml:space="preserve">Independent review of childcare and early education registration, regulation and inspection. </w:t>
      </w:r>
      <w:r w:rsidRPr="00157B1E">
        <w:rPr>
          <w:rFonts w:ascii="Arial" w:hAnsi="Arial" w:cs="Arial"/>
          <w:sz w:val="24"/>
          <w:szCs w:val="24"/>
        </w:rPr>
        <w:t xml:space="preserve">Cardiff: Welsh Government. </w:t>
      </w:r>
    </w:p>
    <w:p w14:paraId="148C1B3B"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Melhuish, E. and Gardiner, J. (2017) ‘Study of Early Education and Development (SEED): Study of Quality of Early Years Provision In England’ </w:t>
      </w:r>
      <w:hyperlink r:id="rId9" w:history="1">
        <w:r w:rsidRPr="00157B1E">
          <w:rPr>
            <w:rStyle w:val="Hyperlink"/>
            <w:rFonts w:ascii="Arial" w:hAnsi="Arial" w:cs="Arial"/>
            <w:sz w:val="24"/>
            <w:szCs w:val="24"/>
          </w:rPr>
          <w:t>https://assets.publishing.service.gov.uk/government/uploads/system/uploads/attachment_data/file/665078/SEED_Quality_Report_December_2017_Research_Brief.pdf</w:t>
        </w:r>
      </w:hyperlink>
      <w:r w:rsidRPr="00157B1E">
        <w:rPr>
          <w:rFonts w:ascii="Arial" w:hAnsi="Arial" w:cs="Arial"/>
          <w:sz w:val="24"/>
          <w:szCs w:val="24"/>
        </w:rPr>
        <w:t xml:space="preserve"> [Accessed: 15</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5DFD75DB"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Mooney, A. and Blackburn, T. (2003) ‘Children’s Views on Childcare Quality’ </w:t>
      </w:r>
      <w:hyperlink r:id="rId10" w:history="1">
        <w:r w:rsidRPr="00157B1E">
          <w:rPr>
            <w:rStyle w:val="Hyperlink"/>
            <w:rFonts w:ascii="Arial" w:hAnsi="Arial" w:cs="Arial"/>
            <w:sz w:val="24"/>
            <w:szCs w:val="24"/>
          </w:rPr>
          <w:t>http://webarchive.nationalarchives.gov.uk/20130402111810/https://www.education.gov.uk/publications/eOrderingDownload/RR482.pdf</w:t>
        </w:r>
      </w:hyperlink>
      <w:r w:rsidRPr="00157B1E">
        <w:rPr>
          <w:rFonts w:ascii="Arial" w:hAnsi="Arial" w:cs="Arial"/>
          <w:sz w:val="24"/>
          <w:szCs w:val="24"/>
        </w:rPr>
        <w:t xml:space="preserve"> [Accessed: 12</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5F9F4114"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Nutbrown, C. (2012) ‘Foundations for Quality’ </w:t>
      </w:r>
      <w:hyperlink r:id="rId11" w:history="1">
        <w:r w:rsidRPr="00157B1E">
          <w:rPr>
            <w:rStyle w:val="Hyperlink"/>
            <w:rFonts w:ascii="Arial" w:hAnsi="Arial" w:cs="Arial"/>
            <w:sz w:val="24"/>
            <w:szCs w:val="24"/>
          </w:rPr>
          <w:t>https://assets.publishing.service.gov.uk/government/uploads/system/uploads/attachment_data/file/175463/Nutbrown-Review.pdf</w:t>
        </w:r>
      </w:hyperlink>
      <w:r w:rsidRPr="00157B1E">
        <w:rPr>
          <w:rFonts w:ascii="Arial" w:hAnsi="Arial" w:cs="Arial"/>
          <w:sz w:val="24"/>
          <w:szCs w:val="24"/>
        </w:rPr>
        <w:t xml:space="preserve"> [Accessed: June 10</w:t>
      </w:r>
      <w:r w:rsidRPr="00157B1E">
        <w:rPr>
          <w:rFonts w:ascii="Arial" w:hAnsi="Arial" w:cs="Arial"/>
          <w:sz w:val="24"/>
          <w:szCs w:val="24"/>
          <w:vertAlign w:val="superscript"/>
        </w:rPr>
        <w:t>th</w:t>
      </w:r>
      <w:r w:rsidRPr="00157B1E">
        <w:rPr>
          <w:rFonts w:ascii="Arial" w:hAnsi="Arial" w:cs="Arial"/>
          <w:sz w:val="24"/>
          <w:szCs w:val="24"/>
        </w:rPr>
        <w:t xml:space="preserve"> 2018].</w:t>
      </w:r>
    </w:p>
    <w:p w14:paraId="7B907307" w14:textId="69E9E431"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Protheroe, C. (June 17</w:t>
      </w:r>
      <w:r w:rsidRPr="00157B1E">
        <w:rPr>
          <w:rFonts w:ascii="Arial" w:hAnsi="Arial" w:cs="Arial"/>
          <w:sz w:val="24"/>
          <w:szCs w:val="24"/>
          <w:vertAlign w:val="superscript"/>
        </w:rPr>
        <w:t>th</w:t>
      </w:r>
      <w:r w:rsidR="000941D8">
        <w:rPr>
          <w:rFonts w:ascii="Arial" w:hAnsi="Arial" w:cs="Arial"/>
          <w:sz w:val="24"/>
          <w:szCs w:val="24"/>
        </w:rPr>
        <w:t xml:space="preserve"> </w:t>
      </w:r>
      <w:r w:rsidRPr="00157B1E">
        <w:rPr>
          <w:rFonts w:ascii="Arial" w:hAnsi="Arial" w:cs="Arial"/>
          <w:sz w:val="24"/>
          <w:szCs w:val="24"/>
        </w:rPr>
        <w:t xml:space="preserve">2016) </w:t>
      </w:r>
      <w:r w:rsidRPr="00157B1E">
        <w:rPr>
          <w:rFonts w:ascii="Arial" w:hAnsi="Arial" w:cs="Arial"/>
          <w:i/>
          <w:sz w:val="24"/>
          <w:szCs w:val="24"/>
        </w:rPr>
        <w:t xml:space="preserve">CSSIW online Self Assessment of Service Statement (SASS) in Wales. </w:t>
      </w:r>
      <w:r w:rsidRPr="00157B1E">
        <w:rPr>
          <w:rFonts w:ascii="Arial" w:hAnsi="Arial" w:cs="Arial"/>
          <w:sz w:val="24"/>
          <w:szCs w:val="24"/>
        </w:rPr>
        <w:t xml:space="preserve">Professional Association for Childcare and Early Years. Blog [On-line}. Available at:  </w:t>
      </w:r>
      <w:hyperlink r:id="rId12" w:history="1">
        <w:r w:rsidRPr="00157B1E">
          <w:rPr>
            <w:rStyle w:val="Hyperlink"/>
            <w:rFonts w:ascii="Arial" w:hAnsi="Arial" w:cs="Arial"/>
            <w:sz w:val="24"/>
            <w:szCs w:val="24"/>
          </w:rPr>
          <w:t>https://www.pacey.org.uk/news-and-views/pacey-blog/2016/june-2016/cssiw-online-self-assessment-of-service-(sass)-in/</w:t>
        </w:r>
      </w:hyperlink>
      <w:r w:rsidRPr="00157B1E">
        <w:rPr>
          <w:rFonts w:ascii="Arial" w:hAnsi="Arial" w:cs="Arial"/>
          <w:sz w:val="24"/>
          <w:szCs w:val="24"/>
        </w:rPr>
        <w:t xml:space="preserve"> [Accessed: 12</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6F99E0C8"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Siraj, I. and Kingston, D. (2015) ‘An Independent Review of the Scottish Early Learning and Childcare (ELC) Workforce and Out of School Care (OSC) Workforce’ </w:t>
      </w:r>
      <w:hyperlink r:id="rId13" w:history="1">
        <w:r w:rsidRPr="00157B1E">
          <w:rPr>
            <w:rStyle w:val="Hyperlink"/>
            <w:rFonts w:ascii="Arial" w:hAnsi="Arial" w:cs="Arial"/>
            <w:sz w:val="24"/>
            <w:szCs w:val="24"/>
          </w:rPr>
          <w:t>http://dera.ioe.ac.uk/23083/1/00477419.pdf</w:t>
        </w:r>
      </w:hyperlink>
      <w:r w:rsidRPr="00157B1E">
        <w:rPr>
          <w:rFonts w:ascii="Arial" w:hAnsi="Arial" w:cs="Arial"/>
          <w:sz w:val="24"/>
          <w:szCs w:val="24"/>
        </w:rPr>
        <w:t xml:space="preserve"> [Accessed: 10</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7D5141A1"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Social Care Wales. (April 2017) ‘List of Required Qualifications to work within early years and childcare in Wales’ </w:t>
      </w:r>
      <w:hyperlink r:id="rId14" w:history="1">
        <w:r w:rsidRPr="00157B1E">
          <w:rPr>
            <w:rStyle w:val="Hyperlink"/>
            <w:rFonts w:ascii="Arial" w:hAnsi="Arial" w:cs="Arial"/>
            <w:sz w:val="24"/>
            <w:szCs w:val="24"/>
          </w:rPr>
          <w:t>https://socialcare.wales/cms_assets/file-uploads/List-of-required-qualifications-to-work-within-early-years-and-childcare-sector-in-Wales.pdf</w:t>
        </w:r>
      </w:hyperlink>
      <w:r w:rsidRPr="00157B1E">
        <w:rPr>
          <w:rFonts w:ascii="Arial" w:hAnsi="Arial" w:cs="Arial"/>
          <w:sz w:val="24"/>
          <w:szCs w:val="24"/>
        </w:rPr>
        <w:t xml:space="preserve"> [Accessed: 12</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314FA9C3"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Welsh Government. (2016) </w:t>
      </w:r>
      <w:r w:rsidRPr="00157B1E">
        <w:rPr>
          <w:rFonts w:ascii="Arial" w:hAnsi="Arial" w:cs="Arial"/>
          <w:i/>
          <w:sz w:val="24"/>
          <w:szCs w:val="24"/>
        </w:rPr>
        <w:t>National Minimum Standards for Regulated Childcare for children up to the age of 12 years.</w:t>
      </w:r>
      <w:r w:rsidRPr="00157B1E">
        <w:rPr>
          <w:rFonts w:ascii="Arial" w:hAnsi="Arial" w:cs="Arial"/>
          <w:sz w:val="24"/>
          <w:szCs w:val="24"/>
        </w:rPr>
        <w:t xml:space="preserve"> Welsh Government: Cardiff. Available at:</w:t>
      </w:r>
      <w:r w:rsidRPr="00157B1E">
        <w:rPr>
          <w:sz w:val="24"/>
          <w:szCs w:val="24"/>
        </w:rPr>
        <w:t xml:space="preserve"> </w:t>
      </w:r>
      <w:hyperlink r:id="rId15" w:history="1">
        <w:r w:rsidRPr="00157B1E">
          <w:rPr>
            <w:rStyle w:val="Hyperlink"/>
            <w:rFonts w:ascii="Arial" w:hAnsi="Arial" w:cs="Arial"/>
            <w:sz w:val="24"/>
            <w:szCs w:val="24"/>
          </w:rPr>
          <w:t>https://gov.wales/topics/people-and-communities/people/children-and-young-people/childcare/regulation/?lang=en</w:t>
        </w:r>
      </w:hyperlink>
      <w:r w:rsidRPr="00157B1E">
        <w:rPr>
          <w:rFonts w:ascii="Arial" w:hAnsi="Arial" w:cs="Arial"/>
          <w:sz w:val="24"/>
          <w:szCs w:val="24"/>
        </w:rPr>
        <w:t xml:space="preserve"> [Accessed: 12</w:t>
      </w:r>
      <w:r w:rsidRPr="00157B1E">
        <w:rPr>
          <w:rFonts w:ascii="Arial" w:hAnsi="Arial" w:cs="Arial"/>
          <w:sz w:val="24"/>
          <w:szCs w:val="24"/>
          <w:vertAlign w:val="superscript"/>
        </w:rPr>
        <w:t>th</w:t>
      </w:r>
      <w:r w:rsidRPr="00157B1E">
        <w:rPr>
          <w:rFonts w:ascii="Arial" w:hAnsi="Arial" w:cs="Arial"/>
          <w:sz w:val="24"/>
          <w:szCs w:val="24"/>
        </w:rPr>
        <w:t xml:space="preserve"> June 2018].   </w:t>
      </w:r>
    </w:p>
    <w:p w14:paraId="58306372"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Welsh Government. (2017)</w:t>
      </w:r>
      <w:r w:rsidRPr="00157B1E">
        <w:rPr>
          <w:sz w:val="24"/>
          <w:szCs w:val="24"/>
        </w:rPr>
        <w:t xml:space="preserve"> </w:t>
      </w:r>
      <w:r w:rsidRPr="00157B1E">
        <w:rPr>
          <w:rFonts w:ascii="Arial" w:hAnsi="Arial" w:cs="Arial"/>
          <w:i/>
          <w:sz w:val="24"/>
          <w:szCs w:val="24"/>
        </w:rPr>
        <w:t xml:space="preserve">Childcare, Play and Early Years Workforce Plan. </w:t>
      </w:r>
      <w:r w:rsidRPr="00157B1E">
        <w:rPr>
          <w:rFonts w:ascii="Arial" w:hAnsi="Arial" w:cs="Arial"/>
          <w:sz w:val="24"/>
          <w:szCs w:val="24"/>
        </w:rPr>
        <w:t xml:space="preserve">Welsh Government: Cardiff. Available at: </w:t>
      </w:r>
      <w:hyperlink r:id="rId16" w:history="1">
        <w:r w:rsidRPr="00157B1E">
          <w:rPr>
            <w:rStyle w:val="Hyperlink"/>
            <w:rFonts w:ascii="Arial" w:hAnsi="Arial" w:cs="Arial"/>
            <w:sz w:val="24"/>
            <w:szCs w:val="24"/>
          </w:rPr>
          <w:t>https://gov.wales/docs/dsjlg/publications/cyp/171215-childcare-play-early-years-workforce-plan-en.pdf</w:t>
        </w:r>
      </w:hyperlink>
      <w:r w:rsidRPr="00157B1E">
        <w:rPr>
          <w:rFonts w:ascii="Arial" w:hAnsi="Arial" w:cs="Arial"/>
          <w:sz w:val="24"/>
          <w:szCs w:val="24"/>
        </w:rPr>
        <w:t xml:space="preserve"> [Accessed: 31</w:t>
      </w:r>
      <w:r w:rsidRPr="00157B1E">
        <w:rPr>
          <w:rFonts w:ascii="Arial" w:hAnsi="Arial" w:cs="Arial"/>
          <w:sz w:val="24"/>
          <w:szCs w:val="24"/>
          <w:vertAlign w:val="superscript"/>
        </w:rPr>
        <w:t>st</w:t>
      </w:r>
      <w:r w:rsidRPr="00157B1E">
        <w:rPr>
          <w:rFonts w:ascii="Arial" w:hAnsi="Arial" w:cs="Arial"/>
          <w:sz w:val="24"/>
          <w:szCs w:val="24"/>
        </w:rPr>
        <w:t xml:space="preserve"> May 2018].</w:t>
      </w:r>
    </w:p>
    <w:p w14:paraId="536402CD"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Welsh Government. (2017a) </w:t>
      </w:r>
      <w:r w:rsidRPr="00157B1E">
        <w:rPr>
          <w:rFonts w:ascii="Arial" w:hAnsi="Arial" w:cs="Arial"/>
          <w:i/>
          <w:sz w:val="24"/>
          <w:szCs w:val="24"/>
        </w:rPr>
        <w:t xml:space="preserve">Regulation and inspection of childcare. </w:t>
      </w:r>
      <w:r w:rsidRPr="00157B1E">
        <w:rPr>
          <w:rFonts w:ascii="Arial" w:hAnsi="Arial" w:cs="Arial"/>
          <w:sz w:val="24"/>
          <w:szCs w:val="24"/>
        </w:rPr>
        <w:t xml:space="preserve">Welsh Government: Cardiff. Available at: </w:t>
      </w:r>
      <w:hyperlink r:id="rId17" w:history="1">
        <w:r w:rsidRPr="00157B1E">
          <w:rPr>
            <w:rStyle w:val="Hyperlink"/>
            <w:rFonts w:ascii="Arial" w:hAnsi="Arial" w:cs="Arial"/>
            <w:sz w:val="24"/>
            <w:szCs w:val="24"/>
          </w:rPr>
          <w:t>https://gov.wales/topics/people-and-communities/people/children-and-young-people/childcare/regulation/?lang=en</w:t>
        </w:r>
      </w:hyperlink>
      <w:r w:rsidRPr="00157B1E">
        <w:rPr>
          <w:rFonts w:ascii="Arial" w:hAnsi="Arial" w:cs="Arial"/>
          <w:sz w:val="24"/>
          <w:szCs w:val="24"/>
        </w:rPr>
        <w:t xml:space="preserve"> [Accessed: 10</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3ECC4C03"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Welsh Government. (2017b) </w:t>
      </w:r>
      <w:r w:rsidRPr="00157B1E">
        <w:rPr>
          <w:rFonts w:ascii="Arial" w:hAnsi="Arial" w:cs="Arial"/>
          <w:i/>
          <w:sz w:val="24"/>
          <w:szCs w:val="24"/>
        </w:rPr>
        <w:t xml:space="preserve">Prosperity for All: the national strategy. </w:t>
      </w:r>
      <w:r w:rsidRPr="00157B1E">
        <w:rPr>
          <w:rFonts w:ascii="Arial" w:hAnsi="Arial" w:cs="Arial"/>
          <w:sz w:val="24"/>
          <w:szCs w:val="24"/>
        </w:rPr>
        <w:t xml:space="preserve">Welsh Government: Cardiff. Available at: </w:t>
      </w:r>
      <w:hyperlink r:id="rId18" w:history="1">
        <w:r w:rsidRPr="00157B1E">
          <w:rPr>
            <w:rStyle w:val="Hyperlink"/>
            <w:rFonts w:ascii="Arial" w:hAnsi="Arial" w:cs="Arial"/>
            <w:sz w:val="24"/>
            <w:szCs w:val="24"/>
          </w:rPr>
          <w:t>https://gov.wales/docs/strategies/170919-prosperity-for-all-en.pdf</w:t>
        </w:r>
      </w:hyperlink>
      <w:r w:rsidRPr="00157B1E">
        <w:rPr>
          <w:rFonts w:ascii="Arial" w:hAnsi="Arial" w:cs="Arial"/>
          <w:sz w:val="24"/>
          <w:szCs w:val="24"/>
        </w:rPr>
        <w:t xml:space="preserve"> [Accessed: 10</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3E8CEB41"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Wong, M.N.C., and Li, H. (2010) ‘From External Inspection to self-Evaluation: A Study of Quality Assurance in Hong Kong Kindergartens’, </w:t>
      </w:r>
      <w:r w:rsidRPr="00157B1E">
        <w:rPr>
          <w:rFonts w:ascii="Arial" w:hAnsi="Arial" w:cs="Arial"/>
          <w:i/>
          <w:sz w:val="24"/>
          <w:szCs w:val="24"/>
        </w:rPr>
        <w:t xml:space="preserve">Early Education and Development, </w:t>
      </w:r>
      <w:r w:rsidRPr="00157B1E">
        <w:rPr>
          <w:rFonts w:ascii="Arial" w:hAnsi="Arial" w:cs="Arial"/>
          <w:sz w:val="24"/>
          <w:szCs w:val="24"/>
        </w:rPr>
        <w:t xml:space="preserve">Volume 21, Issue 2, March, pp. 205-233. [On-line] Available at: </w:t>
      </w:r>
      <w:hyperlink r:id="rId19" w:history="1">
        <w:r w:rsidRPr="00157B1E">
          <w:rPr>
            <w:rStyle w:val="Hyperlink"/>
            <w:rFonts w:ascii="Arial" w:hAnsi="Arial" w:cs="Arial"/>
            <w:sz w:val="24"/>
            <w:szCs w:val="24"/>
          </w:rPr>
          <w:t>http://repository.lib.ied.edu.hk/pubdata/ir/link/pub/Wong%20Li%20_revised%20on%202%20Mar%2010,%20final%20version_.pdf</w:t>
        </w:r>
      </w:hyperlink>
      <w:r w:rsidRPr="00157B1E">
        <w:rPr>
          <w:rFonts w:ascii="Arial" w:hAnsi="Arial" w:cs="Arial"/>
          <w:sz w:val="24"/>
          <w:szCs w:val="24"/>
        </w:rPr>
        <w:t xml:space="preserve"> [Accessed: 10</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3F29E020" w14:textId="77777777" w:rsidR="00157B1E" w:rsidRPr="00157B1E" w:rsidRDefault="00157B1E" w:rsidP="00157B1E">
      <w:pPr>
        <w:spacing w:line="360" w:lineRule="auto"/>
        <w:jc w:val="both"/>
        <w:rPr>
          <w:rFonts w:ascii="Arial" w:hAnsi="Arial" w:cs="Arial"/>
          <w:sz w:val="24"/>
          <w:szCs w:val="24"/>
        </w:rPr>
      </w:pPr>
      <w:r w:rsidRPr="00157B1E">
        <w:rPr>
          <w:rFonts w:ascii="Arial" w:hAnsi="Arial" w:cs="Arial"/>
          <w:sz w:val="24"/>
          <w:szCs w:val="24"/>
        </w:rPr>
        <w:t xml:space="preserve">Xiao, M. (2009) ‘Is quality accreditation effective? Evidence from the childcare market’, </w:t>
      </w:r>
      <w:r w:rsidRPr="00157B1E">
        <w:rPr>
          <w:rFonts w:ascii="Arial" w:hAnsi="Arial" w:cs="Arial"/>
          <w:i/>
          <w:sz w:val="24"/>
          <w:szCs w:val="24"/>
        </w:rPr>
        <w:t xml:space="preserve">International Journal of Industrial Organization, </w:t>
      </w:r>
      <w:r w:rsidRPr="00157B1E">
        <w:rPr>
          <w:rFonts w:ascii="Arial" w:hAnsi="Arial" w:cs="Arial"/>
          <w:sz w:val="24"/>
          <w:szCs w:val="24"/>
        </w:rPr>
        <w:t xml:space="preserve">Volume 28, Issue 6, November, pp. 708-721. [On-line] Available at: </w:t>
      </w:r>
      <w:hyperlink r:id="rId20" w:history="1">
        <w:r w:rsidRPr="00157B1E">
          <w:rPr>
            <w:rStyle w:val="Hyperlink"/>
            <w:rFonts w:ascii="Arial" w:hAnsi="Arial" w:cs="Arial"/>
            <w:sz w:val="24"/>
            <w:szCs w:val="24"/>
          </w:rPr>
          <w:t>http://www.u.arizona.edu/~mxiao/research/certif_xiao.pdf</w:t>
        </w:r>
      </w:hyperlink>
      <w:r w:rsidRPr="00157B1E">
        <w:rPr>
          <w:rFonts w:ascii="Arial" w:hAnsi="Arial" w:cs="Arial"/>
          <w:sz w:val="24"/>
          <w:szCs w:val="24"/>
        </w:rPr>
        <w:t xml:space="preserve"> [Accessed: 10</w:t>
      </w:r>
      <w:r w:rsidRPr="00157B1E">
        <w:rPr>
          <w:rFonts w:ascii="Arial" w:hAnsi="Arial" w:cs="Arial"/>
          <w:sz w:val="24"/>
          <w:szCs w:val="24"/>
          <w:vertAlign w:val="superscript"/>
        </w:rPr>
        <w:t>th</w:t>
      </w:r>
      <w:r w:rsidRPr="00157B1E">
        <w:rPr>
          <w:rFonts w:ascii="Arial" w:hAnsi="Arial" w:cs="Arial"/>
          <w:sz w:val="24"/>
          <w:szCs w:val="24"/>
        </w:rPr>
        <w:t xml:space="preserve"> June 2018].</w:t>
      </w:r>
    </w:p>
    <w:p w14:paraId="758CABC6" w14:textId="77777777" w:rsidR="00081D50" w:rsidRPr="00157B1E" w:rsidRDefault="006E287C" w:rsidP="00157B1E">
      <w:pPr>
        <w:spacing w:line="360" w:lineRule="auto"/>
        <w:jc w:val="both"/>
        <w:rPr>
          <w:sz w:val="24"/>
          <w:szCs w:val="24"/>
        </w:rPr>
      </w:pPr>
    </w:p>
    <w:sectPr w:rsidR="00081D50" w:rsidRPr="00157B1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76773" w14:textId="77777777" w:rsidR="00157B1E" w:rsidRDefault="00157B1E" w:rsidP="00157B1E">
      <w:pPr>
        <w:spacing w:after="0" w:line="240" w:lineRule="auto"/>
      </w:pPr>
      <w:r>
        <w:separator/>
      </w:r>
    </w:p>
  </w:endnote>
  <w:endnote w:type="continuationSeparator" w:id="0">
    <w:p w14:paraId="07975273" w14:textId="77777777" w:rsidR="00157B1E" w:rsidRDefault="00157B1E" w:rsidP="00157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220955"/>
      <w:docPartObj>
        <w:docPartGallery w:val="Page Numbers (Bottom of Page)"/>
        <w:docPartUnique/>
      </w:docPartObj>
    </w:sdtPr>
    <w:sdtEndPr>
      <w:rPr>
        <w:noProof/>
      </w:rPr>
    </w:sdtEndPr>
    <w:sdtContent>
      <w:p w14:paraId="280663EE" w14:textId="2DC7890A" w:rsidR="00157B1E" w:rsidRDefault="00157B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959AEE" w14:textId="77777777" w:rsidR="00157B1E" w:rsidRDefault="00157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942691" w14:textId="77777777" w:rsidR="00157B1E" w:rsidRDefault="00157B1E" w:rsidP="00157B1E">
      <w:pPr>
        <w:spacing w:after="0" w:line="240" w:lineRule="auto"/>
      </w:pPr>
      <w:r>
        <w:separator/>
      </w:r>
    </w:p>
  </w:footnote>
  <w:footnote w:type="continuationSeparator" w:id="0">
    <w:p w14:paraId="2842DDF3" w14:textId="77777777" w:rsidR="00157B1E" w:rsidRDefault="00157B1E" w:rsidP="00157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0B167" w14:textId="3A1F65DE" w:rsidR="00157B1E" w:rsidRDefault="00157B1E">
    <w:pPr>
      <w:pStyle w:val="Header"/>
    </w:pPr>
    <w:r>
      <w:t>EAEE6003</w:t>
    </w:r>
  </w:p>
  <w:p w14:paraId="6193B8B5" w14:textId="22A1DA26" w:rsidR="00157B1E" w:rsidRDefault="00157B1E">
    <w:pPr>
      <w:pStyle w:val="Header"/>
    </w:pPr>
    <w:r>
      <w:t>1602143</w:t>
    </w:r>
  </w:p>
  <w:p w14:paraId="363AA01F" w14:textId="41AC43C1" w:rsidR="00157B1E" w:rsidRDefault="00157B1E">
    <w:pPr>
      <w:pStyle w:val="Header"/>
    </w:pPr>
    <w:r>
      <w:t xml:space="preserve">Word Count: </w:t>
    </w:r>
    <w:r w:rsidR="000941D8">
      <w:t>2134</w:t>
    </w:r>
  </w:p>
  <w:p w14:paraId="6B53D288" w14:textId="77777777" w:rsidR="00157B1E" w:rsidRDefault="00157B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B1E"/>
    <w:rsid w:val="00027B77"/>
    <w:rsid w:val="000941D8"/>
    <w:rsid w:val="000C4D2F"/>
    <w:rsid w:val="000D4D53"/>
    <w:rsid w:val="00157B1E"/>
    <w:rsid w:val="003E6FBC"/>
    <w:rsid w:val="006E287C"/>
    <w:rsid w:val="007516D8"/>
    <w:rsid w:val="008F5057"/>
    <w:rsid w:val="00B42BE7"/>
    <w:rsid w:val="00BB5799"/>
    <w:rsid w:val="00D0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33500"/>
  <w15:chartTrackingRefBased/>
  <w15:docId w15:val="{68E5FF36-619F-4E49-9965-A8B4C0CE8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7B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1E"/>
  </w:style>
  <w:style w:type="paragraph" w:styleId="Footer">
    <w:name w:val="footer"/>
    <w:basedOn w:val="Normal"/>
    <w:link w:val="FooterChar"/>
    <w:uiPriority w:val="99"/>
    <w:unhideWhenUsed/>
    <w:rsid w:val="00157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1E"/>
  </w:style>
  <w:style w:type="character" w:styleId="Hyperlink">
    <w:name w:val="Hyperlink"/>
    <w:basedOn w:val="DefaultParagraphFont"/>
    <w:uiPriority w:val="99"/>
    <w:unhideWhenUsed/>
    <w:rsid w:val="00157B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how-we-inspect-childcare-and-play-services" TargetMode="External"/><Relationship Id="rId13" Type="http://schemas.openxmlformats.org/officeDocument/2006/relationships/hyperlink" Target="http://dera.ioe.ac.uk/23083/1/00477419.pdf" TargetMode="External"/><Relationship Id="rId18" Type="http://schemas.openxmlformats.org/officeDocument/2006/relationships/hyperlink" Target="https://gov.wales/docs/strategies/170919-prosperity-for-all-en.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careinspectorate.wales/sites/default/files/2018-02/160608childcareinspectionguideen.pdf" TargetMode="External"/><Relationship Id="rId12" Type="http://schemas.openxmlformats.org/officeDocument/2006/relationships/hyperlink" Target="https://www.pacey.org.uk/news-and-views/pacey-blog/2016/june-2016/cssiw-online-self-assessment-of-service-(sass)-in/" TargetMode="External"/><Relationship Id="rId17" Type="http://schemas.openxmlformats.org/officeDocument/2006/relationships/hyperlink" Target="https://gov.wales/topics/people-and-communities/people/children-and-young-people/childcare/regulation/?lang=en" TargetMode="External"/><Relationship Id="rId2" Type="http://schemas.openxmlformats.org/officeDocument/2006/relationships/settings" Target="settings.xml"/><Relationship Id="rId16" Type="http://schemas.openxmlformats.org/officeDocument/2006/relationships/hyperlink" Target="https://gov.wales/docs/dsjlg/publications/cyp/171215-childcare-play-early-years-workforce-plan-en.pdf" TargetMode="External"/><Relationship Id="rId20" Type="http://schemas.openxmlformats.org/officeDocument/2006/relationships/hyperlink" Target="http://www.u.arizona.edu/~mxiao/research/certif_xiao.pdf" TargetMode="External"/><Relationship Id="rId1" Type="http://schemas.openxmlformats.org/officeDocument/2006/relationships/styles" Target="styles.xml"/><Relationship Id="rId6" Type="http://schemas.openxmlformats.org/officeDocument/2006/relationships/hyperlink" Target="https://www.nuffieldfoundation.org/sites/default/files/files/dp1468.pdf" TargetMode="External"/><Relationship Id="rId11" Type="http://schemas.openxmlformats.org/officeDocument/2006/relationships/hyperlink" Target="https://assets.publishing.service.gov.uk/government/uploads/system/uploads/attachment_data/file/175463/Nutbrown-Review.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gov.wales/topics/people-and-communities/people/children-and-young-people/childcare/regulation/?lang=en" TargetMode="External"/><Relationship Id="rId23" Type="http://schemas.openxmlformats.org/officeDocument/2006/relationships/fontTable" Target="fontTable.xml"/><Relationship Id="rId10" Type="http://schemas.openxmlformats.org/officeDocument/2006/relationships/hyperlink" Target="http://webarchive.nationalarchives.gov.uk/20130402111810/https://www.education.gov.uk/publications/eOrderingDownload/RR482.pdf" TargetMode="External"/><Relationship Id="rId19" Type="http://schemas.openxmlformats.org/officeDocument/2006/relationships/hyperlink" Target="http://repository.lib.ied.edu.hk/pubdata/ir/link/pub/Wong%20Li%20_revised%20on%202%20Mar%2010,%20final%20version_.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665078/SEED_Quality_Report_December_2017_Research_Brief.pdf" TargetMode="External"/><Relationship Id="rId14" Type="http://schemas.openxmlformats.org/officeDocument/2006/relationships/hyperlink" Target="https://socialcare.wales/cms_assets/file-uploads/List-of-required-qualifications-to-work-within-early-years-and-childcare-sector-in-Wales.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2917</Words>
  <Characters>16630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Lewis</dc:creator>
  <cp:keywords/>
  <dc:description/>
  <cp:lastModifiedBy>Elizabeth Lewis</cp:lastModifiedBy>
  <cp:revision>2</cp:revision>
  <dcterms:created xsi:type="dcterms:W3CDTF">2018-06-15T00:51:00Z</dcterms:created>
  <dcterms:modified xsi:type="dcterms:W3CDTF">2018-06-15T00:51:00Z</dcterms:modified>
</cp:coreProperties>
</file>