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5B9BD5" w:themeColor="accent1"/>
        </w:rPr>
        <w:id w:val="1367566885"/>
        <w:docPartObj>
          <w:docPartGallery w:val="Cover Pages"/>
          <w:docPartUnique/>
        </w:docPartObj>
      </w:sdtPr>
      <w:sdtEndPr>
        <w:rPr>
          <w:b/>
          <w:color w:val="auto"/>
        </w:rPr>
      </w:sdtEndPr>
      <w:sdtContent>
        <w:p w14:paraId="052902A8" w14:textId="15880C4F" w:rsidR="00E53BA1" w:rsidRDefault="00E53BA1" w:rsidP="00804AD3">
          <w:pPr>
            <w:pBdr>
              <w:top w:val="nil"/>
              <w:left w:val="nil"/>
              <w:bottom w:val="nil"/>
              <w:right w:val="nil"/>
              <w:between w:val="nil"/>
            </w:pBdr>
            <w:jc w:val="center"/>
            <w:rPr>
              <w:color w:val="5B9BD5" w:themeColor="accent1"/>
            </w:rPr>
          </w:pPr>
        </w:p>
        <w:p w14:paraId="1028D59E" w14:textId="77777777" w:rsidR="00B623B5" w:rsidRDefault="00B623B5" w:rsidP="00804AD3">
          <w:pPr>
            <w:pBdr>
              <w:top w:val="nil"/>
              <w:left w:val="nil"/>
              <w:bottom w:val="nil"/>
              <w:right w:val="nil"/>
              <w:between w:val="nil"/>
            </w:pBdr>
            <w:jc w:val="center"/>
            <w:rPr>
              <w:color w:val="5B9BD5" w:themeColor="accent1"/>
            </w:rPr>
          </w:pPr>
        </w:p>
        <w:p w14:paraId="3C56FF05" w14:textId="77777777" w:rsidR="00B623B5" w:rsidRPr="002107CF" w:rsidRDefault="00B623B5" w:rsidP="00B623B5">
          <w:pPr>
            <w:pBdr>
              <w:top w:val="nil"/>
              <w:left w:val="nil"/>
              <w:bottom w:val="nil"/>
              <w:right w:val="nil"/>
              <w:between w:val="nil"/>
            </w:pBdr>
            <w:jc w:val="center"/>
            <w:rPr>
              <w:b/>
              <w:bCs/>
              <w:color w:val="000000" w:themeColor="text1"/>
            </w:rPr>
          </w:pPr>
          <w:r w:rsidRPr="002107CF">
            <w:rPr>
              <w:b/>
              <w:bCs/>
              <w:color w:val="000000" w:themeColor="text1"/>
            </w:rPr>
            <w:t>BMIH6005 Organisational Consultancy</w:t>
          </w:r>
        </w:p>
        <w:p w14:paraId="70823B74" w14:textId="77777777" w:rsidR="00B623B5" w:rsidRPr="002107CF" w:rsidRDefault="00B623B5" w:rsidP="00B623B5">
          <w:pPr>
            <w:pBdr>
              <w:top w:val="nil"/>
              <w:left w:val="nil"/>
              <w:bottom w:val="nil"/>
              <w:right w:val="nil"/>
              <w:between w:val="nil"/>
            </w:pBdr>
            <w:jc w:val="center"/>
            <w:rPr>
              <w:b/>
              <w:bCs/>
              <w:color w:val="000000" w:themeColor="text1"/>
            </w:rPr>
          </w:pPr>
          <w:r w:rsidRPr="002107CF">
            <w:rPr>
              <w:b/>
              <w:bCs/>
              <w:color w:val="000000" w:themeColor="text1"/>
            </w:rPr>
            <w:t>Student Name: Fatema Uddin</w:t>
          </w:r>
        </w:p>
        <w:p w14:paraId="4F2FCCC6" w14:textId="77777777" w:rsidR="00B623B5" w:rsidRPr="002107CF" w:rsidRDefault="00B623B5" w:rsidP="00B623B5">
          <w:pPr>
            <w:pBdr>
              <w:top w:val="nil"/>
              <w:left w:val="nil"/>
              <w:bottom w:val="nil"/>
              <w:right w:val="nil"/>
              <w:between w:val="nil"/>
            </w:pBdr>
            <w:jc w:val="center"/>
            <w:rPr>
              <w:b/>
              <w:bCs/>
              <w:color w:val="000000" w:themeColor="text1"/>
            </w:rPr>
          </w:pPr>
          <w:r w:rsidRPr="002107CF">
            <w:rPr>
              <w:b/>
              <w:bCs/>
              <w:color w:val="000000" w:themeColor="text1"/>
            </w:rPr>
            <w:t>Student no: 2131514</w:t>
          </w:r>
        </w:p>
        <w:p w14:paraId="77CF96AD" w14:textId="77777777" w:rsidR="00B623B5" w:rsidRDefault="00B623B5" w:rsidP="00B623B5">
          <w:pPr>
            <w:pBdr>
              <w:top w:val="nil"/>
              <w:left w:val="nil"/>
              <w:bottom w:val="nil"/>
              <w:right w:val="nil"/>
              <w:between w:val="nil"/>
            </w:pBdr>
            <w:jc w:val="center"/>
            <w:rPr>
              <w:b/>
              <w:bCs/>
              <w:color w:val="000000" w:themeColor="text1"/>
            </w:rPr>
          </w:pPr>
          <w:r w:rsidRPr="002107CF">
            <w:rPr>
              <w:b/>
              <w:bCs/>
              <w:color w:val="000000" w:themeColor="text1"/>
            </w:rPr>
            <w:t>Tutor: Natalie Brai</w:t>
          </w:r>
          <w:r>
            <w:rPr>
              <w:b/>
              <w:bCs/>
              <w:color w:val="000000" w:themeColor="text1"/>
            </w:rPr>
            <w:t>lsford</w:t>
          </w:r>
        </w:p>
        <w:p w14:paraId="71D46760" w14:textId="77777777" w:rsidR="00B623B5" w:rsidRPr="00FE7F3E" w:rsidRDefault="00B623B5" w:rsidP="00B623B5">
          <w:pPr>
            <w:jc w:val="center"/>
            <w:rPr>
              <w:rFonts w:eastAsia="Times New Roman" w:cs="Times New Roman"/>
              <w:b/>
              <w:bCs/>
              <w:szCs w:val="24"/>
            </w:rPr>
          </w:pPr>
          <w:r w:rsidRPr="009F184B">
            <w:rPr>
              <w:rFonts w:eastAsia="Times New Roman" w:cs="Times New Roman"/>
              <w:b/>
              <w:bCs/>
              <w:szCs w:val="24"/>
            </w:rPr>
            <w:t>Word Count: 5928 words</w:t>
          </w:r>
        </w:p>
        <w:p w14:paraId="53BC75D2" w14:textId="46D3793A" w:rsidR="00794C40" w:rsidRDefault="00B623B5" w:rsidP="005C6BB3">
          <w:pPr>
            <w:pBdr>
              <w:top w:val="nil"/>
              <w:left w:val="nil"/>
              <w:bottom w:val="nil"/>
              <w:right w:val="nil"/>
              <w:between w:val="nil"/>
            </w:pBdr>
            <w:jc w:val="center"/>
            <w:rPr>
              <w:b/>
              <w:color w:val="000000"/>
              <w:szCs w:val="24"/>
            </w:rPr>
          </w:pPr>
          <w:r>
            <w:rPr>
              <w:b/>
              <w:bCs/>
              <w:color w:val="000000" w:themeColor="text1"/>
            </w:rPr>
            <w:t xml:space="preserve">Consultancy Report on </w:t>
          </w:r>
          <w:r w:rsidRPr="00E53BA1">
            <w:rPr>
              <w:b/>
              <w:color w:val="000000"/>
              <w:szCs w:val="24"/>
            </w:rPr>
            <w:t>Strategic Organi</w:t>
          </w:r>
          <w:r>
            <w:rPr>
              <w:b/>
              <w:color w:val="000000"/>
              <w:szCs w:val="24"/>
            </w:rPr>
            <w:t>s</w:t>
          </w:r>
          <w:r w:rsidRPr="00E53BA1">
            <w:rPr>
              <w:b/>
              <w:color w:val="000000"/>
              <w:szCs w:val="24"/>
            </w:rPr>
            <w:t>ational Analysis and Recommendations for Enhancing Employee Well-being and Operational Efficiency at Club Med Opio en Provence</w:t>
          </w:r>
        </w:p>
        <w:p w14:paraId="53D64677" w14:textId="77777777" w:rsidR="009C67EE" w:rsidRPr="00BB7EFC" w:rsidRDefault="009C67EE" w:rsidP="009C67EE">
          <w:pPr>
            <w:pBdr>
              <w:top w:val="nil"/>
              <w:left w:val="nil"/>
              <w:bottom w:val="nil"/>
              <w:right w:val="nil"/>
              <w:between w:val="nil"/>
            </w:pBdr>
            <w:jc w:val="center"/>
            <w:rPr>
              <w:b/>
              <w:color w:val="2E74B5" w:themeColor="accent1" w:themeShade="BF"/>
              <w:sz w:val="22"/>
            </w:rPr>
          </w:pPr>
          <w:r w:rsidRPr="00BB7EFC">
            <w:rPr>
              <w:b/>
              <w:color w:val="2E74B5" w:themeColor="accent1" w:themeShade="BF"/>
              <w:sz w:val="22"/>
            </w:rPr>
            <w:t>Company Name:</w:t>
          </w:r>
          <w:r w:rsidRPr="00BB7EFC">
            <w:rPr>
              <w:color w:val="2E74B5" w:themeColor="accent1" w:themeShade="BF"/>
              <w:sz w:val="22"/>
            </w:rPr>
            <w:t xml:space="preserve"> </w:t>
          </w:r>
          <w:r w:rsidRPr="00BB7EFC">
            <w:rPr>
              <w:b/>
              <w:color w:val="2E74B5" w:themeColor="accent1" w:themeShade="BF"/>
              <w:sz w:val="22"/>
            </w:rPr>
            <w:t>Club Med Opio en Provence</w:t>
          </w:r>
        </w:p>
        <w:p w14:paraId="40E2291F" w14:textId="6BD0F47A" w:rsidR="009C67EE" w:rsidRPr="00BB7EFC" w:rsidRDefault="009C67EE" w:rsidP="00BD1980">
          <w:pPr>
            <w:pBdr>
              <w:top w:val="nil"/>
              <w:left w:val="nil"/>
              <w:bottom w:val="nil"/>
              <w:right w:val="nil"/>
              <w:between w:val="nil"/>
            </w:pBdr>
            <w:jc w:val="center"/>
            <w:rPr>
              <w:b/>
              <w:color w:val="000000"/>
              <w:sz w:val="22"/>
            </w:rPr>
          </w:pPr>
          <w:r w:rsidRPr="00BB7EFC">
            <w:rPr>
              <w:b/>
              <w:color w:val="2E74B5" w:themeColor="accent1" w:themeShade="BF"/>
              <w:sz w:val="22"/>
            </w:rPr>
            <w:t>Consultancy Firm: Eminence Strategies</w:t>
          </w:r>
        </w:p>
        <w:p w14:paraId="653DBC9E" w14:textId="759C4D2A" w:rsidR="00E53BA1" w:rsidRDefault="00E53BA1" w:rsidP="00E53BA1">
          <w:pPr>
            <w:jc w:val="center"/>
            <w:rPr>
              <w:rFonts w:eastAsia="Times New Roman" w:cs="Times New Roman"/>
              <w:szCs w:val="24"/>
            </w:rPr>
          </w:pPr>
          <w:r w:rsidRPr="00E53BA1">
            <w:rPr>
              <w:rFonts w:eastAsia="Times New Roman" w:cs="Times New Roman"/>
              <w:noProof/>
              <w:szCs w:val="24"/>
            </w:rPr>
            <w:drawing>
              <wp:inline distT="0" distB="0" distL="0" distR="0" wp14:anchorId="45659624" wp14:editId="79ED7116">
                <wp:extent cx="1466850" cy="1466850"/>
                <wp:effectExtent l="0" t="0" r="0" b="0"/>
                <wp:docPr id="3" name="Picture 3" descr="C:\Users\user\OneDrive\Desktop\OW office\13-06-2025\REvision\Fatema\Black and Grey Clean Modern Minimalist Creative Technology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OneDrive\Desktop\OW office\13-06-2025\REvision\Fatema\Black and Grey Clean Modern Minimalist Creative Technology Logo.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66850" cy="1466850"/>
                        </a:xfrm>
                        <a:prstGeom prst="rect">
                          <a:avLst/>
                        </a:prstGeom>
                        <a:noFill/>
                        <a:ln>
                          <a:noFill/>
                        </a:ln>
                      </pic:spPr>
                    </pic:pic>
                  </a:graphicData>
                </a:graphic>
              </wp:inline>
            </w:drawing>
          </w:r>
        </w:p>
        <w:p w14:paraId="0F15007E" w14:textId="77777777" w:rsidR="005F5D00" w:rsidRDefault="00197B87" w:rsidP="005F5D00">
          <w:pPr>
            <w:keepNext/>
            <w:jc w:val="center"/>
            <w:rPr>
              <w:b/>
              <w:color w:val="000000" w:themeColor="text1"/>
            </w:rPr>
          </w:pPr>
          <w:r w:rsidRPr="005C59AC">
            <w:rPr>
              <w:b/>
              <w:noProof/>
              <w:color w:val="000000" w:themeColor="text1"/>
            </w:rPr>
            <w:drawing>
              <wp:inline distT="0" distB="0" distL="0" distR="0" wp14:anchorId="67A4BBD8" wp14:editId="5A792125">
                <wp:extent cx="4814782" cy="2090356"/>
                <wp:effectExtent l="0" t="0" r="508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759" r="1025"/>
                        <a:stretch/>
                      </pic:blipFill>
                      <pic:spPr bwMode="auto">
                        <a:xfrm>
                          <a:off x="0" y="0"/>
                          <a:ext cx="4824827" cy="2094717"/>
                        </a:xfrm>
                        <a:prstGeom prst="rect">
                          <a:avLst/>
                        </a:prstGeom>
                        <a:ln>
                          <a:noFill/>
                        </a:ln>
                        <a:extLst>
                          <a:ext uri="{53640926-AAD7-44D8-BBD7-CCE9431645EC}">
                            <a14:shadowObscured xmlns:a14="http://schemas.microsoft.com/office/drawing/2010/main"/>
                          </a:ext>
                        </a:extLst>
                      </pic:spPr>
                    </pic:pic>
                  </a:graphicData>
                </a:graphic>
              </wp:inline>
            </w:drawing>
          </w:r>
        </w:p>
        <w:p w14:paraId="61E2EC73" w14:textId="78EE33CE" w:rsidR="00794C40" w:rsidRDefault="00794C40" w:rsidP="00BD1980">
          <w:pPr>
            <w:rPr>
              <w:b/>
              <w:color w:val="2E74B5" w:themeColor="accent1" w:themeShade="BF"/>
              <w:sz w:val="20"/>
              <w:szCs w:val="20"/>
            </w:rPr>
          </w:pPr>
        </w:p>
        <w:p w14:paraId="2B41E0D4" w14:textId="77777777" w:rsidR="00BD1980" w:rsidRDefault="00BD1980" w:rsidP="00BD1980">
          <w:pPr>
            <w:rPr>
              <w:rFonts w:eastAsia="Times New Roman" w:cs="Times New Roman"/>
              <w:szCs w:val="24"/>
            </w:rPr>
          </w:pPr>
        </w:p>
        <w:p w14:paraId="65465CF8" w14:textId="3B0961F2" w:rsidR="00794C40" w:rsidRDefault="00794C40" w:rsidP="00E53BA1">
          <w:pPr>
            <w:jc w:val="center"/>
            <w:rPr>
              <w:rFonts w:eastAsia="Times New Roman" w:cs="Times New Roman"/>
              <w:szCs w:val="24"/>
            </w:rPr>
          </w:pPr>
        </w:p>
        <w:p w14:paraId="37D1A243" w14:textId="4BEAD95A" w:rsidR="004F1E8C" w:rsidRDefault="004F1E8C" w:rsidP="00E53BA1">
          <w:pPr>
            <w:spacing w:line="259" w:lineRule="auto"/>
            <w:jc w:val="center"/>
            <w:rPr>
              <w:b/>
            </w:rPr>
          </w:pPr>
          <w:r>
            <w:rPr>
              <w:b/>
            </w:rPr>
            <w:t>AI Declaration</w:t>
          </w:r>
        </w:p>
        <w:p w14:paraId="2E8F3EED" w14:textId="77777777" w:rsidR="004F1E8C" w:rsidRDefault="00E53BA1" w:rsidP="00E53BA1">
          <w:pPr>
            <w:spacing w:line="259" w:lineRule="auto"/>
            <w:jc w:val="center"/>
            <w:rPr>
              <w:b/>
            </w:rPr>
          </w:pPr>
          <w:r w:rsidRPr="005B5447">
            <w:rPr>
              <w:noProof/>
            </w:rPr>
            <w:drawing>
              <wp:inline distT="0" distB="0" distL="0" distR="0" wp14:anchorId="34524361" wp14:editId="52EFA16D">
                <wp:extent cx="5608320" cy="151892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08320" cy="1518920"/>
                        </a:xfrm>
                        <a:prstGeom prst="rect">
                          <a:avLst/>
                        </a:prstGeom>
                      </pic:spPr>
                    </pic:pic>
                  </a:graphicData>
                </a:graphic>
              </wp:inline>
            </w:drawing>
          </w:r>
        </w:p>
        <w:p w14:paraId="02CAB47D" w14:textId="486DD001" w:rsidR="00DA5C5A" w:rsidRDefault="00DA5C5A" w:rsidP="00E53BA1">
          <w:pPr>
            <w:spacing w:line="259" w:lineRule="auto"/>
            <w:jc w:val="center"/>
            <w:rPr>
              <w:b/>
            </w:rPr>
          </w:pPr>
          <w:r>
            <w:rPr>
              <w:b/>
            </w:rPr>
            <w:br w:type="page"/>
          </w:r>
        </w:p>
      </w:sdtContent>
    </w:sdt>
    <w:sdt>
      <w:sdtPr>
        <w:rPr>
          <w:b/>
          <w:i/>
        </w:rPr>
        <w:id w:val="-361665048"/>
        <w:docPartObj>
          <w:docPartGallery w:val="Table of Contents"/>
          <w:docPartUnique/>
        </w:docPartObj>
      </w:sdtPr>
      <w:sdtEndPr>
        <w:rPr>
          <w:bCs/>
          <w:i w:val="0"/>
          <w:noProof/>
        </w:rPr>
      </w:sdtEndPr>
      <w:sdtContent>
        <w:p w14:paraId="6E599D91" w14:textId="77777777" w:rsidR="00FB4914" w:rsidRPr="005A516C" w:rsidRDefault="00FB4914" w:rsidP="007715BA">
          <w:pPr>
            <w:jc w:val="center"/>
            <w:rPr>
              <w:b/>
              <w:i/>
            </w:rPr>
          </w:pPr>
          <w:r w:rsidRPr="005A516C">
            <w:rPr>
              <w:b/>
              <w:i/>
            </w:rPr>
            <w:t>Table of Contents</w:t>
          </w:r>
        </w:p>
        <w:p w14:paraId="745AB785" w14:textId="5182628D" w:rsidR="00197B87" w:rsidRDefault="00FB4914">
          <w:pPr>
            <w:pStyle w:val="TOC1"/>
            <w:tabs>
              <w:tab w:val="left" w:pos="48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01170327" w:history="1">
            <w:r w:rsidR="00197B87" w:rsidRPr="006D2338">
              <w:rPr>
                <w:rStyle w:val="Hyperlink"/>
                <w:noProof/>
              </w:rPr>
              <w:t>1</w:t>
            </w:r>
            <w:r w:rsidR="00197B87">
              <w:rPr>
                <w:rFonts w:asciiTheme="minorHAnsi" w:eastAsiaTheme="minorEastAsia" w:hAnsiTheme="minorHAnsi"/>
                <w:noProof/>
                <w:sz w:val="22"/>
              </w:rPr>
              <w:tab/>
            </w:r>
            <w:r w:rsidR="00197B87" w:rsidRPr="006D2338">
              <w:rPr>
                <w:rStyle w:val="Hyperlink"/>
                <w:noProof/>
              </w:rPr>
              <w:t>Executive Summary</w:t>
            </w:r>
            <w:r w:rsidR="00197B87">
              <w:rPr>
                <w:noProof/>
                <w:webHidden/>
              </w:rPr>
              <w:tab/>
            </w:r>
            <w:r w:rsidR="00197B87">
              <w:rPr>
                <w:noProof/>
                <w:webHidden/>
              </w:rPr>
              <w:fldChar w:fldCharType="begin"/>
            </w:r>
            <w:r w:rsidR="00197B87">
              <w:rPr>
                <w:noProof/>
                <w:webHidden/>
              </w:rPr>
              <w:instrText xml:space="preserve"> PAGEREF _Toc201170327 \h </w:instrText>
            </w:r>
            <w:r w:rsidR="00197B87">
              <w:rPr>
                <w:noProof/>
                <w:webHidden/>
              </w:rPr>
            </w:r>
            <w:r w:rsidR="00197B87">
              <w:rPr>
                <w:noProof/>
                <w:webHidden/>
              </w:rPr>
              <w:fldChar w:fldCharType="separate"/>
            </w:r>
            <w:r w:rsidR="00197B87">
              <w:rPr>
                <w:noProof/>
                <w:webHidden/>
              </w:rPr>
              <w:t>3</w:t>
            </w:r>
            <w:r w:rsidR="00197B87">
              <w:rPr>
                <w:noProof/>
                <w:webHidden/>
              </w:rPr>
              <w:fldChar w:fldCharType="end"/>
            </w:r>
          </w:hyperlink>
        </w:p>
        <w:p w14:paraId="573F5450" w14:textId="4FE6A59B" w:rsidR="00197B87" w:rsidRDefault="00197B87">
          <w:pPr>
            <w:pStyle w:val="TOC1"/>
            <w:tabs>
              <w:tab w:val="left" w:pos="480"/>
              <w:tab w:val="right" w:leader="dot" w:pos="9350"/>
            </w:tabs>
            <w:rPr>
              <w:rFonts w:asciiTheme="minorHAnsi" w:eastAsiaTheme="minorEastAsia" w:hAnsiTheme="minorHAnsi"/>
              <w:noProof/>
              <w:sz w:val="22"/>
            </w:rPr>
          </w:pPr>
          <w:hyperlink w:anchor="_Toc201170328" w:history="1">
            <w:r w:rsidRPr="006D2338">
              <w:rPr>
                <w:rStyle w:val="Hyperlink"/>
                <w:noProof/>
              </w:rPr>
              <w:t>2</w:t>
            </w:r>
            <w:r>
              <w:rPr>
                <w:rFonts w:asciiTheme="minorHAnsi" w:eastAsiaTheme="minorEastAsia" w:hAnsiTheme="minorHAnsi"/>
                <w:noProof/>
                <w:sz w:val="22"/>
              </w:rPr>
              <w:tab/>
            </w:r>
            <w:r w:rsidRPr="006D2338">
              <w:rPr>
                <w:rStyle w:val="Hyperlink"/>
                <w:noProof/>
              </w:rPr>
              <w:t>Introduction</w:t>
            </w:r>
            <w:r>
              <w:rPr>
                <w:noProof/>
                <w:webHidden/>
              </w:rPr>
              <w:tab/>
            </w:r>
            <w:r>
              <w:rPr>
                <w:noProof/>
                <w:webHidden/>
              </w:rPr>
              <w:fldChar w:fldCharType="begin"/>
            </w:r>
            <w:r>
              <w:rPr>
                <w:noProof/>
                <w:webHidden/>
              </w:rPr>
              <w:instrText xml:space="preserve"> PAGEREF _Toc201170328 \h </w:instrText>
            </w:r>
            <w:r>
              <w:rPr>
                <w:noProof/>
                <w:webHidden/>
              </w:rPr>
            </w:r>
            <w:r>
              <w:rPr>
                <w:noProof/>
                <w:webHidden/>
              </w:rPr>
              <w:fldChar w:fldCharType="separate"/>
            </w:r>
            <w:r>
              <w:rPr>
                <w:noProof/>
                <w:webHidden/>
              </w:rPr>
              <w:t>6</w:t>
            </w:r>
            <w:r>
              <w:rPr>
                <w:noProof/>
                <w:webHidden/>
              </w:rPr>
              <w:fldChar w:fldCharType="end"/>
            </w:r>
          </w:hyperlink>
        </w:p>
        <w:p w14:paraId="33926997" w14:textId="55457BCF" w:rsidR="00197B87" w:rsidRDefault="00197B87">
          <w:pPr>
            <w:pStyle w:val="TOC1"/>
            <w:tabs>
              <w:tab w:val="left" w:pos="480"/>
              <w:tab w:val="right" w:leader="dot" w:pos="9350"/>
            </w:tabs>
            <w:rPr>
              <w:rFonts w:asciiTheme="minorHAnsi" w:eastAsiaTheme="minorEastAsia" w:hAnsiTheme="minorHAnsi"/>
              <w:noProof/>
              <w:sz w:val="22"/>
            </w:rPr>
          </w:pPr>
          <w:hyperlink w:anchor="_Toc201170329" w:history="1">
            <w:r w:rsidRPr="006D2338">
              <w:rPr>
                <w:rStyle w:val="Hyperlink"/>
                <w:noProof/>
              </w:rPr>
              <w:t>3</w:t>
            </w:r>
            <w:r>
              <w:rPr>
                <w:rFonts w:asciiTheme="minorHAnsi" w:eastAsiaTheme="minorEastAsia" w:hAnsiTheme="minorHAnsi"/>
                <w:noProof/>
                <w:sz w:val="22"/>
              </w:rPr>
              <w:tab/>
            </w:r>
            <w:r w:rsidRPr="006D2338">
              <w:rPr>
                <w:rStyle w:val="Hyperlink"/>
                <w:noProof/>
              </w:rPr>
              <w:t>Analysis</w:t>
            </w:r>
            <w:r>
              <w:rPr>
                <w:noProof/>
                <w:webHidden/>
              </w:rPr>
              <w:tab/>
            </w:r>
            <w:r>
              <w:rPr>
                <w:noProof/>
                <w:webHidden/>
              </w:rPr>
              <w:fldChar w:fldCharType="begin"/>
            </w:r>
            <w:r>
              <w:rPr>
                <w:noProof/>
                <w:webHidden/>
              </w:rPr>
              <w:instrText xml:space="preserve"> PAGEREF _Toc201170329 \h </w:instrText>
            </w:r>
            <w:r>
              <w:rPr>
                <w:noProof/>
                <w:webHidden/>
              </w:rPr>
            </w:r>
            <w:r>
              <w:rPr>
                <w:noProof/>
                <w:webHidden/>
              </w:rPr>
              <w:fldChar w:fldCharType="separate"/>
            </w:r>
            <w:r>
              <w:rPr>
                <w:noProof/>
                <w:webHidden/>
              </w:rPr>
              <w:t>7</w:t>
            </w:r>
            <w:r>
              <w:rPr>
                <w:noProof/>
                <w:webHidden/>
              </w:rPr>
              <w:fldChar w:fldCharType="end"/>
            </w:r>
          </w:hyperlink>
        </w:p>
        <w:p w14:paraId="12E9883F" w14:textId="5DED3FE1" w:rsidR="00197B87" w:rsidRDefault="00197B87">
          <w:pPr>
            <w:pStyle w:val="TOC2"/>
            <w:tabs>
              <w:tab w:val="left" w:pos="880"/>
              <w:tab w:val="right" w:leader="dot" w:pos="9350"/>
            </w:tabs>
            <w:rPr>
              <w:rFonts w:asciiTheme="minorHAnsi" w:eastAsiaTheme="minorEastAsia" w:hAnsiTheme="minorHAnsi"/>
              <w:noProof/>
              <w:sz w:val="22"/>
            </w:rPr>
          </w:pPr>
          <w:hyperlink w:anchor="_Toc201170330" w:history="1">
            <w:r w:rsidRPr="006D2338">
              <w:rPr>
                <w:rStyle w:val="Hyperlink"/>
                <w:noProof/>
              </w:rPr>
              <w:t>3.1</w:t>
            </w:r>
            <w:r>
              <w:rPr>
                <w:rFonts w:asciiTheme="minorHAnsi" w:eastAsiaTheme="minorEastAsia" w:hAnsiTheme="minorHAnsi"/>
                <w:noProof/>
                <w:sz w:val="22"/>
              </w:rPr>
              <w:tab/>
            </w:r>
            <w:r w:rsidRPr="006D2338">
              <w:rPr>
                <w:rStyle w:val="Hyperlink"/>
                <w:noProof/>
              </w:rPr>
              <w:t>Impact of the Issue on Hotel Operations</w:t>
            </w:r>
            <w:r>
              <w:rPr>
                <w:noProof/>
                <w:webHidden/>
              </w:rPr>
              <w:tab/>
            </w:r>
            <w:r>
              <w:rPr>
                <w:noProof/>
                <w:webHidden/>
              </w:rPr>
              <w:fldChar w:fldCharType="begin"/>
            </w:r>
            <w:r>
              <w:rPr>
                <w:noProof/>
                <w:webHidden/>
              </w:rPr>
              <w:instrText xml:space="preserve"> PAGEREF _Toc201170330 \h </w:instrText>
            </w:r>
            <w:r>
              <w:rPr>
                <w:noProof/>
                <w:webHidden/>
              </w:rPr>
            </w:r>
            <w:r>
              <w:rPr>
                <w:noProof/>
                <w:webHidden/>
              </w:rPr>
              <w:fldChar w:fldCharType="separate"/>
            </w:r>
            <w:r>
              <w:rPr>
                <w:noProof/>
                <w:webHidden/>
              </w:rPr>
              <w:t>7</w:t>
            </w:r>
            <w:r>
              <w:rPr>
                <w:noProof/>
                <w:webHidden/>
              </w:rPr>
              <w:fldChar w:fldCharType="end"/>
            </w:r>
          </w:hyperlink>
        </w:p>
        <w:p w14:paraId="241C89D1" w14:textId="3001423E" w:rsidR="00197B87" w:rsidRDefault="00197B87">
          <w:pPr>
            <w:pStyle w:val="TOC2"/>
            <w:tabs>
              <w:tab w:val="left" w:pos="880"/>
              <w:tab w:val="right" w:leader="dot" w:pos="9350"/>
            </w:tabs>
            <w:rPr>
              <w:rFonts w:asciiTheme="minorHAnsi" w:eastAsiaTheme="minorEastAsia" w:hAnsiTheme="minorHAnsi"/>
              <w:noProof/>
              <w:sz w:val="22"/>
            </w:rPr>
          </w:pPr>
          <w:hyperlink w:anchor="_Toc201170331" w:history="1">
            <w:r w:rsidRPr="006D2338">
              <w:rPr>
                <w:rStyle w:val="Hyperlink"/>
                <w:noProof/>
              </w:rPr>
              <w:t>3.2</w:t>
            </w:r>
            <w:r>
              <w:rPr>
                <w:rFonts w:asciiTheme="minorHAnsi" w:eastAsiaTheme="minorEastAsia" w:hAnsiTheme="minorHAnsi"/>
                <w:noProof/>
                <w:sz w:val="22"/>
              </w:rPr>
              <w:tab/>
            </w:r>
            <w:r w:rsidRPr="006D2338">
              <w:rPr>
                <w:rStyle w:val="Hyperlink"/>
                <w:noProof/>
              </w:rPr>
              <w:t>Root Cause</w:t>
            </w:r>
            <w:r>
              <w:rPr>
                <w:noProof/>
                <w:webHidden/>
              </w:rPr>
              <w:tab/>
            </w:r>
            <w:r>
              <w:rPr>
                <w:noProof/>
                <w:webHidden/>
              </w:rPr>
              <w:fldChar w:fldCharType="begin"/>
            </w:r>
            <w:r>
              <w:rPr>
                <w:noProof/>
                <w:webHidden/>
              </w:rPr>
              <w:instrText xml:space="preserve"> PAGEREF _Toc201170331 \h </w:instrText>
            </w:r>
            <w:r>
              <w:rPr>
                <w:noProof/>
                <w:webHidden/>
              </w:rPr>
            </w:r>
            <w:r>
              <w:rPr>
                <w:noProof/>
                <w:webHidden/>
              </w:rPr>
              <w:fldChar w:fldCharType="separate"/>
            </w:r>
            <w:r>
              <w:rPr>
                <w:noProof/>
                <w:webHidden/>
              </w:rPr>
              <w:t>8</w:t>
            </w:r>
            <w:r>
              <w:rPr>
                <w:noProof/>
                <w:webHidden/>
              </w:rPr>
              <w:fldChar w:fldCharType="end"/>
            </w:r>
          </w:hyperlink>
        </w:p>
        <w:p w14:paraId="75DFE1DA" w14:textId="653D3E54" w:rsidR="00197B87" w:rsidRDefault="00197B87">
          <w:pPr>
            <w:pStyle w:val="TOC2"/>
            <w:tabs>
              <w:tab w:val="left" w:pos="880"/>
              <w:tab w:val="right" w:leader="dot" w:pos="9350"/>
            </w:tabs>
            <w:rPr>
              <w:rFonts w:asciiTheme="minorHAnsi" w:eastAsiaTheme="minorEastAsia" w:hAnsiTheme="minorHAnsi"/>
              <w:noProof/>
              <w:sz w:val="22"/>
            </w:rPr>
          </w:pPr>
          <w:hyperlink w:anchor="_Toc201170332" w:history="1">
            <w:r w:rsidRPr="006D2338">
              <w:rPr>
                <w:rStyle w:val="Hyperlink"/>
                <w:noProof/>
              </w:rPr>
              <w:t>3.3</w:t>
            </w:r>
            <w:r>
              <w:rPr>
                <w:rFonts w:asciiTheme="minorHAnsi" w:eastAsiaTheme="minorEastAsia" w:hAnsiTheme="minorHAnsi"/>
                <w:noProof/>
                <w:sz w:val="22"/>
              </w:rPr>
              <w:tab/>
            </w:r>
            <w:r w:rsidRPr="006D2338">
              <w:rPr>
                <w:rStyle w:val="Hyperlink"/>
                <w:noProof/>
              </w:rPr>
              <w:t>STEEPLED analysis</w:t>
            </w:r>
            <w:r>
              <w:rPr>
                <w:noProof/>
                <w:webHidden/>
              </w:rPr>
              <w:tab/>
            </w:r>
            <w:r>
              <w:rPr>
                <w:noProof/>
                <w:webHidden/>
              </w:rPr>
              <w:fldChar w:fldCharType="begin"/>
            </w:r>
            <w:r>
              <w:rPr>
                <w:noProof/>
                <w:webHidden/>
              </w:rPr>
              <w:instrText xml:space="preserve"> PAGEREF _Toc201170332 \h </w:instrText>
            </w:r>
            <w:r>
              <w:rPr>
                <w:noProof/>
                <w:webHidden/>
              </w:rPr>
            </w:r>
            <w:r>
              <w:rPr>
                <w:noProof/>
                <w:webHidden/>
              </w:rPr>
              <w:fldChar w:fldCharType="separate"/>
            </w:r>
            <w:r>
              <w:rPr>
                <w:noProof/>
                <w:webHidden/>
              </w:rPr>
              <w:t>9</w:t>
            </w:r>
            <w:r>
              <w:rPr>
                <w:noProof/>
                <w:webHidden/>
              </w:rPr>
              <w:fldChar w:fldCharType="end"/>
            </w:r>
          </w:hyperlink>
        </w:p>
        <w:p w14:paraId="28E85A9D" w14:textId="52C245B8" w:rsidR="00197B87" w:rsidRDefault="00197B87">
          <w:pPr>
            <w:pStyle w:val="TOC2"/>
            <w:tabs>
              <w:tab w:val="left" w:pos="880"/>
              <w:tab w:val="right" w:leader="dot" w:pos="9350"/>
            </w:tabs>
            <w:rPr>
              <w:rFonts w:asciiTheme="minorHAnsi" w:eastAsiaTheme="minorEastAsia" w:hAnsiTheme="minorHAnsi"/>
              <w:noProof/>
              <w:sz w:val="22"/>
            </w:rPr>
          </w:pPr>
          <w:hyperlink w:anchor="_Toc201170333" w:history="1">
            <w:r w:rsidRPr="006D2338">
              <w:rPr>
                <w:rStyle w:val="Hyperlink"/>
                <w:noProof/>
              </w:rPr>
              <w:t>3.4</w:t>
            </w:r>
            <w:r>
              <w:rPr>
                <w:rFonts w:asciiTheme="minorHAnsi" w:eastAsiaTheme="minorEastAsia" w:hAnsiTheme="minorHAnsi"/>
                <w:noProof/>
                <w:sz w:val="22"/>
              </w:rPr>
              <w:tab/>
            </w:r>
            <w:r w:rsidRPr="006D2338">
              <w:rPr>
                <w:rStyle w:val="Hyperlink"/>
                <w:noProof/>
              </w:rPr>
              <w:t>SWOT Analysis</w:t>
            </w:r>
            <w:r>
              <w:rPr>
                <w:noProof/>
                <w:webHidden/>
              </w:rPr>
              <w:tab/>
            </w:r>
            <w:r>
              <w:rPr>
                <w:noProof/>
                <w:webHidden/>
              </w:rPr>
              <w:fldChar w:fldCharType="begin"/>
            </w:r>
            <w:r>
              <w:rPr>
                <w:noProof/>
                <w:webHidden/>
              </w:rPr>
              <w:instrText xml:space="preserve"> PAGEREF _Toc201170333 \h </w:instrText>
            </w:r>
            <w:r>
              <w:rPr>
                <w:noProof/>
                <w:webHidden/>
              </w:rPr>
            </w:r>
            <w:r>
              <w:rPr>
                <w:noProof/>
                <w:webHidden/>
              </w:rPr>
              <w:fldChar w:fldCharType="separate"/>
            </w:r>
            <w:r>
              <w:rPr>
                <w:noProof/>
                <w:webHidden/>
              </w:rPr>
              <w:t>11</w:t>
            </w:r>
            <w:r>
              <w:rPr>
                <w:noProof/>
                <w:webHidden/>
              </w:rPr>
              <w:fldChar w:fldCharType="end"/>
            </w:r>
          </w:hyperlink>
        </w:p>
        <w:p w14:paraId="74E8FA98" w14:textId="53F0F4FD" w:rsidR="00197B87" w:rsidRDefault="00197B87">
          <w:pPr>
            <w:pStyle w:val="TOC2"/>
            <w:tabs>
              <w:tab w:val="left" w:pos="880"/>
              <w:tab w:val="right" w:leader="dot" w:pos="9350"/>
            </w:tabs>
            <w:rPr>
              <w:rFonts w:asciiTheme="minorHAnsi" w:eastAsiaTheme="minorEastAsia" w:hAnsiTheme="minorHAnsi"/>
              <w:noProof/>
              <w:sz w:val="22"/>
            </w:rPr>
          </w:pPr>
          <w:hyperlink w:anchor="_Toc201170334" w:history="1">
            <w:r w:rsidRPr="006D2338">
              <w:rPr>
                <w:rStyle w:val="Hyperlink"/>
                <w:noProof/>
              </w:rPr>
              <w:t>3.5</w:t>
            </w:r>
            <w:r>
              <w:rPr>
                <w:rFonts w:asciiTheme="minorHAnsi" w:eastAsiaTheme="minorEastAsia" w:hAnsiTheme="minorHAnsi"/>
                <w:noProof/>
                <w:sz w:val="22"/>
              </w:rPr>
              <w:tab/>
            </w:r>
            <w:r w:rsidRPr="006D2338">
              <w:rPr>
                <w:rStyle w:val="Hyperlink"/>
                <w:noProof/>
              </w:rPr>
              <w:t>TOWS Analysis Table</w:t>
            </w:r>
            <w:r>
              <w:rPr>
                <w:noProof/>
                <w:webHidden/>
              </w:rPr>
              <w:tab/>
            </w:r>
            <w:r>
              <w:rPr>
                <w:noProof/>
                <w:webHidden/>
              </w:rPr>
              <w:fldChar w:fldCharType="begin"/>
            </w:r>
            <w:r>
              <w:rPr>
                <w:noProof/>
                <w:webHidden/>
              </w:rPr>
              <w:instrText xml:space="preserve"> PAGEREF _Toc201170334 \h </w:instrText>
            </w:r>
            <w:r>
              <w:rPr>
                <w:noProof/>
                <w:webHidden/>
              </w:rPr>
            </w:r>
            <w:r>
              <w:rPr>
                <w:noProof/>
                <w:webHidden/>
              </w:rPr>
              <w:fldChar w:fldCharType="separate"/>
            </w:r>
            <w:r>
              <w:rPr>
                <w:noProof/>
                <w:webHidden/>
              </w:rPr>
              <w:t>11</w:t>
            </w:r>
            <w:r>
              <w:rPr>
                <w:noProof/>
                <w:webHidden/>
              </w:rPr>
              <w:fldChar w:fldCharType="end"/>
            </w:r>
          </w:hyperlink>
        </w:p>
        <w:p w14:paraId="28E296F3" w14:textId="048AE20C" w:rsidR="00197B87" w:rsidRDefault="00197B87">
          <w:pPr>
            <w:pStyle w:val="TOC2"/>
            <w:tabs>
              <w:tab w:val="left" w:pos="880"/>
              <w:tab w:val="right" w:leader="dot" w:pos="9350"/>
            </w:tabs>
            <w:rPr>
              <w:rFonts w:asciiTheme="minorHAnsi" w:eastAsiaTheme="minorEastAsia" w:hAnsiTheme="minorHAnsi"/>
              <w:noProof/>
              <w:sz w:val="22"/>
            </w:rPr>
          </w:pPr>
          <w:hyperlink w:anchor="_Toc201170335" w:history="1">
            <w:r w:rsidRPr="006D2338">
              <w:rPr>
                <w:rStyle w:val="Hyperlink"/>
                <w:noProof/>
              </w:rPr>
              <w:t>3.6</w:t>
            </w:r>
            <w:r>
              <w:rPr>
                <w:rFonts w:asciiTheme="minorHAnsi" w:eastAsiaTheme="minorEastAsia" w:hAnsiTheme="minorHAnsi"/>
                <w:noProof/>
                <w:sz w:val="22"/>
              </w:rPr>
              <w:tab/>
            </w:r>
            <w:r w:rsidRPr="006D2338">
              <w:rPr>
                <w:rStyle w:val="Hyperlink"/>
                <w:noProof/>
              </w:rPr>
              <w:t>Positive Performance Areas</w:t>
            </w:r>
            <w:r>
              <w:rPr>
                <w:noProof/>
                <w:webHidden/>
              </w:rPr>
              <w:tab/>
            </w:r>
            <w:r>
              <w:rPr>
                <w:noProof/>
                <w:webHidden/>
              </w:rPr>
              <w:fldChar w:fldCharType="begin"/>
            </w:r>
            <w:r>
              <w:rPr>
                <w:noProof/>
                <w:webHidden/>
              </w:rPr>
              <w:instrText xml:space="preserve"> PAGEREF _Toc201170335 \h </w:instrText>
            </w:r>
            <w:r>
              <w:rPr>
                <w:noProof/>
                <w:webHidden/>
              </w:rPr>
            </w:r>
            <w:r>
              <w:rPr>
                <w:noProof/>
                <w:webHidden/>
              </w:rPr>
              <w:fldChar w:fldCharType="separate"/>
            </w:r>
            <w:r>
              <w:rPr>
                <w:noProof/>
                <w:webHidden/>
              </w:rPr>
              <w:t>13</w:t>
            </w:r>
            <w:r>
              <w:rPr>
                <w:noProof/>
                <w:webHidden/>
              </w:rPr>
              <w:fldChar w:fldCharType="end"/>
            </w:r>
          </w:hyperlink>
        </w:p>
        <w:p w14:paraId="17C5BA54" w14:textId="47768344" w:rsidR="00197B87" w:rsidRDefault="00197B87">
          <w:pPr>
            <w:pStyle w:val="TOC1"/>
            <w:tabs>
              <w:tab w:val="left" w:pos="480"/>
              <w:tab w:val="right" w:leader="dot" w:pos="9350"/>
            </w:tabs>
            <w:rPr>
              <w:rFonts w:asciiTheme="minorHAnsi" w:eastAsiaTheme="minorEastAsia" w:hAnsiTheme="minorHAnsi"/>
              <w:noProof/>
              <w:sz w:val="22"/>
            </w:rPr>
          </w:pPr>
          <w:hyperlink w:anchor="_Toc201170336" w:history="1">
            <w:r w:rsidRPr="006D2338">
              <w:rPr>
                <w:rStyle w:val="Hyperlink"/>
                <w:noProof/>
              </w:rPr>
              <w:t>4</w:t>
            </w:r>
            <w:r>
              <w:rPr>
                <w:rFonts w:asciiTheme="minorHAnsi" w:eastAsiaTheme="minorEastAsia" w:hAnsiTheme="minorHAnsi"/>
                <w:noProof/>
                <w:sz w:val="22"/>
              </w:rPr>
              <w:tab/>
            </w:r>
            <w:r w:rsidRPr="006D2338">
              <w:rPr>
                <w:rStyle w:val="Hyperlink"/>
                <w:noProof/>
              </w:rPr>
              <w:t>Recommendations</w:t>
            </w:r>
            <w:r>
              <w:rPr>
                <w:noProof/>
                <w:webHidden/>
              </w:rPr>
              <w:tab/>
            </w:r>
            <w:r>
              <w:rPr>
                <w:noProof/>
                <w:webHidden/>
              </w:rPr>
              <w:fldChar w:fldCharType="begin"/>
            </w:r>
            <w:r>
              <w:rPr>
                <w:noProof/>
                <w:webHidden/>
              </w:rPr>
              <w:instrText xml:space="preserve"> PAGEREF _Toc201170336 \h </w:instrText>
            </w:r>
            <w:r>
              <w:rPr>
                <w:noProof/>
                <w:webHidden/>
              </w:rPr>
            </w:r>
            <w:r>
              <w:rPr>
                <w:noProof/>
                <w:webHidden/>
              </w:rPr>
              <w:fldChar w:fldCharType="separate"/>
            </w:r>
            <w:r>
              <w:rPr>
                <w:noProof/>
                <w:webHidden/>
              </w:rPr>
              <w:t>14</w:t>
            </w:r>
            <w:r>
              <w:rPr>
                <w:noProof/>
                <w:webHidden/>
              </w:rPr>
              <w:fldChar w:fldCharType="end"/>
            </w:r>
          </w:hyperlink>
        </w:p>
        <w:p w14:paraId="1789D806" w14:textId="74720A7A" w:rsidR="00197B87" w:rsidRDefault="00197B87">
          <w:pPr>
            <w:pStyle w:val="TOC2"/>
            <w:tabs>
              <w:tab w:val="left" w:pos="880"/>
              <w:tab w:val="right" w:leader="dot" w:pos="9350"/>
            </w:tabs>
            <w:rPr>
              <w:rFonts w:asciiTheme="minorHAnsi" w:eastAsiaTheme="minorEastAsia" w:hAnsiTheme="minorHAnsi"/>
              <w:noProof/>
              <w:sz w:val="22"/>
            </w:rPr>
          </w:pPr>
          <w:hyperlink w:anchor="_Toc201170337" w:history="1">
            <w:r w:rsidRPr="006D2338">
              <w:rPr>
                <w:rStyle w:val="Hyperlink"/>
                <w:noProof/>
              </w:rPr>
              <w:t>4.1</w:t>
            </w:r>
            <w:r>
              <w:rPr>
                <w:rFonts w:asciiTheme="minorHAnsi" w:eastAsiaTheme="minorEastAsia" w:hAnsiTheme="minorHAnsi"/>
                <w:noProof/>
                <w:sz w:val="22"/>
              </w:rPr>
              <w:tab/>
            </w:r>
            <w:r w:rsidRPr="006D2338">
              <w:rPr>
                <w:rStyle w:val="Hyperlink"/>
                <w:noProof/>
              </w:rPr>
              <w:t>Strategic Recommendations</w:t>
            </w:r>
            <w:r>
              <w:rPr>
                <w:noProof/>
                <w:webHidden/>
              </w:rPr>
              <w:tab/>
            </w:r>
            <w:r>
              <w:rPr>
                <w:noProof/>
                <w:webHidden/>
              </w:rPr>
              <w:fldChar w:fldCharType="begin"/>
            </w:r>
            <w:r>
              <w:rPr>
                <w:noProof/>
                <w:webHidden/>
              </w:rPr>
              <w:instrText xml:space="preserve"> PAGEREF _Toc201170337 \h </w:instrText>
            </w:r>
            <w:r>
              <w:rPr>
                <w:noProof/>
                <w:webHidden/>
              </w:rPr>
            </w:r>
            <w:r>
              <w:rPr>
                <w:noProof/>
                <w:webHidden/>
              </w:rPr>
              <w:fldChar w:fldCharType="separate"/>
            </w:r>
            <w:r>
              <w:rPr>
                <w:noProof/>
                <w:webHidden/>
              </w:rPr>
              <w:t>14</w:t>
            </w:r>
            <w:r>
              <w:rPr>
                <w:noProof/>
                <w:webHidden/>
              </w:rPr>
              <w:fldChar w:fldCharType="end"/>
            </w:r>
          </w:hyperlink>
        </w:p>
        <w:p w14:paraId="1E3117CD" w14:textId="15476F1E" w:rsidR="00197B87" w:rsidRDefault="00197B87">
          <w:pPr>
            <w:pStyle w:val="TOC3"/>
            <w:tabs>
              <w:tab w:val="left" w:pos="1320"/>
              <w:tab w:val="right" w:leader="dot" w:pos="9350"/>
            </w:tabs>
            <w:rPr>
              <w:rFonts w:asciiTheme="minorHAnsi" w:eastAsiaTheme="minorEastAsia" w:hAnsiTheme="minorHAnsi"/>
              <w:noProof/>
              <w:sz w:val="22"/>
            </w:rPr>
          </w:pPr>
          <w:hyperlink w:anchor="_Toc201170338" w:history="1">
            <w:r w:rsidRPr="006D2338">
              <w:rPr>
                <w:rStyle w:val="Hyperlink"/>
                <w:noProof/>
              </w:rPr>
              <w:t>4.1.1</w:t>
            </w:r>
            <w:r>
              <w:rPr>
                <w:rFonts w:asciiTheme="minorHAnsi" w:eastAsiaTheme="minorEastAsia" w:hAnsiTheme="minorHAnsi"/>
                <w:noProof/>
                <w:sz w:val="22"/>
              </w:rPr>
              <w:tab/>
            </w:r>
            <w:r w:rsidRPr="006D2338">
              <w:rPr>
                <w:rStyle w:val="Hyperlink"/>
                <w:noProof/>
              </w:rPr>
              <w:t>Strengthening Workforce Health and Support Structures</w:t>
            </w:r>
            <w:r>
              <w:rPr>
                <w:noProof/>
                <w:webHidden/>
              </w:rPr>
              <w:tab/>
            </w:r>
            <w:r>
              <w:rPr>
                <w:noProof/>
                <w:webHidden/>
              </w:rPr>
              <w:fldChar w:fldCharType="begin"/>
            </w:r>
            <w:r>
              <w:rPr>
                <w:noProof/>
                <w:webHidden/>
              </w:rPr>
              <w:instrText xml:space="preserve"> PAGEREF _Toc201170338 \h </w:instrText>
            </w:r>
            <w:r>
              <w:rPr>
                <w:noProof/>
                <w:webHidden/>
              </w:rPr>
            </w:r>
            <w:r>
              <w:rPr>
                <w:noProof/>
                <w:webHidden/>
              </w:rPr>
              <w:fldChar w:fldCharType="separate"/>
            </w:r>
            <w:r>
              <w:rPr>
                <w:noProof/>
                <w:webHidden/>
              </w:rPr>
              <w:t>14</w:t>
            </w:r>
            <w:r>
              <w:rPr>
                <w:noProof/>
                <w:webHidden/>
              </w:rPr>
              <w:fldChar w:fldCharType="end"/>
            </w:r>
          </w:hyperlink>
        </w:p>
        <w:p w14:paraId="5C6AE119" w14:textId="5A8EDAF2" w:rsidR="00197B87" w:rsidRDefault="00197B87">
          <w:pPr>
            <w:pStyle w:val="TOC3"/>
            <w:tabs>
              <w:tab w:val="left" w:pos="1320"/>
              <w:tab w:val="right" w:leader="dot" w:pos="9350"/>
            </w:tabs>
            <w:rPr>
              <w:rFonts w:asciiTheme="minorHAnsi" w:eastAsiaTheme="minorEastAsia" w:hAnsiTheme="minorHAnsi"/>
              <w:noProof/>
              <w:sz w:val="22"/>
            </w:rPr>
          </w:pPr>
          <w:hyperlink w:anchor="_Toc201170339" w:history="1">
            <w:r w:rsidRPr="006D2338">
              <w:rPr>
                <w:rStyle w:val="Hyperlink"/>
                <w:noProof/>
              </w:rPr>
              <w:t>4.1.2</w:t>
            </w:r>
            <w:r>
              <w:rPr>
                <w:rFonts w:asciiTheme="minorHAnsi" w:eastAsiaTheme="minorEastAsia" w:hAnsiTheme="minorHAnsi"/>
                <w:noProof/>
                <w:sz w:val="22"/>
              </w:rPr>
              <w:tab/>
            </w:r>
            <w:r w:rsidRPr="006D2338">
              <w:rPr>
                <w:rStyle w:val="Hyperlink"/>
                <w:noProof/>
              </w:rPr>
              <w:t>Investing in Technological Solutions</w:t>
            </w:r>
            <w:r>
              <w:rPr>
                <w:noProof/>
                <w:webHidden/>
              </w:rPr>
              <w:tab/>
            </w:r>
            <w:r>
              <w:rPr>
                <w:noProof/>
                <w:webHidden/>
              </w:rPr>
              <w:fldChar w:fldCharType="begin"/>
            </w:r>
            <w:r>
              <w:rPr>
                <w:noProof/>
                <w:webHidden/>
              </w:rPr>
              <w:instrText xml:space="preserve"> PAGEREF _Toc201170339 \h </w:instrText>
            </w:r>
            <w:r>
              <w:rPr>
                <w:noProof/>
                <w:webHidden/>
              </w:rPr>
            </w:r>
            <w:r>
              <w:rPr>
                <w:noProof/>
                <w:webHidden/>
              </w:rPr>
              <w:fldChar w:fldCharType="separate"/>
            </w:r>
            <w:r>
              <w:rPr>
                <w:noProof/>
                <w:webHidden/>
              </w:rPr>
              <w:t>14</w:t>
            </w:r>
            <w:r>
              <w:rPr>
                <w:noProof/>
                <w:webHidden/>
              </w:rPr>
              <w:fldChar w:fldCharType="end"/>
            </w:r>
          </w:hyperlink>
        </w:p>
        <w:p w14:paraId="0B4A5CD1" w14:textId="7ABDDE77" w:rsidR="00197B87" w:rsidRDefault="00197B87">
          <w:pPr>
            <w:pStyle w:val="TOC3"/>
            <w:tabs>
              <w:tab w:val="left" w:pos="1320"/>
              <w:tab w:val="right" w:leader="dot" w:pos="9350"/>
            </w:tabs>
            <w:rPr>
              <w:rFonts w:asciiTheme="minorHAnsi" w:eastAsiaTheme="minorEastAsia" w:hAnsiTheme="minorHAnsi"/>
              <w:noProof/>
              <w:sz w:val="22"/>
            </w:rPr>
          </w:pPr>
          <w:hyperlink w:anchor="_Toc201170340" w:history="1">
            <w:r w:rsidRPr="006D2338">
              <w:rPr>
                <w:rStyle w:val="Hyperlink"/>
                <w:noProof/>
              </w:rPr>
              <w:t>4.1.3</w:t>
            </w:r>
            <w:r>
              <w:rPr>
                <w:rFonts w:asciiTheme="minorHAnsi" w:eastAsiaTheme="minorEastAsia" w:hAnsiTheme="minorHAnsi"/>
                <w:noProof/>
                <w:sz w:val="22"/>
              </w:rPr>
              <w:tab/>
            </w:r>
            <w:r w:rsidRPr="006D2338">
              <w:rPr>
                <w:rStyle w:val="Hyperlink"/>
                <w:noProof/>
              </w:rPr>
              <w:t>Improving Career Development and Staff Retention</w:t>
            </w:r>
            <w:r>
              <w:rPr>
                <w:noProof/>
                <w:webHidden/>
              </w:rPr>
              <w:tab/>
            </w:r>
            <w:r>
              <w:rPr>
                <w:noProof/>
                <w:webHidden/>
              </w:rPr>
              <w:fldChar w:fldCharType="begin"/>
            </w:r>
            <w:r>
              <w:rPr>
                <w:noProof/>
                <w:webHidden/>
              </w:rPr>
              <w:instrText xml:space="preserve"> PAGEREF _Toc201170340 \h </w:instrText>
            </w:r>
            <w:r>
              <w:rPr>
                <w:noProof/>
                <w:webHidden/>
              </w:rPr>
            </w:r>
            <w:r>
              <w:rPr>
                <w:noProof/>
                <w:webHidden/>
              </w:rPr>
              <w:fldChar w:fldCharType="separate"/>
            </w:r>
            <w:r>
              <w:rPr>
                <w:noProof/>
                <w:webHidden/>
              </w:rPr>
              <w:t>15</w:t>
            </w:r>
            <w:r>
              <w:rPr>
                <w:noProof/>
                <w:webHidden/>
              </w:rPr>
              <w:fldChar w:fldCharType="end"/>
            </w:r>
          </w:hyperlink>
        </w:p>
        <w:p w14:paraId="3ED78482" w14:textId="0108CB3C" w:rsidR="00197B87" w:rsidRDefault="00197B87">
          <w:pPr>
            <w:pStyle w:val="TOC3"/>
            <w:tabs>
              <w:tab w:val="left" w:pos="1320"/>
              <w:tab w:val="right" w:leader="dot" w:pos="9350"/>
            </w:tabs>
            <w:rPr>
              <w:rFonts w:asciiTheme="minorHAnsi" w:eastAsiaTheme="minorEastAsia" w:hAnsiTheme="minorHAnsi"/>
              <w:noProof/>
              <w:sz w:val="22"/>
            </w:rPr>
          </w:pPr>
          <w:hyperlink w:anchor="_Toc201170341" w:history="1">
            <w:r w:rsidRPr="006D2338">
              <w:rPr>
                <w:rStyle w:val="Hyperlink"/>
                <w:noProof/>
              </w:rPr>
              <w:t>4.1.4</w:t>
            </w:r>
            <w:r>
              <w:rPr>
                <w:rFonts w:asciiTheme="minorHAnsi" w:eastAsiaTheme="minorEastAsia" w:hAnsiTheme="minorHAnsi"/>
                <w:noProof/>
                <w:sz w:val="22"/>
              </w:rPr>
              <w:tab/>
            </w:r>
            <w:r w:rsidRPr="006D2338">
              <w:rPr>
                <w:rStyle w:val="Hyperlink"/>
                <w:noProof/>
              </w:rPr>
              <w:t>Fostering Open Communication and Transparent Leadership</w:t>
            </w:r>
            <w:r>
              <w:rPr>
                <w:noProof/>
                <w:webHidden/>
              </w:rPr>
              <w:tab/>
            </w:r>
            <w:r>
              <w:rPr>
                <w:noProof/>
                <w:webHidden/>
              </w:rPr>
              <w:fldChar w:fldCharType="begin"/>
            </w:r>
            <w:r>
              <w:rPr>
                <w:noProof/>
                <w:webHidden/>
              </w:rPr>
              <w:instrText xml:space="preserve"> PAGEREF _Toc201170341 \h </w:instrText>
            </w:r>
            <w:r>
              <w:rPr>
                <w:noProof/>
                <w:webHidden/>
              </w:rPr>
            </w:r>
            <w:r>
              <w:rPr>
                <w:noProof/>
                <w:webHidden/>
              </w:rPr>
              <w:fldChar w:fldCharType="separate"/>
            </w:r>
            <w:r>
              <w:rPr>
                <w:noProof/>
                <w:webHidden/>
              </w:rPr>
              <w:t>15</w:t>
            </w:r>
            <w:r>
              <w:rPr>
                <w:noProof/>
                <w:webHidden/>
              </w:rPr>
              <w:fldChar w:fldCharType="end"/>
            </w:r>
          </w:hyperlink>
        </w:p>
        <w:p w14:paraId="6D034D1C" w14:textId="69114DF5" w:rsidR="00197B87" w:rsidRDefault="00197B87">
          <w:pPr>
            <w:pStyle w:val="TOC3"/>
            <w:tabs>
              <w:tab w:val="left" w:pos="1320"/>
              <w:tab w:val="right" w:leader="dot" w:pos="9350"/>
            </w:tabs>
            <w:rPr>
              <w:rFonts w:asciiTheme="minorHAnsi" w:eastAsiaTheme="minorEastAsia" w:hAnsiTheme="minorHAnsi"/>
              <w:noProof/>
              <w:sz w:val="22"/>
            </w:rPr>
          </w:pPr>
          <w:hyperlink w:anchor="_Toc201170342" w:history="1">
            <w:r w:rsidRPr="006D2338">
              <w:rPr>
                <w:rStyle w:val="Hyperlink"/>
                <w:noProof/>
              </w:rPr>
              <w:t>4.1.5</w:t>
            </w:r>
            <w:r>
              <w:rPr>
                <w:rFonts w:asciiTheme="minorHAnsi" w:eastAsiaTheme="minorEastAsia" w:hAnsiTheme="minorHAnsi"/>
                <w:noProof/>
                <w:sz w:val="22"/>
              </w:rPr>
              <w:tab/>
            </w:r>
            <w:r w:rsidRPr="006D2338">
              <w:rPr>
                <w:rStyle w:val="Hyperlink"/>
                <w:noProof/>
              </w:rPr>
              <w:t>Competitive Compensation and Benefits</w:t>
            </w:r>
            <w:r>
              <w:rPr>
                <w:noProof/>
                <w:webHidden/>
              </w:rPr>
              <w:tab/>
            </w:r>
            <w:r>
              <w:rPr>
                <w:noProof/>
                <w:webHidden/>
              </w:rPr>
              <w:fldChar w:fldCharType="begin"/>
            </w:r>
            <w:r>
              <w:rPr>
                <w:noProof/>
                <w:webHidden/>
              </w:rPr>
              <w:instrText xml:space="preserve"> PAGEREF _Toc201170342 \h </w:instrText>
            </w:r>
            <w:r>
              <w:rPr>
                <w:noProof/>
                <w:webHidden/>
              </w:rPr>
            </w:r>
            <w:r>
              <w:rPr>
                <w:noProof/>
                <w:webHidden/>
              </w:rPr>
              <w:fldChar w:fldCharType="separate"/>
            </w:r>
            <w:r>
              <w:rPr>
                <w:noProof/>
                <w:webHidden/>
              </w:rPr>
              <w:t>15</w:t>
            </w:r>
            <w:r>
              <w:rPr>
                <w:noProof/>
                <w:webHidden/>
              </w:rPr>
              <w:fldChar w:fldCharType="end"/>
            </w:r>
          </w:hyperlink>
        </w:p>
        <w:p w14:paraId="32B21BDD" w14:textId="1CE0B191" w:rsidR="00197B87" w:rsidRDefault="00197B87">
          <w:pPr>
            <w:pStyle w:val="TOC2"/>
            <w:tabs>
              <w:tab w:val="left" w:pos="880"/>
              <w:tab w:val="right" w:leader="dot" w:pos="9350"/>
            </w:tabs>
            <w:rPr>
              <w:rFonts w:asciiTheme="minorHAnsi" w:eastAsiaTheme="minorEastAsia" w:hAnsiTheme="minorHAnsi"/>
              <w:noProof/>
              <w:sz w:val="22"/>
            </w:rPr>
          </w:pPr>
          <w:hyperlink w:anchor="_Toc201170343" w:history="1">
            <w:r w:rsidRPr="006D2338">
              <w:rPr>
                <w:rStyle w:val="Hyperlink"/>
                <w:noProof/>
              </w:rPr>
              <w:t>4.2</w:t>
            </w:r>
            <w:r>
              <w:rPr>
                <w:rFonts w:asciiTheme="minorHAnsi" w:eastAsiaTheme="minorEastAsia" w:hAnsiTheme="minorHAnsi"/>
                <w:noProof/>
                <w:sz w:val="22"/>
              </w:rPr>
              <w:tab/>
            </w:r>
            <w:r w:rsidRPr="006D2338">
              <w:rPr>
                <w:rStyle w:val="Hyperlink"/>
                <w:noProof/>
              </w:rPr>
              <w:t>Change Management Strategy</w:t>
            </w:r>
            <w:r>
              <w:rPr>
                <w:noProof/>
                <w:webHidden/>
              </w:rPr>
              <w:tab/>
            </w:r>
            <w:r>
              <w:rPr>
                <w:noProof/>
                <w:webHidden/>
              </w:rPr>
              <w:fldChar w:fldCharType="begin"/>
            </w:r>
            <w:r>
              <w:rPr>
                <w:noProof/>
                <w:webHidden/>
              </w:rPr>
              <w:instrText xml:space="preserve"> PAGEREF _Toc201170343 \h </w:instrText>
            </w:r>
            <w:r>
              <w:rPr>
                <w:noProof/>
                <w:webHidden/>
              </w:rPr>
            </w:r>
            <w:r>
              <w:rPr>
                <w:noProof/>
                <w:webHidden/>
              </w:rPr>
              <w:fldChar w:fldCharType="separate"/>
            </w:r>
            <w:r>
              <w:rPr>
                <w:noProof/>
                <w:webHidden/>
              </w:rPr>
              <w:t>16</w:t>
            </w:r>
            <w:r>
              <w:rPr>
                <w:noProof/>
                <w:webHidden/>
              </w:rPr>
              <w:fldChar w:fldCharType="end"/>
            </w:r>
          </w:hyperlink>
        </w:p>
        <w:p w14:paraId="75E3CE50" w14:textId="18DCED06" w:rsidR="00197B87" w:rsidRDefault="00197B87">
          <w:pPr>
            <w:pStyle w:val="TOC2"/>
            <w:tabs>
              <w:tab w:val="left" w:pos="880"/>
              <w:tab w:val="right" w:leader="dot" w:pos="9350"/>
            </w:tabs>
            <w:rPr>
              <w:rFonts w:asciiTheme="minorHAnsi" w:eastAsiaTheme="minorEastAsia" w:hAnsiTheme="minorHAnsi"/>
              <w:noProof/>
              <w:sz w:val="22"/>
            </w:rPr>
          </w:pPr>
          <w:hyperlink w:anchor="_Toc201170344" w:history="1">
            <w:r w:rsidRPr="006D2338">
              <w:rPr>
                <w:rStyle w:val="Hyperlink"/>
                <w:noProof/>
              </w:rPr>
              <w:t>4.3</w:t>
            </w:r>
            <w:r>
              <w:rPr>
                <w:rFonts w:asciiTheme="minorHAnsi" w:eastAsiaTheme="minorEastAsia" w:hAnsiTheme="minorHAnsi"/>
                <w:noProof/>
                <w:sz w:val="22"/>
              </w:rPr>
              <w:tab/>
            </w:r>
            <w:r w:rsidRPr="006D2338">
              <w:rPr>
                <w:rStyle w:val="Hyperlink"/>
                <w:noProof/>
              </w:rPr>
              <w:t>Cost Breakdown</w:t>
            </w:r>
            <w:r>
              <w:rPr>
                <w:noProof/>
                <w:webHidden/>
              </w:rPr>
              <w:tab/>
            </w:r>
            <w:r>
              <w:rPr>
                <w:noProof/>
                <w:webHidden/>
              </w:rPr>
              <w:fldChar w:fldCharType="begin"/>
            </w:r>
            <w:r>
              <w:rPr>
                <w:noProof/>
                <w:webHidden/>
              </w:rPr>
              <w:instrText xml:space="preserve"> PAGEREF _Toc201170344 \h </w:instrText>
            </w:r>
            <w:r>
              <w:rPr>
                <w:noProof/>
                <w:webHidden/>
              </w:rPr>
            </w:r>
            <w:r>
              <w:rPr>
                <w:noProof/>
                <w:webHidden/>
              </w:rPr>
              <w:fldChar w:fldCharType="separate"/>
            </w:r>
            <w:r>
              <w:rPr>
                <w:noProof/>
                <w:webHidden/>
              </w:rPr>
              <w:t>19</w:t>
            </w:r>
            <w:r>
              <w:rPr>
                <w:noProof/>
                <w:webHidden/>
              </w:rPr>
              <w:fldChar w:fldCharType="end"/>
            </w:r>
          </w:hyperlink>
        </w:p>
        <w:p w14:paraId="3F6EDBE2" w14:textId="244AF7E4" w:rsidR="00197B87" w:rsidRDefault="00197B87">
          <w:pPr>
            <w:pStyle w:val="TOC2"/>
            <w:tabs>
              <w:tab w:val="left" w:pos="880"/>
              <w:tab w:val="right" w:leader="dot" w:pos="9350"/>
            </w:tabs>
            <w:rPr>
              <w:rFonts w:asciiTheme="minorHAnsi" w:eastAsiaTheme="minorEastAsia" w:hAnsiTheme="minorHAnsi"/>
              <w:noProof/>
              <w:sz w:val="22"/>
            </w:rPr>
          </w:pPr>
          <w:hyperlink w:anchor="_Toc201170345" w:history="1">
            <w:r w:rsidRPr="006D2338">
              <w:rPr>
                <w:rStyle w:val="Hyperlink"/>
                <w:noProof/>
              </w:rPr>
              <w:t>4.4</w:t>
            </w:r>
            <w:r>
              <w:rPr>
                <w:rFonts w:asciiTheme="minorHAnsi" w:eastAsiaTheme="minorEastAsia" w:hAnsiTheme="minorHAnsi"/>
                <w:noProof/>
                <w:sz w:val="22"/>
              </w:rPr>
              <w:tab/>
            </w:r>
            <w:r w:rsidRPr="006D2338">
              <w:rPr>
                <w:rStyle w:val="Hyperlink"/>
                <w:noProof/>
              </w:rPr>
              <w:t>Impact Review Strategy</w:t>
            </w:r>
            <w:r>
              <w:rPr>
                <w:noProof/>
                <w:webHidden/>
              </w:rPr>
              <w:tab/>
            </w:r>
            <w:r>
              <w:rPr>
                <w:noProof/>
                <w:webHidden/>
              </w:rPr>
              <w:fldChar w:fldCharType="begin"/>
            </w:r>
            <w:r>
              <w:rPr>
                <w:noProof/>
                <w:webHidden/>
              </w:rPr>
              <w:instrText xml:space="preserve"> PAGEREF _Toc201170345 \h </w:instrText>
            </w:r>
            <w:r>
              <w:rPr>
                <w:noProof/>
                <w:webHidden/>
              </w:rPr>
            </w:r>
            <w:r>
              <w:rPr>
                <w:noProof/>
                <w:webHidden/>
              </w:rPr>
              <w:fldChar w:fldCharType="separate"/>
            </w:r>
            <w:r>
              <w:rPr>
                <w:noProof/>
                <w:webHidden/>
              </w:rPr>
              <w:t>19</w:t>
            </w:r>
            <w:r>
              <w:rPr>
                <w:noProof/>
                <w:webHidden/>
              </w:rPr>
              <w:fldChar w:fldCharType="end"/>
            </w:r>
          </w:hyperlink>
        </w:p>
        <w:p w14:paraId="1AF63AA8" w14:textId="1A97FD05" w:rsidR="00197B87" w:rsidRDefault="00197B87">
          <w:pPr>
            <w:pStyle w:val="TOC2"/>
            <w:tabs>
              <w:tab w:val="left" w:pos="880"/>
              <w:tab w:val="right" w:leader="dot" w:pos="9350"/>
            </w:tabs>
            <w:rPr>
              <w:rFonts w:asciiTheme="minorHAnsi" w:eastAsiaTheme="minorEastAsia" w:hAnsiTheme="minorHAnsi"/>
              <w:noProof/>
              <w:sz w:val="22"/>
            </w:rPr>
          </w:pPr>
          <w:hyperlink w:anchor="_Toc201170346" w:history="1">
            <w:r w:rsidRPr="006D2338">
              <w:rPr>
                <w:rStyle w:val="Hyperlink"/>
                <w:noProof/>
              </w:rPr>
              <w:t>4.5</w:t>
            </w:r>
            <w:r>
              <w:rPr>
                <w:rFonts w:asciiTheme="minorHAnsi" w:eastAsiaTheme="minorEastAsia" w:hAnsiTheme="minorHAnsi"/>
                <w:noProof/>
                <w:sz w:val="22"/>
              </w:rPr>
              <w:tab/>
            </w:r>
            <w:r w:rsidRPr="006D2338">
              <w:rPr>
                <w:rStyle w:val="Hyperlink"/>
                <w:noProof/>
              </w:rPr>
              <w:t>Expected Benefits</w:t>
            </w:r>
            <w:r>
              <w:rPr>
                <w:noProof/>
                <w:webHidden/>
              </w:rPr>
              <w:tab/>
            </w:r>
            <w:r>
              <w:rPr>
                <w:noProof/>
                <w:webHidden/>
              </w:rPr>
              <w:fldChar w:fldCharType="begin"/>
            </w:r>
            <w:r>
              <w:rPr>
                <w:noProof/>
                <w:webHidden/>
              </w:rPr>
              <w:instrText xml:space="preserve"> PAGEREF _Toc201170346 \h </w:instrText>
            </w:r>
            <w:r>
              <w:rPr>
                <w:noProof/>
                <w:webHidden/>
              </w:rPr>
            </w:r>
            <w:r>
              <w:rPr>
                <w:noProof/>
                <w:webHidden/>
              </w:rPr>
              <w:fldChar w:fldCharType="separate"/>
            </w:r>
            <w:r>
              <w:rPr>
                <w:noProof/>
                <w:webHidden/>
              </w:rPr>
              <w:t>21</w:t>
            </w:r>
            <w:r>
              <w:rPr>
                <w:noProof/>
                <w:webHidden/>
              </w:rPr>
              <w:fldChar w:fldCharType="end"/>
            </w:r>
          </w:hyperlink>
        </w:p>
        <w:p w14:paraId="7334F26E" w14:textId="2A9E9CD6" w:rsidR="00197B87" w:rsidRDefault="00197B87">
          <w:pPr>
            <w:pStyle w:val="TOC1"/>
            <w:tabs>
              <w:tab w:val="left" w:pos="480"/>
              <w:tab w:val="right" w:leader="dot" w:pos="9350"/>
            </w:tabs>
            <w:rPr>
              <w:rFonts w:asciiTheme="minorHAnsi" w:eastAsiaTheme="minorEastAsia" w:hAnsiTheme="minorHAnsi"/>
              <w:noProof/>
              <w:sz w:val="22"/>
            </w:rPr>
          </w:pPr>
          <w:hyperlink w:anchor="_Toc201170347" w:history="1">
            <w:r w:rsidRPr="006D2338">
              <w:rPr>
                <w:rStyle w:val="Hyperlink"/>
                <w:noProof/>
              </w:rPr>
              <w:t>5</w:t>
            </w:r>
            <w:r>
              <w:rPr>
                <w:rFonts w:asciiTheme="minorHAnsi" w:eastAsiaTheme="minorEastAsia" w:hAnsiTheme="minorHAnsi"/>
                <w:noProof/>
                <w:sz w:val="22"/>
              </w:rPr>
              <w:tab/>
            </w:r>
            <w:r w:rsidRPr="006D2338">
              <w:rPr>
                <w:rStyle w:val="Hyperlink"/>
                <w:noProof/>
              </w:rPr>
              <w:t>Action Plan</w:t>
            </w:r>
            <w:r>
              <w:rPr>
                <w:noProof/>
                <w:webHidden/>
              </w:rPr>
              <w:tab/>
            </w:r>
            <w:r>
              <w:rPr>
                <w:noProof/>
                <w:webHidden/>
              </w:rPr>
              <w:fldChar w:fldCharType="begin"/>
            </w:r>
            <w:r>
              <w:rPr>
                <w:noProof/>
                <w:webHidden/>
              </w:rPr>
              <w:instrText xml:space="preserve"> PAGEREF _Toc201170347 \h </w:instrText>
            </w:r>
            <w:r>
              <w:rPr>
                <w:noProof/>
                <w:webHidden/>
              </w:rPr>
            </w:r>
            <w:r>
              <w:rPr>
                <w:noProof/>
                <w:webHidden/>
              </w:rPr>
              <w:fldChar w:fldCharType="separate"/>
            </w:r>
            <w:r>
              <w:rPr>
                <w:noProof/>
                <w:webHidden/>
              </w:rPr>
              <w:t>21</w:t>
            </w:r>
            <w:r>
              <w:rPr>
                <w:noProof/>
                <w:webHidden/>
              </w:rPr>
              <w:fldChar w:fldCharType="end"/>
            </w:r>
          </w:hyperlink>
        </w:p>
        <w:p w14:paraId="51455707" w14:textId="546611CE" w:rsidR="00197B87" w:rsidRDefault="00197B87">
          <w:pPr>
            <w:pStyle w:val="TOC1"/>
            <w:tabs>
              <w:tab w:val="left" w:pos="480"/>
              <w:tab w:val="right" w:leader="dot" w:pos="9350"/>
            </w:tabs>
            <w:rPr>
              <w:rFonts w:asciiTheme="minorHAnsi" w:eastAsiaTheme="minorEastAsia" w:hAnsiTheme="minorHAnsi"/>
              <w:noProof/>
              <w:sz w:val="22"/>
            </w:rPr>
          </w:pPr>
          <w:hyperlink w:anchor="_Toc201170348" w:history="1">
            <w:r w:rsidRPr="006D2338">
              <w:rPr>
                <w:rStyle w:val="Hyperlink"/>
                <w:noProof/>
              </w:rPr>
              <w:t>6</w:t>
            </w:r>
            <w:r>
              <w:rPr>
                <w:rFonts w:asciiTheme="minorHAnsi" w:eastAsiaTheme="minorEastAsia" w:hAnsiTheme="minorHAnsi"/>
                <w:noProof/>
                <w:sz w:val="22"/>
              </w:rPr>
              <w:tab/>
            </w:r>
            <w:r w:rsidRPr="006D2338">
              <w:rPr>
                <w:rStyle w:val="Hyperlink"/>
                <w:noProof/>
              </w:rPr>
              <w:t>Conclusion</w:t>
            </w:r>
            <w:r>
              <w:rPr>
                <w:noProof/>
                <w:webHidden/>
              </w:rPr>
              <w:tab/>
            </w:r>
            <w:r>
              <w:rPr>
                <w:noProof/>
                <w:webHidden/>
              </w:rPr>
              <w:fldChar w:fldCharType="begin"/>
            </w:r>
            <w:r>
              <w:rPr>
                <w:noProof/>
                <w:webHidden/>
              </w:rPr>
              <w:instrText xml:space="preserve"> PAGEREF _Toc201170348 \h </w:instrText>
            </w:r>
            <w:r>
              <w:rPr>
                <w:noProof/>
                <w:webHidden/>
              </w:rPr>
            </w:r>
            <w:r>
              <w:rPr>
                <w:noProof/>
                <w:webHidden/>
              </w:rPr>
              <w:fldChar w:fldCharType="separate"/>
            </w:r>
            <w:r>
              <w:rPr>
                <w:noProof/>
                <w:webHidden/>
              </w:rPr>
              <w:t>23</w:t>
            </w:r>
            <w:r>
              <w:rPr>
                <w:noProof/>
                <w:webHidden/>
              </w:rPr>
              <w:fldChar w:fldCharType="end"/>
            </w:r>
          </w:hyperlink>
        </w:p>
        <w:p w14:paraId="6C288520" w14:textId="670DE249" w:rsidR="00197B87" w:rsidRDefault="00197B87">
          <w:pPr>
            <w:pStyle w:val="TOC1"/>
            <w:tabs>
              <w:tab w:val="left" w:pos="480"/>
              <w:tab w:val="right" w:leader="dot" w:pos="9350"/>
            </w:tabs>
            <w:rPr>
              <w:rFonts w:asciiTheme="minorHAnsi" w:eastAsiaTheme="minorEastAsia" w:hAnsiTheme="minorHAnsi"/>
              <w:noProof/>
              <w:sz w:val="22"/>
            </w:rPr>
          </w:pPr>
          <w:hyperlink w:anchor="_Toc201170349" w:history="1">
            <w:r w:rsidRPr="006D2338">
              <w:rPr>
                <w:rStyle w:val="Hyperlink"/>
                <w:noProof/>
              </w:rPr>
              <w:t>7</w:t>
            </w:r>
            <w:r>
              <w:rPr>
                <w:rFonts w:asciiTheme="minorHAnsi" w:eastAsiaTheme="minorEastAsia" w:hAnsiTheme="minorHAnsi"/>
                <w:noProof/>
                <w:sz w:val="22"/>
              </w:rPr>
              <w:tab/>
            </w:r>
            <w:r w:rsidRPr="006D2338">
              <w:rPr>
                <w:rStyle w:val="Hyperlink"/>
                <w:noProof/>
              </w:rPr>
              <w:t>Reference List</w:t>
            </w:r>
            <w:r>
              <w:rPr>
                <w:noProof/>
                <w:webHidden/>
              </w:rPr>
              <w:tab/>
            </w:r>
            <w:r>
              <w:rPr>
                <w:noProof/>
                <w:webHidden/>
              </w:rPr>
              <w:fldChar w:fldCharType="begin"/>
            </w:r>
            <w:r>
              <w:rPr>
                <w:noProof/>
                <w:webHidden/>
              </w:rPr>
              <w:instrText xml:space="preserve"> PAGEREF _Toc201170349 \h </w:instrText>
            </w:r>
            <w:r>
              <w:rPr>
                <w:noProof/>
                <w:webHidden/>
              </w:rPr>
            </w:r>
            <w:r>
              <w:rPr>
                <w:noProof/>
                <w:webHidden/>
              </w:rPr>
              <w:fldChar w:fldCharType="separate"/>
            </w:r>
            <w:r>
              <w:rPr>
                <w:noProof/>
                <w:webHidden/>
              </w:rPr>
              <w:t>25</w:t>
            </w:r>
            <w:r>
              <w:rPr>
                <w:noProof/>
                <w:webHidden/>
              </w:rPr>
              <w:fldChar w:fldCharType="end"/>
            </w:r>
          </w:hyperlink>
        </w:p>
        <w:p w14:paraId="44E1CE24" w14:textId="5D32790C" w:rsidR="00D516A1" w:rsidRDefault="00FB4914" w:rsidP="007715BA">
          <w:pPr>
            <w:rPr>
              <w:b/>
              <w:bCs/>
              <w:noProof/>
            </w:rPr>
          </w:pPr>
          <w:r>
            <w:rPr>
              <w:b/>
              <w:bCs/>
              <w:noProof/>
            </w:rPr>
            <w:fldChar w:fldCharType="end"/>
          </w:r>
        </w:p>
      </w:sdtContent>
    </w:sdt>
    <w:p w14:paraId="650F0436" w14:textId="77777777" w:rsidR="00794C40" w:rsidRPr="00794C40" w:rsidRDefault="00794C40" w:rsidP="00794C40">
      <w:pPr>
        <w:pStyle w:val="Heading1"/>
      </w:pPr>
      <w:bookmarkStart w:id="0" w:name="_Toc201170327"/>
      <w:r w:rsidRPr="00794C40">
        <w:lastRenderedPageBreak/>
        <w:t>Executive Summary</w:t>
      </w:r>
      <w:bookmarkEnd w:id="0"/>
    </w:p>
    <w:p w14:paraId="0C2183A8" w14:textId="77777777" w:rsidR="00794C40" w:rsidRPr="002B6402" w:rsidRDefault="00794C40" w:rsidP="00794C40">
      <w:r w:rsidRPr="002B6402">
        <w:t>This consultancy report covers a detailed review of Club Med Opio en Provence, which is well-known and part of</w:t>
      </w:r>
      <w:r>
        <w:t xml:space="preserve"> the Club Med brand and is located</w:t>
      </w:r>
      <w:r w:rsidRPr="002B6402">
        <w:t xml:space="preserve"> along the French Riviera. Recently, internal problems at the resort have hurt its employees and work processes, leading to high levels of exhaustion and people quitting their jobs. As a result of these problems, staff are less motivated, operations are less effective, and guests are less satisfied. This report will examine these problems, understand their reasons, and suggest evidence-based solutions that improve employee life, decrease turnover, and restore the company's performance.</w:t>
      </w:r>
    </w:p>
    <w:p w14:paraId="7CC4770E" w14:textId="77777777" w:rsidR="00794C40" w:rsidRPr="002B6402" w:rsidRDefault="00794C40" w:rsidP="00794C40">
      <w:r>
        <w:t xml:space="preserve">It </w:t>
      </w:r>
      <w:r w:rsidRPr="002B6402">
        <w:t>is well known for being family-friendly and providing guests with swimming pools, spa facilities, sports areas, and childcare. Yet, while the resort serves guests very well, it currently has management issues. Staff comments, interviews and observations have identified that many employees feel unhappy and tired and that workforce planning is not always adequate, with childcare services facing the biggest issues. There is a significant problem for the resort in handling large workloads, offering good breaks and supporting team members' mental health, especially when tourists are most plentiful.</w:t>
      </w:r>
    </w:p>
    <w:p w14:paraId="181848AD" w14:textId="77777777" w:rsidR="00794C40" w:rsidRPr="002B6402" w:rsidRDefault="00794C40" w:rsidP="00794C40">
      <w:r w:rsidRPr="002B6402">
        <w:t>The report's analysis section examines how these workforce problems affect operations. Employee burnout manifests as tiredness and stress, which result in less productivity, more days off, and mistakes that put guests at risk. When employees change jobs frequently, the organisation must spend more on recruitment and training. This problem gets worse when people from different cultures try to communicate because non-English speakers experience even more difficulties and job-related stress.</w:t>
      </w:r>
    </w:p>
    <w:p w14:paraId="76A8E099" w14:textId="77777777" w:rsidR="00794C40" w:rsidRPr="002B6402" w:rsidRDefault="00794C40" w:rsidP="00794C40">
      <w:r w:rsidRPr="002B6402">
        <w:t>The report applies the STEEPLED framework to cover all the external elements impacting the resort. The mix of employees and the resort’s focus on family life result in special societal stresses. A lack of proper scheduling and wellness monitoring tools increases the problem of imbalanced workloads. Companies bear high turnover costs and must keep up their service no matter how the economy changes. All businesses must obey French labour laws, covering the length of workdays, time off, and worker welfare. A responsible resort should work to keep the workplace safe and encouraging for everyone. Understanding the diversity of the workforce helps explain why effective management can reduce workers leaving the organisation.</w:t>
      </w:r>
    </w:p>
    <w:p w14:paraId="47BD3FEC" w14:textId="77777777" w:rsidR="00794C40" w:rsidRPr="002B6402" w:rsidRDefault="00794C40" w:rsidP="00794C40">
      <w:r w:rsidRPr="002B6402">
        <w:lastRenderedPageBreak/>
        <w:t>According to the SWOT analysis, Club Med Opio en Provence is strong because of its respected brand, ideal location and numerous attractions that please many guests. At the same time, problems like understaffing, bad communication, and little technology use put the resort’s operations at serious risk. Improvement can be found by using new technologies and revising employee engagement plans. Strict labour rules, an uncertain economy and seasonal changes that cause work pressure threaten the industry.</w:t>
      </w:r>
    </w:p>
    <w:p w14:paraId="424A21C4" w14:textId="77777777" w:rsidR="00794C40" w:rsidRPr="002B6402" w:rsidRDefault="00794C40" w:rsidP="00794C40">
      <w:r w:rsidRPr="002B6402">
        <w:t>The report</w:t>
      </w:r>
      <w:r>
        <w:t xml:space="preserve"> with the help of Eminence Strategies a consultancy firm</w:t>
      </w:r>
      <w:r w:rsidRPr="002B6402">
        <w:t xml:space="preserve"> proposes five critical actions as a result of these insights. It suggests supporting employees completely by including mental health support, holding stress management sessions and introducing official breaks to decrease burnout. It also means spending on technology that helps with scheduling and wellness so that we can better manage our team and track their well-being in real-time. Besides, offering employees training, mentorship, and incentives tied to their performance will boost their happiness at work and improve their chances of staying. If employees feel leaders are transparent and open about communication, trust and better company culture will increase. Competitive pay and benefits packages help a business attract and hold onto skilled employees in the harsh hospitality industry.</w:t>
      </w:r>
    </w:p>
    <w:p w14:paraId="30FE3EA9" w14:textId="77777777" w:rsidR="00794C40" w:rsidRPr="002B6402" w:rsidRDefault="00794C40" w:rsidP="00794C40">
      <w:r w:rsidRPr="002B6402">
        <w:t>The report states that structured change management using Kotter's 8-step model is critical. It requires encouraging people to address workforce issues now, forming a team of influential leaders and employees, making a clear plan for the future, helping employees participate in change, achieving some quick results to build support, improving these results, and making sure the new practices remain a part of the organisation's way of working.</w:t>
      </w:r>
    </w:p>
    <w:p w14:paraId="24B6A6CC" w14:textId="77777777" w:rsidR="00794C40" w:rsidRPr="002B6402" w:rsidRDefault="00794C40" w:rsidP="00794C40">
      <w:r w:rsidRPr="002B6402">
        <w:t xml:space="preserve">Each issue is matched with a solution, desired outcome, timeframe for execution, and cost estimate. According to the forecast, spending about </w:t>
      </w:r>
      <w:r>
        <w:t>£</w:t>
      </w:r>
      <w:r w:rsidRPr="002B6402">
        <w:t>60,000 a year on these recommendations will help the company save money by lowering staff turnover and boosting productivity.</w:t>
      </w:r>
    </w:p>
    <w:p w14:paraId="0E29ABF1" w14:textId="77777777" w:rsidR="00794C40" w:rsidRPr="002B6402" w:rsidRDefault="00794C40" w:rsidP="00794C40">
      <w:r w:rsidRPr="002B6402">
        <w:t>An impact review strategy is prepared to monitor progress and hold everyone accountable. This means measuring monthly KPIs, including turnover rates, people who do not come to work, satisfaction scores for staff and guests, and costs in recruitment and training. Staff members are surveyed anonymously, existing employees are interviewed, guest comments are collected, and data comes from scheduling and wellness tools in real-time. Having quarterly review sessions with managers and representatives helps the organisation keep adapting. Surveys or meetings will help create ongoing communication between employees and the company.</w:t>
      </w:r>
    </w:p>
    <w:p w14:paraId="283EA754" w14:textId="6FB5E921" w:rsidR="00794C40" w:rsidRDefault="00794C40" w:rsidP="00794C40">
      <w:pPr>
        <w:rPr>
          <w:rFonts w:eastAsiaTheme="majorEastAsia" w:cstheme="majorBidi"/>
          <w:b/>
          <w:szCs w:val="32"/>
        </w:rPr>
      </w:pPr>
      <w:r w:rsidRPr="002B6402">
        <w:lastRenderedPageBreak/>
        <w:t>These strategies are expected to lead to a fitter and more motivated team, less need for new hires, improved ways of working higher-quality services, and happier guests. These enhancements will help Club Med Opio en Provence become more highly regarded, stronger in the market, and more sustainable.</w:t>
      </w:r>
      <w:r>
        <w:t xml:space="preserve"> </w:t>
      </w:r>
      <w:r w:rsidRPr="002B6402">
        <w:t xml:space="preserve">This report introduces a well-designed and research-backed model that fits the challenges at Club Med Opio en Provence. When the resort deals with any management problems from within, supports its workers and makes operations more efficient, it can again be recognised as a top hospitality destination. </w:t>
      </w:r>
      <w:r>
        <w:br w:type="page"/>
      </w:r>
    </w:p>
    <w:p w14:paraId="22D847DF" w14:textId="43A190D9" w:rsidR="00BB59A4" w:rsidRPr="00123E1E" w:rsidRDefault="00BB59A4" w:rsidP="007715BA">
      <w:pPr>
        <w:pStyle w:val="Heading1"/>
      </w:pPr>
      <w:bookmarkStart w:id="1" w:name="_Toc201170328"/>
      <w:r w:rsidRPr="00123E1E">
        <w:lastRenderedPageBreak/>
        <w:t>Introduction</w:t>
      </w:r>
      <w:bookmarkEnd w:id="1"/>
      <w:r w:rsidRPr="00123E1E">
        <w:t xml:space="preserve"> </w:t>
      </w:r>
      <w:r w:rsidRPr="00123E1E">
        <w:tab/>
      </w:r>
      <w:r w:rsidRPr="00123E1E">
        <w:tab/>
      </w:r>
    </w:p>
    <w:p w14:paraId="5E4A0403" w14:textId="40012074" w:rsidR="00FB4914" w:rsidRDefault="00FB4914" w:rsidP="007715BA">
      <w:r>
        <w:t xml:space="preserve">A strong, energised, and well-cared team supports the successful delivery of quality guest experiences within the hospitality industry. Club Med Opio en Provence is a very popular and highly regarded resort nestled deep in the scenic hills of the French Riviera. Now, the organisation is caught in social strife with some serious undercurrents of internal management incompetence and poor operational planning. The result has been two major consequences in the organisation, namely employee burnout for most members and alarming turnover in the </w:t>
      </w:r>
      <w:r w:rsidR="00F3067A">
        <w:t xml:space="preserve">organisation </w:t>
      </w:r>
      <w:r w:rsidR="00F3067A" w:rsidRPr="00F3067A">
        <w:t>(Buttrick, 2009)</w:t>
      </w:r>
      <w:r>
        <w:t>. The consultancy report, commissioned by Club Med Opio en Provence, endeavours to explore the major internal management weaknesses and provide effective strategic measures for enhancing employee welfare, improving retention, and restoring a healthy organisation.</w:t>
      </w:r>
    </w:p>
    <w:p w14:paraId="5888C44D" w14:textId="6DF85907" w:rsidR="00FB4914" w:rsidRDefault="00882628" w:rsidP="007715BA">
      <w:r>
        <w:t xml:space="preserve">It is a </w:t>
      </w:r>
      <w:r w:rsidR="00FB4914">
        <w:t>family-friendly resort whose package is unending hospitality amid a 50-hectare estate filled with olive groves and pine forests in southeastern France. It is located about 30 km from Nice Côte d'Azur Airport. The resort boasts 431 rooms and provides different types of services ranging from family, couples, and corporate. As a flag property for the famous international Club Med brand, popular for its top-rated vacations in more than 70 resorts across the globe, Opio en Provence possesses a high reputation for excellence, cultural immersion, and bespoke hospitality (Club Med, 2025</w:t>
      </w:r>
      <w:r w:rsidR="0061293D">
        <w:t>a</w:t>
      </w:r>
      <w:r w:rsidR="00FB4914">
        <w:t>). The resort provides a variety of amenities, which include a few swimming pools and wellness centres, restaurants, bars and lots of sports and kids' clubs like the Petit Club Med for toddlers</w:t>
      </w:r>
      <w:r w:rsidR="00E5181B" w:rsidRPr="00E5181B">
        <w:t xml:space="preserve"> (Siwek et al., 2022)</w:t>
      </w:r>
      <w:r w:rsidR="00FB4914">
        <w:t>.</w:t>
      </w:r>
    </w:p>
    <w:p w14:paraId="11DF9651" w14:textId="57FE4FBE" w:rsidR="00FB4914" w:rsidRDefault="00FB4914" w:rsidP="007715BA">
      <w:r>
        <w:t>However, while everything seems perfect with guest experience delivery within the resort, internal operational difficulties have just begun to affect normal functioning. Interviewing, feedback surveys, and observational data indicate a pattern of employee dissatisfaction, emotional burnout, and systematic weaknesses in workforce planning</w:t>
      </w:r>
      <w:r w:rsidR="00B0089C">
        <w:t xml:space="preserve"> (</w:t>
      </w:r>
      <w:r w:rsidR="00B0089C" w:rsidRPr="00B0089C">
        <w:t>Kumareswaran</w:t>
      </w:r>
      <w:r w:rsidR="00B0089C">
        <w:t>, 2023)</w:t>
      </w:r>
      <w:r>
        <w:t>. Staff, especially caregivers in child services, tend to complain about extremely heavy workloads compounded by short breaks and emotional burnout, especially during peak seasons. Lack of wellness support and a few poor opportunities for professional development make bad managerial communication a challenge (Tripadvisor, 2025). The company is dedicated to empowering resorts and hotels in all areas of Europe. Thus, beyond addressing their internal inefficiencies toward achieving resiliency in the long haul by people-first strategies and data-informed decision-making.</w:t>
      </w:r>
    </w:p>
    <w:p w14:paraId="49965AD2" w14:textId="44ECD876" w:rsidR="00FB4914" w:rsidRDefault="00FB4914" w:rsidP="007715BA">
      <w:r>
        <w:lastRenderedPageBreak/>
        <w:t xml:space="preserve">Currently present with Club Med Opio en Provence are bottlenecks like overstretching employees leading to </w:t>
      </w:r>
      <w:r w:rsidR="00194A9D">
        <w:t>undesignated</w:t>
      </w:r>
      <w:r>
        <w:t xml:space="preserve"> workers leaving the company at high rates, which in turn puts up precious hurdles to the well-being of employees as well as the quality and financial efficiency of operations in the hotel. The high level of turnover leads to inflated costs for recruitment and training, among other costs related to the loss of team spirit and a lack of institutional memory</w:t>
      </w:r>
      <w:r w:rsidR="009633BF">
        <w:t xml:space="preserve"> (Noordzife, 2014)</w:t>
      </w:r>
      <w:r>
        <w:t>. At the same time, burnout causes low performance among staff, hypes absenteeism, and leads to reduced guest satisfaction, which eventually destroys the reputation and trust in the resort brand (TripAdvisor, 2025). There will be no single solution to addressing these issues. The purpose of this report is to offer a holistic analysis of the underlying causes and the impact, and evidence-based recommendations for organisational development and reform</w:t>
      </w:r>
      <w:r w:rsidR="00F3067A">
        <w:t xml:space="preserve"> </w:t>
      </w:r>
      <w:r w:rsidR="00F3067A" w:rsidRPr="00F3067A">
        <w:t>(Burnes, 2014)</w:t>
      </w:r>
      <w:r>
        <w:t>. Both internal and external factors shaping staff management at the resort will be examined in the paper.</w:t>
      </w:r>
    </w:p>
    <w:p w14:paraId="28270960" w14:textId="546E945F" w:rsidR="009B1D88" w:rsidRPr="00966D08" w:rsidRDefault="00FB4914" w:rsidP="007715BA">
      <w:r>
        <w:t xml:space="preserve">The report will employ the following frameworks to develop an insightful diagnosis of the concerns, including the STEEPLED analysis that will be used in analysing the broader environmental and external factors </w:t>
      </w:r>
      <w:r w:rsidR="004A485C">
        <w:t>impacting</w:t>
      </w:r>
      <w:r>
        <w:t xml:space="preserve"> the staffing challenges</w:t>
      </w:r>
      <w:r w:rsidR="004A485C">
        <w:t xml:space="preserve"> of the hotel</w:t>
      </w:r>
      <w:r>
        <w:t>. This involves impor</w:t>
      </w:r>
      <w:r w:rsidR="00882628">
        <w:t>tant categories, namely Social,</w:t>
      </w:r>
      <w:r>
        <w:t xml:space="preserve"> Economic, </w:t>
      </w:r>
      <w:r w:rsidR="00882628">
        <w:t xml:space="preserve">Technological, </w:t>
      </w:r>
      <w:r>
        <w:t>Environmental</w:t>
      </w:r>
      <w:r w:rsidR="00297FC8">
        <w:t xml:space="preserve">, Demographic, Legal, Political, and Ethical </w:t>
      </w:r>
      <w:r>
        <w:t xml:space="preserve">that relate to hospitality in France. Secondly, </w:t>
      </w:r>
      <w:r w:rsidR="001009FB" w:rsidRPr="001009FB">
        <w:t xml:space="preserve">SWOT Analysis will determine the internal weaknesses and strengths of the hotel and the opportunities and threats that are likely to occur and this will influence the future strategy of the hotel. </w:t>
      </w:r>
      <w:r>
        <w:t>This is expected to perceive the resort’s current situation in a balanced way (</w:t>
      </w:r>
      <w:r w:rsidR="00276BB2" w:rsidRPr="00A903B5">
        <w:t>Benzaghta</w:t>
      </w:r>
      <w:r w:rsidR="00D1753E">
        <w:t xml:space="preserve"> et al., </w:t>
      </w:r>
      <w:r w:rsidR="00276BB2">
        <w:t>2021</w:t>
      </w:r>
      <w:r>
        <w:t xml:space="preserve">). Finally, </w:t>
      </w:r>
      <w:r w:rsidR="001009FB" w:rsidRPr="001009FB">
        <w:t>the SWOT analysis will form the foundation of the TOWS Matrix</w:t>
      </w:r>
      <w:r w:rsidR="001009FB">
        <w:t>,</w:t>
      </w:r>
      <w:r w:rsidR="001009FB" w:rsidRPr="001009FB">
        <w:t xml:space="preserve"> and the TOWS Matrix will provide strategic responses in terms of how it can align its internal strengths and weaknesses to the external challenges and opportunities</w:t>
      </w:r>
      <w:r w:rsidR="001009FB">
        <w:t xml:space="preserve"> that it is likely to encounter</w:t>
      </w:r>
      <w:r>
        <w:t>. This project</w:t>
      </w:r>
      <w:r w:rsidR="00E53BA1">
        <w:t xml:space="preserve"> is assisted by Eminence Strategies a consultancy firm which</w:t>
      </w:r>
      <w:r>
        <w:t> will assist in translating the problems at hand into action plans (Fitriani, 2022). Therefore, the findings of this report will be based on best practice within the hospitality sector, academic literature, and industry information, reflecting that the suggestions are realistic and obtainable. The long-term goal is to help Club Med Opio</w:t>
      </w:r>
      <w:r>
        <w:t> </w:t>
      </w:r>
      <w:r>
        <w:t>en Provence turn current challenges into sustainable areas for improvement</w:t>
      </w:r>
      <w:r w:rsidR="00966D08">
        <w:t>.</w:t>
      </w:r>
    </w:p>
    <w:p w14:paraId="7C9F6E9B" w14:textId="77777777" w:rsidR="00BB59A4" w:rsidRDefault="00BB59A4" w:rsidP="007715BA">
      <w:pPr>
        <w:pStyle w:val="Heading1"/>
      </w:pPr>
      <w:bookmarkStart w:id="2" w:name="_Toc201170329"/>
      <w:r>
        <w:t>Analysis</w:t>
      </w:r>
      <w:bookmarkEnd w:id="2"/>
      <w:r>
        <w:t xml:space="preserve"> </w:t>
      </w:r>
      <w:r w:rsidR="00E420E6">
        <w:t xml:space="preserve"> </w:t>
      </w:r>
    </w:p>
    <w:p w14:paraId="0B631C22" w14:textId="77777777" w:rsidR="00D516A1" w:rsidRDefault="00D516A1" w:rsidP="007715BA">
      <w:pPr>
        <w:pStyle w:val="Heading2"/>
      </w:pPr>
      <w:bookmarkStart w:id="3" w:name="_Toc201170330"/>
      <w:r>
        <w:t>Impact of the Issue on Hotel Operations</w:t>
      </w:r>
      <w:bookmarkEnd w:id="3"/>
      <w:r>
        <w:t xml:space="preserve"> </w:t>
      </w:r>
    </w:p>
    <w:p w14:paraId="743B0683" w14:textId="4AED1F89" w:rsidR="00D516A1" w:rsidRDefault="00D516A1" w:rsidP="00BF1055">
      <w:r>
        <w:lastRenderedPageBreak/>
        <w:t>A lack of motivation and high turnover in Club Med Opio en Provence have had a lot of impact on the operations of the resort, due to the increased levels of burnout that involve exhaustion and decreased effectiveness at work, which results in low-quality service delivery and unsatisfied guests</w:t>
      </w:r>
      <w:r w:rsidR="00743F12">
        <w:t xml:space="preserve">. </w:t>
      </w:r>
      <w:r w:rsidR="00743F12" w:rsidRPr="007517E8">
        <w:rPr>
          <w:rFonts w:cs="Times New Roman"/>
          <w:color w:val="000000"/>
          <w:szCs w:val="24"/>
          <w:shd w:val="clear" w:color="auto" w:fill="FFFFFF"/>
        </w:rPr>
        <w:t xml:space="preserve"> </w:t>
      </w:r>
      <w:r w:rsidR="00BF1055" w:rsidRPr="00BF1055">
        <w:rPr>
          <w:rFonts w:cs="Times New Roman"/>
          <w:color w:val="000000"/>
          <w:szCs w:val="24"/>
          <w:shd w:val="clear" w:color="auto" w:fill="FFFFFF"/>
        </w:rPr>
        <w:t>Schwepker</w:t>
      </w:r>
      <w:r w:rsidR="008708AB">
        <w:rPr>
          <w:rFonts w:cs="Times New Roman"/>
          <w:color w:val="000000"/>
          <w:szCs w:val="24"/>
          <w:shd w:val="clear" w:color="auto" w:fill="FFFFFF"/>
        </w:rPr>
        <w:t xml:space="preserve"> </w:t>
      </w:r>
      <w:r w:rsidR="00BF1055" w:rsidRPr="00BF1055">
        <w:rPr>
          <w:rFonts w:cs="Times New Roman"/>
          <w:color w:val="000000"/>
          <w:szCs w:val="24"/>
          <w:shd w:val="clear" w:color="auto" w:fill="FFFFFF"/>
        </w:rPr>
        <w:t xml:space="preserve">and Dimitriou, (2022) </w:t>
      </w:r>
      <w:r>
        <w:t xml:space="preserve">show results in turnover intentions among employees, which distort service delivery among hotel employees and, hence, the guests.  High staff turnover costs are associated with staff turnover because it brings about the loss of experienced employees, which implies that organisations incur more funds on recruitment and staff training. In this study, </w:t>
      </w:r>
      <w:r w:rsidR="00737024" w:rsidRPr="007517E8">
        <w:rPr>
          <w:rFonts w:cs="Times New Roman"/>
          <w:color w:val="222222"/>
          <w:szCs w:val="24"/>
          <w:shd w:val="clear" w:color="auto" w:fill="FFFFFF"/>
        </w:rPr>
        <w:t xml:space="preserve">Alananzeh </w:t>
      </w:r>
      <w:r w:rsidR="00737024" w:rsidRPr="007517E8">
        <w:rPr>
          <w:rFonts w:cs="Times New Roman"/>
          <w:szCs w:val="24"/>
        </w:rPr>
        <w:t xml:space="preserve">et al. (2023) </w:t>
      </w:r>
      <w:r>
        <w:t>show that the turnover cost per employee in the hospitality industry is equal to three times the employee’s salary. Frequent staff changes harm morale and productivity among individuals in the resort industry, hence limiting the provision of constant service.</w:t>
      </w:r>
    </w:p>
    <w:p w14:paraId="1775B858" w14:textId="10D10265" w:rsidR="00D516A1" w:rsidRDefault="00D516A1" w:rsidP="007715BA">
      <w:r>
        <w:t>In addition, there are no proper rest breaks and shift right issues that make the staff easily fatigued, exposing the facility to a high risk of errors and accidents</w:t>
      </w:r>
      <w:r w:rsidR="001B1DD4">
        <w:rPr>
          <w:color w:val="000000"/>
          <w:shd w:val="clear" w:color="auto" w:fill="FFFFFF"/>
        </w:rPr>
        <w:t xml:space="preserve">. </w:t>
      </w:r>
      <w:r>
        <w:t xml:space="preserve">Not only does this harm the employees, but it also endangers the guests, especially in places that require vigilance, such as childcare services. Lack of wellness or mental health support systems makes it worse, as the employees struggle to find ways to deal with stress </w:t>
      </w:r>
      <w:r w:rsidR="001B0597">
        <w:rPr>
          <w:color w:val="000000"/>
          <w:shd w:val="clear" w:color="auto" w:fill="FFFFFF"/>
        </w:rPr>
        <w:t xml:space="preserve">(Ma et al., 2021). </w:t>
      </w:r>
      <w:r>
        <w:t>This results in the promotion of an environment that falls short of expectations, resulting in employees not feeling motivated to work for their employers any longer, leading to high turnover rates. Management practices and the support systems of the staff should be improved so that these issues will not recur at Club Med Opio en Provence. Such problems result in lowered quality of service given to guests, higher operating costs, and safety hazards.</w:t>
      </w:r>
    </w:p>
    <w:p w14:paraId="1A2DB8E6" w14:textId="77777777" w:rsidR="00D516A1" w:rsidRDefault="00D516A1" w:rsidP="007715BA">
      <w:pPr>
        <w:pStyle w:val="Heading2"/>
      </w:pPr>
      <w:bookmarkStart w:id="4" w:name="_Toc201170331"/>
      <w:r>
        <w:t>Root Cause</w:t>
      </w:r>
      <w:bookmarkEnd w:id="4"/>
      <w:r>
        <w:t xml:space="preserve"> </w:t>
      </w:r>
    </w:p>
    <w:p w14:paraId="671B1A7B" w14:textId="1E3EEB9C" w:rsidR="00D516A1" w:rsidRDefault="00D516A1" w:rsidP="007715BA">
      <w:r>
        <w:t xml:space="preserve">Club Med Opio en Provence experiences excessive employee burnout rates and high turnover because managers provide inadequate oversight and fail to create effective plans. The hotel suffers from staffing shortages, mainly in childcare, which results in overworked staff who receive inadequate rest time </w:t>
      </w:r>
      <w:r w:rsidR="00B17D8B">
        <w:rPr>
          <w:color w:val="000000"/>
          <w:shd w:val="clear" w:color="auto" w:fill="FFFFFF"/>
        </w:rPr>
        <w:t xml:space="preserve">(Mukwevho et al., 2020). </w:t>
      </w:r>
      <w:r>
        <w:t xml:space="preserve">Employee effectiveness suffers greatly because there is no adequate training or support system that exists alongside the limited resources available to staff. Non-native English staff experience communication difficulties with guests, which generates higher job-related stress and dissatisfaction for employees. Research by </w:t>
      </w:r>
      <w:r w:rsidR="00A52BF0" w:rsidRPr="00A52BF0">
        <w:rPr>
          <w:rFonts w:cs="Times New Roman"/>
          <w:color w:val="222222"/>
          <w:szCs w:val="24"/>
          <w:shd w:val="clear" w:color="auto" w:fill="FFFFFF"/>
        </w:rPr>
        <w:t>Yurur</w:t>
      </w:r>
      <w:r w:rsidR="00A52BF0" w:rsidRPr="00A52BF0">
        <w:rPr>
          <w:rFonts w:ascii="Arial" w:hAnsi="Arial" w:cs="Arial"/>
          <w:color w:val="222222"/>
          <w:szCs w:val="24"/>
          <w:shd w:val="clear" w:color="auto" w:fill="FFFFFF"/>
        </w:rPr>
        <w:t xml:space="preserve"> </w:t>
      </w:r>
      <w:r>
        <w:t xml:space="preserve">et al. has revealed findings Research by </w:t>
      </w:r>
      <w:r w:rsidR="00941A8F" w:rsidRPr="00941A8F">
        <w:rPr>
          <w:rFonts w:cs="Times New Roman"/>
          <w:color w:val="222222"/>
          <w:szCs w:val="24"/>
          <w:shd w:val="clear" w:color="auto" w:fill="FFFFFF"/>
        </w:rPr>
        <w:t>Yurur</w:t>
      </w:r>
      <w:r w:rsidR="00941A8F" w:rsidRPr="00941A8F">
        <w:rPr>
          <w:rFonts w:ascii="Arial" w:hAnsi="Arial" w:cs="Arial"/>
          <w:color w:val="222222"/>
          <w:szCs w:val="24"/>
          <w:shd w:val="clear" w:color="auto" w:fill="FFFFFF"/>
        </w:rPr>
        <w:t xml:space="preserve"> </w:t>
      </w:r>
      <w:r>
        <w:t>et al. (202</w:t>
      </w:r>
      <w:r w:rsidR="00941A8F">
        <w:t>1</w:t>
      </w:r>
      <w:r>
        <w:t xml:space="preserve">) shows that hospitality employee performance </w:t>
      </w:r>
      <w:r>
        <w:lastRenderedPageBreak/>
        <w:t xml:space="preserve">decreases because of both psychological and demographic factors affecting language fluency and team cultural diversity. </w:t>
      </w:r>
    </w:p>
    <w:p w14:paraId="15D3D31A" w14:textId="422BD7EA" w:rsidR="00D516A1" w:rsidRDefault="004E039E" w:rsidP="007715BA">
      <w:r>
        <w:t>An e</w:t>
      </w:r>
      <w:r w:rsidR="00D516A1">
        <w:t>mployee dissatisfaction from limited career development and recognition systems drives employees to seek employment elsewhere. Staff members lose their sense of value combined with minimal career advancement options that leads them toward job transitions. Insufficient leadership support combined with understaffing creates work environments where employees become isolated because appropriate performance support systems are not in place. Insufficient workforce management at Club Med Opio en Provence results in staff vacancies and insufficient training that produces communication problems and career development issues</w:t>
      </w:r>
      <w:r w:rsidR="004E6B36">
        <w:t xml:space="preserve"> (</w:t>
      </w:r>
      <w:r w:rsidR="004E6B36">
        <w:rPr>
          <w:color w:val="000000"/>
          <w:shd w:val="clear" w:color="auto" w:fill="FFFFFF"/>
        </w:rPr>
        <w:t>APS, 2022</w:t>
      </w:r>
      <w:r w:rsidR="004E6B36">
        <w:t>)</w:t>
      </w:r>
      <w:r w:rsidR="00D516A1">
        <w:t>.</w:t>
      </w:r>
    </w:p>
    <w:p w14:paraId="7A564DEE" w14:textId="77777777" w:rsidR="00D516A1" w:rsidRDefault="00D516A1" w:rsidP="007715BA">
      <w:pPr>
        <w:keepNext/>
        <w:jc w:val="center"/>
      </w:pPr>
      <w:r>
        <w:rPr>
          <w:rFonts w:cs="Times New Roman"/>
          <w:noProof/>
          <w:szCs w:val="24"/>
        </w:rPr>
        <w:drawing>
          <wp:inline distT="0" distB="0" distL="0" distR="0" wp14:anchorId="6DB16E61" wp14:editId="4AE477F3">
            <wp:extent cx="5943600" cy="4304665"/>
            <wp:effectExtent l="0" t="0" r="0" b="63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rotWithShape="1">
                    <a:blip r:embed="rId11">
                      <a:extLst>
                        <a:ext uri="{28A0092B-C50C-407E-A947-70E740481C1C}">
                          <a14:useLocalDpi xmlns:a14="http://schemas.microsoft.com/office/drawing/2010/main" val="0"/>
                        </a:ext>
                      </a:extLst>
                    </a:blip>
                    <a:srcRect t="3462"/>
                    <a:stretch/>
                  </pic:blipFill>
                  <pic:spPr bwMode="auto">
                    <a:xfrm>
                      <a:off x="0" y="0"/>
                      <a:ext cx="5943600" cy="4304665"/>
                    </a:xfrm>
                    <a:prstGeom prst="rect">
                      <a:avLst/>
                    </a:prstGeom>
                    <a:ln>
                      <a:noFill/>
                    </a:ln>
                    <a:extLst>
                      <a:ext uri="{53640926-AAD7-44D8-BBD7-CCE9431645EC}">
                        <a14:shadowObscured xmlns:a14="http://schemas.microsoft.com/office/drawing/2010/main"/>
                      </a:ext>
                    </a:extLst>
                  </pic:spPr>
                </pic:pic>
              </a:graphicData>
            </a:graphic>
          </wp:inline>
        </w:drawing>
      </w:r>
    </w:p>
    <w:p w14:paraId="6148E3D7" w14:textId="084E0E85" w:rsidR="00BB3F48" w:rsidRPr="00E16D38" w:rsidRDefault="00D516A1" w:rsidP="007715BA">
      <w:pPr>
        <w:pStyle w:val="Caption"/>
        <w:jc w:val="center"/>
        <w:rPr>
          <w:b/>
          <w:bCs/>
          <w:color w:val="auto"/>
        </w:rPr>
      </w:pPr>
      <w:r w:rsidRPr="00E16D38">
        <w:rPr>
          <w:b/>
          <w:bCs/>
          <w:color w:val="auto"/>
        </w:rPr>
        <w:t xml:space="preserve">Figure </w:t>
      </w:r>
      <w:r w:rsidRPr="00E16D38">
        <w:rPr>
          <w:b/>
          <w:bCs/>
          <w:color w:val="auto"/>
        </w:rPr>
        <w:fldChar w:fldCharType="begin"/>
      </w:r>
      <w:r w:rsidRPr="00E16D38">
        <w:rPr>
          <w:b/>
          <w:bCs/>
          <w:color w:val="auto"/>
        </w:rPr>
        <w:instrText xml:space="preserve"> SEQ Figure \* ARABIC </w:instrText>
      </w:r>
      <w:r w:rsidRPr="00E16D38">
        <w:rPr>
          <w:b/>
          <w:bCs/>
          <w:color w:val="auto"/>
        </w:rPr>
        <w:fldChar w:fldCharType="separate"/>
      </w:r>
      <w:r w:rsidR="005F5D00">
        <w:rPr>
          <w:b/>
          <w:bCs/>
          <w:noProof/>
          <w:color w:val="auto"/>
        </w:rPr>
        <w:t>2</w:t>
      </w:r>
      <w:r w:rsidRPr="00E16D38">
        <w:rPr>
          <w:b/>
          <w:bCs/>
          <w:noProof/>
          <w:color w:val="auto"/>
        </w:rPr>
        <w:fldChar w:fldCharType="end"/>
      </w:r>
      <w:r w:rsidRPr="00E16D38">
        <w:rPr>
          <w:b/>
          <w:bCs/>
          <w:color w:val="auto"/>
        </w:rPr>
        <w:t xml:space="preserve"> Fishbone Diagram Identifying Causes of Burnout and High Turnover at Club Med Opio en Provence </w:t>
      </w:r>
    </w:p>
    <w:p w14:paraId="5BF89A39" w14:textId="420552DE" w:rsidR="00D516A1" w:rsidRPr="00E16D38" w:rsidRDefault="00D516A1" w:rsidP="007715BA">
      <w:pPr>
        <w:pStyle w:val="Caption"/>
        <w:jc w:val="center"/>
        <w:rPr>
          <w:b/>
          <w:bCs/>
          <w:color w:val="auto"/>
        </w:rPr>
      </w:pPr>
      <w:r w:rsidRPr="00E16D38">
        <w:rPr>
          <w:b/>
          <w:bCs/>
          <w:color w:val="auto"/>
        </w:rPr>
        <w:t>(Source: Author, 2025)</w:t>
      </w:r>
    </w:p>
    <w:p w14:paraId="6B4152CC" w14:textId="77777777" w:rsidR="00E420E6" w:rsidRPr="00A737D6" w:rsidRDefault="00E420E6" w:rsidP="007715BA">
      <w:pPr>
        <w:pStyle w:val="Heading2"/>
      </w:pPr>
      <w:bookmarkStart w:id="5" w:name="_Toc201170332"/>
      <w:r w:rsidRPr="00A737D6">
        <w:t>STEEPLED analysis</w:t>
      </w:r>
      <w:bookmarkEnd w:id="5"/>
    </w:p>
    <w:p w14:paraId="441250FF" w14:textId="79FB04B9" w:rsidR="003A24B5" w:rsidRDefault="003A24B5" w:rsidP="007715BA">
      <w:pPr>
        <w:pStyle w:val="Caption"/>
        <w:keepNext/>
        <w:jc w:val="center"/>
      </w:pPr>
      <w:r>
        <w:lastRenderedPageBreak/>
        <w:t xml:space="preserve">Table </w:t>
      </w:r>
      <w:fldSimple w:instr=" SEQ Table \* ARABIC ">
        <w:r w:rsidR="00131C55">
          <w:rPr>
            <w:noProof/>
          </w:rPr>
          <w:t>1</w:t>
        </w:r>
      </w:fldSimple>
      <w:r>
        <w:t xml:space="preserve"> STEEPLED Analysis</w:t>
      </w:r>
    </w:p>
    <w:tbl>
      <w:tblPr>
        <w:tblStyle w:val="TableGrid"/>
        <w:tblW w:w="0" w:type="auto"/>
        <w:tblLayout w:type="fixed"/>
        <w:tblLook w:val="04A0" w:firstRow="1" w:lastRow="0" w:firstColumn="1" w:lastColumn="0" w:noHBand="0" w:noVBand="1"/>
      </w:tblPr>
      <w:tblGrid>
        <w:gridCol w:w="2403"/>
        <w:gridCol w:w="6957"/>
      </w:tblGrid>
      <w:tr w:rsidR="009C6F38" w:rsidRPr="009C6F38" w14:paraId="66943A8B" w14:textId="77777777" w:rsidTr="003A24B5">
        <w:tc>
          <w:tcPr>
            <w:tcW w:w="2403" w:type="dxa"/>
            <w:hideMark/>
          </w:tcPr>
          <w:p w14:paraId="0DBA2E44" w14:textId="77777777" w:rsidR="009C6F38" w:rsidRPr="009C6F38" w:rsidRDefault="009C6F38" w:rsidP="007715BA">
            <w:pPr>
              <w:jc w:val="center"/>
              <w:rPr>
                <w:rFonts w:eastAsia="Times New Roman" w:cs="Times New Roman"/>
                <w:b/>
                <w:bCs/>
                <w:szCs w:val="24"/>
              </w:rPr>
            </w:pPr>
            <w:r w:rsidRPr="009C6F38">
              <w:rPr>
                <w:rFonts w:eastAsia="Times New Roman" w:cs="Times New Roman"/>
                <w:b/>
                <w:bCs/>
                <w:szCs w:val="24"/>
              </w:rPr>
              <w:t>Factor</w:t>
            </w:r>
          </w:p>
        </w:tc>
        <w:tc>
          <w:tcPr>
            <w:tcW w:w="6957" w:type="dxa"/>
            <w:hideMark/>
          </w:tcPr>
          <w:p w14:paraId="3A8DA232" w14:textId="77777777" w:rsidR="009C6F38" w:rsidRPr="009C6F38" w:rsidRDefault="009C6F38" w:rsidP="007715BA">
            <w:pPr>
              <w:jc w:val="center"/>
              <w:rPr>
                <w:rFonts w:eastAsia="Times New Roman" w:cs="Times New Roman"/>
                <w:b/>
                <w:bCs/>
                <w:szCs w:val="24"/>
              </w:rPr>
            </w:pPr>
            <w:r w:rsidRPr="009C6F38">
              <w:rPr>
                <w:rFonts w:eastAsia="Times New Roman" w:cs="Times New Roman"/>
                <w:b/>
                <w:bCs/>
                <w:szCs w:val="24"/>
              </w:rPr>
              <w:t>Description</w:t>
            </w:r>
          </w:p>
        </w:tc>
      </w:tr>
      <w:tr w:rsidR="009C6F38" w:rsidRPr="009C6F38" w14:paraId="58F1B4BC" w14:textId="77777777" w:rsidTr="003A24B5">
        <w:tc>
          <w:tcPr>
            <w:tcW w:w="2403" w:type="dxa"/>
            <w:hideMark/>
          </w:tcPr>
          <w:p w14:paraId="5F96D34A" w14:textId="77777777" w:rsidR="009C6F38" w:rsidRPr="009C6F38" w:rsidRDefault="009C6F38" w:rsidP="007715BA">
            <w:pPr>
              <w:jc w:val="center"/>
              <w:rPr>
                <w:rFonts w:eastAsia="Times New Roman" w:cs="Times New Roman"/>
                <w:szCs w:val="24"/>
              </w:rPr>
            </w:pPr>
            <w:r w:rsidRPr="009C6F38">
              <w:rPr>
                <w:rFonts w:eastAsia="Times New Roman" w:cs="Times New Roman"/>
                <w:b/>
                <w:bCs/>
                <w:szCs w:val="24"/>
              </w:rPr>
              <w:t>Social</w:t>
            </w:r>
          </w:p>
        </w:tc>
        <w:tc>
          <w:tcPr>
            <w:tcW w:w="6957" w:type="dxa"/>
            <w:hideMark/>
          </w:tcPr>
          <w:p w14:paraId="3834B432" w14:textId="48C69C50" w:rsidR="009C6F38" w:rsidRPr="009C6F38" w:rsidRDefault="009C6F38" w:rsidP="00E5181B">
            <w:pPr>
              <w:rPr>
                <w:rFonts w:eastAsia="Times New Roman" w:cs="Times New Roman"/>
                <w:szCs w:val="24"/>
              </w:rPr>
            </w:pPr>
            <w:r w:rsidRPr="009C6F38">
              <w:rPr>
                <w:rFonts w:eastAsia="Times New Roman" w:cs="Times New Roman"/>
                <w:szCs w:val="24"/>
              </w:rPr>
              <w:t>The resort’s culturally diverse staff, many of whom are non-native English speakers, face communication challenges, leading to job dissatisfaction and increased stress. The family-friendly atmosphere places extra demands on staff, especially in childcare roles, contributing to burnout during peak seasons</w:t>
            </w:r>
            <w:r w:rsidR="00E5181B">
              <w:t xml:space="preserve"> </w:t>
            </w:r>
            <w:r w:rsidR="003911F5" w:rsidRPr="003911F5">
              <w:rPr>
                <w:rFonts w:eastAsia="Times New Roman" w:cs="Times New Roman"/>
                <w:szCs w:val="24"/>
              </w:rPr>
              <w:t>(Robertson et al., 2023)</w:t>
            </w:r>
            <w:r w:rsidRPr="009C6F38">
              <w:rPr>
                <w:rFonts w:eastAsia="Times New Roman" w:cs="Times New Roman"/>
                <w:szCs w:val="24"/>
              </w:rPr>
              <w:t>.</w:t>
            </w:r>
          </w:p>
        </w:tc>
      </w:tr>
      <w:tr w:rsidR="009C6F38" w:rsidRPr="009C6F38" w14:paraId="2EAF4BF4" w14:textId="77777777" w:rsidTr="003A24B5">
        <w:tc>
          <w:tcPr>
            <w:tcW w:w="2403" w:type="dxa"/>
            <w:hideMark/>
          </w:tcPr>
          <w:p w14:paraId="4BAF7094" w14:textId="77777777" w:rsidR="009C6F38" w:rsidRPr="009C6F38" w:rsidRDefault="009C6F38" w:rsidP="007715BA">
            <w:pPr>
              <w:jc w:val="center"/>
              <w:rPr>
                <w:rFonts w:eastAsia="Times New Roman" w:cs="Times New Roman"/>
                <w:szCs w:val="24"/>
              </w:rPr>
            </w:pPr>
            <w:r w:rsidRPr="009C6F38">
              <w:rPr>
                <w:rFonts w:eastAsia="Times New Roman" w:cs="Times New Roman"/>
                <w:b/>
                <w:bCs/>
                <w:szCs w:val="24"/>
              </w:rPr>
              <w:t>Technological</w:t>
            </w:r>
          </w:p>
        </w:tc>
        <w:tc>
          <w:tcPr>
            <w:tcW w:w="6957" w:type="dxa"/>
            <w:hideMark/>
          </w:tcPr>
          <w:p w14:paraId="247EC744" w14:textId="77777777" w:rsidR="009C6F38" w:rsidRPr="009C6F38" w:rsidRDefault="009C6F38" w:rsidP="007715BA">
            <w:pPr>
              <w:rPr>
                <w:rFonts w:eastAsia="Times New Roman" w:cs="Times New Roman"/>
                <w:szCs w:val="24"/>
              </w:rPr>
            </w:pPr>
            <w:r w:rsidRPr="009C6F38">
              <w:rPr>
                <w:rFonts w:eastAsia="Times New Roman" w:cs="Times New Roman"/>
                <w:szCs w:val="24"/>
              </w:rPr>
              <w:t>Club Med Opio en Provence has not fully embraced technological tools like employee scheduling software or wellness apps. These systems could manage workloads and improve employee wellbeing, and their absence exacerbates stress and burnout, as staff continue to work long hours without adequate support</w:t>
            </w:r>
            <w:r w:rsidR="00A737D6">
              <w:t xml:space="preserve"> </w:t>
            </w:r>
            <w:r w:rsidR="00A737D6" w:rsidRPr="00A737D6">
              <w:rPr>
                <w:rFonts w:eastAsia="Times New Roman" w:cs="Times New Roman"/>
                <w:szCs w:val="24"/>
              </w:rPr>
              <w:t>(Namita Priya et al., 2024)</w:t>
            </w:r>
            <w:r w:rsidRPr="009C6F38">
              <w:rPr>
                <w:rFonts w:eastAsia="Times New Roman" w:cs="Times New Roman"/>
                <w:szCs w:val="24"/>
              </w:rPr>
              <w:t>.</w:t>
            </w:r>
          </w:p>
        </w:tc>
      </w:tr>
      <w:tr w:rsidR="009C6F38" w:rsidRPr="009C6F38" w14:paraId="19D7655D" w14:textId="77777777" w:rsidTr="003A24B5">
        <w:tc>
          <w:tcPr>
            <w:tcW w:w="2403" w:type="dxa"/>
            <w:hideMark/>
          </w:tcPr>
          <w:p w14:paraId="160197B9" w14:textId="77777777" w:rsidR="009C6F38" w:rsidRPr="009C6F38" w:rsidRDefault="009C6F38" w:rsidP="007715BA">
            <w:pPr>
              <w:jc w:val="center"/>
              <w:rPr>
                <w:rFonts w:eastAsia="Times New Roman" w:cs="Times New Roman"/>
                <w:szCs w:val="24"/>
              </w:rPr>
            </w:pPr>
            <w:r w:rsidRPr="009C6F38">
              <w:rPr>
                <w:rFonts w:eastAsia="Times New Roman" w:cs="Times New Roman"/>
                <w:b/>
                <w:bCs/>
                <w:szCs w:val="24"/>
              </w:rPr>
              <w:t>Economic</w:t>
            </w:r>
          </w:p>
        </w:tc>
        <w:tc>
          <w:tcPr>
            <w:tcW w:w="6957" w:type="dxa"/>
            <w:hideMark/>
          </w:tcPr>
          <w:p w14:paraId="56266401" w14:textId="02B353D3" w:rsidR="009C6F38" w:rsidRPr="009C6F38" w:rsidRDefault="009C6F38" w:rsidP="007715BA">
            <w:pPr>
              <w:rPr>
                <w:rFonts w:eastAsia="Times New Roman" w:cs="Times New Roman"/>
                <w:szCs w:val="24"/>
              </w:rPr>
            </w:pPr>
            <w:r w:rsidRPr="009C6F38">
              <w:rPr>
                <w:rFonts w:eastAsia="Times New Roman" w:cs="Times New Roman"/>
                <w:szCs w:val="24"/>
              </w:rPr>
              <w:t>High staff turnover leads to significant costs in recruitment and training, straining financial resources. The resort also faces challenges in maintaining quality service while managing these rising costs, especially during periods of economic uncertainty</w:t>
            </w:r>
            <w:r w:rsidR="00A737D6">
              <w:t xml:space="preserve"> </w:t>
            </w:r>
            <w:r w:rsidR="004E0840" w:rsidRPr="004E0840">
              <w:rPr>
                <w:rFonts w:eastAsia="Times New Roman" w:cs="Times New Roman"/>
                <w:szCs w:val="24"/>
              </w:rPr>
              <w:t>(Shi et al., 2021)</w:t>
            </w:r>
            <w:r w:rsidRPr="009C6F38">
              <w:rPr>
                <w:rFonts w:eastAsia="Times New Roman" w:cs="Times New Roman"/>
                <w:szCs w:val="24"/>
              </w:rPr>
              <w:t>.</w:t>
            </w:r>
          </w:p>
        </w:tc>
      </w:tr>
      <w:tr w:rsidR="009C6F38" w:rsidRPr="009C6F38" w14:paraId="5B4A3F0C" w14:textId="77777777" w:rsidTr="003A24B5">
        <w:tc>
          <w:tcPr>
            <w:tcW w:w="2403" w:type="dxa"/>
            <w:hideMark/>
          </w:tcPr>
          <w:p w14:paraId="775862F2" w14:textId="77777777" w:rsidR="009C6F38" w:rsidRPr="009C6F38" w:rsidRDefault="009C6F38" w:rsidP="007715BA">
            <w:pPr>
              <w:jc w:val="center"/>
              <w:rPr>
                <w:rFonts w:eastAsia="Times New Roman" w:cs="Times New Roman"/>
                <w:szCs w:val="24"/>
              </w:rPr>
            </w:pPr>
            <w:r w:rsidRPr="009C6F38">
              <w:rPr>
                <w:rFonts w:eastAsia="Times New Roman" w:cs="Times New Roman"/>
                <w:b/>
                <w:bCs/>
                <w:szCs w:val="24"/>
              </w:rPr>
              <w:t>Environmental</w:t>
            </w:r>
          </w:p>
        </w:tc>
        <w:tc>
          <w:tcPr>
            <w:tcW w:w="6957" w:type="dxa"/>
            <w:hideMark/>
          </w:tcPr>
          <w:p w14:paraId="14D8C6AB" w14:textId="77777777" w:rsidR="009C6F38" w:rsidRPr="009C6F38" w:rsidRDefault="009C6F38" w:rsidP="007715BA">
            <w:pPr>
              <w:rPr>
                <w:rFonts w:eastAsia="Times New Roman" w:cs="Times New Roman"/>
                <w:szCs w:val="24"/>
              </w:rPr>
            </w:pPr>
            <w:r w:rsidRPr="009C6F38">
              <w:rPr>
                <w:rFonts w:eastAsia="Times New Roman" w:cs="Times New Roman"/>
                <w:szCs w:val="24"/>
              </w:rPr>
              <w:t>The resort’s scenic location in the French Riviera attracts guests but also results in seasonal demand fluctuations. During peak seasons, the increased workload on staff leads to stress, burnout, and fatigue, which negatively impacts service quality and guest satisfaction</w:t>
            </w:r>
            <w:r w:rsidR="00A737D6">
              <w:t xml:space="preserve"> </w:t>
            </w:r>
            <w:r w:rsidR="00A737D6" w:rsidRPr="00A737D6">
              <w:rPr>
                <w:rFonts w:eastAsia="Times New Roman" w:cs="Times New Roman"/>
                <w:szCs w:val="24"/>
              </w:rPr>
              <w:t>(Grobelna, 2020)</w:t>
            </w:r>
            <w:r w:rsidRPr="009C6F38">
              <w:rPr>
                <w:rFonts w:eastAsia="Times New Roman" w:cs="Times New Roman"/>
                <w:szCs w:val="24"/>
              </w:rPr>
              <w:t>.</w:t>
            </w:r>
          </w:p>
        </w:tc>
      </w:tr>
      <w:tr w:rsidR="009C6F38" w:rsidRPr="009C6F38" w14:paraId="6ED864B1" w14:textId="77777777" w:rsidTr="003A24B5">
        <w:tc>
          <w:tcPr>
            <w:tcW w:w="2403" w:type="dxa"/>
            <w:hideMark/>
          </w:tcPr>
          <w:p w14:paraId="4A61A0A7" w14:textId="77777777" w:rsidR="009C6F38" w:rsidRPr="009C6F38" w:rsidRDefault="009C6F38" w:rsidP="007715BA">
            <w:pPr>
              <w:jc w:val="center"/>
              <w:rPr>
                <w:rFonts w:eastAsia="Times New Roman" w:cs="Times New Roman"/>
                <w:szCs w:val="24"/>
              </w:rPr>
            </w:pPr>
            <w:r w:rsidRPr="009C6F38">
              <w:rPr>
                <w:rFonts w:eastAsia="Times New Roman" w:cs="Times New Roman"/>
                <w:b/>
                <w:bCs/>
                <w:szCs w:val="24"/>
              </w:rPr>
              <w:t>Political</w:t>
            </w:r>
          </w:p>
        </w:tc>
        <w:tc>
          <w:tcPr>
            <w:tcW w:w="6957" w:type="dxa"/>
            <w:hideMark/>
          </w:tcPr>
          <w:p w14:paraId="1E5CF2B9" w14:textId="77777777" w:rsidR="009C6F38" w:rsidRPr="009C6F38" w:rsidRDefault="009C6F38" w:rsidP="007715BA">
            <w:pPr>
              <w:rPr>
                <w:rFonts w:eastAsia="Times New Roman" w:cs="Times New Roman"/>
                <w:szCs w:val="24"/>
              </w:rPr>
            </w:pPr>
            <w:r w:rsidRPr="009C6F38">
              <w:rPr>
                <w:rFonts w:eastAsia="Times New Roman" w:cs="Times New Roman"/>
                <w:szCs w:val="24"/>
              </w:rPr>
              <w:t>France’s labor regulations require the resort to ensure proper employee welfare, including work hours, rest periods, and mental health support. Non-compliance with these regulations could lead to legal challenges, public backlash, and further operational strain</w:t>
            </w:r>
            <w:r w:rsidR="00A737D6">
              <w:t xml:space="preserve"> </w:t>
            </w:r>
            <w:r w:rsidR="00A737D6" w:rsidRPr="00A737D6">
              <w:rPr>
                <w:rFonts w:eastAsia="Times New Roman" w:cs="Times New Roman"/>
                <w:szCs w:val="24"/>
              </w:rPr>
              <w:t>(Martini et al., 2021)</w:t>
            </w:r>
            <w:r w:rsidRPr="009C6F38">
              <w:rPr>
                <w:rFonts w:eastAsia="Times New Roman" w:cs="Times New Roman"/>
                <w:szCs w:val="24"/>
              </w:rPr>
              <w:t>.</w:t>
            </w:r>
          </w:p>
        </w:tc>
      </w:tr>
      <w:tr w:rsidR="009C6F38" w:rsidRPr="009C6F38" w14:paraId="131E1AE2" w14:textId="77777777" w:rsidTr="003A24B5">
        <w:tc>
          <w:tcPr>
            <w:tcW w:w="2403" w:type="dxa"/>
            <w:hideMark/>
          </w:tcPr>
          <w:p w14:paraId="7E9BD10F" w14:textId="77777777" w:rsidR="009C6F38" w:rsidRPr="009C6F38" w:rsidRDefault="009C6F38" w:rsidP="007715BA">
            <w:pPr>
              <w:jc w:val="center"/>
              <w:rPr>
                <w:rFonts w:eastAsia="Times New Roman" w:cs="Times New Roman"/>
                <w:szCs w:val="24"/>
              </w:rPr>
            </w:pPr>
            <w:r w:rsidRPr="009C6F38">
              <w:rPr>
                <w:rFonts w:eastAsia="Times New Roman" w:cs="Times New Roman"/>
                <w:b/>
                <w:bCs/>
                <w:szCs w:val="24"/>
              </w:rPr>
              <w:t>Legal</w:t>
            </w:r>
          </w:p>
        </w:tc>
        <w:tc>
          <w:tcPr>
            <w:tcW w:w="6957" w:type="dxa"/>
            <w:hideMark/>
          </w:tcPr>
          <w:p w14:paraId="3AB028E8" w14:textId="3C956F77" w:rsidR="009C6F38" w:rsidRPr="009C6F38" w:rsidRDefault="009C6F38" w:rsidP="007715BA">
            <w:pPr>
              <w:rPr>
                <w:rFonts w:eastAsia="Times New Roman" w:cs="Times New Roman"/>
                <w:szCs w:val="24"/>
              </w:rPr>
            </w:pPr>
            <w:r w:rsidRPr="009C6F38">
              <w:rPr>
                <w:rFonts w:eastAsia="Times New Roman" w:cs="Times New Roman"/>
                <w:szCs w:val="24"/>
              </w:rPr>
              <w:t>French labor laws enforce guidelines on work hours and rest periods. Failure to adhere to these regulations could result in fines, lawsuits, and damage to the resort’s reputation, ultimately affecting operational efficiency and sustainability</w:t>
            </w:r>
            <w:r w:rsidR="00A737D6">
              <w:t xml:space="preserve"> </w:t>
            </w:r>
            <w:r w:rsidR="00162D58" w:rsidRPr="00162D58">
              <w:rPr>
                <w:rFonts w:eastAsia="Times New Roman" w:cs="Times New Roman"/>
                <w:szCs w:val="24"/>
              </w:rPr>
              <w:t>(Maliha Meharin Busra, 2024)</w:t>
            </w:r>
            <w:r w:rsidRPr="009C6F38">
              <w:rPr>
                <w:rFonts w:eastAsia="Times New Roman" w:cs="Times New Roman"/>
                <w:szCs w:val="24"/>
              </w:rPr>
              <w:t>.</w:t>
            </w:r>
          </w:p>
        </w:tc>
      </w:tr>
      <w:tr w:rsidR="009C6F38" w:rsidRPr="009C6F38" w14:paraId="346233CB" w14:textId="77777777" w:rsidTr="003A24B5">
        <w:tc>
          <w:tcPr>
            <w:tcW w:w="2403" w:type="dxa"/>
            <w:hideMark/>
          </w:tcPr>
          <w:p w14:paraId="04FA1856" w14:textId="77777777" w:rsidR="009C6F38" w:rsidRPr="009C6F38" w:rsidRDefault="009C6F38" w:rsidP="007715BA">
            <w:pPr>
              <w:jc w:val="center"/>
              <w:rPr>
                <w:rFonts w:eastAsia="Times New Roman" w:cs="Times New Roman"/>
                <w:szCs w:val="24"/>
              </w:rPr>
            </w:pPr>
            <w:r w:rsidRPr="009C6F38">
              <w:rPr>
                <w:rFonts w:eastAsia="Times New Roman" w:cs="Times New Roman"/>
                <w:b/>
                <w:bCs/>
                <w:szCs w:val="24"/>
              </w:rPr>
              <w:t>Ethical</w:t>
            </w:r>
          </w:p>
        </w:tc>
        <w:tc>
          <w:tcPr>
            <w:tcW w:w="6957" w:type="dxa"/>
            <w:hideMark/>
          </w:tcPr>
          <w:p w14:paraId="0984529E" w14:textId="6AB9112B" w:rsidR="009C6F38" w:rsidRPr="009C6F38" w:rsidRDefault="009C6F38" w:rsidP="00A10C40">
            <w:pPr>
              <w:rPr>
                <w:rFonts w:eastAsia="Times New Roman" w:cs="Times New Roman"/>
                <w:szCs w:val="24"/>
              </w:rPr>
            </w:pPr>
            <w:r w:rsidRPr="009C6F38">
              <w:rPr>
                <w:rFonts w:eastAsia="Times New Roman" w:cs="Times New Roman"/>
                <w:szCs w:val="24"/>
              </w:rPr>
              <w:t xml:space="preserve">The resort has an ethical responsibility to care for </w:t>
            </w:r>
            <w:r w:rsidR="00A10C40">
              <w:rPr>
                <w:rFonts w:eastAsia="Times New Roman" w:cs="Times New Roman"/>
                <w:szCs w:val="24"/>
              </w:rPr>
              <w:t>workers</w:t>
            </w:r>
            <w:r w:rsidRPr="009C6F38">
              <w:rPr>
                <w:rFonts w:eastAsia="Times New Roman" w:cs="Times New Roman"/>
                <w:szCs w:val="24"/>
              </w:rPr>
              <w:t xml:space="preserve"> wellbeing and balance</w:t>
            </w:r>
            <w:r w:rsidR="00A10C40">
              <w:rPr>
                <w:rFonts w:eastAsia="Times New Roman" w:cs="Times New Roman"/>
                <w:szCs w:val="24"/>
              </w:rPr>
              <w:t xml:space="preserve"> their work life</w:t>
            </w:r>
            <w:r w:rsidRPr="009C6F38">
              <w:rPr>
                <w:rFonts w:eastAsia="Times New Roman" w:cs="Times New Roman"/>
                <w:szCs w:val="24"/>
              </w:rPr>
              <w:t xml:space="preserve">. Lack of proper wellness support systems </w:t>
            </w:r>
            <w:r w:rsidRPr="009C6F38">
              <w:rPr>
                <w:rFonts w:eastAsia="Times New Roman" w:cs="Times New Roman"/>
                <w:szCs w:val="24"/>
              </w:rPr>
              <w:lastRenderedPageBreak/>
              <w:t>could harm the company’s reputation as a responsible employer and contribute to high turnover and dissatisfaction</w:t>
            </w:r>
            <w:r w:rsidR="00A737D6">
              <w:t xml:space="preserve"> </w:t>
            </w:r>
            <w:r w:rsidR="004E0840" w:rsidRPr="004E0840">
              <w:rPr>
                <w:rFonts w:eastAsia="Times New Roman" w:cs="Times New Roman"/>
                <w:szCs w:val="24"/>
              </w:rPr>
              <w:t>(Varga et al., 2021)</w:t>
            </w:r>
            <w:r w:rsidRPr="009C6F38">
              <w:rPr>
                <w:rFonts w:eastAsia="Times New Roman" w:cs="Times New Roman"/>
                <w:szCs w:val="24"/>
              </w:rPr>
              <w:t>.</w:t>
            </w:r>
          </w:p>
        </w:tc>
      </w:tr>
      <w:tr w:rsidR="009C6F38" w:rsidRPr="009C6F38" w14:paraId="6CB05A1A" w14:textId="77777777" w:rsidTr="003A24B5">
        <w:tc>
          <w:tcPr>
            <w:tcW w:w="2403" w:type="dxa"/>
            <w:hideMark/>
          </w:tcPr>
          <w:p w14:paraId="3669B5A8" w14:textId="77777777" w:rsidR="009C6F38" w:rsidRPr="009C6F38" w:rsidRDefault="009C6F38" w:rsidP="007715BA">
            <w:pPr>
              <w:jc w:val="center"/>
              <w:rPr>
                <w:rFonts w:eastAsia="Times New Roman" w:cs="Times New Roman"/>
                <w:szCs w:val="24"/>
              </w:rPr>
            </w:pPr>
            <w:r w:rsidRPr="009C6F38">
              <w:rPr>
                <w:rFonts w:eastAsia="Times New Roman" w:cs="Times New Roman"/>
                <w:b/>
                <w:bCs/>
                <w:szCs w:val="24"/>
              </w:rPr>
              <w:lastRenderedPageBreak/>
              <w:t>Demographic</w:t>
            </w:r>
          </w:p>
        </w:tc>
        <w:tc>
          <w:tcPr>
            <w:tcW w:w="6957" w:type="dxa"/>
            <w:hideMark/>
          </w:tcPr>
          <w:p w14:paraId="106ACFBE" w14:textId="291EA8E6" w:rsidR="009C6F38" w:rsidRPr="009C6F38" w:rsidRDefault="009C6F38" w:rsidP="007715BA">
            <w:pPr>
              <w:rPr>
                <w:rFonts w:eastAsia="Times New Roman" w:cs="Times New Roman"/>
                <w:szCs w:val="24"/>
              </w:rPr>
            </w:pPr>
            <w:r w:rsidRPr="009C6F38">
              <w:rPr>
                <w:rFonts w:eastAsia="Times New Roman" w:cs="Times New Roman"/>
                <w:szCs w:val="24"/>
              </w:rPr>
              <w:t>The diverse workforce, particularly non-native English speakers, faces communication challenges, which increases stress, disrupts team cohesion, and contributes to high turnover and burnout. Effective management of this diversity is key to improving employee performance and retention</w:t>
            </w:r>
            <w:r w:rsidR="009D1203">
              <w:t xml:space="preserve"> </w:t>
            </w:r>
            <w:r w:rsidR="009D1203" w:rsidRPr="009D1203">
              <w:rPr>
                <w:rFonts w:eastAsia="Times New Roman" w:cs="Times New Roman"/>
                <w:szCs w:val="24"/>
              </w:rPr>
              <w:t>(Capatina et al., 2024)</w:t>
            </w:r>
            <w:r w:rsidRPr="009C6F38">
              <w:rPr>
                <w:rFonts w:eastAsia="Times New Roman" w:cs="Times New Roman"/>
                <w:szCs w:val="24"/>
              </w:rPr>
              <w:t>.</w:t>
            </w:r>
          </w:p>
        </w:tc>
      </w:tr>
    </w:tbl>
    <w:p w14:paraId="447D8C7C" w14:textId="77777777" w:rsidR="00181CBB" w:rsidRPr="003A24B5" w:rsidRDefault="00181CBB" w:rsidP="007715BA">
      <w:pPr>
        <w:pStyle w:val="Heading2"/>
      </w:pPr>
      <w:bookmarkStart w:id="6" w:name="_Toc201170333"/>
      <w:r w:rsidRPr="003A24B5">
        <w:t>SWOT Analysis</w:t>
      </w:r>
      <w:bookmarkEnd w:id="6"/>
      <w:r w:rsidRPr="003A24B5">
        <w:t xml:space="preserve"> </w:t>
      </w:r>
    </w:p>
    <w:p w14:paraId="1F834040" w14:textId="77777777" w:rsidR="003A24B5" w:rsidRDefault="00530E16" w:rsidP="007715BA">
      <w:pPr>
        <w:pStyle w:val="NormalWeb"/>
        <w:keepNext/>
        <w:jc w:val="center"/>
      </w:pPr>
      <w:r>
        <w:rPr>
          <w:noProof/>
        </w:rPr>
        <w:drawing>
          <wp:inline distT="0" distB="0" distL="0" distR="0" wp14:anchorId="39DA70BB" wp14:editId="0C238C68">
            <wp:extent cx="5844540" cy="4061460"/>
            <wp:effectExtent l="0" t="0" r="3810" b="0"/>
            <wp:docPr id="1" name="Picture 1" descr="C:\Users\user\OneDrive\Desktop\OW office\06-05-2025\2000 words\Colorful Modern Business Swot Analysis .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OneDrive\Desktop\OW office\06-05-2025\2000 words\Colorful Modern Business Swot Analysis .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44540" cy="4061460"/>
                    </a:xfrm>
                    <a:prstGeom prst="rect">
                      <a:avLst/>
                    </a:prstGeom>
                    <a:noFill/>
                    <a:ln>
                      <a:noFill/>
                    </a:ln>
                  </pic:spPr>
                </pic:pic>
              </a:graphicData>
            </a:graphic>
          </wp:inline>
        </w:drawing>
      </w:r>
    </w:p>
    <w:p w14:paraId="09448A81" w14:textId="56D8A70D" w:rsidR="00530E16" w:rsidRPr="00D516A1" w:rsidRDefault="003A24B5" w:rsidP="007715BA">
      <w:pPr>
        <w:pStyle w:val="Caption"/>
        <w:jc w:val="center"/>
        <w:rPr>
          <w:sz w:val="24"/>
        </w:rPr>
      </w:pPr>
      <w:r>
        <w:t xml:space="preserve">Figure </w:t>
      </w:r>
      <w:fldSimple w:instr=" SEQ Figure \* ARABIC ">
        <w:r w:rsidR="005F5D00">
          <w:rPr>
            <w:noProof/>
          </w:rPr>
          <w:t>3</w:t>
        </w:r>
      </w:fldSimple>
      <w:r>
        <w:t xml:space="preserve"> SWOT Analysis</w:t>
      </w:r>
    </w:p>
    <w:p w14:paraId="258233A2" w14:textId="77777777" w:rsidR="00530E16" w:rsidRPr="003A24B5" w:rsidRDefault="00181CBB" w:rsidP="007715BA">
      <w:pPr>
        <w:pStyle w:val="Heading2"/>
      </w:pPr>
      <w:bookmarkStart w:id="7" w:name="_Toc201170334"/>
      <w:r w:rsidRPr="003A24B5">
        <w:t>TOWS Analysis Table</w:t>
      </w:r>
      <w:bookmarkEnd w:id="7"/>
      <w:r w:rsidRPr="003A24B5">
        <w:t xml:space="preserve"> </w:t>
      </w:r>
    </w:p>
    <w:p w14:paraId="0F038D3F" w14:textId="07149D42" w:rsidR="003A24B5" w:rsidRDefault="003A24B5" w:rsidP="007715BA">
      <w:pPr>
        <w:pStyle w:val="Caption"/>
        <w:keepNext/>
        <w:jc w:val="center"/>
      </w:pPr>
      <w:r>
        <w:t xml:space="preserve">Table </w:t>
      </w:r>
      <w:fldSimple w:instr=" SEQ Table \* ARABIC ">
        <w:r w:rsidR="00131C55">
          <w:rPr>
            <w:noProof/>
          </w:rPr>
          <w:t>2</w:t>
        </w:r>
      </w:fldSimple>
      <w:r>
        <w:t xml:space="preserve"> TWOS Analysis</w:t>
      </w:r>
    </w:p>
    <w:tbl>
      <w:tblPr>
        <w:tblStyle w:val="TableGrid"/>
        <w:tblW w:w="10075" w:type="dxa"/>
        <w:tblLayout w:type="fixed"/>
        <w:tblLook w:val="04A0" w:firstRow="1" w:lastRow="0" w:firstColumn="1" w:lastColumn="0" w:noHBand="0" w:noVBand="1"/>
      </w:tblPr>
      <w:tblGrid>
        <w:gridCol w:w="4675"/>
        <w:gridCol w:w="5400"/>
      </w:tblGrid>
      <w:tr w:rsidR="003A24B5" w:rsidRPr="00530E16" w14:paraId="72EA327A" w14:textId="77777777" w:rsidTr="003A24B5">
        <w:tc>
          <w:tcPr>
            <w:tcW w:w="4675" w:type="dxa"/>
            <w:hideMark/>
          </w:tcPr>
          <w:p w14:paraId="164E50A1" w14:textId="77777777" w:rsidR="00530E16" w:rsidRPr="00530E16" w:rsidRDefault="00530E16" w:rsidP="007715BA">
            <w:pPr>
              <w:jc w:val="center"/>
              <w:rPr>
                <w:rFonts w:eastAsia="Times New Roman" w:cs="Times New Roman"/>
                <w:b/>
                <w:bCs/>
                <w:szCs w:val="24"/>
              </w:rPr>
            </w:pPr>
            <w:r w:rsidRPr="00530E16">
              <w:rPr>
                <w:rFonts w:eastAsia="Times New Roman" w:cs="Times New Roman"/>
                <w:b/>
                <w:bCs/>
                <w:szCs w:val="24"/>
              </w:rPr>
              <w:t>Strengths</w:t>
            </w:r>
          </w:p>
        </w:tc>
        <w:tc>
          <w:tcPr>
            <w:tcW w:w="5400" w:type="dxa"/>
            <w:hideMark/>
          </w:tcPr>
          <w:p w14:paraId="5577E071" w14:textId="77777777" w:rsidR="00530E16" w:rsidRPr="00530E16" w:rsidRDefault="00530E16" w:rsidP="007715BA">
            <w:pPr>
              <w:jc w:val="center"/>
              <w:rPr>
                <w:rFonts w:eastAsia="Times New Roman" w:cs="Times New Roman"/>
                <w:b/>
                <w:bCs/>
                <w:szCs w:val="24"/>
              </w:rPr>
            </w:pPr>
            <w:r w:rsidRPr="00530E16">
              <w:rPr>
                <w:rFonts w:eastAsia="Times New Roman" w:cs="Times New Roman"/>
                <w:b/>
                <w:bCs/>
                <w:szCs w:val="24"/>
              </w:rPr>
              <w:t>Weaknesses</w:t>
            </w:r>
          </w:p>
        </w:tc>
      </w:tr>
      <w:tr w:rsidR="003A24B5" w:rsidRPr="00530E16" w14:paraId="0EC64203" w14:textId="77777777" w:rsidTr="003A24B5">
        <w:tc>
          <w:tcPr>
            <w:tcW w:w="4675" w:type="dxa"/>
            <w:hideMark/>
          </w:tcPr>
          <w:p w14:paraId="1D9F73F3" w14:textId="77777777" w:rsidR="00530E16" w:rsidRPr="00530E16" w:rsidRDefault="00530E16" w:rsidP="007715BA">
            <w:pPr>
              <w:rPr>
                <w:rFonts w:eastAsia="Times New Roman" w:cs="Times New Roman"/>
                <w:szCs w:val="24"/>
              </w:rPr>
            </w:pPr>
            <w:r w:rsidRPr="00530E16">
              <w:rPr>
                <w:rFonts w:eastAsia="Times New Roman" w:cs="Times New Roman"/>
                <w:szCs w:val="24"/>
              </w:rPr>
              <w:t>Established and globally recognized Club Med brand, attracting guests from around the world.</w:t>
            </w:r>
          </w:p>
        </w:tc>
        <w:tc>
          <w:tcPr>
            <w:tcW w:w="5400" w:type="dxa"/>
            <w:hideMark/>
          </w:tcPr>
          <w:p w14:paraId="092FEDE6" w14:textId="0A643ED0" w:rsidR="00530E16" w:rsidRPr="00530E16" w:rsidRDefault="00A10C40" w:rsidP="007715BA">
            <w:pPr>
              <w:rPr>
                <w:rFonts w:eastAsia="Times New Roman" w:cs="Times New Roman"/>
                <w:szCs w:val="24"/>
              </w:rPr>
            </w:pPr>
            <w:r>
              <w:t xml:space="preserve">Frequent employee departures result in higher expenses for hiring and training </w:t>
            </w:r>
            <w:r w:rsidR="00725674" w:rsidRPr="00725674">
              <w:rPr>
                <w:rFonts w:eastAsia="Times New Roman" w:cs="Times New Roman"/>
                <w:szCs w:val="24"/>
              </w:rPr>
              <w:t>(Ghani et al., 2022)</w:t>
            </w:r>
            <w:r w:rsidR="00530E16" w:rsidRPr="00530E16">
              <w:rPr>
                <w:rFonts w:eastAsia="Times New Roman" w:cs="Times New Roman"/>
                <w:szCs w:val="24"/>
              </w:rPr>
              <w:t>.</w:t>
            </w:r>
          </w:p>
        </w:tc>
      </w:tr>
      <w:tr w:rsidR="003A24B5" w:rsidRPr="00530E16" w14:paraId="1EBE5A49" w14:textId="77777777" w:rsidTr="003A24B5">
        <w:tc>
          <w:tcPr>
            <w:tcW w:w="4675" w:type="dxa"/>
            <w:hideMark/>
          </w:tcPr>
          <w:p w14:paraId="66DF1C11" w14:textId="77777777" w:rsidR="00530E16" w:rsidRPr="00530E16" w:rsidRDefault="00530E16" w:rsidP="007715BA">
            <w:pPr>
              <w:rPr>
                <w:rFonts w:eastAsia="Times New Roman" w:cs="Times New Roman"/>
                <w:szCs w:val="24"/>
              </w:rPr>
            </w:pPr>
            <w:r w:rsidRPr="00530E16">
              <w:rPr>
                <w:rFonts w:eastAsia="Times New Roman" w:cs="Times New Roman"/>
                <w:szCs w:val="24"/>
              </w:rPr>
              <w:lastRenderedPageBreak/>
              <w:t>Prime location in the French Riviera, offering a picturesque environment and a tranquil atmosphere.</w:t>
            </w:r>
          </w:p>
        </w:tc>
        <w:tc>
          <w:tcPr>
            <w:tcW w:w="5400" w:type="dxa"/>
            <w:hideMark/>
          </w:tcPr>
          <w:p w14:paraId="1844B41C" w14:textId="5ED7D310" w:rsidR="00530E16" w:rsidRPr="00530E16" w:rsidRDefault="00A10C40" w:rsidP="007715BA">
            <w:pPr>
              <w:rPr>
                <w:rFonts w:eastAsia="Times New Roman" w:cs="Times New Roman"/>
                <w:szCs w:val="24"/>
              </w:rPr>
            </w:pPr>
            <w:r>
              <w:t>Prolonged working hours contributing to staff exhaustion</w:t>
            </w:r>
            <w:r w:rsidR="00530E16" w:rsidRPr="00530E16">
              <w:rPr>
                <w:rFonts w:eastAsia="Times New Roman" w:cs="Times New Roman"/>
                <w:szCs w:val="24"/>
              </w:rPr>
              <w:t>, insufficient rest, and high workload, especially during peak seasons</w:t>
            </w:r>
            <w:r w:rsidR="00725674">
              <w:t xml:space="preserve"> </w:t>
            </w:r>
            <w:r w:rsidR="00725674" w:rsidRPr="00725674">
              <w:rPr>
                <w:rFonts w:eastAsia="Times New Roman" w:cs="Times New Roman"/>
                <w:szCs w:val="24"/>
              </w:rPr>
              <w:t>(Steffey et al., 2023)</w:t>
            </w:r>
            <w:r w:rsidR="00530E16" w:rsidRPr="00530E16">
              <w:rPr>
                <w:rFonts w:eastAsia="Times New Roman" w:cs="Times New Roman"/>
                <w:szCs w:val="24"/>
              </w:rPr>
              <w:t>.</w:t>
            </w:r>
          </w:p>
        </w:tc>
      </w:tr>
      <w:tr w:rsidR="003A24B5" w:rsidRPr="00530E16" w14:paraId="716DE8DB" w14:textId="77777777" w:rsidTr="003A24B5">
        <w:tc>
          <w:tcPr>
            <w:tcW w:w="4675" w:type="dxa"/>
            <w:hideMark/>
          </w:tcPr>
          <w:p w14:paraId="079A5A45" w14:textId="77777777" w:rsidR="00530E16" w:rsidRPr="00530E16" w:rsidRDefault="00530E16" w:rsidP="007715BA">
            <w:pPr>
              <w:rPr>
                <w:rFonts w:eastAsia="Times New Roman" w:cs="Times New Roman"/>
                <w:szCs w:val="24"/>
              </w:rPr>
            </w:pPr>
            <w:r w:rsidRPr="00530E16">
              <w:rPr>
                <w:rFonts w:eastAsia="Times New Roman" w:cs="Times New Roman"/>
                <w:szCs w:val="24"/>
              </w:rPr>
              <w:t>Wide range of amenities (pools, wellness centers, sports facilities) enhancing guest experience.</w:t>
            </w:r>
          </w:p>
        </w:tc>
        <w:tc>
          <w:tcPr>
            <w:tcW w:w="5400" w:type="dxa"/>
            <w:hideMark/>
          </w:tcPr>
          <w:p w14:paraId="4785C1F0" w14:textId="77777777" w:rsidR="00530E16" w:rsidRPr="00530E16" w:rsidRDefault="00530E16" w:rsidP="007715BA">
            <w:pPr>
              <w:rPr>
                <w:rFonts w:eastAsia="Times New Roman" w:cs="Times New Roman"/>
                <w:szCs w:val="24"/>
              </w:rPr>
            </w:pPr>
            <w:r w:rsidRPr="00530E16">
              <w:rPr>
                <w:rFonts w:eastAsia="Times New Roman" w:cs="Times New Roman"/>
                <w:szCs w:val="24"/>
              </w:rPr>
              <w:t>Communication issues with non-native English-speaking staff, leading to stress and dissatisfaction.</w:t>
            </w:r>
          </w:p>
        </w:tc>
      </w:tr>
      <w:tr w:rsidR="003A24B5" w:rsidRPr="00530E16" w14:paraId="0F7E9B9F" w14:textId="77777777" w:rsidTr="003A24B5">
        <w:tc>
          <w:tcPr>
            <w:tcW w:w="4675" w:type="dxa"/>
            <w:hideMark/>
          </w:tcPr>
          <w:p w14:paraId="208AFD24" w14:textId="77777777" w:rsidR="00530E16" w:rsidRPr="00530E16" w:rsidRDefault="00530E16" w:rsidP="007715BA">
            <w:pPr>
              <w:rPr>
                <w:rFonts w:eastAsia="Times New Roman" w:cs="Times New Roman"/>
                <w:szCs w:val="24"/>
              </w:rPr>
            </w:pPr>
            <w:r w:rsidRPr="00530E16">
              <w:rPr>
                <w:rFonts w:eastAsia="Times New Roman" w:cs="Times New Roman"/>
                <w:szCs w:val="24"/>
              </w:rPr>
              <w:t>Strong reputation for family-friendly services and bespoke hospitality.</w:t>
            </w:r>
          </w:p>
        </w:tc>
        <w:tc>
          <w:tcPr>
            <w:tcW w:w="5400" w:type="dxa"/>
            <w:hideMark/>
          </w:tcPr>
          <w:p w14:paraId="0F1E10FE" w14:textId="77777777" w:rsidR="00530E16" w:rsidRPr="00530E16" w:rsidRDefault="00530E16" w:rsidP="007715BA">
            <w:pPr>
              <w:rPr>
                <w:rFonts w:eastAsia="Times New Roman" w:cs="Times New Roman"/>
                <w:szCs w:val="24"/>
              </w:rPr>
            </w:pPr>
            <w:r w:rsidRPr="00530E16">
              <w:rPr>
                <w:rFonts w:eastAsia="Times New Roman" w:cs="Times New Roman"/>
                <w:szCs w:val="24"/>
              </w:rPr>
              <w:t>Lack of technological tools for employee workload management and wellbeing (e.g., scheduling software, wellness apps).</w:t>
            </w:r>
          </w:p>
        </w:tc>
      </w:tr>
      <w:tr w:rsidR="003A24B5" w:rsidRPr="00530E16" w14:paraId="28A103A4" w14:textId="77777777" w:rsidTr="003A24B5">
        <w:tc>
          <w:tcPr>
            <w:tcW w:w="4675" w:type="dxa"/>
            <w:hideMark/>
          </w:tcPr>
          <w:p w14:paraId="0724D0D9" w14:textId="77777777" w:rsidR="00530E16" w:rsidRPr="00530E16" w:rsidRDefault="00530E16" w:rsidP="007715BA">
            <w:pPr>
              <w:jc w:val="center"/>
              <w:rPr>
                <w:rFonts w:eastAsia="Times New Roman" w:cs="Times New Roman"/>
                <w:b/>
                <w:bCs/>
                <w:szCs w:val="24"/>
              </w:rPr>
            </w:pPr>
            <w:r w:rsidRPr="00530E16">
              <w:rPr>
                <w:rFonts w:eastAsia="Times New Roman" w:cs="Times New Roman"/>
                <w:b/>
                <w:bCs/>
                <w:szCs w:val="24"/>
              </w:rPr>
              <w:t>Opportunities</w:t>
            </w:r>
          </w:p>
        </w:tc>
        <w:tc>
          <w:tcPr>
            <w:tcW w:w="5400" w:type="dxa"/>
            <w:hideMark/>
          </w:tcPr>
          <w:p w14:paraId="2A6CBD25" w14:textId="77777777" w:rsidR="00530E16" w:rsidRPr="00530E16" w:rsidRDefault="00530E16" w:rsidP="007715BA">
            <w:pPr>
              <w:jc w:val="center"/>
              <w:rPr>
                <w:rFonts w:eastAsia="Times New Roman" w:cs="Times New Roman"/>
                <w:b/>
                <w:bCs/>
                <w:szCs w:val="24"/>
              </w:rPr>
            </w:pPr>
            <w:r w:rsidRPr="00530E16">
              <w:rPr>
                <w:rFonts w:eastAsia="Times New Roman" w:cs="Times New Roman"/>
                <w:b/>
                <w:bCs/>
                <w:szCs w:val="24"/>
              </w:rPr>
              <w:t>SO (Strengths-Opportunities) Strategies</w:t>
            </w:r>
          </w:p>
        </w:tc>
      </w:tr>
      <w:tr w:rsidR="003A24B5" w:rsidRPr="00530E16" w14:paraId="457E4637" w14:textId="77777777" w:rsidTr="003A24B5">
        <w:tc>
          <w:tcPr>
            <w:tcW w:w="4675" w:type="dxa"/>
            <w:hideMark/>
          </w:tcPr>
          <w:p w14:paraId="44158431" w14:textId="77777777" w:rsidR="00530E16" w:rsidRPr="00530E16" w:rsidRDefault="00530E16" w:rsidP="007715BA">
            <w:pPr>
              <w:rPr>
                <w:rFonts w:eastAsia="Times New Roman" w:cs="Times New Roman"/>
                <w:szCs w:val="24"/>
              </w:rPr>
            </w:pPr>
            <w:r w:rsidRPr="00530E16">
              <w:rPr>
                <w:rFonts w:eastAsia="Times New Roman" w:cs="Times New Roman"/>
                <w:szCs w:val="24"/>
              </w:rPr>
              <w:t>Enhance employee welfare by improving workload management and rest periods.</w:t>
            </w:r>
          </w:p>
        </w:tc>
        <w:tc>
          <w:tcPr>
            <w:tcW w:w="5400" w:type="dxa"/>
            <w:hideMark/>
          </w:tcPr>
          <w:p w14:paraId="087D2EEF" w14:textId="77777777" w:rsidR="00530E16" w:rsidRPr="00530E16" w:rsidRDefault="00530E16" w:rsidP="007715BA">
            <w:pPr>
              <w:rPr>
                <w:rFonts w:eastAsia="Times New Roman" w:cs="Times New Roman"/>
                <w:szCs w:val="24"/>
              </w:rPr>
            </w:pPr>
            <w:r w:rsidRPr="00530E16">
              <w:rPr>
                <w:rFonts w:eastAsia="Times New Roman" w:cs="Times New Roman"/>
                <w:szCs w:val="24"/>
              </w:rPr>
              <w:t>Leverage Club Med's brand reputation to promote wellness initiatives and staff well-being.</w:t>
            </w:r>
          </w:p>
        </w:tc>
      </w:tr>
      <w:tr w:rsidR="003A24B5" w:rsidRPr="00530E16" w14:paraId="050D5759" w14:textId="77777777" w:rsidTr="003A24B5">
        <w:tc>
          <w:tcPr>
            <w:tcW w:w="4675" w:type="dxa"/>
            <w:hideMark/>
          </w:tcPr>
          <w:p w14:paraId="18587916" w14:textId="77777777" w:rsidR="00530E16" w:rsidRPr="00530E16" w:rsidRDefault="00530E16" w:rsidP="007715BA">
            <w:pPr>
              <w:rPr>
                <w:rFonts w:eastAsia="Times New Roman" w:cs="Times New Roman"/>
                <w:szCs w:val="24"/>
              </w:rPr>
            </w:pPr>
            <w:r w:rsidRPr="00530E16">
              <w:rPr>
                <w:rFonts w:eastAsia="Times New Roman" w:cs="Times New Roman"/>
                <w:szCs w:val="24"/>
              </w:rPr>
              <w:t>Implement technology such as employee scheduling software and wellness apps.</w:t>
            </w:r>
          </w:p>
        </w:tc>
        <w:tc>
          <w:tcPr>
            <w:tcW w:w="5400" w:type="dxa"/>
            <w:hideMark/>
          </w:tcPr>
          <w:p w14:paraId="1529F0F3" w14:textId="7FFA78D7" w:rsidR="00530E16" w:rsidRPr="00530E16" w:rsidRDefault="00530E16" w:rsidP="00A10C40">
            <w:pPr>
              <w:rPr>
                <w:rFonts w:eastAsia="Times New Roman" w:cs="Times New Roman"/>
                <w:szCs w:val="24"/>
              </w:rPr>
            </w:pPr>
            <w:r w:rsidRPr="00530E16">
              <w:rPr>
                <w:rFonts w:eastAsia="Times New Roman" w:cs="Times New Roman"/>
                <w:szCs w:val="24"/>
              </w:rPr>
              <w:t xml:space="preserve">Utilize the prime </w:t>
            </w:r>
            <w:r w:rsidR="00A10C40">
              <w:rPr>
                <w:rFonts w:eastAsia="Times New Roman" w:cs="Times New Roman"/>
                <w:szCs w:val="24"/>
              </w:rPr>
              <w:t>location and amenities to developed</w:t>
            </w:r>
            <w:r w:rsidRPr="00530E16">
              <w:rPr>
                <w:rFonts w:eastAsia="Times New Roman" w:cs="Times New Roman"/>
                <w:szCs w:val="24"/>
              </w:rPr>
              <w:t xml:space="preserve"> an </w:t>
            </w:r>
            <w:r w:rsidR="00A10C40">
              <w:rPr>
                <w:rFonts w:eastAsia="Times New Roman" w:cs="Times New Roman"/>
                <w:szCs w:val="24"/>
              </w:rPr>
              <w:t>efficient</w:t>
            </w:r>
            <w:r w:rsidRPr="00530E16">
              <w:rPr>
                <w:rFonts w:eastAsia="Times New Roman" w:cs="Times New Roman"/>
                <w:szCs w:val="24"/>
              </w:rPr>
              <w:t xml:space="preserve"> environment </w:t>
            </w:r>
            <w:r w:rsidR="00A10C40">
              <w:rPr>
                <w:rFonts w:eastAsia="Times New Roman" w:cs="Times New Roman"/>
                <w:szCs w:val="24"/>
              </w:rPr>
              <w:t xml:space="preserve">for work </w:t>
            </w:r>
            <w:r w:rsidRPr="00530E16">
              <w:rPr>
                <w:rFonts w:eastAsia="Times New Roman" w:cs="Times New Roman"/>
                <w:szCs w:val="24"/>
              </w:rPr>
              <w:t>that supports staff welfare and productivity</w:t>
            </w:r>
            <w:r w:rsidR="00725674">
              <w:t xml:space="preserve"> </w:t>
            </w:r>
            <w:r w:rsidR="00726CC2" w:rsidRPr="00726CC2">
              <w:rPr>
                <w:rFonts w:eastAsia="Times New Roman" w:cs="Times New Roman"/>
                <w:szCs w:val="24"/>
              </w:rPr>
              <w:t>(Shehata et al., 2023)</w:t>
            </w:r>
            <w:r w:rsidRPr="00530E16">
              <w:rPr>
                <w:rFonts w:eastAsia="Times New Roman" w:cs="Times New Roman"/>
                <w:szCs w:val="24"/>
              </w:rPr>
              <w:t>.</w:t>
            </w:r>
          </w:p>
        </w:tc>
      </w:tr>
      <w:tr w:rsidR="003A24B5" w:rsidRPr="00530E16" w14:paraId="1C69A267" w14:textId="77777777" w:rsidTr="003A24B5">
        <w:tc>
          <w:tcPr>
            <w:tcW w:w="4675" w:type="dxa"/>
            <w:hideMark/>
          </w:tcPr>
          <w:p w14:paraId="6BDCA63B" w14:textId="77777777" w:rsidR="00530E16" w:rsidRPr="00530E16" w:rsidRDefault="00530E16" w:rsidP="007715BA">
            <w:pPr>
              <w:rPr>
                <w:rFonts w:eastAsia="Times New Roman" w:cs="Times New Roman"/>
                <w:szCs w:val="24"/>
              </w:rPr>
            </w:pPr>
            <w:r w:rsidRPr="00530E16">
              <w:rPr>
                <w:rFonts w:eastAsia="Times New Roman" w:cs="Times New Roman"/>
                <w:szCs w:val="24"/>
              </w:rPr>
              <w:t>Expand staff development programs to foster retention and loyalty.</w:t>
            </w:r>
          </w:p>
        </w:tc>
        <w:tc>
          <w:tcPr>
            <w:tcW w:w="5400" w:type="dxa"/>
            <w:hideMark/>
          </w:tcPr>
          <w:p w14:paraId="0AE2086B" w14:textId="77777777" w:rsidR="00530E16" w:rsidRPr="00530E16" w:rsidRDefault="00530E16" w:rsidP="007715BA">
            <w:pPr>
              <w:rPr>
                <w:rFonts w:eastAsia="Times New Roman" w:cs="Times New Roman"/>
                <w:szCs w:val="24"/>
              </w:rPr>
            </w:pPr>
            <w:r w:rsidRPr="00530E16">
              <w:rPr>
                <w:rFonts w:eastAsia="Times New Roman" w:cs="Times New Roman"/>
                <w:szCs w:val="24"/>
              </w:rPr>
              <w:t>Use the resort’s wide array of services and facilities to offer staff training and development opportunities.</w:t>
            </w:r>
          </w:p>
        </w:tc>
      </w:tr>
      <w:tr w:rsidR="003A24B5" w:rsidRPr="00530E16" w14:paraId="383DD411" w14:textId="77777777" w:rsidTr="003A24B5">
        <w:tc>
          <w:tcPr>
            <w:tcW w:w="4675" w:type="dxa"/>
            <w:hideMark/>
          </w:tcPr>
          <w:p w14:paraId="1B87FF5E" w14:textId="77777777" w:rsidR="00530E16" w:rsidRPr="00530E16" w:rsidRDefault="00530E16" w:rsidP="007715BA">
            <w:pPr>
              <w:rPr>
                <w:rFonts w:eastAsia="Times New Roman" w:cs="Times New Roman"/>
                <w:szCs w:val="24"/>
              </w:rPr>
            </w:pPr>
            <w:r w:rsidRPr="00530E16">
              <w:rPr>
                <w:rFonts w:eastAsia="Times New Roman" w:cs="Times New Roman"/>
                <w:szCs w:val="24"/>
              </w:rPr>
              <w:t>Increase wellness offerings to attract a broader market and improve brand image.</w:t>
            </w:r>
          </w:p>
        </w:tc>
        <w:tc>
          <w:tcPr>
            <w:tcW w:w="5400" w:type="dxa"/>
            <w:hideMark/>
          </w:tcPr>
          <w:p w14:paraId="4B5C8A98" w14:textId="77777777" w:rsidR="00530E16" w:rsidRPr="00530E16" w:rsidRDefault="00530E16" w:rsidP="007715BA">
            <w:pPr>
              <w:rPr>
                <w:rFonts w:eastAsia="Times New Roman" w:cs="Times New Roman"/>
                <w:szCs w:val="24"/>
              </w:rPr>
            </w:pPr>
            <w:r w:rsidRPr="00530E16">
              <w:rPr>
                <w:rFonts w:eastAsia="Times New Roman" w:cs="Times New Roman"/>
                <w:szCs w:val="24"/>
              </w:rPr>
              <w:t>Market wellness programs as part of Club Med’s strong reputation for family and relaxation, creating a holistic experience for employees and guests alike.</w:t>
            </w:r>
          </w:p>
        </w:tc>
      </w:tr>
      <w:tr w:rsidR="003A24B5" w:rsidRPr="00530E16" w14:paraId="15CDE0ED" w14:textId="77777777" w:rsidTr="003A24B5">
        <w:tc>
          <w:tcPr>
            <w:tcW w:w="4675" w:type="dxa"/>
            <w:hideMark/>
          </w:tcPr>
          <w:p w14:paraId="36FD6AC4" w14:textId="77777777" w:rsidR="00530E16" w:rsidRPr="00530E16" w:rsidRDefault="00530E16" w:rsidP="007715BA">
            <w:pPr>
              <w:jc w:val="center"/>
              <w:rPr>
                <w:rFonts w:eastAsia="Times New Roman" w:cs="Times New Roman"/>
                <w:b/>
                <w:bCs/>
                <w:szCs w:val="24"/>
              </w:rPr>
            </w:pPr>
            <w:r w:rsidRPr="00530E16">
              <w:rPr>
                <w:rFonts w:eastAsia="Times New Roman" w:cs="Times New Roman"/>
                <w:b/>
                <w:bCs/>
                <w:szCs w:val="24"/>
              </w:rPr>
              <w:t>Threats</w:t>
            </w:r>
          </w:p>
        </w:tc>
        <w:tc>
          <w:tcPr>
            <w:tcW w:w="5400" w:type="dxa"/>
            <w:hideMark/>
          </w:tcPr>
          <w:p w14:paraId="32F5ABD5" w14:textId="77777777" w:rsidR="00530E16" w:rsidRPr="00530E16" w:rsidRDefault="00530E16" w:rsidP="007715BA">
            <w:pPr>
              <w:jc w:val="center"/>
              <w:rPr>
                <w:rFonts w:eastAsia="Times New Roman" w:cs="Times New Roman"/>
                <w:b/>
                <w:bCs/>
                <w:szCs w:val="24"/>
              </w:rPr>
            </w:pPr>
            <w:r w:rsidRPr="00530E16">
              <w:rPr>
                <w:rFonts w:eastAsia="Times New Roman" w:cs="Times New Roman"/>
                <w:b/>
                <w:bCs/>
                <w:szCs w:val="24"/>
              </w:rPr>
              <w:t>WO (Weaknesses-Opportunities) Strategies</w:t>
            </w:r>
          </w:p>
        </w:tc>
      </w:tr>
      <w:tr w:rsidR="003A24B5" w:rsidRPr="00530E16" w14:paraId="4688A7C6" w14:textId="77777777" w:rsidTr="003A24B5">
        <w:tc>
          <w:tcPr>
            <w:tcW w:w="4675" w:type="dxa"/>
            <w:hideMark/>
          </w:tcPr>
          <w:p w14:paraId="163A8FB5" w14:textId="438F3AB5" w:rsidR="00530E16" w:rsidRPr="00530E16" w:rsidRDefault="00530E16" w:rsidP="007715BA">
            <w:pPr>
              <w:rPr>
                <w:rFonts w:eastAsia="Times New Roman" w:cs="Times New Roman"/>
                <w:szCs w:val="24"/>
              </w:rPr>
            </w:pPr>
            <w:r w:rsidRPr="00530E16">
              <w:rPr>
                <w:rFonts w:eastAsia="Times New Roman" w:cs="Times New Roman"/>
                <w:szCs w:val="24"/>
              </w:rPr>
              <w:t>Strict labor laws in France that could lead to legal consequences if employee welfare standards are not met</w:t>
            </w:r>
            <w:r w:rsidR="00725674">
              <w:t xml:space="preserve"> </w:t>
            </w:r>
            <w:r w:rsidR="002D21F3" w:rsidRPr="002D21F3">
              <w:rPr>
                <w:rFonts w:eastAsia="Times New Roman" w:cs="Times New Roman"/>
                <w:szCs w:val="24"/>
              </w:rPr>
              <w:t>(Giousmpasoglou, 2024)</w:t>
            </w:r>
            <w:r w:rsidRPr="00530E16">
              <w:rPr>
                <w:rFonts w:eastAsia="Times New Roman" w:cs="Times New Roman"/>
                <w:szCs w:val="24"/>
              </w:rPr>
              <w:t>.</w:t>
            </w:r>
          </w:p>
        </w:tc>
        <w:tc>
          <w:tcPr>
            <w:tcW w:w="5400" w:type="dxa"/>
            <w:hideMark/>
          </w:tcPr>
          <w:p w14:paraId="5FA7E1A7" w14:textId="77777777" w:rsidR="00530E16" w:rsidRPr="00530E16" w:rsidRDefault="00530E16" w:rsidP="007715BA">
            <w:pPr>
              <w:rPr>
                <w:rFonts w:eastAsia="Times New Roman" w:cs="Times New Roman"/>
                <w:szCs w:val="24"/>
              </w:rPr>
            </w:pPr>
            <w:r w:rsidRPr="00530E16">
              <w:rPr>
                <w:rFonts w:eastAsia="Times New Roman" w:cs="Times New Roman"/>
                <w:szCs w:val="24"/>
              </w:rPr>
              <w:t>Improve compliance with French labor laws by implementing better workforce management and wellness programs.</w:t>
            </w:r>
          </w:p>
        </w:tc>
      </w:tr>
      <w:tr w:rsidR="003A24B5" w:rsidRPr="00530E16" w14:paraId="1FE2CAEC" w14:textId="77777777" w:rsidTr="003A24B5">
        <w:tc>
          <w:tcPr>
            <w:tcW w:w="4675" w:type="dxa"/>
            <w:hideMark/>
          </w:tcPr>
          <w:p w14:paraId="0399242F" w14:textId="77777777" w:rsidR="00530E16" w:rsidRPr="00530E16" w:rsidRDefault="00530E16" w:rsidP="007715BA">
            <w:pPr>
              <w:rPr>
                <w:rFonts w:eastAsia="Times New Roman" w:cs="Times New Roman"/>
                <w:szCs w:val="24"/>
              </w:rPr>
            </w:pPr>
            <w:r w:rsidRPr="00530E16">
              <w:rPr>
                <w:rFonts w:eastAsia="Times New Roman" w:cs="Times New Roman"/>
                <w:szCs w:val="24"/>
              </w:rPr>
              <w:t>Seasonal demand fluctuations leading to high pressure on staff and potential service degradation.</w:t>
            </w:r>
          </w:p>
        </w:tc>
        <w:tc>
          <w:tcPr>
            <w:tcW w:w="5400" w:type="dxa"/>
            <w:hideMark/>
          </w:tcPr>
          <w:p w14:paraId="250DDCF8" w14:textId="77777777" w:rsidR="00530E16" w:rsidRPr="00530E16" w:rsidRDefault="00530E16" w:rsidP="007715BA">
            <w:pPr>
              <w:rPr>
                <w:rFonts w:eastAsia="Times New Roman" w:cs="Times New Roman"/>
                <w:szCs w:val="24"/>
              </w:rPr>
            </w:pPr>
            <w:r w:rsidRPr="00530E16">
              <w:rPr>
                <w:rFonts w:eastAsia="Times New Roman" w:cs="Times New Roman"/>
                <w:szCs w:val="24"/>
              </w:rPr>
              <w:t>Address seasonal pressure by improving workforce scheduling using technological tools.</w:t>
            </w:r>
          </w:p>
        </w:tc>
      </w:tr>
      <w:tr w:rsidR="003A24B5" w:rsidRPr="00530E16" w14:paraId="59C8DF1A" w14:textId="77777777" w:rsidTr="003A24B5">
        <w:tc>
          <w:tcPr>
            <w:tcW w:w="4675" w:type="dxa"/>
            <w:hideMark/>
          </w:tcPr>
          <w:p w14:paraId="5A8F7562" w14:textId="77777777" w:rsidR="00530E16" w:rsidRPr="00530E16" w:rsidRDefault="00530E16" w:rsidP="007715BA">
            <w:pPr>
              <w:rPr>
                <w:rFonts w:eastAsia="Times New Roman" w:cs="Times New Roman"/>
                <w:szCs w:val="24"/>
              </w:rPr>
            </w:pPr>
            <w:r w:rsidRPr="00530E16">
              <w:rPr>
                <w:rFonts w:eastAsia="Times New Roman" w:cs="Times New Roman"/>
                <w:szCs w:val="24"/>
              </w:rPr>
              <w:lastRenderedPageBreak/>
              <w:t>Economic uncertainty impacting recruitment and training budgets.</w:t>
            </w:r>
          </w:p>
        </w:tc>
        <w:tc>
          <w:tcPr>
            <w:tcW w:w="5400" w:type="dxa"/>
            <w:hideMark/>
          </w:tcPr>
          <w:p w14:paraId="4C970C8A" w14:textId="77777777" w:rsidR="00530E16" w:rsidRPr="00530E16" w:rsidRDefault="00530E16" w:rsidP="007715BA">
            <w:pPr>
              <w:rPr>
                <w:rFonts w:eastAsia="Times New Roman" w:cs="Times New Roman"/>
                <w:szCs w:val="24"/>
              </w:rPr>
            </w:pPr>
            <w:r w:rsidRPr="00530E16">
              <w:rPr>
                <w:rFonts w:eastAsia="Times New Roman" w:cs="Times New Roman"/>
                <w:szCs w:val="24"/>
              </w:rPr>
              <w:t>Use available resources to optimize training programs and ensure cost-effective strategies to address staffing challenges.</w:t>
            </w:r>
          </w:p>
        </w:tc>
      </w:tr>
      <w:tr w:rsidR="003A24B5" w:rsidRPr="00530E16" w14:paraId="450EDA49" w14:textId="77777777" w:rsidTr="003A24B5">
        <w:tc>
          <w:tcPr>
            <w:tcW w:w="4675" w:type="dxa"/>
            <w:hideMark/>
          </w:tcPr>
          <w:p w14:paraId="0A23C18A" w14:textId="77777777" w:rsidR="00530E16" w:rsidRPr="00530E16" w:rsidRDefault="00530E16" w:rsidP="007715BA">
            <w:pPr>
              <w:jc w:val="center"/>
              <w:rPr>
                <w:rFonts w:eastAsia="Times New Roman" w:cs="Times New Roman"/>
                <w:b/>
                <w:bCs/>
                <w:szCs w:val="24"/>
              </w:rPr>
            </w:pPr>
            <w:r w:rsidRPr="00530E16">
              <w:rPr>
                <w:rFonts w:eastAsia="Times New Roman" w:cs="Times New Roman"/>
                <w:b/>
                <w:bCs/>
                <w:szCs w:val="24"/>
              </w:rPr>
              <w:t>SO Strategies</w:t>
            </w:r>
          </w:p>
        </w:tc>
        <w:tc>
          <w:tcPr>
            <w:tcW w:w="5400" w:type="dxa"/>
            <w:hideMark/>
          </w:tcPr>
          <w:p w14:paraId="18C47D7D" w14:textId="77777777" w:rsidR="00530E16" w:rsidRPr="00530E16" w:rsidRDefault="00530E16" w:rsidP="007715BA">
            <w:pPr>
              <w:jc w:val="center"/>
              <w:rPr>
                <w:rFonts w:eastAsia="Times New Roman" w:cs="Times New Roman"/>
                <w:b/>
                <w:bCs/>
                <w:szCs w:val="24"/>
              </w:rPr>
            </w:pPr>
            <w:r w:rsidRPr="00530E16">
              <w:rPr>
                <w:rFonts w:eastAsia="Times New Roman" w:cs="Times New Roman"/>
                <w:b/>
                <w:bCs/>
                <w:szCs w:val="24"/>
              </w:rPr>
              <w:t>ST (Strengths-Threats) Strategies</w:t>
            </w:r>
          </w:p>
        </w:tc>
      </w:tr>
      <w:tr w:rsidR="003A24B5" w:rsidRPr="00530E16" w14:paraId="45C3D186" w14:textId="77777777" w:rsidTr="003A24B5">
        <w:tc>
          <w:tcPr>
            <w:tcW w:w="4675" w:type="dxa"/>
            <w:hideMark/>
          </w:tcPr>
          <w:p w14:paraId="65D8ECFF" w14:textId="77777777" w:rsidR="00530E16" w:rsidRPr="00530E16" w:rsidRDefault="00530E16" w:rsidP="007715BA">
            <w:pPr>
              <w:rPr>
                <w:rFonts w:eastAsia="Times New Roman" w:cs="Times New Roman"/>
                <w:szCs w:val="24"/>
              </w:rPr>
            </w:pPr>
            <w:r w:rsidRPr="00530E16">
              <w:rPr>
                <w:rFonts w:eastAsia="Times New Roman" w:cs="Times New Roman"/>
                <w:szCs w:val="24"/>
              </w:rPr>
              <w:t>Leverage Club Med’s strong brand to promote employee wellness, reducing turnover and increasing employee loyalty.</w:t>
            </w:r>
          </w:p>
        </w:tc>
        <w:tc>
          <w:tcPr>
            <w:tcW w:w="5400" w:type="dxa"/>
            <w:hideMark/>
          </w:tcPr>
          <w:p w14:paraId="4E08E19B" w14:textId="77777777" w:rsidR="00530E16" w:rsidRPr="00530E16" w:rsidRDefault="00530E16" w:rsidP="007715BA">
            <w:pPr>
              <w:rPr>
                <w:rFonts w:eastAsia="Times New Roman" w:cs="Times New Roman"/>
                <w:szCs w:val="24"/>
              </w:rPr>
            </w:pPr>
            <w:r w:rsidRPr="00530E16">
              <w:rPr>
                <w:rFonts w:eastAsia="Times New Roman" w:cs="Times New Roman"/>
                <w:szCs w:val="24"/>
              </w:rPr>
              <w:t>Use the resort's prime location to maintain high guest satisfaction, even during peak seasons.</w:t>
            </w:r>
          </w:p>
        </w:tc>
      </w:tr>
      <w:tr w:rsidR="003A24B5" w:rsidRPr="00530E16" w14:paraId="6935925B" w14:textId="77777777" w:rsidTr="003A24B5">
        <w:tc>
          <w:tcPr>
            <w:tcW w:w="4675" w:type="dxa"/>
            <w:hideMark/>
          </w:tcPr>
          <w:p w14:paraId="0449CFD5" w14:textId="77777777" w:rsidR="00530E16" w:rsidRPr="00530E16" w:rsidRDefault="00530E16" w:rsidP="007715BA">
            <w:pPr>
              <w:rPr>
                <w:rFonts w:eastAsia="Times New Roman" w:cs="Times New Roman"/>
                <w:szCs w:val="24"/>
              </w:rPr>
            </w:pPr>
            <w:r w:rsidRPr="00530E16">
              <w:rPr>
                <w:rFonts w:eastAsia="Times New Roman" w:cs="Times New Roman"/>
                <w:szCs w:val="24"/>
              </w:rPr>
              <w:t>Enhance the family-friendly reputation by integrating employee well-being as a core value of the resort.</w:t>
            </w:r>
          </w:p>
        </w:tc>
        <w:tc>
          <w:tcPr>
            <w:tcW w:w="5400" w:type="dxa"/>
            <w:hideMark/>
          </w:tcPr>
          <w:p w14:paraId="1EB6E32A" w14:textId="0ED66B34" w:rsidR="00530E16" w:rsidRPr="00530E16" w:rsidRDefault="00530E16" w:rsidP="007715BA">
            <w:pPr>
              <w:rPr>
                <w:rFonts w:eastAsia="Times New Roman" w:cs="Times New Roman"/>
                <w:szCs w:val="24"/>
              </w:rPr>
            </w:pPr>
            <w:r w:rsidRPr="00530E16">
              <w:rPr>
                <w:rFonts w:eastAsia="Times New Roman" w:cs="Times New Roman"/>
                <w:szCs w:val="24"/>
              </w:rPr>
              <w:t>Ensure legal compliance with labor regulations by adopting effective management practices that prioritize staff welfare</w:t>
            </w:r>
            <w:r w:rsidR="00725674">
              <w:t xml:space="preserve"> </w:t>
            </w:r>
            <w:r w:rsidR="008902F5" w:rsidRPr="008902F5">
              <w:rPr>
                <w:rFonts w:eastAsia="Times New Roman" w:cs="Times New Roman"/>
                <w:szCs w:val="24"/>
              </w:rPr>
              <w:t>(Hu, 2020)</w:t>
            </w:r>
            <w:r w:rsidRPr="00530E16">
              <w:rPr>
                <w:rFonts w:eastAsia="Times New Roman" w:cs="Times New Roman"/>
                <w:szCs w:val="24"/>
              </w:rPr>
              <w:t>.</w:t>
            </w:r>
          </w:p>
        </w:tc>
      </w:tr>
      <w:tr w:rsidR="003A24B5" w:rsidRPr="00530E16" w14:paraId="790FCBB7" w14:textId="77777777" w:rsidTr="005A516C">
        <w:tc>
          <w:tcPr>
            <w:tcW w:w="10075" w:type="dxa"/>
            <w:gridSpan w:val="2"/>
            <w:hideMark/>
          </w:tcPr>
          <w:p w14:paraId="473C8D91" w14:textId="77777777" w:rsidR="003A24B5" w:rsidRPr="00530E16" w:rsidRDefault="003A24B5" w:rsidP="007715BA">
            <w:pPr>
              <w:jc w:val="center"/>
              <w:rPr>
                <w:rFonts w:eastAsia="Times New Roman" w:cs="Times New Roman"/>
                <w:b/>
                <w:bCs/>
                <w:szCs w:val="24"/>
              </w:rPr>
            </w:pPr>
            <w:r w:rsidRPr="00530E16">
              <w:rPr>
                <w:rFonts w:eastAsia="Times New Roman" w:cs="Times New Roman"/>
                <w:b/>
                <w:bCs/>
                <w:szCs w:val="24"/>
              </w:rPr>
              <w:t>WT (Weaknesses-Threats) Strategies</w:t>
            </w:r>
          </w:p>
        </w:tc>
      </w:tr>
      <w:tr w:rsidR="003A24B5" w:rsidRPr="00530E16" w14:paraId="50AFDA63" w14:textId="77777777" w:rsidTr="003A24B5">
        <w:tc>
          <w:tcPr>
            <w:tcW w:w="4675" w:type="dxa"/>
            <w:hideMark/>
          </w:tcPr>
          <w:p w14:paraId="6E0715BA" w14:textId="36FEB684" w:rsidR="00530E16" w:rsidRPr="00530E16" w:rsidRDefault="00530E16" w:rsidP="007715BA">
            <w:pPr>
              <w:rPr>
                <w:rFonts w:eastAsia="Times New Roman" w:cs="Times New Roman"/>
                <w:szCs w:val="24"/>
              </w:rPr>
            </w:pPr>
            <w:r w:rsidRPr="00530E16">
              <w:rPr>
                <w:rFonts w:eastAsia="Times New Roman" w:cs="Times New Roman"/>
                <w:szCs w:val="24"/>
              </w:rPr>
              <w:t>Address employee burnout and high turnover by investing in better rest policies and improved communication</w:t>
            </w:r>
            <w:r w:rsidR="009D1203">
              <w:t xml:space="preserve"> </w:t>
            </w:r>
            <w:r w:rsidR="009D1203" w:rsidRPr="009D1203">
              <w:rPr>
                <w:rFonts w:eastAsia="Times New Roman" w:cs="Times New Roman"/>
                <w:szCs w:val="24"/>
              </w:rPr>
              <w:t>(Govindaras et al., 2023)</w:t>
            </w:r>
            <w:r w:rsidRPr="00530E16">
              <w:rPr>
                <w:rFonts w:eastAsia="Times New Roman" w:cs="Times New Roman"/>
                <w:szCs w:val="24"/>
              </w:rPr>
              <w:t>.</w:t>
            </w:r>
          </w:p>
        </w:tc>
        <w:tc>
          <w:tcPr>
            <w:tcW w:w="5400" w:type="dxa"/>
            <w:hideMark/>
          </w:tcPr>
          <w:p w14:paraId="20D97024" w14:textId="77777777" w:rsidR="00530E16" w:rsidRPr="00530E16" w:rsidRDefault="00530E16" w:rsidP="007715BA">
            <w:pPr>
              <w:rPr>
                <w:rFonts w:eastAsia="Times New Roman" w:cs="Times New Roman"/>
                <w:szCs w:val="24"/>
              </w:rPr>
            </w:pPr>
            <w:r w:rsidRPr="00530E16">
              <w:rPr>
                <w:rFonts w:eastAsia="Times New Roman" w:cs="Times New Roman"/>
                <w:szCs w:val="24"/>
              </w:rPr>
              <w:t>Create contingency plans for economic downturns, such as cost-effective staff training programs and seasonal workforce management.</w:t>
            </w:r>
          </w:p>
        </w:tc>
      </w:tr>
      <w:tr w:rsidR="003A24B5" w:rsidRPr="00530E16" w14:paraId="4447A6A2" w14:textId="77777777" w:rsidTr="003A24B5">
        <w:tc>
          <w:tcPr>
            <w:tcW w:w="4675" w:type="dxa"/>
            <w:hideMark/>
          </w:tcPr>
          <w:p w14:paraId="0559E27B" w14:textId="77777777" w:rsidR="00530E16" w:rsidRPr="00530E16" w:rsidRDefault="00530E16" w:rsidP="007715BA">
            <w:pPr>
              <w:rPr>
                <w:rFonts w:eastAsia="Times New Roman" w:cs="Times New Roman"/>
                <w:szCs w:val="24"/>
              </w:rPr>
            </w:pPr>
            <w:r w:rsidRPr="00530E16">
              <w:rPr>
                <w:rFonts w:eastAsia="Times New Roman" w:cs="Times New Roman"/>
                <w:szCs w:val="24"/>
              </w:rPr>
              <w:t>Implement technological solutions to streamline operations and reduce strain on overworked staff.</w:t>
            </w:r>
          </w:p>
        </w:tc>
        <w:tc>
          <w:tcPr>
            <w:tcW w:w="5400" w:type="dxa"/>
            <w:hideMark/>
          </w:tcPr>
          <w:p w14:paraId="64524C58" w14:textId="77777777" w:rsidR="00530E16" w:rsidRPr="00530E16" w:rsidRDefault="00530E16" w:rsidP="007715BA">
            <w:pPr>
              <w:rPr>
                <w:rFonts w:eastAsia="Times New Roman" w:cs="Times New Roman"/>
                <w:szCs w:val="24"/>
              </w:rPr>
            </w:pPr>
            <w:r w:rsidRPr="00530E16">
              <w:rPr>
                <w:rFonts w:eastAsia="Times New Roman" w:cs="Times New Roman"/>
                <w:szCs w:val="24"/>
              </w:rPr>
              <w:t>Develop a crisis communication plan to manage issues arising from seasonal demand fluctuations and legal concerns.</w:t>
            </w:r>
          </w:p>
        </w:tc>
      </w:tr>
    </w:tbl>
    <w:p w14:paraId="0BD06674" w14:textId="77777777" w:rsidR="00530E16" w:rsidRPr="00530E16" w:rsidRDefault="00530E16" w:rsidP="007715BA">
      <w:pPr>
        <w:rPr>
          <w:highlight w:val="green"/>
        </w:rPr>
      </w:pPr>
    </w:p>
    <w:p w14:paraId="54F71C33" w14:textId="77777777" w:rsidR="00181CBB" w:rsidRPr="003A24B5" w:rsidRDefault="00181CBB" w:rsidP="007715BA">
      <w:pPr>
        <w:pStyle w:val="Heading2"/>
      </w:pPr>
      <w:bookmarkStart w:id="8" w:name="_Toc201170335"/>
      <w:r w:rsidRPr="003A24B5">
        <w:t>Positive Performance Areas</w:t>
      </w:r>
      <w:bookmarkEnd w:id="8"/>
      <w:r w:rsidR="00E420E6" w:rsidRPr="003A24B5">
        <w:t xml:space="preserve"> </w:t>
      </w:r>
    </w:p>
    <w:p w14:paraId="2701A2E0" w14:textId="153B0B15" w:rsidR="00A737D6" w:rsidRDefault="00A737D6" w:rsidP="007715BA">
      <w:r>
        <w:t>Despite the internal issues within Club Med Opio en Provence, the resort mirrors some positive areas of performance that support its achievement. Among the resort's strengths is the strong name recognition of the resort as part of the well-accredited group Club Med. This worldwide-acknowledged name carries a regular influx of international visitors to the resort, guaranteeing a stable client base and high confidence</w:t>
      </w:r>
      <w:r w:rsidR="003A24B5">
        <w:t xml:space="preserve"> (Club Med, 2025</w:t>
      </w:r>
      <w:r w:rsidR="0061293D">
        <w:t>a</w:t>
      </w:r>
      <w:r w:rsidR="003A24B5">
        <w:t>)</w:t>
      </w:r>
      <w:r>
        <w:t>. The fact that the resort remains strategically located in the French Riviera only adds to its attraction since it ensures that visitors have a serene, idyllic atmosphere that highly appeals to both leisure and corporate visitors. This idyllic location, bordered by olive plantations and woods of pines, offers a distinct experience that differentiates the resort in the market</w:t>
      </w:r>
      <w:r w:rsidR="0061293D">
        <w:t xml:space="preserve"> </w:t>
      </w:r>
      <w:r w:rsidR="0061293D" w:rsidRPr="0061293D">
        <w:t>(Club Med, 2025</w:t>
      </w:r>
      <w:r w:rsidR="0061293D">
        <w:t>b</w:t>
      </w:r>
      <w:r w:rsidR="0061293D" w:rsidRPr="0061293D">
        <w:t>)</w:t>
      </w:r>
      <w:r>
        <w:t>.</w:t>
      </w:r>
    </w:p>
    <w:p w14:paraId="04D236C2" w14:textId="468AC648" w:rsidR="00A737D6" w:rsidRDefault="00A737D6" w:rsidP="007715BA">
      <w:r>
        <w:lastRenderedPageBreak/>
        <w:t>One of the positive performance areas is the variety of amenities that guests can access, which ranks among the resort's top highlights</w:t>
      </w:r>
      <w:r w:rsidR="00162D58" w:rsidRPr="00162D58">
        <w:t xml:space="preserve"> (Verma and Thakur, 2022)</w:t>
      </w:r>
      <w:r>
        <w:t>. With several swimming pools, spa centres, sports amenities, and family-oriented services, Club Med Opio en Provence offers a diverse range of amenities that suit various customers' needs, including children's clubs and corporate functions. These varied amenities make it a highly versatile environment that appeals to various types of clients, hence the resort's appeal for family vacations and business retreats. The resort's commitment to equipping guests with the best possible experience manifests in the overall positive reviews of the resort, particularly in the areas of customer service, amenities, and the quality of food and beverage services</w:t>
      </w:r>
      <w:r w:rsidR="002D21F3">
        <w:t xml:space="preserve"> </w:t>
      </w:r>
      <w:r w:rsidR="002D21F3" w:rsidRPr="002D21F3">
        <w:t>(Del, 2025)</w:t>
      </w:r>
      <w:r>
        <w:t>.</w:t>
      </w:r>
    </w:p>
    <w:p w14:paraId="0F8B599E" w14:textId="1ED6BF6A" w:rsidR="00A737D6" w:rsidRPr="00A737D6" w:rsidRDefault="00A737D6" w:rsidP="007715BA">
      <w:pPr>
        <w:rPr>
          <w:highlight w:val="green"/>
        </w:rPr>
      </w:pPr>
      <w:r>
        <w:t>Where employee engagement is involved, some parts need to be worked on, but the resort does have some good things going for it regarding creating a community-oriented atmosphere</w:t>
      </w:r>
      <w:r w:rsidR="003A24B5" w:rsidRPr="003A24B5">
        <w:t xml:space="preserve"> </w:t>
      </w:r>
      <w:r w:rsidR="008902F5" w:rsidRPr="008902F5">
        <w:t>(Almeida and Campos, 2021)</w:t>
      </w:r>
      <w:r>
        <w:t>. Employees, particularly those working in customer service positions, have a strong sense of delivering quality service that reflects the resort's potential for building employee satisfaction and commitment after the internal issue areas are resolved.</w:t>
      </w:r>
    </w:p>
    <w:p w14:paraId="6FF9AB28" w14:textId="18013C48" w:rsidR="00BB59A4" w:rsidRDefault="00BB59A4" w:rsidP="007715BA">
      <w:pPr>
        <w:pStyle w:val="Heading1"/>
      </w:pPr>
      <w:bookmarkStart w:id="9" w:name="_Toc201170336"/>
      <w:r w:rsidRPr="00BB59A4">
        <w:t>Recommendations</w:t>
      </w:r>
      <w:bookmarkEnd w:id="9"/>
      <w:r w:rsidRPr="00BB59A4">
        <w:t xml:space="preserve"> </w:t>
      </w:r>
      <w:r>
        <w:tab/>
      </w:r>
      <w:r>
        <w:tab/>
        <w:t xml:space="preserve"> </w:t>
      </w:r>
    </w:p>
    <w:p w14:paraId="5828168A" w14:textId="77777777" w:rsidR="00181CBB" w:rsidRPr="003A24B5" w:rsidRDefault="00E8099A" w:rsidP="007715BA">
      <w:pPr>
        <w:pStyle w:val="Heading2"/>
      </w:pPr>
      <w:bookmarkStart w:id="10" w:name="_Toc201170337"/>
      <w:r w:rsidRPr="003A24B5">
        <w:t>Strategic Recommendations</w:t>
      </w:r>
      <w:bookmarkEnd w:id="10"/>
      <w:r w:rsidRPr="003A24B5">
        <w:t xml:space="preserve"> </w:t>
      </w:r>
    </w:p>
    <w:p w14:paraId="249A3C15" w14:textId="77777777" w:rsidR="00A10C40" w:rsidRDefault="00A10C40" w:rsidP="00A10C40">
      <w:pPr>
        <w:pStyle w:val="Heading3"/>
      </w:pPr>
      <w:bookmarkStart w:id="11" w:name="_Toc201170338"/>
      <w:r>
        <w:t>Strengthening Workforce Health and Support Structures</w:t>
      </w:r>
      <w:bookmarkEnd w:id="11"/>
    </w:p>
    <w:p w14:paraId="2C26DBDA" w14:textId="335CCCA7" w:rsidR="00A737D6" w:rsidRDefault="00A737D6" w:rsidP="007715BA">
      <w:r>
        <w:t>One of the biggest challenges that faces is the rate of employee burnout and turnover levels, particularly in highly demanding fields such as childcare services. To counter this challenge, the resort should have a comprehensive employee well-being program that focuses on both the body and the mental well-being</w:t>
      </w:r>
      <w:r w:rsidR="003A24B5" w:rsidRPr="003A24B5">
        <w:t xml:space="preserve"> (Wang</w:t>
      </w:r>
      <w:r w:rsidR="003A24B5">
        <w:t xml:space="preserve"> et al.</w:t>
      </w:r>
      <w:r w:rsidR="003A24B5" w:rsidRPr="003A24B5">
        <w:t>, 2021)</w:t>
      </w:r>
      <w:r>
        <w:t>. Offering adequate rest and recuperation to the staff will help in their recuperation and overcoming exhaustion, particularly in the peak seasons. Clearly defined work-life balance and rest period’s policy will prevent burnout and allow the staff to recuperate and work more effectively</w:t>
      </w:r>
      <w:r w:rsidR="00C569C5" w:rsidRPr="00C569C5">
        <w:t xml:space="preserve"> (Palma, 2021)</w:t>
      </w:r>
      <w:r>
        <w:t>. Apart from this, applying stress management workshops, mental well-being tools, and relaxation exercises in wellness programs will help staff cope better with stress in the workplace</w:t>
      </w:r>
      <w:r w:rsidR="003A24B5" w:rsidRPr="003A24B5">
        <w:t xml:space="preserve"> (Zhang et al., 2021)</w:t>
      </w:r>
      <w:r>
        <w:t>. Mental support in the form of counselling or well-being apps would also help staff cope effectively with stress.</w:t>
      </w:r>
    </w:p>
    <w:p w14:paraId="69CD06B2" w14:textId="77777777" w:rsidR="00A737D6" w:rsidRDefault="00A737D6" w:rsidP="007715BA">
      <w:pPr>
        <w:pStyle w:val="Heading3"/>
      </w:pPr>
      <w:bookmarkStart w:id="12" w:name="_Toc201170339"/>
      <w:r>
        <w:t>Investing in Technological Solutions</w:t>
      </w:r>
      <w:bookmarkEnd w:id="12"/>
    </w:p>
    <w:p w14:paraId="7986C5F5" w14:textId="1AB24419" w:rsidR="00A737D6" w:rsidRDefault="00A737D6" w:rsidP="007715BA">
      <w:r>
        <w:t xml:space="preserve">The lack of technological tools in the resort to schedule staff and monitor well-being has also led to inefficiencies in operations and stress levels. Using advanced scheduling systems will maximize </w:t>
      </w:r>
      <w:r>
        <w:lastRenderedPageBreak/>
        <w:t>shift planning to maintain staff levels sufficient and not overwhelmed. The system must also factor in peak seasons, staff preferences, and legal working hours to maintain fair and manageable working conditions</w:t>
      </w:r>
      <w:r w:rsidR="008D7A17" w:rsidRPr="008D7A17">
        <w:t xml:space="preserve"> (Torres and Zhang, 2021)</w:t>
      </w:r>
      <w:r>
        <w:t>. Employee feedback platforms must also be in place to facilitate staff to indicate their concern and suggestions anonymously. This will help management stay in line with staff needs and address problems that arise early to avert escalation</w:t>
      </w:r>
      <w:r w:rsidR="00180E5E" w:rsidRPr="00180E5E">
        <w:t xml:space="preserve"> (Talukder</w:t>
      </w:r>
      <w:r w:rsidR="00180E5E">
        <w:t xml:space="preserve"> et al.</w:t>
      </w:r>
      <w:r w:rsidR="00180E5E" w:rsidRPr="00180E5E">
        <w:t>, 2024)</w:t>
      </w:r>
      <w:r>
        <w:t>. Using well-being apps to monitor staff well-being and performance monitoring tools would keep staff and managers informed and proactive about work conditions.</w:t>
      </w:r>
    </w:p>
    <w:p w14:paraId="42654C67" w14:textId="77777777" w:rsidR="00A737D6" w:rsidRDefault="00A737D6" w:rsidP="007715BA">
      <w:pPr>
        <w:pStyle w:val="Heading3"/>
      </w:pPr>
      <w:bookmarkStart w:id="13" w:name="_Toc201170340"/>
      <w:r>
        <w:t>Improving Career Development and Staff Retention</w:t>
      </w:r>
      <w:bookmarkEnd w:id="13"/>
    </w:p>
    <w:p w14:paraId="4330E3C2" w14:textId="6CBCC1A2" w:rsidR="00A737D6" w:rsidRDefault="00A737D6" w:rsidP="007715BA">
      <w:r>
        <w:t>In order to reduce turnover, Club Med Opio en Provence should work on providing opportunities for advancement. In several cases, turnover results from the lack of advancement opportunities, and its reduction results in retention</w:t>
      </w:r>
      <w:r w:rsidR="00E5181B" w:rsidRPr="00E5181B">
        <w:t xml:space="preserve"> (Codling et al., 2022)</w:t>
      </w:r>
      <w:r>
        <w:t>. Losing down clear channels for advancement in the resort will make the staff envision opportunities. Offering in-depth training in the programs will equip staff members with beneficial skills, while mentoring activities will steer staff towards leadership levels</w:t>
      </w:r>
      <w:r w:rsidR="00180E5E" w:rsidRPr="00180E5E">
        <w:t xml:space="preserve"> (Grocutt et al., 2020)</w:t>
      </w:r>
      <w:r>
        <w:t>. In conjunction with performance-based incentives, these activities will make the staff remain focused and loyal to their jobs. Performance review feedback regularly regularly and coordination of the goals for advancement in the resort will provide a sense of direction and job satisfaction.</w:t>
      </w:r>
    </w:p>
    <w:p w14:paraId="459E693C" w14:textId="77777777" w:rsidR="00A737D6" w:rsidRDefault="00A737D6" w:rsidP="007715BA">
      <w:pPr>
        <w:pStyle w:val="Heading3"/>
      </w:pPr>
      <w:bookmarkStart w:id="14" w:name="_Toc201170341"/>
      <w:r>
        <w:t>Fostering Open Communication and Transparent Leadership</w:t>
      </w:r>
      <w:bookmarkEnd w:id="14"/>
    </w:p>
    <w:p w14:paraId="693801E1" w14:textId="4FB509DC" w:rsidR="00A737D6" w:rsidRDefault="00A737D6" w:rsidP="007715BA">
      <w:r>
        <w:t>Effective employee-management communications are crucial in the efforts to attain a harmonious working environment. Management must practice open and clear-cut communications to build mutual trust and act on employee grievances in advance. There must be frequent staff meetings to keep the staff informed about the operations of the resort, hear their feedback on the same, and discuss the staff's problems. Through this forum, the management will also have the opportunity to provide support and solutions in a timely manner. Apart from that, active listening and emotional intelligence leadership training for the management will also enhance their ability to reach out to the staff, hear their needs, and respond accordingly</w:t>
      </w:r>
      <w:r w:rsidR="008D7A17" w:rsidRPr="008D7A17">
        <w:t xml:space="preserve"> </w:t>
      </w:r>
      <w:r w:rsidR="00E977D9">
        <w:t>(</w:t>
      </w:r>
      <w:r w:rsidR="00E977D9" w:rsidRPr="00162D58">
        <w:t>Memon</w:t>
      </w:r>
      <w:r w:rsidR="00E977D9">
        <w:t xml:space="preserve"> et al.</w:t>
      </w:r>
      <w:r w:rsidR="00E977D9" w:rsidRPr="00162D58">
        <w:t>, 2024</w:t>
      </w:r>
      <w:r w:rsidR="008D7A17" w:rsidRPr="008D7A17">
        <w:t>)</w:t>
      </w:r>
      <w:r>
        <w:t xml:space="preserve">. These activities enhance the morale of the staff and </w:t>
      </w:r>
      <w:r w:rsidR="00A10C40">
        <w:t xml:space="preserve">generate an effective </w:t>
      </w:r>
      <w:r>
        <w:t>work environment that is conducive to teamwork.</w:t>
      </w:r>
    </w:p>
    <w:p w14:paraId="24AD01D6" w14:textId="77777777" w:rsidR="00A737D6" w:rsidRDefault="00A737D6" w:rsidP="007715BA">
      <w:pPr>
        <w:pStyle w:val="Heading3"/>
      </w:pPr>
      <w:bookmarkStart w:id="15" w:name="_Toc201170342"/>
      <w:r>
        <w:t>Competitive Compensation and Benefits</w:t>
      </w:r>
      <w:bookmarkEnd w:id="15"/>
    </w:p>
    <w:p w14:paraId="1C2C3434" w14:textId="6A15F130" w:rsidR="00A737D6" w:rsidRPr="00A737D6" w:rsidRDefault="00A737D6" w:rsidP="007715BA">
      <w:pPr>
        <w:rPr>
          <w:highlight w:val="green"/>
        </w:rPr>
      </w:pPr>
      <w:r>
        <w:t xml:space="preserve">Club Med Opio en Provence must have competitive reward and compensation systems in a bid to attract top talent and top performers. Competitive pay levels equivalent to the industry rate must </w:t>
      </w:r>
      <w:r>
        <w:lastRenderedPageBreak/>
        <w:t>be used to keep staff on the resort, in a highly competitive sector as hospitality</w:t>
      </w:r>
      <w:r w:rsidR="00180E5E" w:rsidRPr="00180E5E">
        <w:t xml:space="preserve"> (Rebière and Mavoori, 2021)</w:t>
      </w:r>
      <w:r>
        <w:t>. In addition to the competitive pay levels, the resort must also have enticing incentives in the form of medical coverage, off-days for vacations, and incentives for performance. Regular reviews to adjust compensation levels to keep in sync with living expenses will keep staff valued and rewarded in proportion to merit</w:t>
      </w:r>
      <w:r w:rsidR="008D7A17" w:rsidRPr="008D7A17">
        <w:t xml:space="preserve"> </w:t>
      </w:r>
      <w:r w:rsidR="003911F5" w:rsidRPr="003911F5">
        <w:t>(Younies and Al-Tawil, 2020)</w:t>
      </w:r>
      <w:r>
        <w:t>. Offering staff discounted rates for accommodation and services increases staff satisfaction and makes staff valued and loyal to the brand. </w:t>
      </w:r>
    </w:p>
    <w:p w14:paraId="66DB70FA" w14:textId="6B6D51E7" w:rsidR="00181CBB" w:rsidRDefault="00181CBB" w:rsidP="007715BA">
      <w:pPr>
        <w:pStyle w:val="Heading2"/>
      </w:pPr>
      <w:bookmarkStart w:id="16" w:name="_Toc201170343"/>
      <w:r w:rsidRPr="00181CBB">
        <w:t>Change Management Strategy</w:t>
      </w:r>
      <w:bookmarkEnd w:id="16"/>
      <w:r w:rsidR="00E8099A">
        <w:t xml:space="preserve"> </w:t>
      </w:r>
    </w:p>
    <w:p w14:paraId="4A4017FF" w14:textId="01EE359D" w:rsidR="00D71408" w:rsidRDefault="006709F8" w:rsidP="007715BA">
      <w:r w:rsidRPr="006709F8">
        <w:t>In order to remedy the circumstance of employee burnout with an excessive attrition rate at Club Med Opio en Provence, well-structured and deep change management has to be executed. The 8-Step Change Model proposed by John Kotter provides a primal platform to guide the changes through creating urgency, building commitment, and anchoring ne</w:t>
      </w:r>
      <w:r>
        <w:t>w practices in the organi</w:t>
      </w:r>
      <w:r w:rsidR="003316CC">
        <w:t>s</w:t>
      </w:r>
      <w:r>
        <w:t>ation</w:t>
      </w:r>
      <w:r w:rsidR="00C569C5" w:rsidRPr="00C569C5">
        <w:t xml:space="preserve"> </w:t>
      </w:r>
      <w:r w:rsidR="008902F5" w:rsidRPr="008902F5">
        <w:t>(Okolie and Memeh, 2022)</w:t>
      </w:r>
      <w:r w:rsidR="00D71408" w:rsidRPr="00D71408">
        <w:t>.</w:t>
      </w:r>
    </w:p>
    <w:p w14:paraId="36D71C95" w14:textId="77777777" w:rsidR="00C55BB0" w:rsidRDefault="00C55BB0" w:rsidP="007715BA">
      <w:pPr>
        <w:keepNext/>
        <w:jc w:val="center"/>
      </w:pPr>
      <w:r>
        <w:rPr>
          <w:noProof/>
        </w:rPr>
        <w:lastRenderedPageBreak/>
        <w:drawing>
          <wp:inline distT="0" distB="0" distL="0" distR="0" wp14:anchorId="39564FEE" wp14:editId="3F453C8C">
            <wp:extent cx="4695825" cy="4743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95825" cy="4743450"/>
                    </a:xfrm>
                    <a:prstGeom prst="rect">
                      <a:avLst/>
                    </a:prstGeom>
                  </pic:spPr>
                </pic:pic>
              </a:graphicData>
            </a:graphic>
          </wp:inline>
        </w:drawing>
      </w:r>
    </w:p>
    <w:p w14:paraId="137E4E58" w14:textId="6F6E4C90" w:rsidR="00145EA8" w:rsidRPr="00C55BB0" w:rsidRDefault="00C55BB0" w:rsidP="007715BA">
      <w:pPr>
        <w:pStyle w:val="Caption"/>
        <w:jc w:val="center"/>
        <w:rPr>
          <w:sz w:val="24"/>
        </w:rPr>
      </w:pPr>
      <w:r w:rsidRPr="00C55BB0">
        <w:rPr>
          <w:sz w:val="24"/>
        </w:rPr>
        <w:t xml:space="preserve">Figure </w:t>
      </w:r>
      <w:r w:rsidRPr="00C55BB0">
        <w:rPr>
          <w:sz w:val="24"/>
        </w:rPr>
        <w:fldChar w:fldCharType="begin"/>
      </w:r>
      <w:r w:rsidRPr="00C55BB0">
        <w:rPr>
          <w:sz w:val="24"/>
        </w:rPr>
        <w:instrText xml:space="preserve"> SEQ Figure \* ARABIC </w:instrText>
      </w:r>
      <w:r w:rsidRPr="00C55BB0">
        <w:rPr>
          <w:sz w:val="24"/>
        </w:rPr>
        <w:fldChar w:fldCharType="separate"/>
      </w:r>
      <w:r w:rsidR="005F5D00">
        <w:rPr>
          <w:noProof/>
          <w:sz w:val="24"/>
        </w:rPr>
        <w:t>4</w:t>
      </w:r>
      <w:r w:rsidRPr="00C55BB0">
        <w:rPr>
          <w:sz w:val="24"/>
        </w:rPr>
        <w:fldChar w:fldCharType="end"/>
      </w:r>
      <w:r w:rsidRPr="00C55BB0">
        <w:rPr>
          <w:sz w:val="24"/>
        </w:rPr>
        <w:t>: Kotter's 8 Step Change Model</w:t>
      </w:r>
    </w:p>
    <w:p w14:paraId="5BEBF517" w14:textId="52A8063E" w:rsidR="00320BB1" w:rsidRPr="00C55627" w:rsidRDefault="00D31AF3" w:rsidP="007715BA">
      <w:pPr>
        <w:rPr>
          <w:b/>
        </w:rPr>
      </w:pPr>
      <w:r w:rsidRPr="00C55627">
        <w:rPr>
          <w:b/>
        </w:rPr>
        <w:t xml:space="preserve">Step 1: </w:t>
      </w:r>
      <w:r w:rsidR="00A10C40" w:rsidRPr="00A10C40">
        <w:rPr>
          <w:b/>
        </w:rPr>
        <w:t>Encourage prompt action</w:t>
      </w:r>
    </w:p>
    <w:p w14:paraId="2514E061" w14:textId="761E6CEA" w:rsidR="00D31AF3" w:rsidRPr="00D31AF3" w:rsidRDefault="00DE611C" w:rsidP="007715BA">
      <w:r w:rsidRPr="00DE611C">
        <w:t>Communication of the need for urgency would involve sharing data on the alarming rates of employee turnover, increased recruitment costs, and the decreased morale and quality of service among the staff</w:t>
      </w:r>
      <w:r w:rsidR="008573A2">
        <w:t xml:space="preserve"> </w:t>
      </w:r>
      <w:r w:rsidR="004E0840" w:rsidRPr="004E0840">
        <w:t>(Tiani et al., 2024)</w:t>
      </w:r>
      <w:r w:rsidRPr="00DE611C">
        <w:t>. Most importantly, frontline managers will need to share not just generalized metrics but also real employee feedback and point to the impact of inaction, such as legal penalties for breaches in labor law, loss of brand reputation, and guest dissatisfaction</w:t>
      </w:r>
      <w:r w:rsidR="008902F5">
        <w:t xml:space="preserve"> </w:t>
      </w:r>
      <w:r w:rsidR="008902F5" w:rsidRPr="008902F5">
        <w:t>(Hu</w:t>
      </w:r>
      <w:r w:rsidR="008902F5">
        <w:t xml:space="preserve"> et al.</w:t>
      </w:r>
      <w:r w:rsidR="008902F5" w:rsidRPr="008902F5">
        <w:t>, 2022)</w:t>
      </w:r>
      <w:r w:rsidRPr="00DE611C">
        <w:t>. Awareness raising and beginning honest conversations would take place through internal newsletters, team mee</w:t>
      </w:r>
      <w:r>
        <w:t>tings, and digital noticeboards</w:t>
      </w:r>
      <w:r w:rsidR="00D31AF3" w:rsidRPr="00D31AF3">
        <w:t>.</w:t>
      </w:r>
    </w:p>
    <w:p w14:paraId="420DF666" w14:textId="40869BB0" w:rsidR="00320BB1" w:rsidRPr="00C55627" w:rsidRDefault="00D31AF3" w:rsidP="007715BA">
      <w:pPr>
        <w:rPr>
          <w:b/>
        </w:rPr>
      </w:pPr>
      <w:r w:rsidRPr="00C55627">
        <w:rPr>
          <w:b/>
        </w:rPr>
        <w:t xml:space="preserve">Step 2: </w:t>
      </w:r>
      <w:r w:rsidR="00A10C40">
        <w:rPr>
          <w:b/>
        </w:rPr>
        <w:t>Establish a G</w:t>
      </w:r>
      <w:r w:rsidRPr="00C55627">
        <w:rPr>
          <w:b/>
        </w:rPr>
        <w:t>uiding Coalition</w:t>
      </w:r>
    </w:p>
    <w:p w14:paraId="20ECD372" w14:textId="3DB76C8D" w:rsidR="00D31AF3" w:rsidRPr="00D31AF3" w:rsidRDefault="007F0328" w:rsidP="007715BA">
      <w:r w:rsidRPr="007F0328">
        <w:lastRenderedPageBreak/>
        <w:t xml:space="preserve">About a diverse leadership team of internal champions for change: the guiding coalition could also include trial HR leaders, representatives from childcare and wellness services, and even line staff. The job </w:t>
      </w:r>
      <w:r w:rsidR="000078BD">
        <w:t>from</w:t>
      </w:r>
      <w:r w:rsidRPr="007F0328">
        <w:t xml:space="preserve"> their point would be to make noise </w:t>
      </w:r>
      <w:r w:rsidR="000078BD">
        <w:t>about</w:t>
      </w:r>
      <w:r w:rsidRPr="007F0328">
        <w:t xml:space="preserve"> making change, influence peers, and steer decisions so the plan is inclusive and realistic.</w:t>
      </w:r>
    </w:p>
    <w:p w14:paraId="2D3ED6C0" w14:textId="42236DD1" w:rsidR="00D31AF3" w:rsidRPr="00C55627" w:rsidRDefault="00D31AF3" w:rsidP="007715BA">
      <w:pPr>
        <w:rPr>
          <w:b/>
        </w:rPr>
      </w:pPr>
      <w:r w:rsidRPr="00C55627">
        <w:rPr>
          <w:b/>
        </w:rPr>
        <w:t>Step 3: Develop a Vision and Strategy</w:t>
      </w:r>
    </w:p>
    <w:p w14:paraId="2B419F49" w14:textId="76BC073B" w:rsidR="00D31AF3" w:rsidRPr="00D31AF3" w:rsidRDefault="00EA7A3B" w:rsidP="007715BA">
      <w:r w:rsidRPr="00EA7A3B">
        <w:t>This shoul</w:t>
      </w:r>
      <w:r w:rsidR="001A6CA4">
        <w:t xml:space="preserve">d be vivid and people-focused: </w:t>
      </w:r>
      <w:r w:rsidRPr="00EA7A3B">
        <w:t>To nurture a strong, valued, and supported workforce through wellness, communication, and career de</w:t>
      </w:r>
      <w:r w:rsidR="001A6CA4">
        <w:t>velopment</w:t>
      </w:r>
      <w:r w:rsidR="002D21F3" w:rsidRPr="002D21F3">
        <w:t xml:space="preserve"> (Bansal, Mukherjee and Girish Prayag, 2025)</w:t>
      </w:r>
      <w:r w:rsidR="001A6CA4">
        <w:t xml:space="preserve">. </w:t>
      </w:r>
      <w:r>
        <w:t>S</w:t>
      </w:r>
      <w:r w:rsidRPr="00EA7A3B">
        <w:t>ome of the strategic priorities are the deployment of digital scheduling tools, rest and mental health breaks, staff recognition programs, and upskilling workshops.</w:t>
      </w:r>
    </w:p>
    <w:p w14:paraId="71114294" w14:textId="77777777" w:rsidR="00D31AF3" w:rsidRPr="00C55627" w:rsidRDefault="00D31AF3" w:rsidP="007715BA">
      <w:pPr>
        <w:rPr>
          <w:b/>
        </w:rPr>
      </w:pPr>
      <w:r w:rsidRPr="00C55627">
        <w:rPr>
          <w:b/>
        </w:rPr>
        <w:t>Step 4: Communicate the Change Vision</w:t>
      </w:r>
    </w:p>
    <w:p w14:paraId="72A05ED2" w14:textId="09075A27" w:rsidR="00D31AF3" w:rsidRDefault="00EA7A3B" w:rsidP="007715BA">
      <w:r>
        <w:t>T</w:t>
      </w:r>
      <w:r w:rsidRPr="00EA7A3B">
        <w:t>he guiding team has to ensure that their vision and action plan messaging tak</w:t>
      </w:r>
      <w:r w:rsidR="001A6CA4">
        <w:t>es place through many channels</w:t>
      </w:r>
      <w:r w:rsidR="000078BD">
        <w:t>,</w:t>
      </w:r>
      <w:r w:rsidR="001A6CA4">
        <w:t xml:space="preserve"> such as, </w:t>
      </w:r>
      <w:r w:rsidRPr="00EA7A3B">
        <w:t>staff town halls, emails, posters in break rooms, or one-on-one meetings. Leaders should make use of uncomplicated, empathetic language while allowing for ample two-way discussion in which questions or concerns may be raised by staff</w:t>
      </w:r>
      <w:r w:rsidR="00D04C90">
        <w:t xml:space="preserve"> (</w:t>
      </w:r>
      <w:r w:rsidR="008470AC">
        <w:t>Nakamura</w:t>
      </w:r>
      <w:r w:rsidR="00D04C90" w:rsidRPr="00CF46C0">
        <w:t xml:space="preserve"> </w:t>
      </w:r>
      <w:r w:rsidR="00D04C90">
        <w:t>and</w:t>
      </w:r>
      <w:r w:rsidR="00D04C90" w:rsidRPr="00CF46C0">
        <w:t xml:space="preserve"> Milner</w:t>
      </w:r>
      <w:r w:rsidR="00D04C90">
        <w:t>, 2023)</w:t>
      </w:r>
      <w:r w:rsidRPr="00EA7A3B">
        <w:t>.</w:t>
      </w:r>
    </w:p>
    <w:p w14:paraId="0D628BB0" w14:textId="2401F90B" w:rsidR="00D31AF3" w:rsidRPr="00C55627" w:rsidRDefault="000078BD" w:rsidP="007715BA">
      <w:pPr>
        <w:rPr>
          <w:b/>
        </w:rPr>
      </w:pPr>
      <w:r>
        <w:rPr>
          <w:b/>
        </w:rPr>
        <w:t>Step 5: Empowered Action</w:t>
      </w:r>
    </w:p>
    <w:p w14:paraId="3E3E313F" w14:textId="17294147" w:rsidR="00D31AF3" w:rsidRDefault="000078BD" w:rsidP="007715BA">
      <w:r>
        <w:t xml:space="preserve">Minimise challenges </w:t>
      </w:r>
      <w:r w:rsidR="00EA7A3B" w:rsidRPr="00EA7A3B">
        <w:t>to change</w:t>
      </w:r>
      <w:r>
        <w:t>,</w:t>
      </w:r>
      <w:r w:rsidR="00EA7A3B" w:rsidRPr="00EA7A3B">
        <w:t xml:space="preserve"> such as poor resources or unskilled line managers. Have employee scheduling apps to help manage shifts efficiently and </w:t>
      </w:r>
      <w:r>
        <w:t>minimise</w:t>
      </w:r>
      <w:r w:rsidR="00EA7A3B" w:rsidRPr="00EA7A3B">
        <w:t xml:space="preserve"> fatigue. Provide training to managers on supportive leadership and wellness literacy</w:t>
      </w:r>
      <w:r w:rsidR="008924D6">
        <w:t xml:space="preserve"> (</w:t>
      </w:r>
      <w:r w:rsidR="008924D6" w:rsidRPr="00FF4EDC">
        <w:t>Passey</w:t>
      </w:r>
      <w:r w:rsidR="008924D6">
        <w:t xml:space="preserve"> et al., 2018)</w:t>
      </w:r>
      <w:r w:rsidR="00EA7A3B" w:rsidRPr="00EA7A3B">
        <w:t>. Encourage staff to initiate change, for example, by suggesting an enhancement or volunteer</w:t>
      </w:r>
      <w:r w:rsidR="00EA7A3B">
        <w:t>ing as “well-being ambassadors.</w:t>
      </w:r>
      <w:r w:rsidR="00D31AF3">
        <w:t>”</w:t>
      </w:r>
    </w:p>
    <w:p w14:paraId="72F4212A" w14:textId="77777777" w:rsidR="00D31AF3" w:rsidRPr="00C55627" w:rsidRDefault="00D31AF3" w:rsidP="007715BA">
      <w:pPr>
        <w:rPr>
          <w:b/>
        </w:rPr>
      </w:pPr>
      <w:r w:rsidRPr="00C55627">
        <w:rPr>
          <w:b/>
        </w:rPr>
        <w:t>Step 6: Generate Short-Term Wins</w:t>
      </w:r>
    </w:p>
    <w:p w14:paraId="75B2B964" w14:textId="77777777" w:rsidR="005E0355" w:rsidRDefault="005E0355" w:rsidP="007715BA">
      <w:r w:rsidRPr="005E0355">
        <w:t xml:space="preserve">Quick wins are a source of momentum, for example: </w:t>
      </w:r>
    </w:p>
    <w:p w14:paraId="00034F1F" w14:textId="3A875ACA" w:rsidR="005E0355" w:rsidRDefault="005E0355" w:rsidP="007715BA">
      <w:pPr>
        <w:pStyle w:val="ListParagraph"/>
        <w:numPr>
          <w:ilvl w:val="0"/>
          <w:numId w:val="27"/>
        </w:numPr>
      </w:pPr>
      <w:r>
        <w:t xml:space="preserve">A mental health support program is launched within 30 days. </w:t>
      </w:r>
    </w:p>
    <w:p w14:paraId="19FF097E" w14:textId="440DD2E6" w:rsidR="005E0355" w:rsidRDefault="005E0355" w:rsidP="007715BA">
      <w:pPr>
        <w:pStyle w:val="ListParagraph"/>
        <w:numPr>
          <w:ilvl w:val="0"/>
          <w:numId w:val="27"/>
        </w:numPr>
      </w:pPr>
      <w:r>
        <w:t xml:space="preserve">Overtime hours are lowered by 20% within two months. </w:t>
      </w:r>
    </w:p>
    <w:p w14:paraId="681BE736" w14:textId="387CA07F" w:rsidR="005E0355" w:rsidRDefault="005E0355" w:rsidP="007715BA">
      <w:pPr>
        <w:pStyle w:val="ListParagraph"/>
        <w:numPr>
          <w:ilvl w:val="0"/>
          <w:numId w:val="27"/>
        </w:numPr>
      </w:pPr>
      <w:r>
        <w:t xml:space="preserve">Public recognition of an “Employee of the Month.” </w:t>
      </w:r>
    </w:p>
    <w:p w14:paraId="1E10FE66" w14:textId="2B107D76" w:rsidR="00D31AF3" w:rsidRDefault="005E0355" w:rsidP="007715BA">
      <w:pPr>
        <w:pStyle w:val="ListParagraph"/>
        <w:numPr>
          <w:ilvl w:val="0"/>
          <w:numId w:val="27"/>
        </w:numPr>
      </w:pPr>
      <w:r>
        <w:t xml:space="preserve">Celebrating these small </w:t>
      </w:r>
      <w:r w:rsidR="000D2A9B">
        <w:t>wins,</w:t>
      </w:r>
      <w:r>
        <w:t xml:space="preserve"> helps motivate staff and show that change is possible.</w:t>
      </w:r>
    </w:p>
    <w:p w14:paraId="0CFC62E7" w14:textId="77777777" w:rsidR="00D31AF3" w:rsidRPr="00C55627" w:rsidRDefault="00D31AF3" w:rsidP="007715BA">
      <w:pPr>
        <w:rPr>
          <w:b/>
        </w:rPr>
      </w:pPr>
      <w:r w:rsidRPr="00C55627">
        <w:rPr>
          <w:b/>
        </w:rPr>
        <w:lastRenderedPageBreak/>
        <w:t>Step 7: Consolidate Gains and Produce More Change</w:t>
      </w:r>
    </w:p>
    <w:p w14:paraId="274DE26C" w14:textId="6038797C" w:rsidR="00D31AF3" w:rsidRDefault="001A3C07" w:rsidP="007715BA">
      <w:r w:rsidRPr="001A3C07">
        <w:t>Maintain the momentum of these various initiatives with feedback surveys. Pilot programs on flexible shifts or providing language support training can be rolled out to other departments</w:t>
      </w:r>
      <w:r w:rsidR="008573A2" w:rsidRPr="008573A2">
        <w:t xml:space="preserve"> </w:t>
      </w:r>
      <w:r w:rsidR="008902F5" w:rsidRPr="008902F5">
        <w:t>(Lin et al., 2022)</w:t>
      </w:r>
      <w:r w:rsidRPr="001A3C07">
        <w:t>. Promote the success stories internally and start working on new goals</w:t>
      </w:r>
      <w:r w:rsidR="002E3F2A">
        <w:t>, such as increased retention targets or leadership training</w:t>
      </w:r>
      <w:r w:rsidR="00D31AF3">
        <w:t>.</w:t>
      </w:r>
    </w:p>
    <w:p w14:paraId="71F41FD9" w14:textId="77777777" w:rsidR="00D31AF3" w:rsidRPr="00C55627" w:rsidRDefault="00D31AF3" w:rsidP="007715BA">
      <w:pPr>
        <w:rPr>
          <w:b/>
        </w:rPr>
      </w:pPr>
      <w:r w:rsidRPr="00C55627">
        <w:rPr>
          <w:b/>
        </w:rPr>
        <w:t>Step 8: Anchor New Approaches in Culture</w:t>
      </w:r>
    </w:p>
    <w:p w14:paraId="6438B3FB" w14:textId="6BA07EDD" w:rsidR="00D31AF3" w:rsidRDefault="000D2A9B" w:rsidP="007715BA">
      <w:r w:rsidRPr="000D2A9B">
        <w:t xml:space="preserve">Make sure these practices become part of </w:t>
      </w:r>
      <w:r w:rsidR="005638A2">
        <w:t xml:space="preserve">the </w:t>
      </w:r>
      <w:r w:rsidRPr="000D2A9B">
        <w:t>company by updating HR rules to include wellness, diversity and staff growth</w:t>
      </w:r>
      <w:r w:rsidR="00981DA9">
        <w:t xml:space="preserve"> (</w:t>
      </w:r>
      <w:r w:rsidR="00981DA9" w:rsidRPr="008573A2">
        <w:t>Rebière and Mavoori, 2021</w:t>
      </w:r>
      <w:r w:rsidR="00981DA9">
        <w:t>)</w:t>
      </w:r>
      <w:r w:rsidRPr="000D2A9B">
        <w:t xml:space="preserve">. When conducting a review, focus on achievements, as well as teamwork, the </w:t>
      </w:r>
      <w:r w:rsidR="000078BD">
        <w:t>well-being</w:t>
      </w:r>
      <w:r w:rsidRPr="000D2A9B">
        <w:t xml:space="preserve"> of employees and how people communicate</w:t>
      </w:r>
      <w:r w:rsidR="008573A2" w:rsidRPr="008573A2">
        <w:t xml:space="preserve"> </w:t>
      </w:r>
      <w:r w:rsidR="00162D58" w:rsidRPr="00162D58">
        <w:t>(Hwang</w:t>
      </w:r>
      <w:r w:rsidR="00162D58">
        <w:t xml:space="preserve"> et al.</w:t>
      </w:r>
      <w:r w:rsidR="00162D58" w:rsidRPr="00162D58">
        <w:t>, 2021)</w:t>
      </w:r>
      <w:r w:rsidRPr="000D2A9B">
        <w:t xml:space="preserve">. Supportive and inclusive </w:t>
      </w:r>
      <w:r w:rsidR="000078BD">
        <w:t>behaviour</w:t>
      </w:r>
      <w:r w:rsidRPr="000D2A9B">
        <w:t xml:space="preserve"> should be ex</w:t>
      </w:r>
      <w:r>
        <w:t>hibited by leaders all the time</w:t>
      </w:r>
      <w:r w:rsidR="00701363">
        <w:t xml:space="preserve">. </w:t>
      </w:r>
    </w:p>
    <w:p w14:paraId="0B8A089B" w14:textId="64EBDB72" w:rsidR="00181CBB" w:rsidRDefault="00181CBB" w:rsidP="007715BA">
      <w:pPr>
        <w:pStyle w:val="Heading2"/>
      </w:pPr>
      <w:bookmarkStart w:id="17" w:name="_Toc201170344"/>
      <w:r w:rsidRPr="00181CBB">
        <w:t>Cost Breakdown</w:t>
      </w:r>
      <w:bookmarkEnd w:id="17"/>
      <w:r w:rsidR="00E8099A">
        <w:t xml:space="preserve"> </w:t>
      </w:r>
    </w:p>
    <w:tbl>
      <w:tblPr>
        <w:tblStyle w:val="GridTable2-Accent1"/>
        <w:tblW w:w="5000" w:type="pct"/>
        <w:tblLook w:val="04A0" w:firstRow="1" w:lastRow="0" w:firstColumn="1" w:lastColumn="0" w:noHBand="0" w:noVBand="1"/>
      </w:tblPr>
      <w:tblGrid>
        <w:gridCol w:w="6260"/>
        <w:gridCol w:w="3100"/>
      </w:tblGrid>
      <w:tr w:rsidR="00FB4ED3" w:rsidRPr="00FB4ED3" w14:paraId="559CC1E0" w14:textId="77777777" w:rsidTr="00FB4E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44" w:type="pct"/>
            <w:hideMark/>
          </w:tcPr>
          <w:p w14:paraId="55FB4C2F" w14:textId="77777777" w:rsidR="00FB4ED3" w:rsidRPr="00FB4ED3" w:rsidRDefault="00FB4ED3" w:rsidP="00FB4ED3">
            <w:pPr>
              <w:spacing w:after="160"/>
            </w:pPr>
            <w:r w:rsidRPr="00FB4ED3">
              <w:t>Strategy</w:t>
            </w:r>
          </w:p>
        </w:tc>
        <w:tc>
          <w:tcPr>
            <w:tcW w:w="1656" w:type="pct"/>
            <w:hideMark/>
          </w:tcPr>
          <w:p w14:paraId="25D41E57" w14:textId="77777777" w:rsidR="00FB4ED3" w:rsidRPr="00FB4ED3" w:rsidRDefault="00FB4ED3" w:rsidP="00FB4ED3">
            <w:pPr>
              <w:spacing w:after="160"/>
              <w:cnfStyle w:val="100000000000" w:firstRow="1" w:lastRow="0" w:firstColumn="0" w:lastColumn="0" w:oddVBand="0" w:evenVBand="0" w:oddHBand="0" w:evenHBand="0" w:firstRowFirstColumn="0" w:firstRowLastColumn="0" w:lastRowFirstColumn="0" w:lastRowLastColumn="0"/>
            </w:pPr>
            <w:r w:rsidRPr="00FB4ED3">
              <w:t>Estimated Annual Cost (£)</w:t>
            </w:r>
          </w:p>
        </w:tc>
      </w:tr>
      <w:tr w:rsidR="00FB4ED3" w:rsidRPr="00FB4ED3" w14:paraId="142CAA81" w14:textId="77777777" w:rsidTr="00FB4E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44" w:type="pct"/>
            <w:hideMark/>
          </w:tcPr>
          <w:p w14:paraId="79C69925" w14:textId="77777777" w:rsidR="00FB4ED3" w:rsidRPr="00FB4ED3" w:rsidRDefault="00FB4ED3" w:rsidP="00FB4ED3">
            <w:pPr>
              <w:spacing w:after="160"/>
              <w:rPr>
                <w:b w:val="0"/>
                <w:bCs w:val="0"/>
              </w:rPr>
            </w:pPr>
            <w:r w:rsidRPr="00FB4ED3">
              <w:rPr>
                <w:b w:val="0"/>
                <w:bCs w:val="0"/>
              </w:rPr>
              <w:t>Employee scheduling and wellness software</w:t>
            </w:r>
          </w:p>
        </w:tc>
        <w:tc>
          <w:tcPr>
            <w:tcW w:w="1656" w:type="pct"/>
            <w:hideMark/>
          </w:tcPr>
          <w:p w14:paraId="1378965A" w14:textId="77777777" w:rsidR="00FB4ED3" w:rsidRPr="00FB4ED3" w:rsidRDefault="00FB4ED3" w:rsidP="00FB4ED3">
            <w:pPr>
              <w:spacing w:after="160"/>
              <w:cnfStyle w:val="000000100000" w:firstRow="0" w:lastRow="0" w:firstColumn="0" w:lastColumn="0" w:oddVBand="0" w:evenVBand="0" w:oddHBand="1" w:evenHBand="0" w:firstRowFirstColumn="0" w:firstRowLastColumn="0" w:lastRowFirstColumn="0" w:lastRowLastColumn="0"/>
            </w:pPr>
            <w:r w:rsidRPr="00FB4ED3">
              <w:t>£12,750</w:t>
            </w:r>
          </w:p>
        </w:tc>
      </w:tr>
      <w:tr w:rsidR="00FB4ED3" w:rsidRPr="00FB4ED3" w14:paraId="4998FB8A" w14:textId="77777777" w:rsidTr="00FB4ED3">
        <w:tc>
          <w:tcPr>
            <w:cnfStyle w:val="001000000000" w:firstRow="0" w:lastRow="0" w:firstColumn="1" w:lastColumn="0" w:oddVBand="0" w:evenVBand="0" w:oddHBand="0" w:evenHBand="0" w:firstRowFirstColumn="0" w:firstRowLastColumn="0" w:lastRowFirstColumn="0" w:lastRowLastColumn="0"/>
            <w:tcW w:w="3344" w:type="pct"/>
            <w:hideMark/>
          </w:tcPr>
          <w:p w14:paraId="1095C5FF" w14:textId="77777777" w:rsidR="00FB4ED3" w:rsidRPr="00FB4ED3" w:rsidRDefault="00FB4ED3" w:rsidP="00FB4ED3">
            <w:pPr>
              <w:spacing w:after="160"/>
              <w:rPr>
                <w:b w:val="0"/>
                <w:bCs w:val="0"/>
              </w:rPr>
            </w:pPr>
            <w:r w:rsidRPr="00FB4ED3">
              <w:rPr>
                <w:b w:val="0"/>
                <w:bCs w:val="0"/>
              </w:rPr>
              <w:t>Stress management workshops</w:t>
            </w:r>
          </w:p>
        </w:tc>
        <w:tc>
          <w:tcPr>
            <w:tcW w:w="1656" w:type="pct"/>
            <w:hideMark/>
          </w:tcPr>
          <w:p w14:paraId="1FC7A887" w14:textId="77777777" w:rsidR="00FB4ED3" w:rsidRPr="00FB4ED3" w:rsidRDefault="00FB4ED3" w:rsidP="00FB4ED3">
            <w:pPr>
              <w:spacing w:after="160"/>
              <w:cnfStyle w:val="000000000000" w:firstRow="0" w:lastRow="0" w:firstColumn="0" w:lastColumn="0" w:oddVBand="0" w:evenVBand="0" w:oddHBand="0" w:evenHBand="0" w:firstRowFirstColumn="0" w:firstRowLastColumn="0" w:lastRowFirstColumn="0" w:lastRowLastColumn="0"/>
            </w:pPr>
            <w:r w:rsidRPr="00FB4ED3">
              <w:t>£8,500</w:t>
            </w:r>
          </w:p>
        </w:tc>
      </w:tr>
      <w:tr w:rsidR="00FB4ED3" w:rsidRPr="00FB4ED3" w14:paraId="089D7215" w14:textId="77777777" w:rsidTr="00FB4E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44" w:type="pct"/>
            <w:hideMark/>
          </w:tcPr>
          <w:p w14:paraId="0CF6B554" w14:textId="77777777" w:rsidR="00FB4ED3" w:rsidRPr="00FB4ED3" w:rsidRDefault="00FB4ED3" w:rsidP="00FB4ED3">
            <w:pPr>
              <w:spacing w:after="160"/>
              <w:rPr>
                <w:b w:val="0"/>
                <w:bCs w:val="0"/>
              </w:rPr>
            </w:pPr>
            <w:r w:rsidRPr="00FB4ED3">
              <w:rPr>
                <w:b w:val="0"/>
                <w:bCs w:val="0"/>
              </w:rPr>
              <w:t>Mentoring and training sessions</w:t>
            </w:r>
          </w:p>
        </w:tc>
        <w:tc>
          <w:tcPr>
            <w:tcW w:w="1656" w:type="pct"/>
            <w:hideMark/>
          </w:tcPr>
          <w:p w14:paraId="0F59F1C9" w14:textId="77777777" w:rsidR="00FB4ED3" w:rsidRPr="00FB4ED3" w:rsidRDefault="00FB4ED3" w:rsidP="00FB4ED3">
            <w:pPr>
              <w:spacing w:after="160"/>
              <w:cnfStyle w:val="000000100000" w:firstRow="0" w:lastRow="0" w:firstColumn="0" w:lastColumn="0" w:oddVBand="0" w:evenVBand="0" w:oddHBand="1" w:evenHBand="0" w:firstRowFirstColumn="0" w:firstRowLastColumn="0" w:lastRowFirstColumn="0" w:lastRowLastColumn="0"/>
            </w:pPr>
            <w:r w:rsidRPr="00FB4ED3">
              <w:t>£10,200</w:t>
            </w:r>
          </w:p>
        </w:tc>
      </w:tr>
      <w:tr w:rsidR="00FB4ED3" w:rsidRPr="00FB4ED3" w14:paraId="7D6C01E4" w14:textId="77777777" w:rsidTr="00FB4ED3">
        <w:tc>
          <w:tcPr>
            <w:cnfStyle w:val="001000000000" w:firstRow="0" w:lastRow="0" w:firstColumn="1" w:lastColumn="0" w:oddVBand="0" w:evenVBand="0" w:oddHBand="0" w:evenHBand="0" w:firstRowFirstColumn="0" w:firstRowLastColumn="0" w:lastRowFirstColumn="0" w:lastRowLastColumn="0"/>
            <w:tcW w:w="3344" w:type="pct"/>
            <w:hideMark/>
          </w:tcPr>
          <w:p w14:paraId="1B2E3CBD" w14:textId="77777777" w:rsidR="00FB4ED3" w:rsidRPr="00FB4ED3" w:rsidRDefault="00FB4ED3" w:rsidP="00FB4ED3">
            <w:pPr>
              <w:spacing w:after="160"/>
              <w:rPr>
                <w:b w:val="0"/>
                <w:bCs w:val="0"/>
              </w:rPr>
            </w:pPr>
            <w:r w:rsidRPr="00FB4ED3">
              <w:rPr>
                <w:b w:val="0"/>
                <w:bCs w:val="0"/>
              </w:rPr>
              <w:t>Communication and leadership upskilling for managers</w:t>
            </w:r>
          </w:p>
        </w:tc>
        <w:tc>
          <w:tcPr>
            <w:tcW w:w="1656" w:type="pct"/>
            <w:hideMark/>
          </w:tcPr>
          <w:p w14:paraId="4F76035E" w14:textId="77777777" w:rsidR="00FB4ED3" w:rsidRPr="00FB4ED3" w:rsidRDefault="00FB4ED3" w:rsidP="00FB4ED3">
            <w:pPr>
              <w:spacing w:after="160"/>
              <w:cnfStyle w:val="000000000000" w:firstRow="0" w:lastRow="0" w:firstColumn="0" w:lastColumn="0" w:oddVBand="0" w:evenVBand="0" w:oddHBand="0" w:evenHBand="0" w:firstRowFirstColumn="0" w:firstRowLastColumn="0" w:lastRowFirstColumn="0" w:lastRowLastColumn="0"/>
            </w:pPr>
            <w:r w:rsidRPr="00FB4ED3">
              <w:t>£6,800</w:t>
            </w:r>
          </w:p>
        </w:tc>
      </w:tr>
      <w:tr w:rsidR="00FB4ED3" w:rsidRPr="00FB4ED3" w14:paraId="2C496D17" w14:textId="77777777" w:rsidTr="00FB4E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44" w:type="pct"/>
            <w:hideMark/>
          </w:tcPr>
          <w:p w14:paraId="33917261" w14:textId="77777777" w:rsidR="00FB4ED3" w:rsidRPr="00FB4ED3" w:rsidRDefault="00FB4ED3" w:rsidP="00FB4ED3">
            <w:pPr>
              <w:spacing w:after="160"/>
              <w:rPr>
                <w:b w:val="0"/>
                <w:bCs w:val="0"/>
              </w:rPr>
            </w:pPr>
            <w:r w:rsidRPr="00FB4ED3">
              <w:rPr>
                <w:b w:val="0"/>
                <w:bCs w:val="0"/>
              </w:rPr>
              <w:t>Improved pay and benefits</w:t>
            </w:r>
          </w:p>
        </w:tc>
        <w:tc>
          <w:tcPr>
            <w:tcW w:w="1656" w:type="pct"/>
            <w:hideMark/>
          </w:tcPr>
          <w:p w14:paraId="6D06787E" w14:textId="77777777" w:rsidR="00FB4ED3" w:rsidRPr="00FB4ED3" w:rsidRDefault="00FB4ED3" w:rsidP="00FB4ED3">
            <w:pPr>
              <w:spacing w:after="160"/>
              <w:cnfStyle w:val="000000100000" w:firstRow="0" w:lastRow="0" w:firstColumn="0" w:lastColumn="0" w:oddVBand="0" w:evenVBand="0" w:oddHBand="1" w:evenHBand="0" w:firstRowFirstColumn="0" w:firstRowLastColumn="0" w:lastRowFirstColumn="0" w:lastRowLastColumn="0"/>
            </w:pPr>
            <w:r w:rsidRPr="00FB4ED3">
              <w:t>£21,750 (estimated)</w:t>
            </w:r>
          </w:p>
        </w:tc>
      </w:tr>
      <w:tr w:rsidR="00FB4ED3" w:rsidRPr="00FB4ED3" w14:paraId="13E0168A" w14:textId="77777777" w:rsidTr="00FB4ED3">
        <w:tc>
          <w:tcPr>
            <w:cnfStyle w:val="001000000000" w:firstRow="0" w:lastRow="0" w:firstColumn="1" w:lastColumn="0" w:oddVBand="0" w:evenVBand="0" w:oddHBand="0" w:evenHBand="0" w:firstRowFirstColumn="0" w:firstRowLastColumn="0" w:lastRowFirstColumn="0" w:lastRowLastColumn="0"/>
            <w:tcW w:w="3344" w:type="pct"/>
            <w:hideMark/>
          </w:tcPr>
          <w:p w14:paraId="17EAD3D0" w14:textId="77777777" w:rsidR="00FB4ED3" w:rsidRPr="00FB4ED3" w:rsidRDefault="00FB4ED3" w:rsidP="00FB4ED3">
            <w:pPr>
              <w:spacing w:after="160"/>
            </w:pPr>
            <w:r w:rsidRPr="00FB4ED3">
              <w:t>Total Estimated Annual Cost</w:t>
            </w:r>
          </w:p>
        </w:tc>
        <w:tc>
          <w:tcPr>
            <w:tcW w:w="1656" w:type="pct"/>
            <w:hideMark/>
          </w:tcPr>
          <w:p w14:paraId="12F67480" w14:textId="77777777" w:rsidR="00FB4ED3" w:rsidRPr="00FB4ED3" w:rsidRDefault="00FB4ED3" w:rsidP="00FB4ED3">
            <w:pPr>
              <w:spacing w:after="160"/>
              <w:cnfStyle w:val="000000000000" w:firstRow="0" w:lastRow="0" w:firstColumn="0" w:lastColumn="0" w:oddVBand="0" w:evenVBand="0" w:oddHBand="0" w:evenHBand="0" w:firstRowFirstColumn="0" w:firstRowLastColumn="0" w:lastRowFirstColumn="0" w:lastRowLastColumn="0"/>
            </w:pPr>
            <w:r w:rsidRPr="00FB4ED3">
              <w:rPr>
                <w:b/>
                <w:bCs/>
              </w:rPr>
              <w:t>£60,000</w:t>
            </w:r>
          </w:p>
        </w:tc>
      </w:tr>
    </w:tbl>
    <w:p w14:paraId="6FAFF271" w14:textId="77777777" w:rsidR="00FB4ED3" w:rsidRPr="00FB4ED3" w:rsidRDefault="00FB4ED3" w:rsidP="00FB4ED3"/>
    <w:p w14:paraId="40340DFE" w14:textId="77777777" w:rsidR="00131C55" w:rsidRDefault="00181CBB" w:rsidP="007715BA">
      <w:pPr>
        <w:pStyle w:val="Heading2"/>
      </w:pPr>
      <w:bookmarkStart w:id="18" w:name="_Toc201170345"/>
      <w:r w:rsidRPr="00181CBB">
        <w:t>Impact Review Strategy</w:t>
      </w:r>
      <w:bookmarkEnd w:id="18"/>
    </w:p>
    <w:p w14:paraId="3766FD36" w14:textId="750059F3" w:rsidR="00131C55" w:rsidRDefault="00131C55" w:rsidP="007715BA">
      <w:r>
        <w:t xml:space="preserve">Club Med Opio en Provence should implement a thorough and powerful way to measure the impact of the recommended strategies. It will permit regular cheques, reviews and updates to interventions designed to improve employee burnout, staff turnover and general workforce well-being. A central element of this strategy is to set up reliable and measurable KPIs. These KPIs should cover employee turnover, how many employees miss work, employee satisfaction and how </w:t>
      </w:r>
      <w:r>
        <w:lastRenderedPageBreak/>
        <w:t>guests feel about their visit</w:t>
      </w:r>
      <w:r w:rsidR="004E0840" w:rsidRPr="004E0840">
        <w:t xml:space="preserve"> (Michael and Fotiadis, 2022)</w:t>
      </w:r>
      <w:r>
        <w:t>. Following turnover and absenteeism will directly reveal how stable and healthy your workforce is, and employee satisfaction surveys can highlight any ongoing issues with morale and engagement. In the same way, better service and customer experience will increase guest satisfaction, helping us relate the impact of workforce improvements to the outside world</w:t>
      </w:r>
      <w:r w:rsidR="00E5181B" w:rsidRPr="00E5181B">
        <w:t xml:space="preserve"> (Madera et al., 2023)</w:t>
      </w:r>
      <w:r>
        <w:t>.</w:t>
      </w:r>
    </w:p>
    <w:p w14:paraId="5645AD48" w14:textId="0778520C" w:rsidR="00131C55" w:rsidRDefault="00131C55" w:rsidP="007715BA">
      <w:r>
        <w:t>It is essential to gather data for these KPIs monthly. Anonymous surveys allow employees to be truthful and give useful information on both the employee's mood and how the workplace operates. When employees leave, it's important to use a standardised exit interview to find out why they are leaving and notice any patterns managers should address</w:t>
      </w:r>
      <w:r w:rsidR="008573A2" w:rsidRPr="008573A2">
        <w:t xml:space="preserve"> (Ravichandran</w:t>
      </w:r>
      <w:r w:rsidR="008573A2">
        <w:t xml:space="preserve"> et al.</w:t>
      </w:r>
      <w:r w:rsidR="008573A2" w:rsidRPr="008573A2">
        <w:t>, 2023)</w:t>
      </w:r>
      <w:r>
        <w:t>. Guest feedback forms should be analysed regularly to check whether services remain the same and to see what staff can do better. In addition to surveys, managers should use wellness app analytics and employee scheduling tools to monitor how much work each person has, when the</w:t>
      </w:r>
      <w:r w:rsidR="00E977D9">
        <w:t>y rest, and how engaged they are</w:t>
      </w:r>
      <w:r>
        <w:t>. Intelligent technologies inform management about issues that are getting worse, such as difficulties with workloads or workers being overworked</w:t>
      </w:r>
      <w:r w:rsidR="00726CC2" w:rsidRPr="00726CC2">
        <w:t xml:space="preserve"> (Rydzik and Chavan Sharma Kissoon, 2023)</w:t>
      </w:r>
      <w:r>
        <w:t>. Access to live data will always show the status of operations and make it possible to adjust decisions quickly.</w:t>
      </w:r>
    </w:p>
    <w:p w14:paraId="3837B3FA" w14:textId="12E4B0B8" w:rsidR="00131C55" w:rsidRDefault="00131C55" w:rsidP="007715BA">
      <w:r>
        <w:t>Management teams and employee representatives should have quarterly review meetings. Such forums will open the discussion, clarify things, and encourage teams to work on challenges together</w:t>
      </w:r>
      <w:r w:rsidR="00162D58" w:rsidRPr="00162D58">
        <w:t xml:space="preserve"> (Fernando Cardoso Sousa</w:t>
      </w:r>
      <w:r w:rsidR="00162D58">
        <w:t xml:space="preserve"> et al.</w:t>
      </w:r>
      <w:r w:rsidR="00162D58" w:rsidRPr="00162D58">
        <w:t>, 2021)</w:t>
      </w:r>
      <w:r>
        <w:t>. If teams meet regularly, they can resolve issues quickly and adapt to what is happening, which supports ongoing improvement. Employee involvement can be improved by setting up a way for staff to mention concerns, make suggestions or file complaints at any time</w:t>
      </w:r>
      <w:r w:rsidR="002D21F3" w:rsidRPr="002D21F3">
        <w:t xml:space="preserve"> (Papadopoulos</w:t>
      </w:r>
      <w:r w:rsidR="002D21F3">
        <w:t xml:space="preserve"> et al.</w:t>
      </w:r>
      <w:r w:rsidR="002D21F3" w:rsidRPr="002D21F3">
        <w:t>, 2021)</w:t>
      </w:r>
      <w:r>
        <w:t>. Regular communication with employees will inspire them, give them more involvement in the changes and reveal problems that surveys might miss.</w:t>
      </w:r>
    </w:p>
    <w:p w14:paraId="4978D75C" w14:textId="5303F7CC" w:rsidR="00181CBB" w:rsidRDefault="00131C55" w:rsidP="007715BA">
      <w:r>
        <w:t>HR and finance teams should monitor the impact on finances and check how recruitment, training, and operations have changed since the new strategies were implemented</w:t>
      </w:r>
      <w:r w:rsidR="008573A2" w:rsidRPr="008573A2">
        <w:t xml:space="preserve"> </w:t>
      </w:r>
      <w:r w:rsidR="008902F5" w:rsidRPr="008902F5">
        <w:t>(Papademetriou, Anastasiadou and Papalexandris, 2023)</w:t>
      </w:r>
      <w:r>
        <w:t xml:space="preserve">. This will reveal how economical each intervention is and encourage further support of the programme. Furthermore, comparing Club Med Opio en Provence with others in the industry will help you see its progress compared to others. All results, data and decisions must be recorded to support the development of institutional knowledge, show </w:t>
      </w:r>
      <w:r>
        <w:lastRenderedPageBreak/>
        <w:t>accountability and help plan for the organisation’s future</w:t>
      </w:r>
      <w:r w:rsidR="008F31A0" w:rsidRPr="008F31A0">
        <w:t xml:space="preserve"> (Matei</w:t>
      </w:r>
      <w:r w:rsidR="008F31A0">
        <w:t xml:space="preserve"> et al.</w:t>
      </w:r>
      <w:r w:rsidR="008F31A0" w:rsidRPr="008F31A0">
        <w:t>, 2024)</w:t>
      </w:r>
      <w:r>
        <w:t>. Using this method, the resort can make positive changes that endure, are easy to measure and fit its plans.</w:t>
      </w:r>
    </w:p>
    <w:p w14:paraId="3BEAAEFA" w14:textId="33B9239F" w:rsidR="00181CBB" w:rsidRDefault="00181CBB" w:rsidP="007715BA">
      <w:pPr>
        <w:pStyle w:val="Heading2"/>
      </w:pPr>
      <w:bookmarkStart w:id="19" w:name="_Toc201170346"/>
      <w:r>
        <w:t>Expected Benefits</w:t>
      </w:r>
      <w:bookmarkEnd w:id="19"/>
      <w:r w:rsidR="00E8099A">
        <w:t xml:space="preserve"> </w:t>
      </w:r>
    </w:p>
    <w:p w14:paraId="609863DA" w14:textId="4E182C05" w:rsidR="00131C55" w:rsidRPr="00131C55" w:rsidRDefault="00131C55" w:rsidP="007715BA">
      <w:r w:rsidRPr="00131C55">
        <w:t>The suggested strategies are expected to help Club Med Opio en Provence achieve essential benefits. If employees feel better supported and their workload is handled well, burnout and staff turnover will decrease, leading to a more secure and motivated team</w:t>
      </w:r>
      <w:r w:rsidR="008F31A0" w:rsidRPr="008F31A0">
        <w:t xml:space="preserve"> (Speicher and Francis, 2022)</w:t>
      </w:r>
      <w:r w:rsidRPr="00131C55">
        <w:t>. Since stability reduces the need for recruitment and training, funds can now be put toward additional growth programmes. Open and transparent leadership and better communication will build a positive culture in the organisation and boost the engagement and productivity of staff. Providing career development options will increase employee morale and loyalty, which will help to keep talented staff at the company</w:t>
      </w:r>
      <w:r w:rsidR="008F31A0" w:rsidRPr="008F31A0">
        <w:t xml:space="preserve"> (Gabriel and Aguinis, 2021)</w:t>
      </w:r>
      <w:r w:rsidRPr="00131C55">
        <w:t>. Applying new technology will make management easier, resulting in better planning and lowering the chance of tiredness leading to mistakes, improving service quality. Ultimately, guests will be more satisfied because of the reliable and excellent service, which will help the resort become known and stand out among competitors</w:t>
      </w:r>
      <w:r w:rsidR="008F31A0" w:rsidRPr="008F31A0">
        <w:t xml:space="preserve"> </w:t>
      </w:r>
      <w:r w:rsidR="008902F5" w:rsidRPr="008902F5">
        <w:t>(Masand, 2023)</w:t>
      </w:r>
      <w:r w:rsidRPr="00131C55">
        <w:t>. When these benefits are present, the organisation</w:t>
      </w:r>
      <w:r w:rsidR="000078BD">
        <w:t xml:space="preserve"> is well-placed for sustainable</w:t>
      </w:r>
      <w:r w:rsidRPr="00131C55">
        <w:t>.</w:t>
      </w:r>
    </w:p>
    <w:p w14:paraId="45C86054" w14:textId="6868EA73" w:rsidR="00131C55" w:rsidRDefault="00BB59A4" w:rsidP="000078BD">
      <w:pPr>
        <w:pStyle w:val="Heading1"/>
      </w:pPr>
      <w:bookmarkStart w:id="20" w:name="_Toc201170347"/>
      <w:r w:rsidRPr="00BB59A4">
        <w:t>Action Plan</w:t>
      </w:r>
      <w:bookmarkEnd w:id="20"/>
      <w:r w:rsidRPr="00BB59A4">
        <w:t xml:space="preserve"> </w:t>
      </w:r>
      <w:r>
        <w:tab/>
      </w:r>
    </w:p>
    <w:tbl>
      <w:tblPr>
        <w:tblStyle w:val="TableGrid"/>
        <w:tblW w:w="5152" w:type="pct"/>
        <w:tblLook w:val="04A0" w:firstRow="1" w:lastRow="0" w:firstColumn="1" w:lastColumn="0" w:noHBand="0" w:noVBand="1"/>
      </w:tblPr>
      <w:tblGrid>
        <w:gridCol w:w="1070"/>
        <w:gridCol w:w="1709"/>
        <w:gridCol w:w="1709"/>
        <w:gridCol w:w="1516"/>
        <w:gridCol w:w="1150"/>
        <w:gridCol w:w="1416"/>
        <w:gridCol w:w="1064"/>
      </w:tblGrid>
      <w:tr w:rsidR="00131C55" w14:paraId="12A9D50A" w14:textId="77777777" w:rsidTr="006E5512">
        <w:tc>
          <w:tcPr>
            <w:tcW w:w="543" w:type="pct"/>
            <w:hideMark/>
          </w:tcPr>
          <w:p w14:paraId="0B884F9A" w14:textId="77777777" w:rsidR="00131C55" w:rsidRPr="00AD7C13" w:rsidRDefault="00131C55" w:rsidP="000078BD">
            <w:pPr>
              <w:rPr>
                <w:rFonts w:eastAsia="Times New Roman" w:cs="Times New Roman"/>
                <w:b/>
                <w:bCs/>
                <w:szCs w:val="24"/>
              </w:rPr>
            </w:pPr>
            <w:r w:rsidRPr="00AD7C13">
              <w:rPr>
                <w:rFonts w:eastAsia="Times New Roman" w:cs="Times New Roman"/>
                <w:b/>
                <w:bCs/>
                <w:szCs w:val="24"/>
              </w:rPr>
              <w:t>Number</w:t>
            </w:r>
          </w:p>
        </w:tc>
        <w:tc>
          <w:tcPr>
            <w:tcW w:w="866" w:type="pct"/>
            <w:hideMark/>
          </w:tcPr>
          <w:p w14:paraId="0762861D" w14:textId="365570E0" w:rsidR="00131C55" w:rsidRPr="00AD7C13" w:rsidRDefault="000078BD" w:rsidP="000078BD">
            <w:pPr>
              <w:rPr>
                <w:rFonts w:eastAsia="Times New Roman" w:cs="Times New Roman"/>
                <w:b/>
                <w:bCs/>
                <w:szCs w:val="24"/>
              </w:rPr>
            </w:pPr>
            <w:r>
              <w:rPr>
                <w:rFonts w:eastAsia="Times New Roman" w:cs="Times New Roman"/>
                <w:b/>
                <w:bCs/>
                <w:szCs w:val="24"/>
              </w:rPr>
              <w:t>Issues</w:t>
            </w:r>
          </w:p>
        </w:tc>
        <w:tc>
          <w:tcPr>
            <w:tcW w:w="866" w:type="pct"/>
            <w:hideMark/>
          </w:tcPr>
          <w:p w14:paraId="69BFBEBB" w14:textId="7F221446" w:rsidR="00131C55" w:rsidRPr="00AD7C13" w:rsidRDefault="000078BD" w:rsidP="000078BD">
            <w:pPr>
              <w:rPr>
                <w:rFonts w:eastAsia="Times New Roman" w:cs="Times New Roman"/>
                <w:b/>
                <w:bCs/>
                <w:szCs w:val="24"/>
              </w:rPr>
            </w:pPr>
            <w:r>
              <w:rPr>
                <w:rFonts w:eastAsia="Times New Roman" w:cs="Times New Roman"/>
                <w:b/>
                <w:bCs/>
                <w:szCs w:val="24"/>
              </w:rPr>
              <w:t>Issue Address</w:t>
            </w:r>
          </w:p>
        </w:tc>
        <w:tc>
          <w:tcPr>
            <w:tcW w:w="768" w:type="pct"/>
            <w:hideMark/>
          </w:tcPr>
          <w:p w14:paraId="7C04EE9C" w14:textId="7C2D71C5" w:rsidR="00131C55" w:rsidRPr="00AD7C13" w:rsidRDefault="000078BD" w:rsidP="000078BD">
            <w:pPr>
              <w:rPr>
                <w:rFonts w:eastAsia="Times New Roman" w:cs="Times New Roman"/>
                <w:b/>
                <w:bCs/>
                <w:szCs w:val="24"/>
              </w:rPr>
            </w:pPr>
            <w:r>
              <w:rPr>
                <w:rFonts w:eastAsia="Times New Roman" w:cs="Times New Roman"/>
                <w:b/>
                <w:bCs/>
                <w:szCs w:val="24"/>
              </w:rPr>
              <w:t>Results</w:t>
            </w:r>
          </w:p>
        </w:tc>
        <w:tc>
          <w:tcPr>
            <w:tcW w:w="583" w:type="pct"/>
            <w:hideMark/>
          </w:tcPr>
          <w:p w14:paraId="6442DF57" w14:textId="40F1655B" w:rsidR="00131C55" w:rsidRPr="00AD7C13" w:rsidRDefault="000078BD" w:rsidP="000078BD">
            <w:pPr>
              <w:rPr>
                <w:rFonts w:eastAsia="Times New Roman" w:cs="Times New Roman"/>
                <w:b/>
                <w:bCs/>
                <w:szCs w:val="24"/>
              </w:rPr>
            </w:pPr>
            <w:r>
              <w:rPr>
                <w:rFonts w:eastAsia="Times New Roman" w:cs="Times New Roman"/>
                <w:b/>
                <w:bCs/>
                <w:szCs w:val="24"/>
              </w:rPr>
              <w:t>Duration</w:t>
            </w:r>
          </w:p>
        </w:tc>
        <w:tc>
          <w:tcPr>
            <w:tcW w:w="718" w:type="pct"/>
            <w:hideMark/>
          </w:tcPr>
          <w:p w14:paraId="747EF26E" w14:textId="50DB4A15" w:rsidR="00131C55" w:rsidRPr="00AD7C13" w:rsidRDefault="000078BD" w:rsidP="000078BD">
            <w:pPr>
              <w:rPr>
                <w:rFonts w:eastAsia="Times New Roman" w:cs="Times New Roman"/>
                <w:b/>
                <w:bCs/>
                <w:szCs w:val="24"/>
              </w:rPr>
            </w:pPr>
            <w:r>
              <w:rPr>
                <w:rFonts w:eastAsia="Times New Roman" w:cs="Times New Roman"/>
                <w:b/>
                <w:bCs/>
                <w:szCs w:val="24"/>
              </w:rPr>
              <w:t>Completion time</w:t>
            </w:r>
          </w:p>
        </w:tc>
        <w:tc>
          <w:tcPr>
            <w:tcW w:w="657" w:type="pct"/>
            <w:hideMark/>
          </w:tcPr>
          <w:p w14:paraId="45276065" w14:textId="46874457" w:rsidR="00131C55" w:rsidRPr="00AD7C13" w:rsidRDefault="00131C55" w:rsidP="000078BD">
            <w:pPr>
              <w:rPr>
                <w:rFonts w:eastAsia="Times New Roman" w:cs="Times New Roman"/>
                <w:b/>
                <w:bCs/>
                <w:szCs w:val="24"/>
              </w:rPr>
            </w:pPr>
            <w:r w:rsidRPr="00AD7C13">
              <w:rPr>
                <w:rFonts w:eastAsia="Times New Roman" w:cs="Times New Roman"/>
                <w:b/>
                <w:bCs/>
                <w:szCs w:val="24"/>
              </w:rPr>
              <w:t>Budget</w:t>
            </w:r>
          </w:p>
        </w:tc>
      </w:tr>
      <w:tr w:rsidR="00131C55" w14:paraId="1073A06D" w14:textId="77777777" w:rsidTr="006E5512">
        <w:tc>
          <w:tcPr>
            <w:tcW w:w="543" w:type="pct"/>
            <w:hideMark/>
          </w:tcPr>
          <w:p w14:paraId="185EAC03" w14:textId="77777777" w:rsidR="00131C55" w:rsidRPr="00AD7C13" w:rsidRDefault="00131C55" w:rsidP="000078BD">
            <w:pPr>
              <w:rPr>
                <w:rFonts w:eastAsia="Times New Roman" w:cs="Times New Roman"/>
                <w:szCs w:val="24"/>
              </w:rPr>
            </w:pPr>
            <w:r w:rsidRPr="00AD7C13">
              <w:rPr>
                <w:rFonts w:eastAsia="Times New Roman" w:cs="Times New Roman"/>
                <w:szCs w:val="24"/>
              </w:rPr>
              <w:t>1</w:t>
            </w:r>
          </w:p>
        </w:tc>
        <w:tc>
          <w:tcPr>
            <w:tcW w:w="866" w:type="pct"/>
            <w:hideMark/>
          </w:tcPr>
          <w:p w14:paraId="02F9BE98" w14:textId="77777777" w:rsidR="00131C55" w:rsidRPr="00AD7C13" w:rsidRDefault="00131C55" w:rsidP="000078BD">
            <w:pPr>
              <w:rPr>
                <w:rFonts w:eastAsia="Times New Roman" w:cs="Times New Roman"/>
                <w:szCs w:val="24"/>
              </w:rPr>
            </w:pPr>
            <w:r w:rsidRPr="00AD7C13">
              <w:rPr>
                <w:rFonts w:eastAsia="Times New Roman" w:cs="Times New Roman"/>
                <w:szCs w:val="24"/>
              </w:rPr>
              <w:t>Employee burnout and high turnover</w:t>
            </w:r>
          </w:p>
        </w:tc>
        <w:tc>
          <w:tcPr>
            <w:tcW w:w="866" w:type="pct"/>
            <w:hideMark/>
          </w:tcPr>
          <w:p w14:paraId="421175FB" w14:textId="737FD566" w:rsidR="00131C55" w:rsidRPr="00AD7C13" w:rsidRDefault="00131C55" w:rsidP="000078BD">
            <w:pPr>
              <w:rPr>
                <w:rFonts w:eastAsia="Times New Roman" w:cs="Times New Roman"/>
                <w:szCs w:val="24"/>
              </w:rPr>
            </w:pPr>
            <w:r w:rsidRPr="00AD7C13">
              <w:rPr>
                <w:rFonts w:eastAsia="Times New Roman" w:cs="Times New Roman"/>
                <w:szCs w:val="24"/>
              </w:rPr>
              <w:t>Implement a</w:t>
            </w:r>
            <w:r w:rsidR="000078BD">
              <w:rPr>
                <w:rFonts w:eastAsia="Times New Roman" w:cs="Times New Roman"/>
                <w:szCs w:val="24"/>
              </w:rPr>
              <w:t xml:space="preserve"> program for the employee mental health</w:t>
            </w:r>
            <w:r w:rsidRPr="00AD7C13">
              <w:rPr>
                <w:rFonts w:eastAsia="Times New Roman" w:cs="Times New Roman"/>
                <w:szCs w:val="24"/>
              </w:rPr>
              <w:t>, including stress management workshops, wellness apps, and rest policies.</w:t>
            </w:r>
          </w:p>
        </w:tc>
        <w:tc>
          <w:tcPr>
            <w:tcW w:w="768" w:type="pct"/>
            <w:hideMark/>
          </w:tcPr>
          <w:p w14:paraId="32E7F0D5" w14:textId="77777777" w:rsidR="00131C55" w:rsidRPr="00AD7C13" w:rsidRDefault="00131C55" w:rsidP="000078BD">
            <w:pPr>
              <w:rPr>
                <w:rFonts w:eastAsia="Times New Roman" w:cs="Times New Roman"/>
                <w:szCs w:val="24"/>
              </w:rPr>
            </w:pPr>
            <w:r w:rsidRPr="00AD7C13">
              <w:rPr>
                <w:rFonts w:eastAsia="Times New Roman" w:cs="Times New Roman"/>
                <w:szCs w:val="24"/>
              </w:rPr>
              <w:t>Reduced burnout and turnover, leading to improved staff morale and sustained workforce stability.</w:t>
            </w:r>
          </w:p>
        </w:tc>
        <w:tc>
          <w:tcPr>
            <w:tcW w:w="583" w:type="pct"/>
            <w:hideMark/>
          </w:tcPr>
          <w:p w14:paraId="070EF346" w14:textId="77777777" w:rsidR="00131C55" w:rsidRPr="00AD7C13" w:rsidRDefault="00131C55" w:rsidP="000078BD">
            <w:pPr>
              <w:rPr>
                <w:rFonts w:eastAsia="Times New Roman" w:cs="Times New Roman"/>
                <w:szCs w:val="24"/>
              </w:rPr>
            </w:pPr>
            <w:r w:rsidRPr="00AD7C13">
              <w:rPr>
                <w:rFonts w:eastAsia="Times New Roman" w:cs="Times New Roman"/>
                <w:szCs w:val="24"/>
              </w:rPr>
              <w:t>6 months</w:t>
            </w:r>
          </w:p>
        </w:tc>
        <w:tc>
          <w:tcPr>
            <w:tcW w:w="718" w:type="pct"/>
            <w:hideMark/>
          </w:tcPr>
          <w:p w14:paraId="63977A60" w14:textId="77777777" w:rsidR="00131C55" w:rsidRPr="00AD7C13" w:rsidRDefault="00131C55" w:rsidP="000078BD">
            <w:pPr>
              <w:rPr>
                <w:rFonts w:eastAsia="Times New Roman" w:cs="Times New Roman"/>
                <w:szCs w:val="24"/>
              </w:rPr>
            </w:pPr>
            <w:r w:rsidRPr="00AD7C13">
              <w:rPr>
                <w:rFonts w:eastAsia="Times New Roman" w:cs="Times New Roman"/>
                <w:szCs w:val="24"/>
              </w:rPr>
              <w:t>20/12/2025</w:t>
            </w:r>
          </w:p>
        </w:tc>
        <w:tc>
          <w:tcPr>
            <w:tcW w:w="657" w:type="pct"/>
            <w:hideMark/>
          </w:tcPr>
          <w:p w14:paraId="453EACAF" w14:textId="1978D798" w:rsidR="00131C55" w:rsidRPr="00AD7C13" w:rsidRDefault="00AE763B" w:rsidP="000078BD">
            <w:pPr>
              <w:rPr>
                <w:rFonts w:eastAsia="Times New Roman" w:cs="Times New Roman"/>
                <w:szCs w:val="24"/>
              </w:rPr>
            </w:pPr>
            <w:r>
              <w:rPr>
                <w:rFonts w:eastAsia="Times New Roman" w:cs="Times New Roman"/>
                <w:szCs w:val="24"/>
              </w:rPr>
              <w:t>£</w:t>
            </w:r>
            <w:r w:rsidR="00131C55" w:rsidRPr="00AD7C13">
              <w:rPr>
                <w:rFonts w:eastAsia="Times New Roman" w:cs="Times New Roman"/>
                <w:szCs w:val="24"/>
              </w:rPr>
              <w:t>20,000</w:t>
            </w:r>
          </w:p>
        </w:tc>
      </w:tr>
      <w:tr w:rsidR="00131C55" w14:paraId="1CBB8CB9" w14:textId="77777777" w:rsidTr="006E5512">
        <w:tc>
          <w:tcPr>
            <w:tcW w:w="543" w:type="pct"/>
            <w:hideMark/>
          </w:tcPr>
          <w:p w14:paraId="3EDE29D3" w14:textId="77777777" w:rsidR="00131C55" w:rsidRPr="00AD7C13" w:rsidRDefault="00131C55" w:rsidP="000078BD">
            <w:pPr>
              <w:rPr>
                <w:rFonts w:eastAsia="Times New Roman" w:cs="Times New Roman"/>
                <w:szCs w:val="24"/>
              </w:rPr>
            </w:pPr>
            <w:r w:rsidRPr="00AD7C13">
              <w:rPr>
                <w:rFonts w:eastAsia="Times New Roman" w:cs="Times New Roman"/>
                <w:szCs w:val="24"/>
              </w:rPr>
              <w:lastRenderedPageBreak/>
              <w:t>2</w:t>
            </w:r>
          </w:p>
        </w:tc>
        <w:tc>
          <w:tcPr>
            <w:tcW w:w="866" w:type="pct"/>
            <w:hideMark/>
          </w:tcPr>
          <w:p w14:paraId="6BF74E47" w14:textId="77777777" w:rsidR="00131C55" w:rsidRPr="00AD7C13" w:rsidRDefault="00131C55" w:rsidP="000078BD">
            <w:pPr>
              <w:rPr>
                <w:rFonts w:eastAsia="Times New Roman" w:cs="Times New Roman"/>
                <w:szCs w:val="24"/>
              </w:rPr>
            </w:pPr>
            <w:r w:rsidRPr="00AD7C13">
              <w:rPr>
                <w:rFonts w:eastAsia="Times New Roman" w:cs="Times New Roman"/>
                <w:szCs w:val="24"/>
              </w:rPr>
              <w:t>Inefficient staff scheduling and workload</w:t>
            </w:r>
          </w:p>
        </w:tc>
        <w:tc>
          <w:tcPr>
            <w:tcW w:w="866" w:type="pct"/>
            <w:hideMark/>
          </w:tcPr>
          <w:p w14:paraId="0982F6B4" w14:textId="77777777" w:rsidR="00131C55" w:rsidRPr="00AD7C13" w:rsidRDefault="00131C55" w:rsidP="000078BD">
            <w:pPr>
              <w:rPr>
                <w:rFonts w:eastAsia="Times New Roman" w:cs="Times New Roman"/>
                <w:szCs w:val="24"/>
              </w:rPr>
            </w:pPr>
            <w:r w:rsidRPr="00AD7C13">
              <w:rPr>
                <w:rFonts w:eastAsia="Times New Roman" w:cs="Times New Roman"/>
                <w:szCs w:val="24"/>
              </w:rPr>
              <w:t>Invest in advanced scheduling software to optimise shift planning and ensure compliance with labour laws.</w:t>
            </w:r>
          </w:p>
        </w:tc>
        <w:tc>
          <w:tcPr>
            <w:tcW w:w="768" w:type="pct"/>
            <w:hideMark/>
          </w:tcPr>
          <w:p w14:paraId="003F0314" w14:textId="77777777" w:rsidR="00131C55" w:rsidRPr="00AD7C13" w:rsidRDefault="00131C55" w:rsidP="000078BD">
            <w:pPr>
              <w:rPr>
                <w:rFonts w:eastAsia="Times New Roman" w:cs="Times New Roman"/>
                <w:szCs w:val="24"/>
              </w:rPr>
            </w:pPr>
            <w:r w:rsidRPr="00AD7C13">
              <w:rPr>
                <w:rFonts w:eastAsia="Times New Roman" w:cs="Times New Roman"/>
                <w:szCs w:val="24"/>
              </w:rPr>
              <w:t>Balanced workloads and fair shift distribution, reducing fatigue and improving operational efficiency.</w:t>
            </w:r>
          </w:p>
        </w:tc>
        <w:tc>
          <w:tcPr>
            <w:tcW w:w="583" w:type="pct"/>
            <w:hideMark/>
          </w:tcPr>
          <w:p w14:paraId="0C65C5C6" w14:textId="77777777" w:rsidR="00131C55" w:rsidRPr="00AD7C13" w:rsidRDefault="00131C55" w:rsidP="000078BD">
            <w:pPr>
              <w:rPr>
                <w:rFonts w:eastAsia="Times New Roman" w:cs="Times New Roman"/>
                <w:szCs w:val="24"/>
              </w:rPr>
            </w:pPr>
            <w:r w:rsidRPr="00AD7C13">
              <w:rPr>
                <w:rFonts w:eastAsia="Times New Roman" w:cs="Times New Roman"/>
                <w:szCs w:val="24"/>
              </w:rPr>
              <w:t>4 months</w:t>
            </w:r>
          </w:p>
        </w:tc>
        <w:tc>
          <w:tcPr>
            <w:tcW w:w="718" w:type="pct"/>
            <w:hideMark/>
          </w:tcPr>
          <w:p w14:paraId="3760F68D" w14:textId="77777777" w:rsidR="00131C55" w:rsidRPr="00AD7C13" w:rsidRDefault="00131C55" w:rsidP="000078BD">
            <w:pPr>
              <w:rPr>
                <w:rFonts w:eastAsia="Times New Roman" w:cs="Times New Roman"/>
                <w:szCs w:val="24"/>
              </w:rPr>
            </w:pPr>
            <w:r w:rsidRPr="00AD7C13">
              <w:rPr>
                <w:rFonts w:eastAsia="Times New Roman" w:cs="Times New Roman"/>
                <w:szCs w:val="24"/>
              </w:rPr>
              <w:t>20/10/2025</w:t>
            </w:r>
          </w:p>
        </w:tc>
        <w:tc>
          <w:tcPr>
            <w:tcW w:w="657" w:type="pct"/>
            <w:hideMark/>
          </w:tcPr>
          <w:p w14:paraId="1DDF5B3A" w14:textId="5D8B7F43" w:rsidR="00131C55" w:rsidRPr="00AD7C13" w:rsidRDefault="00AE763B" w:rsidP="000078BD">
            <w:pPr>
              <w:rPr>
                <w:rFonts w:eastAsia="Times New Roman" w:cs="Times New Roman"/>
                <w:szCs w:val="24"/>
              </w:rPr>
            </w:pPr>
            <w:r>
              <w:rPr>
                <w:rFonts w:eastAsia="Times New Roman" w:cs="Times New Roman"/>
                <w:szCs w:val="24"/>
              </w:rPr>
              <w:t>£</w:t>
            </w:r>
            <w:r w:rsidR="00131C55" w:rsidRPr="00AD7C13">
              <w:rPr>
                <w:rFonts w:eastAsia="Times New Roman" w:cs="Times New Roman"/>
                <w:szCs w:val="24"/>
              </w:rPr>
              <w:t>15,000</w:t>
            </w:r>
          </w:p>
        </w:tc>
      </w:tr>
      <w:tr w:rsidR="00131C55" w14:paraId="46527BD2" w14:textId="77777777" w:rsidTr="006E5512">
        <w:tc>
          <w:tcPr>
            <w:tcW w:w="543" w:type="pct"/>
            <w:hideMark/>
          </w:tcPr>
          <w:p w14:paraId="62126813" w14:textId="77777777" w:rsidR="00131C55" w:rsidRPr="00AD7C13" w:rsidRDefault="00131C55" w:rsidP="000078BD">
            <w:pPr>
              <w:rPr>
                <w:rFonts w:eastAsia="Times New Roman" w:cs="Times New Roman"/>
                <w:szCs w:val="24"/>
              </w:rPr>
            </w:pPr>
            <w:r w:rsidRPr="00AD7C13">
              <w:rPr>
                <w:rFonts w:eastAsia="Times New Roman" w:cs="Times New Roman"/>
                <w:szCs w:val="24"/>
              </w:rPr>
              <w:t>3</w:t>
            </w:r>
          </w:p>
        </w:tc>
        <w:tc>
          <w:tcPr>
            <w:tcW w:w="866" w:type="pct"/>
            <w:hideMark/>
          </w:tcPr>
          <w:p w14:paraId="772F9D0E" w14:textId="77777777" w:rsidR="00131C55" w:rsidRPr="00AD7C13" w:rsidRDefault="00131C55" w:rsidP="000078BD">
            <w:pPr>
              <w:rPr>
                <w:rFonts w:eastAsia="Times New Roman" w:cs="Times New Roman"/>
                <w:szCs w:val="24"/>
              </w:rPr>
            </w:pPr>
            <w:r w:rsidRPr="00AD7C13">
              <w:rPr>
                <w:rFonts w:eastAsia="Times New Roman" w:cs="Times New Roman"/>
                <w:szCs w:val="24"/>
              </w:rPr>
              <w:t>Limited career development opportunities</w:t>
            </w:r>
          </w:p>
        </w:tc>
        <w:tc>
          <w:tcPr>
            <w:tcW w:w="866" w:type="pct"/>
            <w:hideMark/>
          </w:tcPr>
          <w:p w14:paraId="78A92176" w14:textId="77777777" w:rsidR="00131C55" w:rsidRPr="00AD7C13" w:rsidRDefault="00131C55" w:rsidP="000078BD">
            <w:pPr>
              <w:rPr>
                <w:rFonts w:eastAsia="Times New Roman" w:cs="Times New Roman"/>
                <w:szCs w:val="24"/>
              </w:rPr>
            </w:pPr>
            <w:r w:rsidRPr="00AD7C13">
              <w:rPr>
                <w:rFonts w:eastAsia="Times New Roman" w:cs="Times New Roman"/>
                <w:szCs w:val="24"/>
              </w:rPr>
              <w:t>Establish structured training and mentoring programs to enhance staff skills and promote career progression.</w:t>
            </w:r>
          </w:p>
        </w:tc>
        <w:tc>
          <w:tcPr>
            <w:tcW w:w="768" w:type="pct"/>
            <w:hideMark/>
          </w:tcPr>
          <w:p w14:paraId="0B75A3FB" w14:textId="77777777" w:rsidR="00131C55" w:rsidRPr="00AD7C13" w:rsidRDefault="00131C55" w:rsidP="000078BD">
            <w:pPr>
              <w:rPr>
                <w:rFonts w:eastAsia="Times New Roman" w:cs="Times New Roman"/>
                <w:szCs w:val="24"/>
              </w:rPr>
            </w:pPr>
            <w:r w:rsidRPr="00AD7C13">
              <w:rPr>
                <w:rFonts w:eastAsia="Times New Roman" w:cs="Times New Roman"/>
                <w:szCs w:val="24"/>
              </w:rPr>
              <w:t>Increased staff loyalty and retention through clear advancement pathways and skill development.</w:t>
            </w:r>
          </w:p>
        </w:tc>
        <w:tc>
          <w:tcPr>
            <w:tcW w:w="583" w:type="pct"/>
            <w:hideMark/>
          </w:tcPr>
          <w:p w14:paraId="3B208E41" w14:textId="77777777" w:rsidR="00131C55" w:rsidRPr="00AD7C13" w:rsidRDefault="00131C55" w:rsidP="000078BD">
            <w:pPr>
              <w:rPr>
                <w:rFonts w:eastAsia="Times New Roman" w:cs="Times New Roman"/>
                <w:szCs w:val="24"/>
              </w:rPr>
            </w:pPr>
            <w:r w:rsidRPr="00AD7C13">
              <w:rPr>
                <w:rFonts w:eastAsia="Times New Roman" w:cs="Times New Roman"/>
                <w:szCs w:val="24"/>
              </w:rPr>
              <w:t>8 months</w:t>
            </w:r>
          </w:p>
        </w:tc>
        <w:tc>
          <w:tcPr>
            <w:tcW w:w="718" w:type="pct"/>
            <w:hideMark/>
          </w:tcPr>
          <w:p w14:paraId="6AFE24AF" w14:textId="77777777" w:rsidR="00131C55" w:rsidRPr="00AD7C13" w:rsidRDefault="00131C55" w:rsidP="000078BD">
            <w:pPr>
              <w:rPr>
                <w:rFonts w:eastAsia="Times New Roman" w:cs="Times New Roman"/>
                <w:szCs w:val="24"/>
              </w:rPr>
            </w:pPr>
            <w:r w:rsidRPr="00AD7C13">
              <w:rPr>
                <w:rFonts w:eastAsia="Times New Roman" w:cs="Times New Roman"/>
                <w:szCs w:val="24"/>
              </w:rPr>
              <w:t>20/02/2026</w:t>
            </w:r>
          </w:p>
        </w:tc>
        <w:tc>
          <w:tcPr>
            <w:tcW w:w="657" w:type="pct"/>
            <w:hideMark/>
          </w:tcPr>
          <w:p w14:paraId="32D23BF2" w14:textId="0A85EA5E" w:rsidR="00131C55" w:rsidRPr="00AD7C13" w:rsidRDefault="00AE763B" w:rsidP="000078BD">
            <w:pPr>
              <w:rPr>
                <w:rFonts w:eastAsia="Times New Roman" w:cs="Times New Roman"/>
                <w:szCs w:val="24"/>
              </w:rPr>
            </w:pPr>
            <w:r>
              <w:rPr>
                <w:rFonts w:eastAsia="Times New Roman" w:cs="Times New Roman"/>
                <w:szCs w:val="24"/>
              </w:rPr>
              <w:t>£</w:t>
            </w:r>
            <w:r w:rsidR="00131C55" w:rsidRPr="00AD7C13">
              <w:rPr>
                <w:rFonts w:eastAsia="Times New Roman" w:cs="Times New Roman"/>
                <w:szCs w:val="24"/>
              </w:rPr>
              <w:t>12,000</w:t>
            </w:r>
          </w:p>
        </w:tc>
      </w:tr>
      <w:tr w:rsidR="00131C55" w14:paraId="049CC604" w14:textId="77777777" w:rsidTr="006E5512">
        <w:tc>
          <w:tcPr>
            <w:tcW w:w="543" w:type="pct"/>
            <w:hideMark/>
          </w:tcPr>
          <w:p w14:paraId="6564F703" w14:textId="77777777" w:rsidR="00131C55" w:rsidRPr="00AD7C13" w:rsidRDefault="00131C55" w:rsidP="000078BD">
            <w:pPr>
              <w:rPr>
                <w:rFonts w:eastAsia="Times New Roman" w:cs="Times New Roman"/>
                <w:szCs w:val="24"/>
              </w:rPr>
            </w:pPr>
            <w:r w:rsidRPr="00AD7C13">
              <w:rPr>
                <w:rFonts w:eastAsia="Times New Roman" w:cs="Times New Roman"/>
                <w:szCs w:val="24"/>
              </w:rPr>
              <w:t>4</w:t>
            </w:r>
          </w:p>
        </w:tc>
        <w:tc>
          <w:tcPr>
            <w:tcW w:w="866" w:type="pct"/>
            <w:hideMark/>
          </w:tcPr>
          <w:p w14:paraId="6D65121E" w14:textId="77777777" w:rsidR="00131C55" w:rsidRPr="00AD7C13" w:rsidRDefault="00131C55" w:rsidP="000078BD">
            <w:pPr>
              <w:rPr>
                <w:rFonts w:eastAsia="Times New Roman" w:cs="Times New Roman"/>
                <w:szCs w:val="24"/>
              </w:rPr>
            </w:pPr>
            <w:r w:rsidRPr="00AD7C13">
              <w:rPr>
                <w:rFonts w:eastAsia="Times New Roman" w:cs="Times New Roman"/>
                <w:szCs w:val="24"/>
              </w:rPr>
              <w:t>Poor communication between management &amp; staff</w:t>
            </w:r>
          </w:p>
        </w:tc>
        <w:tc>
          <w:tcPr>
            <w:tcW w:w="866" w:type="pct"/>
            <w:hideMark/>
          </w:tcPr>
          <w:p w14:paraId="5974F58B" w14:textId="77777777" w:rsidR="00131C55" w:rsidRPr="00AD7C13" w:rsidRDefault="00131C55" w:rsidP="000078BD">
            <w:pPr>
              <w:rPr>
                <w:rFonts w:eastAsia="Times New Roman" w:cs="Times New Roman"/>
                <w:szCs w:val="24"/>
              </w:rPr>
            </w:pPr>
            <w:r w:rsidRPr="00AD7C13">
              <w:rPr>
                <w:rFonts w:eastAsia="Times New Roman" w:cs="Times New Roman"/>
                <w:szCs w:val="24"/>
              </w:rPr>
              <w:t>Foster open communication channels, including regular staff meetings and leadership training on emotional intelligence.</w:t>
            </w:r>
          </w:p>
        </w:tc>
        <w:tc>
          <w:tcPr>
            <w:tcW w:w="768" w:type="pct"/>
            <w:hideMark/>
          </w:tcPr>
          <w:p w14:paraId="76FCBE05" w14:textId="77777777" w:rsidR="00131C55" w:rsidRPr="00AD7C13" w:rsidRDefault="00131C55" w:rsidP="000078BD">
            <w:pPr>
              <w:rPr>
                <w:rFonts w:eastAsia="Times New Roman" w:cs="Times New Roman"/>
                <w:szCs w:val="24"/>
              </w:rPr>
            </w:pPr>
            <w:r w:rsidRPr="00AD7C13">
              <w:rPr>
                <w:rFonts w:eastAsia="Times New Roman" w:cs="Times New Roman"/>
                <w:szCs w:val="24"/>
              </w:rPr>
              <w:t>Improved trust and transparency, leading to proactive problem-solving and enhanced workplace culture.</w:t>
            </w:r>
          </w:p>
        </w:tc>
        <w:tc>
          <w:tcPr>
            <w:tcW w:w="583" w:type="pct"/>
            <w:hideMark/>
          </w:tcPr>
          <w:p w14:paraId="5912AE91" w14:textId="77777777" w:rsidR="00131C55" w:rsidRPr="00AD7C13" w:rsidRDefault="00131C55" w:rsidP="000078BD">
            <w:pPr>
              <w:rPr>
                <w:rFonts w:eastAsia="Times New Roman" w:cs="Times New Roman"/>
                <w:szCs w:val="24"/>
              </w:rPr>
            </w:pPr>
            <w:r w:rsidRPr="00AD7C13">
              <w:rPr>
                <w:rFonts w:eastAsia="Times New Roman" w:cs="Times New Roman"/>
                <w:szCs w:val="24"/>
              </w:rPr>
              <w:t>5 months</w:t>
            </w:r>
          </w:p>
        </w:tc>
        <w:tc>
          <w:tcPr>
            <w:tcW w:w="718" w:type="pct"/>
            <w:hideMark/>
          </w:tcPr>
          <w:p w14:paraId="3CBFC81E" w14:textId="77777777" w:rsidR="00131C55" w:rsidRPr="00AD7C13" w:rsidRDefault="00131C55" w:rsidP="000078BD">
            <w:pPr>
              <w:rPr>
                <w:rFonts w:eastAsia="Times New Roman" w:cs="Times New Roman"/>
                <w:szCs w:val="24"/>
              </w:rPr>
            </w:pPr>
            <w:r w:rsidRPr="00AD7C13">
              <w:rPr>
                <w:rFonts w:eastAsia="Times New Roman" w:cs="Times New Roman"/>
                <w:szCs w:val="24"/>
              </w:rPr>
              <w:t>20/11/2025</w:t>
            </w:r>
          </w:p>
        </w:tc>
        <w:tc>
          <w:tcPr>
            <w:tcW w:w="657" w:type="pct"/>
            <w:hideMark/>
          </w:tcPr>
          <w:p w14:paraId="246CFFC4" w14:textId="23D91398" w:rsidR="00131C55" w:rsidRPr="00AD7C13" w:rsidRDefault="00AE763B" w:rsidP="000078BD">
            <w:pPr>
              <w:rPr>
                <w:rFonts w:eastAsia="Times New Roman" w:cs="Times New Roman"/>
                <w:szCs w:val="24"/>
              </w:rPr>
            </w:pPr>
            <w:r>
              <w:rPr>
                <w:rFonts w:eastAsia="Times New Roman" w:cs="Times New Roman"/>
                <w:szCs w:val="24"/>
              </w:rPr>
              <w:t>£</w:t>
            </w:r>
            <w:r w:rsidR="00131C55" w:rsidRPr="00AD7C13">
              <w:rPr>
                <w:rFonts w:eastAsia="Times New Roman" w:cs="Times New Roman"/>
                <w:szCs w:val="24"/>
              </w:rPr>
              <w:t>8,000</w:t>
            </w:r>
          </w:p>
        </w:tc>
      </w:tr>
      <w:tr w:rsidR="00131C55" w14:paraId="6B481EEB" w14:textId="77777777" w:rsidTr="006E5512">
        <w:tc>
          <w:tcPr>
            <w:tcW w:w="543" w:type="pct"/>
            <w:hideMark/>
          </w:tcPr>
          <w:p w14:paraId="0D6549B1" w14:textId="77777777" w:rsidR="00131C55" w:rsidRPr="00AD7C13" w:rsidRDefault="00131C55" w:rsidP="000078BD">
            <w:pPr>
              <w:rPr>
                <w:rFonts w:eastAsia="Times New Roman" w:cs="Times New Roman"/>
                <w:szCs w:val="24"/>
              </w:rPr>
            </w:pPr>
            <w:r w:rsidRPr="00AD7C13">
              <w:rPr>
                <w:rFonts w:eastAsia="Times New Roman" w:cs="Times New Roman"/>
                <w:szCs w:val="24"/>
              </w:rPr>
              <w:t>5</w:t>
            </w:r>
          </w:p>
        </w:tc>
        <w:tc>
          <w:tcPr>
            <w:tcW w:w="866" w:type="pct"/>
            <w:hideMark/>
          </w:tcPr>
          <w:p w14:paraId="01C8D4A9" w14:textId="77777777" w:rsidR="00131C55" w:rsidRPr="00AD7C13" w:rsidRDefault="00131C55" w:rsidP="000078BD">
            <w:pPr>
              <w:rPr>
                <w:rFonts w:eastAsia="Times New Roman" w:cs="Times New Roman"/>
                <w:szCs w:val="24"/>
              </w:rPr>
            </w:pPr>
            <w:r w:rsidRPr="00AD7C13">
              <w:rPr>
                <w:rFonts w:eastAsia="Times New Roman" w:cs="Times New Roman"/>
                <w:szCs w:val="24"/>
              </w:rPr>
              <w:t xml:space="preserve">Non-competitive </w:t>
            </w:r>
            <w:r w:rsidRPr="00AD7C13">
              <w:rPr>
                <w:rFonts w:eastAsia="Times New Roman" w:cs="Times New Roman"/>
                <w:szCs w:val="24"/>
              </w:rPr>
              <w:lastRenderedPageBreak/>
              <w:t>compensation and benefits</w:t>
            </w:r>
          </w:p>
        </w:tc>
        <w:tc>
          <w:tcPr>
            <w:tcW w:w="866" w:type="pct"/>
            <w:hideMark/>
          </w:tcPr>
          <w:p w14:paraId="10930434" w14:textId="77777777" w:rsidR="00131C55" w:rsidRPr="00AD7C13" w:rsidRDefault="00131C55" w:rsidP="000078BD">
            <w:pPr>
              <w:rPr>
                <w:rFonts w:eastAsia="Times New Roman" w:cs="Times New Roman"/>
                <w:szCs w:val="24"/>
              </w:rPr>
            </w:pPr>
            <w:r w:rsidRPr="00AD7C13">
              <w:rPr>
                <w:rFonts w:eastAsia="Times New Roman" w:cs="Times New Roman"/>
                <w:szCs w:val="24"/>
              </w:rPr>
              <w:lastRenderedPageBreak/>
              <w:t xml:space="preserve">Review and adjust pay and </w:t>
            </w:r>
            <w:r w:rsidRPr="00AD7C13">
              <w:rPr>
                <w:rFonts w:eastAsia="Times New Roman" w:cs="Times New Roman"/>
                <w:szCs w:val="24"/>
              </w:rPr>
              <w:lastRenderedPageBreak/>
              <w:t>benefits, including bonuses, medical coverage, and staff discounts, to align with industry standards.</w:t>
            </w:r>
          </w:p>
        </w:tc>
        <w:tc>
          <w:tcPr>
            <w:tcW w:w="768" w:type="pct"/>
            <w:hideMark/>
          </w:tcPr>
          <w:p w14:paraId="73150A31" w14:textId="77777777" w:rsidR="00131C55" w:rsidRPr="00AD7C13" w:rsidRDefault="00131C55" w:rsidP="000078BD">
            <w:pPr>
              <w:rPr>
                <w:rFonts w:eastAsia="Times New Roman" w:cs="Times New Roman"/>
                <w:szCs w:val="24"/>
              </w:rPr>
            </w:pPr>
            <w:r w:rsidRPr="00AD7C13">
              <w:rPr>
                <w:rFonts w:eastAsia="Times New Roman" w:cs="Times New Roman"/>
                <w:szCs w:val="24"/>
              </w:rPr>
              <w:lastRenderedPageBreak/>
              <w:t xml:space="preserve">Attract and retain top </w:t>
            </w:r>
            <w:r w:rsidRPr="00AD7C13">
              <w:rPr>
                <w:rFonts w:eastAsia="Times New Roman" w:cs="Times New Roman"/>
                <w:szCs w:val="24"/>
              </w:rPr>
              <w:lastRenderedPageBreak/>
              <w:t>talent, improving employee satisfaction and reducing turnover rates.</w:t>
            </w:r>
          </w:p>
        </w:tc>
        <w:tc>
          <w:tcPr>
            <w:tcW w:w="583" w:type="pct"/>
            <w:hideMark/>
          </w:tcPr>
          <w:p w14:paraId="0934FFB4" w14:textId="77777777" w:rsidR="00131C55" w:rsidRPr="00AD7C13" w:rsidRDefault="00131C55" w:rsidP="000078BD">
            <w:pPr>
              <w:rPr>
                <w:rFonts w:eastAsia="Times New Roman" w:cs="Times New Roman"/>
                <w:szCs w:val="24"/>
              </w:rPr>
            </w:pPr>
            <w:r w:rsidRPr="00AD7C13">
              <w:rPr>
                <w:rFonts w:eastAsia="Times New Roman" w:cs="Times New Roman"/>
                <w:szCs w:val="24"/>
              </w:rPr>
              <w:lastRenderedPageBreak/>
              <w:t>3 months</w:t>
            </w:r>
          </w:p>
        </w:tc>
        <w:tc>
          <w:tcPr>
            <w:tcW w:w="718" w:type="pct"/>
            <w:hideMark/>
          </w:tcPr>
          <w:p w14:paraId="51424048" w14:textId="77777777" w:rsidR="00131C55" w:rsidRPr="00AD7C13" w:rsidRDefault="00131C55" w:rsidP="000078BD">
            <w:pPr>
              <w:rPr>
                <w:rFonts w:eastAsia="Times New Roman" w:cs="Times New Roman"/>
                <w:szCs w:val="24"/>
              </w:rPr>
            </w:pPr>
            <w:r w:rsidRPr="00AD7C13">
              <w:rPr>
                <w:rFonts w:eastAsia="Times New Roman" w:cs="Times New Roman"/>
                <w:szCs w:val="24"/>
              </w:rPr>
              <w:t>20/09/2025</w:t>
            </w:r>
          </w:p>
        </w:tc>
        <w:tc>
          <w:tcPr>
            <w:tcW w:w="657" w:type="pct"/>
            <w:hideMark/>
          </w:tcPr>
          <w:p w14:paraId="75A8E438" w14:textId="77777777" w:rsidR="00131C55" w:rsidRPr="00AD7C13" w:rsidRDefault="00131C55" w:rsidP="000078BD">
            <w:pPr>
              <w:rPr>
                <w:rFonts w:eastAsia="Times New Roman" w:cs="Times New Roman"/>
                <w:szCs w:val="24"/>
              </w:rPr>
            </w:pPr>
            <w:r w:rsidRPr="00AD7C13">
              <w:rPr>
                <w:rFonts w:eastAsia="Times New Roman" w:cs="Times New Roman"/>
                <w:szCs w:val="24"/>
              </w:rPr>
              <w:t xml:space="preserve">5% increase </w:t>
            </w:r>
            <w:r w:rsidRPr="00AD7C13">
              <w:rPr>
                <w:rFonts w:eastAsia="Times New Roman" w:cs="Times New Roman"/>
                <w:szCs w:val="24"/>
              </w:rPr>
              <w:lastRenderedPageBreak/>
              <w:t>in payroll</w:t>
            </w:r>
          </w:p>
        </w:tc>
      </w:tr>
    </w:tbl>
    <w:p w14:paraId="127C04CA" w14:textId="1A87B415" w:rsidR="00BB59A4" w:rsidRDefault="00BB59A4" w:rsidP="007715BA">
      <w:pPr>
        <w:pStyle w:val="Heading1"/>
      </w:pPr>
      <w:bookmarkStart w:id="21" w:name="_Toc201170348"/>
      <w:r w:rsidRPr="00BB59A4">
        <w:lastRenderedPageBreak/>
        <w:t>Conclusion</w:t>
      </w:r>
      <w:bookmarkEnd w:id="21"/>
      <w:r w:rsidRPr="00BB59A4">
        <w:t xml:space="preserve"> </w:t>
      </w:r>
    </w:p>
    <w:p w14:paraId="49B32B72" w14:textId="205B5E1D" w:rsidR="00131C55" w:rsidRDefault="00131C55" w:rsidP="007715BA">
      <w:r>
        <w:t>In conclusion, this</w:t>
      </w:r>
      <w:r w:rsidRPr="00AE2B04">
        <w:t xml:space="preserve"> consultancy report examines the main challenges facing Club Med Opio en Provence, primarily by focusing on staff burnout and the increased staff turnover rate. These problems have been proven to negatively affect the resort's workflow, staff spirits, and guest satisfaction. According to the report, these problems are mainly due to weak workforce planning, communication problems among diverse employees, few career opportunities, and the lack of technological resources for workforce management and support. These findings were examined using the STEEPLED, SWOT and TOWS models to ensure all aspects of the resort's internal and external environment were understood.</w:t>
      </w:r>
    </w:p>
    <w:p w14:paraId="79969A9D" w14:textId="77777777" w:rsidR="00131C55" w:rsidRPr="00AE2B04" w:rsidRDefault="00131C55" w:rsidP="007715BA">
      <w:r w:rsidRPr="00AE2B04">
        <w:t>STEEPLED analysis pointed out that problems with language and the seasonal workload are the leading causes of stress among workers. The shortage of technology prevents the resort from using optimal schedules and monitoring wellness well. Frequent employee turnover and the cost of training make resources scarce, while obeying French labour laws and caring for staff are always required by law and ethics. With these insights, we appreciate the difficulty of the issues and realise the importance of using several approaches at once.</w:t>
      </w:r>
    </w:p>
    <w:p w14:paraId="21B66FF3" w14:textId="21190A3D" w:rsidR="00131C55" w:rsidRDefault="00131C55" w:rsidP="007715BA">
      <w:r w:rsidRPr="00AE2B04">
        <w:t>SWOT and TOWS analysis found that the resort's global recognition, excellent location and diverse services make it possible to make needed changes.</w:t>
      </w:r>
      <w:r w:rsidR="001009FB">
        <w:t xml:space="preserve"> P</w:t>
      </w:r>
      <w:r w:rsidRPr="00AE2B04">
        <w:t xml:space="preserve">oor communication and a lack of staff call attention to important points that should be addressed quickly. The recommendations involved making employees happier and more secure in their jobs through wellness programmes, improving how schedules are created using technology, focusing on keeping staff long-term through career </w:t>
      </w:r>
      <w:r w:rsidRPr="00AE2B04">
        <w:lastRenderedPageBreak/>
        <w:t>growth, boosting openness in communication and management and guaranteeing competitive wages.</w:t>
      </w:r>
    </w:p>
    <w:p w14:paraId="6EF17AF1" w14:textId="3CE33BD5" w:rsidR="00131C55" w:rsidRPr="00AE2B04" w:rsidRDefault="00131C55" w:rsidP="007715BA">
      <w:pPr>
        <w:rPr>
          <w:rFonts w:eastAsia="Times New Roman" w:cs="Times New Roman"/>
          <w:szCs w:val="24"/>
        </w:rPr>
      </w:pPr>
      <w:r w:rsidRPr="00AE2B04">
        <w:rPr>
          <w:rFonts w:eastAsia="Times New Roman" w:cs="Times New Roman"/>
          <w:szCs w:val="24"/>
        </w:rPr>
        <w:t>Kotter's 8-Step</w:t>
      </w:r>
      <w:r w:rsidR="000078BD">
        <w:rPr>
          <w:rFonts w:eastAsia="Times New Roman" w:cs="Times New Roman"/>
          <w:szCs w:val="24"/>
        </w:rPr>
        <w:t xml:space="preserve"> is one of the change management models that </w:t>
      </w:r>
      <w:r w:rsidRPr="00AE2B04">
        <w:rPr>
          <w:rFonts w:eastAsia="Times New Roman" w:cs="Times New Roman"/>
          <w:szCs w:val="24"/>
        </w:rPr>
        <w:t>makes it easy to direct the company from its current problems to a more sustainable culture that values employees. This model highlights the importance of acting quickly, uniting teams, expressing a clear vision, empowering staff and adding new practices to the company’s culture to keep changes going. Each recommendation in the action plan is given a time and a budget frame, helping Club Med Opio en Provence choose the best way forward.</w:t>
      </w:r>
    </w:p>
    <w:p w14:paraId="41065C32" w14:textId="77777777" w:rsidR="00131C55" w:rsidRPr="00AE2B04" w:rsidRDefault="00131C55" w:rsidP="007715BA">
      <w:pPr>
        <w:rPr>
          <w:rFonts w:eastAsia="Times New Roman" w:cs="Times New Roman"/>
          <w:szCs w:val="24"/>
        </w:rPr>
      </w:pPr>
      <w:r w:rsidRPr="00AE2B04">
        <w:rPr>
          <w:rFonts w:eastAsia="Times New Roman" w:cs="Times New Roman"/>
          <w:szCs w:val="24"/>
        </w:rPr>
        <w:t>The planned benefits include more loyal and hardworking employees, less money lost on recruitment, increased employee satisfaction and better guest experiences. These results help the resort stay ahead in the hospitality industry, mainly because expectations for fair treatment and safety of employees are growing.</w:t>
      </w:r>
    </w:p>
    <w:p w14:paraId="2C0BD2B1" w14:textId="4232D6D7" w:rsidR="00131C55" w:rsidRDefault="008F31A0" w:rsidP="007715BA">
      <w:r>
        <w:rPr>
          <w:rFonts w:eastAsia="Times New Roman" w:cs="Times New Roman"/>
          <w:szCs w:val="24"/>
        </w:rPr>
        <w:t>Overall</w:t>
      </w:r>
      <w:r w:rsidR="00131C55" w:rsidRPr="00AE2B04">
        <w:rPr>
          <w:rFonts w:eastAsia="Times New Roman" w:cs="Times New Roman"/>
          <w:szCs w:val="24"/>
        </w:rPr>
        <w:t>, this report provides a solid and supported framework for tackling the main operational matters at Club Med Opio en Provence. It brings together ideas and practices that fit the resort’s specific situation. Working together has allowed us to create useful recommendations for improving the healthiness of the work environment and the business as a whole. We are excited about the future and will continue to support the resort's winning path.</w:t>
      </w:r>
    </w:p>
    <w:p w14:paraId="63144952" w14:textId="77777777" w:rsidR="00131C55" w:rsidRPr="00131C55" w:rsidRDefault="00131C55" w:rsidP="007715BA"/>
    <w:p w14:paraId="3AD0618C" w14:textId="4408B8D2" w:rsidR="00966D08" w:rsidRDefault="00966D08" w:rsidP="007715BA">
      <w:pPr>
        <w:spacing w:line="259" w:lineRule="auto"/>
        <w:jc w:val="left"/>
      </w:pPr>
      <w:r>
        <w:br w:type="page"/>
      </w:r>
    </w:p>
    <w:p w14:paraId="673AF91F" w14:textId="77777777" w:rsidR="00966D08" w:rsidRPr="00966D08" w:rsidRDefault="00966D08" w:rsidP="007715BA"/>
    <w:p w14:paraId="5C73FC1E" w14:textId="77777777" w:rsidR="00BB59A4" w:rsidRDefault="00BB59A4" w:rsidP="007715BA">
      <w:pPr>
        <w:pStyle w:val="Heading1"/>
      </w:pPr>
      <w:bookmarkStart w:id="22" w:name="_Toc201170349"/>
      <w:r w:rsidRPr="00BB59A4">
        <w:t>Reference List</w:t>
      </w:r>
      <w:bookmarkEnd w:id="22"/>
    </w:p>
    <w:p w14:paraId="0881426E" w14:textId="77777777" w:rsidR="0012679F" w:rsidRPr="00E977D9" w:rsidRDefault="003911F5" w:rsidP="00E977D9">
      <w:pPr>
        <w:ind w:left="720" w:hanging="720"/>
        <w:rPr>
          <w:color w:val="000000"/>
        </w:rPr>
      </w:pPr>
      <w:r w:rsidRPr="00E977D9">
        <w:rPr>
          <w:color w:val="000000"/>
        </w:rPr>
        <w:t>‌</w:t>
      </w:r>
      <w:r w:rsidRPr="004E0840">
        <w:t xml:space="preserve"> </w:t>
      </w:r>
      <w:bookmarkStart w:id="23" w:name="_Hlk199768321"/>
      <w:r w:rsidR="0012679F" w:rsidRPr="00E977D9">
        <w:rPr>
          <w:shd w:val="clear" w:color="auto" w:fill="FFFFFF"/>
        </w:rPr>
        <w:t>Alananzeh</w:t>
      </w:r>
      <w:bookmarkEnd w:id="23"/>
      <w:r w:rsidR="0012679F" w:rsidRPr="00E977D9">
        <w:rPr>
          <w:shd w:val="clear" w:color="auto" w:fill="FFFFFF"/>
        </w:rPr>
        <w:t>, O.A., Almuhaisen, F., Jawabreh, O., Fahmawee, E.A.D.A., Ali, B.J. and Ali, A. (2023). The impact of job stability, work environment, administration, salary and incentives, functional justice, and employee expectation on the security staff’s desire to continue working at the hotel. </w:t>
      </w:r>
      <w:r w:rsidR="0012679F" w:rsidRPr="00E977D9">
        <w:rPr>
          <w:i/>
          <w:iCs/>
          <w:shd w:val="clear" w:color="auto" w:fill="FFFFFF"/>
        </w:rPr>
        <w:t>Journal of Statistics Applications &amp; Probability</w:t>
      </w:r>
      <w:r w:rsidR="0012679F" w:rsidRPr="00E977D9">
        <w:rPr>
          <w:shd w:val="clear" w:color="auto" w:fill="FFFFFF"/>
        </w:rPr>
        <w:t>, </w:t>
      </w:r>
      <w:r w:rsidR="0012679F" w:rsidRPr="00E977D9">
        <w:rPr>
          <w:i/>
          <w:iCs/>
          <w:shd w:val="clear" w:color="auto" w:fill="FFFFFF"/>
        </w:rPr>
        <w:t>12</w:t>
      </w:r>
      <w:r w:rsidR="0012679F" w:rsidRPr="00E977D9">
        <w:rPr>
          <w:shd w:val="clear" w:color="auto" w:fill="FFFFFF"/>
        </w:rPr>
        <w:t xml:space="preserve">(2), pp.425-439. </w:t>
      </w:r>
      <w:r w:rsidR="0012679F" w:rsidRPr="00E977D9">
        <w:rPr>
          <w:color w:val="000000"/>
        </w:rPr>
        <w:t>doi:https://doi.org/10.18576/jsap/120209.</w:t>
      </w:r>
    </w:p>
    <w:p w14:paraId="61DE381F"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Almeida, S. and Campos, A.C. (2021). New avenues for business competitiveness: the case of a community of practice in the hotel sector. </w:t>
      </w:r>
      <w:r w:rsidRPr="00E977D9">
        <w:rPr>
          <w:rFonts w:eastAsia="Times New Roman" w:cs="Times New Roman"/>
          <w:i/>
          <w:iCs/>
        </w:rPr>
        <w:t>International Journal of Culture, Tourism and Hospitality Research</w:t>
      </w:r>
      <w:r w:rsidRPr="00E977D9">
        <w:rPr>
          <w:rFonts w:eastAsia="Times New Roman" w:cs="Times New Roman"/>
        </w:rPr>
        <w:t>, ahead-of-print(ahead-of-print). doi:https://doi.org/10.1108/ijcthr-12-2020-0285.</w:t>
      </w:r>
    </w:p>
    <w:p w14:paraId="251BE603" w14:textId="77777777" w:rsidR="0012679F" w:rsidRPr="00E977D9" w:rsidRDefault="0012679F" w:rsidP="00E977D9">
      <w:pPr>
        <w:ind w:left="720" w:hanging="720"/>
        <w:rPr>
          <w:color w:val="000000"/>
        </w:rPr>
      </w:pPr>
      <w:r w:rsidRPr="00E977D9">
        <w:rPr>
          <w:color w:val="000000"/>
        </w:rPr>
        <w:t>APS (2022). </w:t>
      </w:r>
      <w:r w:rsidRPr="00E977D9">
        <w:rPr>
          <w:i/>
          <w:iCs/>
          <w:color w:val="000000"/>
        </w:rPr>
        <w:t>HR Challenges in the Hospitality Industry</w:t>
      </w:r>
      <w:r w:rsidRPr="00E977D9">
        <w:rPr>
          <w:color w:val="000000"/>
        </w:rPr>
        <w:t>. [online] APS Payroll. Available at: https://apspayroll.com/blog/hr-challenges-hospitality-industry</w:t>
      </w:r>
    </w:p>
    <w:p w14:paraId="3A53D862"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Bansal, A., Mukherjee, S. and Girish Prayag (2025). From crisis to care: Redesigning work and jobs for employee well-being in hospitality and tourism. </w:t>
      </w:r>
      <w:r w:rsidRPr="00E977D9">
        <w:rPr>
          <w:rFonts w:eastAsia="Times New Roman" w:cs="Times New Roman"/>
          <w:i/>
          <w:iCs/>
        </w:rPr>
        <w:t>Tourism and Hospitality Research</w:t>
      </w:r>
      <w:r w:rsidRPr="00E977D9">
        <w:rPr>
          <w:rFonts w:eastAsia="Times New Roman" w:cs="Times New Roman"/>
        </w:rPr>
        <w:t>. doi:https://doi.org/10.1177/14673584251321038.</w:t>
      </w:r>
    </w:p>
    <w:p w14:paraId="3DA0F288" w14:textId="77777777" w:rsidR="0012679F" w:rsidRPr="0059659E" w:rsidRDefault="0012679F" w:rsidP="00E977D9">
      <w:pPr>
        <w:ind w:left="720" w:hanging="720"/>
      </w:pPr>
      <w:r w:rsidRPr="0059659E">
        <w:t xml:space="preserve">Benzaghta, M. A., Elwalda, A., Mousa, M. M., Erkan, I., and Rahman, M. (2021). SWOT analysis </w:t>
      </w:r>
      <w:r w:rsidRPr="0059659E">
        <w:tab/>
        <w:t>applications: An integrative literature review. </w:t>
      </w:r>
      <w:r w:rsidRPr="00E977D9">
        <w:rPr>
          <w:i/>
          <w:iCs/>
        </w:rPr>
        <w:t>Journal of Global Business Insights</w:t>
      </w:r>
      <w:r w:rsidRPr="0059659E">
        <w:t>, </w:t>
      </w:r>
      <w:r w:rsidRPr="00E977D9">
        <w:rPr>
          <w:i/>
          <w:iCs/>
        </w:rPr>
        <w:t>6</w:t>
      </w:r>
      <w:r w:rsidRPr="0059659E">
        <w:t xml:space="preserve">(1), </w:t>
      </w:r>
      <w:r w:rsidRPr="0059659E">
        <w:tab/>
        <w:t>54-72.</w:t>
      </w:r>
    </w:p>
    <w:p w14:paraId="62851775" w14:textId="77777777" w:rsidR="0012679F" w:rsidRPr="00E977D9" w:rsidRDefault="0012679F" w:rsidP="00E977D9">
      <w:pPr>
        <w:ind w:left="720" w:hanging="720"/>
        <w:rPr>
          <w:color w:val="000000" w:themeColor="text1"/>
        </w:rPr>
      </w:pPr>
      <w:r w:rsidRPr="0059659E">
        <w:t xml:space="preserve">Burnes, B., 2014. </w:t>
      </w:r>
      <w:r w:rsidRPr="00E977D9">
        <w:rPr>
          <w:rStyle w:val="Emphasis"/>
          <w:rFonts w:cs="Times New Roman"/>
          <w:szCs w:val="24"/>
        </w:rPr>
        <w:t>Managing Change</w:t>
      </w:r>
      <w:r w:rsidRPr="0059659E">
        <w:t xml:space="preserve"> (4th ed.). Great Britain: Prentice Hall.</w:t>
      </w:r>
    </w:p>
    <w:p w14:paraId="26E1CB5B" w14:textId="77777777" w:rsidR="0012679F" w:rsidRPr="0059659E" w:rsidRDefault="0012679F" w:rsidP="00E977D9">
      <w:pPr>
        <w:ind w:left="720" w:hanging="720"/>
      </w:pPr>
      <w:r w:rsidRPr="0059659E">
        <w:t xml:space="preserve">Buttrick, R., 2009. </w:t>
      </w:r>
      <w:r w:rsidRPr="00E977D9">
        <w:rPr>
          <w:rStyle w:val="Emphasis"/>
          <w:rFonts w:cs="Times New Roman"/>
          <w:szCs w:val="24"/>
        </w:rPr>
        <w:t>The Project Workout</w:t>
      </w:r>
      <w:r w:rsidRPr="0059659E">
        <w:t>. London: Prentice Hall.</w:t>
      </w:r>
    </w:p>
    <w:p w14:paraId="3F433275" w14:textId="77777777" w:rsidR="0012679F" w:rsidRPr="00E977D9" w:rsidRDefault="0012679F" w:rsidP="00E977D9">
      <w:pPr>
        <w:ind w:left="720" w:hanging="720"/>
        <w:rPr>
          <w:color w:val="000000" w:themeColor="text1"/>
        </w:rPr>
      </w:pPr>
      <w:r w:rsidRPr="00E977D9">
        <w:rPr>
          <w:color w:val="000000" w:themeColor="text1"/>
        </w:rPr>
        <w:t xml:space="preserve">Club Med. (2025). Opio en Provence. Available at </w:t>
      </w:r>
      <w:hyperlink r:id="rId14" w:history="1">
        <w:r w:rsidRPr="00E977D9">
          <w:rPr>
            <w:rStyle w:val="Hyperlink"/>
            <w:rFonts w:cs="Times New Roman"/>
            <w:color w:val="000000" w:themeColor="text1"/>
            <w:szCs w:val="24"/>
          </w:rPr>
          <w:t>https://www.clubmed.co.uk/r/opio-en-provence/y</w:t>
        </w:r>
      </w:hyperlink>
      <w:r w:rsidRPr="00E977D9">
        <w:rPr>
          <w:color w:val="000000" w:themeColor="text1"/>
        </w:rPr>
        <w:t>. [Accessed on 6</w:t>
      </w:r>
      <w:r w:rsidRPr="00E977D9">
        <w:rPr>
          <w:color w:val="000000" w:themeColor="text1"/>
          <w:vertAlign w:val="superscript"/>
        </w:rPr>
        <w:t>th</w:t>
      </w:r>
      <w:r w:rsidRPr="00E977D9">
        <w:rPr>
          <w:color w:val="000000" w:themeColor="text1"/>
        </w:rPr>
        <w:t xml:space="preserve"> May 2025]</w:t>
      </w:r>
    </w:p>
    <w:p w14:paraId="0FF38886" w14:textId="77777777" w:rsidR="0012679F" w:rsidRPr="00E977D9" w:rsidRDefault="0012679F" w:rsidP="00E977D9">
      <w:pPr>
        <w:ind w:left="720" w:hanging="720"/>
        <w:rPr>
          <w:rFonts w:eastAsia="Times New Roman"/>
        </w:rPr>
      </w:pPr>
      <w:r w:rsidRPr="00E977D9">
        <w:rPr>
          <w:rFonts w:eastAsia="Times New Roman"/>
        </w:rPr>
        <w:t xml:space="preserve">Club Med. (2025). </w:t>
      </w:r>
      <w:r w:rsidRPr="00E977D9">
        <w:rPr>
          <w:rFonts w:eastAsia="Times New Roman"/>
          <w:i/>
          <w:iCs/>
        </w:rPr>
        <w:t>Things and activities to do in Cancún, Mexico | Club Med</w:t>
      </w:r>
      <w:r w:rsidRPr="00E977D9">
        <w:rPr>
          <w:rFonts w:eastAsia="Times New Roman"/>
        </w:rPr>
        <w:t xml:space="preserve">. [online] Available </w:t>
      </w:r>
      <w:r w:rsidRPr="00E977D9">
        <w:rPr>
          <w:rFonts w:eastAsia="Times New Roman"/>
        </w:rPr>
        <w:tab/>
        <w:t>at: https://www.clubmed.co.uk/l/blog/things-to-do-in-cancun [Accessed 7 May 2025].</w:t>
      </w:r>
    </w:p>
    <w:p w14:paraId="0CC9443D" w14:textId="77777777" w:rsidR="0012679F" w:rsidRPr="00E977D9" w:rsidRDefault="0012679F" w:rsidP="00E977D9">
      <w:pPr>
        <w:ind w:left="720" w:hanging="720"/>
        <w:rPr>
          <w:rFonts w:eastAsia="Times New Roman" w:cs="Times New Roman"/>
        </w:rPr>
      </w:pPr>
      <w:r w:rsidRPr="00E977D9">
        <w:rPr>
          <w:rFonts w:eastAsia="Times New Roman" w:cs="Times New Roman"/>
        </w:rPr>
        <w:lastRenderedPageBreak/>
        <w:t xml:space="preserve">Codling, S., Pinnock, J., Barrett, E., Gayle, S., Stephenson, N., Sibblies, N. and Sinclair-Maragh, G. (2022). </w:t>
      </w:r>
      <w:r w:rsidRPr="00E977D9">
        <w:rPr>
          <w:rFonts w:eastAsia="Times New Roman" w:cs="Times New Roman"/>
          <w:i/>
          <w:iCs/>
        </w:rPr>
        <w:t>Factors Contributing to Staff Turnover in the Hotel Industry: A Literature Review</w:t>
      </w:r>
      <w:r w:rsidRPr="00E977D9">
        <w:rPr>
          <w:rFonts w:eastAsia="Times New Roman" w:cs="Times New Roman"/>
        </w:rPr>
        <w:t xml:space="preserve">. [online] </w:t>
      </w:r>
      <w:r w:rsidRPr="00E977D9">
        <w:rPr>
          <w:rFonts w:eastAsia="Times New Roman" w:cs="Times New Roman"/>
          <w:i/>
          <w:iCs/>
        </w:rPr>
        <w:t>www.intechopen.com</w:t>
      </w:r>
      <w:r w:rsidRPr="00E977D9">
        <w:rPr>
          <w:rFonts w:eastAsia="Times New Roman" w:cs="Times New Roman"/>
        </w:rPr>
        <w:t>. IntechOpen. Available at: https://www.intechopen.com/chapters/84110.</w:t>
      </w:r>
    </w:p>
    <w:p w14:paraId="204B9D8C"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Del, A. (2025). </w:t>
      </w:r>
      <w:r w:rsidRPr="00E977D9">
        <w:rPr>
          <w:rFonts w:eastAsia="Times New Roman" w:cs="Times New Roman"/>
          <w:i/>
          <w:iCs/>
        </w:rPr>
        <w:t>EXPLORING HUMAN RESOURCES EXECUTIVES’ APPROACHES TO ONBOARDING IN LUXURY HOTELS: A PHENOMENOLOGICAL STUDY</w:t>
      </w:r>
      <w:r w:rsidRPr="00E977D9">
        <w:rPr>
          <w:rFonts w:eastAsia="Times New Roman" w:cs="Times New Roman"/>
        </w:rPr>
        <w:t>. [online] Tdl.org. Available at: https://shsu-ir.tdl.org/items/e863c108-fcc5-49c3-8d7d-9bb23e60fd72 [Accessed 5 Jun. 2025].</w:t>
      </w:r>
    </w:p>
    <w:p w14:paraId="0FE7BEFB"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Fernando Cardoso Sousa, Ileana Pardal Monteiro and Carla Machado (2021). Effectiveness in Group Facilitation Training in the Hospitality Industry: A Case Study. </w:t>
      </w:r>
      <w:r w:rsidRPr="00E977D9">
        <w:rPr>
          <w:rFonts w:eastAsia="Times New Roman" w:cs="Times New Roman"/>
          <w:i/>
          <w:iCs/>
        </w:rPr>
        <w:t>J. of Tourism and Hospitality Management</w:t>
      </w:r>
      <w:r w:rsidRPr="00E977D9">
        <w:rPr>
          <w:rFonts w:eastAsia="Times New Roman" w:cs="Times New Roman"/>
        </w:rPr>
        <w:t>, 9(1). doi:https://doi.org/10.17265/2328-2169/2021.01.003.</w:t>
      </w:r>
    </w:p>
    <w:p w14:paraId="489662B9" w14:textId="77777777" w:rsidR="0012679F" w:rsidRPr="00E977D9" w:rsidRDefault="0012679F" w:rsidP="00E977D9">
      <w:pPr>
        <w:ind w:left="720" w:hanging="720"/>
        <w:rPr>
          <w:color w:val="000000" w:themeColor="text1"/>
        </w:rPr>
      </w:pPr>
      <w:r w:rsidRPr="00E977D9">
        <w:rPr>
          <w:color w:val="000000" w:themeColor="text1"/>
        </w:rPr>
        <w:t>Fitriani, E. (2022). TOWS analysis on recissbar to increase its competitiveness. </w:t>
      </w:r>
      <w:r w:rsidRPr="00E977D9">
        <w:rPr>
          <w:i/>
          <w:iCs/>
          <w:color w:val="000000" w:themeColor="text1"/>
        </w:rPr>
        <w:t>Revista CEA</w:t>
      </w:r>
      <w:r w:rsidRPr="00E977D9">
        <w:rPr>
          <w:color w:val="000000" w:themeColor="text1"/>
        </w:rPr>
        <w:t>, </w:t>
      </w:r>
      <w:r w:rsidRPr="00E977D9">
        <w:rPr>
          <w:i/>
          <w:iCs/>
          <w:color w:val="000000" w:themeColor="text1"/>
        </w:rPr>
        <w:t>8</w:t>
      </w:r>
      <w:r w:rsidRPr="00E977D9">
        <w:rPr>
          <w:color w:val="000000" w:themeColor="text1"/>
        </w:rPr>
        <w:t>(16).</w:t>
      </w:r>
    </w:p>
    <w:p w14:paraId="4C562E3F" w14:textId="77777777" w:rsidR="0012679F" w:rsidRPr="0059659E" w:rsidRDefault="0012679F" w:rsidP="00E977D9">
      <w:pPr>
        <w:ind w:left="720" w:hanging="720"/>
      </w:pPr>
      <w:r w:rsidRPr="0059659E">
        <w:t xml:space="preserve">Gabriel, K. and Aguinis, H. (2021). How to prevent and combat employee burnout and create healthier workplaces during crises and beyond. </w:t>
      </w:r>
      <w:r w:rsidRPr="00E977D9">
        <w:rPr>
          <w:i/>
          <w:iCs/>
        </w:rPr>
        <w:t>Business Horizons</w:t>
      </w:r>
      <w:r w:rsidRPr="0059659E">
        <w:t>, 65(2), pp.183–192. doi:https://doi.org/10.1016/j.bushor.2021.02.037.</w:t>
      </w:r>
    </w:p>
    <w:p w14:paraId="2138F4F7" w14:textId="77777777" w:rsidR="0012679F" w:rsidRPr="0059659E" w:rsidRDefault="0012679F" w:rsidP="00E977D9">
      <w:pPr>
        <w:ind w:left="720" w:hanging="720"/>
      </w:pPr>
      <w:r w:rsidRPr="0059659E">
        <w:t xml:space="preserve">Ghani, B., Zada, M., Memon, K.R., Ullah, R., Khattak, A., Han, H., Montes, A.A. and Castillo, L.A. (2022). Challenges and strategies for employee retention in the hospitality industry: A review. </w:t>
      </w:r>
      <w:r w:rsidRPr="00E977D9">
        <w:rPr>
          <w:i/>
          <w:iCs/>
        </w:rPr>
        <w:t>Sustainability</w:t>
      </w:r>
      <w:r w:rsidRPr="0059659E">
        <w:t>, [online] 14(5), pp.1–26. doi:https://doi.org/10.3390/su14052885.</w:t>
      </w:r>
    </w:p>
    <w:p w14:paraId="211A658C"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Giousmpasoglou, C. (2024). Working Conditions in the Hospitality Industry: The Case for a Fair and Decent Work Agenda. </w:t>
      </w:r>
      <w:r w:rsidRPr="00E977D9">
        <w:rPr>
          <w:rFonts w:eastAsia="Times New Roman" w:cs="Times New Roman"/>
          <w:i/>
          <w:iCs/>
        </w:rPr>
        <w:t>Sustainability</w:t>
      </w:r>
      <w:r w:rsidRPr="00E977D9">
        <w:rPr>
          <w:rFonts w:eastAsia="Times New Roman" w:cs="Times New Roman"/>
        </w:rPr>
        <w:t>, 16(19), p.8428. doi:https://doi.org/10.3390/su16198428.</w:t>
      </w:r>
    </w:p>
    <w:p w14:paraId="0CB68015" w14:textId="77777777" w:rsidR="0012679F" w:rsidRPr="0059659E" w:rsidRDefault="0012679F" w:rsidP="00E977D9">
      <w:pPr>
        <w:ind w:left="720" w:hanging="720"/>
      </w:pPr>
      <w:r w:rsidRPr="0059659E">
        <w:t xml:space="preserve">Grobelna, A. (2020). Emotional exhaustion and its consequences for hotel service quality: the critical role of workload and supervisor support. </w:t>
      </w:r>
      <w:r w:rsidRPr="00E977D9">
        <w:rPr>
          <w:i/>
          <w:iCs/>
        </w:rPr>
        <w:t>Journal of Hospitality Marketing &amp; Management</w:t>
      </w:r>
      <w:r w:rsidRPr="0059659E">
        <w:t>, 30(4), pp.1–24. doi:https://doi.org/10.1080/19368623.2021.1841704.</w:t>
      </w:r>
    </w:p>
    <w:p w14:paraId="505C5F66" w14:textId="77777777" w:rsidR="0012679F" w:rsidRPr="00E977D9" w:rsidRDefault="0012679F" w:rsidP="00E977D9">
      <w:pPr>
        <w:ind w:left="720" w:hanging="720"/>
        <w:rPr>
          <w:rFonts w:eastAsia="Times New Roman"/>
        </w:rPr>
      </w:pPr>
      <w:r w:rsidRPr="00E977D9">
        <w:rPr>
          <w:rFonts w:eastAsia="Times New Roman"/>
        </w:rPr>
        <w:t xml:space="preserve">Grocutt, A., Gulseren, D., Weatherhead, J.G. and Turner, N. (2020). Can mentoring programmes </w:t>
      </w:r>
      <w:r w:rsidRPr="00E977D9">
        <w:rPr>
          <w:rFonts w:eastAsia="Times New Roman"/>
        </w:rPr>
        <w:tab/>
        <w:t xml:space="preserve">develop leadership? </w:t>
      </w:r>
      <w:r w:rsidRPr="00E977D9">
        <w:rPr>
          <w:rFonts w:eastAsia="Times New Roman"/>
          <w:i/>
          <w:iCs/>
        </w:rPr>
        <w:t>Human Resource Development International</w:t>
      </w:r>
      <w:r w:rsidRPr="00E977D9">
        <w:rPr>
          <w:rFonts w:eastAsia="Times New Roman"/>
        </w:rPr>
        <w:t>, [online] 25(4), pp.1–11. doi:https://doi.org/10.1080/13678868.2020.1850090.</w:t>
      </w:r>
    </w:p>
    <w:p w14:paraId="02C4A79F" w14:textId="77777777" w:rsidR="0012679F" w:rsidRPr="00E977D9" w:rsidRDefault="0012679F" w:rsidP="00E977D9">
      <w:pPr>
        <w:ind w:left="720" w:hanging="720"/>
        <w:rPr>
          <w:rFonts w:eastAsia="Times New Roman" w:cs="Times New Roman"/>
        </w:rPr>
      </w:pPr>
      <w:r w:rsidRPr="00E977D9">
        <w:rPr>
          <w:rFonts w:eastAsia="Times New Roman" w:cs="Times New Roman"/>
        </w:rPr>
        <w:lastRenderedPageBreak/>
        <w:t xml:space="preserve">Hu, F., Trivedi, R. and Teichert, T. (2022). Using hotel reviews to assess hotel frontline employees’ roles and performances. </w:t>
      </w:r>
      <w:r w:rsidRPr="00E977D9">
        <w:rPr>
          <w:rFonts w:eastAsia="Times New Roman" w:cs="Times New Roman"/>
          <w:i/>
          <w:iCs/>
        </w:rPr>
        <w:t>International Journal of Contemporary Hospitality Management</w:t>
      </w:r>
      <w:r w:rsidRPr="00E977D9">
        <w:rPr>
          <w:rFonts w:eastAsia="Times New Roman" w:cs="Times New Roman"/>
        </w:rPr>
        <w:t>, 34(5), pp.1796–1822. doi:https://doi.org/10.1108/ijchm-04-2021-0491.</w:t>
      </w:r>
    </w:p>
    <w:p w14:paraId="4D5F30E3"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Hu, X. (2020). Creating a safe haven during the crisis: How organizations can achieve deep compliance with COVID-19 safety measures in the hospitality industry. </w:t>
      </w:r>
      <w:r w:rsidRPr="00E977D9">
        <w:rPr>
          <w:rFonts w:eastAsia="Times New Roman" w:cs="Times New Roman"/>
          <w:i/>
          <w:iCs/>
        </w:rPr>
        <w:t>International Journal of Hospitality Management</w:t>
      </w:r>
      <w:r w:rsidRPr="00E977D9">
        <w:rPr>
          <w:rFonts w:eastAsia="Times New Roman" w:cs="Times New Roman"/>
        </w:rPr>
        <w:t>, [online] 92, p.102662. doi:https://doi.org/10.1016/j.ijhm.2020.102662.</w:t>
      </w:r>
    </w:p>
    <w:p w14:paraId="57E36229"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Hwang, Y., Shi, X. (Crystal) and Wang, X. (2021). Hospitality employees’ emotions in the workplace: a systematic review of recent literature. </w:t>
      </w:r>
      <w:r w:rsidRPr="00E977D9">
        <w:rPr>
          <w:rFonts w:eastAsia="Times New Roman" w:cs="Times New Roman"/>
          <w:i/>
          <w:iCs/>
        </w:rPr>
        <w:t>International Journal of Contemporary Hospitality Management</w:t>
      </w:r>
      <w:r w:rsidRPr="00E977D9">
        <w:rPr>
          <w:rFonts w:eastAsia="Times New Roman" w:cs="Times New Roman"/>
        </w:rPr>
        <w:t>, ahead-of-print(ahead-of-print). doi:https://doi.org/10.1108/ijchm-12-2020-1426.</w:t>
      </w:r>
    </w:p>
    <w:p w14:paraId="4939ACBD" w14:textId="77777777" w:rsidR="0012679F" w:rsidRPr="0059659E" w:rsidRDefault="0012679F" w:rsidP="00E977D9">
      <w:pPr>
        <w:ind w:left="720" w:hanging="720"/>
      </w:pPr>
      <w:r w:rsidRPr="0059659E">
        <w:t>Kumareswaran, S. (2023). Burnout among employees: A narrative review. </w:t>
      </w:r>
      <w:r w:rsidRPr="00E977D9">
        <w:rPr>
          <w:i/>
          <w:iCs/>
        </w:rPr>
        <w:t xml:space="preserve">European Journal of </w:t>
      </w:r>
      <w:r w:rsidRPr="00E977D9">
        <w:rPr>
          <w:i/>
          <w:iCs/>
        </w:rPr>
        <w:tab/>
        <w:t>Humanities and Social Sciences</w:t>
      </w:r>
      <w:r w:rsidRPr="0059659E">
        <w:t>, </w:t>
      </w:r>
      <w:r w:rsidRPr="00E977D9">
        <w:rPr>
          <w:i/>
          <w:iCs/>
        </w:rPr>
        <w:t>3</w:t>
      </w:r>
      <w:r w:rsidRPr="0059659E">
        <w:t>(2), 15-20.</w:t>
      </w:r>
    </w:p>
    <w:p w14:paraId="44A4B370"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Lin, P.M.C., Peng, K.-L., Wilson Au, W.C. and Baum, T. (2022). Labor market transformation in the hospitality gig economy in a post pandemic era: impacts of institutional governance. </w:t>
      </w:r>
      <w:r w:rsidRPr="00E977D9">
        <w:rPr>
          <w:rFonts w:eastAsia="Times New Roman" w:cs="Times New Roman"/>
          <w:i/>
          <w:iCs/>
        </w:rPr>
        <w:t>International Journal of Contemporary Hospitality Management</w:t>
      </w:r>
      <w:r w:rsidRPr="00E977D9">
        <w:rPr>
          <w:rFonts w:eastAsia="Times New Roman" w:cs="Times New Roman"/>
        </w:rPr>
        <w:t>, 35(4). doi:https://doi.org/10.1108/ijchm-12-2021-1531.</w:t>
      </w:r>
    </w:p>
    <w:p w14:paraId="7D84B549" w14:textId="77777777" w:rsidR="0012679F" w:rsidRPr="00E977D9" w:rsidRDefault="0012679F" w:rsidP="00E977D9">
      <w:pPr>
        <w:ind w:left="720" w:hanging="720"/>
        <w:rPr>
          <w:color w:val="000000"/>
        </w:rPr>
      </w:pPr>
      <w:r w:rsidRPr="00E977D9">
        <w:rPr>
          <w:color w:val="000000"/>
        </w:rPr>
        <w:t>Ma, C., Ren, L. and Zhao, J. (2021). Coping with Stress: How Hotel Employees Fight to Work. </w:t>
      </w:r>
      <w:r w:rsidRPr="00E977D9">
        <w:rPr>
          <w:i/>
          <w:iCs/>
          <w:color w:val="000000"/>
        </w:rPr>
        <w:t>Sustainability</w:t>
      </w:r>
      <w:r w:rsidRPr="00E977D9">
        <w:rPr>
          <w:color w:val="000000"/>
        </w:rPr>
        <w:t>, [online] 13(19), pp.10887–10887. doi:https://doi.org/10.3390/su131910887.</w:t>
      </w:r>
    </w:p>
    <w:p w14:paraId="672BBD69"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Madera, J.M., Yang, W., Wu, L., Ma, E. and Xu, S. (2023). Diversity and Inclusion in Hospitality and tourism: Bridging the Gap between Employee and Customer Perspectives. </w:t>
      </w:r>
      <w:r w:rsidRPr="00E977D9">
        <w:rPr>
          <w:rFonts w:eastAsia="Times New Roman" w:cs="Times New Roman"/>
          <w:i/>
          <w:iCs/>
        </w:rPr>
        <w:t>International Journal of Contemporary Hospitality Management</w:t>
      </w:r>
      <w:r w:rsidRPr="00E977D9">
        <w:rPr>
          <w:rFonts w:eastAsia="Times New Roman" w:cs="Times New Roman"/>
        </w:rPr>
        <w:t>, 35(11), pp.3972–3989. doi:https://doi.org/10.1108/ijchm-04-2023-0450.</w:t>
      </w:r>
    </w:p>
    <w:p w14:paraId="140E43C8"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Maliha Meharin Busra (2024). An Economic Downfall: Fragile Data Management Systems a Major Security Threat for Sustainable Tourism. </w:t>
      </w:r>
      <w:r w:rsidRPr="00E977D9">
        <w:rPr>
          <w:rFonts w:eastAsia="Times New Roman" w:cs="Times New Roman"/>
          <w:i/>
          <w:iCs/>
        </w:rPr>
        <w:t>Journal of Production Operations Management and Economics</w:t>
      </w:r>
      <w:r w:rsidRPr="00E977D9">
        <w:rPr>
          <w:rFonts w:eastAsia="Times New Roman" w:cs="Times New Roman"/>
        </w:rPr>
        <w:t>, (51), pp.1–14. doi:https://doi.org/10.55529/jpome.51.1.14.</w:t>
      </w:r>
    </w:p>
    <w:p w14:paraId="024B12F2" w14:textId="77777777" w:rsidR="0012679F" w:rsidRPr="0059659E" w:rsidRDefault="0012679F" w:rsidP="00E977D9">
      <w:pPr>
        <w:ind w:left="720" w:hanging="720"/>
      </w:pPr>
      <w:r w:rsidRPr="0059659E">
        <w:lastRenderedPageBreak/>
        <w:t xml:space="preserve">Martini, A., Rettore, E., Barbetta, G.P. and Sandrolini, F. (2021). When Non-Compliance Carries </w:t>
      </w:r>
      <w:r w:rsidRPr="0059659E">
        <w:tab/>
        <w:t xml:space="preserve">the Day: Evaluating the Effectiveness of an Employment Program for the Severely Mentally Ill. </w:t>
      </w:r>
      <w:r w:rsidRPr="00E977D9">
        <w:rPr>
          <w:i/>
          <w:iCs/>
        </w:rPr>
        <w:t>Evaluation Review</w:t>
      </w:r>
      <w:r w:rsidRPr="0059659E">
        <w:t>, p.0193841X2110496. doi:https://doi.org/10.1177/0193841x211049685.</w:t>
      </w:r>
    </w:p>
    <w:p w14:paraId="152285BD"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Masand, A. (2023). </w:t>
      </w:r>
      <w:r w:rsidRPr="00E977D9">
        <w:rPr>
          <w:rFonts w:eastAsia="Times New Roman" w:cs="Times New Roman"/>
          <w:i/>
          <w:iCs/>
        </w:rPr>
        <w:t>SERVICE QUALITY AND CUSTOMER SATISFACTION IN THE HOTEL INDUSTRY AT SHRI KARNI HERITAGE RESORT PROJECT REPORT SUBMITTED TO RNB GLOBAL UNIVERSITY FOR PARTIAL FULFILMENT FOR THE DEGREE OF BACHELORS OF BUSINESS ADMINISTRATION RNBGU202100035 UNDER THE GUIDANCE OF</w:t>
      </w:r>
      <w:r w:rsidRPr="00E977D9">
        <w:rPr>
          <w:rFonts w:eastAsia="Times New Roman" w:cs="Times New Roman"/>
        </w:rPr>
        <w:t>. [online] Available at: https://www.rnbglobal.edu.in/uploads/1.3.3/BBA-V%20Lalit%20Kishor%20SIP.pdf.</w:t>
      </w:r>
    </w:p>
    <w:p w14:paraId="68716380" w14:textId="77777777" w:rsidR="0012679F" w:rsidRPr="0059659E" w:rsidRDefault="0012679F" w:rsidP="00E977D9">
      <w:pPr>
        <w:ind w:left="720" w:hanging="720"/>
      </w:pPr>
      <w:r w:rsidRPr="0059659E">
        <w:t xml:space="preserve">Matei, M.-C., Abrudan, L.-C. and Abrudan, M.-M. (2024). Financial Perspectives on Human Capital: Building Sustainable HR Strategies. </w:t>
      </w:r>
      <w:r w:rsidRPr="00E977D9">
        <w:rPr>
          <w:i/>
          <w:iCs/>
        </w:rPr>
        <w:t>Sustainability</w:t>
      </w:r>
      <w:r w:rsidRPr="0059659E">
        <w:t>, [online] 16(4), p.1441. doi:https://doi.org/10.3390/su16041441.</w:t>
      </w:r>
    </w:p>
    <w:p w14:paraId="61030D0D"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Memon, K.R., Ghani, B. and Han, H. (2024). Customer-oriented front-line employees’ voice behaviours in the hospitality industry: a comprehensive literature review. </w:t>
      </w:r>
      <w:r w:rsidRPr="00E977D9">
        <w:rPr>
          <w:rFonts w:eastAsia="Times New Roman" w:cs="Times New Roman"/>
          <w:i/>
          <w:iCs/>
        </w:rPr>
        <w:t>Journal of Hospitality and Tourism Insights</w:t>
      </w:r>
      <w:r w:rsidRPr="00E977D9">
        <w:rPr>
          <w:rFonts w:eastAsia="Times New Roman" w:cs="Times New Roman"/>
        </w:rPr>
        <w:t>. doi:https://doi.org/10.1108/jhti-01-2024-0020.</w:t>
      </w:r>
    </w:p>
    <w:p w14:paraId="4D18869C"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Michael, N. and Fotiadis, A. (2022). Employee turnover: the Hotel Industry Perspective. </w:t>
      </w:r>
      <w:r w:rsidRPr="00E977D9">
        <w:rPr>
          <w:rFonts w:eastAsia="Times New Roman" w:cs="Times New Roman"/>
          <w:i/>
          <w:iCs/>
        </w:rPr>
        <w:t>Journal of Tourism, Heritage &amp; Services Marketing</w:t>
      </w:r>
      <w:r w:rsidRPr="00E977D9">
        <w:rPr>
          <w:rFonts w:eastAsia="Times New Roman" w:cs="Times New Roman"/>
        </w:rPr>
        <w:t>, 8(1), pp.38–47. doi:https://doi.org/10.5281/zenodo.6583698.</w:t>
      </w:r>
    </w:p>
    <w:p w14:paraId="40F0F52D" w14:textId="77777777" w:rsidR="0012679F" w:rsidRPr="00E977D9" w:rsidRDefault="0012679F" w:rsidP="00E977D9">
      <w:pPr>
        <w:ind w:left="720" w:hanging="720"/>
        <w:rPr>
          <w:color w:val="000000"/>
        </w:rPr>
      </w:pPr>
      <w:r w:rsidRPr="00E977D9">
        <w:rPr>
          <w:color w:val="000000"/>
        </w:rPr>
        <w:t>Mukwevho, H., Nesamvuni, A. and Roberson, J. (2020). Factors Impacting Employee Absenteeism and The Managers’ Perception of its Causes in the Hotel Industry. </w:t>
      </w:r>
      <w:r w:rsidRPr="00E977D9">
        <w:rPr>
          <w:i/>
          <w:iCs/>
          <w:color w:val="000000"/>
        </w:rPr>
        <w:t>African Journal of Hospitality, Tourism and Leisure</w:t>
      </w:r>
      <w:r w:rsidRPr="00E977D9">
        <w:rPr>
          <w:color w:val="000000"/>
        </w:rPr>
        <w:t>, [online] 9(5), pp.1161–1177. doi:https://doi.org/10.46222/ajhtl.19770720-75.</w:t>
      </w:r>
    </w:p>
    <w:p w14:paraId="76FA8567" w14:textId="77777777" w:rsidR="0012679F" w:rsidRPr="0059659E" w:rsidRDefault="0012679F" w:rsidP="00E977D9">
      <w:pPr>
        <w:ind w:left="720" w:hanging="720"/>
      </w:pPr>
      <w:r w:rsidRPr="0059659E">
        <w:t>Nakamura, Y. T., and Milner, J. (2023). Inclusive leadership via empathic communication. </w:t>
      </w:r>
      <w:r w:rsidRPr="00E977D9">
        <w:rPr>
          <w:i/>
          <w:iCs/>
        </w:rPr>
        <w:t>Organizational dynamics</w:t>
      </w:r>
      <w:r w:rsidRPr="0059659E">
        <w:t>, </w:t>
      </w:r>
      <w:r w:rsidRPr="00E977D9">
        <w:rPr>
          <w:i/>
          <w:iCs/>
        </w:rPr>
        <w:t>52</w:t>
      </w:r>
      <w:r w:rsidRPr="0059659E">
        <w:t>(1), 100957.</w:t>
      </w:r>
    </w:p>
    <w:p w14:paraId="03DCBA41" w14:textId="77777777" w:rsidR="0012679F" w:rsidRPr="0059659E" w:rsidRDefault="0012679F" w:rsidP="00E977D9">
      <w:pPr>
        <w:ind w:left="720" w:hanging="720"/>
      </w:pPr>
      <w:r w:rsidRPr="0059659E">
        <w:t xml:space="preserve">Namita Priya, Ipseeta Satpathy, Patnaik, B.C.M. and Park Thaichon (2024). Transforming Workplace Wellness in the Next-Generation Hospitality Industry by Leveraging </w:t>
      </w:r>
      <w:r w:rsidRPr="0059659E">
        <w:lastRenderedPageBreak/>
        <w:t xml:space="preserve">Transformational Digital Technologies and Tools. </w:t>
      </w:r>
      <w:r w:rsidRPr="00E977D9">
        <w:rPr>
          <w:i/>
          <w:iCs/>
        </w:rPr>
        <w:t>Routledge eBooks</w:t>
      </w:r>
      <w:r w:rsidRPr="0059659E">
        <w:t>, pp.295–313. doi:https://doi.org/10.4324/9781003488248-20.</w:t>
      </w:r>
    </w:p>
    <w:p w14:paraId="45E21093" w14:textId="77777777" w:rsidR="0012679F" w:rsidRPr="0059659E" w:rsidRDefault="0012679F" w:rsidP="00E977D9">
      <w:pPr>
        <w:ind w:left="720" w:hanging="720"/>
      </w:pPr>
      <w:r w:rsidRPr="0059659E">
        <w:t xml:space="preserve">Noordzife, G., 2014. </w:t>
      </w:r>
      <w:r w:rsidRPr="00E977D9">
        <w:rPr>
          <w:rStyle w:val="Emphasis"/>
          <w:rFonts w:cs="Times New Roman"/>
          <w:szCs w:val="24"/>
        </w:rPr>
        <w:t>Project Management of Hotel Opening Processes: Exploring Better Ways to Manage New Hotel Openings</w:t>
      </w:r>
      <w:r w:rsidRPr="0059659E">
        <w:t>. CreateSpace.</w:t>
      </w:r>
    </w:p>
    <w:p w14:paraId="0CA2C3C1"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Okolie, U.C. and Memeh, N.J. (2022). Influence of change management on modern organizational efficiency. </w:t>
      </w:r>
      <w:r w:rsidRPr="00E977D9">
        <w:rPr>
          <w:rFonts w:eastAsia="Times New Roman" w:cs="Times New Roman"/>
          <w:i/>
          <w:iCs/>
        </w:rPr>
        <w:t>Jurnal Riset Ekonomi dan Bisnis</w:t>
      </w:r>
      <w:r w:rsidRPr="00E977D9">
        <w:rPr>
          <w:rFonts w:eastAsia="Times New Roman" w:cs="Times New Roman"/>
        </w:rPr>
        <w:t>, 15(3), p.171. doi:https://doi.org/10.26623/jreb.v15i3.5352.</w:t>
      </w:r>
    </w:p>
    <w:p w14:paraId="5B3C6940" w14:textId="77777777" w:rsidR="0012679F" w:rsidRPr="0059659E" w:rsidRDefault="0012679F" w:rsidP="00E977D9">
      <w:pPr>
        <w:ind w:left="720" w:hanging="720"/>
      </w:pPr>
      <w:r w:rsidRPr="0059659E">
        <w:t xml:space="preserve">Palma, C. (2021). Work-Life Balance and Avoiding Burnout. </w:t>
      </w:r>
      <w:r w:rsidRPr="00E977D9">
        <w:rPr>
          <w:i/>
          <w:iCs/>
        </w:rPr>
        <w:t>Springer eBooks</w:t>
      </w:r>
      <w:r w:rsidRPr="0059659E">
        <w:t>, pp.299–307. doi:https://doi.org/10.1007/978-3-030-59335-3_38.</w:t>
      </w:r>
    </w:p>
    <w:p w14:paraId="379EA78C"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Papademetriou, C., Anastasiadou, S. and Papalexandris, S. (2023). The Effect of Sustainable Human Resource Management Practices on Customer Satisfaction, Service Quality, and Institutional Performance in Hotel Businesses. </w:t>
      </w:r>
      <w:r w:rsidRPr="00E977D9">
        <w:rPr>
          <w:rFonts w:eastAsia="Times New Roman" w:cs="Times New Roman"/>
          <w:i/>
          <w:iCs/>
        </w:rPr>
        <w:t>Sustainability</w:t>
      </w:r>
      <w:r w:rsidRPr="00E977D9">
        <w:rPr>
          <w:rFonts w:eastAsia="Times New Roman" w:cs="Times New Roman"/>
        </w:rPr>
        <w:t>, [online] 15(10), p.8251. doi:https://doi.org/10.3390/su15108251.</w:t>
      </w:r>
    </w:p>
    <w:p w14:paraId="5C8E83E5"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Papadopoulos, O., Lopez‐Andreu, M. and Jamalian, M. (2021). Violation and lack of awareness of employment rights in the United Kingdom’s hotel industry: Isolation, fragmentation and barriers to labour enforcement. </w:t>
      </w:r>
      <w:r w:rsidRPr="00E977D9">
        <w:rPr>
          <w:rFonts w:eastAsia="Times New Roman" w:cs="Times New Roman"/>
          <w:i/>
          <w:iCs/>
        </w:rPr>
        <w:t>Industrial Relations Journal</w:t>
      </w:r>
      <w:r w:rsidRPr="00E977D9">
        <w:rPr>
          <w:rFonts w:eastAsia="Times New Roman" w:cs="Times New Roman"/>
        </w:rPr>
        <w:t>, 52(4), pp.315–330. doi:https://doi.org/10.1111/irj.12337.</w:t>
      </w:r>
    </w:p>
    <w:p w14:paraId="6266C075" w14:textId="77777777" w:rsidR="0012679F" w:rsidRPr="0059659E" w:rsidRDefault="0012679F" w:rsidP="00E977D9">
      <w:pPr>
        <w:ind w:left="720" w:hanging="720"/>
      </w:pPr>
      <w:r w:rsidRPr="0059659E">
        <w:t>Passey, D. G., Brown, M. C., Hammerback, K., Harris, J. R., and Hannon, P. A. (2018). Managers’ support for employee wellness programs: An integrative review. </w:t>
      </w:r>
      <w:r w:rsidRPr="00E977D9">
        <w:rPr>
          <w:i/>
          <w:iCs/>
        </w:rPr>
        <w:t>American Journal of Health Promotion</w:t>
      </w:r>
      <w:r w:rsidRPr="0059659E">
        <w:t>, </w:t>
      </w:r>
      <w:r w:rsidRPr="00E977D9">
        <w:rPr>
          <w:i/>
          <w:iCs/>
        </w:rPr>
        <w:t>32</w:t>
      </w:r>
      <w:r w:rsidRPr="0059659E">
        <w:t>(8), 1789-1799.</w:t>
      </w:r>
    </w:p>
    <w:p w14:paraId="1AF2214C" w14:textId="77777777" w:rsidR="0012679F" w:rsidRPr="0059659E" w:rsidRDefault="0012679F" w:rsidP="00E977D9">
      <w:pPr>
        <w:ind w:left="720" w:hanging="720"/>
      </w:pPr>
      <w:r w:rsidRPr="0059659E">
        <w:t xml:space="preserve">Ravichandran, N., Anil Chowdary Inaganti and Rajendra Muppalaneni (2023). AI-Driven Sentiment Analysis for Employee Engagement and Retention. </w:t>
      </w:r>
      <w:r w:rsidRPr="00E977D9">
        <w:rPr>
          <w:i/>
          <w:iCs/>
        </w:rPr>
        <w:t>Journal of Computing Innovations and Applications</w:t>
      </w:r>
      <w:r w:rsidRPr="0059659E">
        <w:t>, [online] 1(01), pp.1–9. Available at: https://ciajournal.com/index.php/jcia/article/view/6.</w:t>
      </w:r>
    </w:p>
    <w:p w14:paraId="55F41D73" w14:textId="77777777" w:rsidR="0012679F" w:rsidRPr="00E977D9" w:rsidRDefault="0012679F" w:rsidP="00E977D9">
      <w:pPr>
        <w:ind w:left="720" w:hanging="720"/>
        <w:rPr>
          <w:rFonts w:eastAsia="Times New Roman"/>
        </w:rPr>
      </w:pPr>
      <w:r w:rsidRPr="00E977D9">
        <w:rPr>
          <w:rFonts w:eastAsia="Times New Roman"/>
        </w:rPr>
        <w:t>Rebière, P. and Mavoori, H. (2021). Repositioning Club Med as a Global Leader in High End Luxury Vacations. doi:https://doi.org/10.4135/9781529767469.</w:t>
      </w:r>
    </w:p>
    <w:p w14:paraId="111AB180" w14:textId="4BD1473A" w:rsidR="0012679F" w:rsidRPr="00E977D9" w:rsidRDefault="0012679F" w:rsidP="00E977D9">
      <w:pPr>
        <w:ind w:left="720" w:hanging="720"/>
        <w:rPr>
          <w:rFonts w:eastAsia="Times New Roman" w:cs="Times New Roman"/>
        </w:rPr>
      </w:pPr>
      <w:r w:rsidRPr="00E977D9">
        <w:rPr>
          <w:rFonts w:eastAsia="Times New Roman" w:cs="Times New Roman"/>
        </w:rPr>
        <w:t xml:space="preserve">Robertson, L., McFadyen, C., McHardy, F., Fox, C., Watts, R., Congreve, E., Davidson, J., Hirvonen, A., Vaupel-Schwittay, H., Shields, S., Catalano, A. and Timbrell, H. (2023). </w:t>
      </w:r>
      <w:r w:rsidRPr="00E977D9">
        <w:rPr>
          <w:rFonts w:eastAsia="Times New Roman" w:cs="Times New Roman"/>
        </w:rPr>
        <w:lastRenderedPageBreak/>
        <w:t>Workers’ Experiences of Low-Paid Work : A Snapshot of the Hospitality Industry - Strathprints.</w:t>
      </w:r>
      <w:r w:rsidRPr="00E977D9">
        <w:rPr>
          <w:rFonts w:eastAsia="Times New Roman" w:cs="Times New Roman"/>
          <w:i/>
          <w:iCs/>
        </w:rPr>
        <w:t>Strath.ac.uk</w:t>
      </w:r>
      <w:r w:rsidRPr="00E977D9">
        <w:rPr>
          <w:rFonts w:eastAsia="Times New Roman" w:cs="Times New Roman"/>
        </w:rPr>
        <w:t>.[online]doi:https://strathprints.strath.ac.uk/86713/1/Robertson_etal_FAI_2023_Workers_Experiences_of_Low_Paid_Work.pdf.</w:t>
      </w:r>
    </w:p>
    <w:p w14:paraId="4818447B"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Rydzik, A. and Chavan Sharma Kissoon (2023). Decent work and tourism workers in the age of intelligent automation and digital surveillance. </w:t>
      </w:r>
      <w:r w:rsidRPr="00E977D9">
        <w:rPr>
          <w:rFonts w:eastAsia="Times New Roman" w:cs="Times New Roman"/>
          <w:i/>
          <w:iCs/>
        </w:rPr>
        <w:t>Routledge eBooks</w:t>
      </w:r>
      <w:r w:rsidRPr="00E977D9">
        <w:rPr>
          <w:rFonts w:eastAsia="Times New Roman" w:cs="Times New Roman"/>
        </w:rPr>
        <w:t>, pp.244–261. doi:https://doi.org/10.4324/9781003435457-14.</w:t>
      </w:r>
    </w:p>
    <w:p w14:paraId="6607F960" w14:textId="77777777" w:rsidR="0012679F" w:rsidRPr="0059659E" w:rsidRDefault="0012679F" w:rsidP="00E977D9">
      <w:pPr>
        <w:ind w:left="720" w:hanging="720"/>
      </w:pPr>
      <w:r w:rsidRPr="00BF1055">
        <w:t>Schwepker, C. H. and Dimitriou, C. K. (2022) ‘Reducing service sabotage: the influence of supervisor social undermining, job stress, turnover intention and ethical conflict’, </w:t>
      </w:r>
      <w:r w:rsidRPr="00E977D9">
        <w:rPr>
          <w:i/>
          <w:iCs/>
        </w:rPr>
        <w:t>Journal of Marketing Theory and Practice</w:t>
      </w:r>
      <w:r w:rsidRPr="00BF1055">
        <w:t>, 31(4), pp. 450–469. doi: 10.1080/10696679.2022.2080713.</w:t>
      </w:r>
    </w:p>
    <w:p w14:paraId="5AF6B7C8"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Shehata, A.E., Khan, M.A., Khalid, R., Raza, M. and Selem, K.M. (2023). Consequences of paradoxical leadership in the hotel setting: moderating role of work environment. </w:t>
      </w:r>
      <w:r w:rsidRPr="00E977D9">
        <w:rPr>
          <w:rFonts w:eastAsia="Times New Roman" w:cs="Times New Roman"/>
          <w:i/>
          <w:iCs/>
        </w:rPr>
        <w:t>Journal of Hospitality Marketing &amp; Management</w:t>
      </w:r>
      <w:r w:rsidRPr="00E977D9">
        <w:rPr>
          <w:rFonts w:eastAsia="Times New Roman" w:cs="Times New Roman"/>
        </w:rPr>
        <w:t>, pp.1–24. doi:https://doi.org/10.1080/19368623.2023.2190318.</w:t>
      </w:r>
    </w:p>
    <w:p w14:paraId="45F560AD"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Shi, F., Shi, D., Weaver, D. and Samaniego Chavez, C.E. (2021). Adapt to not just survive but thrive: resilience strategies of five-star hotels at difficult times. </w:t>
      </w:r>
      <w:r w:rsidRPr="00E977D9">
        <w:rPr>
          <w:rFonts w:eastAsia="Times New Roman" w:cs="Times New Roman"/>
          <w:i/>
          <w:iCs/>
        </w:rPr>
        <w:t>International Journal of Contemporary Hospitality Management</w:t>
      </w:r>
      <w:r w:rsidRPr="00E977D9">
        <w:rPr>
          <w:rFonts w:eastAsia="Times New Roman" w:cs="Times New Roman"/>
        </w:rPr>
        <w:t>, ahead-of-print(ahead-of-print). doi:https://doi.org/10.1108/ijchm-10-2020-1194.</w:t>
      </w:r>
    </w:p>
    <w:p w14:paraId="718AB1B3"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Siwek, M., Kolasińska, A., Wrześniewski, K. and Zmuda Palka, M. (2022). Services and Amenities Offered by City Hotels within Family Tourism as One of the Factors Guaranteeing Satisfactory Leisure Time. </w:t>
      </w:r>
      <w:r w:rsidRPr="00E977D9">
        <w:rPr>
          <w:rFonts w:eastAsia="Times New Roman" w:cs="Times New Roman"/>
          <w:i/>
          <w:iCs/>
        </w:rPr>
        <w:t>International Journal of Environmental Research and Public Health</w:t>
      </w:r>
      <w:r w:rsidRPr="00E977D9">
        <w:rPr>
          <w:rFonts w:eastAsia="Times New Roman" w:cs="Times New Roman"/>
        </w:rPr>
        <w:t>, 19(14), p.8321. doi:https://doi.org/10.3390/ijerph19148321.</w:t>
      </w:r>
    </w:p>
    <w:p w14:paraId="70D00C99" w14:textId="77777777" w:rsidR="0012679F" w:rsidRPr="0059659E" w:rsidRDefault="0012679F" w:rsidP="00E977D9">
      <w:pPr>
        <w:ind w:left="720" w:hanging="720"/>
      </w:pPr>
      <w:r w:rsidRPr="0059659E">
        <w:t xml:space="preserve">Speicher, L.L. and Francis, D. (2022). Improving employee experience: Reducing burnout, decreasing turnover and building well-being. </w:t>
      </w:r>
      <w:r w:rsidRPr="00E977D9">
        <w:rPr>
          <w:i/>
          <w:iCs/>
        </w:rPr>
        <w:t>Clinical Gastroenterology and Hepatology</w:t>
      </w:r>
      <w:r w:rsidRPr="0059659E">
        <w:t>, [online] 21(1). doi:https://doi.org/10.1016/j.cgh.2022.09.020.</w:t>
      </w:r>
    </w:p>
    <w:p w14:paraId="6800EACA" w14:textId="77777777" w:rsidR="0012679F" w:rsidRPr="0059659E" w:rsidRDefault="0012679F" w:rsidP="00E977D9">
      <w:pPr>
        <w:ind w:left="720" w:hanging="720"/>
      </w:pPr>
      <w:r w:rsidRPr="0059659E">
        <w:t xml:space="preserve">Steffey, M.A., Risselada, M., Scharf, V.F., Buote, N.J., Zamprogno, H., Winter, A.L. and Griffon, </w:t>
      </w:r>
      <w:r w:rsidRPr="0059659E">
        <w:tab/>
        <w:t xml:space="preserve">D. (2023). A narrative review of the impact of work hours and insufficient rest on job </w:t>
      </w:r>
      <w:r w:rsidRPr="0059659E">
        <w:tab/>
        <w:t xml:space="preserve">performance. </w:t>
      </w:r>
      <w:r w:rsidRPr="00E977D9">
        <w:rPr>
          <w:i/>
          <w:iCs/>
        </w:rPr>
        <w:t>Veterinary Surgery</w:t>
      </w:r>
      <w:r w:rsidRPr="0059659E">
        <w:t>, 52(4). doi:https://doi.org/10.1111/vsu.13943.</w:t>
      </w:r>
    </w:p>
    <w:p w14:paraId="063C2978" w14:textId="77777777" w:rsidR="0012679F" w:rsidRPr="00E977D9" w:rsidRDefault="0012679F" w:rsidP="00E977D9">
      <w:pPr>
        <w:ind w:left="720" w:hanging="720"/>
        <w:rPr>
          <w:rFonts w:eastAsia="Times New Roman"/>
        </w:rPr>
      </w:pPr>
      <w:r w:rsidRPr="00E977D9">
        <w:rPr>
          <w:rFonts w:eastAsia="Times New Roman"/>
        </w:rPr>
        <w:lastRenderedPageBreak/>
        <w:t xml:space="preserve">Talukder, M.B., Dil Afrin Swarna and Kabir, F. (2024). Innovative Tech Strategies for Employee </w:t>
      </w:r>
      <w:r w:rsidRPr="00E977D9">
        <w:rPr>
          <w:rFonts w:eastAsia="Times New Roman"/>
        </w:rPr>
        <w:tab/>
        <w:t xml:space="preserve">Wellness in Hospitality. </w:t>
      </w:r>
      <w:r w:rsidRPr="00E977D9">
        <w:rPr>
          <w:rFonts w:eastAsia="Times New Roman"/>
          <w:i/>
          <w:iCs/>
        </w:rPr>
        <w:t>Advances in hospitality, tourism and the services industry (AHTSI) book series</w:t>
      </w:r>
      <w:r w:rsidRPr="00E977D9">
        <w:rPr>
          <w:rFonts w:eastAsia="Times New Roman"/>
        </w:rPr>
        <w:t>, [online] pp.259–290. doi:https://doi.org/10.4018/979-8-3693-7127-5.ch010.</w:t>
      </w:r>
    </w:p>
    <w:p w14:paraId="4D0F8B27"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Tiani, S., Daniel, O.-O., Rev, Fr, Peter, N., Kaku, S. and Nokoe (2024). The Impact of Human Resource Practices on Employee Retention in the Hotel Industry. </w:t>
      </w:r>
      <w:r w:rsidRPr="00E977D9">
        <w:rPr>
          <w:rFonts w:eastAsia="Times New Roman" w:cs="Times New Roman"/>
          <w:i/>
          <w:iCs/>
        </w:rPr>
        <w:t>International Journal of Multidisciplinary Studies and Innovative Research</w:t>
      </w:r>
      <w:r w:rsidRPr="00E977D9">
        <w:rPr>
          <w:rFonts w:eastAsia="Times New Roman" w:cs="Times New Roman"/>
        </w:rPr>
        <w:t>, [online] 12(3), pp.83–90. doi:https://doi.org/10.53075/Ijmsirq/098457363245325.</w:t>
      </w:r>
    </w:p>
    <w:p w14:paraId="685A3799" w14:textId="77777777" w:rsidR="0012679F" w:rsidRPr="0059659E" w:rsidRDefault="0012679F" w:rsidP="00E977D9">
      <w:pPr>
        <w:ind w:left="720" w:hanging="720"/>
      </w:pPr>
      <w:r w:rsidRPr="0059659E">
        <w:t xml:space="preserve">Torres, E.N. and Zhang, T. (2021). The impact of wearable devices on employee wellness programs: A study of hotel industry workers. </w:t>
      </w:r>
      <w:r w:rsidRPr="00E977D9">
        <w:rPr>
          <w:i/>
          <w:iCs/>
        </w:rPr>
        <w:t>International Journal of Hospitality Management</w:t>
      </w:r>
      <w:r w:rsidRPr="0059659E">
        <w:t>, 93, p.102769. doi:https://doi.org/10.1016/j.ijhm.2020.102769.</w:t>
      </w:r>
    </w:p>
    <w:p w14:paraId="6813E004" w14:textId="77777777" w:rsidR="0012679F" w:rsidRPr="00E977D9" w:rsidRDefault="0012679F" w:rsidP="00E977D9">
      <w:pPr>
        <w:ind w:left="720" w:hanging="720"/>
        <w:rPr>
          <w:color w:val="000000" w:themeColor="text1"/>
        </w:rPr>
      </w:pPr>
      <w:r w:rsidRPr="00E977D9">
        <w:rPr>
          <w:color w:val="000000" w:themeColor="text1"/>
        </w:rPr>
        <w:t xml:space="preserve">TripAdvisor, (2025). Good location with some quality issues. Available at </w:t>
      </w:r>
      <w:hyperlink r:id="rId15" w:history="1">
        <w:r w:rsidRPr="00E977D9">
          <w:rPr>
            <w:rStyle w:val="Hyperlink"/>
            <w:rFonts w:cs="Times New Roman"/>
            <w:color w:val="000000" w:themeColor="text1"/>
            <w:szCs w:val="24"/>
          </w:rPr>
          <w:t>https://www.tripadvisor.com/ShowUserReviews-g187147-d197578-r990294739-Paris_Marriott_Opera_Ambassador_Hotel-Paris_Ile_de_France.html</w:t>
        </w:r>
      </w:hyperlink>
      <w:r w:rsidRPr="00E977D9">
        <w:rPr>
          <w:color w:val="000000" w:themeColor="text1"/>
        </w:rPr>
        <w:t>. [Accessed on 6</w:t>
      </w:r>
      <w:r w:rsidRPr="00E977D9">
        <w:rPr>
          <w:color w:val="000000" w:themeColor="text1"/>
          <w:vertAlign w:val="superscript"/>
        </w:rPr>
        <w:t>th</w:t>
      </w:r>
      <w:r w:rsidRPr="00E977D9">
        <w:rPr>
          <w:color w:val="000000" w:themeColor="text1"/>
        </w:rPr>
        <w:t xml:space="preserve"> May 2025]</w:t>
      </w:r>
    </w:p>
    <w:p w14:paraId="5D85E7D2" w14:textId="61FE682C" w:rsidR="0012679F" w:rsidRPr="00E977D9" w:rsidRDefault="0012679F" w:rsidP="00E977D9">
      <w:pPr>
        <w:ind w:left="720" w:hanging="720"/>
        <w:rPr>
          <w:rFonts w:eastAsia="Times New Roman" w:cs="Times New Roman"/>
        </w:rPr>
      </w:pPr>
      <w:r w:rsidRPr="00E977D9">
        <w:rPr>
          <w:rFonts w:eastAsia="Times New Roman" w:cs="Times New Roman"/>
        </w:rPr>
        <w:t xml:space="preserve">Varga, S., Mistry, T.G., Ali, F. and Cobanoglu, C. (2021). Employee perceptions of wellness programs in the hospitality industry. </w:t>
      </w:r>
      <w:r w:rsidRPr="00E977D9">
        <w:rPr>
          <w:rFonts w:eastAsia="Times New Roman" w:cs="Times New Roman"/>
          <w:i/>
          <w:iCs/>
        </w:rPr>
        <w:t>Intern</w:t>
      </w:r>
      <w:r w:rsidR="00E977D9" w:rsidRPr="00E977D9">
        <w:rPr>
          <w:rFonts w:eastAsia="Times New Roman" w:cs="Times New Roman"/>
          <w:i/>
          <w:iCs/>
        </w:rPr>
        <w:t xml:space="preserve">ational Journal of Contemporary </w:t>
      </w:r>
      <w:r w:rsidRPr="00E977D9">
        <w:rPr>
          <w:rFonts w:eastAsia="Times New Roman" w:cs="Times New Roman"/>
          <w:i/>
          <w:iCs/>
        </w:rPr>
        <w:t>Hospitality Management</w:t>
      </w:r>
      <w:r w:rsidRPr="00E977D9">
        <w:rPr>
          <w:rFonts w:eastAsia="Times New Roman" w:cs="Times New Roman"/>
        </w:rPr>
        <w:t xml:space="preserve">, </w:t>
      </w:r>
      <w:r w:rsidR="00E977D9" w:rsidRPr="00E977D9">
        <w:rPr>
          <w:rFonts w:eastAsia="Times New Roman" w:cs="Times New Roman"/>
        </w:rPr>
        <w:t xml:space="preserve">ahead-of-print(ahead-of-print). </w:t>
      </w:r>
      <w:r w:rsidRPr="00E977D9">
        <w:rPr>
          <w:rFonts w:eastAsia="Times New Roman" w:cs="Times New Roman"/>
        </w:rPr>
        <w:t>doi:https://doi.org/10.1108/ijchm-12-2020-1417.</w:t>
      </w:r>
    </w:p>
    <w:p w14:paraId="751B527B" w14:textId="77777777" w:rsidR="0012679F" w:rsidRPr="00E977D9" w:rsidRDefault="0012679F" w:rsidP="00E977D9">
      <w:pPr>
        <w:ind w:left="720" w:hanging="720"/>
        <w:rPr>
          <w:rFonts w:eastAsia="Times New Roman" w:cs="Times New Roman"/>
        </w:rPr>
      </w:pPr>
      <w:r w:rsidRPr="00E977D9">
        <w:rPr>
          <w:rFonts w:eastAsia="Times New Roman" w:cs="Times New Roman"/>
        </w:rPr>
        <w:t xml:space="preserve">Verma, V. and Thakur, S. (2022). The rise of the era of technological amenities and their adoption in the hotel industry. </w:t>
      </w:r>
      <w:r w:rsidRPr="00E977D9">
        <w:rPr>
          <w:rFonts w:eastAsia="Times New Roman" w:cs="Times New Roman"/>
          <w:i/>
          <w:iCs/>
        </w:rPr>
        <w:t>World Review of Science, Technology and Sustainable Development</w:t>
      </w:r>
      <w:r w:rsidRPr="00E977D9">
        <w:rPr>
          <w:rFonts w:eastAsia="Times New Roman" w:cs="Times New Roman"/>
        </w:rPr>
        <w:t>, 18(3/4), p.379. doi:https://doi.org/10.1504/wrstsd.2022.123782.</w:t>
      </w:r>
    </w:p>
    <w:p w14:paraId="343827CE" w14:textId="1D175E9B" w:rsidR="0012679F" w:rsidRDefault="0012679F" w:rsidP="00E977D9">
      <w:pPr>
        <w:ind w:left="720" w:hanging="720"/>
      </w:pPr>
      <w:r w:rsidRPr="0059659E">
        <w:t xml:space="preserve">Wang, H., Zhang, Y. and Wan, M. (Maggie) (2021). Linking high‐performance work systems and employee well‐being: A multilevel examination of the roles of organisation‐based self‐esteem and departmental formalisation. </w:t>
      </w:r>
      <w:r w:rsidRPr="00E977D9">
        <w:rPr>
          <w:i/>
          <w:iCs/>
        </w:rPr>
        <w:t>Human Resource Management Journal</w:t>
      </w:r>
      <w:r w:rsidR="00E977D9">
        <w:t xml:space="preserve">, </w:t>
      </w:r>
      <w:r w:rsidRPr="0059659E">
        <w:t>32(1). doi:https://doi.org/10.1111/1748-8583.12391.</w:t>
      </w:r>
    </w:p>
    <w:p w14:paraId="01A25EE8" w14:textId="77777777" w:rsidR="0012679F" w:rsidRPr="00E977D9" w:rsidRDefault="0012679F" w:rsidP="00E977D9">
      <w:pPr>
        <w:ind w:left="720" w:hanging="720"/>
        <w:rPr>
          <w:rFonts w:eastAsia="Times New Roman" w:cs="Times New Roman"/>
        </w:rPr>
      </w:pPr>
      <w:r w:rsidRPr="00E977D9">
        <w:rPr>
          <w:rFonts w:eastAsia="Times New Roman" w:cs="Times New Roman"/>
        </w:rPr>
        <w:lastRenderedPageBreak/>
        <w:t xml:space="preserve">Younies, H. and Al-Tawil, T.N. (2020). Hospitality workers’ reward and recognition. </w:t>
      </w:r>
      <w:r w:rsidRPr="00E977D9">
        <w:rPr>
          <w:rFonts w:eastAsia="Times New Roman" w:cs="Times New Roman"/>
          <w:i/>
          <w:iCs/>
        </w:rPr>
        <w:t>International Journal of Law and Management</w:t>
      </w:r>
      <w:r w:rsidRPr="00E977D9">
        <w:rPr>
          <w:rFonts w:eastAsia="Times New Roman" w:cs="Times New Roman"/>
        </w:rPr>
        <w:t>, 63(2). doi:https://doi.org/10.1108/ijlma-02-2020-0046.</w:t>
      </w:r>
    </w:p>
    <w:p w14:paraId="4D1FABB1" w14:textId="77777777" w:rsidR="0012679F" w:rsidRPr="00E977D9" w:rsidRDefault="0012679F" w:rsidP="00E977D9">
      <w:pPr>
        <w:ind w:left="720" w:hanging="720"/>
        <w:rPr>
          <w:color w:val="000000"/>
        </w:rPr>
      </w:pPr>
      <w:bookmarkStart w:id="24" w:name="_Hlk199768863"/>
      <w:r w:rsidRPr="00E977D9">
        <w:rPr>
          <w:shd w:val="clear" w:color="auto" w:fill="FFFFFF"/>
        </w:rPr>
        <w:t>Yurur</w:t>
      </w:r>
      <w:bookmarkEnd w:id="24"/>
      <w:r w:rsidRPr="00E977D9">
        <w:rPr>
          <w:shd w:val="clear" w:color="auto" w:fill="FFFFFF"/>
        </w:rPr>
        <w:t>, S., Koc, E., Taskin, C. and Boz, H. (2021). Factors influencing intercultural sensitivity of hospitality employees. </w:t>
      </w:r>
      <w:r w:rsidRPr="00E977D9">
        <w:rPr>
          <w:i/>
          <w:iCs/>
          <w:shd w:val="clear" w:color="auto" w:fill="FFFFFF"/>
        </w:rPr>
        <w:t>International journal of hospitality &amp; tourism administration</w:t>
      </w:r>
      <w:r w:rsidRPr="00E977D9">
        <w:rPr>
          <w:shd w:val="clear" w:color="auto" w:fill="FFFFFF"/>
        </w:rPr>
        <w:t>, </w:t>
      </w:r>
      <w:r w:rsidRPr="00E977D9">
        <w:rPr>
          <w:i/>
          <w:iCs/>
          <w:shd w:val="clear" w:color="auto" w:fill="FFFFFF"/>
        </w:rPr>
        <w:t>22</w:t>
      </w:r>
      <w:r w:rsidRPr="00E977D9">
        <w:rPr>
          <w:shd w:val="clear" w:color="auto" w:fill="FFFFFF"/>
        </w:rPr>
        <w:t xml:space="preserve">(1), pp.26-44. </w:t>
      </w:r>
      <w:r w:rsidRPr="00E977D9">
        <w:rPr>
          <w:color w:val="000000"/>
        </w:rPr>
        <w:t>doi:https://doi.org/10.1080//15256480.2018.1547236.</w:t>
      </w:r>
    </w:p>
    <w:p w14:paraId="530A9518" w14:textId="77777777" w:rsidR="0012679F" w:rsidRPr="0059659E" w:rsidRDefault="0012679F" w:rsidP="00E977D9">
      <w:pPr>
        <w:ind w:left="720" w:hanging="720"/>
      </w:pPr>
      <w:r w:rsidRPr="0059659E">
        <w:t xml:space="preserve">Zhang, Y., Sun, J. (James), Shaffer, M.A. and Lin, C. (Veronica) (2021). High commitment work </w:t>
      </w:r>
      <w:r w:rsidRPr="0059659E">
        <w:tab/>
        <w:t xml:space="preserve">systems and employee well‐being: The roles of workplace friendship and task interdependence. </w:t>
      </w:r>
      <w:r w:rsidRPr="00E977D9">
        <w:rPr>
          <w:i/>
          <w:iCs/>
        </w:rPr>
        <w:t>Human Resource Management</w:t>
      </w:r>
      <w:r w:rsidRPr="0059659E">
        <w:t>, 61(4). doi:https://doi.org/10.1002/hrm.22093.</w:t>
      </w:r>
    </w:p>
    <w:p w14:paraId="111AF252" w14:textId="77777777" w:rsidR="0012679F" w:rsidRDefault="0012679F" w:rsidP="00E977D9">
      <w:pPr>
        <w:ind w:left="720" w:hanging="720"/>
      </w:pPr>
    </w:p>
    <w:p w14:paraId="5238214C" w14:textId="51CEEBFC" w:rsidR="003911F5" w:rsidRDefault="003911F5" w:rsidP="00E977D9">
      <w:pPr>
        <w:ind w:left="720" w:hanging="720"/>
      </w:pPr>
    </w:p>
    <w:p w14:paraId="0D18C343" w14:textId="77777777" w:rsidR="003911F5" w:rsidRPr="00A8167F" w:rsidRDefault="003911F5" w:rsidP="00E977D9">
      <w:pPr>
        <w:ind w:left="720" w:hanging="720"/>
      </w:pPr>
    </w:p>
    <w:sectPr w:rsidR="003911F5" w:rsidRPr="00A8167F" w:rsidSect="00DA5C5A">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594EFE" w14:textId="77777777" w:rsidR="00E63523" w:rsidRDefault="00E63523" w:rsidP="00CA7A22">
      <w:pPr>
        <w:spacing w:after="0" w:line="240" w:lineRule="auto"/>
      </w:pPr>
      <w:r>
        <w:separator/>
      </w:r>
    </w:p>
  </w:endnote>
  <w:endnote w:type="continuationSeparator" w:id="0">
    <w:p w14:paraId="2117692D" w14:textId="77777777" w:rsidR="00E63523" w:rsidRDefault="00E63523" w:rsidP="00CA7A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4F7BC" w14:textId="77777777" w:rsidR="00197B87" w:rsidRDefault="00197B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500D7" w14:textId="77777777" w:rsidR="00197B87" w:rsidRDefault="00197B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A0B034" w14:textId="77777777" w:rsidR="00197B87" w:rsidRDefault="00197B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CE8625" w14:textId="77777777" w:rsidR="00E63523" w:rsidRDefault="00E63523" w:rsidP="00CA7A22">
      <w:pPr>
        <w:spacing w:after="0" w:line="240" w:lineRule="auto"/>
      </w:pPr>
      <w:r>
        <w:separator/>
      </w:r>
    </w:p>
  </w:footnote>
  <w:footnote w:type="continuationSeparator" w:id="0">
    <w:p w14:paraId="5A5B5F8A" w14:textId="77777777" w:rsidR="00E63523" w:rsidRDefault="00E63523" w:rsidP="00CA7A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CC925F" w14:textId="77777777" w:rsidR="00197B87" w:rsidRDefault="00197B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832464"/>
      <w:docPartObj>
        <w:docPartGallery w:val="Page Numbers (Top of Page)"/>
        <w:docPartUnique/>
      </w:docPartObj>
    </w:sdtPr>
    <w:sdtEndPr>
      <w:rPr>
        <w:noProof/>
      </w:rPr>
    </w:sdtEndPr>
    <w:sdtContent>
      <w:p w14:paraId="1C3B8FC6" w14:textId="5BDE1141" w:rsidR="00197B87" w:rsidRDefault="00197B87">
        <w:pPr>
          <w:pStyle w:val="Header"/>
          <w:jc w:val="right"/>
        </w:pPr>
        <w:r>
          <w:fldChar w:fldCharType="begin"/>
        </w:r>
        <w:r>
          <w:instrText xml:space="preserve"> PAGE   \* MERGEFORMAT </w:instrText>
        </w:r>
        <w:r>
          <w:fldChar w:fldCharType="separate"/>
        </w:r>
        <w:r w:rsidR="005C59AC">
          <w:rPr>
            <w:noProof/>
          </w:rPr>
          <w:t>1</w:t>
        </w:r>
        <w:r>
          <w:rPr>
            <w:noProof/>
          </w:rPr>
          <w:fldChar w:fldCharType="end"/>
        </w:r>
      </w:p>
    </w:sdtContent>
  </w:sdt>
  <w:p w14:paraId="340761B2" w14:textId="77777777" w:rsidR="00197B87" w:rsidRDefault="00197B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87BCF4" w14:textId="77777777" w:rsidR="00197B87" w:rsidRDefault="00197B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97980"/>
    <w:multiLevelType w:val="multilevel"/>
    <w:tmpl w:val="AD181B9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5886B02"/>
    <w:multiLevelType w:val="multilevel"/>
    <w:tmpl w:val="6D84F3B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926211B"/>
    <w:multiLevelType w:val="multilevel"/>
    <w:tmpl w:val="C100C86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0D18117E"/>
    <w:multiLevelType w:val="multilevel"/>
    <w:tmpl w:val="C6541AD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3F12827"/>
    <w:multiLevelType w:val="multilevel"/>
    <w:tmpl w:val="49885E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206E5E9F"/>
    <w:multiLevelType w:val="multilevel"/>
    <w:tmpl w:val="227C4EE4"/>
    <w:lvl w:ilvl="0">
      <w:start w:val="1"/>
      <w:numFmt w:val="decimal"/>
      <w:lvlText w:val="%1"/>
      <w:lvlJc w:val="left"/>
      <w:pPr>
        <w:ind w:left="432" w:hanging="432"/>
      </w:pPr>
    </w:lvl>
    <w:lvl w:ilvl="1">
      <w:start w:val="1"/>
      <w:numFmt w:val="decimal"/>
      <w:lvlText w:val="%1.%2"/>
      <w:lvlJc w:val="left"/>
      <w:pPr>
        <w:ind w:left="718" w:hanging="576"/>
      </w:pPr>
      <w:rPr>
        <w:i w: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218C3919"/>
    <w:multiLevelType w:val="multilevel"/>
    <w:tmpl w:val="FD0C69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26DC6CB7"/>
    <w:multiLevelType w:val="multilevel"/>
    <w:tmpl w:val="7A0C9B0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275D43A7"/>
    <w:multiLevelType w:val="multilevel"/>
    <w:tmpl w:val="0ADA9EA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2C031AA1"/>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255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318E53F8"/>
    <w:multiLevelType w:val="multilevel"/>
    <w:tmpl w:val="F10ACE8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385269A4"/>
    <w:multiLevelType w:val="multilevel"/>
    <w:tmpl w:val="9C04B6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D7A400B"/>
    <w:multiLevelType w:val="multilevel"/>
    <w:tmpl w:val="60E0DE02"/>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3" w15:restartNumberingAfterBreak="0">
    <w:nsid w:val="46043D8A"/>
    <w:multiLevelType w:val="hybridMultilevel"/>
    <w:tmpl w:val="512EC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9BF6121"/>
    <w:multiLevelType w:val="multilevel"/>
    <w:tmpl w:val="416EAEC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4AC76A27"/>
    <w:multiLevelType w:val="multilevel"/>
    <w:tmpl w:val="4028973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57150E65"/>
    <w:multiLevelType w:val="multilevel"/>
    <w:tmpl w:val="D772C552"/>
    <w:lvl w:ilvl="0">
      <w:start w:val="1"/>
      <w:numFmt w:val="decimal"/>
      <w:lvlText w:val="%1"/>
      <w:lvlJc w:val="left"/>
      <w:pPr>
        <w:ind w:left="432" w:hanging="432"/>
      </w:pPr>
    </w:lvl>
    <w:lvl w:ilvl="1">
      <w:start w:val="1"/>
      <w:numFmt w:val="decimal"/>
      <w:lvlText w:val="%1.%2"/>
      <w:lvlJc w:val="left"/>
      <w:pPr>
        <w:ind w:left="576" w:hanging="576"/>
      </w:pPr>
      <w:rPr>
        <w:rFonts w:ascii="Times New Roman" w:hAnsi="Times New Roman" w:cs="Times New Roman" w:hint="default"/>
        <w:b/>
        <w:color w:val="000000" w:themeColor="text1"/>
        <w:sz w:val="24"/>
        <w:szCs w:val="24"/>
      </w:rPr>
    </w:lvl>
    <w:lvl w:ilvl="2">
      <w:start w:val="1"/>
      <w:numFmt w:val="decimal"/>
      <w:lvlText w:val="%1.%2.%3"/>
      <w:lvlJc w:val="left"/>
      <w:pPr>
        <w:ind w:left="720" w:hanging="720"/>
      </w:pPr>
      <w:rPr>
        <w:rFonts w:ascii="Times New Roman" w:hAnsi="Times New Roman" w:cs="Times New Roman" w:hint="default"/>
        <w:b/>
        <w:bCs w:val="0"/>
        <w:i w:val="0"/>
        <w:iCs w:val="0"/>
        <w:caps w:val="0"/>
        <w:smallCaps w:val="0"/>
        <w:strike w:val="0"/>
        <w:dstrike w:val="0"/>
        <w:outline w:val="0"/>
        <w:shadow w:val="0"/>
        <w:emboss w:val="0"/>
        <w:imprint w:val="0"/>
        <w:noProof w:val="0"/>
        <w:snapToGrid w:val="0"/>
        <w:vanish w:val="0"/>
        <w:color w:val="000000" w:themeColor="text1"/>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613E5A67"/>
    <w:multiLevelType w:val="multilevel"/>
    <w:tmpl w:val="D36C550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70291225"/>
    <w:multiLevelType w:val="hybridMultilevel"/>
    <w:tmpl w:val="83CCBE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6230605">
    <w:abstractNumId w:val="9"/>
  </w:num>
  <w:num w:numId="2" w16cid:durableId="1951207803">
    <w:abstractNumId w:val="11"/>
  </w:num>
  <w:num w:numId="3" w16cid:durableId="1436948793">
    <w:abstractNumId w:val="10"/>
  </w:num>
  <w:num w:numId="4" w16cid:durableId="889268540">
    <w:abstractNumId w:val="10"/>
  </w:num>
  <w:num w:numId="5" w16cid:durableId="1292245821">
    <w:abstractNumId w:val="12"/>
  </w:num>
  <w:num w:numId="6" w16cid:durableId="559368160">
    <w:abstractNumId w:val="12"/>
  </w:num>
  <w:num w:numId="7" w16cid:durableId="2103181794">
    <w:abstractNumId w:val="10"/>
  </w:num>
  <w:num w:numId="8" w16cid:durableId="491261698">
    <w:abstractNumId w:val="10"/>
  </w:num>
  <w:num w:numId="9" w16cid:durableId="764231225">
    <w:abstractNumId w:val="15"/>
  </w:num>
  <w:num w:numId="10" w16cid:durableId="404570917">
    <w:abstractNumId w:val="15"/>
  </w:num>
  <w:num w:numId="11" w16cid:durableId="1722634068">
    <w:abstractNumId w:val="4"/>
  </w:num>
  <w:num w:numId="12" w16cid:durableId="2014257135">
    <w:abstractNumId w:val="5"/>
  </w:num>
  <w:num w:numId="13" w16cid:durableId="1632440356">
    <w:abstractNumId w:val="0"/>
  </w:num>
  <w:num w:numId="14" w16cid:durableId="2070835078">
    <w:abstractNumId w:val="2"/>
  </w:num>
  <w:num w:numId="15" w16cid:durableId="1448500517">
    <w:abstractNumId w:val="1"/>
  </w:num>
  <w:num w:numId="16" w16cid:durableId="1829590214">
    <w:abstractNumId w:val="6"/>
  </w:num>
  <w:num w:numId="17" w16cid:durableId="1171795031">
    <w:abstractNumId w:val="3"/>
  </w:num>
  <w:num w:numId="18" w16cid:durableId="2077582497">
    <w:abstractNumId w:val="14"/>
  </w:num>
  <w:num w:numId="19" w16cid:durableId="1487281201">
    <w:abstractNumId w:val="17"/>
  </w:num>
  <w:num w:numId="20" w16cid:durableId="1718511206">
    <w:abstractNumId w:val="15"/>
  </w:num>
  <w:num w:numId="21" w16cid:durableId="1243560665">
    <w:abstractNumId w:val="17"/>
  </w:num>
  <w:num w:numId="22" w16cid:durableId="987562660">
    <w:abstractNumId w:val="16"/>
  </w:num>
  <w:num w:numId="23" w16cid:durableId="337392515">
    <w:abstractNumId w:val="7"/>
  </w:num>
  <w:num w:numId="24" w16cid:durableId="705061557">
    <w:abstractNumId w:val="7"/>
  </w:num>
  <w:num w:numId="25" w16cid:durableId="1893688089">
    <w:abstractNumId w:val="8"/>
  </w:num>
  <w:num w:numId="26" w16cid:durableId="1204366221">
    <w:abstractNumId w:val="8"/>
  </w:num>
  <w:num w:numId="27" w16cid:durableId="255946876">
    <w:abstractNumId w:val="13"/>
  </w:num>
  <w:num w:numId="28" w16cid:durableId="55948478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QwNDUwNDAxNbEwNTVW0lEKTi0uzszPAykwrgUAkz35qywAAAA="/>
  </w:docVars>
  <w:rsids>
    <w:rsidRoot w:val="00BB59A4"/>
    <w:rsid w:val="0000326D"/>
    <w:rsid w:val="000078BD"/>
    <w:rsid w:val="00021ABF"/>
    <w:rsid w:val="00032C94"/>
    <w:rsid w:val="00035A69"/>
    <w:rsid w:val="00055BF8"/>
    <w:rsid w:val="000A534E"/>
    <w:rsid w:val="000C427B"/>
    <w:rsid w:val="000C45ED"/>
    <w:rsid w:val="000D2A9B"/>
    <w:rsid w:val="001009FB"/>
    <w:rsid w:val="00115BDB"/>
    <w:rsid w:val="00123E1E"/>
    <w:rsid w:val="0012679F"/>
    <w:rsid w:val="00131C55"/>
    <w:rsid w:val="00145EA8"/>
    <w:rsid w:val="00162D58"/>
    <w:rsid w:val="00165895"/>
    <w:rsid w:val="001670E7"/>
    <w:rsid w:val="00180E5E"/>
    <w:rsid w:val="00181CBB"/>
    <w:rsid w:val="00194A9D"/>
    <w:rsid w:val="00197B87"/>
    <w:rsid w:val="001A2133"/>
    <w:rsid w:val="001A3C07"/>
    <w:rsid w:val="001A6CA4"/>
    <w:rsid w:val="001B0597"/>
    <w:rsid w:val="001B1DD4"/>
    <w:rsid w:val="001D0C25"/>
    <w:rsid w:val="001E6222"/>
    <w:rsid w:val="001E6BC2"/>
    <w:rsid w:val="001F0FE1"/>
    <w:rsid w:val="001F5CE7"/>
    <w:rsid w:val="002003B3"/>
    <w:rsid w:val="002179DA"/>
    <w:rsid w:val="00227F88"/>
    <w:rsid w:val="002450B5"/>
    <w:rsid w:val="00246B47"/>
    <w:rsid w:val="00276BB2"/>
    <w:rsid w:val="00295FE6"/>
    <w:rsid w:val="00297FC8"/>
    <w:rsid w:val="002B2161"/>
    <w:rsid w:val="002C33C7"/>
    <w:rsid w:val="002D1B30"/>
    <w:rsid w:val="002D21F3"/>
    <w:rsid w:val="002E0969"/>
    <w:rsid w:val="002E3F2A"/>
    <w:rsid w:val="00311F07"/>
    <w:rsid w:val="00312E0A"/>
    <w:rsid w:val="00320032"/>
    <w:rsid w:val="00320BB1"/>
    <w:rsid w:val="003316CC"/>
    <w:rsid w:val="003349B5"/>
    <w:rsid w:val="00360B75"/>
    <w:rsid w:val="00387046"/>
    <w:rsid w:val="003911F5"/>
    <w:rsid w:val="003A24B5"/>
    <w:rsid w:val="003E6D37"/>
    <w:rsid w:val="00405C48"/>
    <w:rsid w:val="004176D3"/>
    <w:rsid w:val="004502D0"/>
    <w:rsid w:val="004610B4"/>
    <w:rsid w:val="00464F23"/>
    <w:rsid w:val="00467315"/>
    <w:rsid w:val="004805AD"/>
    <w:rsid w:val="004A485C"/>
    <w:rsid w:val="004C5A4E"/>
    <w:rsid w:val="004E039E"/>
    <w:rsid w:val="004E0840"/>
    <w:rsid w:val="004E6B36"/>
    <w:rsid w:val="004F1E8C"/>
    <w:rsid w:val="004F61E2"/>
    <w:rsid w:val="00503CBD"/>
    <w:rsid w:val="00530E16"/>
    <w:rsid w:val="005401F6"/>
    <w:rsid w:val="00540AB7"/>
    <w:rsid w:val="00553511"/>
    <w:rsid w:val="00553670"/>
    <w:rsid w:val="005638A2"/>
    <w:rsid w:val="00565E94"/>
    <w:rsid w:val="00594C57"/>
    <w:rsid w:val="00595445"/>
    <w:rsid w:val="0059659E"/>
    <w:rsid w:val="005A4DE5"/>
    <w:rsid w:val="005A516C"/>
    <w:rsid w:val="005B0E72"/>
    <w:rsid w:val="005C59AC"/>
    <w:rsid w:val="005C6BB3"/>
    <w:rsid w:val="005D5287"/>
    <w:rsid w:val="005E0355"/>
    <w:rsid w:val="005F32A5"/>
    <w:rsid w:val="005F5D00"/>
    <w:rsid w:val="00601282"/>
    <w:rsid w:val="00606938"/>
    <w:rsid w:val="0061293D"/>
    <w:rsid w:val="00614607"/>
    <w:rsid w:val="0061492B"/>
    <w:rsid w:val="00622469"/>
    <w:rsid w:val="0062586A"/>
    <w:rsid w:val="00633FA5"/>
    <w:rsid w:val="006455A5"/>
    <w:rsid w:val="00655DBC"/>
    <w:rsid w:val="00667F70"/>
    <w:rsid w:val="006709F8"/>
    <w:rsid w:val="006908D6"/>
    <w:rsid w:val="006B42BF"/>
    <w:rsid w:val="006C025F"/>
    <w:rsid w:val="006D3D3B"/>
    <w:rsid w:val="006E05BE"/>
    <w:rsid w:val="006E5512"/>
    <w:rsid w:val="00701363"/>
    <w:rsid w:val="007249FC"/>
    <w:rsid w:val="00725674"/>
    <w:rsid w:val="00726CC2"/>
    <w:rsid w:val="00737024"/>
    <w:rsid w:val="00743F12"/>
    <w:rsid w:val="00747C20"/>
    <w:rsid w:val="00762B20"/>
    <w:rsid w:val="00764590"/>
    <w:rsid w:val="00770830"/>
    <w:rsid w:val="007708FA"/>
    <w:rsid w:val="007715BA"/>
    <w:rsid w:val="00777F6E"/>
    <w:rsid w:val="00794C40"/>
    <w:rsid w:val="007A34BC"/>
    <w:rsid w:val="007B7B98"/>
    <w:rsid w:val="007D7B30"/>
    <w:rsid w:val="007E7924"/>
    <w:rsid w:val="007F0328"/>
    <w:rsid w:val="00804AD3"/>
    <w:rsid w:val="00810835"/>
    <w:rsid w:val="00814187"/>
    <w:rsid w:val="008311FD"/>
    <w:rsid w:val="0083198C"/>
    <w:rsid w:val="00832820"/>
    <w:rsid w:val="0083615C"/>
    <w:rsid w:val="008470AC"/>
    <w:rsid w:val="00852498"/>
    <w:rsid w:val="008573A2"/>
    <w:rsid w:val="008708AB"/>
    <w:rsid w:val="00882628"/>
    <w:rsid w:val="00887EFF"/>
    <w:rsid w:val="008902F5"/>
    <w:rsid w:val="00891A5C"/>
    <w:rsid w:val="008924D6"/>
    <w:rsid w:val="00895DEE"/>
    <w:rsid w:val="008C2EC8"/>
    <w:rsid w:val="008D7A17"/>
    <w:rsid w:val="008E046D"/>
    <w:rsid w:val="008F31A0"/>
    <w:rsid w:val="008F693E"/>
    <w:rsid w:val="009168BB"/>
    <w:rsid w:val="00921D33"/>
    <w:rsid w:val="0092715B"/>
    <w:rsid w:val="00934576"/>
    <w:rsid w:val="009363A6"/>
    <w:rsid w:val="00940202"/>
    <w:rsid w:val="00941A8F"/>
    <w:rsid w:val="009474CB"/>
    <w:rsid w:val="009633BF"/>
    <w:rsid w:val="00966D08"/>
    <w:rsid w:val="009753E2"/>
    <w:rsid w:val="00981DA9"/>
    <w:rsid w:val="00982CAF"/>
    <w:rsid w:val="0099728E"/>
    <w:rsid w:val="009A056E"/>
    <w:rsid w:val="009B1D88"/>
    <w:rsid w:val="009C073C"/>
    <w:rsid w:val="009C409D"/>
    <w:rsid w:val="009C67EE"/>
    <w:rsid w:val="009C6F38"/>
    <w:rsid w:val="009D1203"/>
    <w:rsid w:val="00A10C40"/>
    <w:rsid w:val="00A52BF0"/>
    <w:rsid w:val="00A70320"/>
    <w:rsid w:val="00A737D6"/>
    <w:rsid w:val="00A7770C"/>
    <w:rsid w:val="00A7781D"/>
    <w:rsid w:val="00A8167F"/>
    <w:rsid w:val="00A903B5"/>
    <w:rsid w:val="00A94C99"/>
    <w:rsid w:val="00A95B27"/>
    <w:rsid w:val="00AE1895"/>
    <w:rsid w:val="00AE19ED"/>
    <w:rsid w:val="00AE763B"/>
    <w:rsid w:val="00AF55D7"/>
    <w:rsid w:val="00B0089C"/>
    <w:rsid w:val="00B042BE"/>
    <w:rsid w:val="00B17D8B"/>
    <w:rsid w:val="00B20135"/>
    <w:rsid w:val="00B22F6A"/>
    <w:rsid w:val="00B24290"/>
    <w:rsid w:val="00B623B5"/>
    <w:rsid w:val="00BB3F48"/>
    <w:rsid w:val="00BB59A4"/>
    <w:rsid w:val="00BB6820"/>
    <w:rsid w:val="00BB7EFC"/>
    <w:rsid w:val="00BC008E"/>
    <w:rsid w:val="00BC421E"/>
    <w:rsid w:val="00BD1980"/>
    <w:rsid w:val="00BF1055"/>
    <w:rsid w:val="00C01F5A"/>
    <w:rsid w:val="00C145F8"/>
    <w:rsid w:val="00C17178"/>
    <w:rsid w:val="00C20FA7"/>
    <w:rsid w:val="00C407D0"/>
    <w:rsid w:val="00C45084"/>
    <w:rsid w:val="00C55627"/>
    <w:rsid w:val="00C55BB0"/>
    <w:rsid w:val="00C569C5"/>
    <w:rsid w:val="00C56A51"/>
    <w:rsid w:val="00C63932"/>
    <w:rsid w:val="00C7106D"/>
    <w:rsid w:val="00C83B25"/>
    <w:rsid w:val="00C91907"/>
    <w:rsid w:val="00CA0E29"/>
    <w:rsid w:val="00CA7A22"/>
    <w:rsid w:val="00CB7ADC"/>
    <w:rsid w:val="00CE05BE"/>
    <w:rsid w:val="00CE3654"/>
    <w:rsid w:val="00CE7B0A"/>
    <w:rsid w:val="00CF285E"/>
    <w:rsid w:val="00CF46C0"/>
    <w:rsid w:val="00D04C90"/>
    <w:rsid w:val="00D1753E"/>
    <w:rsid w:val="00D23660"/>
    <w:rsid w:val="00D31AF3"/>
    <w:rsid w:val="00D516A1"/>
    <w:rsid w:val="00D5364A"/>
    <w:rsid w:val="00D71408"/>
    <w:rsid w:val="00DA5C5A"/>
    <w:rsid w:val="00DB1BFE"/>
    <w:rsid w:val="00DB7584"/>
    <w:rsid w:val="00DD2EA7"/>
    <w:rsid w:val="00DE4445"/>
    <w:rsid w:val="00DE611C"/>
    <w:rsid w:val="00DF6DF8"/>
    <w:rsid w:val="00E0221D"/>
    <w:rsid w:val="00E056F0"/>
    <w:rsid w:val="00E11291"/>
    <w:rsid w:val="00E16D38"/>
    <w:rsid w:val="00E417FC"/>
    <w:rsid w:val="00E420E6"/>
    <w:rsid w:val="00E50785"/>
    <w:rsid w:val="00E5181B"/>
    <w:rsid w:val="00E53BA1"/>
    <w:rsid w:val="00E63523"/>
    <w:rsid w:val="00E8099A"/>
    <w:rsid w:val="00E977D9"/>
    <w:rsid w:val="00EA7A3B"/>
    <w:rsid w:val="00EB2209"/>
    <w:rsid w:val="00ED5056"/>
    <w:rsid w:val="00F05107"/>
    <w:rsid w:val="00F0748C"/>
    <w:rsid w:val="00F152C0"/>
    <w:rsid w:val="00F17BC0"/>
    <w:rsid w:val="00F3067A"/>
    <w:rsid w:val="00F43E74"/>
    <w:rsid w:val="00F70CFA"/>
    <w:rsid w:val="00F77E3C"/>
    <w:rsid w:val="00F84850"/>
    <w:rsid w:val="00F87357"/>
    <w:rsid w:val="00FB4914"/>
    <w:rsid w:val="00FB4ED3"/>
    <w:rsid w:val="00FC126D"/>
    <w:rsid w:val="00FD55B2"/>
    <w:rsid w:val="00FD6591"/>
    <w:rsid w:val="00FF4ED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263B35"/>
  <w15:chartTrackingRefBased/>
  <w15:docId w15:val="{ADC23985-AF97-4D2A-B314-69641BB67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717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363A6"/>
    <w:pPr>
      <w:widowControl w:val="0"/>
      <w:numPr>
        <w:numId w:val="1"/>
      </w:numPr>
      <w:autoSpaceDE w:val="0"/>
      <w:autoSpaceDN w:val="0"/>
      <w:adjustRightInd w:val="0"/>
      <w:spacing w:after="0"/>
      <w:outlineLvl w:val="0"/>
    </w:pPr>
    <w:rPr>
      <w:rFonts w:eastAsiaTheme="majorEastAsia" w:cstheme="majorBidi"/>
      <w:b/>
      <w:szCs w:val="32"/>
    </w:rPr>
  </w:style>
  <w:style w:type="paragraph" w:styleId="Heading2">
    <w:name w:val="heading 2"/>
    <w:basedOn w:val="Normal"/>
    <w:next w:val="Normal"/>
    <w:link w:val="Heading2Char"/>
    <w:uiPriority w:val="99"/>
    <w:qFormat/>
    <w:rsid w:val="00CB7ADC"/>
    <w:pPr>
      <w:widowControl w:val="0"/>
      <w:numPr>
        <w:ilvl w:val="1"/>
        <w:numId w:val="1"/>
      </w:numPr>
      <w:autoSpaceDE w:val="0"/>
      <w:autoSpaceDN w:val="0"/>
      <w:adjustRightInd w:val="0"/>
      <w:spacing w:after="0"/>
      <w:ind w:left="576"/>
      <w:outlineLvl w:val="1"/>
    </w:pPr>
    <w:rPr>
      <w:b/>
      <w:szCs w:val="24"/>
    </w:rPr>
  </w:style>
  <w:style w:type="paragraph" w:styleId="Heading3">
    <w:name w:val="heading 3"/>
    <w:basedOn w:val="Normal"/>
    <w:next w:val="Normal"/>
    <w:link w:val="Heading3Char"/>
    <w:uiPriority w:val="9"/>
    <w:unhideWhenUsed/>
    <w:qFormat/>
    <w:rsid w:val="009363A6"/>
    <w:pPr>
      <w:keepNext/>
      <w:keepLines/>
      <w:numPr>
        <w:ilvl w:val="2"/>
        <w:numId w:val="1"/>
      </w:numPr>
      <w:spacing w:before="40" w:after="0"/>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9363A6"/>
    <w:pPr>
      <w:keepNext/>
      <w:keepLines/>
      <w:numPr>
        <w:ilvl w:val="3"/>
        <w:numId w:val="1"/>
      </w:numPr>
      <w:spacing w:before="40"/>
      <w:outlineLvl w:val="3"/>
    </w:pPr>
    <w:rPr>
      <w:rFonts w:eastAsiaTheme="majorEastAsia" w:cstheme="majorBidi"/>
      <w:b/>
      <w:i/>
      <w:iCs/>
      <w:sz w:val="22"/>
    </w:rPr>
  </w:style>
  <w:style w:type="paragraph" w:styleId="Heading5">
    <w:name w:val="heading 5"/>
    <w:basedOn w:val="Normal"/>
    <w:next w:val="Normal"/>
    <w:link w:val="Heading5Char"/>
    <w:uiPriority w:val="9"/>
    <w:semiHidden/>
    <w:unhideWhenUsed/>
    <w:qFormat/>
    <w:rsid w:val="00181CBB"/>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181CBB"/>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181CBB"/>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181CB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81CB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3A6"/>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9"/>
    <w:rsid w:val="00CB7ADC"/>
    <w:rPr>
      <w:rFonts w:ascii="Times New Roman" w:hAnsi="Times New Roman" w:cs="Times New Roman"/>
      <w:b/>
      <w:sz w:val="24"/>
      <w:szCs w:val="24"/>
      <w:lang w:val="en-GB"/>
    </w:rPr>
  </w:style>
  <w:style w:type="character" w:customStyle="1" w:styleId="Heading3Char">
    <w:name w:val="Heading 3 Char"/>
    <w:basedOn w:val="DefaultParagraphFont"/>
    <w:link w:val="Heading3"/>
    <w:uiPriority w:val="9"/>
    <w:rsid w:val="007A34BC"/>
    <w:rPr>
      <w:rFonts w:ascii="Times New Roman" w:eastAsiaTheme="majorEastAsia" w:hAnsi="Times New Roman" w:cstheme="majorBidi"/>
      <w:b/>
      <w:i/>
      <w:sz w:val="24"/>
      <w:szCs w:val="24"/>
    </w:rPr>
  </w:style>
  <w:style w:type="paragraph" w:styleId="NoSpacing">
    <w:name w:val="No Spacing"/>
    <w:link w:val="NoSpacingChar"/>
    <w:uiPriority w:val="1"/>
    <w:qFormat/>
    <w:rsid w:val="00F43E74"/>
    <w:pPr>
      <w:spacing w:after="0" w:line="360" w:lineRule="auto"/>
      <w:jc w:val="both"/>
    </w:pPr>
    <w:rPr>
      <w:rFonts w:ascii="Times New Roman" w:hAnsi="Times New Roman" w:cs="Calibri"/>
      <w:sz w:val="24"/>
      <w:lang w:val="en-GB"/>
    </w:rPr>
  </w:style>
  <w:style w:type="character" w:customStyle="1" w:styleId="Heading4Char">
    <w:name w:val="Heading 4 Char"/>
    <w:basedOn w:val="DefaultParagraphFont"/>
    <w:link w:val="Heading4"/>
    <w:uiPriority w:val="9"/>
    <w:semiHidden/>
    <w:rsid w:val="00667F70"/>
    <w:rPr>
      <w:rFonts w:ascii="Times New Roman" w:eastAsiaTheme="majorEastAsia" w:hAnsi="Times New Roman" w:cstheme="majorBidi"/>
      <w:b/>
      <w:i/>
      <w:iCs/>
    </w:rPr>
  </w:style>
  <w:style w:type="character" w:customStyle="1" w:styleId="Heading5Char">
    <w:name w:val="Heading 5 Char"/>
    <w:basedOn w:val="DefaultParagraphFont"/>
    <w:link w:val="Heading5"/>
    <w:uiPriority w:val="9"/>
    <w:semiHidden/>
    <w:rsid w:val="00181CBB"/>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181CBB"/>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181CBB"/>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181CB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81CBB"/>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C91907"/>
    <w:rPr>
      <w:color w:val="0563C1" w:themeColor="hyperlink"/>
      <w:u w:val="single"/>
    </w:rPr>
  </w:style>
  <w:style w:type="paragraph" w:styleId="TOCHeading">
    <w:name w:val="TOC Heading"/>
    <w:basedOn w:val="Heading1"/>
    <w:next w:val="Normal"/>
    <w:uiPriority w:val="39"/>
    <w:unhideWhenUsed/>
    <w:qFormat/>
    <w:rsid w:val="00FB4914"/>
    <w:pPr>
      <w:keepNext/>
      <w:keepLines/>
      <w:widowControl/>
      <w:numPr>
        <w:numId w:val="0"/>
      </w:numPr>
      <w:autoSpaceDE/>
      <w:autoSpaceDN/>
      <w:adjustRightInd/>
      <w:spacing w:before="240"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B4914"/>
    <w:pPr>
      <w:spacing w:after="100"/>
    </w:pPr>
  </w:style>
  <w:style w:type="paragraph" w:styleId="TOC2">
    <w:name w:val="toc 2"/>
    <w:basedOn w:val="Normal"/>
    <w:next w:val="Normal"/>
    <w:autoRedefine/>
    <w:uiPriority w:val="39"/>
    <w:unhideWhenUsed/>
    <w:rsid w:val="00FB4914"/>
    <w:pPr>
      <w:spacing w:after="100"/>
      <w:ind w:left="240"/>
    </w:pPr>
  </w:style>
  <w:style w:type="character" w:styleId="Strong">
    <w:name w:val="Strong"/>
    <w:basedOn w:val="DefaultParagraphFont"/>
    <w:uiPriority w:val="22"/>
    <w:qFormat/>
    <w:rsid w:val="00AF55D7"/>
    <w:rPr>
      <w:b/>
      <w:bCs/>
    </w:rPr>
  </w:style>
  <w:style w:type="table" w:styleId="TableGrid">
    <w:name w:val="Table Grid"/>
    <w:basedOn w:val="TableNormal"/>
    <w:uiPriority w:val="39"/>
    <w:rsid w:val="00AF55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9C6F3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rmalWeb">
    <w:name w:val="Normal (Web)"/>
    <w:basedOn w:val="Normal"/>
    <w:uiPriority w:val="99"/>
    <w:unhideWhenUsed/>
    <w:rsid w:val="00530E16"/>
    <w:pPr>
      <w:spacing w:before="100" w:beforeAutospacing="1" w:after="100" w:afterAutospacing="1" w:line="240" w:lineRule="auto"/>
      <w:jc w:val="left"/>
    </w:pPr>
    <w:rPr>
      <w:rFonts w:eastAsia="Times New Roman" w:cs="Times New Roman"/>
      <w:szCs w:val="24"/>
    </w:rPr>
  </w:style>
  <w:style w:type="table" w:styleId="PlainTable5">
    <w:name w:val="Plain Table 5"/>
    <w:basedOn w:val="TableNormal"/>
    <w:uiPriority w:val="45"/>
    <w:rsid w:val="00530E1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Caption">
    <w:name w:val="caption"/>
    <w:basedOn w:val="Normal"/>
    <w:next w:val="Normal"/>
    <w:uiPriority w:val="35"/>
    <w:unhideWhenUsed/>
    <w:qFormat/>
    <w:rsid w:val="003A24B5"/>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8D7A17"/>
    <w:pPr>
      <w:spacing w:after="100"/>
      <w:ind w:left="480"/>
    </w:pPr>
  </w:style>
  <w:style w:type="paragraph" w:styleId="Header">
    <w:name w:val="header"/>
    <w:basedOn w:val="Normal"/>
    <w:link w:val="HeaderChar"/>
    <w:uiPriority w:val="99"/>
    <w:unhideWhenUsed/>
    <w:rsid w:val="00CA7A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7A22"/>
    <w:rPr>
      <w:rFonts w:ascii="Times New Roman" w:hAnsi="Times New Roman"/>
      <w:sz w:val="24"/>
    </w:rPr>
  </w:style>
  <w:style w:type="paragraph" w:styleId="Footer">
    <w:name w:val="footer"/>
    <w:basedOn w:val="Normal"/>
    <w:link w:val="FooterChar"/>
    <w:uiPriority w:val="99"/>
    <w:unhideWhenUsed/>
    <w:rsid w:val="00CA7A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7A22"/>
    <w:rPr>
      <w:rFonts w:ascii="Times New Roman" w:hAnsi="Times New Roman"/>
      <w:sz w:val="24"/>
    </w:rPr>
  </w:style>
  <w:style w:type="character" w:styleId="CommentReference">
    <w:name w:val="annotation reference"/>
    <w:basedOn w:val="DefaultParagraphFont"/>
    <w:uiPriority w:val="99"/>
    <w:semiHidden/>
    <w:unhideWhenUsed/>
    <w:rsid w:val="00FD6591"/>
    <w:rPr>
      <w:sz w:val="16"/>
      <w:szCs w:val="16"/>
    </w:rPr>
  </w:style>
  <w:style w:type="paragraph" w:styleId="CommentText">
    <w:name w:val="annotation text"/>
    <w:basedOn w:val="Normal"/>
    <w:link w:val="CommentTextChar"/>
    <w:uiPriority w:val="99"/>
    <w:semiHidden/>
    <w:unhideWhenUsed/>
    <w:rsid w:val="00FD6591"/>
    <w:pPr>
      <w:spacing w:line="240" w:lineRule="auto"/>
    </w:pPr>
    <w:rPr>
      <w:sz w:val="20"/>
      <w:szCs w:val="20"/>
    </w:rPr>
  </w:style>
  <w:style w:type="character" w:customStyle="1" w:styleId="CommentTextChar">
    <w:name w:val="Comment Text Char"/>
    <w:basedOn w:val="DefaultParagraphFont"/>
    <w:link w:val="CommentText"/>
    <w:uiPriority w:val="99"/>
    <w:semiHidden/>
    <w:rsid w:val="00FD659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D6591"/>
    <w:rPr>
      <w:b/>
      <w:bCs/>
    </w:rPr>
  </w:style>
  <w:style w:type="character" w:customStyle="1" w:styleId="CommentSubjectChar">
    <w:name w:val="Comment Subject Char"/>
    <w:basedOn w:val="CommentTextChar"/>
    <w:link w:val="CommentSubject"/>
    <w:uiPriority w:val="99"/>
    <w:semiHidden/>
    <w:rsid w:val="00FD6591"/>
    <w:rPr>
      <w:rFonts w:ascii="Times New Roman" w:hAnsi="Times New Roman"/>
      <w:b/>
      <w:bCs/>
      <w:sz w:val="20"/>
      <w:szCs w:val="20"/>
    </w:rPr>
  </w:style>
  <w:style w:type="paragraph" w:styleId="BalloonText">
    <w:name w:val="Balloon Text"/>
    <w:basedOn w:val="Normal"/>
    <w:link w:val="BalloonTextChar"/>
    <w:uiPriority w:val="99"/>
    <w:semiHidden/>
    <w:unhideWhenUsed/>
    <w:rsid w:val="00B008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089C"/>
    <w:rPr>
      <w:rFonts w:ascii="Segoe UI" w:hAnsi="Segoe UI" w:cs="Segoe UI"/>
      <w:sz w:val="18"/>
      <w:szCs w:val="18"/>
    </w:rPr>
  </w:style>
  <w:style w:type="paragraph" w:styleId="Title">
    <w:name w:val="Title"/>
    <w:basedOn w:val="Normal"/>
    <w:next w:val="Normal"/>
    <w:link w:val="TitleChar"/>
    <w:uiPriority w:val="10"/>
    <w:qFormat/>
    <w:rsid w:val="00DA5C5A"/>
    <w:pPr>
      <w:spacing w:after="0" w:line="216" w:lineRule="auto"/>
      <w:contextualSpacing/>
      <w:jc w:val="left"/>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DA5C5A"/>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DA5C5A"/>
    <w:pPr>
      <w:numPr>
        <w:ilvl w:val="1"/>
      </w:numPr>
      <w:spacing w:line="259" w:lineRule="auto"/>
      <w:jc w:val="left"/>
    </w:pPr>
    <w:rPr>
      <w:rFonts w:asciiTheme="minorHAnsi" w:eastAsiaTheme="minorEastAsia" w:hAnsiTheme="minorHAnsi" w:cs="Times New Roman"/>
      <w:color w:val="5A5A5A" w:themeColor="text1" w:themeTint="A5"/>
      <w:spacing w:val="15"/>
      <w:sz w:val="22"/>
    </w:rPr>
  </w:style>
  <w:style w:type="character" w:customStyle="1" w:styleId="SubtitleChar">
    <w:name w:val="Subtitle Char"/>
    <w:basedOn w:val="DefaultParagraphFont"/>
    <w:link w:val="Subtitle"/>
    <w:uiPriority w:val="11"/>
    <w:rsid w:val="00DA5C5A"/>
    <w:rPr>
      <w:rFonts w:eastAsiaTheme="minorEastAsia" w:cs="Times New Roman"/>
      <w:color w:val="5A5A5A" w:themeColor="text1" w:themeTint="A5"/>
      <w:spacing w:val="15"/>
    </w:rPr>
  </w:style>
  <w:style w:type="character" w:customStyle="1" w:styleId="NoSpacingChar">
    <w:name w:val="No Spacing Char"/>
    <w:basedOn w:val="DefaultParagraphFont"/>
    <w:link w:val="NoSpacing"/>
    <w:uiPriority w:val="1"/>
    <w:rsid w:val="00DA5C5A"/>
    <w:rPr>
      <w:rFonts w:ascii="Times New Roman" w:hAnsi="Times New Roman" w:cs="Calibri"/>
      <w:sz w:val="24"/>
      <w:lang w:val="en-GB"/>
    </w:rPr>
  </w:style>
  <w:style w:type="character" w:customStyle="1" w:styleId="UnresolvedMention1">
    <w:name w:val="Unresolved Mention1"/>
    <w:basedOn w:val="DefaultParagraphFont"/>
    <w:uiPriority w:val="99"/>
    <w:semiHidden/>
    <w:unhideWhenUsed/>
    <w:rsid w:val="00F17BC0"/>
    <w:rPr>
      <w:color w:val="605E5C"/>
      <w:shd w:val="clear" w:color="auto" w:fill="E1DFDD"/>
    </w:rPr>
  </w:style>
  <w:style w:type="character" w:styleId="Emphasis">
    <w:name w:val="Emphasis"/>
    <w:basedOn w:val="DefaultParagraphFont"/>
    <w:uiPriority w:val="20"/>
    <w:qFormat/>
    <w:rsid w:val="00F3067A"/>
    <w:rPr>
      <w:i/>
      <w:iCs/>
    </w:rPr>
  </w:style>
  <w:style w:type="paragraph" w:styleId="ListParagraph">
    <w:name w:val="List Paragraph"/>
    <w:basedOn w:val="Normal"/>
    <w:uiPriority w:val="34"/>
    <w:qFormat/>
    <w:rsid w:val="00D31AF3"/>
    <w:pPr>
      <w:ind w:left="720"/>
      <w:contextualSpacing/>
    </w:pPr>
  </w:style>
  <w:style w:type="table" w:styleId="GridTable2-Accent1">
    <w:name w:val="Grid Table 2 Accent 1"/>
    <w:basedOn w:val="TableNormal"/>
    <w:uiPriority w:val="47"/>
    <w:rsid w:val="00FB4ED3"/>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244258">
      <w:bodyDiv w:val="1"/>
      <w:marLeft w:val="0"/>
      <w:marRight w:val="0"/>
      <w:marTop w:val="0"/>
      <w:marBottom w:val="0"/>
      <w:divBdr>
        <w:top w:val="none" w:sz="0" w:space="0" w:color="auto"/>
        <w:left w:val="none" w:sz="0" w:space="0" w:color="auto"/>
        <w:bottom w:val="none" w:sz="0" w:space="0" w:color="auto"/>
        <w:right w:val="none" w:sz="0" w:space="0" w:color="auto"/>
      </w:divBdr>
      <w:divsChild>
        <w:div w:id="108548796">
          <w:marLeft w:val="0"/>
          <w:marRight w:val="0"/>
          <w:marTop w:val="0"/>
          <w:marBottom w:val="0"/>
          <w:divBdr>
            <w:top w:val="none" w:sz="0" w:space="0" w:color="auto"/>
            <w:left w:val="none" w:sz="0" w:space="0" w:color="auto"/>
            <w:bottom w:val="none" w:sz="0" w:space="0" w:color="auto"/>
            <w:right w:val="none" w:sz="0" w:space="0" w:color="auto"/>
          </w:divBdr>
          <w:divsChild>
            <w:div w:id="1743328041">
              <w:marLeft w:val="0"/>
              <w:marRight w:val="0"/>
              <w:marTop w:val="0"/>
              <w:marBottom w:val="0"/>
              <w:divBdr>
                <w:top w:val="none" w:sz="0" w:space="0" w:color="auto"/>
                <w:left w:val="none" w:sz="0" w:space="0" w:color="auto"/>
                <w:bottom w:val="none" w:sz="0" w:space="0" w:color="auto"/>
                <w:right w:val="none" w:sz="0" w:space="0" w:color="auto"/>
              </w:divBdr>
            </w:div>
          </w:divsChild>
        </w:div>
        <w:div w:id="941912637">
          <w:marLeft w:val="0"/>
          <w:marRight w:val="0"/>
          <w:marTop w:val="0"/>
          <w:marBottom w:val="0"/>
          <w:divBdr>
            <w:top w:val="none" w:sz="0" w:space="0" w:color="auto"/>
            <w:left w:val="none" w:sz="0" w:space="0" w:color="auto"/>
            <w:bottom w:val="none" w:sz="0" w:space="0" w:color="auto"/>
            <w:right w:val="none" w:sz="0" w:space="0" w:color="auto"/>
          </w:divBdr>
          <w:divsChild>
            <w:div w:id="1678845953">
              <w:marLeft w:val="0"/>
              <w:marRight w:val="0"/>
              <w:marTop w:val="0"/>
              <w:marBottom w:val="0"/>
              <w:divBdr>
                <w:top w:val="none" w:sz="0" w:space="0" w:color="auto"/>
                <w:left w:val="none" w:sz="0" w:space="0" w:color="auto"/>
                <w:bottom w:val="none" w:sz="0" w:space="0" w:color="auto"/>
                <w:right w:val="none" w:sz="0" w:space="0" w:color="auto"/>
              </w:divBdr>
            </w:div>
          </w:divsChild>
        </w:div>
        <w:div w:id="721712517">
          <w:marLeft w:val="0"/>
          <w:marRight w:val="0"/>
          <w:marTop w:val="0"/>
          <w:marBottom w:val="0"/>
          <w:divBdr>
            <w:top w:val="none" w:sz="0" w:space="0" w:color="auto"/>
            <w:left w:val="none" w:sz="0" w:space="0" w:color="auto"/>
            <w:bottom w:val="none" w:sz="0" w:space="0" w:color="auto"/>
            <w:right w:val="none" w:sz="0" w:space="0" w:color="auto"/>
          </w:divBdr>
          <w:divsChild>
            <w:div w:id="15291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47222">
      <w:bodyDiv w:val="1"/>
      <w:marLeft w:val="0"/>
      <w:marRight w:val="0"/>
      <w:marTop w:val="0"/>
      <w:marBottom w:val="0"/>
      <w:divBdr>
        <w:top w:val="none" w:sz="0" w:space="0" w:color="auto"/>
        <w:left w:val="none" w:sz="0" w:space="0" w:color="auto"/>
        <w:bottom w:val="none" w:sz="0" w:space="0" w:color="auto"/>
        <w:right w:val="none" w:sz="0" w:space="0" w:color="auto"/>
      </w:divBdr>
    </w:div>
    <w:div w:id="323508620">
      <w:bodyDiv w:val="1"/>
      <w:marLeft w:val="0"/>
      <w:marRight w:val="0"/>
      <w:marTop w:val="0"/>
      <w:marBottom w:val="0"/>
      <w:divBdr>
        <w:top w:val="none" w:sz="0" w:space="0" w:color="auto"/>
        <w:left w:val="none" w:sz="0" w:space="0" w:color="auto"/>
        <w:bottom w:val="none" w:sz="0" w:space="0" w:color="auto"/>
        <w:right w:val="none" w:sz="0" w:space="0" w:color="auto"/>
      </w:divBdr>
    </w:div>
    <w:div w:id="360790505">
      <w:bodyDiv w:val="1"/>
      <w:marLeft w:val="0"/>
      <w:marRight w:val="0"/>
      <w:marTop w:val="0"/>
      <w:marBottom w:val="0"/>
      <w:divBdr>
        <w:top w:val="none" w:sz="0" w:space="0" w:color="auto"/>
        <w:left w:val="none" w:sz="0" w:space="0" w:color="auto"/>
        <w:bottom w:val="none" w:sz="0" w:space="0" w:color="auto"/>
        <w:right w:val="none" w:sz="0" w:space="0" w:color="auto"/>
      </w:divBdr>
      <w:divsChild>
        <w:div w:id="906186705">
          <w:marLeft w:val="0"/>
          <w:marRight w:val="0"/>
          <w:marTop w:val="0"/>
          <w:marBottom w:val="0"/>
          <w:divBdr>
            <w:top w:val="none" w:sz="0" w:space="0" w:color="auto"/>
            <w:left w:val="none" w:sz="0" w:space="0" w:color="auto"/>
            <w:bottom w:val="none" w:sz="0" w:space="0" w:color="auto"/>
            <w:right w:val="none" w:sz="0" w:space="0" w:color="auto"/>
          </w:divBdr>
        </w:div>
      </w:divsChild>
    </w:div>
    <w:div w:id="383023584">
      <w:bodyDiv w:val="1"/>
      <w:marLeft w:val="0"/>
      <w:marRight w:val="0"/>
      <w:marTop w:val="0"/>
      <w:marBottom w:val="0"/>
      <w:divBdr>
        <w:top w:val="none" w:sz="0" w:space="0" w:color="auto"/>
        <w:left w:val="none" w:sz="0" w:space="0" w:color="auto"/>
        <w:bottom w:val="none" w:sz="0" w:space="0" w:color="auto"/>
        <w:right w:val="none" w:sz="0" w:space="0" w:color="auto"/>
      </w:divBdr>
    </w:div>
    <w:div w:id="551111416">
      <w:bodyDiv w:val="1"/>
      <w:marLeft w:val="0"/>
      <w:marRight w:val="0"/>
      <w:marTop w:val="0"/>
      <w:marBottom w:val="0"/>
      <w:divBdr>
        <w:top w:val="none" w:sz="0" w:space="0" w:color="auto"/>
        <w:left w:val="none" w:sz="0" w:space="0" w:color="auto"/>
        <w:bottom w:val="none" w:sz="0" w:space="0" w:color="auto"/>
        <w:right w:val="none" w:sz="0" w:space="0" w:color="auto"/>
      </w:divBdr>
      <w:divsChild>
        <w:div w:id="493767212">
          <w:marLeft w:val="0"/>
          <w:marRight w:val="0"/>
          <w:marTop w:val="0"/>
          <w:marBottom w:val="0"/>
          <w:divBdr>
            <w:top w:val="none" w:sz="0" w:space="0" w:color="auto"/>
            <w:left w:val="none" w:sz="0" w:space="0" w:color="auto"/>
            <w:bottom w:val="none" w:sz="0" w:space="0" w:color="auto"/>
            <w:right w:val="none" w:sz="0" w:space="0" w:color="auto"/>
          </w:divBdr>
        </w:div>
      </w:divsChild>
    </w:div>
    <w:div w:id="571351036">
      <w:bodyDiv w:val="1"/>
      <w:marLeft w:val="0"/>
      <w:marRight w:val="0"/>
      <w:marTop w:val="0"/>
      <w:marBottom w:val="0"/>
      <w:divBdr>
        <w:top w:val="none" w:sz="0" w:space="0" w:color="auto"/>
        <w:left w:val="none" w:sz="0" w:space="0" w:color="auto"/>
        <w:bottom w:val="none" w:sz="0" w:space="0" w:color="auto"/>
        <w:right w:val="none" w:sz="0" w:space="0" w:color="auto"/>
      </w:divBdr>
      <w:divsChild>
        <w:div w:id="899751675">
          <w:marLeft w:val="0"/>
          <w:marRight w:val="0"/>
          <w:marTop w:val="0"/>
          <w:marBottom w:val="0"/>
          <w:divBdr>
            <w:top w:val="none" w:sz="0" w:space="0" w:color="auto"/>
            <w:left w:val="none" w:sz="0" w:space="0" w:color="auto"/>
            <w:bottom w:val="none" w:sz="0" w:space="0" w:color="auto"/>
            <w:right w:val="none" w:sz="0" w:space="0" w:color="auto"/>
          </w:divBdr>
          <w:divsChild>
            <w:div w:id="895626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135916">
      <w:bodyDiv w:val="1"/>
      <w:marLeft w:val="0"/>
      <w:marRight w:val="0"/>
      <w:marTop w:val="0"/>
      <w:marBottom w:val="0"/>
      <w:divBdr>
        <w:top w:val="none" w:sz="0" w:space="0" w:color="auto"/>
        <w:left w:val="none" w:sz="0" w:space="0" w:color="auto"/>
        <w:bottom w:val="none" w:sz="0" w:space="0" w:color="auto"/>
        <w:right w:val="none" w:sz="0" w:space="0" w:color="auto"/>
      </w:divBdr>
    </w:div>
    <w:div w:id="686104489">
      <w:bodyDiv w:val="1"/>
      <w:marLeft w:val="0"/>
      <w:marRight w:val="0"/>
      <w:marTop w:val="0"/>
      <w:marBottom w:val="0"/>
      <w:divBdr>
        <w:top w:val="none" w:sz="0" w:space="0" w:color="auto"/>
        <w:left w:val="none" w:sz="0" w:space="0" w:color="auto"/>
        <w:bottom w:val="none" w:sz="0" w:space="0" w:color="auto"/>
        <w:right w:val="none" w:sz="0" w:space="0" w:color="auto"/>
      </w:divBdr>
    </w:div>
    <w:div w:id="699278856">
      <w:bodyDiv w:val="1"/>
      <w:marLeft w:val="0"/>
      <w:marRight w:val="0"/>
      <w:marTop w:val="0"/>
      <w:marBottom w:val="0"/>
      <w:divBdr>
        <w:top w:val="none" w:sz="0" w:space="0" w:color="auto"/>
        <w:left w:val="none" w:sz="0" w:space="0" w:color="auto"/>
        <w:bottom w:val="none" w:sz="0" w:space="0" w:color="auto"/>
        <w:right w:val="none" w:sz="0" w:space="0" w:color="auto"/>
      </w:divBdr>
    </w:div>
    <w:div w:id="762143306">
      <w:bodyDiv w:val="1"/>
      <w:marLeft w:val="0"/>
      <w:marRight w:val="0"/>
      <w:marTop w:val="0"/>
      <w:marBottom w:val="0"/>
      <w:divBdr>
        <w:top w:val="none" w:sz="0" w:space="0" w:color="auto"/>
        <w:left w:val="none" w:sz="0" w:space="0" w:color="auto"/>
        <w:bottom w:val="none" w:sz="0" w:space="0" w:color="auto"/>
        <w:right w:val="none" w:sz="0" w:space="0" w:color="auto"/>
      </w:divBdr>
    </w:div>
    <w:div w:id="1272130003">
      <w:bodyDiv w:val="1"/>
      <w:marLeft w:val="0"/>
      <w:marRight w:val="0"/>
      <w:marTop w:val="0"/>
      <w:marBottom w:val="0"/>
      <w:divBdr>
        <w:top w:val="none" w:sz="0" w:space="0" w:color="auto"/>
        <w:left w:val="none" w:sz="0" w:space="0" w:color="auto"/>
        <w:bottom w:val="none" w:sz="0" w:space="0" w:color="auto"/>
        <w:right w:val="none" w:sz="0" w:space="0" w:color="auto"/>
      </w:divBdr>
      <w:divsChild>
        <w:div w:id="1348680667">
          <w:marLeft w:val="0"/>
          <w:marRight w:val="0"/>
          <w:marTop w:val="0"/>
          <w:marBottom w:val="0"/>
          <w:divBdr>
            <w:top w:val="none" w:sz="0" w:space="0" w:color="auto"/>
            <w:left w:val="none" w:sz="0" w:space="0" w:color="auto"/>
            <w:bottom w:val="none" w:sz="0" w:space="0" w:color="auto"/>
            <w:right w:val="none" w:sz="0" w:space="0" w:color="auto"/>
          </w:divBdr>
        </w:div>
      </w:divsChild>
    </w:div>
    <w:div w:id="1394231402">
      <w:bodyDiv w:val="1"/>
      <w:marLeft w:val="0"/>
      <w:marRight w:val="0"/>
      <w:marTop w:val="0"/>
      <w:marBottom w:val="0"/>
      <w:divBdr>
        <w:top w:val="none" w:sz="0" w:space="0" w:color="auto"/>
        <w:left w:val="none" w:sz="0" w:space="0" w:color="auto"/>
        <w:bottom w:val="none" w:sz="0" w:space="0" w:color="auto"/>
        <w:right w:val="none" w:sz="0" w:space="0" w:color="auto"/>
      </w:divBdr>
    </w:div>
    <w:div w:id="1502086434">
      <w:bodyDiv w:val="1"/>
      <w:marLeft w:val="0"/>
      <w:marRight w:val="0"/>
      <w:marTop w:val="0"/>
      <w:marBottom w:val="0"/>
      <w:divBdr>
        <w:top w:val="none" w:sz="0" w:space="0" w:color="auto"/>
        <w:left w:val="none" w:sz="0" w:space="0" w:color="auto"/>
        <w:bottom w:val="none" w:sz="0" w:space="0" w:color="auto"/>
        <w:right w:val="none" w:sz="0" w:space="0" w:color="auto"/>
      </w:divBdr>
    </w:div>
    <w:div w:id="1750535704">
      <w:bodyDiv w:val="1"/>
      <w:marLeft w:val="0"/>
      <w:marRight w:val="0"/>
      <w:marTop w:val="0"/>
      <w:marBottom w:val="0"/>
      <w:divBdr>
        <w:top w:val="none" w:sz="0" w:space="0" w:color="auto"/>
        <w:left w:val="none" w:sz="0" w:space="0" w:color="auto"/>
        <w:bottom w:val="none" w:sz="0" w:space="0" w:color="auto"/>
        <w:right w:val="none" w:sz="0" w:space="0" w:color="auto"/>
      </w:divBdr>
    </w:div>
    <w:div w:id="1846478268">
      <w:bodyDiv w:val="1"/>
      <w:marLeft w:val="0"/>
      <w:marRight w:val="0"/>
      <w:marTop w:val="0"/>
      <w:marBottom w:val="0"/>
      <w:divBdr>
        <w:top w:val="none" w:sz="0" w:space="0" w:color="auto"/>
        <w:left w:val="none" w:sz="0" w:space="0" w:color="auto"/>
        <w:bottom w:val="none" w:sz="0" w:space="0" w:color="auto"/>
        <w:right w:val="none" w:sz="0" w:space="0" w:color="auto"/>
      </w:divBdr>
      <w:divsChild>
        <w:div w:id="568077331">
          <w:marLeft w:val="0"/>
          <w:marRight w:val="0"/>
          <w:marTop w:val="0"/>
          <w:marBottom w:val="0"/>
          <w:divBdr>
            <w:top w:val="none" w:sz="0" w:space="0" w:color="auto"/>
            <w:left w:val="none" w:sz="0" w:space="0" w:color="auto"/>
            <w:bottom w:val="none" w:sz="0" w:space="0" w:color="auto"/>
            <w:right w:val="none" w:sz="0" w:space="0" w:color="auto"/>
          </w:divBdr>
        </w:div>
      </w:divsChild>
    </w:div>
    <w:div w:id="1959947862">
      <w:bodyDiv w:val="1"/>
      <w:marLeft w:val="0"/>
      <w:marRight w:val="0"/>
      <w:marTop w:val="0"/>
      <w:marBottom w:val="0"/>
      <w:divBdr>
        <w:top w:val="none" w:sz="0" w:space="0" w:color="auto"/>
        <w:left w:val="none" w:sz="0" w:space="0" w:color="auto"/>
        <w:bottom w:val="none" w:sz="0" w:space="0" w:color="auto"/>
        <w:right w:val="none" w:sz="0" w:space="0" w:color="auto"/>
      </w:divBdr>
    </w:div>
    <w:div w:id="2039041423">
      <w:bodyDiv w:val="1"/>
      <w:marLeft w:val="0"/>
      <w:marRight w:val="0"/>
      <w:marTop w:val="0"/>
      <w:marBottom w:val="0"/>
      <w:divBdr>
        <w:top w:val="none" w:sz="0" w:space="0" w:color="auto"/>
        <w:left w:val="none" w:sz="0" w:space="0" w:color="auto"/>
        <w:bottom w:val="none" w:sz="0" w:space="0" w:color="auto"/>
        <w:right w:val="none" w:sz="0" w:space="0" w:color="auto"/>
      </w:divBdr>
    </w:div>
    <w:div w:id="2101563630">
      <w:bodyDiv w:val="1"/>
      <w:marLeft w:val="0"/>
      <w:marRight w:val="0"/>
      <w:marTop w:val="0"/>
      <w:marBottom w:val="0"/>
      <w:divBdr>
        <w:top w:val="none" w:sz="0" w:space="0" w:color="auto"/>
        <w:left w:val="none" w:sz="0" w:space="0" w:color="auto"/>
        <w:bottom w:val="none" w:sz="0" w:space="0" w:color="auto"/>
        <w:right w:val="none" w:sz="0" w:space="0" w:color="auto"/>
      </w:divBdr>
    </w:div>
    <w:div w:id="2137212098">
      <w:bodyDiv w:val="1"/>
      <w:marLeft w:val="0"/>
      <w:marRight w:val="0"/>
      <w:marTop w:val="0"/>
      <w:marBottom w:val="0"/>
      <w:divBdr>
        <w:top w:val="none" w:sz="0" w:space="0" w:color="auto"/>
        <w:left w:val="none" w:sz="0" w:space="0" w:color="auto"/>
        <w:bottom w:val="none" w:sz="0" w:space="0" w:color="auto"/>
        <w:right w:val="none" w:sz="0" w:space="0" w:color="auto"/>
      </w:divBdr>
      <w:divsChild>
        <w:div w:id="9676643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tripadvisor.com/ShowUserReviews-g187147-d197578-r990294739-Paris_Marriott_Opera_Ambassador_Hotel-Paris_Ile_de_France.html"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lubmed.co.uk/r/opio-en-provence/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C82800-D070-4191-B4B1-7B50BF5B5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33</Pages>
  <Words>8662</Words>
  <Characters>49377</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Club Med Opio en</dc:subject>
  <dc:creator>User 123</dc:creator>
  <cp:keywords/>
  <dc:description/>
  <cp:lastModifiedBy>Fatema Uddin</cp:lastModifiedBy>
  <cp:revision>26</cp:revision>
  <dcterms:created xsi:type="dcterms:W3CDTF">2025-06-14T12:34:00Z</dcterms:created>
  <dcterms:modified xsi:type="dcterms:W3CDTF">2025-06-19T09:51:00Z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cd732cbe-6011-4a8d-a874-a7d615dc2e4a</vt:lpwstr>
  </property>
</Properties>
</file>