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78435" w14:textId="4F7C99DC" w:rsidR="00ED1049" w:rsidRPr="00ED1049" w:rsidRDefault="00C31D85" w:rsidP="00ED1049">
      <w:pPr>
        <w:ind w:left="426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09E58E3" wp14:editId="7A27731F">
            <wp:simplePos x="0" y="0"/>
            <wp:positionH relativeFrom="page">
              <wp:align>center</wp:align>
            </wp:positionH>
            <wp:positionV relativeFrom="paragraph">
              <wp:posOffset>4445</wp:posOffset>
            </wp:positionV>
            <wp:extent cx="4152900" cy="1328420"/>
            <wp:effectExtent l="0" t="0" r="0" b="0"/>
            <wp:wrapTight wrapText="bothSides">
              <wp:wrapPolygon edited="0">
                <wp:start x="892" y="3407"/>
                <wp:lineTo x="892" y="8983"/>
                <wp:lineTo x="1288" y="13939"/>
                <wp:lineTo x="2378" y="17346"/>
                <wp:lineTo x="2477" y="17966"/>
                <wp:lineTo x="7332" y="17966"/>
                <wp:lineTo x="12881" y="17346"/>
                <wp:lineTo x="12980" y="13939"/>
                <wp:lineTo x="17141" y="13629"/>
                <wp:lineTo x="17339" y="9602"/>
                <wp:lineTo x="21204" y="8983"/>
                <wp:lineTo x="21402" y="5266"/>
                <wp:lineTo x="19321" y="3407"/>
                <wp:lineTo x="892" y="3407"/>
              </wp:wrapPolygon>
            </wp:wrapTight>
            <wp:docPr id="3" name="Picture 1" descr="SCVO | Sandwell Council of Voluntary Organisation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SCVO | Sandwell Council of Voluntary Organisations.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643"/>
                    <a:stretch/>
                  </pic:blipFill>
                  <pic:spPr bwMode="auto">
                    <a:xfrm>
                      <a:off x="0" y="0"/>
                      <a:ext cx="4152900" cy="132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A253CFB" w14:textId="2DFFF591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41A133E3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605068F9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543861DF" w14:textId="77777777" w:rsidR="00ED1049" w:rsidRPr="00ED1049" w:rsidRDefault="00ED1049">
      <w:pPr>
        <w:rPr>
          <w:rFonts w:ascii="Arial" w:hAnsi="Arial" w:cs="Arial"/>
        </w:rPr>
      </w:pPr>
    </w:p>
    <w:p w14:paraId="1B9C9B98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</w:p>
    <w:p w14:paraId="216E92B4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  <w:r w:rsidRPr="00C31D85">
        <w:rPr>
          <w:rFonts w:ascii="Aptos" w:hAnsi="Aptos"/>
          <w:b/>
          <w:bCs/>
          <w:sz w:val="36"/>
          <w:szCs w:val="36"/>
        </w:rPr>
        <w:t xml:space="preserve">Methods and Search Strategy Academic Poster </w:t>
      </w:r>
    </w:p>
    <w:p w14:paraId="2C135EB3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</w:p>
    <w:p w14:paraId="630B5F3A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</w:p>
    <w:p w14:paraId="3260C959" w14:textId="77777777" w:rsidR="00C31D85" w:rsidRDefault="00C31D85" w:rsidP="00C31D85">
      <w:pPr>
        <w:jc w:val="center"/>
        <w:rPr>
          <w:rFonts w:ascii="Aptos" w:hAnsi="Aptos"/>
          <w:b/>
          <w:bCs/>
          <w:sz w:val="36"/>
          <w:szCs w:val="36"/>
        </w:rPr>
      </w:pPr>
    </w:p>
    <w:p w14:paraId="461920A4" w14:textId="2BAFB579" w:rsidR="00C31D85" w:rsidRPr="000177C4" w:rsidRDefault="00C31D85" w:rsidP="000177C4">
      <w:pPr>
        <w:tabs>
          <w:tab w:val="left" w:pos="6540"/>
        </w:tabs>
        <w:spacing w:line="360" w:lineRule="auto"/>
        <w:ind w:left="426"/>
        <w:jc w:val="center"/>
        <w:rPr>
          <w:rFonts w:ascii="Aptos" w:hAnsi="Aptos" w:cs="Arial"/>
          <w:b/>
          <w:bCs/>
          <w:sz w:val="28"/>
          <w:szCs w:val="28"/>
          <w:lang w:val="nl-NL"/>
        </w:rPr>
      </w:pPr>
      <w:r w:rsidRPr="000177C4">
        <w:rPr>
          <w:rFonts w:ascii="Aptos" w:hAnsi="Aptos" w:cs="Arial"/>
          <w:b/>
          <w:bCs/>
          <w:sz w:val="28"/>
          <w:szCs w:val="28"/>
          <w:lang w:val="nl-NL"/>
        </w:rPr>
        <w:t>Student name:</w:t>
      </w:r>
      <w:r w:rsidR="000177C4" w:rsidRPr="000177C4">
        <w:rPr>
          <w:rFonts w:ascii="Aptos" w:hAnsi="Aptos" w:cs="Arial"/>
          <w:b/>
          <w:bCs/>
          <w:sz w:val="28"/>
          <w:szCs w:val="28"/>
          <w:lang w:val="nl-NL"/>
        </w:rPr>
        <w:t xml:space="preserve"> </w:t>
      </w:r>
      <w:r w:rsidR="000177C4" w:rsidRPr="000177C4">
        <w:rPr>
          <w:rFonts w:ascii="Arial" w:hAnsi="Arial" w:cs="Arial"/>
          <w:b/>
          <w:bCs/>
          <w:sz w:val="24"/>
          <w:szCs w:val="24"/>
        </w:rPr>
        <w:t>Shazia Parveen</w:t>
      </w:r>
    </w:p>
    <w:p w14:paraId="4D060E17" w14:textId="1FFD63A2" w:rsidR="00C31D85" w:rsidRPr="000177C4" w:rsidRDefault="00C31D85" w:rsidP="000177C4">
      <w:pPr>
        <w:tabs>
          <w:tab w:val="left" w:pos="6540"/>
        </w:tabs>
        <w:spacing w:line="360" w:lineRule="auto"/>
        <w:ind w:left="426"/>
        <w:jc w:val="center"/>
        <w:rPr>
          <w:rFonts w:ascii="Aptos" w:hAnsi="Aptos" w:cs="Arial"/>
          <w:b/>
          <w:bCs/>
          <w:sz w:val="28"/>
          <w:szCs w:val="28"/>
          <w:lang w:val="nl-NL"/>
        </w:rPr>
      </w:pPr>
      <w:r w:rsidRPr="000177C4">
        <w:rPr>
          <w:rFonts w:ascii="Aptos" w:hAnsi="Aptos" w:cs="Arial"/>
          <w:b/>
          <w:bCs/>
          <w:sz w:val="28"/>
          <w:szCs w:val="28"/>
          <w:lang w:val="nl-NL"/>
        </w:rPr>
        <w:t>Student ID:</w:t>
      </w:r>
      <w:r w:rsidR="000177C4" w:rsidRPr="000177C4">
        <w:rPr>
          <w:rFonts w:ascii="Arial" w:hAnsi="Arial" w:cs="Arial"/>
          <w:b/>
          <w:bCs/>
          <w:sz w:val="24"/>
          <w:szCs w:val="24"/>
        </w:rPr>
        <w:t xml:space="preserve"> 2231216</w:t>
      </w:r>
    </w:p>
    <w:p w14:paraId="7C577260" w14:textId="77777777" w:rsidR="00C31D85" w:rsidRPr="000177C4" w:rsidRDefault="00C31D85" w:rsidP="000177C4">
      <w:pPr>
        <w:tabs>
          <w:tab w:val="left" w:pos="6540"/>
        </w:tabs>
        <w:spacing w:line="360" w:lineRule="auto"/>
        <w:ind w:left="426"/>
        <w:jc w:val="center"/>
        <w:rPr>
          <w:rFonts w:ascii="Aptos" w:hAnsi="Aptos" w:cs="Arial"/>
          <w:b/>
          <w:bCs/>
          <w:sz w:val="28"/>
          <w:szCs w:val="28"/>
          <w:lang w:val="nl-NL"/>
        </w:rPr>
      </w:pPr>
    </w:p>
    <w:p w14:paraId="41CBCDE7" w14:textId="2CD20742" w:rsidR="00C31D85" w:rsidRPr="000177C4" w:rsidRDefault="00C31D85" w:rsidP="000177C4">
      <w:pPr>
        <w:tabs>
          <w:tab w:val="left" w:pos="6540"/>
        </w:tabs>
        <w:spacing w:line="360" w:lineRule="auto"/>
        <w:ind w:left="426"/>
        <w:jc w:val="center"/>
        <w:rPr>
          <w:rFonts w:ascii="Aptos" w:hAnsi="Aptos" w:cs="Arial"/>
          <w:b/>
          <w:bCs/>
          <w:sz w:val="28"/>
          <w:szCs w:val="28"/>
          <w:lang w:val="nl-NL"/>
        </w:rPr>
      </w:pPr>
      <w:r w:rsidRPr="000177C4">
        <w:rPr>
          <w:rFonts w:ascii="Aptos" w:hAnsi="Aptos" w:cs="Arial"/>
          <w:b/>
          <w:bCs/>
          <w:sz w:val="28"/>
          <w:szCs w:val="28"/>
          <w:lang w:val="nl-NL"/>
        </w:rPr>
        <w:t xml:space="preserve">Module name: </w:t>
      </w:r>
      <w:r w:rsidR="00D63D91" w:rsidRPr="000177C4">
        <w:rPr>
          <w:rFonts w:ascii="Aptos" w:hAnsi="Aptos" w:cs="Arial"/>
          <w:b/>
          <w:bCs/>
          <w:sz w:val="28"/>
          <w:szCs w:val="28"/>
          <w:lang w:val="nl-NL"/>
        </w:rPr>
        <w:t xml:space="preserve"> </w:t>
      </w:r>
      <w:r w:rsidR="008566AC" w:rsidRPr="000177C4">
        <w:rPr>
          <w:rFonts w:ascii="Arial" w:hAnsi="Arial" w:cs="Arial"/>
          <w:b/>
          <w:bCs/>
        </w:rPr>
        <w:t>Independent Project</w:t>
      </w:r>
    </w:p>
    <w:p w14:paraId="42A6E8AA" w14:textId="3466316C" w:rsidR="00C31D85" w:rsidRPr="000177C4" w:rsidRDefault="00C31D85" w:rsidP="000177C4">
      <w:pPr>
        <w:tabs>
          <w:tab w:val="left" w:pos="6540"/>
        </w:tabs>
        <w:spacing w:line="360" w:lineRule="auto"/>
        <w:ind w:left="426"/>
        <w:jc w:val="center"/>
        <w:rPr>
          <w:rFonts w:ascii="Aptos" w:hAnsi="Aptos" w:cs="Arial"/>
          <w:b/>
          <w:bCs/>
          <w:sz w:val="28"/>
          <w:szCs w:val="28"/>
        </w:rPr>
      </w:pPr>
      <w:r w:rsidRPr="000177C4">
        <w:rPr>
          <w:rFonts w:ascii="Aptos" w:hAnsi="Aptos" w:cs="Arial"/>
          <w:b/>
          <w:bCs/>
          <w:sz w:val="28"/>
          <w:szCs w:val="28"/>
        </w:rPr>
        <w:t>Module code:</w:t>
      </w:r>
      <w:r w:rsidR="00D66806" w:rsidRPr="000177C4">
        <w:rPr>
          <w:rFonts w:ascii="Aptos" w:hAnsi="Aptos" w:cs="Arial"/>
          <w:b/>
          <w:bCs/>
          <w:sz w:val="28"/>
          <w:szCs w:val="28"/>
        </w:rPr>
        <w:t xml:space="preserve"> </w:t>
      </w:r>
      <w:r w:rsidR="00D66806" w:rsidRPr="000177C4">
        <w:rPr>
          <w:rFonts w:ascii="Arial" w:hAnsi="Arial" w:cs="Arial"/>
          <w:b/>
          <w:bCs/>
        </w:rPr>
        <w:t>BMHP6020</w:t>
      </w:r>
    </w:p>
    <w:p w14:paraId="41A4DC93" w14:textId="46512763" w:rsidR="00C31D85" w:rsidRPr="00C31D85" w:rsidRDefault="00CC0A8F" w:rsidP="00C31D85">
      <w:pPr>
        <w:jc w:val="center"/>
        <w:rPr>
          <w:rFonts w:ascii="Aptos" w:hAnsi="Aptos"/>
          <w:b/>
          <w:bCs/>
        </w:rPr>
        <w:sectPr w:rsidR="00C31D85" w:rsidRPr="00C31D85" w:rsidSect="00C31D85">
          <w:headerReference w:type="default" r:id="rId12"/>
          <w:headerReference w:type="first" r:id="rId13"/>
          <w:pgSz w:w="12240" w:h="15840" w:code="1"/>
          <w:pgMar w:top="720" w:right="576" w:bottom="720" w:left="720" w:header="432" w:footer="288" w:gutter="0"/>
          <w:cols w:space="720"/>
          <w:titlePg/>
          <w:docGrid w:linePitch="360"/>
        </w:sectPr>
      </w:pPr>
      <w:r w:rsidRPr="00C31D85">
        <w:rPr>
          <w:rFonts w:ascii="Aptos" w:hAnsi="Aptos"/>
          <w:b/>
          <w:bCs/>
        </w:rPr>
        <w:br w:type="page"/>
      </w:r>
    </w:p>
    <w:tbl>
      <w:tblPr>
        <w:tblStyle w:val="TableGrid"/>
        <w:tblW w:w="14616" w:type="dxa"/>
        <w:tblLook w:val="04A0" w:firstRow="1" w:lastRow="0" w:firstColumn="1" w:lastColumn="0" w:noHBand="0" w:noVBand="1"/>
      </w:tblPr>
      <w:tblGrid>
        <w:gridCol w:w="7225"/>
        <w:gridCol w:w="7391"/>
      </w:tblGrid>
      <w:tr w:rsidR="00802FF1" w:rsidRPr="00C31D85" w14:paraId="2F1EE6C0" w14:textId="77777777" w:rsidTr="00F52F83">
        <w:trPr>
          <w:trHeight w:val="597"/>
        </w:trPr>
        <w:tc>
          <w:tcPr>
            <w:tcW w:w="14616" w:type="dxa"/>
            <w:gridSpan w:val="2"/>
            <w:vAlign w:val="center"/>
          </w:tcPr>
          <w:p w14:paraId="080E7EB0" w14:textId="1EF98541" w:rsidR="00802FF1" w:rsidRPr="00560941" w:rsidRDefault="00560941" w:rsidP="00560941">
            <w:pPr>
              <w:jc w:val="center"/>
              <w:rPr>
                <w:rFonts w:ascii="Aptos" w:hAnsi="Aptos"/>
                <w:b/>
                <w:bCs/>
                <w:sz w:val="36"/>
                <w:szCs w:val="36"/>
              </w:rPr>
            </w:pPr>
            <w:r w:rsidRPr="00560941">
              <w:rPr>
                <w:rFonts w:ascii="Aptos" w:hAnsi="Aptos"/>
                <w:b/>
                <w:bCs/>
                <w:sz w:val="36"/>
                <w:szCs w:val="36"/>
              </w:rPr>
              <w:lastRenderedPageBreak/>
              <w:t>The Impact of Loneliness on the Mental Health of Older Adults in Care Homes</w:t>
            </w:r>
          </w:p>
        </w:tc>
      </w:tr>
      <w:tr w:rsidR="00C31D85" w:rsidRPr="00C31D85" w14:paraId="51100EC3" w14:textId="77777777" w:rsidTr="00063B85">
        <w:trPr>
          <w:trHeight w:val="1856"/>
        </w:trPr>
        <w:tc>
          <w:tcPr>
            <w:tcW w:w="7225" w:type="dxa"/>
          </w:tcPr>
          <w:p w14:paraId="7D5ABB49" w14:textId="7ACCE7CA" w:rsidR="00C31D85" w:rsidRPr="005F7D75" w:rsidRDefault="00723B1A" w:rsidP="00C46111">
            <w:pPr>
              <w:rPr>
                <w:rFonts w:ascii="Aptos" w:hAnsi="Aptos"/>
                <w:b/>
                <w:bCs/>
              </w:rPr>
            </w:pPr>
            <w:r w:rsidRPr="00AB5409">
              <w:rPr>
                <w:rFonts w:ascii="Aptos" w:hAnsi="Aptos"/>
                <w:b/>
                <w:bCs/>
                <w:sz w:val="40"/>
                <w:szCs w:val="40"/>
              </w:rPr>
              <w:t>01</w:t>
            </w:r>
            <w:r>
              <w:rPr>
                <w:rFonts w:ascii="Aptos" w:hAnsi="Aptos"/>
              </w:rPr>
              <w:t xml:space="preserve"> Introduction</w:t>
            </w:r>
            <w:r w:rsidR="001A2DAB" w:rsidRPr="005F7D75">
              <w:rPr>
                <w:rFonts w:ascii="Aptos" w:hAnsi="Aptos"/>
                <w:b/>
                <w:bCs/>
              </w:rPr>
              <w:t xml:space="preserve"> and </w:t>
            </w:r>
            <w:r w:rsidR="00AB5409" w:rsidRPr="005F7D75">
              <w:rPr>
                <w:rFonts w:ascii="Aptos" w:hAnsi="Aptos"/>
                <w:b/>
                <w:bCs/>
              </w:rPr>
              <w:t xml:space="preserve">Research </w:t>
            </w:r>
            <w:r w:rsidR="001A2DAB" w:rsidRPr="005F7D75">
              <w:rPr>
                <w:rFonts w:ascii="Aptos" w:hAnsi="Aptos"/>
                <w:b/>
                <w:bCs/>
              </w:rPr>
              <w:t xml:space="preserve">Aim </w:t>
            </w:r>
          </w:p>
          <w:p w14:paraId="2287EEFE" w14:textId="77777777" w:rsidR="004160F4" w:rsidRPr="004160F4" w:rsidRDefault="004160F4" w:rsidP="004160F4">
            <w:pPr>
              <w:spacing w:line="360" w:lineRule="auto"/>
              <w:jc w:val="both"/>
              <w:rPr>
                <w:rFonts w:ascii="Aptos" w:hAnsi="Aptos"/>
              </w:rPr>
            </w:pPr>
            <w:r w:rsidRPr="004160F4">
              <w:rPr>
                <w:rFonts w:ascii="Aptos" w:hAnsi="Aptos"/>
              </w:rPr>
              <w:t>This project has a desk-based, secondary research design to understand the impact of loneliness on mental health outcomes such as depression, anxiety and cognitive decline in the case of older people living in care homes.</w:t>
            </w:r>
          </w:p>
          <w:p w14:paraId="4F873229" w14:textId="581101A3" w:rsidR="000E56ED" w:rsidRPr="005F7D75" w:rsidRDefault="004160F4" w:rsidP="004160F4">
            <w:pPr>
              <w:spacing w:line="360" w:lineRule="auto"/>
              <w:jc w:val="both"/>
              <w:rPr>
                <w:rFonts w:ascii="Aptos" w:hAnsi="Aptos"/>
              </w:rPr>
            </w:pPr>
            <w:r w:rsidRPr="004160F4">
              <w:rPr>
                <w:rFonts w:ascii="Aptos" w:hAnsi="Aptos"/>
              </w:rPr>
              <w:t xml:space="preserve">The study purpose is to </w:t>
            </w:r>
            <w:proofErr w:type="spellStart"/>
            <w:r w:rsidRPr="004160F4">
              <w:rPr>
                <w:rFonts w:ascii="Aptos" w:hAnsi="Aptos"/>
              </w:rPr>
              <w:t>synthesise</w:t>
            </w:r>
            <w:proofErr w:type="spellEnd"/>
            <w:r w:rsidRPr="004160F4">
              <w:rPr>
                <w:rFonts w:ascii="Aptos" w:hAnsi="Aptos"/>
              </w:rPr>
              <w:t xml:space="preserve"> current knowledge and describe the effective interventions and policies for emotional well-being and social inclusion in the residential care settings. </w:t>
            </w:r>
            <w:r w:rsidR="005F7D75">
              <w:rPr>
                <w:rFonts w:ascii="Aptos" w:hAnsi="Aptos"/>
              </w:rPr>
              <w:t xml:space="preserve"> </w:t>
            </w:r>
          </w:p>
        </w:tc>
        <w:tc>
          <w:tcPr>
            <w:tcW w:w="7391" w:type="dxa"/>
          </w:tcPr>
          <w:p w14:paraId="512F9F0B" w14:textId="77777777" w:rsidR="00C31D85" w:rsidRDefault="00C31D85" w:rsidP="00C46111">
            <w:pPr>
              <w:rPr>
                <w:rFonts w:ascii="Aptos" w:hAnsi="Aptos"/>
              </w:rPr>
            </w:pPr>
            <w:r w:rsidRPr="00AB5409">
              <w:rPr>
                <w:rFonts w:ascii="Aptos" w:hAnsi="Aptos"/>
                <w:b/>
                <w:bCs/>
                <w:sz w:val="40"/>
                <w:szCs w:val="40"/>
              </w:rPr>
              <w:t>02</w:t>
            </w:r>
            <w:r w:rsidR="00AB5409">
              <w:rPr>
                <w:rFonts w:ascii="Aptos" w:hAnsi="Aptos"/>
                <w:b/>
                <w:bCs/>
                <w:sz w:val="40"/>
                <w:szCs w:val="40"/>
              </w:rPr>
              <w:t xml:space="preserve"> </w:t>
            </w:r>
            <w:r w:rsidR="00AB5409" w:rsidRPr="005F7D75">
              <w:rPr>
                <w:rFonts w:ascii="Aptos" w:hAnsi="Aptos"/>
                <w:b/>
                <w:bCs/>
              </w:rPr>
              <w:t>Search Strategy</w:t>
            </w:r>
            <w:r w:rsidR="00AB5409">
              <w:rPr>
                <w:rFonts w:ascii="Aptos" w:hAnsi="Aptos"/>
              </w:rPr>
              <w:t xml:space="preserve"> </w:t>
            </w:r>
          </w:p>
          <w:p w14:paraId="254747D0" w14:textId="77777777" w:rsidR="00D564BB" w:rsidRPr="00D564BB" w:rsidRDefault="00D564BB" w:rsidP="00D564BB">
            <w:pPr>
              <w:pStyle w:val="ListParagraph"/>
              <w:numPr>
                <w:ilvl w:val="0"/>
                <w:numId w:val="17"/>
              </w:numPr>
              <w:spacing w:line="360" w:lineRule="auto"/>
              <w:jc w:val="both"/>
              <w:rPr>
                <w:rFonts w:ascii="Aptos" w:hAnsi="Aptos"/>
              </w:rPr>
            </w:pPr>
            <w:r w:rsidRPr="00D564BB">
              <w:rPr>
                <w:rFonts w:ascii="Aptos" w:hAnsi="Aptos"/>
              </w:rPr>
              <w:t>An academic literature search strategy was developed using academic databases (PubMed, ScienceDirect, Google Scholar, and the UWTSD Library).</w:t>
            </w:r>
          </w:p>
          <w:p w14:paraId="4BAF6C6F" w14:textId="77777777" w:rsidR="0000554C" w:rsidRDefault="00D564BB" w:rsidP="0000554C">
            <w:pPr>
              <w:pStyle w:val="ListParagraph"/>
              <w:numPr>
                <w:ilvl w:val="0"/>
                <w:numId w:val="17"/>
              </w:numPr>
              <w:spacing w:line="360" w:lineRule="auto"/>
              <w:jc w:val="both"/>
              <w:rPr>
                <w:rFonts w:ascii="Aptos" w:hAnsi="Aptos"/>
              </w:rPr>
            </w:pPr>
            <w:r w:rsidRPr="00D564BB">
              <w:rPr>
                <w:rFonts w:ascii="Aptos" w:hAnsi="Aptos"/>
                <w:b/>
                <w:bCs/>
              </w:rPr>
              <w:t>Key words:</w:t>
            </w:r>
            <w:r w:rsidRPr="00D564BB">
              <w:rPr>
                <w:rFonts w:ascii="Aptos" w:hAnsi="Aptos"/>
              </w:rPr>
              <w:t xml:space="preserve"> loneliness, social isolation, mental health, care homes, older adults.</w:t>
            </w:r>
          </w:p>
          <w:p w14:paraId="109C23A4" w14:textId="189DB9D2" w:rsidR="0029329C" w:rsidRPr="00340DEC" w:rsidRDefault="00D564BB" w:rsidP="00340DEC">
            <w:pPr>
              <w:pStyle w:val="ListParagraph"/>
              <w:numPr>
                <w:ilvl w:val="0"/>
                <w:numId w:val="17"/>
              </w:numPr>
              <w:spacing w:line="360" w:lineRule="auto"/>
              <w:jc w:val="both"/>
              <w:rPr>
                <w:rFonts w:ascii="Aptos" w:hAnsi="Aptos"/>
              </w:rPr>
            </w:pPr>
            <w:r w:rsidRPr="0000554C">
              <w:rPr>
                <w:rFonts w:ascii="Aptos" w:hAnsi="Aptos"/>
              </w:rPr>
              <w:t>Boolean operators (AND, OR, NOT) were used to combine terms to narrow the results</w:t>
            </w:r>
            <w:r w:rsidR="00340DEC">
              <w:rPr>
                <w:rFonts w:ascii="Aptos" w:hAnsi="Aptos"/>
              </w:rPr>
              <w:t xml:space="preserve"> </w:t>
            </w:r>
            <w:r w:rsidR="00340DEC" w:rsidRPr="00340DEC">
              <w:rPr>
                <w:rFonts w:ascii="Aptos" w:hAnsi="Aptos"/>
              </w:rPr>
              <w:t>(CIAP, 2019)</w:t>
            </w:r>
            <w:r w:rsidRPr="00340DEC">
              <w:rPr>
                <w:rFonts w:ascii="Aptos" w:hAnsi="Aptos"/>
              </w:rPr>
              <w:t>.</w:t>
            </w:r>
            <w:r w:rsidR="005F7D75" w:rsidRPr="00340DEC">
              <w:rPr>
                <w:rFonts w:ascii="Aptos" w:hAnsi="Aptos"/>
                <w:lang w:val="en-GB"/>
              </w:rPr>
              <w:t xml:space="preserve"> </w:t>
            </w:r>
          </w:p>
        </w:tc>
      </w:tr>
      <w:tr w:rsidR="00C31D85" w:rsidRPr="00C31D85" w14:paraId="56FBFF17" w14:textId="77777777" w:rsidTr="00063B85">
        <w:trPr>
          <w:trHeight w:val="1856"/>
        </w:trPr>
        <w:tc>
          <w:tcPr>
            <w:tcW w:w="7225" w:type="dxa"/>
          </w:tcPr>
          <w:p w14:paraId="30AEBD55" w14:textId="77777777" w:rsidR="00C31D85" w:rsidRDefault="00C31D85" w:rsidP="00C46111">
            <w:pPr>
              <w:rPr>
                <w:rFonts w:ascii="Aptos" w:hAnsi="Aptos"/>
              </w:rPr>
            </w:pPr>
            <w:r w:rsidRPr="00AB5409">
              <w:rPr>
                <w:rFonts w:ascii="Aptos" w:hAnsi="Aptos"/>
                <w:b/>
                <w:bCs/>
                <w:sz w:val="40"/>
                <w:szCs w:val="40"/>
              </w:rPr>
              <w:t>03</w:t>
            </w:r>
            <w:r w:rsidR="00AB5409">
              <w:rPr>
                <w:rFonts w:ascii="Aptos" w:hAnsi="Aptos"/>
              </w:rPr>
              <w:t xml:space="preserve"> </w:t>
            </w:r>
            <w:r w:rsidR="00AB5409" w:rsidRPr="005F7D75">
              <w:rPr>
                <w:rFonts w:ascii="Aptos" w:hAnsi="Aptos"/>
                <w:b/>
                <w:bCs/>
              </w:rPr>
              <w:t>Searching for Information</w:t>
            </w:r>
            <w:r w:rsidR="00AB5409">
              <w:rPr>
                <w:rFonts w:ascii="Aptos" w:hAnsi="Aptos"/>
              </w:rPr>
              <w:t xml:space="preserve"> </w:t>
            </w:r>
          </w:p>
          <w:p w14:paraId="08967C63" w14:textId="77777777" w:rsidR="00163FE9" w:rsidRPr="00163FE9" w:rsidRDefault="00163FE9" w:rsidP="00163FE9">
            <w:pPr>
              <w:pStyle w:val="ListParagraph"/>
              <w:numPr>
                <w:ilvl w:val="0"/>
                <w:numId w:val="18"/>
              </w:numPr>
              <w:spacing w:line="360" w:lineRule="auto"/>
              <w:jc w:val="both"/>
              <w:rPr>
                <w:rFonts w:ascii="Aptos" w:hAnsi="Aptos"/>
              </w:rPr>
            </w:pPr>
            <w:r w:rsidRPr="00163FE9">
              <w:rPr>
                <w:rFonts w:ascii="Aptos" w:hAnsi="Aptos"/>
              </w:rPr>
              <w:t>Searches targeted on 2015-2025 peer-reviewed studies, written in English and of relevance to UK or equivalent of Western care systems.</w:t>
            </w:r>
          </w:p>
          <w:p w14:paraId="102EA1E2" w14:textId="528F9831" w:rsidR="00163FE9" w:rsidRPr="00163FE9" w:rsidRDefault="00163FE9" w:rsidP="00163FE9">
            <w:pPr>
              <w:pStyle w:val="ListParagraph"/>
              <w:numPr>
                <w:ilvl w:val="0"/>
                <w:numId w:val="18"/>
              </w:numPr>
              <w:spacing w:line="360" w:lineRule="auto"/>
              <w:jc w:val="both"/>
              <w:rPr>
                <w:rFonts w:ascii="Aptos" w:hAnsi="Aptos"/>
              </w:rPr>
            </w:pPr>
            <w:r w:rsidRPr="00163FE9">
              <w:rPr>
                <w:rFonts w:ascii="Aptos" w:hAnsi="Aptos"/>
              </w:rPr>
              <w:t>Filters narrowed results based on publication date, keywords and subject area.</w:t>
            </w:r>
          </w:p>
          <w:p w14:paraId="68050C41" w14:textId="77777777" w:rsidR="00163FE9" w:rsidRPr="00163FE9" w:rsidRDefault="00163FE9" w:rsidP="00163FE9">
            <w:pPr>
              <w:pStyle w:val="ListParagraph"/>
              <w:numPr>
                <w:ilvl w:val="0"/>
                <w:numId w:val="18"/>
              </w:numPr>
              <w:spacing w:line="360" w:lineRule="auto"/>
              <w:jc w:val="both"/>
              <w:rPr>
                <w:rFonts w:ascii="Aptos" w:hAnsi="Aptos"/>
              </w:rPr>
            </w:pPr>
            <w:r w:rsidRPr="00163FE9">
              <w:rPr>
                <w:rFonts w:ascii="Aptos" w:hAnsi="Aptos"/>
              </w:rPr>
              <w:t>Snowballing (checking reference lists) and citation chaining were used to find influential works.</w:t>
            </w:r>
          </w:p>
          <w:p w14:paraId="701333EA" w14:textId="0E52F188" w:rsidR="0029329C" w:rsidRPr="00C45D2C" w:rsidRDefault="00163FE9" w:rsidP="00163FE9">
            <w:pPr>
              <w:pStyle w:val="ListParagraph"/>
              <w:numPr>
                <w:ilvl w:val="0"/>
                <w:numId w:val="18"/>
              </w:numPr>
              <w:spacing w:line="360" w:lineRule="auto"/>
              <w:jc w:val="both"/>
              <w:rPr>
                <w:rFonts w:ascii="Aptos" w:hAnsi="Aptos"/>
                <w:lang w:val="en-GB"/>
              </w:rPr>
            </w:pPr>
            <w:r w:rsidRPr="00163FE9">
              <w:rPr>
                <w:rFonts w:ascii="Aptos" w:hAnsi="Aptos"/>
              </w:rPr>
              <w:t>Source tracking spreadsheet developed to capture selection decisions and other important information.</w:t>
            </w:r>
          </w:p>
        </w:tc>
        <w:tc>
          <w:tcPr>
            <w:tcW w:w="7391" w:type="dxa"/>
          </w:tcPr>
          <w:p w14:paraId="46AA3217" w14:textId="77777777" w:rsidR="005F7D75" w:rsidRDefault="00C31D85" w:rsidP="001F7431">
            <w:pPr>
              <w:rPr>
                <w:rFonts w:ascii="Aptos" w:hAnsi="Aptos"/>
                <w:b/>
                <w:bCs/>
              </w:rPr>
            </w:pPr>
            <w:r w:rsidRPr="00AB5409">
              <w:rPr>
                <w:rFonts w:ascii="Aptos" w:hAnsi="Aptos"/>
                <w:b/>
                <w:bCs/>
                <w:sz w:val="40"/>
                <w:szCs w:val="40"/>
              </w:rPr>
              <w:t>04</w:t>
            </w:r>
            <w:r w:rsidR="00AB5409">
              <w:rPr>
                <w:rFonts w:ascii="Aptos" w:hAnsi="Aptos"/>
              </w:rPr>
              <w:t xml:space="preserve"> </w:t>
            </w:r>
            <w:r w:rsidR="00AB5409" w:rsidRPr="005F7D75">
              <w:rPr>
                <w:rFonts w:ascii="Aptos" w:hAnsi="Aptos"/>
                <w:b/>
                <w:bCs/>
              </w:rPr>
              <w:t xml:space="preserve">Picture </w:t>
            </w:r>
          </w:p>
          <w:p w14:paraId="66E2C459" w14:textId="77777777" w:rsidR="00B22EB4" w:rsidRDefault="006B5AA1" w:rsidP="006B5AA1">
            <w:pPr>
              <w:jc w:val="center"/>
              <w:rPr>
                <w:rFonts w:ascii="Aptos" w:hAnsi="Aptos"/>
              </w:rPr>
            </w:pPr>
            <w:r>
              <w:rPr>
                <w:rFonts w:ascii="Aptos" w:hAnsi="Aptos"/>
                <w:noProof/>
              </w:rPr>
              <w:drawing>
                <wp:inline distT="0" distB="0" distL="0" distR="0" wp14:anchorId="20196B95" wp14:editId="3CBCEB6B">
                  <wp:extent cx="3660753" cy="2440502"/>
                  <wp:effectExtent l="0" t="0" r="0" b="0"/>
                  <wp:docPr id="7099488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9948880" name="Picture 709948880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3503" cy="2442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BB997C" w14:textId="1841FE15" w:rsidR="006B5AA1" w:rsidRPr="00AB3678" w:rsidRDefault="000C5BDC" w:rsidP="00373B16">
            <w:pPr>
              <w:jc w:val="center"/>
              <w:rPr>
                <w:rFonts w:ascii="Aptos" w:hAnsi="Aptos"/>
                <w:i/>
                <w:iCs/>
              </w:rPr>
            </w:pPr>
            <w:r w:rsidRPr="00AB3678">
              <w:rPr>
                <w:rFonts w:ascii="Aptos" w:hAnsi="Aptos"/>
                <w:i/>
                <w:iCs/>
              </w:rPr>
              <w:t xml:space="preserve">Source: </w:t>
            </w:r>
            <w:r w:rsidR="00373B16" w:rsidRPr="00373B16">
              <w:rPr>
                <w:rFonts w:ascii="Aptos" w:hAnsi="Aptos"/>
                <w:i/>
                <w:iCs/>
              </w:rPr>
              <w:t>(Lu, 2022)</w:t>
            </w:r>
          </w:p>
        </w:tc>
      </w:tr>
      <w:tr w:rsidR="00C31D85" w:rsidRPr="00C31D85" w14:paraId="71279A0E" w14:textId="77777777" w:rsidTr="00F52F83">
        <w:trPr>
          <w:trHeight w:val="983"/>
        </w:trPr>
        <w:tc>
          <w:tcPr>
            <w:tcW w:w="14616" w:type="dxa"/>
            <w:gridSpan w:val="2"/>
          </w:tcPr>
          <w:p w14:paraId="559B5E23" w14:textId="77777777" w:rsidR="00C31D85" w:rsidRDefault="00C31D85" w:rsidP="00AB5409">
            <w:pPr>
              <w:jc w:val="center"/>
              <w:rPr>
                <w:rFonts w:ascii="Aptos" w:hAnsi="Aptos"/>
                <w:b/>
                <w:bCs/>
              </w:rPr>
            </w:pPr>
            <w:r w:rsidRPr="00AB5409">
              <w:rPr>
                <w:rFonts w:ascii="Aptos" w:hAnsi="Aptos"/>
                <w:b/>
                <w:bCs/>
                <w:sz w:val="40"/>
                <w:szCs w:val="40"/>
              </w:rPr>
              <w:lastRenderedPageBreak/>
              <w:t>05</w:t>
            </w:r>
            <w:r w:rsidR="00AB5409">
              <w:rPr>
                <w:rFonts w:ascii="Aptos" w:hAnsi="Aptos"/>
              </w:rPr>
              <w:t xml:space="preserve"> </w:t>
            </w:r>
            <w:r w:rsidR="00AB5409" w:rsidRPr="005F7D75">
              <w:rPr>
                <w:rFonts w:ascii="Aptos" w:hAnsi="Aptos"/>
                <w:b/>
                <w:bCs/>
              </w:rPr>
              <w:t>Research Validation and Analysis</w:t>
            </w:r>
          </w:p>
          <w:p w14:paraId="6AAD1AA5" w14:textId="77777777" w:rsidR="00845C7C" w:rsidRPr="00845C7C" w:rsidRDefault="00845C7C" w:rsidP="00845C7C">
            <w:pPr>
              <w:pStyle w:val="ListParagraph"/>
              <w:numPr>
                <w:ilvl w:val="0"/>
                <w:numId w:val="14"/>
              </w:numPr>
              <w:spacing w:line="360" w:lineRule="auto"/>
              <w:jc w:val="both"/>
              <w:rPr>
                <w:rFonts w:ascii="Aptos" w:hAnsi="Aptos"/>
              </w:rPr>
            </w:pPr>
            <w:r w:rsidRPr="00845C7C">
              <w:rPr>
                <w:rFonts w:ascii="Aptos" w:hAnsi="Aptos"/>
              </w:rPr>
              <w:t>Quality of each source was verified with use of skimming (titles, abstracts, conclusions) and using the CRAAP Test (Currency, Relevance, Authority, Accuracy, and Purpose).</w:t>
            </w:r>
          </w:p>
          <w:p w14:paraId="734C81CC" w14:textId="77777777" w:rsidR="00A5642F" w:rsidRDefault="00845C7C" w:rsidP="00A5642F">
            <w:pPr>
              <w:pStyle w:val="ListParagraph"/>
              <w:numPr>
                <w:ilvl w:val="0"/>
                <w:numId w:val="14"/>
              </w:numPr>
              <w:spacing w:line="360" w:lineRule="auto"/>
              <w:jc w:val="both"/>
              <w:rPr>
                <w:rFonts w:ascii="Aptos" w:hAnsi="Aptos"/>
              </w:rPr>
            </w:pPr>
            <w:r w:rsidRPr="00845C7C">
              <w:rPr>
                <w:rFonts w:ascii="Aptos" w:hAnsi="Aptos"/>
              </w:rPr>
              <w:t>Priority was given to recent, peer-reviewed, evidence-based.</w:t>
            </w:r>
          </w:p>
          <w:p w14:paraId="7454B819" w14:textId="5334B027" w:rsidR="00516CC0" w:rsidRPr="00481248" w:rsidRDefault="00845C7C" w:rsidP="00481248">
            <w:pPr>
              <w:pStyle w:val="ListParagraph"/>
              <w:numPr>
                <w:ilvl w:val="0"/>
                <w:numId w:val="14"/>
              </w:numPr>
              <w:spacing w:line="360" w:lineRule="auto"/>
              <w:jc w:val="both"/>
              <w:rPr>
                <w:rFonts w:ascii="Aptos" w:hAnsi="Aptos"/>
              </w:rPr>
            </w:pPr>
            <w:r w:rsidRPr="00A5642F">
              <w:rPr>
                <w:rFonts w:ascii="Aptos" w:hAnsi="Aptos"/>
              </w:rPr>
              <w:t>A thematic coding process was then used for grouping similar ideas into broader themes such as psychological impacts, intervention effectiveness and policy recommendations</w:t>
            </w:r>
            <w:r w:rsidR="00481248">
              <w:rPr>
                <w:rFonts w:ascii="Aptos" w:hAnsi="Aptos"/>
              </w:rPr>
              <w:t xml:space="preserve"> </w:t>
            </w:r>
            <w:r w:rsidR="00481248" w:rsidRPr="00481248">
              <w:rPr>
                <w:rFonts w:ascii="Aptos" w:hAnsi="Aptos"/>
              </w:rPr>
              <w:t>(Naeem et al., 2023)</w:t>
            </w:r>
            <w:r w:rsidRPr="00481248">
              <w:rPr>
                <w:rFonts w:ascii="Aptos" w:hAnsi="Aptos"/>
              </w:rPr>
              <w:t>.</w:t>
            </w:r>
            <w:r w:rsidR="00516CC0" w:rsidRPr="00481248">
              <w:rPr>
                <w:rFonts w:ascii="Aptos" w:hAnsi="Aptos"/>
                <w:lang w:val="en-GB"/>
              </w:rPr>
              <w:t xml:space="preserve"> </w:t>
            </w:r>
          </w:p>
        </w:tc>
      </w:tr>
      <w:tr w:rsidR="00AB5409" w:rsidRPr="00C31D85" w14:paraId="1159AF67" w14:textId="77777777" w:rsidTr="00063B85">
        <w:trPr>
          <w:trHeight w:val="1856"/>
        </w:trPr>
        <w:tc>
          <w:tcPr>
            <w:tcW w:w="7225" w:type="dxa"/>
          </w:tcPr>
          <w:p w14:paraId="398EE9B0" w14:textId="77777777" w:rsidR="00AB5409" w:rsidRDefault="00AB5409" w:rsidP="00C46111">
            <w:pPr>
              <w:rPr>
                <w:rFonts w:ascii="Aptos" w:hAnsi="Aptos"/>
              </w:rPr>
            </w:pPr>
            <w:r w:rsidRPr="00AB5409">
              <w:rPr>
                <w:rFonts w:ascii="Aptos" w:hAnsi="Aptos"/>
                <w:b/>
                <w:bCs/>
                <w:sz w:val="40"/>
                <w:szCs w:val="40"/>
              </w:rPr>
              <w:t>06</w:t>
            </w:r>
            <w:r>
              <w:rPr>
                <w:rFonts w:ascii="Aptos" w:hAnsi="Aptos"/>
              </w:rPr>
              <w:t xml:space="preserve"> </w:t>
            </w:r>
            <w:r w:rsidRPr="005F7D75">
              <w:rPr>
                <w:rFonts w:ascii="Aptos" w:hAnsi="Aptos"/>
                <w:b/>
                <w:bCs/>
              </w:rPr>
              <w:t>Inclusion Criteria</w:t>
            </w:r>
            <w:r>
              <w:rPr>
                <w:rFonts w:ascii="Aptos" w:hAnsi="Aptos"/>
              </w:rPr>
              <w:t xml:space="preserve"> </w:t>
            </w:r>
          </w:p>
          <w:p w14:paraId="1FC51089" w14:textId="77777777" w:rsidR="00F5645E" w:rsidRPr="00F5645E" w:rsidRDefault="00F5645E" w:rsidP="00F5645E">
            <w:pPr>
              <w:numPr>
                <w:ilvl w:val="0"/>
                <w:numId w:val="15"/>
              </w:numPr>
              <w:spacing w:line="360" w:lineRule="auto"/>
              <w:contextualSpacing/>
              <w:jc w:val="both"/>
              <w:rPr>
                <w:rFonts w:ascii="Aptos" w:hAnsi="Aptos"/>
              </w:rPr>
            </w:pPr>
            <w:r w:rsidRPr="00F5645E">
              <w:rPr>
                <w:rFonts w:ascii="Aptos" w:hAnsi="Aptos"/>
              </w:rPr>
              <w:t>Peer-reviewed journal articles (2015–2025).</w:t>
            </w:r>
          </w:p>
          <w:p w14:paraId="66182A30" w14:textId="77777777" w:rsidR="00F5645E" w:rsidRPr="00F5645E" w:rsidRDefault="00F5645E" w:rsidP="00F5645E">
            <w:pPr>
              <w:numPr>
                <w:ilvl w:val="0"/>
                <w:numId w:val="15"/>
              </w:numPr>
              <w:spacing w:line="360" w:lineRule="auto"/>
              <w:contextualSpacing/>
              <w:jc w:val="both"/>
              <w:rPr>
                <w:rFonts w:ascii="Aptos" w:hAnsi="Aptos"/>
              </w:rPr>
            </w:pPr>
            <w:r w:rsidRPr="00F5645E">
              <w:rPr>
                <w:rFonts w:ascii="Aptos" w:hAnsi="Aptos"/>
              </w:rPr>
              <w:t>UK or Western-context studies.</w:t>
            </w:r>
          </w:p>
          <w:p w14:paraId="48176C26" w14:textId="0A9A311D" w:rsidR="00F5645E" w:rsidRPr="00F5645E" w:rsidRDefault="00F5645E" w:rsidP="00F5645E">
            <w:pPr>
              <w:numPr>
                <w:ilvl w:val="0"/>
                <w:numId w:val="15"/>
              </w:numPr>
              <w:spacing w:line="360" w:lineRule="auto"/>
              <w:contextualSpacing/>
              <w:jc w:val="both"/>
              <w:rPr>
                <w:rFonts w:ascii="Aptos" w:hAnsi="Aptos"/>
              </w:rPr>
            </w:pPr>
            <w:r w:rsidRPr="00F5645E">
              <w:rPr>
                <w:rFonts w:ascii="Aptos" w:hAnsi="Aptos"/>
              </w:rPr>
              <w:t>Research on adults aged 65+ in residential care.</w:t>
            </w:r>
          </w:p>
          <w:p w14:paraId="3AA7D93C" w14:textId="58C5681D" w:rsidR="00516CC0" w:rsidRPr="00F5645E" w:rsidRDefault="00F5645E" w:rsidP="00516CC0">
            <w:pPr>
              <w:numPr>
                <w:ilvl w:val="0"/>
                <w:numId w:val="15"/>
              </w:numPr>
              <w:spacing w:line="360" w:lineRule="auto"/>
              <w:contextualSpacing/>
              <w:jc w:val="both"/>
              <w:rPr>
                <w:rFonts w:ascii="Aptos" w:hAnsi="Aptos"/>
              </w:rPr>
            </w:pPr>
            <w:r w:rsidRPr="00F5645E">
              <w:rPr>
                <w:rFonts w:ascii="Aptos" w:hAnsi="Aptos"/>
              </w:rPr>
              <w:t>Studies linking loneliness with mental health outcomes.</w:t>
            </w:r>
            <w:r w:rsidR="00516CC0" w:rsidRPr="00F5645E">
              <w:rPr>
                <w:rFonts w:ascii="Aptos" w:hAnsi="Aptos"/>
              </w:rPr>
              <w:t xml:space="preserve"> </w:t>
            </w:r>
          </w:p>
          <w:p w14:paraId="00628477" w14:textId="7F00EE5A" w:rsidR="00516CC0" w:rsidRPr="00C31D85" w:rsidRDefault="00516CC0" w:rsidP="00C46111">
            <w:pPr>
              <w:rPr>
                <w:rFonts w:ascii="Aptos" w:hAnsi="Aptos"/>
              </w:rPr>
            </w:pPr>
          </w:p>
        </w:tc>
        <w:tc>
          <w:tcPr>
            <w:tcW w:w="7391" w:type="dxa"/>
          </w:tcPr>
          <w:p w14:paraId="51867809" w14:textId="77777777" w:rsidR="00AB5409" w:rsidRDefault="00AB5409" w:rsidP="00C46111">
            <w:pPr>
              <w:rPr>
                <w:rFonts w:ascii="Aptos" w:hAnsi="Aptos"/>
              </w:rPr>
            </w:pPr>
            <w:r w:rsidRPr="00AB5409">
              <w:rPr>
                <w:rFonts w:ascii="Aptos" w:hAnsi="Aptos"/>
                <w:b/>
                <w:bCs/>
                <w:sz w:val="40"/>
                <w:szCs w:val="40"/>
              </w:rPr>
              <w:t>07</w:t>
            </w:r>
            <w:r>
              <w:rPr>
                <w:rFonts w:ascii="Aptos" w:hAnsi="Aptos"/>
              </w:rPr>
              <w:t xml:space="preserve"> </w:t>
            </w:r>
            <w:r w:rsidRPr="005F7D75">
              <w:rPr>
                <w:rFonts w:ascii="Aptos" w:hAnsi="Aptos"/>
                <w:b/>
                <w:bCs/>
              </w:rPr>
              <w:t>Exclusion Criteria</w:t>
            </w:r>
            <w:r>
              <w:rPr>
                <w:rFonts w:ascii="Aptos" w:hAnsi="Aptos"/>
              </w:rPr>
              <w:t xml:space="preserve"> </w:t>
            </w:r>
          </w:p>
          <w:p w14:paraId="3CFCDE4A" w14:textId="251220F4" w:rsidR="006E6AC9" w:rsidRPr="00CC30F3" w:rsidRDefault="006E6AC9" w:rsidP="00CC30F3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Aptos" w:hAnsi="Aptos"/>
              </w:rPr>
            </w:pPr>
            <w:r w:rsidRPr="00CC30F3">
              <w:rPr>
                <w:rFonts w:ascii="Aptos" w:hAnsi="Aptos"/>
              </w:rPr>
              <w:t>Articles before 2015 or not in English.</w:t>
            </w:r>
          </w:p>
          <w:p w14:paraId="4BE89021" w14:textId="4A13B321" w:rsidR="006E6AC9" w:rsidRPr="00CC30F3" w:rsidRDefault="006E6AC9" w:rsidP="00CC30F3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Aptos" w:hAnsi="Aptos"/>
              </w:rPr>
            </w:pPr>
            <w:r w:rsidRPr="00CC30F3">
              <w:rPr>
                <w:rFonts w:ascii="Aptos" w:hAnsi="Aptos"/>
              </w:rPr>
              <w:t>Non-peer-reviewed, blogs, opinion pieces.</w:t>
            </w:r>
          </w:p>
          <w:p w14:paraId="33EE1443" w14:textId="334C0472" w:rsidR="006E6AC9" w:rsidRPr="00CC30F3" w:rsidRDefault="006E6AC9" w:rsidP="00CC30F3">
            <w:pPr>
              <w:pStyle w:val="ListParagraph"/>
              <w:numPr>
                <w:ilvl w:val="0"/>
                <w:numId w:val="15"/>
              </w:numPr>
              <w:spacing w:line="360" w:lineRule="auto"/>
              <w:jc w:val="both"/>
              <w:rPr>
                <w:rFonts w:ascii="Aptos" w:hAnsi="Aptos"/>
              </w:rPr>
            </w:pPr>
            <w:r w:rsidRPr="00CC30F3">
              <w:rPr>
                <w:rFonts w:ascii="Aptos" w:hAnsi="Aptos"/>
              </w:rPr>
              <w:t>Studies on community-dwelling older adults.</w:t>
            </w:r>
          </w:p>
          <w:p w14:paraId="253F8839" w14:textId="6FE629BD" w:rsidR="00516CC0" w:rsidRPr="00CC30F3" w:rsidRDefault="006E6AC9" w:rsidP="00CC30F3">
            <w:pPr>
              <w:pStyle w:val="ListParagraph"/>
              <w:numPr>
                <w:ilvl w:val="0"/>
                <w:numId w:val="16"/>
              </w:numPr>
              <w:spacing w:line="360" w:lineRule="auto"/>
              <w:jc w:val="both"/>
              <w:rPr>
                <w:rFonts w:ascii="Aptos" w:hAnsi="Aptos"/>
              </w:rPr>
            </w:pPr>
            <w:r w:rsidRPr="00CC30F3">
              <w:rPr>
                <w:rFonts w:ascii="Aptos" w:hAnsi="Aptos"/>
              </w:rPr>
              <w:t>Research lacking transparent methodology or reliability.</w:t>
            </w:r>
          </w:p>
        </w:tc>
      </w:tr>
      <w:tr w:rsidR="00C31D85" w:rsidRPr="00C31D85" w14:paraId="583C9C87" w14:textId="77777777" w:rsidTr="00F52F83">
        <w:trPr>
          <w:trHeight w:val="1798"/>
        </w:trPr>
        <w:tc>
          <w:tcPr>
            <w:tcW w:w="14616" w:type="dxa"/>
            <w:gridSpan w:val="2"/>
          </w:tcPr>
          <w:p w14:paraId="44C8BC9D" w14:textId="77777777" w:rsidR="00C31D85" w:rsidRDefault="00C31D85" w:rsidP="00AB5409">
            <w:pPr>
              <w:jc w:val="center"/>
              <w:rPr>
                <w:rFonts w:ascii="Aptos" w:hAnsi="Aptos"/>
                <w:b/>
                <w:bCs/>
              </w:rPr>
            </w:pPr>
            <w:r w:rsidRPr="00AB5409">
              <w:rPr>
                <w:rFonts w:ascii="Aptos" w:hAnsi="Aptos"/>
                <w:b/>
                <w:bCs/>
                <w:sz w:val="40"/>
                <w:szCs w:val="40"/>
              </w:rPr>
              <w:t>0</w:t>
            </w:r>
            <w:r w:rsidR="00AB5409">
              <w:rPr>
                <w:rFonts w:ascii="Aptos" w:hAnsi="Aptos"/>
                <w:b/>
                <w:bCs/>
                <w:sz w:val="40"/>
                <w:szCs w:val="40"/>
              </w:rPr>
              <w:t>8</w:t>
            </w:r>
            <w:r w:rsidR="00AB5409">
              <w:rPr>
                <w:rFonts w:ascii="Aptos" w:hAnsi="Aptos"/>
              </w:rPr>
              <w:t xml:space="preserve"> </w:t>
            </w:r>
            <w:r w:rsidR="00AB5409" w:rsidRPr="005F7D75">
              <w:rPr>
                <w:rFonts w:ascii="Aptos" w:hAnsi="Aptos"/>
                <w:b/>
                <w:bCs/>
              </w:rPr>
              <w:t>Ethical Considerations</w:t>
            </w:r>
          </w:p>
          <w:p w14:paraId="28D04039" w14:textId="53AC761B" w:rsidR="00F52F83" w:rsidRPr="00AC518C" w:rsidRDefault="008C1616" w:rsidP="00F52F83">
            <w:pPr>
              <w:rPr>
                <w:rFonts w:ascii="Aptos" w:hAnsi="Aptos"/>
              </w:rPr>
            </w:pPr>
            <w:r w:rsidRPr="00F52F83">
              <w:rPr>
                <w:rFonts w:ascii="Aptos" w:hAnsi="Aptos"/>
                <w:noProof/>
              </w:rPr>
              <w:drawing>
                <wp:anchor distT="0" distB="0" distL="114300" distR="114300" simplePos="0" relativeHeight="251661312" behindDoc="1" locked="0" layoutInCell="1" allowOverlap="1" wp14:anchorId="208D47B1" wp14:editId="54B8718C">
                  <wp:simplePos x="0" y="0"/>
                  <wp:positionH relativeFrom="column">
                    <wp:posOffset>156845</wp:posOffset>
                  </wp:positionH>
                  <wp:positionV relativeFrom="paragraph">
                    <wp:posOffset>471170</wp:posOffset>
                  </wp:positionV>
                  <wp:extent cx="8886825" cy="2124075"/>
                  <wp:effectExtent l="19050" t="0" r="9525" b="9525"/>
                  <wp:wrapTight wrapText="bothSides">
                    <wp:wrapPolygon edited="0">
                      <wp:start x="-46" y="0"/>
                      <wp:lineTo x="-46" y="21503"/>
                      <wp:lineTo x="21577" y="21503"/>
                      <wp:lineTo x="21577" y="0"/>
                      <wp:lineTo x="-46" y="0"/>
                    </wp:wrapPolygon>
                  </wp:wrapTight>
                  <wp:docPr id="623136086" name="Diagram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484D78E-E6A4-3161-5AD7-28F81C814DA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15" r:lo="rId16" r:qs="rId17" r:cs="rId18"/>
                    </a:graphicData>
                  </a:graphic>
                </wp:anchor>
              </w:drawing>
            </w:r>
            <w:r w:rsidR="00F52F83" w:rsidRPr="00F52F83">
              <w:rPr>
                <w:rFonts w:ascii="Aptos" w:hAnsi="Aptos"/>
                <w:lang w:val="en-GB"/>
              </w:rPr>
              <w:t xml:space="preserve"> </w:t>
            </w:r>
            <w:r w:rsidR="00CE5902" w:rsidRPr="00CE5902">
              <w:rPr>
                <w:rFonts w:ascii="Aptos" w:hAnsi="Aptos"/>
              </w:rPr>
              <w:t>Ethics in secondary research is the responsible and honest use of secondary data and published data and an attitude of respect for intellectual property, integrity and transparent representation of findings</w:t>
            </w:r>
            <w:r w:rsidR="00574187">
              <w:rPr>
                <w:rFonts w:ascii="Aptos" w:hAnsi="Aptos"/>
              </w:rPr>
              <w:t xml:space="preserve"> </w:t>
            </w:r>
            <w:r w:rsidR="00574187" w:rsidRPr="00574187">
              <w:rPr>
                <w:rFonts w:ascii="Aptos" w:hAnsi="Aptos"/>
              </w:rPr>
              <w:t>(Tripathy, 2013)</w:t>
            </w:r>
            <w:r w:rsidR="00CE5902" w:rsidRPr="00CE5902">
              <w:rPr>
                <w:rFonts w:ascii="Aptos" w:hAnsi="Aptos"/>
              </w:rPr>
              <w:t>.</w:t>
            </w:r>
          </w:p>
        </w:tc>
      </w:tr>
    </w:tbl>
    <w:p w14:paraId="53F82A21" w14:textId="77777777" w:rsidR="00C31D85" w:rsidRDefault="00C31D85" w:rsidP="00C46111">
      <w:pPr>
        <w:sectPr w:rsidR="00C31D85" w:rsidSect="00C31D85">
          <w:pgSz w:w="15840" w:h="12240" w:orient="landscape" w:code="1"/>
          <w:pgMar w:top="720" w:right="720" w:bottom="576" w:left="720" w:header="432" w:footer="288" w:gutter="0"/>
          <w:cols w:space="720"/>
          <w:titlePg/>
          <w:docGrid w:linePitch="360"/>
        </w:sectPr>
      </w:pPr>
    </w:p>
    <w:p w14:paraId="669E940E" w14:textId="74A30DA8" w:rsidR="0026025F" w:rsidRPr="00AF593B" w:rsidRDefault="00ED1049" w:rsidP="00AF593B">
      <w:r w:rsidRPr="00ED1049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</w:p>
    <w:p w14:paraId="6CA2DBB6" w14:textId="77777777" w:rsidR="0026025F" w:rsidRPr="00723B1A" w:rsidRDefault="0026025F" w:rsidP="00AF593B">
      <w:pPr>
        <w:spacing w:line="360" w:lineRule="auto"/>
        <w:rPr>
          <w:rFonts w:asciiTheme="minorBidi" w:hAnsiTheme="minorBidi"/>
          <w:sz w:val="24"/>
          <w:szCs w:val="24"/>
        </w:rPr>
      </w:pPr>
      <w:r w:rsidRPr="00723B1A">
        <w:rPr>
          <w:rFonts w:asciiTheme="minorBidi" w:hAnsiTheme="minorBidi"/>
          <w:sz w:val="24"/>
          <w:szCs w:val="24"/>
        </w:rPr>
        <w:t xml:space="preserve">Buttram, C., MacMillan III, D. and Thompson, L. (2012). </w:t>
      </w:r>
      <w:r w:rsidRPr="00723B1A">
        <w:rPr>
          <w:rFonts w:asciiTheme="minorBidi" w:hAnsiTheme="minorBidi"/>
          <w:i/>
          <w:iCs/>
          <w:sz w:val="24"/>
          <w:szCs w:val="24"/>
        </w:rPr>
        <w:t>Source Credibility</w:t>
      </w:r>
      <w:r w:rsidRPr="00723B1A">
        <w:rPr>
          <w:rFonts w:asciiTheme="minorBidi" w:hAnsiTheme="minorBidi"/>
          <w:sz w:val="24"/>
          <w:szCs w:val="24"/>
        </w:rPr>
        <w:t>. [online] University of North Alabama. Available at: https://www.una.edu/writingcenter/docs/Writing-Resources/Source%20Credibility.pdf.</w:t>
      </w:r>
    </w:p>
    <w:p w14:paraId="3ED3D445" w14:textId="77777777" w:rsidR="0026025F" w:rsidRPr="00723B1A" w:rsidRDefault="0026025F" w:rsidP="00AF593B">
      <w:pPr>
        <w:spacing w:line="360" w:lineRule="auto"/>
        <w:rPr>
          <w:rFonts w:asciiTheme="minorBidi" w:hAnsiTheme="minorBidi"/>
          <w:sz w:val="24"/>
          <w:szCs w:val="24"/>
        </w:rPr>
      </w:pPr>
      <w:r w:rsidRPr="00723B1A">
        <w:rPr>
          <w:rFonts w:asciiTheme="minorBidi" w:hAnsiTheme="minorBidi"/>
          <w:sz w:val="24"/>
          <w:szCs w:val="24"/>
        </w:rPr>
        <w:t xml:space="preserve">CIAP (2019). </w:t>
      </w:r>
      <w:r w:rsidRPr="00723B1A">
        <w:rPr>
          <w:rFonts w:asciiTheme="minorBidi" w:hAnsiTheme="minorBidi"/>
          <w:i/>
          <w:iCs/>
          <w:sz w:val="24"/>
          <w:szCs w:val="24"/>
        </w:rPr>
        <w:t>Combining Terms with Boolean Operators (AND, OR, NOT) - CIAP Clinical Information Access Portal</w:t>
      </w:r>
      <w:r w:rsidRPr="00723B1A">
        <w:rPr>
          <w:rFonts w:asciiTheme="minorBidi" w:hAnsiTheme="minorBidi"/>
          <w:sz w:val="24"/>
          <w:szCs w:val="24"/>
        </w:rPr>
        <w:t>. [online] Nsw.gov.au. Available at: https://www.ciap.health.nsw.gov.au/training/ebp-learning-modules/module2/combining-terms-with-boolean-operators-and-or-not.html.</w:t>
      </w:r>
    </w:p>
    <w:p w14:paraId="5F833E58" w14:textId="77777777" w:rsidR="0026025F" w:rsidRPr="00723B1A" w:rsidRDefault="0026025F" w:rsidP="00AF593B">
      <w:pPr>
        <w:spacing w:line="360" w:lineRule="auto"/>
        <w:rPr>
          <w:rFonts w:asciiTheme="minorBidi" w:hAnsiTheme="minorBidi"/>
          <w:sz w:val="24"/>
          <w:szCs w:val="24"/>
        </w:rPr>
      </w:pPr>
      <w:r w:rsidRPr="00723B1A">
        <w:rPr>
          <w:rFonts w:asciiTheme="minorBidi" w:hAnsiTheme="minorBidi"/>
          <w:sz w:val="24"/>
          <w:szCs w:val="24"/>
        </w:rPr>
        <w:t xml:space="preserve">Lu, M. (2022). </w:t>
      </w:r>
      <w:r w:rsidRPr="00723B1A">
        <w:rPr>
          <w:rFonts w:asciiTheme="minorBidi" w:hAnsiTheme="minorBidi"/>
          <w:i/>
          <w:iCs/>
          <w:sz w:val="24"/>
          <w:szCs w:val="24"/>
        </w:rPr>
        <w:t>The Effects of Loneliness on an Older Person’s Health</w:t>
      </w:r>
      <w:r w:rsidRPr="00723B1A">
        <w:rPr>
          <w:rFonts w:asciiTheme="minorBidi" w:hAnsiTheme="minorBidi"/>
          <w:sz w:val="24"/>
          <w:szCs w:val="24"/>
        </w:rPr>
        <w:t xml:space="preserve">. [online] </w:t>
      </w:r>
      <w:proofErr w:type="spellStart"/>
      <w:r w:rsidRPr="00723B1A">
        <w:rPr>
          <w:rFonts w:asciiTheme="minorBidi" w:hAnsiTheme="minorBidi"/>
          <w:sz w:val="24"/>
          <w:szCs w:val="24"/>
        </w:rPr>
        <w:t>CareHop</w:t>
      </w:r>
      <w:proofErr w:type="spellEnd"/>
      <w:r w:rsidRPr="00723B1A">
        <w:rPr>
          <w:rFonts w:asciiTheme="minorBidi" w:hAnsiTheme="minorBidi"/>
          <w:sz w:val="24"/>
          <w:szCs w:val="24"/>
        </w:rPr>
        <w:t>. Available at: https://carehop.ca/blog/the-effects-of-loneliness-on-an-older-persons-health/.</w:t>
      </w:r>
    </w:p>
    <w:p w14:paraId="48FBA9A8" w14:textId="77777777" w:rsidR="0026025F" w:rsidRPr="00723B1A" w:rsidRDefault="0026025F" w:rsidP="00AF593B">
      <w:pPr>
        <w:spacing w:line="360" w:lineRule="auto"/>
        <w:rPr>
          <w:rFonts w:asciiTheme="minorBidi" w:hAnsiTheme="minorBidi"/>
          <w:sz w:val="24"/>
          <w:szCs w:val="24"/>
        </w:rPr>
      </w:pPr>
      <w:r w:rsidRPr="00723B1A">
        <w:rPr>
          <w:rFonts w:asciiTheme="minorBidi" w:hAnsiTheme="minorBidi"/>
          <w:sz w:val="24"/>
          <w:szCs w:val="24"/>
        </w:rPr>
        <w:t xml:space="preserve">Naeem, M., </w:t>
      </w:r>
      <w:proofErr w:type="spellStart"/>
      <w:r w:rsidRPr="00723B1A">
        <w:rPr>
          <w:rFonts w:asciiTheme="minorBidi" w:hAnsiTheme="minorBidi"/>
          <w:sz w:val="24"/>
          <w:szCs w:val="24"/>
        </w:rPr>
        <w:t>Ozuem</w:t>
      </w:r>
      <w:proofErr w:type="spellEnd"/>
      <w:r w:rsidRPr="00723B1A">
        <w:rPr>
          <w:rFonts w:asciiTheme="minorBidi" w:hAnsiTheme="minorBidi"/>
          <w:sz w:val="24"/>
          <w:szCs w:val="24"/>
        </w:rPr>
        <w:t xml:space="preserve">, W., Howell, K. and Ranfagni, S. (2023). A step-by-step Process of Thematic Analysis to Develop a Conceptual Model in Qualitative Research. </w:t>
      </w:r>
      <w:r w:rsidRPr="00723B1A">
        <w:rPr>
          <w:rFonts w:asciiTheme="minorBidi" w:hAnsiTheme="minorBidi"/>
          <w:i/>
          <w:iCs/>
          <w:sz w:val="24"/>
          <w:szCs w:val="24"/>
        </w:rPr>
        <w:t>International Journal of Qualitative Methods</w:t>
      </w:r>
      <w:r w:rsidRPr="00723B1A">
        <w:rPr>
          <w:rFonts w:asciiTheme="minorBidi" w:hAnsiTheme="minorBidi"/>
          <w:sz w:val="24"/>
          <w:szCs w:val="24"/>
        </w:rPr>
        <w:t xml:space="preserve">, 22(1), pp.1–18. </w:t>
      </w:r>
      <w:proofErr w:type="spellStart"/>
      <w:r w:rsidRPr="00723B1A">
        <w:rPr>
          <w:rFonts w:asciiTheme="minorBidi" w:hAnsiTheme="minorBidi"/>
          <w:sz w:val="24"/>
          <w:szCs w:val="24"/>
        </w:rPr>
        <w:t>doi:https</w:t>
      </w:r>
      <w:proofErr w:type="spellEnd"/>
      <w:r w:rsidRPr="00723B1A">
        <w:rPr>
          <w:rFonts w:asciiTheme="minorBidi" w:hAnsiTheme="minorBidi"/>
          <w:sz w:val="24"/>
          <w:szCs w:val="24"/>
        </w:rPr>
        <w:t>://doi.org/10.1177/16094069231205789.</w:t>
      </w:r>
    </w:p>
    <w:p w14:paraId="03F0D60E" w14:textId="79F871C0" w:rsidR="00582081" w:rsidRPr="00723B1A" w:rsidRDefault="0026025F" w:rsidP="00AF593B">
      <w:pPr>
        <w:spacing w:line="360" w:lineRule="auto"/>
        <w:rPr>
          <w:rFonts w:asciiTheme="minorBidi" w:hAnsiTheme="minorBidi"/>
          <w:sz w:val="24"/>
          <w:szCs w:val="24"/>
        </w:rPr>
      </w:pPr>
      <w:r w:rsidRPr="00723B1A">
        <w:rPr>
          <w:rFonts w:asciiTheme="minorBidi" w:hAnsiTheme="minorBidi"/>
          <w:sz w:val="24"/>
          <w:szCs w:val="24"/>
        </w:rPr>
        <w:t xml:space="preserve">Tripathy, J.P. (2013). Secondary Data Analysis: Ethical Issues and Challenges. </w:t>
      </w:r>
      <w:r w:rsidRPr="00723B1A">
        <w:rPr>
          <w:rFonts w:asciiTheme="minorBidi" w:hAnsiTheme="minorBidi"/>
          <w:i/>
          <w:iCs/>
          <w:sz w:val="24"/>
          <w:szCs w:val="24"/>
        </w:rPr>
        <w:t>Iranian Journal of Public Health</w:t>
      </w:r>
      <w:r w:rsidRPr="00723B1A">
        <w:rPr>
          <w:rFonts w:asciiTheme="minorBidi" w:hAnsiTheme="minorBidi"/>
          <w:sz w:val="24"/>
          <w:szCs w:val="24"/>
        </w:rPr>
        <w:t>, [online] 42(12), p.1478. Available at: https://pmc.ncbi.nlm.nih.gov/articles/PMC4441947/.</w:t>
      </w:r>
    </w:p>
    <w:sectPr w:rsidR="00582081" w:rsidRPr="00723B1A" w:rsidSect="00C31D85">
      <w:pgSz w:w="12240" w:h="15840" w:code="1"/>
      <w:pgMar w:top="720" w:right="576" w:bottom="720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A595CB" w14:textId="77777777" w:rsidR="00BB312B" w:rsidRDefault="00BB312B" w:rsidP="00D210FA">
      <w:pPr>
        <w:spacing w:after="0"/>
      </w:pPr>
      <w:r>
        <w:separator/>
      </w:r>
    </w:p>
  </w:endnote>
  <w:endnote w:type="continuationSeparator" w:id="0">
    <w:p w14:paraId="342B678F" w14:textId="77777777" w:rsidR="00BB312B" w:rsidRDefault="00BB312B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6C27CD" w14:textId="77777777" w:rsidR="00BB312B" w:rsidRDefault="00BB312B" w:rsidP="00D210FA">
      <w:pPr>
        <w:spacing w:after="0"/>
      </w:pPr>
      <w:r>
        <w:separator/>
      </w:r>
    </w:p>
  </w:footnote>
  <w:footnote w:type="continuationSeparator" w:id="0">
    <w:p w14:paraId="5FAB8C8C" w14:textId="77777777" w:rsidR="00BB312B" w:rsidRDefault="00BB312B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0CB3" w14:textId="707AC385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81C2" w14:textId="7149B8E8" w:rsidR="008B0F18" w:rsidRDefault="008B0F18">
    <w:pPr>
      <w:pStyle w:val="Header"/>
    </w:pPr>
  </w:p>
  <w:p w14:paraId="68BF0258" w14:textId="683785A9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92440"/>
    <w:multiLevelType w:val="hybridMultilevel"/>
    <w:tmpl w:val="B7C23D08"/>
    <w:lvl w:ilvl="0" w:tplc="A74A6A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564F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44E3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0EB1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8A72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E4B5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7AC7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3665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D467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82645F3"/>
    <w:multiLevelType w:val="hybridMultilevel"/>
    <w:tmpl w:val="8564B626"/>
    <w:lvl w:ilvl="0" w:tplc="653069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E29F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7436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6EF0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8899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1A6D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9CFE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466B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2616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A522028"/>
    <w:multiLevelType w:val="hybridMultilevel"/>
    <w:tmpl w:val="9230BD6E"/>
    <w:lvl w:ilvl="0" w:tplc="9C84E9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4EF1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482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16B2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D683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52D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88D2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9402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E83E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F3E44CE"/>
    <w:multiLevelType w:val="hybridMultilevel"/>
    <w:tmpl w:val="87EAA6A0"/>
    <w:lvl w:ilvl="0" w:tplc="B4EC6F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62C0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B2D4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3CFE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F20D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E821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B495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1690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98D4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4562D45"/>
    <w:multiLevelType w:val="hybridMultilevel"/>
    <w:tmpl w:val="B284EB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503057"/>
    <w:multiLevelType w:val="hybridMultilevel"/>
    <w:tmpl w:val="7020F3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B61ED6"/>
    <w:multiLevelType w:val="hybridMultilevel"/>
    <w:tmpl w:val="54884F50"/>
    <w:lvl w:ilvl="0" w:tplc="2E665E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FA09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2786C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54CA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EA3A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70A8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766E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C6FD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B2F3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D5B38AF"/>
    <w:multiLevelType w:val="hybridMultilevel"/>
    <w:tmpl w:val="A0AC58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AF42CD"/>
    <w:multiLevelType w:val="multilevel"/>
    <w:tmpl w:val="D61EE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1F82076"/>
    <w:multiLevelType w:val="hybridMultilevel"/>
    <w:tmpl w:val="18F02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5303FC"/>
    <w:multiLevelType w:val="hybridMultilevel"/>
    <w:tmpl w:val="0DF23BD2"/>
    <w:lvl w:ilvl="0" w:tplc="62ACD164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7359420">
    <w:abstractNumId w:val="4"/>
  </w:num>
  <w:num w:numId="2" w16cid:durableId="66732129">
    <w:abstractNumId w:val="3"/>
  </w:num>
  <w:num w:numId="3" w16cid:durableId="1791968620">
    <w:abstractNumId w:val="16"/>
  </w:num>
  <w:num w:numId="4" w16cid:durableId="67852329">
    <w:abstractNumId w:val="17"/>
  </w:num>
  <w:num w:numId="5" w16cid:durableId="825783799">
    <w:abstractNumId w:val="9"/>
  </w:num>
  <w:num w:numId="6" w16cid:durableId="1203637911">
    <w:abstractNumId w:val="7"/>
  </w:num>
  <w:num w:numId="7" w16cid:durableId="1393117886">
    <w:abstractNumId w:val="12"/>
  </w:num>
  <w:num w:numId="8" w16cid:durableId="546726307">
    <w:abstractNumId w:val="10"/>
  </w:num>
  <w:num w:numId="9" w16cid:durableId="1142770867">
    <w:abstractNumId w:val="2"/>
  </w:num>
  <w:num w:numId="10" w16cid:durableId="1077478685">
    <w:abstractNumId w:val="0"/>
  </w:num>
  <w:num w:numId="11" w16cid:durableId="366024991">
    <w:abstractNumId w:val="5"/>
  </w:num>
  <w:num w:numId="12" w16cid:durableId="212468278">
    <w:abstractNumId w:val="1"/>
  </w:num>
  <w:num w:numId="13" w16cid:durableId="537133619">
    <w:abstractNumId w:val="15"/>
  </w:num>
  <w:num w:numId="14" w16cid:durableId="494536486">
    <w:abstractNumId w:val="11"/>
  </w:num>
  <w:num w:numId="15" w16cid:durableId="1670596123">
    <w:abstractNumId w:val="13"/>
  </w:num>
  <w:num w:numId="16" w16cid:durableId="1835608968">
    <w:abstractNumId w:val="8"/>
  </w:num>
  <w:num w:numId="17" w16cid:durableId="380444370">
    <w:abstractNumId w:val="6"/>
  </w:num>
  <w:num w:numId="18" w16cid:durableId="21528636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displayBackgroundShape/>
  <w:proofState w:spelling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revisionView w:inkAnnotation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0554C"/>
    <w:rsid w:val="000177C4"/>
    <w:rsid w:val="00022463"/>
    <w:rsid w:val="00023293"/>
    <w:rsid w:val="00023C94"/>
    <w:rsid w:val="00027EB5"/>
    <w:rsid w:val="00061977"/>
    <w:rsid w:val="00063B85"/>
    <w:rsid w:val="0008782A"/>
    <w:rsid w:val="0009171D"/>
    <w:rsid w:val="000A065A"/>
    <w:rsid w:val="000C5BDC"/>
    <w:rsid w:val="000E56ED"/>
    <w:rsid w:val="00106FC5"/>
    <w:rsid w:val="00120DEC"/>
    <w:rsid w:val="00123C19"/>
    <w:rsid w:val="001332C2"/>
    <w:rsid w:val="00163FE9"/>
    <w:rsid w:val="00170403"/>
    <w:rsid w:val="00181B11"/>
    <w:rsid w:val="00190673"/>
    <w:rsid w:val="001A2DAB"/>
    <w:rsid w:val="001B3B5E"/>
    <w:rsid w:val="001C55B6"/>
    <w:rsid w:val="001D6CC4"/>
    <w:rsid w:val="001E657B"/>
    <w:rsid w:val="001F2F2B"/>
    <w:rsid w:val="001F7431"/>
    <w:rsid w:val="00206405"/>
    <w:rsid w:val="002341AD"/>
    <w:rsid w:val="00240ABE"/>
    <w:rsid w:val="00253267"/>
    <w:rsid w:val="0026025F"/>
    <w:rsid w:val="002823CD"/>
    <w:rsid w:val="00287787"/>
    <w:rsid w:val="00291685"/>
    <w:rsid w:val="0029329C"/>
    <w:rsid w:val="002B0A3D"/>
    <w:rsid w:val="002B1E4A"/>
    <w:rsid w:val="002E36AF"/>
    <w:rsid w:val="002F26AB"/>
    <w:rsid w:val="002F4897"/>
    <w:rsid w:val="003007A7"/>
    <w:rsid w:val="003257E1"/>
    <w:rsid w:val="00325DEC"/>
    <w:rsid w:val="00340DEC"/>
    <w:rsid w:val="00346FFA"/>
    <w:rsid w:val="003507DF"/>
    <w:rsid w:val="00373B16"/>
    <w:rsid w:val="00385494"/>
    <w:rsid w:val="00386C46"/>
    <w:rsid w:val="003871D5"/>
    <w:rsid w:val="003A3069"/>
    <w:rsid w:val="003C20B5"/>
    <w:rsid w:val="003D61EF"/>
    <w:rsid w:val="003E545F"/>
    <w:rsid w:val="003E7FEC"/>
    <w:rsid w:val="003F03D2"/>
    <w:rsid w:val="003F1E1A"/>
    <w:rsid w:val="004045E5"/>
    <w:rsid w:val="004160F4"/>
    <w:rsid w:val="00421496"/>
    <w:rsid w:val="00422C27"/>
    <w:rsid w:val="00430586"/>
    <w:rsid w:val="0044367C"/>
    <w:rsid w:val="0044412C"/>
    <w:rsid w:val="00451BD2"/>
    <w:rsid w:val="004642F0"/>
    <w:rsid w:val="00465E7C"/>
    <w:rsid w:val="00474E4E"/>
    <w:rsid w:val="00481248"/>
    <w:rsid w:val="004A1DDE"/>
    <w:rsid w:val="004D53D7"/>
    <w:rsid w:val="004D550A"/>
    <w:rsid w:val="00500564"/>
    <w:rsid w:val="0051102B"/>
    <w:rsid w:val="00516CC0"/>
    <w:rsid w:val="005475F0"/>
    <w:rsid w:val="00560941"/>
    <w:rsid w:val="00574187"/>
    <w:rsid w:val="00582081"/>
    <w:rsid w:val="005838BC"/>
    <w:rsid w:val="005B57E1"/>
    <w:rsid w:val="005E2ED5"/>
    <w:rsid w:val="005E61E0"/>
    <w:rsid w:val="005F0F31"/>
    <w:rsid w:val="005F7D75"/>
    <w:rsid w:val="006024ED"/>
    <w:rsid w:val="00603706"/>
    <w:rsid w:val="006073D4"/>
    <w:rsid w:val="0061793F"/>
    <w:rsid w:val="0062123A"/>
    <w:rsid w:val="006416C1"/>
    <w:rsid w:val="006605F8"/>
    <w:rsid w:val="006676A1"/>
    <w:rsid w:val="006833BD"/>
    <w:rsid w:val="00683710"/>
    <w:rsid w:val="006B5AA1"/>
    <w:rsid w:val="006D2642"/>
    <w:rsid w:val="006E2D42"/>
    <w:rsid w:val="006E54B6"/>
    <w:rsid w:val="006E6AC9"/>
    <w:rsid w:val="00720FEE"/>
    <w:rsid w:val="00723B1A"/>
    <w:rsid w:val="00764B6F"/>
    <w:rsid w:val="00766A7D"/>
    <w:rsid w:val="007C7319"/>
    <w:rsid w:val="007D43B3"/>
    <w:rsid w:val="007F20B4"/>
    <w:rsid w:val="007F525E"/>
    <w:rsid w:val="00802FF1"/>
    <w:rsid w:val="0082695D"/>
    <w:rsid w:val="0083044C"/>
    <w:rsid w:val="00845C7C"/>
    <w:rsid w:val="00846694"/>
    <w:rsid w:val="0085182D"/>
    <w:rsid w:val="008566AC"/>
    <w:rsid w:val="00864226"/>
    <w:rsid w:val="00867E5F"/>
    <w:rsid w:val="008709F5"/>
    <w:rsid w:val="008746E8"/>
    <w:rsid w:val="00877A91"/>
    <w:rsid w:val="00884E86"/>
    <w:rsid w:val="00890534"/>
    <w:rsid w:val="00891124"/>
    <w:rsid w:val="008927FF"/>
    <w:rsid w:val="008A1938"/>
    <w:rsid w:val="008A516A"/>
    <w:rsid w:val="008B0F18"/>
    <w:rsid w:val="008C1616"/>
    <w:rsid w:val="008D587D"/>
    <w:rsid w:val="008E3921"/>
    <w:rsid w:val="008F16EE"/>
    <w:rsid w:val="008F2AF2"/>
    <w:rsid w:val="0090027B"/>
    <w:rsid w:val="009027CF"/>
    <w:rsid w:val="00905238"/>
    <w:rsid w:val="00910665"/>
    <w:rsid w:val="00916BBD"/>
    <w:rsid w:val="00917316"/>
    <w:rsid w:val="0094702A"/>
    <w:rsid w:val="00967DAB"/>
    <w:rsid w:val="00990E76"/>
    <w:rsid w:val="00991A53"/>
    <w:rsid w:val="00996F4E"/>
    <w:rsid w:val="009F71FE"/>
    <w:rsid w:val="00A27D8D"/>
    <w:rsid w:val="00A31F33"/>
    <w:rsid w:val="00A5642F"/>
    <w:rsid w:val="00A70A62"/>
    <w:rsid w:val="00A71DA8"/>
    <w:rsid w:val="00A83537"/>
    <w:rsid w:val="00A87755"/>
    <w:rsid w:val="00A90A7A"/>
    <w:rsid w:val="00AB1210"/>
    <w:rsid w:val="00AB3678"/>
    <w:rsid w:val="00AB5409"/>
    <w:rsid w:val="00AB770D"/>
    <w:rsid w:val="00AC518C"/>
    <w:rsid w:val="00AF2088"/>
    <w:rsid w:val="00AF593B"/>
    <w:rsid w:val="00AF5FB0"/>
    <w:rsid w:val="00B0080A"/>
    <w:rsid w:val="00B0538C"/>
    <w:rsid w:val="00B22EB4"/>
    <w:rsid w:val="00B376E4"/>
    <w:rsid w:val="00B37AB8"/>
    <w:rsid w:val="00B418DE"/>
    <w:rsid w:val="00B47FE7"/>
    <w:rsid w:val="00B67824"/>
    <w:rsid w:val="00B81092"/>
    <w:rsid w:val="00BA32EA"/>
    <w:rsid w:val="00BA531B"/>
    <w:rsid w:val="00BB312B"/>
    <w:rsid w:val="00BE0974"/>
    <w:rsid w:val="00BE15BA"/>
    <w:rsid w:val="00BE51E8"/>
    <w:rsid w:val="00BE6390"/>
    <w:rsid w:val="00C036F0"/>
    <w:rsid w:val="00C20ED0"/>
    <w:rsid w:val="00C31D85"/>
    <w:rsid w:val="00C348A8"/>
    <w:rsid w:val="00C34FA0"/>
    <w:rsid w:val="00C35FAE"/>
    <w:rsid w:val="00C42DEB"/>
    <w:rsid w:val="00C45D2C"/>
    <w:rsid w:val="00C46111"/>
    <w:rsid w:val="00C47DCC"/>
    <w:rsid w:val="00C83332"/>
    <w:rsid w:val="00C93E51"/>
    <w:rsid w:val="00C95E04"/>
    <w:rsid w:val="00CC0A8F"/>
    <w:rsid w:val="00CC24B6"/>
    <w:rsid w:val="00CC30F3"/>
    <w:rsid w:val="00CD3A64"/>
    <w:rsid w:val="00CE08CD"/>
    <w:rsid w:val="00CE5902"/>
    <w:rsid w:val="00D0664A"/>
    <w:rsid w:val="00D129FE"/>
    <w:rsid w:val="00D210FA"/>
    <w:rsid w:val="00D231CA"/>
    <w:rsid w:val="00D25FF7"/>
    <w:rsid w:val="00D30F1D"/>
    <w:rsid w:val="00D564BB"/>
    <w:rsid w:val="00D57231"/>
    <w:rsid w:val="00D63D91"/>
    <w:rsid w:val="00D66806"/>
    <w:rsid w:val="00D8361D"/>
    <w:rsid w:val="00D87B48"/>
    <w:rsid w:val="00D91203"/>
    <w:rsid w:val="00D94FD1"/>
    <w:rsid w:val="00DE36C2"/>
    <w:rsid w:val="00DF2A86"/>
    <w:rsid w:val="00E179B2"/>
    <w:rsid w:val="00E41692"/>
    <w:rsid w:val="00E42242"/>
    <w:rsid w:val="00E50058"/>
    <w:rsid w:val="00E55D74"/>
    <w:rsid w:val="00E615DA"/>
    <w:rsid w:val="00E80EF5"/>
    <w:rsid w:val="00E81234"/>
    <w:rsid w:val="00E9037E"/>
    <w:rsid w:val="00EA120D"/>
    <w:rsid w:val="00EA49C3"/>
    <w:rsid w:val="00EB5E14"/>
    <w:rsid w:val="00EB6F36"/>
    <w:rsid w:val="00EC1DB0"/>
    <w:rsid w:val="00ED1049"/>
    <w:rsid w:val="00EE19D9"/>
    <w:rsid w:val="00EE1DFF"/>
    <w:rsid w:val="00EF26FC"/>
    <w:rsid w:val="00F37523"/>
    <w:rsid w:val="00F50168"/>
    <w:rsid w:val="00F50D34"/>
    <w:rsid w:val="00F52F83"/>
    <w:rsid w:val="00F5645E"/>
    <w:rsid w:val="00F61360"/>
    <w:rsid w:val="00F742F6"/>
    <w:rsid w:val="00FC538A"/>
    <w:rsid w:val="00FE2B9F"/>
    <w:rsid w:val="00FE6129"/>
    <w:rsid w:val="00FF3CF0"/>
    <w:rsid w:val="00FF4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  <w15:docId w15:val="{D1FF265F-9E8C-4EEF-9F21-F58C82179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E76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qFormat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semiHidden/>
    <w:rsid w:val="00967DA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styleId="Hashtag">
    <w:name w:val="Hashtag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styleId="UnresolvedMention">
    <w:name w:val="Unresolved Mention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QuoteChar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paragraph" w:styleId="NormalWeb">
    <w:name w:val="Normal (Web)"/>
    <w:basedOn w:val="Normal"/>
    <w:uiPriority w:val="99"/>
    <w:semiHidden/>
    <w:unhideWhenUsed/>
    <w:rsid w:val="0060370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3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42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1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717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62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7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083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43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25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2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08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8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 /><Relationship Id="rId13" Type="http://schemas.openxmlformats.org/officeDocument/2006/relationships/header" Target="header2.xml" /><Relationship Id="rId18" Type="http://schemas.openxmlformats.org/officeDocument/2006/relationships/diagramColors" Target="diagrams/colors1.xml" /><Relationship Id="rId3" Type="http://schemas.openxmlformats.org/officeDocument/2006/relationships/customXml" Target="../customXml/item3.xml" /><Relationship Id="rId21" Type="http://schemas.openxmlformats.org/officeDocument/2006/relationships/theme" Target="theme/theme1.xml" /><Relationship Id="rId7" Type="http://schemas.openxmlformats.org/officeDocument/2006/relationships/settings" Target="settings.xml" /><Relationship Id="rId12" Type="http://schemas.openxmlformats.org/officeDocument/2006/relationships/header" Target="header1.xml" /><Relationship Id="rId17" Type="http://schemas.openxmlformats.org/officeDocument/2006/relationships/diagramQuickStyle" Target="diagrams/quickStyle1.xml" /><Relationship Id="rId2" Type="http://schemas.openxmlformats.org/officeDocument/2006/relationships/customXml" Target="../customXml/item2.xml" /><Relationship Id="rId16" Type="http://schemas.openxmlformats.org/officeDocument/2006/relationships/diagramLayout" Target="diagrams/layout1.xml" /><Relationship Id="rId20" Type="http://schemas.openxmlformats.org/officeDocument/2006/relationships/fontTable" Target="fontTable.xml" /><Relationship Id="rId1" Type="http://schemas.openxmlformats.org/officeDocument/2006/relationships/customXml" Target="../customXml/item1.xml" /><Relationship Id="rId6" Type="http://schemas.openxmlformats.org/officeDocument/2006/relationships/styles" Target="styles.xml" /><Relationship Id="rId11" Type="http://schemas.openxmlformats.org/officeDocument/2006/relationships/image" Target="media/image1.png" /><Relationship Id="rId5" Type="http://schemas.openxmlformats.org/officeDocument/2006/relationships/numbering" Target="numbering.xml" /><Relationship Id="rId15" Type="http://schemas.openxmlformats.org/officeDocument/2006/relationships/diagramData" Target="diagrams/data1.xml" /><Relationship Id="rId10" Type="http://schemas.openxmlformats.org/officeDocument/2006/relationships/endnotes" Target="endnotes.xml" /><Relationship Id="rId19" Type="http://schemas.microsoft.com/office/2007/relationships/diagramDrawing" Target="diagrams/drawing1.xml" /><Relationship Id="rId4" Type="http://schemas.openxmlformats.org/officeDocument/2006/relationships/customXml" Target="../customXml/item4.xml" /><Relationship Id="rId9" Type="http://schemas.openxmlformats.org/officeDocument/2006/relationships/footnotes" Target="footnotes.xml" /><Relationship Id="rId14" Type="http://schemas.openxmlformats.org/officeDocument/2006/relationships/image" Target="media/image2.jpeg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 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634D104-7D93-4DC9-AA78-CFDC22EB2B7D}" type="doc">
      <dgm:prSet loTypeId="urn:microsoft.com/office/officeart/2005/8/layout/hList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D895BCAF-11FD-4161-9460-71155FF594D5}">
      <dgm:prSet/>
      <dgm:spPr/>
      <dgm:t>
        <a:bodyPr/>
        <a:lstStyle/>
        <a:p>
          <a:pPr>
            <a:lnSpc>
              <a:spcPct val="150000"/>
            </a:lnSpc>
          </a:pPr>
          <a:r>
            <a:rPr lang="en-GB" b="1" i="0">
              <a:latin typeface="Aptos" panose="020B0004020202020204" pitchFamily="34" charset="0"/>
            </a:rPr>
            <a:t>Respect for Intellectual Property</a:t>
          </a:r>
          <a:endParaRPr lang="en-GB">
            <a:latin typeface="Aptos" panose="020B0004020202020204" pitchFamily="34" charset="0"/>
          </a:endParaRPr>
        </a:p>
      </dgm:t>
    </dgm:pt>
    <dgm:pt modelId="{55C24B6C-44F8-45FA-AE8C-D7852F8F756E}" type="parTrans" cxnId="{56DD223B-87BE-41AD-A123-502044CB6C82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1D8F6D8C-F89F-400C-A451-06369F630D13}" type="sibTrans" cxnId="{56DD223B-87BE-41AD-A123-502044CB6C82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DD8DD7F7-557F-4529-952E-996BE575A6CC}">
      <dgm:prSet/>
      <dgm:spPr/>
      <dgm:t>
        <a:bodyPr/>
        <a:lstStyle/>
        <a:p>
          <a:pPr>
            <a:lnSpc>
              <a:spcPct val="150000"/>
            </a:lnSpc>
          </a:pPr>
          <a:r>
            <a:rPr lang="en-US"/>
            <a:t>Cite and refer correctly to all of the related authors using the UWTSD Harvard Referencing style.</a:t>
          </a:r>
          <a:endParaRPr lang="en-GB" dirty="0">
            <a:latin typeface="Aptos" panose="020B0004020202020204" pitchFamily="34" charset="0"/>
          </a:endParaRPr>
        </a:p>
      </dgm:t>
    </dgm:pt>
    <dgm:pt modelId="{898A7FBF-8854-4FCD-8F75-6D0A10D342BF}" type="parTrans" cxnId="{DA224816-7824-4FE5-9CD1-3E0ECE27E8A0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069345D4-AF17-4BE2-BEFD-16AAD453ED22}" type="sibTrans" cxnId="{DA224816-7824-4FE5-9CD1-3E0ECE27E8A0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5674B894-A55E-4559-8EA7-028C3F32E4B2}">
      <dgm:prSet/>
      <dgm:spPr/>
      <dgm:t>
        <a:bodyPr/>
        <a:lstStyle/>
        <a:p>
          <a:pPr>
            <a:lnSpc>
              <a:spcPct val="150000"/>
            </a:lnSpc>
          </a:pPr>
          <a:r>
            <a:rPr lang="en-GB" b="1" i="0">
              <a:latin typeface="Aptos" panose="020B0004020202020204" pitchFamily="34" charset="0"/>
            </a:rPr>
            <a:t>Data Integrity and Reliability</a:t>
          </a:r>
          <a:r>
            <a:rPr lang="en-GB">
              <a:latin typeface="Aptos" panose="020B0004020202020204" pitchFamily="34" charset="0"/>
            </a:rPr>
            <a:t> </a:t>
          </a:r>
        </a:p>
      </dgm:t>
    </dgm:pt>
    <dgm:pt modelId="{CF4D6B60-7FC7-4A9C-B7E1-C22EA10EB381}" type="parTrans" cxnId="{8A48955A-FF8F-4776-99D4-D2F9A35739B0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94E754A5-C7C4-42B9-A350-BD17338F58B9}" type="sibTrans" cxnId="{8A48955A-FF8F-4776-99D4-D2F9A35739B0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DED7677A-A811-4E99-A359-AF267F66CB3B}">
      <dgm:prSet/>
      <dgm:spPr/>
      <dgm:t>
        <a:bodyPr/>
        <a:lstStyle/>
        <a:p>
          <a:pPr>
            <a:lnSpc>
              <a:spcPct val="150000"/>
            </a:lnSpc>
          </a:pPr>
          <a:r>
            <a:rPr lang="en-GB" b="1" i="0" dirty="0">
              <a:latin typeface="Aptos" panose="020B0004020202020204" pitchFamily="34" charset="0"/>
            </a:rPr>
            <a:t>Compliance with Laws and Regulations:</a:t>
          </a:r>
          <a:endParaRPr lang="en-GB" dirty="0">
            <a:latin typeface="Aptos" panose="020B0004020202020204" pitchFamily="34" charset="0"/>
          </a:endParaRPr>
        </a:p>
      </dgm:t>
    </dgm:pt>
    <dgm:pt modelId="{F38EF5EE-50CB-434C-B7C2-9D5B46BCDA7A}" type="parTrans" cxnId="{81E8ED4A-9C61-4261-A97E-A8FB2B721822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9F4A521B-0AB9-4C49-8D3E-A4522CDAC745}" type="sibTrans" cxnId="{81E8ED4A-9C61-4261-A97E-A8FB2B721822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31ECEDD7-80EF-414B-BE50-B610D566367B}">
      <dgm:prSet/>
      <dgm:spPr/>
      <dgm:t>
        <a:bodyPr/>
        <a:lstStyle/>
        <a:p>
          <a:pPr>
            <a:lnSpc>
              <a:spcPct val="150000"/>
            </a:lnSpc>
          </a:pPr>
          <a:r>
            <a:rPr lang="en-US"/>
            <a:t>Utilize peer-reviewed, evidence-based, and methodologically sound studies in order to ensure the validity of findings</a:t>
          </a:r>
          <a:endParaRPr lang="en-GB">
            <a:latin typeface="Aptos" panose="020B0004020202020204" pitchFamily="34" charset="0"/>
          </a:endParaRPr>
        </a:p>
      </dgm:t>
    </dgm:pt>
    <dgm:pt modelId="{20439AF7-F994-4596-8154-7958604637F8}" type="parTrans" cxnId="{7B9CB682-0DC9-4815-951A-E787AB7CD2FE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BAE7B1D5-018D-43C6-93C5-0E28100285E0}" type="sibTrans" cxnId="{7B9CB682-0DC9-4815-951A-E787AB7CD2FE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7D9AB477-3831-4B66-903C-51888FAB2EF1}">
      <dgm:prSet/>
      <dgm:spPr/>
      <dgm:t>
        <a:bodyPr/>
        <a:lstStyle/>
        <a:p>
          <a:pPr>
            <a:lnSpc>
              <a:spcPct val="150000"/>
            </a:lnSpc>
          </a:pPr>
          <a:r>
            <a:rPr lang="en-US"/>
            <a:t>Follow UWTSD academic ethics policies and UK GDPR when using online data.</a:t>
          </a:r>
          <a:endParaRPr lang="en-GB">
            <a:latin typeface="Aptos" panose="020B0004020202020204" pitchFamily="34" charset="0"/>
          </a:endParaRPr>
        </a:p>
      </dgm:t>
    </dgm:pt>
    <dgm:pt modelId="{1C5BF6D7-9EA3-4496-9259-CCFB570AB9BC}" type="parTrans" cxnId="{62CB3FEB-664D-43E7-89EF-51AA5774E707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13866862-3E71-49D6-8E54-5828906B8520}" type="sibTrans" cxnId="{62CB3FEB-664D-43E7-89EF-51AA5774E707}">
      <dgm:prSet/>
      <dgm:spPr/>
      <dgm:t>
        <a:bodyPr/>
        <a:lstStyle/>
        <a:p>
          <a:pPr>
            <a:lnSpc>
              <a:spcPct val="150000"/>
            </a:lnSpc>
          </a:pPr>
          <a:endParaRPr lang="en-GB">
            <a:latin typeface="Aptos" panose="020B0004020202020204" pitchFamily="34" charset="0"/>
          </a:endParaRPr>
        </a:p>
      </dgm:t>
    </dgm:pt>
    <dgm:pt modelId="{2AE635CC-353D-481F-BC4E-3C865F8FCB81}">
      <dgm:prSet/>
      <dgm:spPr/>
      <dgm:t>
        <a:bodyPr/>
        <a:lstStyle/>
        <a:p>
          <a:pPr>
            <a:lnSpc>
              <a:spcPct val="150000"/>
            </a:lnSpc>
          </a:pPr>
          <a:r>
            <a:rPr lang="en-US"/>
            <a:t>Avoid plagiarism and misrepresentation of other people's findings.</a:t>
          </a:r>
          <a:endParaRPr lang="en-GB" dirty="0">
            <a:latin typeface="Aptos" panose="020B0004020202020204" pitchFamily="34" charset="0"/>
          </a:endParaRPr>
        </a:p>
      </dgm:t>
    </dgm:pt>
    <dgm:pt modelId="{3820B0BD-6BDD-4FCA-9A1D-4D9600F56F9D}" type="parTrans" cxnId="{22E92B87-9DB4-412B-B2E2-90AF871E96A7}">
      <dgm:prSet/>
      <dgm:spPr/>
    </dgm:pt>
    <dgm:pt modelId="{BECF49EC-B2E5-468D-8A02-28A24C548ABB}" type="sibTrans" cxnId="{22E92B87-9DB4-412B-B2E2-90AF871E96A7}">
      <dgm:prSet/>
      <dgm:spPr/>
    </dgm:pt>
    <dgm:pt modelId="{7C231D20-E3CA-4B09-8718-A0CC6D72E430}">
      <dgm:prSet/>
      <dgm:spPr/>
      <dgm:t>
        <a:bodyPr/>
        <a:lstStyle/>
        <a:p>
          <a:pPr>
            <a:lnSpc>
              <a:spcPct val="150000"/>
            </a:lnSpc>
          </a:pPr>
          <a:r>
            <a:rPr lang="en-US"/>
            <a:t>Paraphrase info accurately and without changing original meaning</a:t>
          </a:r>
          <a:endParaRPr lang="en-GB" dirty="0">
            <a:latin typeface="Aptos" panose="020B0004020202020204" pitchFamily="34" charset="0"/>
          </a:endParaRPr>
        </a:p>
      </dgm:t>
    </dgm:pt>
    <dgm:pt modelId="{CFA74300-46DD-4455-874E-6069082703A4}" type="parTrans" cxnId="{0EF25306-E18E-44B8-8387-F85AE7414986}">
      <dgm:prSet/>
      <dgm:spPr/>
    </dgm:pt>
    <dgm:pt modelId="{65DCFB3A-65F4-4163-ABA3-2FD0EC00DE51}" type="sibTrans" cxnId="{0EF25306-E18E-44B8-8387-F85AE7414986}">
      <dgm:prSet/>
      <dgm:spPr/>
    </dgm:pt>
    <dgm:pt modelId="{FE22BC14-AE71-4DD1-BDF3-03010F8301C4}">
      <dgm:prSet/>
      <dgm:spPr/>
      <dgm:t>
        <a:bodyPr/>
        <a:lstStyle/>
        <a:p>
          <a:pPr>
            <a:lnSpc>
              <a:spcPct val="150000"/>
            </a:lnSpc>
          </a:pPr>
          <a:r>
            <a:rPr lang="en-US"/>
            <a:t>Report all data in an objective manner, not selectively report information or be biased</a:t>
          </a:r>
          <a:endParaRPr lang="en-GB">
            <a:latin typeface="Aptos" panose="020B0004020202020204" pitchFamily="34" charset="0"/>
          </a:endParaRPr>
        </a:p>
      </dgm:t>
    </dgm:pt>
    <dgm:pt modelId="{28A7C0CC-0EC9-4B37-BA29-640FC43B27DF}" type="parTrans" cxnId="{EE20E841-1BEE-45D8-8A75-55D1414D1FBE}">
      <dgm:prSet/>
      <dgm:spPr/>
    </dgm:pt>
    <dgm:pt modelId="{9AC659E1-2917-4E53-8B97-59586FD30AEF}" type="sibTrans" cxnId="{EE20E841-1BEE-45D8-8A75-55D1414D1FBE}">
      <dgm:prSet/>
      <dgm:spPr/>
    </dgm:pt>
    <dgm:pt modelId="{B87BF864-F839-4565-BA20-E0E610EF6A10}">
      <dgm:prSet/>
      <dgm:spPr/>
      <dgm:t>
        <a:bodyPr/>
        <a:lstStyle/>
        <a:p>
          <a:pPr>
            <a:lnSpc>
              <a:spcPct val="150000"/>
            </a:lnSpc>
          </a:pPr>
          <a:r>
            <a:rPr lang="en-US"/>
            <a:t>Evaluate the accuracy and credibility of every source prior to inclusion (Buttram, MacMillan III and Thompson, 2012).</a:t>
          </a:r>
          <a:endParaRPr lang="en-GB">
            <a:latin typeface="Aptos" panose="020B0004020202020204" pitchFamily="34" charset="0"/>
          </a:endParaRPr>
        </a:p>
      </dgm:t>
    </dgm:pt>
    <dgm:pt modelId="{9306D4DD-4DFD-4C16-9391-B547DAF170D8}" type="parTrans" cxnId="{53EE42D6-91AD-4704-9486-7ADCDBADEA09}">
      <dgm:prSet/>
      <dgm:spPr/>
    </dgm:pt>
    <dgm:pt modelId="{7E9F658C-CB73-42B6-8688-D46B7EEF43B6}" type="sibTrans" cxnId="{53EE42D6-91AD-4704-9486-7ADCDBADEA09}">
      <dgm:prSet/>
      <dgm:spPr/>
    </dgm:pt>
    <dgm:pt modelId="{F5455D24-A970-4E08-8608-7B6E32BAE186}">
      <dgm:prSet/>
      <dgm:spPr/>
      <dgm:t>
        <a:bodyPr/>
        <a:lstStyle/>
        <a:p>
          <a:pPr>
            <a:lnSpc>
              <a:spcPct val="150000"/>
            </a:lnSpc>
          </a:pPr>
          <a:r>
            <a:rPr lang="en-US"/>
            <a:t>Make sure that all articles are obtained in a legal manner from licensed databases or open-access journals.</a:t>
          </a:r>
          <a:r>
            <a:rPr lang="en-GB" b="0" i="0">
              <a:latin typeface="Aptos" panose="020B0004020202020204" pitchFamily="34" charset="0"/>
            </a:rPr>
            <a:t> </a:t>
          </a:r>
          <a:endParaRPr lang="en-GB">
            <a:latin typeface="Aptos" panose="020B0004020202020204" pitchFamily="34" charset="0"/>
          </a:endParaRPr>
        </a:p>
      </dgm:t>
    </dgm:pt>
    <dgm:pt modelId="{1074E182-2F05-438C-AC3D-3A1957E09E46}" type="parTrans" cxnId="{3B0A1E51-9555-4F4E-BEA4-950F281998C8}">
      <dgm:prSet/>
      <dgm:spPr/>
    </dgm:pt>
    <dgm:pt modelId="{4D4B1204-F064-4B8D-B164-6BF45D278B25}" type="sibTrans" cxnId="{3B0A1E51-9555-4F4E-BEA4-950F281998C8}">
      <dgm:prSet/>
      <dgm:spPr/>
    </dgm:pt>
    <dgm:pt modelId="{15D7D02F-9806-4A7F-A42D-FE7E83343FED}" type="pres">
      <dgm:prSet presAssocID="{7634D104-7D93-4DC9-AA78-CFDC22EB2B7D}" presName="Name0" presStyleCnt="0">
        <dgm:presLayoutVars>
          <dgm:dir/>
          <dgm:animLvl val="lvl"/>
          <dgm:resizeHandles val="exact"/>
        </dgm:presLayoutVars>
      </dgm:prSet>
      <dgm:spPr/>
    </dgm:pt>
    <dgm:pt modelId="{060EE54F-9EBC-4508-90E0-A71D8106BA41}" type="pres">
      <dgm:prSet presAssocID="{D895BCAF-11FD-4161-9460-71155FF594D5}" presName="composite" presStyleCnt="0"/>
      <dgm:spPr/>
    </dgm:pt>
    <dgm:pt modelId="{5E4A68E9-45A9-433C-B39E-FA98BC5055EA}" type="pres">
      <dgm:prSet presAssocID="{D895BCAF-11FD-4161-9460-71155FF594D5}" presName="parTx" presStyleLbl="alignNode1" presStyleIdx="0" presStyleCnt="3">
        <dgm:presLayoutVars>
          <dgm:chMax val="0"/>
          <dgm:chPref val="0"/>
          <dgm:bulletEnabled val="1"/>
        </dgm:presLayoutVars>
      </dgm:prSet>
      <dgm:spPr/>
    </dgm:pt>
    <dgm:pt modelId="{0916EB88-9427-4C81-A0D0-B1BC4D25BFB9}" type="pres">
      <dgm:prSet presAssocID="{D895BCAF-11FD-4161-9460-71155FF594D5}" presName="desTx" presStyleLbl="alignAccFollowNode1" presStyleIdx="0" presStyleCnt="3">
        <dgm:presLayoutVars>
          <dgm:bulletEnabled val="1"/>
        </dgm:presLayoutVars>
      </dgm:prSet>
      <dgm:spPr/>
    </dgm:pt>
    <dgm:pt modelId="{5A8A88A5-B4F4-47DC-BABC-220E75C6B14E}" type="pres">
      <dgm:prSet presAssocID="{1D8F6D8C-F89F-400C-A451-06369F630D13}" presName="space" presStyleCnt="0"/>
      <dgm:spPr/>
    </dgm:pt>
    <dgm:pt modelId="{D3157F63-FA9E-47B4-8FF4-EE6DAC4A8479}" type="pres">
      <dgm:prSet presAssocID="{5674B894-A55E-4559-8EA7-028C3F32E4B2}" presName="composite" presStyleCnt="0"/>
      <dgm:spPr/>
    </dgm:pt>
    <dgm:pt modelId="{594F44BC-596E-4978-9BF4-2F7DCCF10A7F}" type="pres">
      <dgm:prSet presAssocID="{5674B894-A55E-4559-8EA7-028C3F32E4B2}" presName="parTx" presStyleLbl="alignNode1" presStyleIdx="1" presStyleCnt="3">
        <dgm:presLayoutVars>
          <dgm:chMax val="0"/>
          <dgm:chPref val="0"/>
          <dgm:bulletEnabled val="1"/>
        </dgm:presLayoutVars>
      </dgm:prSet>
      <dgm:spPr/>
    </dgm:pt>
    <dgm:pt modelId="{B4F89DDA-DC7D-4C4E-967D-E22B07A05DB1}" type="pres">
      <dgm:prSet presAssocID="{5674B894-A55E-4559-8EA7-028C3F32E4B2}" presName="desTx" presStyleLbl="alignAccFollowNode1" presStyleIdx="1" presStyleCnt="3">
        <dgm:presLayoutVars>
          <dgm:bulletEnabled val="1"/>
        </dgm:presLayoutVars>
      </dgm:prSet>
      <dgm:spPr/>
    </dgm:pt>
    <dgm:pt modelId="{3A60D635-F235-4B71-8993-A550528BFBFB}" type="pres">
      <dgm:prSet presAssocID="{94E754A5-C7C4-42B9-A350-BD17338F58B9}" presName="space" presStyleCnt="0"/>
      <dgm:spPr/>
    </dgm:pt>
    <dgm:pt modelId="{F2A85F99-7F33-46A4-9E84-7525455EC96E}" type="pres">
      <dgm:prSet presAssocID="{DED7677A-A811-4E99-A359-AF267F66CB3B}" presName="composite" presStyleCnt="0"/>
      <dgm:spPr/>
    </dgm:pt>
    <dgm:pt modelId="{4B0BA49E-53FB-4A48-8A53-1DCC68267D3A}" type="pres">
      <dgm:prSet presAssocID="{DED7677A-A811-4E99-A359-AF267F66CB3B}" presName="parTx" presStyleLbl="alignNode1" presStyleIdx="2" presStyleCnt="3">
        <dgm:presLayoutVars>
          <dgm:chMax val="0"/>
          <dgm:chPref val="0"/>
          <dgm:bulletEnabled val="1"/>
        </dgm:presLayoutVars>
      </dgm:prSet>
      <dgm:spPr/>
    </dgm:pt>
    <dgm:pt modelId="{0426731F-8A3C-42F1-804E-8F6D7BF28D02}" type="pres">
      <dgm:prSet presAssocID="{DED7677A-A811-4E99-A359-AF267F66CB3B}" presName="desTx" presStyleLbl="alignAccFollowNode1" presStyleIdx="2" presStyleCnt="3">
        <dgm:presLayoutVars>
          <dgm:bulletEnabled val="1"/>
        </dgm:presLayoutVars>
      </dgm:prSet>
      <dgm:spPr/>
    </dgm:pt>
  </dgm:ptLst>
  <dgm:cxnLst>
    <dgm:cxn modelId="{0EF25306-E18E-44B8-8387-F85AE7414986}" srcId="{D895BCAF-11FD-4161-9460-71155FF594D5}" destId="{7C231D20-E3CA-4B09-8718-A0CC6D72E430}" srcOrd="2" destOrd="0" parTransId="{CFA74300-46DD-4455-874E-6069082703A4}" sibTransId="{65DCFB3A-65F4-4163-ABA3-2FD0EC00DE51}"/>
    <dgm:cxn modelId="{DA224816-7824-4FE5-9CD1-3E0ECE27E8A0}" srcId="{D895BCAF-11FD-4161-9460-71155FF594D5}" destId="{DD8DD7F7-557F-4529-952E-996BE575A6CC}" srcOrd="0" destOrd="0" parTransId="{898A7FBF-8854-4FCD-8F75-6D0A10D342BF}" sibTransId="{069345D4-AF17-4BE2-BEFD-16AAD453ED22}"/>
    <dgm:cxn modelId="{17774428-C21E-4084-A204-E7D7C9B42E1B}" type="presOf" srcId="{7C231D20-E3CA-4B09-8718-A0CC6D72E430}" destId="{0916EB88-9427-4C81-A0D0-B1BC4D25BFB9}" srcOrd="0" destOrd="2" presId="urn:microsoft.com/office/officeart/2005/8/layout/hList1"/>
    <dgm:cxn modelId="{56DD223B-87BE-41AD-A123-502044CB6C82}" srcId="{7634D104-7D93-4DC9-AA78-CFDC22EB2B7D}" destId="{D895BCAF-11FD-4161-9460-71155FF594D5}" srcOrd="0" destOrd="0" parTransId="{55C24B6C-44F8-45FA-AE8C-D7852F8F756E}" sibTransId="{1D8F6D8C-F89F-400C-A451-06369F630D13}"/>
    <dgm:cxn modelId="{1E40D73B-CC2E-4B22-9B73-99548510938A}" type="presOf" srcId="{F5455D24-A970-4E08-8608-7B6E32BAE186}" destId="{0426731F-8A3C-42F1-804E-8F6D7BF28D02}" srcOrd="0" destOrd="1" presId="urn:microsoft.com/office/officeart/2005/8/layout/hList1"/>
    <dgm:cxn modelId="{DBF73B3C-E7CC-4784-A4D0-7C4E6172715B}" type="presOf" srcId="{FE22BC14-AE71-4DD1-BDF3-03010F8301C4}" destId="{B4F89DDA-DC7D-4C4E-967D-E22B07A05DB1}" srcOrd="0" destOrd="2" presId="urn:microsoft.com/office/officeart/2005/8/layout/hList1"/>
    <dgm:cxn modelId="{EE20E841-1BEE-45D8-8A75-55D1414D1FBE}" srcId="{5674B894-A55E-4559-8EA7-028C3F32E4B2}" destId="{FE22BC14-AE71-4DD1-BDF3-03010F8301C4}" srcOrd="2" destOrd="0" parTransId="{28A7C0CC-0EC9-4B37-BA29-640FC43B27DF}" sibTransId="{9AC659E1-2917-4E53-8B97-59586FD30AEF}"/>
    <dgm:cxn modelId="{81E8ED4A-9C61-4261-A97E-A8FB2B721822}" srcId="{7634D104-7D93-4DC9-AA78-CFDC22EB2B7D}" destId="{DED7677A-A811-4E99-A359-AF267F66CB3B}" srcOrd="2" destOrd="0" parTransId="{F38EF5EE-50CB-434C-B7C2-9D5B46BCDA7A}" sibTransId="{9F4A521B-0AB9-4C49-8D3E-A4522CDAC745}"/>
    <dgm:cxn modelId="{3B0A1E51-9555-4F4E-BEA4-950F281998C8}" srcId="{DED7677A-A811-4E99-A359-AF267F66CB3B}" destId="{F5455D24-A970-4E08-8608-7B6E32BAE186}" srcOrd="1" destOrd="0" parTransId="{1074E182-2F05-438C-AC3D-3A1957E09E46}" sibTransId="{4D4B1204-F064-4B8D-B164-6BF45D278B25}"/>
    <dgm:cxn modelId="{F0545359-5F04-43E8-A631-131816166571}" type="presOf" srcId="{7D9AB477-3831-4B66-903C-51888FAB2EF1}" destId="{0426731F-8A3C-42F1-804E-8F6D7BF28D02}" srcOrd="0" destOrd="0" presId="urn:microsoft.com/office/officeart/2005/8/layout/hList1"/>
    <dgm:cxn modelId="{8A48955A-FF8F-4776-99D4-D2F9A35739B0}" srcId="{7634D104-7D93-4DC9-AA78-CFDC22EB2B7D}" destId="{5674B894-A55E-4559-8EA7-028C3F32E4B2}" srcOrd="1" destOrd="0" parTransId="{CF4D6B60-7FC7-4A9C-B7E1-C22EA10EB381}" sibTransId="{94E754A5-C7C4-42B9-A350-BD17338F58B9}"/>
    <dgm:cxn modelId="{7B9CB682-0DC9-4815-951A-E787AB7CD2FE}" srcId="{5674B894-A55E-4559-8EA7-028C3F32E4B2}" destId="{31ECEDD7-80EF-414B-BE50-B610D566367B}" srcOrd="0" destOrd="0" parTransId="{20439AF7-F994-4596-8154-7958604637F8}" sibTransId="{BAE7B1D5-018D-43C6-93C5-0E28100285E0}"/>
    <dgm:cxn modelId="{9835A583-CD6D-42A3-B319-63D857434C2F}" type="presOf" srcId="{5674B894-A55E-4559-8EA7-028C3F32E4B2}" destId="{594F44BC-596E-4978-9BF4-2F7DCCF10A7F}" srcOrd="0" destOrd="0" presId="urn:microsoft.com/office/officeart/2005/8/layout/hList1"/>
    <dgm:cxn modelId="{22E92B87-9DB4-412B-B2E2-90AF871E96A7}" srcId="{D895BCAF-11FD-4161-9460-71155FF594D5}" destId="{2AE635CC-353D-481F-BC4E-3C865F8FCB81}" srcOrd="1" destOrd="0" parTransId="{3820B0BD-6BDD-4FCA-9A1D-4D9600F56F9D}" sibTransId="{BECF49EC-B2E5-468D-8A02-28A24C548ABB}"/>
    <dgm:cxn modelId="{8DBD3787-0FF6-489B-966A-08384ECB778D}" type="presOf" srcId="{2AE635CC-353D-481F-BC4E-3C865F8FCB81}" destId="{0916EB88-9427-4C81-A0D0-B1BC4D25BFB9}" srcOrd="0" destOrd="1" presId="urn:microsoft.com/office/officeart/2005/8/layout/hList1"/>
    <dgm:cxn modelId="{E184228C-34B7-4DE5-A1F8-16A52B0ADA2D}" type="presOf" srcId="{7634D104-7D93-4DC9-AA78-CFDC22EB2B7D}" destId="{15D7D02F-9806-4A7F-A42D-FE7E83343FED}" srcOrd="0" destOrd="0" presId="urn:microsoft.com/office/officeart/2005/8/layout/hList1"/>
    <dgm:cxn modelId="{BE8BA2AF-7358-466A-818A-8E689518B231}" type="presOf" srcId="{DED7677A-A811-4E99-A359-AF267F66CB3B}" destId="{4B0BA49E-53FB-4A48-8A53-1DCC68267D3A}" srcOrd="0" destOrd="0" presId="urn:microsoft.com/office/officeart/2005/8/layout/hList1"/>
    <dgm:cxn modelId="{0347E8C6-F21E-4852-9890-A625EBCAFF9A}" type="presOf" srcId="{D895BCAF-11FD-4161-9460-71155FF594D5}" destId="{5E4A68E9-45A9-433C-B39E-FA98BC5055EA}" srcOrd="0" destOrd="0" presId="urn:microsoft.com/office/officeart/2005/8/layout/hList1"/>
    <dgm:cxn modelId="{53EE42D6-91AD-4704-9486-7ADCDBADEA09}" srcId="{5674B894-A55E-4559-8EA7-028C3F32E4B2}" destId="{B87BF864-F839-4565-BA20-E0E610EF6A10}" srcOrd="1" destOrd="0" parTransId="{9306D4DD-4DFD-4C16-9391-B547DAF170D8}" sibTransId="{7E9F658C-CB73-42B6-8688-D46B7EEF43B6}"/>
    <dgm:cxn modelId="{69B898E8-8AC1-49BC-ACDC-C481A18F83F5}" type="presOf" srcId="{DD8DD7F7-557F-4529-952E-996BE575A6CC}" destId="{0916EB88-9427-4C81-A0D0-B1BC4D25BFB9}" srcOrd="0" destOrd="0" presId="urn:microsoft.com/office/officeart/2005/8/layout/hList1"/>
    <dgm:cxn modelId="{62CB3FEB-664D-43E7-89EF-51AA5774E707}" srcId="{DED7677A-A811-4E99-A359-AF267F66CB3B}" destId="{7D9AB477-3831-4B66-903C-51888FAB2EF1}" srcOrd="0" destOrd="0" parTransId="{1C5BF6D7-9EA3-4496-9259-CCFB570AB9BC}" sibTransId="{13866862-3E71-49D6-8E54-5828906B8520}"/>
    <dgm:cxn modelId="{6BE8E3EC-C2A7-498E-A235-A16E4F8BFFEE}" type="presOf" srcId="{31ECEDD7-80EF-414B-BE50-B610D566367B}" destId="{B4F89DDA-DC7D-4C4E-967D-E22B07A05DB1}" srcOrd="0" destOrd="0" presId="urn:microsoft.com/office/officeart/2005/8/layout/hList1"/>
    <dgm:cxn modelId="{73C261EE-A869-44F0-AAC0-C2DAFC89E549}" type="presOf" srcId="{B87BF864-F839-4565-BA20-E0E610EF6A10}" destId="{B4F89DDA-DC7D-4C4E-967D-E22B07A05DB1}" srcOrd="0" destOrd="1" presId="urn:microsoft.com/office/officeart/2005/8/layout/hList1"/>
    <dgm:cxn modelId="{D2721AD5-678A-4F64-B8C6-E3935F754701}" type="presParOf" srcId="{15D7D02F-9806-4A7F-A42D-FE7E83343FED}" destId="{060EE54F-9EBC-4508-90E0-A71D8106BA41}" srcOrd="0" destOrd="0" presId="urn:microsoft.com/office/officeart/2005/8/layout/hList1"/>
    <dgm:cxn modelId="{EEF4B7C3-F2D6-42E9-91ED-4BC363CA8724}" type="presParOf" srcId="{060EE54F-9EBC-4508-90E0-A71D8106BA41}" destId="{5E4A68E9-45A9-433C-B39E-FA98BC5055EA}" srcOrd="0" destOrd="0" presId="urn:microsoft.com/office/officeart/2005/8/layout/hList1"/>
    <dgm:cxn modelId="{7C7A81B5-FB86-439D-BAB5-BF9CACFD41A4}" type="presParOf" srcId="{060EE54F-9EBC-4508-90E0-A71D8106BA41}" destId="{0916EB88-9427-4C81-A0D0-B1BC4D25BFB9}" srcOrd="1" destOrd="0" presId="urn:microsoft.com/office/officeart/2005/8/layout/hList1"/>
    <dgm:cxn modelId="{AE1E55F4-BCBA-4F89-BEEC-DC69CC502B51}" type="presParOf" srcId="{15D7D02F-9806-4A7F-A42D-FE7E83343FED}" destId="{5A8A88A5-B4F4-47DC-BABC-220E75C6B14E}" srcOrd="1" destOrd="0" presId="urn:microsoft.com/office/officeart/2005/8/layout/hList1"/>
    <dgm:cxn modelId="{C415C117-14BC-4407-B987-447450AB1CBE}" type="presParOf" srcId="{15D7D02F-9806-4A7F-A42D-FE7E83343FED}" destId="{D3157F63-FA9E-47B4-8FF4-EE6DAC4A8479}" srcOrd="2" destOrd="0" presId="urn:microsoft.com/office/officeart/2005/8/layout/hList1"/>
    <dgm:cxn modelId="{19B97481-E48F-43F3-A077-97AA9B37C348}" type="presParOf" srcId="{D3157F63-FA9E-47B4-8FF4-EE6DAC4A8479}" destId="{594F44BC-596E-4978-9BF4-2F7DCCF10A7F}" srcOrd="0" destOrd="0" presId="urn:microsoft.com/office/officeart/2005/8/layout/hList1"/>
    <dgm:cxn modelId="{B1886AD7-B1E8-4153-BF70-4C17CC2F5B8C}" type="presParOf" srcId="{D3157F63-FA9E-47B4-8FF4-EE6DAC4A8479}" destId="{B4F89DDA-DC7D-4C4E-967D-E22B07A05DB1}" srcOrd="1" destOrd="0" presId="urn:microsoft.com/office/officeart/2005/8/layout/hList1"/>
    <dgm:cxn modelId="{34069BD4-39E5-46B5-812D-488EA03F16BC}" type="presParOf" srcId="{15D7D02F-9806-4A7F-A42D-FE7E83343FED}" destId="{3A60D635-F235-4B71-8993-A550528BFBFB}" srcOrd="3" destOrd="0" presId="urn:microsoft.com/office/officeart/2005/8/layout/hList1"/>
    <dgm:cxn modelId="{F67628F1-777E-458A-ABC5-61A0314751DF}" type="presParOf" srcId="{15D7D02F-9806-4A7F-A42D-FE7E83343FED}" destId="{F2A85F99-7F33-46A4-9E84-7525455EC96E}" srcOrd="4" destOrd="0" presId="urn:microsoft.com/office/officeart/2005/8/layout/hList1"/>
    <dgm:cxn modelId="{3170DE25-156A-4863-BC4C-8C91C9A5D814}" type="presParOf" srcId="{F2A85F99-7F33-46A4-9E84-7525455EC96E}" destId="{4B0BA49E-53FB-4A48-8A53-1DCC68267D3A}" srcOrd="0" destOrd="0" presId="urn:microsoft.com/office/officeart/2005/8/layout/hList1"/>
    <dgm:cxn modelId="{70DC27C0-6B04-49DC-9116-F0D087BAE3E5}" type="presParOf" srcId="{F2A85F99-7F33-46A4-9E84-7525455EC96E}" destId="{0426731F-8A3C-42F1-804E-8F6D7BF28D02}" srcOrd="1" destOrd="0" presId="urn:microsoft.com/office/officeart/2005/8/layout/hList1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E4A68E9-45A9-433C-B39E-FA98BC5055EA}">
      <dsp:nvSpPr>
        <dsp:cNvPr id="0" name=""/>
        <dsp:cNvSpPr/>
      </dsp:nvSpPr>
      <dsp:spPr>
        <a:xfrm>
          <a:off x="2777" y="2391"/>
          <a:ext cx="2707704" cy="28494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008" tIns="36576" rIns="64008" bIns="36576" numCol="1" spcCol="1270" anchor="ctr" anchorCtr="0">
          <a:noAutofit/>
        </a:bodyPr>
        <a:lstStyle/>
        <a:p>
          <a:pPr marL="0" lvl="0" indent="0" algn="ctr" defTabSz="400050">
            <a:lnSpc>
              <a:spcPct val="15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b="1" i="0" kern="1200">
              <a:latin typeface="Aptos" panose="020B0004020202020204" pitchFamily="34" charset="0"/>
            </a:rPr>
            <a:t>Respect for Intellectual Property</a:t>
          </a:r>
          <a:endParaRPr lang="en-GB" sz="900" kern="1200">
            <a:latin typeface="Aptos" panose="020B0004020202020204" pitchFamily="34" charset="0"/>
          </a:endParaRPr>
        </a:p>
      </dsp:txBody>
      <dsp:txXfrm>
        <a:off x="2777" y="2391"/>
        <a:ext cx="2707704" cy="284946"/>
      </dsp:txXfrm>
    </dsp:sp>
    <dsp:sp modelId="{0916EB88-9427-4C81-A0D0-B1BC4D25BFB9}">
      <dsp:nvSpPr>
        <dsp:cNvPr id="0" name=""/>
        <dsp:cNvSpPr/>
      </dsp:nvSpPr>
      <dsp:spPr>
        <a:xfrm>
          <a:off x="2777" y="287337"/>
          <a:ext cx="2707704" cy="1834346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8006" tIns="48006" rIns="64008" bIns="72009" numCol="1" spcCol="1270" anchor="t" anchorCtr="0">
          <a:noAutofit/>
        </a:bodyPr>
        <a:lstStyle/>
        <a:p>
          <a:pPr marL="57150" lvl="1" indent="-57150" algn="l" defTabSz="40005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900" kern="1200"/>
            <a:t>Cite and refer correctly to all of the related authors using the UWTSD Harvard Referencing style.</a:t>
          </a:r>
          <a:endParaRPr lang="en-GB" sz="900" kern="1200" dirty="0">
            <a:latin typeface="Aptos" panose="020B0004020202020204" pitchFamily="34" charset="0"/>
          </a:endParaRPr>
        </a:p>
        <a:p>
          <a:pPr marL="57150" lvl="1" indent="-57150" algn="l" defTabSz="40005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900" kern="1200"/>
            <a:t>Avoid plagiarism and misrepresentation of other people's findings.</a:t>
          </a:r>
          <a:endParaRPr lang="en-GB" sz="900" kern="1200" dirty="0">
            <a:latin typeface="Aptos" panose="020B0004020202020204" pitchFamily="34" charset="0"/>
          </a:endParaRPr>
        </a:p>
        <a:p>
          <a:pPr marL="57150" lvl="1" indent="-57150" algn="l" defTabSz="40005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900" kern="1200"/>
            <a:t>Paraphrase info accurately and without changing original meaning</a:t>
          </a:r>
          <a:endParaRPr lang="en-GB" sz="900" kern="1200" dirty="0">
            <a:latin typeface="Aptos" panose="020B0004020202020204" pitchFamily="34" charset="0"/>
          </a:endParaRPr>
        </a:p>
      </dsp:txBody>
      <dsp:txXfrm>
        <a:off x="2777" y="287337"/>
        <a:ext cx="2707704" cy="1834346"/>
      </dsp:txXfrm>
    </dsp:sp>
    <dsp:sp modelId="{594F44BC-596E-4978-9BF4-2F7DCCF10A7F}">
      <dsp:nvSpPr>
        <dsp:cNvPr id="0" name=""/>
        <dsp:cNvSpPr/>
      </dsp:nvSpPr>
      <dsp:spPr>
        <a:xfrm>
          <a:off x="3089560" y="2391"/>
          <a:ext cx="2707704" cy="28494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008" tIns="36576" rIns="64008" bIns="36576" numCol="1" spcCol="1270" anchor="ctr" anchorCtr="0">
          <a:noAutofit/>
        </a:bodyPr>
        <a:lstStyle/>
        <a:p>
          <a:pPr marL="0" lvl="0" indent="0" algn="ctr" defTabSz="400050">
            <a:lnSpc>
              <a:spcPct val="15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b="1" i="0" kern="1200">
              <a:latin typeface="Aptos" panose="020B0004020202020204" pitchFamily="34" charset="0"/>
            </a:rPr>
            <a:t>Data Integrity and Reliability</a:t>
          </a:r>
          <a:r>
            <a:rPr lang="en-GB" sz="900" kern="1200">
              <a:latin typeface="Aptos" panose="020B0004020202020204" pitchFamily="34" charset="0"/>
            </a:rPr>
            <a:t> </a:t>
          </a:r>
        </a:p>
      </dsp:txBody>
      <dsp:txXfrm>
        <a:off x="3089560" y="2391"/>
        <a:ext cx="2707704" cy="284946"/>
      </dsp:txXfrm>
    </dsp:sp>
    <dsp:sp modelId="{B4F89DDA-DC7D-4C4E-967D-E22B07A05DB1}">
      <dsp:nvSpPr>
        <dsp:cNvPr id="0" name=""/>
        <dsp:cNvSpPr/>
      </dsp:nvSpPr>
      <dsp:spPr>
        <a:xfrm>
          <a:off x="3089560" y="287337"/>
          <a:ext cx="2707704" cy="1834346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8006" tIns="48006" rIns="64008" bIns="72009" numCol="1" spcCol="1270" anchor="t" anchorCtr="0">
          <a:noAutofit/>
        </a:bodyPr>
        <a:lstStyle/>
        <a:p>
          <a:pPr marL="57150" lvl="1" indent="-57150" algn="l" defTabSz="40005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900" kern="1200"/>
            <a:t>Utilize peer-reviewed, evidence-based, and methodologically sound studies in order to ensure the validity of findings</a:t>
          </a:r>
          <a:endParaRPr lang="en-GB" sz="900" kern="1200">
            <a:latin typeface="Aptos" panose="020B0004020202020204" pitchFamily="34" charset="0"/>
          </a:endParaRPr>
        </a:p>
        <a:p>
          <a:pPr marL="57150" lvl="1" indent="-57150" algn="l" defTabSz="40005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900" kern="1200"/>
            <a:t>Evaluate the accuracy and credibility of every source prior to inclusion (Buttram, MacMillan III and Thompson, 2012).</a:t>
          </a:r>
          <a:endParaRPr lang="en-GB" sz="900" kern="1200">
            <a:latin typeface="Aptos" panose="020B0004020202020204" pitchFamily="34" charset="0"/>
          </a:endParaRPr>
        </a:p>
        <a:p>
          <a:pPr marL="57150" lvl="1" indent="-57150" algn="l" defTabSz="40005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900" kern="1200"/>
            <a:t>Report all data in an objective manner, not selectively report information or be biased</a:t>
          </a:r>
          <a:endParaRPr lang="en-GB" sz="900" kern="1200">
            <a:latin typeface="Aptos" panose="020B0004020202020204" pitchFamily="34" charset="0"/>
          </a:endParaRPr>
        </a:p>
      </dsp:txBody>
      <dsp:txXfrm>
        <a:off x="3089560" y="287337"/>
        <a:ext cx="2707704" cy="1834346"/>
      </dsp:txXfrm>
    </dsp:sp>
    <dsp:sp modelId="{4B0BA49E-53FB-4A48-8A53-1DCC68267D3A}">
      <dsp:nvSpPr>
        <dsp:cNvPr id="0" name=""/>
        <dsp:cNvSpPr/>
      </dsp:nvSpPr>
      <dsp:spPr>
        <a:xfrm>
          <a:off x="6176343" y="2391"/>
          <a:ext cx="2707704" cy="28494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008" tIns="36576" rIns="64008" bIns="36576" numCol="1" spcCol="1270" anchor="ctr" anchorCtr="0">
          <a:noAutofit/>
        </a:bodyPr>
        <a:lstStyle/>
        <a:p>
          <a:pPr marL="0" lvl="0" indent="0" algn="ctr" defTabSz="400050">
            <a:lnSpc>
              <a:spcPct val="15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900" b="1" i="0" kern="1200" dirty="0">
              <a:latin typeface="Aptos" panose="020B0004020202020204" pitchFamily="34" charset="0"/>
            </a:rPr>
            <a:t>Compliance with Laws and Regulations:</a:t>
          </a:r>
          <a:endParaRPr lang="en-GB" sz="900" kern="1200" dirty="0">
            <a:latin typeface="Aptos" panose="020B0004020202020204" pitchFamily="34" charset="0"/>
          </a:endParaRPr>
        </a:p>
      </dsp:txBody>
      <dsp:txXfrm>
        <a:off x="6176343" y="2391"/>
        <a:ext cx="2707704" cy="284946"/>
      </dsp:txXfrm>
    </dsp:sp>
    <dsp:sp modelId="{0426731F-8A3C-42F1-804E-8F6D7BF28D02}">
      <dsp:nvSpPr>
        <dsp:cNvPr id="0" name=""/>
        <dsp:cNvSpPr/>
      </dsp:nvSpPr>
      <dsp:spPr>
        <a:xfrm>
          <a:off x="6176343" y="287337"/>
          <a:ext cx="2707704" cy="1834346"/>
        </a:xfrm>
        <a:prstGeom prst="rect">
          <a:avLst/>
        </a:prstGeom>
        <a:solidFill>
          <a:schemeClr val="accent1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8006" tIns="48006" rIns="64008" bIns="72009" numCol="1" spcCol="1270" anchor="t" anchorCtr="0">
          <a:noAutofit/>
        </a:bodyPr>
        <a:lstStyle/>
        <a:p>
          <a:pPr marL="57150" lvl="1" indent="-57150" algn="l" defTabSz="40005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900" kern="1200"/>
            <a:t>Follow UWTSD academic ethics policies and UK GDPR when using online data.</a:t>
          </a:r>
          <a:endParaRPr lang="en-GB" sz="900" kern="1200">
            <a:latin typeface="Aptos" panose="020B0004020202020204" pitchFamily="34" charset="0"/>
          </a:endParaRPr>
        </a:p>
        <a:p>
          <a:pPr marL="57150" lvl="1" indent="-57150" algn="l" defTabSz="400050">
            <a:lnSpc>
              <a:spcPct val="15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900" kern="1200"/>
            <a:t>Make sure that all articles are obtained in a legal manner from licensed databases or open-access journals.</a:t>
          </a:r>
          <a:r>
            <a:rPr lang="en-GB" sz="900" b="0" i="0" kern="1200">
              <a:latin typeface="Aptos" panose="020B0004020202020204" pitchFamily="34" charset="0"/>
            </a:rPr>
            <a:t> </a:t>
          </a:r>
          <a:endParaRPr lang="en-GB" sz="900" kern="1200">
            <a:latin typeface="Aptos" panose="020B0004020202020204" pitchFamily="34" charset="0"/>
          </a:endParaRPr>
        </a:p>
      </dsp:txBody>
      <dsp:txXfrm>
        <a:off x="6176343" y="287337"/>
        <a:ext cx="2707704" cy="183434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List1">
  <dgm:title val=""/>
  <dgm:desc val=""/>
  <dgm:catLst>
    <dgm:cat type="list" pri="5000"/>
    <dgm:cat type="convert" pri="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w" for="des" forName="parTx"/>
      <dgm:constr type="h" for="des" forName="parTx" op="equ"/>
      <dgm:constr type="w" for="des" forName="desTx"/>
      <dgm:constr type="h" for="des" forName="desTx" op="equ"/>
      <dgm:constr type="primFontSz" for="des" forName="parTx" val="65"/>
      <dgm:constr type="secFontSz" for="des" forName="desTx" refType="primFontSz" refFor="des" refForName="parTx" op="equ"/>
      <dgm:constr type="h" for="des" forName="parTx" refType="primFontSz" refFor="des" refForName="parTx" fact="0.8"/>
      <dgm:constr type="h" for="des" forName="desTx" refType="primFontSz" refFor="des" refForName="parTx" fact="1.22"/>
      <dgm:constr type="w" for="ch" forName="space" refType="w" refFor="ch" refForName="composite" op="equ" fact="0.14"/>
    </dgm:constrLst>
    <dgm:ruleLst>
      <dgm:rule type="w" for="ch" forName="composite" val="0" fact="NaN" max="NaN"/>
      <dgm:rule type="primFontSz" for="des" forName="parTx" val="5" fact="NaN" max="NaN"/>
    </dgm:ruleLst>
    <dgm:forEach name="Name4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onstrLst>
          <dgm:constr type="l" for="ch" forName="parTx"/>
          <dgm:constr type="w" for="ch" forName="parTx" refType="w"/>
          <dgm:constr type="t" for="ch" forName="parTx"/>
          <dgm:constr type="l" for="ch" forName="desTx"/>
          <dgm:constr type="w" for="ch" forName="desTx" refType="w" refFor="ch" refForName="parTx"/>
          <dgm:constr type="t" for="ch" forName="desTx" refType="h" refFor="ch" refForName="parTx"/>
        </dgm:constrLst>
        <dgm:ruleLst>
          <dgm:rule type="h" val="INF" fact="NaN" max="NaN"/>
        </dgm:ruleLst>
        <dgm:layoutNode name="parTx" styleLbl="alignNod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self" ptType="node"/>
          <dgm:constrLst>
            <dgm:constr type="h" refType="w" op="lte" fact="0.4"/>
            <dgm:constr type="h"/>
            <dgm:constr type="tMarg" refType="primFontSz" fact="0.32"/>
            <dgm:constr type="bMarg" refType="primFontSz" fact="0.32"/>
          </dgm:constrLst>
          <dgm:ruleLst>
            <dgm:rule type="h" val="INF" fact="NaN" max="NaN"/>
          </dgm:ruleLst>
        </dgm:layoutNode>
        <dgm:layoutNode name="desTx" styleLbl="alignAccFollow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>
            <dgm:adjLst/>
          </dgm:shape>
          <dgm:presOf axis="des" ptType="node"/>
          <dgm:constrLst>
            <dgm:constr type="secFontSz" val="65"/>
            <dgm:constr type="primFontSz" refType="secFontSz"/>
            <dgm:constr type="h"/>
            <dgm:constr type="lMarg" refType="primFontSz" fact="0.42"/>
            <dgm:constr type="tMarg" refType="primFontSz" fact="0.42"/>
            <dgm:constr type="bMarg" refType="primFontSz" fact="0.63"/>
          </dgm:constrLst>
          <dgm:ruleLst>
            <dgm:rule type="h" val="INF" fact="NaN" max="NaN"/>
          </dgm:ruleLst>
        </dgm:layoutNode>
      </dgm:layoutNode>
      <dgm:forEach name="Name5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71af3243-3dd4-4a8d-8c0d-dd76da1f02a5"/>
    <ds:schemaRef ds:uri="16c05727-aa75-4e4a-9b5f-8a80a1165891"/>
  </ds:schemaRefs>
</ds:datastoreItem>
</file>

<file path=customXml/itemProps2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www.w3.org/2000/xmlns/"/>
    <ds:schemaRef ds:uri="71af3243-3dd4-4a8d-8c0d-dd76da1f02a5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  <ds:schemaRef ds:uri="http://www.w3.org/2000/xmlns/"/>
  </ds:schemaRefs>
</ds:datastoreItem>
</file>

<file path=customXml/itemProps4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Education%20brochure.dotx</Template>
  <TotalTime>1</TotalTime>
  <Pages>1</Pages>
  <Words>564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shazia parveen</cp:lastModifiedBy>
  <cp:revision>2</cp:revision>
  <dcterms:created xsi:type="dcterms:W3CDTF">2025-10-23T22:29:00Z</dcterms:created>
  <dcterms:modified xsi:type="dcterms:W3CDTF">2025-10-23T22:29:00Z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