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FA17C" w14:textId="77777777" w:rsidR="006219DC" w:rsidRPr="006219DC" w:rsidRDefault="006219DC" w:rsidP="006219DC">
      <w:pPr>
        <w:shd w:val="clear" w:color="auto" w:fill="FFFFFF"/>
        <w:spacing w:after="0" w:line="240" w:lineRule="auto"/>
        <w:jc w:val="center"/>
        <w:rPr>
          <w:rFonts w:ascii="Helvetica" w:eastAsia="Times New Roman" w:hAnsi="Helvetica" w:cs="Helvetica"/>
          <w:b/>
          <w:bCs/>
          <w:color w:val="FFFFFF"/>
          <w:sz w:val="24"/>
          <w:szCs w:val="24"/>
          <w:lang w:eastAsia="en-GB"/>
        </w:rPr>
      </w:pPr>
      <w:r w:rsidRPr="006219DC">
        <w:rPr>
          <w:rFonts w:ascii="Helvetica" w:eastAsia="Times New Roman" w:hAnsi="Helvetica" w:cs="Helvetica"/>
          <w:b/>
          <w:bCs/>
          <w:color w:val="FFFFFF"/>
          <w:sz w:val="24"/>
          <w:szCs w:val="24"/>
          <w:lang w:eastAsia="en-GB"/>
        </w:rPr>
        <w:t>17 Jan 2020</w:t>
      </w:r>
    </w:p>
    <w:p w14:paraId="3BE8797A" w14:textId="67ACAB40" w:rsidR="006219DC" w:rsidRPr="006219DC" w:rsidRDefault="006219DC" w:rsidP="006219DC">
      <w:pPr>
        <w:shd w:val="clear" w:color="auto" w:fill="FFFFFF"/>
        <w:spacing w:before="100" w:beforeAutospacing="1" w:after="100" w:afterAutospacing="1" w:line="240" w:lineRule="auto"/>
        <w:jc w:val="center"/>
        <w:outlineLvl w:val="0"/>
        <w:rPr>
          <w:rFonts w:ascii="Helvetica" w:eastAsia="Times New Roman" w:hAnsi="Helvetica" w:cs="Helvetica"/>
          <w:b/>
          <w:bCs/>
          <w:color w:val="FFFFFF"/>
          <w:sz w:val="24"/>
          <w:szCs w:val="24"/>
          <w:lang w:eastAsia="en-GB"/>
        </w:rPr>
      </w:pPr>
      <w:proofErr w:type="spellStart"/>
      <w:r w:rsidRPr="006219DC">
        <w:rPr>
          <w:rFonts w:ascii="Helvetica" w:eastAsia="Times New Roman" w:hAnsi="Helvetica" w:cs="Helvetica"/>
          <w:b/>
          <w:bCs/>
          <w:color w:val="FFFFFF"/>
          <w:kern w:val="36"/>
          <w:sz w:val="48"/>
          <w:szCs w:val="48"/>
          <w:lang w:eastAsia="en-GB"/>
        </w:rPr>
        <w:t>Mea</w:t>
      </w:r>
      <w:proofErr w:type="spellEnd"/>
      <w:r w:rsidRPr="006219DC">
        <w:t xml:space="preserve"> </w:t>
      </w:r>
      <w:hyperlink r:id="rId5" w:history="1">
        <w:r>
          <w:rPr>
            <w:rStyle w:val="Hyperlink"/>
          </w:rPr>
          <w:t>https://www.cipd.co.uk/news-views/nutshell/issue-93/job-quality</w:t>
        </w:r>
      </w:hyperlink>
      <w:r w:rsidRPr="006219DC">
        <w:rPr>
          <w:rFonts w:ascii="Helvetica" w:eastAsia="Times New Roman" w:hAnsi="Helvetica" w:cs="Helvetica"/>
          <w:b/>
          <w:bCs/>
          <w:color w:val="FFFFFF"/>
          <w:kern w:val="36"/>
          <w:sz w:val="48"/>
          <w:szCs w:val="48"/>
          <w:lang w:eastAsia="en-GB"/>
        </w:rPr>
        <w:t>suring UK job q</w:t>
      </w:r>
    </w:p>
    <w:p w14:paraId="60891DD4" w14:textId="336292F6" w:rsidR="006219DC" w:rsidRPr="006219DC" w:rsidRDefault="006219DC" w:rsidP="006219DC">
      <w:pPr>
        <w:shd w:val="clear" w:color="auto" w:fill="FFFFFF"/>
        <w:spacing w:before="100" w:beforeAutospacing="1" w:after="100" w:afterAutospacing="1" w:line="240" w:lineRule="auto"/>
        <w:jc w:val="center"/>
        <w:rPr>
          <w:rFonts w:ascii="Helvetica" w:eastAsia="Times New Roman" w:hAnsi="Helvetica" w:cs="Helvetica"/>
          <w:b/>
          <w:bCs/>
          <w:color w:val="58595B"/>
          <w:sz w:val="24"/>
          <w:szCs w:val="24"/>
          <w:lang w:eastAsia="en-GB"/>
        </w:rPr>
      </w:pPr>
      <w:proofErr w:type="spellStart"/>
      <w:r w:rsidRPr="006219DC">
        <w:rPr>
          <w:rFonts w:ascii="Helvetica" w:eastAsia="Times New Roman" w:hAnsi="Helvetica" w:cs="Helvetica"/>
          <w:b/>
          <w:bCs/>
          <w:color w:val="58595B"/>
          <w:sz w:val="24"/>
          <w:szCs w:val="24"/>
          <w:lang w:eastAsia="en-GB"/>
        </w:rPr>
        <w:t>In</w:t>
      </w:r>
      <w:proofErr w:type="spellEnd"/>
      <w:r w:rsidRPr="006219DC">
        <w:rPr>
          <w:rFonts w:ascii="Helvetica" w:eastAsia="Times New Roman" w:hAnsi="Helvetica" w:cs="Helvetica"/>
          <w:b/>
          <w:bCs/>
          <w:color w:val="58595B"/>
          <w:sz w:val="24"/>
          <w:szCs w:val="24"/>
          <w:lang w:eastAsia="en-GB"/>
        </w:rPr>
        <w:t xml:space="preserve"> a Nutshell: Issue 93   </w:t>
      </w:r>
    </w:p>
    <w:p w14:paraId="074A260F" w14:textId="77777777" w:rsidR="006219DC" w:rsidRPr="006219DC" w:rsidRDefault="006219DC" w:rsidP="006219DC">
      <w:pPr>
        <w:shd w:val="clear" w:color="auto" w:fill="FFFFFF"/>
        <w:spacing w:after="0"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pict w14:anchorId="4AD9A159">
          <v:rect id="_x0000_i1025" style="width:0;height:0" o:hralign="center" o:hrstd="t" o:hr="t" fillcolor="#a0a0a0" stroked="f"/>
        </w:pict>
      </w:r>
    </w:p>
    <w:p w14:paraId="42A2D156"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How happy are UK workers? Which industries and sectors enjoy greater job satisfaction than others? Statistics from the ONS shed light on some of these questions, using key job quality indicators like hours, pay and contract type.</w:t>
      </w:r>
    </w:p>
    <w:p w14:paraId="7B459972"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Job quality indicators in the UK – hours, pay and contracts: 2018, Office for National Statistics. Published online November 2019.</w:t>
      </w:r>
    </w:p>
    <w:p w14:paraId="381C9603"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p>
    <w:p w14:paraId="3BB3C4A3" w14:textId="77777777" w:rsidR="006219DC" w:rsidRPr="006219DC" w:rsidRDefault="006219DC" w:rsidP="006219DC">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r w:rsidRPr="006219DC">
        <w:rPr>
          <w:rFonts w:ascii="Helvetica" w:eastAsia="Times New Roman" w:hAnsi="Helvetica" w:cs="Helvetica"/>
          <w:b/>
          <w:bCs/>
          <w:color w:val="58595B"/>
          <w:sz w:val="36"/>
          <w:szCs w:val="36"/>
          <w:lang w:eastAsia="en-GB"/>
        </w:rPr>
        <w:t>Article review</w:t>
      </w:r>
    </w:p>
    <w:p w14:paraId="7A8B68FE"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 xml:space="preserve">This research from the Office for National Statistics (ONS) brings together three metrics (on hours, pay, and contracts) under the umbrella of ‘job quality’. The data comes from the Annual Population Survey, a large survey which fills in the gaps between the </w:t>
      </w:r>
      <w:proofErr w:type="gramStart"/>
      <w:r w:rsidRPr="006219DC">
        <w:rPr>
          <w:rFonts w:ascii="Helvetica" w:eastAsia="Times New Roman" w:hAnsi="Helvetica" w:cs="Helvetica"/>
          <w:b/>
          <w:bCs/>
          <w:color w:val="58595B"/>
          <w:sz w:val="24"/>
          <w:szCs w:val="24"/>
          <w:lang w:eastAsia="en-GB"/>
        </w:rPr>
        <w:t>census</w:t>
      </w:r>
      <w:proofErr w:type="gramEnd"/>
      <w:r w:rsidRPr="006219DC">
        <w:rPr>
          <w:rFonts w:ascii="Helvetica" w:eastAsia="Times New Roman" w:hAnsi="Helvetica" w:cs="Helvetica"/>
          <w:b/>
          <w:bCs/>
          <w:color w:val="58595B"/>
          <w:sz w:val="24"/>
          <w:szCs w:val="24"/>
          <w:lang w:eastAsia="en-GB"/>
        </w:rPr>
        <w:t>. The sheer size of this survey means that the ONS achieves a sufficiently large sample size to look at smaller units of geography and different demographic characteristics. This allows them to ask questions like ‘who is most happy with their job?’.</w:t>
      </w:r>
    </w:p>
    <w:p w14:paraId="5147D8ED"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br/>
        <w:t>What do the metrics tell us? </w:t>
      </w:r>
      <w:r w:rsidRPr="006219DC">
        <w:rPr>
          <w:rFonts w:ascii="Helvetica" w:eastAsia="Times New Roman" w:hAnsi="Helvetica" w:cs="Helvetica"/>
          <w:b/>
          <w:bCs/>
          <w:color w:val="58595B"/>
          <w:sz w:val="24"/>
          <w:szCs w:val="24"/>
          <w:lang w:eastAsia="en-GB"/>
        </w:rPr>
        <w:br/>
        <w:t xml:space="preserve">This research from the ONS is not </w:t>
      </w:r>
      <w:proofErr w:type="gramStart"/>
      <w:r w:rsidRPr="006219DC">
        <w:rPr>
          <w:rFonts w:ascii="Helvetica" w:eastAsia="Times New Roman" w:hAnsi="Helvetica" w:cs="Helvetica"/>
          <w:b/>
          <w:bCs/>
          <w:color w:val="58595B"/>
          <w:sz w:val="24"/>
          <w:szCs w:val="24"/>
          <w:lang w:eastAsia="en-GB"/>
        </w:rPr>
        <w:t>ground breaking</w:t>
      </w:r>
      <w:proofErr w:type="gramEnd"/>
      <w:r w:rsidRPr="006219DC">
        <w:rPr>
          <w:rFonts w:ascii="Helvetica" w:eastAsia="Times New Roman" w:hAnsi="Helvetica" w:cs="Helvetica"/>
          <w:b/>
          <w:bCs/>
          <w:color w:val="58595B"/>
          <w:sz w:val="24"/>
          <w:szCs w:val="24"/>
          <w:lang w:eastAsia="en-GB"/>
        </w:rPr>
        <w:t xml:space="preserve"> and the insights are limited. The most obvious being that we do not have much data on job quality in the UK, especially in the larger government surveys. The CIPD’s UK working lives survey goes some way to fill this void. </w:t>
      </w:r>
    </w:p>
    <w:p w14:paraId="4C59D14A"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Perhaps most importantly the research is a good news story. It finds that most people are generally happy with their jobs, despite an often-contrary popular narrative of insecurity and squeezed earnings. </w:t>
      </w:r>
    </w:p>
    <w:p w14:paraId="2CBEF1E1" w14:textId="77777777" w:rsidR="006219DC" w:rsidRPr="006219DC" w:rsidRDefault="006219DC" w:rsidP="006219DC">
      <w:pPr>
        <w:shd w:val="clear" w:color="auto" w:fill="FFFFFF"/>
        <w:spacing w:after="0"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br/>
        <w:t>Hours</w:t>
      </w:r>
      <w:r w:rsidRPr="006219DC">
        <w:rPr>
          <w:rFonts w:ascii="Helvetica" w:eastAsia="Times New Roman" w:hAnsi="Helvetica" w:cs="Helvetica"/>
          <w:b/>
          <w:bCs/>
          <w:color w:val="58595B"/>
          <w:sz w:val="24"/>
          <w:szCs w:val="24"/>
          <w:lang w:eastAsia="en-GB"/>
        </w:rPr>
        <w:br/>
        <w:t xml:space="preserve">Four in five employees work ‘satisfactory hours’ (48 hours or fewer) and do not consider themselves underemployed. Across the UK women tend to be happier with their hours than men. Looking at broad occupations, managers, </w:t>
      </w:r>
      <w:proofErr w:type="gramStart"/>
      <w:r w:rsidRPr="006219DC">
        <w:rPr>
          <w:rFonts w:ascii="Helvetica" w:eastAsia="Times New Roman" w:hAnsi="Helvetica" w:cs="Helvetica"/>
          <w:b/>
          <w:bCs/>
          <w:color w:val="58595B"/>
          <w:sz w:val="24"/>
          <w:szCs w:val="24"/>
          <w:lang w:eastAsia="en-GB"/>
        </w:rPr>
        <w:t>directors</w:t>
      </w:r>
      <w:proofErr w:type="gramEnd"/>
      <w:r w:rsidRPr="006219DC">
        <w:rPr>
          <w:rFonts w:ascii="Helvetica" w:eastAsia="Times New Roman" w:hAnsi="Helvetica" w:cs="Helvetica"/>
          <w:b/>
          <w:bCs/>
          <w:color w:val="58595B"/>
          <w:sz w:val="24"/>
          <w:szCs w:val="24"/>
          <w:lang w:eastAsia="en-GB"/>
        </w:rPr>
        <w:t xml:space="preserve"> and senior officials were the least likely to be working satisfactory hours. </w:t>
      </w:r>
    </w:p>
    <w:p w14:paraId="34521117"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lastRenderedPageBreak/>
        <w:br/>
        <w:t>Pay</w:t>
      </w:r>
      <w:r w:rsidRPr="006219DC">
        <w:rPr>
          <w:rFonts w:ascii="Helvetica" w:eastAsia="Times New Roman" w:hAnsi="Helvetica" w:cs="Helvetica"/>
          <w:b/>
          <w:bCs/>
          <w:color w:val="58595B"/>
          <w:sz w:val="24"/>
          <w:szCs w:val="24"/>
          <w:lang w:eastAsia="en-GB"/>
        </w:rPr>
        <w:br/>
        <w:t>Using two-thirds of the UK median hourly pay as a measure, 7% of employees in the UK were in low-pay employment. Employees aged 35 to 44 were significantly less likely than any other age group to be in low-pay employment (7%), while those aged 16 to 24 were the most likely. This holds true for both male employees and female employees.</w:t>
      </w:r>
    </w:p>
    <w:p w14:paraId="4B667CB7" w14:textId="77777777" w:rsidR="006219DC" w:rsidRPr="006219DC" w:rsidRDefault="006219DC" w:rsidP="006219DC">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br/>
        <w:t>Contracts </w:t>
      </w:r>
      <w:r w:rsidRPr="006219DC">
        <w:rPr>
          <w:rFonts w:ascii="Helvetica" w:eastAsia="Times New Roman" w:hAnsi="Helvetica" w:cs="Helvetica"/>
          <w:b/>
          <w:bCs/>
          <w:color w:val="58595B"/>
          <w:sz w:val="24"/>
          <w:szCs w:val="24"/>
          <w:lang w:eastAsia="en-GB"/>
        </w:rPr>
        <w:br/>
        <w:t>Almost all employees (99%) have a ‘desired contract’ (either a permanent contract or non-permanent contract for a reason other than ‘could not find a permanent job’). The authors suggest that a ‘high percentage of people who work part-time in their desired contract types implies that part-time work is more often an active choice, and not simply the result of an inability to find full-time employment’.</w:t>
      </w:r>
      <w:r w:rsidRPr="006219DC">
        <w:rPr>
          <w:rFonts w:ascii="Helvetica" w:eastAsia="Times New Roman" w:hAnsi="Helvetica" w:cs="Helvetica"/>
          <w:b/>
          <w:bCs/>
          <w:color w:val="58595B"/>
          <w:sz w:val="24"/>
          <w:szCs w:val="24"/>
          <w:lang w:eastAsia="en-GB"/>
        </w:rPr>
        <w:br/>
      </w:r>
      <w:r w:rsidRPr="006219DC">
        <w:rPr>
          <w:rFonts w:ascii="Helvetica" w:eastAsia="Times New Roman" w:hAnsi="Helvetica" w:cs="Helvetica"/>
          <w:b/>
          <w:bCs/>
          <w:color w:val="58595B"/>
          <w:sz w:val="24"/>
          <w:szCs w:val="24"/>
          <w:lang w:eastAsia="en-GB"/>
        </w:rPr>
        <w:br/>
      </w:r>
      <w:r w:rsidRPr="006219DC">
        <w:rPr>
          <w:rFonts w:ascii="Helvetica" w:eastAsia="Times New Roman" w:hAnsi="Helvetica" w:cs="Helvetica"/>
          <w:b/>
          <w:bCs/>
          <w:color w:val="58595B"/>
          <w:sz w:val="24"/>
          <w:szCs w:val="24"/>
          <w:lang w:eastAsia="en-GB"/>
        </w:rPr>
        <w:br/>
        <w:t>Bringing it all together</w:t>
      </w:r>
      <w:r w:rsidRPr="006219DC">
        <w:rPr>
          <w:rFonts w:ascii="Helvetica" w:eastAsia="Times New Roman" w:hAnsi="Helvetica" w:cs="Helvetica"/>
          <w:b/>
          <w:bCs/>
          <w:color w:val="58595B"/>
          <w:sz w:val="24"/>
          <w:szCs w:val="24"/>
          <w:lang w:eastAsia="en-GB"/>
        </w:rPr>
        <w:br/>
        <w:t>The authors then bought the three dimensions together to see which groups had the best quality work. </w:t>
      </w:r>
    </w:p>
    <w:p w14:paraId="35CB5EC2" w14:textId="77777777" w:rsidR="006219DC" w:rsidRPr="006219DC" w:rsidRDefault="006219DC" w:rsidP="006219DC">
      <w:pPr>
        <w:numPr>
          <w:ilvl w:val="0"/>
          <w:numId w:val="1"/>
        </w:numPr>
        <w:shd w:val="clear" w:color="auto" w:fill="FFFFFF"/>
        <w:spacing w:before="100" w:beforeAutospacing="1" w:after="100" w:afterAutospacing="1" w:line="240" w:lineRule="auto"/>
        <w:ind w:left="2325"/>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At 69%, women were four percentage points more likely to be in quality work than men (65%). </w:t>
      </w:r>
      <w:r w:rsidRPr="006219DC">
        <w:rPr>
          <w:rFonts w:ascii="Helvetica" w:eastAsia="Times New Roman" w:hAnsi="Helvetica" w:cs="Helvetica"/>
          <w:b/>
          <w:bCs/>
          <w:color w:val="58595B"/>
          <w:sz w:val="24"/>
          <w:szCs w:val="24"/>
          <w:lang w:eastAsia="en-GB"/>
        </w:rPr>
        <w:br/>
      </w:r>
    </w:p>
    <w:p w14:paraId="55FF0FFE" w14:textId="77777777" w:rsidR="006219DC" w:rsidRPr="006219DC" w:rsidRDefault="006219DC" w:rsidP="006219DC">
      <w:pPr>
        <w:numPr>
          <w:ilvl w:val="0"/>
          <w:numId w:val="1"/>
        </w:numPr>
        <w:shd w:val="clear" w:color="auto" w:fill="FFFFFF"/>
        <w:spacing w:before="100" w:beforeAutospacing="1" w:after="100" w:afterAutospacing="1" w:line="240" w:lineRule="auto"/>
        <w:ind w:left="2325"/>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Employees who identified as ethnically Chinese or Indian were the most likely ethnic groups to have quality work (73% and 71% respectively), followed by employees who self-identified as ethnically White (68%). </w:t>
      </w:r>
      <w:r w:rsidRPr="006219DC">
        <w:rPr>
          <w:rFonts w:ascii="Helvetica" w:eastAsia="Times New Roman" w:hAnsi="Helvetica" w:cs="Helvetica"/>
          <w:b/>
          <w:bCs/>
          <w:color w:val="58595B"/>
          <w:sz w:val="24"/>
          <w:szCs w:val="24"/>
          <w:lang w:eastAsia="en-GB"/>
        </w:rPr>
        <w:br/>
      </w:r>
    </w:p>
    <w:p w14:paraId="3515631C" w14:textId="77777777" w:rsidR="006219DC" w:rsidRPr="006219DC" w:rsidRDefault="006219DC" w:rsidP="006219DC">
      <w:pPr>
        <w:numPr>
          <w:ilvl w:val="0"/>
          <w:numId w:val="1"/>
        </w:numPr>
        <w:shd w:val="clear" w:color="auto" w:fill="FFFFFF"/>
        <w:spacing w:before="100" w:beforeAutospacing="1" w:after="100" w:afterAutospacing="1" w:line="240" w:lineRule="auto"/>
        <w:ind w:left="2325"/>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The likelihood of being in quality work increases with educational attainment up to the level of ordinary degrees or equivalent. </w:t>
      </w:r>
      <w:r w:rsidRPr="006219DC">
        <w:rPr>
          <w:rFonts w:ascii="Helvetica" w:eastAsia="Times New Roman" w:hAnsi="Helvetica" w:cs="Helvetica"/>
          <w:b/>
          <w:bCs/>
          <w:color w:val="58595B"/>
          <w:sz w:val="24"/>
          <w:szCs w:val="24"/>
          <w:lang w:eastAsia="en-GB"/>
        </w:rPr>
        <w:br/>
      </w:r>
    </w:p>
    <w:p w14:paraId="1087E8DD" w14:textId="77777777" w:rsidR="006219DC" w:rsidRPr="006219DC" w:rsidRDefault="006219DC" w:rsidP="006219DC">
      <w:pPr>
        <w:numPr>
          <w:ilvl w:val="0"/>
          <w:numId w:val="1"/>
        </w:numPr>
        <w:shd w:val="clear" w:color="auto" w:fill="FFFFFF"/>
        <w:spacing w:before="100" w:beforeAutospacing="1" w:after="100" w:afterAutospacing="1" w:line="240" w:lineRule="auto"/>
        <w:ind w:left="2325"/>
        <w:rPr>
          <w:rFonts w:ascii="Helvetica" w:eastAsia="Times New Roman" w:hAnsi="Helvetica" w:cs="Helvetica"/>
          <w:b/>
          <w:bCs/>
          <w:color w:val="58595B"/>
          <w:sz w:val="24"/>
          <w:szCs w:val="24"/>
          <w:lang w:eastAsia="en-GB"/>
        </w:rPr>
      </w:pPr>
      <w:r w:rsidRPr="006219DC">
        <w:rPr>
          <w:rFonts w:ascii="Helvetica" w:eastAsia="Times New Roman" w:hAnsi="Helvetica" w:cs="Helvetica"/>
          <w:b/>
          <w:bCs/>
          <w:color w:val="58595B"/>
          <w:sz w:val="24"/>
          <w:szCs w:val="24"/>
          <w:lang w:eastAsia="en-GB"/>
        </w:rPr>
        <w:t>People working in ‘public administration and defence; compulsory social security’ were more likely to be in quality work at 83%. Employees in ‘accommodation and food service activities’ did not fare as well, with only 39% of employees in quality work, the lowest percentage of any industry.</w:t>
      </w:r>
    </w:p>
    <w:p w14:paraId="4179A102" w14:textId="77777777" w:rsidR="002366BB" w:rsidRDefault="002366BB"/>
    <w:sectPr w:rsidR="00236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DA2538"/>
    <w:multiLevelType w:val="multilevel"/>
    <w:tmpl w:val="3644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DC"/>
    <w:rsid w:val="002366BB"/>
    <w:rsid w:val="00621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2094"/>
  <w15:chartTrackingRefBased/>
  <w15:docId w15:val="{3B166F3D-46D6-4309-B8EB-99AEAB3C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19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31828">
      <w:bodyDiv w:val="1"/>
      <w:marLeft w:val="0"/>
      <w:marRight w:val="0"/>
      <w:marTop w:val="0"/>
      <w:marBottom w:val="0"/>
      <w:divBdr>
        <w:top w:val="none" w:sz="0" w:space="0" w:color="auto"/>
        <w:left w:val="none" w:sz="0" w:space="0" w:color="auto"/>
        <w:bottom w:val="none" w:sz="0" w:space="0" w:color="auto"/>
        <w:right w:val="none" w:sz="0" w:space="0" w:color="auto"/>
      </w:divBdr>
      <w:divsChild>
        <w:div w:id="546063234">
          <w:marLeft w:val="0"/>
          <w:marRight w:val="0"/>
          <w:marTop w:val="0"/>
          <w:marBottom w:val="0"/>
          <w:divBdr>
            <w:top w:val="none" w:sz="0" w:space="0" w:color="auto"/>
            <w:left w:val="none" w:sz="0" w:space="0" w:color="auto"/>
            <w:bottom w:val="none" w:sz="0" w:space="0" w:color="auto"/>
            <w:right w:val="none" w:sz="0" w:space="0" w:color="auto"/>
          </w:divBdr>
          <w:divsChild>
            <w:div w:id="1233858284">
              <w:marLeft w:val="0"/>
              <w:marRight w:val="0"/>
              <w:marTop w:val="0"/>
              <w:marBottom w:val="0"/>
              <w:divBdr>
                <w:top w:val="none" w:sz="0" w:space="0" w:color="auto"/>
                <w:left w:val="none" w:sz="0" w:space="0" w:color="auto"/>
                <w:bottom w:val="none" w:sz="0" w:space="0" w:color="auto"/>
                <w:right w:val="none" w:sz="0" w:space="0" w:color="auto"/>
              </w:divBdr>
            </w:div>
          </w:divsChild>
        </w:div>
        <w:div w:id="142356026">
          <w:marLeft w:val="0"/>
          <w:marRight w:val="0"/>
          <w:marTop w:val="0"/>
          <w:marBottom w:val="0"/>
          <w:divBdr>
            <w:top w:val="none" w:sz="0" w:space="0" w:color="auto"/>
            <w:left w:val="none" w:sz="0" w:space="0" w:color="auto"/>
            <w:bottom w:val="none" w:sz="0" w:space="0" w:color="auto"/>
            <w:right w:val="none" w:sz="0" w:space="0" w:color="auto"/>
          </w:divBdr>
          <w:divsChild>
            <w:div w:id="1924990147">
              <w:marLeft w:val="0"/>
              <w:marRight w:val="0"/>
              <w:marTop w:val="0"/>
              <w:marBottom w:val="0"/>
              <w:divBdr>
                <w:top w:val="none" w:sz="0" w:space="0" w:color="auto"/>
                <w:left w:val="none" w:sz="0" w:space="0" w:color="auto"/>
                <w:bottom w:val="none" w:sz="0" w:space="0" w:color="auto"/>
                <w:right w:val="none" w:sz="0" w:space="0" w:color="auto"/>
              </w:divBdr>
              <w:divsChild>
                <w:div w:id="1841460292">
                  <w:marLeft w:val="0"/>
                  <w:marRight w:val="0"/>
                  <w:marTop w:val="0"/>
                  <w:marBottom w:val="0"/>
                  <w:divBdr>
                    <w:top w:val="none" w:sz="0" w:space="0" w:color="auto"/>
                    <w:left w:val="none" w:sz="0" w:space="0" w:color="auto"/>
                    <w:bottom w:val="none" w:sz="0" w:space="0" w:color="auto"/>
                    <w:right w:val="none" w:sz="0" w:space="0" w:color="auto"/>
                  </w:divBdr>
                  <w:divsChild>
                    <w:div w:id="1375886392">
                      <w:marLeft w:val="0"/>
                      <w:marRight w:val="0"/>
                      <w:marTop w:val="0"/>
                      <w:marBottom w:val="0"/>
                      <w:divBdr>
                        <w:top w:val="none" w:sz="0" w:space="0" w:color="auto"/>
                        <w:left w:val="none" w:sz="0" w:space="0" w:color="auto"/>
                        <w:bottom w:val="none" w:sz="0" w:space="0" w:color="auto"/>
                        <w:right w:val="none" w:sz="0" w:space="0" w:color="auto"/>
                      </w:divBdr>
                      <w:divsChild>
                        <w:div w:id="1893884150">
                          <w:marLeft w:val="1605"/>
                          <w:marRight w:val="1605"/>
                          <w:marTop w:val="0"/>
                          <w:marBottom w:val="0"/>
                          <w:divBdr>
                            <w:top w:val="none" w:sz="0" w:space="0" w:color="auto"/>
                            <w:left w:val="none" w:sz="0" w:space="0" w:color="auto"/>
                            <w:bottom w:val="none" w:sz="0" w:space="0" w:color="auto"/>
                            <w:right w:val="none" w:sz="0" w:space="0" w:color="auto"/>
                          </w:divBdr>
                          <w:divsChild>
                            <w:div w:id="167506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551609">
              <w:marLeft w:val="0"/>
              <w:marRight w:val="0"/>
              <w:marTop w:val="0"/>
              <w:marBottom w:val="0"/>
              <w:divBdr>
                <w:top w:val="none" w:sz="0" w:space="0" w:color="auto"/>
                <w:left w:val="none" w:sz="0" w:space="0" w:color="auto"/>
                <w:bottom w:val="none" w:sz="0" w:space="0" w:color="auto"/>
                <w:right w:val="none" w:sz="0" w:space="0" w:color="auto"/>
              </w:divBdr>
              <w:divsChild>
                <w:div w:id="1490562550">
                  <w:marLeft w:val="0"/>
                  <w:marRight w:val="0"/>
                  <w:marTop w:val="0"/>
                  <w:marBottom w:val="0"/>
                  <w:divBdr>
                    <w:top w:val="none" w:sz="0" w:space="0" w:color="auto"/>
                    <w:left w:val="none" w:sz="0" w:space="0" w:color="auto"/>
                    <w:bottom w:val="none" w:sz="0" w:space="0" w:color="auto"/>
                    <w:right w:val="none" w:sz="0" w:space="0" w:color="auto"/>
                  </w:divBdr>
                  <w:divsChild>
                    <w:div w:id="514420876">
                      <w:marLeft w:val="0"/>
                      <w:marRight w:val="0"/>
                      <w:marTop w:val="0"/>
                      <w:marBottom w:val="0"/>
                      <w:divBdr>
                        <w:top w:val="none" w:sz="0" w:space="0" w:color="auto"/>
                        <w:left w:val="none" w:sz="0" w:space="0" w:color="auto"/>
                        <w:bottom w:val="none" w:sz="0" w:space="0" w:color="auto"/>
                        <w:right w:val="none" w:sz="0" w:space="0" w:color="auto"/>
                      </w:divBdr>
                      <w:divsChild>
                        <w:div w:id="164781410">
                          <w:marLeft w:val="1605"/>
                          <w:marRight w:val="1605"/>
                          <w:marTop w:val="0"/>
                          <w:marBottom w:val="0"/>
                          <w:divBdr>
                            <w:top w:val="none" w:sz="0" w:space="0" w:color="auto"/>
                            <w:left w:val="none" w:sz="0" w:space="0" w:color="auto"/>
                            <w:bottom w:val="none" w:sz="0" w:space="0" w:color="auto"/>
                            <w:right w:val="none" w:sz="0" w:space="0" w:color="auto"/>
                          </w:divBdr>
                          <w:divsChild>
                            <w:div w:id="8366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91944">
              <w:marLeft w:val="0"/>
              <w:marRight w:val="0"/>
              <w:marTop w:val="0"/>
              <w:marBottom w:val="0"/>
              <w:divBdr>
                <w:top w:val="none" w:sz="0" w:space="0" w:color="auto"/>
                <w:left w:val="none" w:sz="0" w:space="0" w:color="auto"/>
                <w:bottom w:val="none" w:sz="0" w:space="0" w:color="auto"/>
                <w:right w:val="none" w:sz="0" w:space="0" w:color="auto"/>
              </w:divBdr>
              <w:divsChild>
                <w:div w:id="1784031296">
                  <w:marLeft w:val="0"/>
                  <w:marRight w:val="0"/>
                  <w:marTop w:val="0"/>
                  <w:marBottom w:val="0"/>
                  <w:divBdr>
                    <w:top w:val="none" w:sz="0" w:space="0" w:color="auto"/>
                    <w:left w:val="none" w:sz="0" w:space="0" w:color="auto"/>
                    <w:bottom w:val="none" w:sz="0" w:space="0" w:color="auto"/>
                    <w:right w:val="none" w:sz="0" w:space="0" w:color="auto"/>
                  </w:divBdr>
                  <w:divsChild>
                    <w:div w:id="1031226315">
                      <w:marLeft w:val="0"/>
                      <w:marRight w:val="0"/>
                      <w:marTop w:val="0"/>
                      <w:marBottom w:val="0"/>
                      <w:divBdr>
                        <w:top w:val="none" w:sz="0" w:space="0" w:color="auto"/>
                        <w:left w:val="none" w:sz="0" w:space="0" w:color="auto"/>
                        <w:bottom w:val="none" w:sz="0" w:space="0" w:color="auto"/>
                        <w:right w:val="none" w:sz="0" w:space="0" w:color="auto"/>
                      </w:divBdr>
                      <w:divsChild>
                        <w:div w:id="1708750014">
                          <w:marLeft w:val="1605"/>
                          <w:marRight w:val="1605"/>
                          <w:marTop w:val="0"/>
                          <w:marBottom w:val="0"/>
                          <w:divBdr>
                            <w:top w:val="none" w:sz="0" w:space="0" w:color="auto"/>
                            <w:left w:val="none" w:sz="0" w:space="0" w:color="auto"/>
                            <w:bottom w:val="none" w:sz="0" w:space="0" w:color="auto"/>
                            <w:right w:val="none" w:sz="0" w:space="0" w:color="auto"/>
                          </w:divBdr>
                          <w:divsChild>
                            <w:div w:id="206112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co.uk/news-views/nutshell/issue-93/job-qual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2020-08-23T10:03:00Z</dcterms:created>
  <dcterms:modified xsi:type="dcterms:W3CDTF">2020-08-23T10:06:00Z</dcterms:modified>
</cp:coreProperties>
</file>