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2ABAAD2" w:rsidP="42ABAAD2" w:rsidRDefault="42ABAAD2" w14:paraId="4CE0F63F" w14:textId="3982BB25">
      <w:pPr>
        <w:spacing w:line="257" w:lineRule="auto"/>
        <w:jc w:val="right"/>
      </w:pPr>
      <w:r w:rsidRPr="41D4D088" w:rsidR="41D4D088">
        <w:rPr>
          <w:rFonts w:ascii="Arial" w:hAnsi="Arial" w:eastAsia="Arial" w:cs="Arial"/>
          <w:noProof w:val="0"/>
          <w:sz w:val="22"/>
          <w:szCs w:val="22"/>
          <w:lang w:val="en-GB"/>
        </w:rPr>
        <w:t>MSc Logistics</w:t>
      </w:r>
    </w:p>
    <w:p w:rsidR="42ABAAD2" w:rsidP="42ABAAD2" w:rsidRDefault="42ABAAD2" w14:paraId="40C0F0EF" w14:textId="0A877FA5">
      <w:pPr>
        <w:spacing w:line="257" w:lineRule="auto"/>
        <w:jc w:val="right"/>
      </w:pPr>
      <w:r w:rsidRPr="42ABAAD2" w:rsidR="42ABAAD2">
        <w:rPr>
          <w:rFonts w:ascii="Arial" w:hAnsi="Arial" w:eastAsia="Arial" w:cs="Arial"/>
          <w:noProof w:val="0"/>
          <w:sz w:val="22"/>
          <w:szCs w:val="22"/>
          <w:lang w:val="en-GB"/>
        </w:rPr>
        <w:t xml:space="preserve">M7X01270 Financial Management &amp; </w:t>
      </w:r>
    </w:p>
    <w:p w:rsidR="42ABAAD2" w:rsidP="42ABAAD2" w:rsidRDefault="42ABAAD2" w14:paraId="7E8C1DBA" w14:textId="1977F218">
      <w:pPr>
        <w:spacing w:line="257" w:lineRule="auto"/>
        <w:jc w:val="right"/>
      </w:pPr>
      <w:r w:rsidRPr="42ABAAD2" w:rsidR="42ABAAD2">
        <w:rPr>
          <w:rFonts w:ascii="Arial" w:hAnsi="Arial" w:eastAsia="Arial" w:cs="Arial"/>
          <w:noProof w:val="0"/>
          <w:sz w:val="22"/>
          <w:szCs w:val="22"/>
          <w:lang w:val="en-GB"/>
        </w:rPr>
        <w:t>Contract Law</w:t>
      </w:r>
    </w:p>
    <w:p w:rsidR="42ABAAD2" w:rsidP="42ABAAD2" w:rsidRDefault="42ABAAD2" w14:paraId="0D90061F" w14:textId="214500A0">
      <w:pPr>
        <w:spacing w:line="257" w:lineRule="auto"/>
        <w:jc w:val="right"/>
      </w:pPr>
      <w:r w:rsidRPr="42ABAAD2" w:rsidR="42ABAAD2">
        <w:rPr>
          <w:rFonts w:ascii="Arial" w:hAnsi="Arial" w:eastAsia="Arial" w:cs="Arial"/>
          <w:noProof w:val="0"/>
          <w:sz w:val="22"/>
          <w:szCs w:val="22"/>
          <w:lang w:val="en-GB"/>
        </w:rPr>
        <w:t>Financial Management</w:t>
      </w:r>
    </w:p>
    <w:p w:rsidR="42ABAAD2" w:rsidP="42ABAAD2" w:rsidRDefault="42ABAAD2" w14:paraId="4A7630E9" w14:textId="0B784752">
      <w:pPr>
        <w:spacing w:line="257" w:lineRule="auto"/>
        <w:jc w:val="right"/>
      </w:pPr>
      <w:r w:rsidRPr="42ABAAD2" w:rsidR="42ABAAD2">
        <w:rPr>
          <w:rFonts w:ascii="Arial" w:hAnsi="Arial" w:eastAsia="Arial" w:cs="Arial"/>
          <w:noProof w:val="0"/>
          <w:sz w:val="22"/>
          <w:szCs w:val="22"/>
          <w:lang w:val="en-GB"/>
        </w:rPr>
        <w:t>02 July 19</w:t>
      </w:r>
    </w:p>
    <w:p w:rsidR="42ABAAD2" w:rsidP="42ABAAD2" w:rsidRDefault="42ABAAD2" w14:paraId="1BE306B9" w14:textId="6C6F1DAE">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74358CAA" w14:textId="1F243787">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7BA8805F" w14:textId="778B00B3">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21B69D13" w14:textId="637D9456">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18A42ECF" w14:textId="44FB9BAE">
      <w:pPr>
        <w:spacing w:line="257" w:lineRule="auto"/>
        <w:jc w:val="center"/>
      </w:pPr>
      <w:r w:rsidRPr="42ABAAD2" w:rsidR="42ABAAD2">
        <w:rPr>
          <w:rFonts w:ascii="Arial" w:hAnsi="Arial" w:eastAsia="Arial" w:cs="Arial"/>
          <w:noProof w:val="0"/>
          <w:sz w:val="40"/>
          <w:szCs w:val="40"/>
          <w:lang w:val="en-GB"/>
        </w:rPr>
        <w:t>Critical Analysis and discussion of the impact of operational practice on financial performance.</w:t>
      </w:r>
    </w:p>
    <w:p w:rsidR="42ABAAD2" w:rsidP="42ABAAD2" w:rsidRDefault="42ABAAD2" w14:paraId="33BDE91E" w14:textId="7D56BE77">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10676BB6" w14:textId="488A9837">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7FB13223" w14:textId="1E9903DA">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39F07F76" w14:textId="00417744">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7D05A15A" w14:textId="3A351D33">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77A3A217" w14:textId="20172F04">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71A06622" w14:textId="3E1859E0">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114FDCFD" w14:textId="4E57E612">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6E893260" w14:textId="76854EDE">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27018631" w14:textId="51D52FE9">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59EC471D" w14:textId="36F6D607">
      <w:pPr>
        <w:spacing w:line="257" w:lineRule="auto"/>
        <w:jc w:val="center"/>
      </w:pPr>
      <w:r w:rsidRPr="42ABAAD2" w:rsidR="42ABAAD2">
        <w:rPr>
          <w:rFonts w:ascii="Arial" w:hAnsi="Arial" w:eastAsia="Arial" w:cs="Arial"/>
          <w:noProof w:val="0"/>
          <w:sz w:val="40"/>
          <w:szCs w:val="40"/>
          <w:lang w:val="en-GB"/>
        </w:rPr>
        <w:t xml:space="preserve"> </w:t>
      </w:r>
    </w:p>
    <w:p w:rsidR="42ABAAD2" w:rsidP="42ABAAD2" w:rsidRDefault="42ABAAD2" w14:paraId="71DF7643" w14:textId="5E6E35CC">
      <w:pPr>
        <w:spacing w:line="257" w:lineRule="auto"/>
      </w:pPr>
      <w:r w:rsidRPr="42ABAAD2" w:rsidR="42ABAAD2">
        <w:rPr>
          <w:rFonts w:ascii="Arial" w:hAnsi="Arial" w:eastAsia="Arial" w:cs="Arial"/>
          <w:b w:val="1"/>
          <w:bCs w:val="1"/>
          <w:noProof w:val="0"/>
          <w:sz w:val="22"/>
          <w:szCs w:val="22"/>
          <w:lang w:val="en-GB"/>
        </w:rPr>
        <w:t xml:space="preserve"> </w:t>
      </w:r>
    </w:p>
    <w:p w:rsidR="42ABAAD2" w:rsidP="42ABAAD2" w:rsidRDefault="42ABAAD2" w14:paraId="2E90226B" w14:textId="5ECE7100">
      <w:pPr>
        <w:spacing w:line="257" w:lineRule="auto"/>
      </w:pPr>
      <w:r w:rsidRPr="42ABAAD2" w:rsidR="42ABAAD2">
        <w:rPr>
          <w:rFonts w:ascii="Arial" w:hAnsi="Arial" w:eastAsia="Arial" w:cs="Arial"/>
          <w:b w:val="1"/>
          <w:bCs w:val="1"/>
          <w:noProof w:val="0"/>
          <w:sz w:val="22"/>
          <w:szCs w:val="22"/>
          <w:lang w:val="en-GB"/>
        </w:rPr>
        <w:t xml:space="preserve"> </w:t>
      </w:r>
    </w:p>
    <w:p w:rsidR="42ABAAD2" w:rsidP="42ABAAD2" w:rsidRDefault="42ABAAD2" w14:paraId="51751BF5" w14:textId="278C4B3F">
      <w:pPr>
        <w:spacing w:line="257" w:lineRule="auto"/>
      </w:pPr>
      <w:r w:rsidRPr="42ABAAD2" w:rsidR="42ABAAD2">
        <w:rPr>
          <w:rFonts w:ascii="Arial" w:hAnsi="Arial" w:eastAsia="Arial" w:cs="Arial"/>
          <w:b w:val="1"/>
          <w:bCs w:val="1"/>
          <w:noProof w:val="0"/>
          <w:sz w:val="22"/>
          <w:szCs w:val="22"/>
          <w:lang w:val="en-GB"/>
        </w:rPr>
        <w:t xml:space="preserve"> </w:t>
      </w:r>
    </w:p>
    <w:p w:rsidR="42ABAAD2" w:rsidP="42ABAAD2" w:rsidRDefault="42ABAAD2" w14:paraId="125F3C62" w14:textId="30ECAE59">
      <w:pPr>
        <w:spacing w:line="257" w:lineRule="auto"/>
      </w:pPr>
      <w:r w:rsidRPr="41D4D088" w:rsidR="41D4D088">
        <w:rPr>
          <w:rFonts w:ascii="Arial" w:hAnsi="Arial" w:eastAsia="Arial" w:cs="Arial"/>
          <w:b w:val="1"/>
          <w:bCs w:val="1"/>
          <w:noProof w:val="0"/>
          <w:sz w:val="22"/>
          <w:szCs w:val="22"/>
          <w:lang w:val="en-GB"/>
        </w:rPr>
        <w:t xml:space="preserve"> </w:t>
      </w:r>
    </w:p>
    <w:p w:rsidR="41D4D088" w:rsidP="41D4D088" w:rsidRDefault="41D4D088" w14:paraId="0D5131FB" w14:textId="71DEE98C">
      <w:pPr>
        <w:pStyle w:val="Normal"/>
        <w:spacing w:line="257" w:lineRule="auto"/>
        <w:rPr>
          <w:rFonts w:ascii="Arial" w:hAnsi="Arial" w:eastAsia="Arial" w:cs="Arial"/>
          <w:b w:val="1"/>
          <w:bCs w:val="1"/>
          <w:noProof w:val="0"/>
          <w:sz w:val="22"/>
          <w:szCs w:val="22"/>
          <w:lang w:val="en-GB"/>
        </w:rPr>
      </w:pPr>
    </w:p>
    <w:p w:rsidR="41D4D088" w:rsidP="41D4D088" w:rsidRDefault="41D4D088" w14:paraId="00A7E7D2" w14:textId="548C31D1">
      <w:pPr>
        <w:pStyle w:val="Normal"/>
        <w:spacing w:line="257" w:lineRule="auto"/>
        <w:rPr>
          <w:rFonts w:ascii="Arial" w:hAnsi="Arial" w:eastAsia="Arial" w:cs="Arial"/>
          <w:b w:val="1"/>
          <w:bCs w:val="1"/>
          <w:noProof w:val="0"/>
          <w:sz w:val="22"/>
          <w:szCs w:val="22"/>
          <w:lang w:val="en-GB"/>
        </w:rPr>
      </w:pPr>
    </w:p>
    <w:p w:rsidR="41D4D088" w:rsidP="41D4D088" w:rsidRDefault="41D4D088" w14:paraId="31B46926" w14:textId="0400A840">
      <w:pPr>
        <w:pStyle w:val="Normal"/>
        <w:spacing w:line="257" w:lineRule="auto"/>
        <w:rPr>
          <w:rFonts w:ascii="Arial" w:hAnsi="Arial" w:eastAsia="Arial" w:cs="Arial"/>
          <w:b w:val="1"/>
          <w:bCs w:val="1"/>
          <w:noProof w:val="0"/>
          <w:sz w:val="22"/>
          <w:szCs w:val="22"/>
          <w:lang w:val="en-GB"/>
        </w:rPr>
      </w:pPr>
    </w:p>
    <w:p w:rsidR="41D4D088" w:rsidP="41D4D088" w:rsidRDefault="41D4D088" w14:paraId="2DA2D157" w14:textId="6129F8DD">
      <w:pPr>
        <w:pStyle w:val="Normal"/>
        <w:spacing w:line="257" w:lineRule="auto"/>
        <w:rPr>
          <w:rFonts w:ascii="Arial" w:hAnsi="Arial" w:eastAsia="Arial" w:cs="Arial"/>
          <w:b w:val="1"/>
          <w:bCs w:val="1"/>
          <w:noProof w:val="0"/>
          <w:sz w:val="22"/>
          <w:szCs w:val="22"/>
          <w:lang w:val="en-GB"/>
        </w:rPr>
      </w:pPr>
    </w:p>
    <w:p w:rsidR="41D4D088" w:rsidP="41D4D088" w:rsidRDefault="41D4D088" w14:paraId="00400C58" w14:textId="3CC852D9">
      <w:pPr>
        <w:pStyle w:val="Normal"/>
        <w:spacing w:line="257" w:lineRule="auto"/>
        <w:rPr>
          <w:rFonts w:ascii="Arial" w:hAnsi="Arial" w:eastAsia="Arial" w:cs="Arial"/>
          <w:b w:val="1"/>
          <w:bCs w:val="1"/>
          <w:noProof w:val="0"/>
          <w:sz w:val="22"/>
          <w:szCs w:val="22"/>
          <w:lang w:val="en-GB"/>
        </w:rPr>
      </w:pPr>
    </w:p>
    <w:p w:rsidR="41D4D088" w:rsidP="41D4D088" w:rsidRDefault="41D4D088" w14:paraId="52C9F38D" w14:textId="59F40326">
      <w:pPr>
        <w:pStyle w:val="Normal"/>
        <w:spacing w:line="257" w:lineRule="auto"/>
        <w:rPr>
          <w:rFonts w:ascii="Arial" w:hAnsi="Arial" w:eastAsia="Arial" w:cs="Arial"/>
          <w:b w:val="1"/>
          <w:bCs w:val="1"/>
          <w:noProof w:val="0"/>
          <w:sz w:val="22"/>
          <w:szCs w:val="22"/>
          <w:lang w:val="en-GB"/>
        </w:rPr>
      </w:pPr>
    </w:p>
    <w:p w:rsidR="42ABAAD2" w:rsidP="42ABAAD2" w:rsidRDefault="42ABAAD2" w14:paraId="683F4069" w14:textId="63ECE37B">
      <w:pPr>
        <w:spacing w:line="257" w:lineRule="auto"/>
      </w:pPr>
      <w:r w:rsidRPr="42ABAAD2" w:rsidR="42ABAAD2">
        <w:rPr>
          <w:rFonts w:ascii="Arial" w:hAnsi="Arial" w:eastAsia="Arial" w:cs="Arial"/>
          <w:b w:val="1"/>
          <w:bCs w:val="1"/>
          <w:noProof w:val="0"/>
          <w:sz w:val="22"/>
          <w:szCs w:val="22"/>
          <w:lang w:val="en-GB"/>
        </w:rPr>
        <w:t>Contents List</w:t>
      </w:r>
    </w:p>
    <w:p w:rsidR="42ABAAD2" w:rsidP="41D4D088" w:rsidRDefault="42ABAAD2" w14:paraId="2554069F" w14:textId="1968E7BC">
      <w:pPr>
        <w:spacing w:line="257" w:lineRule="auto"/>
        <w:rPr>
          <w:rFonts w:ascii="Arial" w:hAnsi="Arial" w:eastAsia="Arial" w:cs="Arial"/>
          <w:b w:val="1"/>
          <w:bCs w:val="1"/>
          <w:noProof w:val="0"/>
          <w:sz w:val="22"/>
          <w:szCs w:val="22"/>
          <w:highlight w:val="yellow"/>
          <w:lang w:val="en-GB"/>
        </w:rPr>
      </w:pPr>
    </w:p>
    <w:p w:rsidR="42ABAAD2" w:rsidP="42ABAAD2" w:rsidRDefault="42ABAAD2" w14:paraId="19009D3D" w14:textId="5090974F">
      <w:pPr>
        <w:spacing w:line="257" w:lineRule="auto"/>
      </w:pPr>
      <w:r w:rsidRPr="42ABAAD2" w:rsidR="42ABAAD2">
        <w:rPr>
          <w:rFonts w:ascii="Arial" w:hAnsi="Arial" w:eastAsia="Arial" w:cs="Arial"/>
          <w:noProof w:val="0"/>
          <w:sz w:val="22"/>
          <w:szCs w:val="22"/>
          <w:lang w:val="en-GB"/>
        </w:rPr>
        <w:t>1          Introduction</w:t>
      </w:r>
    </w:p>
    <w:p w:rsidR="42ABAAD2" w:rsidP="42ABAAD2" w:rsidRDefault="42ABAAD2" w14:paraId="08130F06" w14:textId="214A36F1">
      <w:pPr>
        <w:spacing w:line="257" w:lineRule="auto"/>
      </w:pPr>
      <w:r w:rsidRPr="42ABAAD2" w:rsidR="42ABAAD2">
        <w:rPr>
          <w:rFonts w:ascii="Arial" w:hAnsi="Arial" w:eastAsia="Arial" w:cs="Arial"/>
          <w:noProof w:val="0"/>
          <w:sz w:val="22"/>
          <w:szCs w:val="22"/>
          <w:lang w:val="en-GB"/>
        </w:rPr>
        <w:t>2          Analysis</w:t>
      </w:r>
    </w:p>
    <w:p w:rsidR="42ABAAD2" w:rsidP="42ABAAD2" w:rsidRDefault="42ABAAD2" w14:paraId="46128CA4" w14:textId="4AE153B3">
      <w:pPr>
        <w:spacing w:line="257" w:lineRule="auto"/>
      </w:pPr>
      <w:r w:rsidRPr="42ABAAD2" w:rsidR="42ABAAD2">
        <w:rPr>
          <w:rFonts w:ascii="Arial" w:hAnsi="Arial" w:eastAsia="Arial" w:cs="Arial"/>
          <w:noProof w:val="0"/>
          <w:sz w:val="22"/>
          <w:szCs w:val="22"/>
          <w:lang w:val="en-GB"/>
        </w:rPr>
        <w:t xml:space="preserve">            2.1 Overview of Company Performance</w:t>
      </w:r>
    </w:p>
    <w:p w:rsidR="42ABAAD2" w:rsidP="42ABAAD2" w:rsidRDefault="42ABAAD2" w14:paraId="40DB3344" w14:textId="2FB3FC70">
      <w:pPr>
        <w:spacing w:line="257" w:lineRule="auto"/>
      </w:pPr>
      <w:r w:rsidRPr="42ABAAD2" w:rsidR="42ABAAD2">
        <w:rPr>
          <w:rFonts w:ascii="Arial" w:hAnsi="Arial" w:eastAsia="Arial" w:cs="Arial"/>
          <w:noProof w:val="0"/>
          <w:sz w:val="22"/>
          <w:szCs w:val="22"/>
          <w:lang w:val="en-GB"/>
        </w:rPr>
        <w:t xml:space="preserve">            2.2 KPI Theory</w:t>
      </w:r>
    </w:p>
    <w:p w:rsidR="42ABAAD2" w:rsidP="42ABAAD2" w:rsidRDefault="42ABAAD2" w14:paraId="3F2CE479" w14:textId="37B8CE6F">
      <w:pPr>
        <w:spacing w:line="257" w:lineRule="auto"/>
      </w:pPr>
      <w:r w:rsidRPr="42ABAAD2" w:rsidR="42ABAAD2">
        <w:rPr>
          <w:rFonts w:ascii="Arial" w:hAnsi="Arial" w:eastAsia="Arial" w:cs="Arial"/>
          <w:noProof w:val="0"/>
          <w:sz w:val="22"/>
          <w:szCs w:val="22"/>
          <w:lang w:val="en-GB"/>
        </w:rPr>
        <w:t xml:space="preserve">            2.3 KPI Analysis</w:t>
      </w:r>
    </w:p>
    <w:p w:rsidR="42ABAAD2" w:rsidP="42ABAAD2" w:rsidRDefault="42ABAAD2" w14:paraId="77C3D85C" w14:textId="38727B33">
      <w:pPr>
        <w:spacing w:line="257" w:lineRule="auto"/>
      </w:pPr>
      <w:r w:rsidRPr="42ABAAD2" w:rsidR="42ABAAD2">
        <w:rPr>
          <w:rFonts w:ascii="Arial" w:hAnsi="Arial" w:eastAsia="Arial" w:cs="Arial"/>
          <w:noProof w:val="0"/>
          <w:sz w:val="22"/>
          <w:szCs w:val="22"/>
          <w:lang w:val="en-GB"/>
        </w:rPr>
        <w:t>3          Conclusion</w:t>
      </w:r>
    </w:p>
    <w:p w:rsidR="42ABAAD2" w:rsidP="42ABAAD2" w:rsidRDefault="42ABAAD2" w14:paraId="731522A0" w14:textId="24C8600F">
      <w:pPr>
        <w:spacing w:line="257" w:lineRule="auto"/>
      </w:pPr>
      <w:r w:rsidRPr="42ABAAD2" w:rsidR="42ABAAD2">
        <w:rPr>
          <w:rFonts w:ascii="Arial" w:hAnsi="Arial" w:eastAsia="Arial" w:cs="Arial"/>
          <w:noProof w:val="0"/>
          <w:sz w:val="22"/>
          <w:szCs w:val="22"/>
          <w:lang w:val="en-GB"/>
        </w:rPr>
        <w:t>4          References</w:t>
      </w:r>
    </w:p>
    <w:p w:rsidR="42ABAAD2" w:rsidP="42ABAAD2" w:rsidRDefault="42ABAAD2" w14:paraId="39981EE7" w14:textId="67B137CD">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68034BC8" w14:textId="2EC90263">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3F10F2BF" w14:textId="3EB02B2F">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583BD8CE" w14:textId="7820C2E9">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3C47D6FF" w14:textId="3D7E2595">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7CC454F8" w14:textId="3329ADE3">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49A8D3BC" w14:textId="6AD18303">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5A34CC91" w14:textId="2FDF7310">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4B06B9FB" w14:textId="39BFCD25">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1706A050" w14:textId="57859001">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10EC7D93" w14:textId="69D39F3A">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2A30FE06" w14:textId="213F782F">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3FA57DAE" w14:textId="57535EF6">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499194AC" w14:textId="49DBDEAF">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1F30D366" w14:textId="55FAB390">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3885DA0B" w14:textId="17E699ED">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3522CF46" w14:textId="7D0CCA07">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5A07C481" w14:textId="4F53289F">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07985017" w14:textId="580F3B0E">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10CE2F98" w14:textId="5C223971">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7AA3D7C4" w14:textId="3E2AA397">
      <w:pPr>
        <w:spacing w:line="257" w:lineRule="auto"/>
      </w:pPr>
      <w:r w:rsidRPr="42ABAAD2" w:rsidR="42ABAAD2">
        <w:rPr>
          <w:rFonts w:ascii="Arial" w:hAnsi="Arial" w:eastAsia="Arial" w:cs="Arial"/>
          <w:noProof w:val="0"/>
          <w:sz w:val="22"/>
          <w:szCs w:val="22"/>
          <w:lang w:val="en-GB"/>
        </w:rPr>
        <w:t xml:space="preserve"> </w:t>
      </w:r>
    </w:p>
    <w:p w:rsidR="42ABAAD2" w:rsidP="42ABAAD2" w:rsidRDefault="42ABAAD2" w14:paraId="597CD2F7" w14:textId="10C51FA7">
      <w:pPr>
        <w:spacing w:line="257" w:lineRule="auto"/>
      </w:pPr>
      <w:r w:rsidRPr="41D4D088" w:rsidR="41D4D088">
        <w:rPr>
          <w:rFonts w:ascii="Arial" w:hAnsi="Arial" w:eastAsia="Arial" w:cs="Arial"/>
          <w:noProof w:val="0"/>
          <w:sz w:val="22"/>
          <w:szCs w:val="22"/>
          <w:lang w:val="en-GB"/>
        </w:rPr>
        <w:t xml:space="preserve"> </w:t>
      </w:r>
    </w:p>
    <w:p w:rsidR="42ABAAD2" w:rsidP="41D4D088" w:rsidRDefault="42ABAAD2" w14:paraId="1E72B85A" w14:textId="556836E1">
      <w:pPr>
        <w:spacing w:line="257" w:lineRule="auto"/>
        <w:rPr>
          <w:rFonts w:ascii="Arial" w:hAnsi="Arial" w:eastAsia="Arial" w:cs="Arial"/>
          <w:b w:val="1"/>
          <w:bCs w:val="1"/>
          <w:noProof w:val="0"/>
          <w:sz w:val="22"/>
          <w:szCs w:val="22"/>
          <w:lang w:val="en-GB"/>
        </w:rPr>
      </w:pPr>
      <w:r w:rsidRPr="41D4D088" w:rsidR="41D4D088">
        <w:rPr>
          <w:rFonts w:ascii="Arial" w:hAnsi="Arial" w:eastAsia="Arial" w:cs="Arial"/>
          <w:b w:val="1"/>
          <w:bCs w:val="1"/>
          <w:noProof w:val="0"/>
          <w:sz w:val="22"/>
          <w:szCs w:val="22"/>
          <w:lang w:val="en-GB"/>
        </w:rPr>
        <w:t>1 Introduction</w:t>
      </w:r>
    </w:p>
    <w:p w:rsidR="42ABAAD2" w:rsidP="41D4D088" w:rsidRDefault="42ABAAD2" w14:paraId="306F8A4C" w14:textId="48995830">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Supply Chain Management (SCM) was often an afterthought in companies of the past. The product design, marketing and sale appeared to be the primary concerns; where it came from and how it got from raw material to end user was not seen as ‘adding value’. However as detailed in the Value Chain (Porter, </w:t>
      </w:r>
      <w:r w:rsidRPr="41D4D088" w:rsidR="41D4D088">
        <w:rPr>
          <w:rFonts w:ascii="Arial" w:hAnsi="Arial" w:eastAsia="Arial" w:cs="Arial"/>
          <w:noProof w:val="0"/>
          <w:color w:val="545454"/>
          <w:sz w:val="22"/>
          <w:szCs w:val="22"/>
          <w:lang w:val="en-GB"/>
        </w:rPr>
        <w:t>2004</w:t>
      </w:r>
      <w:r w:rsidRPr="41D4D088" w:rsidR="41D4D088">
        <w:rPr>
          <w:rFonts w:ascii="Arial" w:hAnsi="Arial" w:eastAsia="Arial" w:cs="Arial"/>
          <w:noProof w:val="0"/>
          <w:sz w:val="22"/>
          <w:szCs w:val="22"/>
          <w:lang w:val="en-GB"/>
        </w:rPr>
        <w:t>), the supply chain is of vital importance in ensuring an efficient, effective and value adding process. It can provide up to 80% of a company’s costs (Bailey et al, 2015) and can mean the difference between a profit making, cost effective chain in a saturated market or a complex black hole of negative cost. As a result, this study will look to critically analyse the profit and loss (P&amp;L) and Key Performance Indicator (KPI) data sheets provided I the context of a company’s transport and distribution activity. The study will explain why an efficient operation is a key pillar within the company’s overall operation and identify areas that are falling short. The company’s financial performance will be analysed and its KPI set will be scrutinised. Finally, the study will then apply logistic and financial theory to suggest the root of any issues and potential options for rectifying them.</w:t>
      </w:r>
    </w:p>
    <w:p w:rsidR="42ABAAD2" w:rsidP="41D4D088" w:rsidRDefault="42ABAAD2" w14:paraId="4B888028" w14:textId="1FEB82DA">
      <w:pPr>
        <w:spacing w:line="257" w:lineRule="auto"/>
        <w:rPr>
          <w:rFonts w:ascii="Arial" w:hAnsi="Arial" w:eastAsia="Arial" w:cs="Arial"/>
          <w:b w:val="1"/>
          <w:bCs w:val="1"/>
          <w:noProof w:val="0"/>
          <w:sz w:val="22"/>
          <w:szCs w:val="22"/>
          <w:lang w:val="en-GB"/>
        </w:rPr>
      </w:pPr>
      <w:r w:rsidRPr="41D4D088" w:rsidR="41D4D088">
        <w:rPr>
          <w:rFonts w:ascii="Arial" w:hAnsi="Arial" w:eastAsia="Arial" w:cs="Arial"/>
          <w:b w:val="1"/>
          <w:bCs w:val="1"/>
          <w:noProof w:val="0"/>
          <w:sz w:val="22"/>
          <w:szCs w:val="22"/>
          <w:lang w:val="en-GB"/>
        </w:rPr>
        <w:t xml:space="preserve"> </w:t>
      </w:r>
    </w:p>
    <w:p w:rsidR="42ABAAD2" w:rsidP="41D4D088" w:rsidRDefault="42ABAAD2" w14:paraId="3DF05601" w14:textId="28E4A429">
      <w:pPr>
        <w:spacing w:line="257" w:lineRule="auto"/>
        <w:rPr>
          <w:rFonts w:ascii="Arial" w:hAnsi="Arial" w:eastAsia="Arial" w:cs="Arial"/>
          <w:b w:val="1"/>
          <w:bCs w:val="1"/>
          <w:noProof w:val="0"/>
          <w:sz w:val="22"/>
          <w:szCs w:val="22"/>
          <w:lang w:val="en-GB"/>
        </w:rPr>
      </w:pPr>
      <w:r w:rsidRPr="41D4D088" w:rsidR="41D4D088">
        <w:rPr>
          <w:rFonts w:ascii="Arial" w:hAnsi="Arial" w:eastAsia="Arial" w:cs="Arial"/>
          <w:b w:val="1"/>
          <w:bCs w:val="1"/>
          <w:noProof w:val="0"/>
          <w:sz w:val="22"/>
          <w:szCs w:val="22"/>
          <w:lang w:val="en-GB"/>
        </w:rPr>
        <w:t>2 Analysis</w:t>
      </w:r>
    </w:p>
    <w:p w:rsidR="42ABAAD2" w:rsidP="41D4D088" w:rsidRDefault="42ABAAD2" w14:paraId="3CD09406" w14:textId="00CF5EC0">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The study will centre around</w:t>
      </w:r>
      <w:r w:rsidRPr="41D4D088" w:rsidR="41D4D088">
        <w:rPr>
          <w:rFonts w:ascii="Arial" w:hAnsi="Arial" w:eastAsia="Arial" w:cs="Arial"/>
          <w:b w:val="1"/>
          <w:bCs w:val="1"/>
          <w:noProof w:val="0"/>
          <w:sz w:val="22"/>
          <w:szCs w:val="22"/>
          <w:lang w:val="en-GB"/>
        </w:rPr>
        <w:t xml:space="preserve"> </w:t>
      </w:r>
      <w:r w:rsidRPr="41D4D088" w:rsidR="41D4D088">
        <w:rPr>
          <w:rFonts w:ascii="Arial" w:hAnsi="Arial" w:eastAsia="Arial" w:cs="Arial"/>
          <w:noProof w:val="0"/>
          <w:sz w:val="22"/>
          <w:szCs w:val="22"/>
          <w:lang w:val="en-GB"/>
        </w:rPr>
        <w:t>the P&amp;L (month 10 / weeks 40-44) and the KPI data sheet (2014 complete) detailed in Appendix A and B respectively. The assumptions used are as follows:</w:t>
      </w:r>
    </w:p>
    <w:p w:rsidR="42ABAAD2" w:rsidP="41D4D088" w:rsidRDefault="42ABAAD2" w14:paraId="6DA0AC2D" w14:textId="47AAA7A0">
      <w:pPr>
        <w:pStyle w:val="ListParagraph"/>
        <w:numPr>
          <w:ilvl w:val="0"/>
          <w:numId w:val="1"/>
        </w:numPr>
        <w:rPr>
          <w:sz w:val="22"/>
          <w:szCs w:val="22"/>
        </w:rPr>
      </w:pPr>
      <w:r w:rsidRPr="41D4D088" w:rsidR="41D4D088">
        <w:rPr>
          <w:rFonts w:ascii="Arial" w:hAnsi="Arial" w:eastAsia="Arial" w:cs="Arial"/>
          <w:noProof w:val="0"/>
          <w:sz w:val="22"/>
          <w:szCs w:val="22"/>
          <w:lang w:val="en-GB"/>
        </w:rPr>
        <w:t xml:space="preserve">Figures based on the transport and distribution centres of a large supermarket such as Tesco, ASDA or Morrisons. </w:t>
      </w:r>
    </w:p>
    <w:p w:rsidR="42ABAAD2" w:rsidP="41D4D088" w:rsidRDefault="42ABAAD2" w14:paraId="12FC8403" w14:textId="56F1D73A">
      <w:pPr>
        <w:pStyle w:val="ListParagraph"/>
        <w:numPr>
          <w:ilvl w:val="0"/>
          <w:numId w:val="1"/>
        </w:numPr>
        <w:rPr>
          <w:sz w:val="22"/>
          <w:szCs w:val="22"/>
        </w:rPr>
      </w:pPr>
      <w:r w:rsidRPr="41D4D088" w:rsidR="41D4D088">
        <w:rPr>
          <w:rFonts w:ascii="Arial" w:hAnsi="Arial" w:eastAsia="Arial" w:cs="Arial"/>
          <w:noProof w:val="0"/>
          <w:sz w:val="22"/>
          <w:szCs w:val="22"/>
          <w:lang w:val="en-GB"/>
        </w:rPr>
        <w:t xml:space="preserve">Figures represent accurate current industry statistics and any comparison to </w:t>
      </w:r>
      <w:r w:rsidRPr="41D4D088" w:rsidR="41D4D088">
        <w:rPr>
          <w:rFonts w:ascii="Arial" w:hAnsi="Arial" w:eastAsia="Arial" w:cs="Arial"/>
          <w:noProof w:val="0"/>
          <w:sz w:val="22"/>
          <w:szCs w:val="22"/>
          <w:lang w:val="en-GB"/>
        </w:rPr>
        <w:t xml:space="preserve">the </w:t>
      </w:r>
      <w:r w:rsidRPr="41D4D088" w:rsidR="41D4D088">
        <w:rPr>
          <w:rFonts w:ascii="Arial" w:hAnsi="Arial" w:eastAsia="Arial" w:cs="Arial"/>
          <w:noProof w:val="0"/>
          <w:sz w:val="22"/>
          <w:szCs w:val="22"/>
          <w:lang w:val="en-GB"/>
        </w:rPr>
        <w:t>industry will take this into account.</w:t>
      </w:r>
    </w:p>
    <w:p w:rsidR="42ABAAD2" w:rsidP="41D4D088" w:rsidRDefault="42ABAAD2" w14:paraId="1E06F77D" w14:textId="11E88D24">
      <w:pPr>
        <w:pStyle w:val="ListParagraph"/>
        <w:numPr>
          <w:ilvl w:val="0"/>
          <w:numId w:val="1"/>
        </w:numPr>
        <w:rPr>
          <w:sz w:val="22"/>
          <w:szCs w:val="22"/>
        </w:rPr>
      </w:pPr>
      <w:r w:rsidRPr="41D4D088" w:rsidR="41D4D088">
        <w:rPr>
          <w:rFonts w:ascii="Arial" w:hAnsi="Arial" w:eastAsia="Arial" w:cs="Arial"/>
          <w:noProof w:val="0"/>
          <w:sz w:val="22"/>
          <w:szCs w:val="22"/>
          <w:lang w:val="en-GB"/>
        </w:rPr>
        <w:t>No balance sheet, or overall budgeting figures are provided. References or outcomes suggested will be assumed as within the financial and commercial bounds of these documents.</w:t>
      </w:r>
    </w:p>
    <w:p w:rsidR="42ABAAD2" w:rsidP="41D4D088" w:rsidRDefault="42ABAAD2" w14:paraId="54323F60" w14:textId="454A4C88">
      <w:pPr>
        <w:pStyle w:val="ListParagraph"/>
        <w:numPr>
          <w:ilvl w:val="0"/>
          <w:numId w:val="1"/>
        </w:numPr>
        <w:rPr>
          <w:sz w:val="22"/>
          <w:szCs w:val="22"/>
        </w:rPr>
      </w:pPr>
      <w:r w:rsidRPr="41D4D088" w:rsidR="41D4D088">
        <w:rPr>
          <w:rFonts w:ascii="Arial" w:hAnsi="Arial" w:eastAsia="Arial" w:cs="Arial"/>
          <w:noProof w:val="0"/>
          <w:sz w:val="22"/>
          <w:szCs w:val="22"/>
          <w:lang w:val="en-GB"/>
        </w:rPr>
        <w:t>The Distribution centre employs</w:t>
      </w:r>
      <w:r w:rsidRPr="41D4D088" w:rsidR="41D4D088">
        <w:rPr>
          <w:rFonts w:ascii="Arial" w:hAnsi="Arial" w:eastAsia="Arial" w:cs="Arial"/>
          <w:noProof w:val="0"/>
          <w:sz w:val="22"/>
          <w:szCs w:val="22"/>
          <w:lang w:val="en-GB"/>
        </w:rPr>
        <w:t xml:space="preserve"> 18</w:t>
      </w:r>
      <w:r w:rsidRPr="41D4D088" w:rsidR="41D4D088">
        <w:rPr>
          <w:rFonts w:ascii="Arial" w:hAnsi="Arial" w:eastAsia="Arial" w:cs="Arial"/>
          <w:noProof w:val="0"/>
          <w:sz w:val="22"/>
          <w:szCs w:val="22"/>
          <w:lang w:val="en-GB"/>
        </w:rPr>
        <w:t xml:space="preserve">0 Drivers and has </w:t>
      </w:r>
      <w:r w:rsidRPr="41D4D088" w:rsidR="41D4D088">
        <w:rPr>
          <w:rFonts w:ascii="Arial" w:hAnsi="Arial" w:eastAsia="Arial" w:cs="Arial"/>
          <w:noProof w:val="0"/>
          <w:sz w:val="22"/>
          <w:szCs w:val="22"/>
          <w:lang w:val="en-GB"/>
        </w:rPr>
        <w:t>150</w:t>
      </w:r>
      <w:r w:rsidRPr="41D4D088" w:rsidR="41D4D088">
        <w:rPr>
          <w:rFonts w:ascii="Arial" w:hAnsi="Arial" w:eastAsia="Arial" w:cs="Arial"/>
          <w:noProof w:val="0"/>
          <w:sz w:val="22"/>
          <w:szCs w:val="22"/>
          <w:lang w:val="en-GB"/>
        </w:rPr>
        <w:t xml:space="preserve"> Trailers.</w:t>
      </w:r>
    </w:p>
    <w:p w:rsidR="42ABAAD2" w:rsidP="41D4D088" w:rsidRDefault="42ABAAD2" w14:paraId="504C25BA" w14:textId="36FD3971">
      <w:pPr>
        <w:pStyle w:val="ListParagraph"/>
        <w:numPr>
          <w:ilvl w:val="0"/>
          <w:numId w:val="1"/>
        </w:numPr>
        <w:rPr>
          <w:noProof w:val="0"/>
          <w:sz w:val="22"/>
          <w:szCs w:val="22"/>
          <w:lang w:val="en-GB"/>
        </w:rPr>
      </w:pPr>
      <w:r w:rsidRPr="41D4D088" w:rsidR="41D4D088">
        <w:rPr>
          <w:rFonts w:ascii="Arial" w:hAnsi="Arial" w:eastAsia="Arial" w:cs="Arial"/>
          <w:noProof w:val="0"/>
          <w:sz w:val="22"/>
          <w:szCs w:val="22"/>
          <w:lang w:val="en-GB"/>
        </w:rPr>
        <w:t xml:space="preserve">Driver and </w:t>
      </w:r>
      <w:r w:rsidRPr="41D4D088" w:rsidR="41D4D088">
        <w:rPr>
          <w:rFonts w:ascii="Arial" w:hAnsi="Arial" w:eastAsia="Arial" w:cs="Arial"/>
          <w:noProof w:val="0"/>
          <w:sz w:val="22"/>
          <w:szCs w:val="22"/>
          <w:lang w:val="en-GB"/>
        </w:rPr>
        <w:t>warehouse worker</w:t>
      </w:r>
      <w:r w:rsidRPr="41D4D088" w:rsidR="41D4D088">
        <w:rPr>
          <w:rFonts w:ascii="Arial" w:hAnsi="Arial" w:eastAsia="Arial" w:cs="Arial"/>
          <w:noProof w:val="0"/>
          <w:sz w:val="22"/>
          <w:szCs w:val="22"/>
          <w:lang w:val="en-GB"/>
        </w:rPr>
        <w:t xml:space="preserve"> pay will be averaged out at £</w:t>
      </w:r>
      <w:r w:rsidRPr="41D4D088" w:rsidR="41D4D088">
        <w:rPr>
          <w:rFonts w:ascii="Arial" w:hAnsi="Arial" w:eastAsia="Arial" w:cs="Arial"/>
          <w:noProof w:val="0"/>
          <w:sz w:val="22"/>
          <w:szCs w:val="22"/>
          <w:lang w:val="en-GB"/>
        </w:rPr>
        <w:t>8</w:t>
      </w:r>
      <w:r w:rsidRPr="41D4D088" w:rsidR="41D4D088">
        <w:rPr>
          <w:rFonts w:ascii="Arial" w:hAnsi="Arial" w:eastAsia="Arial" w:cs="Arial"/>
          <w:noProof w:val="0"/>
          <w:sz w:val="22"/>
          <w:szCs w:val="22"/>
          <w:lang w:val="en-GB"/>
        </w:rPr>
        <w:t>/hour based on industry standards for both (</w:t>
      </w:r>
      <w:r w:rsidRPr="41D4D088" w:rsidR="41D4D088">
        <w:rPr>
          <w:rFonts w:ascii="Arial" w:hAnsi="Arial" w:eastAsia="Arial" w:cs="Arial"/>
          <w:noProof w:val="0"/>
          <w:sz w:val="22"/>
          <w:szCs w:val="22"/>
          <w:lang w:val="en-GB"/>
        </w:rPr>
        <w:t>Indeed,</w:t>
      </w:r>
      <w:r w:rsidRPr="41D4D088" w:rsidR="41D4D088">
        <w:rPr>
          <w:rFonts w:ascii="Arial" w:hAnsi="Arial" w:eastAsia="Arial" w:cs="Arial"/>
          <w:noProof w:val="0"/>
          <w:sz w:val="22"/>
          <w:szCs w:val="22"/>
          <w:lang w:val="en-GB"/>
        </w:rPr>
        <w:t xml:space="preserve"> 201</w:t>
      </w:r>
      <w:r w:rsidRPr="41D4D088" w:rsidR="41D4D088">
        <w:rPr>
          <w:rFonts w:ascii="Arial" w:hAnsi="Arial" w:eastAsia="Arial" w:cs="Arial"/>
          <w:noProof w:val="0"/>
          <w:sz w:val="22"/>
          <w:szCs w:val="22"/>
          <w:lang w:val="en-GB"/>
        </w:rPr>
        <w:t>9</w:t>
      </w:r>
      <w:r w:rsidRPr="41D4D088" w:rsidR="41D4D088">
        <w:rPr>
          <w:rFonts w:ascii="Arial" w:hAnsi="Arial" w:eastAsia="Arial" w:cs="Arial"/>
          <w:noProof w:val="0"/>
          <w:sz w:val="22"/>
          <w:szCs w:val="22"/>
          <w:lang w:val="en-GB"/>
        </w:rPr>
        <w:t xml:space="preserve">). </w:t>
      </w:r>
    </w:p>
    <w:p w:rsidR="42ABAAD2" w:rsidP="41D4D088" w:rsidRDefault="42ABAAD2" w14:paraId="0F395C91" w14:textId="0CEAC295">
      <w:pPr>
        <w:pStyle w:val="ListParagraph"/>
        <w:numPr>
          <w:ilvl w:val="0"/>
          <w:numId w:val="1"/>
        </w:numPr>
        <w:rPr>
          <w:noProof w:val="0"/>
          <w:sz w:val="22"/>
          <w:szCs w:val="22"/>
          <w:lang w:val="en-GB"/>
        </w:rPr>
      </w:pPr>
      <w:r w:rsidRPr="41D4D088" w:rsidR="41D4D088">
        <w:rPr>
          <w:rFonts w:ascii="Arial" w:hAnsi="Arial" w:eastAsia="Arial" w:cs="Arial"/>
          <w:noProof w:val="0"/>
          <w:sz w:val="22"/>
          <w:szCs w:val="22"/>
          <w:lang w:val="en-GB"/>
        </w:rPr>
        <w:t>Agency driver pay will be assumed at £1</w:t>
      </w:r>
      <w:r w:rsidRPr="41D4D088" w:rsidR="41D4D088">
        <w:rPr>
          <w:rFonts w:ascii="Arial" w:hAnsi="Arial" w:eastAsia="Arial" w:cs="Arial"/>
          <w:noProof w:val="0"/>
          <w:sz w:val="22"/>
          <w:szCs w:val="22"/>
          <w:lang w:val="en-GB"/>
        </w:rPr>
        <w:t>0.50</w:t>
      </w:r>
      <w:r w:rsidRPr="41D4D088" w:rsidR="41D4D088">
        <w:rPr>
          <w:rFonts w:ascii="Arial" w:hAnsi="Arial" w:eastAsia="Arial" w:cs="Arial"/>
          <w:noProof w:val="0"/>
          <w:sz w:val="22"/>
          <w:szCs w:val="22"/>
          <w:lang w:val="en-GB"/>
        </w:rPr>
        <w:t>/hour based on industry standards and the assumption that agencies require minimum standards on average and have high staff turnover (Indeed, 201</w:t>
      </w:r>
      <w:r w:rsidRPr="41D4D088" w:rsidR="41D4D088">
        <w:rPr>
          <w:rFonts w:ascii="Arial" w:hAnsi="Arial" w:eastAsia="Arial" w:cs="Arial"/>
          <w:noProof w:val="0"/>
          <w:sz w:val="22"/>
          <w:szCs w:val="22"/>
          <w:lang w:val="en-GB"/>
        </w:rPr>
        <w:t>9</w:t>
      </w:r>
      <w:r w:rsidRPr="41D4D088" w:rsidR="41D4D088">
        <w:rPr>
          <w:rFonts w:ascii="Arial" w:hAnsi="Arial" w:eastAsia="Arial" w:cs="Arial"/>
          <w:noProof w:val="0"/>
          <w:sz w:val="22"/>
          <w:szCs w:val="22"/>
          <w:lang w:val="en-GB"/>
        </w:rPr>
        <w:t xml:space="preserve">). </w:t>
      </w:r>
    </w:p>
    <w:p w:rsidR="42ABAAD2" w:rsidP="41D4D088" w:rsidRDefault="42ABAAD2" w14:paraId="114DAEFC" w14:textId="26AFC048">
      <w:pPr>
        <w:pStyle w:val="ListParagraph"/>
        <w:numPr>
          <w:ilvl w:val="0"/>
          <w:numId w:val="1"/>
        </w:numPr>
        <w:rPr>
          <w:noProof w:val="0"/>
          <w:sz w:val="22"/>
          <w:szCs w:val="22"/>
          <w:lang w:val="en-GB"/>
        </w:rPr>
      </w:pPr>
      <w:r w:rsidRPr="41D4D088" w:rsidR="41D4D088">
        <w:rPr>
          <w:rFonts w:ascii="Arial" w:hAnsi="Arial" w:eastAsia="Arial" w:cs="Arial"/>
          <w:noProof w:val="0"/>
          <w:sz w:val="22"/>
          <w:szCs w:val="22"/>
          <w:lang w:val="en-GB"/>
        </w:rPr>
        <w:t>Manpower figures used will focus on drivers as the KPIs to be analysed are more applicable to these.</w:t>
      </w:r>
    </w:p>
    <w:p w:rsidR="42ABAAD2" w:rsidP="41D4D088" w:rsidRDefault="42ABAAD2" w14:paraId="033BDB1D" w14:textId="54CB50E5">
      <w:pPr>
        <w:pStyle w:val="Normal"/>
        <w:ind w:left="0"/>
        <w:rPr>
          <w:rFonts w:ascii="Arial" w:hAnsi="Arial" w:eastAsia="Arial" w:cs="Arial"/>
          <w:noProof w:val="0"/>
          <w:sz w:val="22"/>
          <w:szCs w:val="22"/>
          <w:lang w:val="en-GB"/>
        </w:rPr>
      </w:pPr>
    </w:p>
    <w:p w:rsidR="42ABAAD2" w:rsidP="41D4D088" w:rsidRDefault="42ABAAD2" w14:paraId="69CF4707" w14:textId="0B2FD125">
      <w:pPr>
        <w:spacing w:line="257" w:lineRule="auto"/>
        <w:rPr>
          <w:rFonts w:ascii="Arial" w:hAnsi="Arial" w:eastAsia="Arial" w:cs="Arial"/>
          <w:b w:val="1"/>
          <w:bCs w:val="1"/>
          <w:noProof w:val="0"/>
          <w:sz w:val="22"/>
          <w:szCs w:val="22"/>
          <w:lang w:val="en-GB"/>
        </w:rPr>
      </w:pPr>
      <w:r w:rsidRPr="41D4D088" w:rsidR="41D4D088">
        <w:rPr>
          <w:rFonts w:ascii="Arial" w:hAnsi="Arial" w:eastAsia="Arial" w:cs="Arial"/>
          <w:b w:val="1"/>
          <w:bCs w:val="1"/>
          <w:noProof w:val="0"/>
          <w:sz w:val="22"/>
          <w:szCs w:val="22"/>
          <w:lang w:val="en-GB"/>
        </w:rPr>
        <w:t>2.1 Overview of Company Performance</w:t>
      </w:r>
    </w:p>
    <w:p w:rsidR="42ABAAD2" w:rsidP="41D4D088" w:rsidRDefault="42ABAAD2" w14:paraId="6D9AF4F3" w14:textId="09967A93">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In terms of performance for month 10 the transport operations accounts in Appendix A show a marginal rise in costs at £</w:t>
      </w:r>
      <w:r w:rsidRPr="41D4D088" w:rsidR="41D4D088">
        <w:rPr>
          <w:rFonts w:ascii="Arial" w:hAnsi="Arial" w:eastAsia="Arial" w:cs="Arial"/>
          <w:noProof w:val="0"/>
          <w:sz w:val="22"/>
          <w:szCs w:val="22"/>
          <w:lang w:val="en-GB"/>
        </w:rPr>
        <w:t xml:space="preserve">5,606,299 up from the planned £5,528,617, a rise of 1.14%. </w:t>
      </w:r>
      <w:r w:rsidRPr="41D4D088" w:rsidR="41D4D088">
        <w:rPr>
          <w:rFonts w:ascii="Arial" w:hAnsi="Arial" w:eastAsia="Arial" w:cs="Arial"/>
          <w:noProof w:val="0"/>
          <w:sz w:val="22"/>
          <w:szCs w:val="22"/>
          <w:lang w:val="en-GB"/>
        </w:rPr>
        <w:t xml:space="preserve">Whilst this is, in overall terms, a minor rise, there are several areas within the costs that show areas for improvement. </w:t>
      </w:r>
    </w:p>
    <w:p w:rsidR="42ABAAD2" w:rsidP="41D4D088" w:rsidRDefault="42ABAAD2" w14:paraId="2B039129" w14:textId="7F76C559">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The main focus is within production labour costs. If the total cases assembled are linked with overall production labour costs, questions can be raised. In week 40, the account shows 1,216,637 cases, a variance against planned of (2.48%) with a production labour cost of £84,813. If we compare this with week 41, there is a variance increase of 3.1% but with a very substantial rise in cost of 59.48%. This trend is seen through weeks 42-44 although the cost drops between 1.5% and 3.4% month on month. </w:t>
      </w:r>
    </w:p>
    <w:p w:rsidR="42ABAAD2" w:rsidP="41D4D088" w:rsidRDefault="42ABAAD2" w14:paraId="4ABF7AA8" w14:textId="1209AB3D">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The trend shows a sharp rise in associate wages to £99,840 before dropping to a consistent range between £74,000 - £77,000. The rise in wages does not correlate with the rise in production on expectations. A reasonable conclusion would suggest inefficiency amongst the workforce. Furthermore; there is a rise in holiday, sick and vacation pay of more than 60% between weeks 41-44. This appears to result in an increase in temporary, and overtime wages.</w:t>
      </w:r>
    </w:p>
    <w:p w:rsidR="42ABAAD2" w:rsidP="41D4D088" w:rsidRDefault="42ABAAD2" w14:paraId="6680A2D7" w14:textId="1EC06245">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However, what causes concern is that the rise in costs does not suggest consistency month on month, when compare to the rises in cases against planned. In week 41 the rise is 3.1% and in week 42 the rise is 4.7% against planned, yet associate wages fell by 25.1%, temporary and overtime wages rose 41.16% and a substantial 312.49% respectively. This suggests inconsistency of man hour planning in comparison to a small rise in productivity. </w:t>
      </w:r>
    </w:p>
    <w:p w:rsidR="42ABAAD2" w:rsidP="41D4D088" w:rsidRDefault="42ABAAD2" w14:paraId="24EA578A" w14:textId="0B471110">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To solve these inconsistencies, the organisation </w:t>
      </w:r>
      <w:r w:rsidRPr="41D4D088" w:rsidR="41D4D088">
        <w:rPr>
          <w:rFonts w:ascii="Arial" w:hAnsi="Arial" w:eastAsia="Arial" w:cs="Arial"/>
          <w:noProof w:val="0"/>
          <w:sz w:val="22"/>
          <w:szCs w:val="22"/>
          <w:lang w:val="en-GB"/>
        </w:rPr>
        <w:t xml:space="preserve">could </w:t>
      </w:r>
      <w:r w:rsidRPr="41D4D088" w:rsidR="41D4D088">
        <w:rPr>
          <w:rFonts w:ascii="Arial" w:hAnsi="Arial" w:eastAsia="Arial" w:cs="Arial"/>
          <w:noProof w:val="0"/>
          <w:sz w:val="22"/>
          <w:szCs w:val="22"/>
          <w:lang w:val="en-GB"/>
        </w:rPr>
        <w:t>focus</w:t>
      </w:r>
      <w:r w:rsidRPr="41D4D088" w:rsidR="41D4D088">
        <w:rPr>
          <w:rFonts w:ascii="Arial" w:hAnsi="Arial" w:eastAsia="Arial" w:cs="Arial"/>
          <w:noProof w:val="0"/>
          <w:sz w:val="22"/>
          <w:szCs w:val="22"/>
          <w:lang w:val="en-GB"/>
        </w:rPr>
        <w:t xml:space="preserve"> </w:t>
      </w:r>
      <w:r w:rsidRPr="41D4D088" w:rsidR="41D4D088">
        <w:rPr>
          <w:rFonts w:ascii="Arial" w:hAnsi="Arial" w:eastAsia="Arial" w:cs="Arial"/>
          <w:noProof w:val="0"/>
          <w:sz w:val="22"/>
          <w:szCs w:val="22"/>
          <w:lang w:val="en-GB"/>
        </w:rPr>
        <w:t xml:space="preserve">on </w:t>
      </w:r>
      <w:r w:rsidRPr="41D4D088" w:rsidR="41D4D088">
        <w:rPr>
          <w:rFonts w:ascii="Arial" w:hAnsi="Arial" w:eastAsia="Arial" w:cs="Arial"/>
          <w:noProof w:val="0"/>
          <w:sz w:val="22"/>
          <w:szCs w:val="22"/>
          <w:lang w:val="en-GB"/>
        </w:rPr>
        <w:t xml:space="preserve">better training the operations management team in </w:t>
      </w:r>
      <w:r w:rsidRPr="41D4D088" w:rsidR="41D4D088">
        <w:rPr>
          <w:rFonts w:ascii="Arial" w:hAnsi="Arial" w:eastAsia="Arial" w:cs="Arial"/>
          <w:noProof w:val="0"/>
          <w:sz w:val="22"/>
          <w:szCs w:val="22"/>
          <w:lang w:val="en-GB"/>
        </w:rPr>
        <w:t xml:space="preserve">proper </w:t>
      </w:r>
      <w:r w:rsidRPr="41D4D088" w:rsidR="41D4D088">
        <w:rPr>
          <w:rFonts w:ascii="Arial" w:hAnsi="Arial" w:eastAsia="Arial" w:cs="Arial"/>
          <w:noProof w:val="0"/>
          <w:sz w:val="22"/>
          <w:szCs w:val="22"/>
          <w:lang w:val="en-GB"/>
        </w:rPr>
        <w:t xml:space="preserve">forecasting </w:t>
      </w:r>
      <w:r w:rsidRPr="41D4D088" w:rsidR="41D4D088">
        <w:rPr>
          <w:rFonts w:ascii="Arial" w:hAnsi="Arial" w:eastAsia="Arial" w:cs="Arial"/>
          <w:noProof w:val="0"/>
          <w:sz w:val="22"/>
          <w:szCs w:val="22"/>
          <w:lang w:val="en-GB"/>
        </w:rPr>
        <w:t xml:space="preserve">for </w:t>
      </w:r>
      <w:r w:rsidRPr="41D4D088" w:rsidR="41D4D088">
        <w:rPr>
          <w:rFonts w:ascii="Arial" w:hAnsi="Arial" w:eastAsia="Arial" w:cs="Arial"/>
          <w:noProof w:val="0"/>
          <w:sz w:val="22"/>
          <w:szCs w:val="22"/>
          <w:lang w:val="en-GB"/>
        </w:rPr>
        <w:t>man hours. If t</w:t>
      </w:r>
      <w:r w:rsidRPr="41D4D088" w:rsidR="41D4D088">
        <w:rPr>
          <w:rFonts w:ascii="Arial" w:hAnsi="Arial" w:eastAsia="Arial" w:cs="Arial"/>
          <w:noProof w:val="0"/>
          <w:sz w:val="22"/>
          <w:szCs w:val="22"/>
          <w:lang w:val="en-GB"/>
        </w:rPr>
        <w:t>hat does not achieve the required results</w:t>
      </w:r>
      <w:r w:rsidRPr="41D4D088" w:rsidR="41D4D088">
        <w:rPr>
          <w:rFonts w:ascii="Arial" w:hAnsi="Arial" w:eastAsia="Arial" w:cs="Arial"/>
          <w:noProof w:val="0"/>
          <w:sz w:val="22"/>
          <w:szCs w:val="22"/>
          <w:lang w:val="en-GB"/>
        </w:rPr>
        <w:t xml:space="preserve">, then </w:t>
      </w:r>
      <w:r w:rsidRPr="41D4D088" w:rsidR="41D4D088">
        <w:rPr>
          <w:rFonts w:ascii="Arial" w:hAnsi="Arial" w:eastAsia="Arial" w:cs="Arial"/>
          <w:noProof w:val="0"/>
          <w:sz w:val="22"/>
          <w:szCs w:val="22"/>
          <w:lang w:val="en-GB"/>
        </w:rPr>
        <w:t xml:space="preserve">the organisation </w:t>
      </w:r>
      <w:r w:rsidRPr="41D4D088" w:rsidR="41D4D088">
        <w:rPr>
          <w:rFonts w:ascii="Arial" w:hAnsi="Arial" w:eastAsia="Arial" w:cs="Arial"/>
          <w:noProof w:val="0"/>
          <w:sz w:val="22"/>
          <w:szCs w:val="22"/>
          <w:lang w:val="en-GB"/>
        </w:rPr>
        <w:t xml:space="preserve">could </w:t>
      </w:r>
      <w:r w:rsidRPr="41D4D088" w:rsidR="41D4D088">
        <w:rPr>
          <w:rFonts w:ascii="Arial" w:hAnsi="Arial" w:eastAsia="Arial" w:cs="Arial"/>
          <w:noProof w:val="0"/>
          <w:sz w:val="22"/>
          <w:szCs w:val="22"/>
          <w:lang w:val="en-GB"/>
        </w:rPr>
        <w:t>try</w:t>
      </w:r>
      <w:r w:rsidRPr="41D4D088" w:rsidR="41D4D088">
        <w:rPr>
          <w:rFonts w:ascii="Arial" w:hAnsi="Arial" w:eastAsia="Arial" w:cs="Arial"/>
          <w:noProof w:val="0"/>
          <w:sz w:val="22"/>
          <w:szCs w:val="22"/>
          <w:lang w:val="en-GB"/>
        </w:rPr>
        <w:t xml:space="preserve"> </w:t>
      </w:r>
      <w:r w:rsidRPr="41D4D088" w:rsidR="41D4D088">
        <w:rPr>
          <w:rFonts w:ascii="Arial" w:hAnsi="Arial" w:eastAsia="Arial" w:cs="Arial"/>
          <w:noProof w:val="0"/>
          <w:sz w:val="22"/>
          <w:szCs w:val="22"/>
          <w:lang w:val="en-GB"/>
        </w:rPr>
        <w:t xml:space="preserve">to </w:t>
      </w:r>
      <w:r w:rsidRPr="41D4D088" w:rsidR="41D4D088">
        <w:rPr>
          <w:rFonts w:ascii="Arial" w:hAnsi="Arial" w:eastAsia="Arial" w:cs="Arial"/>
          <w:noProof w:val="0"/>
          <w:sz w:val="22"/>
          <w:szCs w:val="22"/>
          <w:lang w:val="en-GB"/>
        </w:rPr>
        <w:t xml:space="preserve">communicate with the agencies </w:t>
      </w:r>
      <w:r w:rsidRPr="41D4D088" w:rsidR="41D4D088">
        <w:rPr>
          <w:rFonts w:ascii="Arial" w:hAnsi="Arial" w:eastAsia="Arial" w:cs="Arial"/>
          <w:noProof w:val="0"/>
          <w:sz w:val="22"/>
          <w:szCs w:val="22"/>
          <w:lang w:val="en-GB"/>
        </w:rPr>
        <w:t xml:space="preserve">it is hiring temporary staff from, in order to try to reduce the costs of this labour. </w:t>
      </w:r>
      <w:r w:rsidRPr="41D4D088" w:rsidR="41D4D088">
        <w:rPr>
          <w:rFonts w:ascii="Arial" w:hAnsi="Arial" w:eastAsia="Arial" w:cs="Arial"/>
          <w:noProof w:val="0"/>
          <w:sz w:val="22"/>
          <w:szCs w:val="22"/>
          <w:lang w:val="en-GB"/>
        </w:rPr>
        <w:t xml:space="preserve">This could be done by using </w:t>
      </w:r>
      <w:r w:rsidRPr="41D4D088" w:rsidR="41D4D088">
        <w:rPr>
          <w:rFonts w:ascii="Arial" w:hAnsi="Arial" w:eastAsia="Arial" w:cs="Arial"/>
          <w:noProof w:val="0"/>
          <w:sz w:val="22"/>
          <w:szCs w:val="22"/>
          <w:lang w:val="en-GB"/>
        </w:rPr>
        <w:t xml:space="preserve">short term forecasting </w:t>
      </w:r>
      <w:r w:rsidRPr="41D4D088" w:rsidR="41D4D088">
        <w:rPr>
          <w:rFonts w:ascii="Arial" w:hAnsi="Arial" w:eastAsia="Arial" w:cs="Arial"/>
          <w:noProof w:val="0"/>
          <w:sz w:val="22"/>
          <w:szCs w:val="22"/>
          <w:lang w:val="en-GB"/>
        </w:rPr>
        <w:t>methods such as t</w:t>
      </w:r>
      <w:r w:rsidRPr="41D4D088" w:rsidR="41D4D088">
        <w:rPr>
          <w:rFonts w:ascii="Arial" w:hAnsi="Arial" w:eastAsia="Arial" w:cs="Arial"/>
          <w:noProof w:val="0"/>
          <w:sz w:val="22"/>
          <w:szCs w:val="22"/>
          <w:lang w:val="en-GB"/>
        </w:rPr>
        <w:t xml:space="preserve">he autoregressive intergrade moving average (ARIMA). ARIMA is a tool utilised a lot in the investing world, it takes data points over time to identify peaks and troughs in a securities value (R. </w:t>
      </w:r>
      <w:proofErr w:type="spellStart"/>
      <w:r w:rsidRPr="41D4D088" w:rsidR="41D4D088">
        <w:rPr>
          <w:rFonts w:ascii="Arial" w:hAnsi="Arial" w:eastAsia="Arial" w:cs="Arial"/>
          <w:noProof w:val="0"/>
          <w:sz w:val="22"/>
          <w:szCs w:val="22"/>
          <w:lang w:val="en-GB"/>
        </w:rPr>
        <w:t>Yaffee</w:t>
      </w:r>
      <w:proofErr w:type="spellEnd"/>
      <w:r w:rsidRPr="41D4D088" w:rsidR="41D4D088">
        <w:rPr>
          <w:rFonts w:ascii="Arial" w:hAnsi="Arial" w:eastAsia="Arial" w:cs="Arial"/>
          <w:noProof w:val="0"/>
          <w:sz w:val="22"/>
          <w:szCs w:val="22"/>
          <w:lang w:val="en-GB"/>
        </w:rPr>
        <w:t xml:space="preserve">, M. McGee, 2000). through utilising the ARMIA model the organisation could look back at seasonal trends and past peaks in temporary labour </w:t>
      </w:r>
      <w:r w:rsidRPr="41D4D088" w:rsidR="41D4D088">
        <w:rPr>
          <w:rFonts w:ascii="Arial" w:hAnsi="Arial" w:eastAsia="Arial" w:cs="Arial"/>
          <w:noProof w:val="0"/>
          <w:sz w:val="22"/>
          <w:szCs w:val="22"/>
          <w:lang w:val="en-GB"/>
        </w:rPr>
        <w:t>demand</w:t>
      </w:r>
      <w:r w:rsidRPr="41D4D088" w:rsidR="41D4D088">
        <w:rPr>
          <w:rFonts w:ascii="Arial" w:hAnsi="Arial" w:eastAsia="Arial" w:cs="Arial"/>
          <w:noProof w:val="0"/>
          <w:sz w:val="22"/>
          <w:szCs w:val="22"/>
          <w:lang w:val="en-GB"/>
        </w:rPr>
        <w:t xml:space="preserve"> and plan ahead for future requirements. </w:t>
      </w:r>
    </w:p>
    <w:p w:rsidR="42ABAAD2" w:rsidP="41D4D088" w:rsidRDefault="42ABAAD2" w14:paraId="17FA462B" w14:textId="65261A70">
      <w:pPr>
        <w:pStyle w:val="Normal"/>
        <w:spacing w:line="257" w:lineRule="auto"/>
        <w:rPr>
          <w:rFonts w:ascii="Arial" w:hAnsi="Arial" w:eastAsia="Arial" w:cs="Arial"/>
          <w:noProof w:val="0"/>
          <w:lang w:val="en-GB"/>
        </w:rPr>
      </w:pPr>
      <w:r w:rsidRPr="41D4D088" w:rsidR="41D4D088">
        <w:rPr>
          <w:rFonts w:ascii="Arial" w:hAnsi="Arial" w:eastAsia="Arial" w:cs="Arial"/>
          <w:noProof w:val="0"/>
          <w:lang w:val="en-GB"/>
        </w:rPr>
        <w:t>Other areas of the costs account show relatively consistent figures bringing them in line with planned costs. However, investigation into the fall in backhaul income in comparison to planned must be conducted. Overall, total figures are virtually on par with planned. This being said, a more efficient use of productive labour costs may reduce costs significantly overall, resulting in savings and a more efficient workforce.</w:t>
      </w:r>
    </w:p>
    <w:p w:rsidR="42ABAAD2" w:rsidP="41D4D088" w:rsidRDefault="42ABAAD2" w14:paraId="4EB0FA45" w14:textId="6A7111E5">
      <w:pPr>
        <w:spacing w:line="257" w:lineRule="auto"/>
        <w:rPr>
          <w:rFonts w:ascii="Arial" w:hAnsi="Arial" w:eastAsia="Arial" w:cs="Arial"/>
          <w:b w:val="1"/>
          <w:bCs w:val="1"/>
          <w:noProof w:val="0"/>
          <w:sz w:val="22"/>
          <w:szCs w:val="22"/>
          <w:lang w:val="en-GB"/>
        </w:rPr>
      </w:pPr>
      <w:r w:rsidRPr="41D4D088" w:rsidR="41D4D088">
        <w:rPr>
          <w:rFonts w:ascii="Arial" w:hAnsi="Arial" w:eastAsia="Arial" w:cs="Arial"/>
          <w:b w:val="1"/>
          <w:bCs w:val="1"/>
          <w:noProof w:val="0"/>
          <w:sz w:val="22"/>
          <w:szCs w:val="22"/>
          <w:lang w:val="en-GB"/>
        </w:rPr>
        <w:t>2.2 KPI Theory</w:t>
      </w:r>
    </w:p>
    <w:p w:rsidR="42ABAAD2" w:rsidP="41D4D088" w:rsidRDefault="42ABAAD2" w14:paraId="478F5189" w14:textId="105CB8B1">
      <w:pPr>
        <w:spacing w:line="257" w:lineRule="auto"/>
        <w:rPr>
          <w:rFonts w:ascii="Arial" w:hAnsi="Arial" w:eastAsia="Arial" w:cs="Arial"/>
          <w:noProof w:val="0"/>
          <w:color w:val="000000" w:themeColor="text1" w:themeTint="FF" w:themeShade="FF"/>
          <w:sz w:val="22"/>
          <w:szCs w:val="22"/>
          <w:lang w:val="en-GB"/>
        </w:rPr>
      </w:pPr>
      <w:r w:rsidRPr="41D4D088" w:rsidR="41D4D088">
        <w:rPr>
          <w:rFonts w:ascii="Arial" w:hAnsi="Arial" w:eastAsia="Arial" w:cs="Arial"/>
          <w:noProof w:val="0"/>
          <w:color w:val="000000" w:themeColor="text1" w:themeTint="FF" w:themeShade="FF"/>
          <w:sz w:val="22"/>
          <w:szCs w:val="22"/>
          <w:lang w:val="en-GB"/>
        </w:rPr>
        <w:t>The study will analyse 2 KPIs from the 2014 data set detailed in Appendix B. These will be absence</w:t>
      </w:r>
      <w:r w:rsidRPr="41D4D088" w:rsidR="41D4D088">
        <w:rPr>
          <w:rFonts w:ascii="Arial" w:hAnsi="Arial" w:eastAsia="Arial" w:cs="Arial"/>
          <w:noProof w:val="0"/>
          <w:color w:val="000000" w:themeColor="text1" w:themeTint="FF" w:themeShade="FF"/>
          <w:sz w:val="22"/>
          <w:szCs w:val="22"/>
          <w:lang w:val="en-GB"/>
        </w:rPr>
        <w:t>s</w:t>
      </w:r>
      <w:r w:rsidRPr="41D4D088" w:rsidR="41D4D088">
        <w:rPr>
          <w:rFonts w:ascii="Arial" w:hAnsi="Arial" w:eastAsia="Arial" w:cs="Arial"/>
          <w:noProof w:val="0"/>
          <w:color w:val="000000" w:themeColor="text1" w:themeTint="FF" w:themeShade="FF"/>
          <w:sz w:val="22"/>
          <w:szCs w:val="22"/>
          <w:lang w:val="en-GB"/>
        </w:rPr>
        <w:t xml:space="preserve"> and </w:t>
      </w:r>
      <w:r w:rsidRPr="41D4D088" w:rsidR="41D4D088">
        <w:rPr>
          <w:rFonts w:ascii="Arial" w:hAnsi="Arial" w:eastAsia="Arial" w:cs="Arial"/>
          <w:noProof w:val="0"/>
          <w:color w:val="000000" w:themeColor="text1" w:themeTint="FF" w:themeShade="FF"/>
          <w:sz w:val="22"/>
          <w:szCs w:val="22"/>
          <w:lang w:val="en-GB"/>
        </w:rPr>
        <w:t>vehicle fill rate (VFR)</w:t>
      </w:r>
      <w:r w:rsidRPr="41D4D088" w:rsidR="41D4D088">
        <w:rPr>
          <w:rFonts w:ascii="Arial" w:hAnsi="Arial" w:eastAsia="Arial" w:cs="Arial"/>
          <w:noProof w:val="0"/>
          <w:color w:val="000000" w:themeColor="text1" w:themeTint="FF" w:themeShade="FF"/>
          <w:sz w:val="22"/>
          <w:szCs w:val="22"/>
          <w:lang w:val="en-GB"/>
        </w:rPr>
        <w:t>. These are KPIs that have consistently underperformed by company standards throughout the year. The study will analyse why this may be the case, the impact on cost and potential remedies inclusive of their future benefits.</w:t>
      </w:r>
    </w:p>
    <w:p w:rsidR="42ABAAD2" w:rsidP="41D4D088" w:rsidRDefault="42ABAAD2" w14:paraId="46BF03F8" w14:textId="1344B432">
      <w:pPr>
        <w:spacing w:line="257" w:lineRule="auto"/>
        <w:rPr>
          <w:rFonts w:ascii="Arial" w:hAnsi="Arial" w:eastAsia="Arial" w:cs="Arial"/>
          <w:noProof w:val="0"/>
          <w:color w:val="000000" w:themeColor="text1" w:themeTint="FF" w:themeShade="FF"/>
          <w:sz w:val="22"/>
          <w:szCs w:val="22"/>
          <w:lang w:val="en-GB"/>
        </w:rPr>
      </w:pPr>
      <w:r w:rsidRPr="41D4D088" w:rsidR="41D4D088">
        <w:rPr>
          <w:rFonts w:ascii="Arial" w:hAnsi="Arial" w:eastAsia="Arial" w:cs="Arial"/>
          <w:noProof w:val="0"/>
          <w:color w:val="000000" w:themeColor="text1" w:themeTint="FF" w:themeShade="FF"/>
          <w:sz w:val="22"/>
          <w:szCs w:val="22"/>
          <w:lang w:val="en-GB"/>
        </w:rPr>
        <w:t>KPIs are a metric used by businesses to measure, track and analyse the performance of teams, departments, systems and functions</w:t>
      </w:r>
      <w:r w:rsidRPr="41D4D088" w:rsidR="41D4D088">
        <w:rPr>
          <w:rFonts w:ascii="Arial" w:hAnsi="Arial" w:eastAsia="Arial" w:cs="Arial"/>
          <w:b w:val="1"/>
          <w:bCs w:val="1"/>
          <w:noProof w:val="0"/>
          <w:color w:val="000000" w:themeColor="text1" w:themeTint="FF" w:themeShade="FF"/>
          <w:sz w:val="22"/>
          <w:szCs w:val="22"/>
          <w:lang w:val="en-GB"/>
        </w:rPr>
        <w:t xml:space="preserve"> </w:t>
      </w:r>
      <w:r w:rsidRPr="41D4D088" w:rsidR="41D4D088">
        <w:rPr>
          <w:rFonts w:ascii="Arial" w:hAnsi="Arial" w:eastAsia="Arial" w:cs="Arial"/>
          <w:noProof w:val="0"/>
          <w:color w:val="000000" w:themeColor="text1" w:themeTint="FF" w:themeShade="FF"/>
          <w:sz w:val="22"/>
          <w:szCs w:val="22"/>
          <w:lang w:val="en-GB"/>
        </w:rPr>
        <w:t xml:space="preserve">(H. Kerzner, 2017). They are important as they allow the management team to identify areas across the business that are performing well or failing, so that decisions can be made for future direction. However, there are issues as </w:t>
      </w:r>
      <w:r w:rsidRPr="41D4D088" w:rsidR="41D4D088">
        <w:rPr>
          <w:rFonts w:ascii="Arial" w:hAnsi="Arial" w:eastAsia="Arial" w:cs="Arial"/>
          <w:noProof w:val="0"/>
          <w:sz w:val="22"/>
          <w:szCs w:val="22"/>
          <w:lang w:val="en-GB"/>
        </w:rPr>
        <w:t>decision makers query for a strategic problem and obtain data, such as current cost totals, missing the rest of the strategic context as an answer</w:t>
      </w:r>
      <w:r w:rsidRPr="41D4D088" w:rsidR="41D4D088">
        <w:rPr>
          <w:rFonts w:ascii="Arial" w:hAnsi="Arial" w:eastAsia="Arial" w:cs="Arial"/>
          <w:noProof w:val="0"/>
          <w:color w:val="000000" w:themeColor="text1" w:themeTint="FF" w:themeShade="FF"/>
          <w:sz w:val="22"/>
          <w:szCs w:val="22"/>
          <w:lang w:val="en-GB"/>
        </w:rPr>
        <w:t xml:space="preserve"> (</w:t>
      </w:r>
      <w:proofErr w:type="spellStart"/>
      <w:r w:rsidRPr="41D4D088" w:rsidR="41D4D088">
        <w:rPr>
          <w:rFonts w:ascii="Arial" w:hAnsi="Arial" w:eastAsia="Arial" w:cs="Arial"/>
          <w:noProof w:val="0"/>
          <w:color w:val="000000" w:themeColor="text1" w:themeTint="FF" w:themeShade="FF"/>
          <w:sz w:val="22"/>
          <w:szCs w:val="22"/>
          <w:lang w:val="en-GB"/>
        </w:rPr>
        <w:t>Maté</w:t>
      </w:r>
      <w:proofErr w:type="spellEnd"/>
      <w:r w:rsidRPr="41D4D088" w:rsidR="41D4D088">
        <w:rPr>
          <w:rFonts w:ascii="Arial" w:hAnsi="Arial" w:eastAsia="Arial" w:cs="Arial"/>
          <w:noProof w:val="0"/>
          <w:color w:val="000000" w:themeColor="text1" w:themeTint="FF" w:themeShade="FF"/>
          <w:sz w:val="22"/>
          <w:szCs w:val="22"/>
          <w:lang w:val="en-GB"/>
        </w:rPr>
        <w:t xml:space="preserve"> Trujillo &amp; </w:t>
      </w:r>
      <w:proofErr w:type="spellStart"/>
      <w:r w:rsidRPr="41D4D088" w:rsidR="41D4D088">
        <w:rPr>
          <w:rFonts w:ascii="Arial" w:hAnsi="Arial" w:eastAsia="Arial" w:cs="Arial"/>
          <w:noProof w:val="0"/>
          <w:color w:val="000000" w:themeColor="text1" w:themeTint="FF" w:themeShade="FF"/>
          <w:sz w:val="22"/>
          <w:szCs w:val="22"/>
          <w:lang w:val="en-GB"/>
        </w:rPr>
        <w:t>Mylopoulos</w:t>
      </w:r>
      <w:proofErr w:type="spellEnd"/>
      <w:r w:rsidRPr="41D4D088" w:rsidR="41D4D088">
        <w:rPr>
          <w:rFonts w:ascii="Arial" w:hAnsi="Arial" w:eastAsia="Arial" w:cs="Arial"/>
          <w:noProof w:val="0"/>
          <w:color w:val="000000" w:themeColor="text1" w:themeTint="FF" w:themeShade="FF"/>
          <w:sz w:val="22"/>
          <w:szCs w:val="22"/>
          <w:lang w:val="en-GB"/>
        </w:rPr>
        <w:t>, 2017). When taking into account that an estimated</w:t>
      </w:r>
      <w:r w:rsidRPr="41D4D088" w:rsidR="41D4D088">
        <w:rPr>
          <w:rFonts w:ascii="Arial" w:hAnsi="Arial" w:eastAsia="Arial" w:cs="Arial"/>
          <w:noProof w:val="0"/>
          <w:sz w:val="22"/>
          <w:szCs w:val="22"/>
          <w:lang w:val="en-GB"/>
        </w:rPr>
        <w:t xml:space="preserve"> 70 % of performance measurement systems fail after implementation (Neely and Bourne 2000, Baggett and Hester 2013)</w:t>
      </w:r>
      <w:r w:rsidRPr="41D4D088" w:rsidR="41D4D088">
        <w:rPr>
          <w:rFonts w:ascii="Arial" w:hAnsi="Arial" w:eastAsia="Arial" w:cs="Arial"/>
          <w:noProof w:val="0"/>
          <w:color w:val="000000" w:themeColor="text1" w:themeTint="FF" w:themeShade="FF"/>
          <w:sz w:val="22"/>
          <w:szCs w:val="22"/>
          <w:lang w:val="en-GB"/>
        </w:rPr>
        <w:t xml:space="preserve">, the keys to adding maximum value linking KPIs together to provide the context needed as well as ensuring specific, measurable, achievable, realistic and time bound (SMART) KPIs are put in place. </w:t>
      </w:r>
    </w:p>
    <w:p w:rsidR="42ABAAD2" w:rsidP="41D4D088" w:rsidRDefault="42ABAAD2" w14:paraId="43E986DE" w14:textId="3AB23025">
      <w:pPr>
        <w:spacing w:line="257" w:lineRule="auto"/>
        <w:rPr>
          <w:rFonts w:ascii="Arial" w:hAnsi="Arial" w:eastAsia="Arial" w:cs="Arial"/>
          <w:noProof w:val="0"/>
          <w:color w:val="000000" w:themeColor="text1" w:themeTint="FF" w:themeShade="FF"/>
          <w:sz w:val="22"/>
          <w:szCs w:val="22"/>
          <w:lang w:val="en-GB"/>
        </w:rPr>
      </w:pPr>
      <w:r w:rsidRPr="41D4D088" w:rsidR="41D4D088">
        <w:rPr>
          <w:rFonts w:ascii="Arial" w:hAnsi="Arial" w:eastAsia="Arial" w:cs="Arial"/>
          <w:noProof w:val="0"/>
          <w:color w:val="000000" w:themeColor="text1" w:themeTint="FF" w:themeShade="FF"/>
          <w:sz w:val="22"/>
          <w:szCs w:val="22"/>
          <w:lang w:val="en-GB"/>
        </w:rPr>
        <w:t xml:space="preserve">KPIs cannot simply be left in place for long, unreviewed periods of time as they may become obsolete therefore; </w:t>
      </w:r>
      <w:r w:rsidRPr="41D4D088" w:rsidR="41D4D088">
        <w:rPr>
          <w:rFonts w:ascii="Arial" w:hAnsi="Arial" w:eastAsia="Arial" w:cs="Arial"/>
          <w:noProof w:val="0"/>
          <w:sz w:val="22"/>
          <w:szCs w:val="22"/>
          <w:lang w:val="en-GB"/>
        </w:rPr>
        <w:t>there is a demand, and purpose, for an organization to reassess their selected KPIs in order to determine and improve their efficacy (Collins et al 2016). This is not only time consuming but has potential constraints due to budgets. As a result, hard choices need to be made about what improvements should be undertaken to improve KPI performance.</w:t>
      </w:r>
      <w:r w:rsidRPr="41D4D088" w:rsidR="41D4D088">
        <w:rPr>
          <w:rFonts w:ascii="Arial" w:hAnsi="Arial" w:eastAsia="Arial" w:cs="Arial"/>
          <w:noProof w:val="0"/>
          <w:color w:val="000000" w:themeColor="text1" w:themeTint="FF" w:themeShade="FF"/>
          <w:sz w:val="22"/>
          <w:szCs w:val="22"/>
          <w:lang w:val="en-GB"/>
        </w:rPr>
        <w:t xml:space="preserve"> (Collins et al, 2016).</w:t>
      </w:r>
    </w:p>
    <w:p w:rsidR="42ABAAD2" w:rsidP="41D4D088" w:rsidRDefault="42ABAAD2" w14:paraId="6D976766" w14:textId="7DFFD0EF">
      <w:pPr>
        <w:spacing w:line="257" w:lineRule="auto"/>
        <w:rPr>
          <w:rFonts w:ascii="Arial" w:hAnsi="Arial" w:eastAsia="Arial" w:cs="Arial"/>
          <w:noProof w:val="0"/>
          <w:color w:val="333333"/>
          <w:sz w:val="23"/>
          <w:szCs w:val="23"/>
          <w:lang w:val="en-GB"/>
        </w:rPr>
      </w:pPr>
      <w:r w:rsidRPr="41D4D088" w:rsidR="41D4D088">
        <w:rPr>
          <w:rFonts w:ascii="Arial" w:hAnsi="Arial" w:eastAsia="Arial" w:cs="Arial"/>
          <w:noProof w:val="0"/>
          <w:color w:val="000000" w:themeColor="text1" w:themeTint="FF" w:themeShade="FF"/>
          <w:sz w:val="22"/>
          <w:szCs w:val="22"/>
          <w:lang w:val="en-GB"/>
        </w:rPr>
        <w:t>With relation to the KPI set</w:t>
      </w:r>
      <w:r w:rsidRPr="41D4D088" w:rsidR="41D4D088">
        <w:rPr>
          <w:rFonts w:ascii="Arial" w:hAnsi="Arial" w:eastAsia="Arial" w:cs="Arial"/>
          <w:noProof w:val="0"/>
          <w:color w:val="000000" w:themeColor="text1" w:themeTint="FF" w:themeShade="FF"/>
          <w:sz w:val="22"/>
          <w:szCs w:val="22"/>
          <w:lang w:val="en-GB"/>
        </w:rPr>
        <w:t xml:space="preserve"> in Annex B</w:t>
      </w:r>
      <w:r w:rsidRPr="41D4D088" w:rsidR="41D4D088">
        <w:rPr>
          <w:rFonts w:ascii="Arial" w:hAnsi="Arial" w:eastAsia="Arial" w:cs="Arial"/>
          <w:noProof w:val="0"/>
          <w:color w:val="000000" w:themeColor="text1" w:themeTint="FF" w:themeShade="FF"/>
          <w:sz w:val="22"/>
          <w:szCs w:val="22"/>
          <w:lang w:val="en-GB"/>
        </w:rPr>
        <w:t xml:space="preserve">, absence rates have underperformed every week for the </w:t>
      </w:r>
      <w:r w:rsidRPr="41D4D088" w:rsidR="41D4D088">
        <w:rPr>
          <w:rFonts w:ascii="Arial" w:hAnsi="Arial" w:eastAsia="Arial" w:cs="Arial"/>
          <w:noProof w:val="0"/>
          <w:color w:val="000000" w:themeColor="text1" w:themeTint="FF" w:themeShade="FF"/>
          <w:sz w:val="22"/>
          <w:szCs w:val="22"/>
          <w:lang w:val="en-GB"/>
        </w:rPr>
        <w:t>financial year</w:t>
      </w:r>
      <w:r w:rsidRPr="41D4D088" w:rsidR="41D4D088">
        <w:rPr>
          <w:rFonts w:ascii="Arial" w:hAnsi="Arial" w:eastAsia="Arial" w:cs="Arial"/>
          <w:noProof w:val="0"/>
          <w:color w:val="000000" w:themeColor="text1" w:themeTint="FF" w:themeShade="FF"/>
          <w:sz w:val="22"/>
          <w:szCs w:val="22"/>
          <w:lang w:val="en-GB"/>
        </w:rPr>
        <w:t>. Abse</w:t>
      </w:r>
      <w:r w:rsidRPr="41D4D088" w:rsidR="41D4D088">
        <w:rPr>
          <w:rFonts w:ascii="Arial" w:hAnsi="Arial" w:eastAsia="Arial" w:cs="Arial"/>
          <w:noProof w:val="0"/>
          <w:color w:val="000000" w:themeColor="text1" w:themeTint="FF" w:themeShade="FF"/>
          <w:sz w:val="22"/>
          <w:szCs w:val="22"/>
          <w:lang w:val="en-GB"/>
        </w:rPr>
        <w:t xml:space="preserve">nteeism </w:t>
      </w:r>
      <w:r w:rsidRPr="41D4D088" w:rsidR="41D4D088">
        <w:rPr>
          <w:rFonts w:ascii="Arial" w:hAnsi="Arial" w:eastAsia="Arial" w:cs="Arial"/>
          <w:noProof w:val="0"/>
          <w:color w:val="000000" w:themeColor="text1" w:themeTint="FF" w:themeShade="FF"/>
          <w:sz w:val="22"/>
          <w:szCs w:val="22"/>
          <w:lang w:val="en-GB"/>
        </w:rPr>
        <w:t>can have a huge effect o</w:t>
      </w:r>
      <w:r w:rsidRPr="41D4D088" w:rsidR="41D4D088">
        <w:rPr>
          <w:rFonts w:ascii="Arial" w:hAnsi="Arial" w:eastAsia="Arial" w:cs="Arial"/>
          <w:noProof w:val="0"/>
          <w:color w:val="000000" w:themeColor="text1" w:themeTint="FF" w:themeShade="FF"/>
          <w:sz w:val="22"/>
          <w:szCs w:val="22"/>
          <w:lang w:val="en-GB"/>
        </w:rPr>
        <w:t>n a business, it can; impact individual productivity, impact on team performance and impact profits (F. Robson, 2008). In the</w:t>
      </w:r>
      <w:r w:rsidRPr="41D4D088" w:rsidR="41D4D088">
        <w:rPr>
          <w:rFonts w:ascii="Arial" w:hAnsi="Arial" w:eastAsia="Arial" w:cs="Arial"/>
          <w:noProof w:val="0"/>
          <w:color w:val="000000" w:themeColor="text1" w:themeTint="FF" w:themeShade="FF"/>
          <w:sz w:val="22"/>
          <w:szCs w:val="22"/>
          <w:lang w:val="en-GB"/>
        </w:rPr>
        <w:t xml:space="preserve"> transport</w:t>
      </w:r>
      <w:r w:rsidRPr="41D4D088" w:rsidR="41D4D088">
        <w:rPr>
          <w:rFonts w:ascii="Arial" w:hAnsi="Arial" w:eastAsia="Arial" w:cs="Arial"/>
          <w:noProof w:val="0"/>
          <w:color w:val="000000" w:themeColor="text1" w:themeTint="FF" w:themeShade="FF"/>
          <w:sz w:val="22"/>
          <w:szCs w:val="22"/>
          <w:lang w:val="en-GB"/>
        </w:rPr>
        <w:t xml:space="preserve"> industry</w:t>
      </w:r>
      <w:r w:rsidRPr="41D4D088" w:rsidR="41D4D088">
        <w:rPr>
          <w:rFonts w:ascii="Arial" w:hAnsi="Arial" w:eastAsia="Arial" w:cs="Arial"/>
          <w:noProof w:val="0"/>
          <w:color w:val="000000" w:themeColor="text1" w:themeTint="FF" w:themeShade="FF"/>
          <w:sz w:val="22"/>
          <w:szCs w:val="22"/>
          <w:lang w:val="en-GB"/>
        </w:rPr>
        <w:t>,</w:t>
      </w:r>
      <w:r w:rsidRPr="41D4D088" w:rsidR="41D4D088">
        <w:rPr>
          <w:rFonts w:ascii="Arial" w:hAnsi="Arial" w:eastAsia="Arial" w:cs="Arial"/>
          <w:noProof w:val="0"/>
          <w:color w:val="000000" w:themeColor="text1" w:themeTint="FF" w:themeShade="FF"/>
          <w:sz w:val="22"/>
          <w:szCs w:val="22"/>
          <w:lang w:val="en-GB"/>
        </w:rPr>
        <w:t xml:space="preserve"> absenteeism can</w:t>
      </w:r>
      <w:r w:rsidRPr="41D4D088" w:rsidR="41D4D088">
        <w:rPr>
          <w:rFonts w:ascii="Arial" w:hAnsi="Arial" w:eastAsia="Arial" w:cs="Arial"/>
          <w:noProof w:val="0"/>
          <w:color w:val="000000" w:themeColor="text1" w:themeTint="FF" w:themeShade="FF"/>
          <w:sz w:val="22"/>
          <w:szCs w:val="22"/>
          <w:lang w:val="en-GB"/>
        </w:rPr>
        <w:t xml:space="preserve"> mean</w:t>
      </w:r>
      <w:r w:rsidRPr="41D4D088" w:rsidR="41D4D088">
        <w:rPr>
          <w:rFonts w:ascii="Arial" w:hAnsi="Arial" w:eastAsia="Arial" w:cs="Arial"/>
          <w:noProof w:val="0"/>
          <w:color w:val="000000" w:themeColor="text1" w:themeTint="FF" w:themeShade="FF"/>
          <w:sz w:val="22"/>
          <w:szCs w:val="22"/>
          <w:lang w:val="en-GB"/>
        </w:rPr>
        <w:t xml:space="preserve"> </w:t>
      </w:r>
      <w:r w:rsidRPr="41D4D088" w:rsidR="41D4D088">
        <w:rPr>
          <w:rFonts w:ascii="Arial" w:hAnsi="Arial" w:eastAsia="Arial" w:cs="Arial"/>
          <w:noProof w:val="0"/>
          <w:color w:val="000000" w:themeColor="text1" w:themeTint="FF" w:themeShade="FF"/>
          <w:sz w:val="22"/>
          <w:szCs w:val="22"/>
          <w:lang w:val="en-GB"/>
        </w:rPr>
        <w:t xml:space="preserve">late deliveries or no delivery at all, causing a knock-on effect further down the supply chain. Across the </w:t>
      </w:r>
      <w:r w:rsidRPr="41D4D088" w:rsidR="41D4D088">
        <w:rPr>
          <w:rFonts w:ascii="Arial" w:hAnsi="Arial" w:eastAsia="Arial" w:cs="Arial"/>
          <w:noProof w:val="0"/>
          <w:color w:val="000000" w:themeColor="text1" w:themeTint="FF" w:themeShade="FF"/>
          <w:sz w:val="22"/>
          <w:szCs w:val="22"/>
          <w:lang w:val="en-GB"/>
        </w:rPr>
        <w:t xml:space="preserve">UK working sectors </w:t>
      </w:r>
      <w:r w:rsidRPr="41D4D088" w:rsidR="41D4D088">
        <w:rPr>
          <w:rFonts w:ascii="Arial" w:hAnsi="Arial" w:eastAsia="Arial" w:cs="Arial"/>
          <w:noProof w:val="0"/>
          <w:color w:val="000000" w:themeColor="text1" w:themeTint="FF" w:themeShade="FF"/>
          <w:sz w:val="22"/>
          <w:szCs w:val="22"/>
          <w:lang w:val="en-GB"/>
        </w:rPr>
        <w:t xml:space="preserve">absence levels </w:t>
      </w:r>
      <w:r w:rsidRPr="41D4D088" w:rsidR="41D4D088">
        <w:rPr>
          <w:rFonts w:ascii="Arial" w:hAnsi="Arial" w:eastAsia="Arial" w:cs="Arial"/>
          <w:noProof w:val="0"/>
          <w:color w:val="000000" w:themeColor="text1" w:themeTint="FF" w:themeShade="FF"/>
          <w:sz w:val="22"/>
          <w:szCs w:val="22"/>
          <w:lang w:val="en-GB"/>
        </w:rPr>
        <w:t>have been</w:t>
      </w:r>
      <w:r w:rsidRPr="41D4D088" w:rsidR="41D4D088">
        <w:rPr>
          <w:rFonts w:ascii="Arial" w:hAnsi="Arial" w:eastAsia="Arial" w:cs="Arial"/>
          <w:noProof w:val="0"/>
          <w:color w:val="000000" w:themeColor="text1" w:themeTint="FF" w:themeShade="FF"/>
          <w:sz w:val="22"/>
          <w:szCs w:val="22"/>
          <w:lang w:val="en-GB"/>
        </w:rPr>
        <w:t xml:space="preserve"> decreasing year on year </w:t>
      </w:r>
      <w:r w:rsidRPr="41D4D088" w:rsidR="41D4D088">
        <w:rPr>
          <w:rFonts w:ascii="Arial" w:hAnsi="Arial" w:eastAsia="Arial" w:cs="Arial"/>
          <w:noProof w:val="0"/>
          <w:color w:val="000000" w:themeColor="text1" w:themeTint="FF" w:themeShade="FF"/>
          <w:sz w:val="22"/>
          <w:szCs w:val="22"/>
          <w:lang w:val="en-GB"/>
        </w:rPr>
        <w:t>and currently</w:t>
      </w:r>
      <w:r w:rsidRPr="41D4D088" w:rsidR="41D4D088">
        <w:rPr>
          <w:rFonts w:ascii="Arial" w:hAnsi="Arial" w:eastAsia="Arial" w:cs="Arial"/>
          <w:noProof w:val="0"/>
          <w:color w:val="000000" w:themeColor="text1" w:themeTint="FF" w:themeShade="FF"/>
          <w:sz w:val="22"/>
          <w:szCs w:val="22"/>
          <w:lang w:val="en-GB"/>
        </w:rPr>
        <w:t xml:space="preserve"> sits at </w:t>
      </w:r>
      <w:r w:rsidRPr="41D4D088" w:rsidR="41D4D088">
        <w:rPr>
          <w:rFonts w:ascii="Arial" w:hAnsi="Arial" w:eastAsia="Arial" w:cs="Arial"/>
          <w:noProof w:val="0"/>
          <w:color w:val="000000" w:themeColor="text1" w:themeTint="FF" w:themeShade="FF"/>
          <w:sz w:val="22"/>
          <w:szCs w:val="22"/>
          <w:lang w:val="en-GB"/>
        </w:rPr>
        <w:t xml:space="preserve">an average of </w:t>
      </w:r>
      <w:r w:rsidRPr="41D4D088" w:rsidR="41D4D088">
        <w:rPr>
          <w:rFonts w:ascii="Arial" w:hAnsi="Arial" w:eastAsia="Arial" w:cs="Arial"/>
          <w:noProof w:val="0"/>
          <w:color w:val="000000" w:themeColor="text1" w:themeTint="FF" w:themeShade="FF"/>
          <w:sz w:val="22"/>
          <w:szCs w:val="22"/>
          <w:lang w:val="en-GB"/>
        </w:rPr>
        <w:t>4.</w:t>
      </w:r>
      <w:r w:rsidRPr="41D4D088" w:rsidR="41D4D088">
        <w:rPr>
          <w:rFonts w:ascii="Arial" w:hAnsi="Arial" w:eastAsia="Arial" w:cs="Arial"/>
          <w:noProof w:val="0"/>
          <w:color w:val="000000" w:themeColor="text1" w:themeTint="FF" w:themeShade="FF"/>
          <w:sz w:val="22"/>
          <w:szCs w:val="22"/>
          <w:lang w:val="en-GB"/>
        </w:rPr>
        <w:t>1</w:t>
      </w:r>
      <w:r w:rsidRPr="41D4D088" w:rsidR="41D4D088">
        <w:rPr>
          <w:rFonts w:ascii="Arial" w:hAnsi="Arial" w:eastAsia="Arial" w:cs="Arial"/>
          <w:noProof w:val="0"/>
          <w:color w:val="000000" w:themeColor="text1" w:themeTint="FF" w:themeShade="FF"/>
          <w:sz w:val="22"/>
          <w:szCs w:val="22"/>
          <w:lang w:val="en-GB"/>
        </w:rPr>
        <w:t xml:space="preserve"> days per year </w:t>
      </w:r>
      <w:r w:rsidRPr="41D4D088" w:rsidR="41D4D088">
        <w:rPr>
          <w:rFonts w:ascii="Arial" w:hAnsi="Arial" w:eastAsia="Arial" w:cs="Arial"/>
          <w:noProof w:val="0"/>
          <w:color w:val="000000" w:themeColor="text1" w:themeTint="FF" w:themeShade="FF"/>
          <w:sz w:val="22"/>
          <w:szCs w:val="22"/>
          <w:lang w:val="en-GB"/>
        </w:rPr>
        <w:t>(</w:t>
      </w:r>
      <w:r w:rsidRPr="41D4D088" w:rsidR="41D4D088">
        <w:rPr>
          <w:rFonts w:ascii="Arial" w:hAnsi="Arial" w:eastAsia="Arial" w:cs="Arial"/>
          <w:noProof w:val="0"/>
          <w:color w:val="000000" w:themeColor="text1" w:themeTint="FF" w:themeShade="FF"/>
          <w:sz w:val="22"/>
          <w:szCs w:val="22"/>
          <w:lang w:val="en-GB"/>
        </w:rPr>
        <w:t>ONS, 201</w:t>
      </w:r>
      <w:r w:rsidRPr="41D4D088" w:rsidR="41D4D088">
        <w:rPr>
          <w:rFonts w:ascii="Arial" w:hAnsi="Arial" w:eastAsia="Arial" w:cs="Arial"/>
          <w:noProof w:val="0"/>
          <w:color w:val="000000" w:themeColor="text1" w:themeTint="FF" w:themeShade="FF"/>
          <w:sz w:val="22"/>
          <w:szCs w:val="22"/>
          <w:lang w:val="en-GB"/>
        </w:rPr>
        <w:t>8</w:t>
      </w:r>
      <w:r w:rsidRPr="41D4D088" w:rsidR="41D4D088">
        <w:rPr>
          <w:rFonts w:ascii="Arial" w:hAnsi="Arial" w:eastAsia="Arial" w:cs="Arial"/>
          <w:noProof w:val="0"/>
          <w:color w:val="000000" w:themeColor="text1" w:themeTint="FF" w:themeShade="FF"/>
          <w:sz w:val="22"/>
          <w:szCs w:val="22"/>
          <w:lang w:val="en-GB"/>
        </w:rPr>
        <w:t xml:space="preserve">). </w:t>
      </w:r>
      <w:r w:rsidRPr="41D4D088" w:rsidR="41D4D088">
        <w:rPr>
          <w:rFonts w:ascii="Arial" w:hAnsi="Arial" w:eastAsia="Arial" w:cs="Arial"/>
          <w:noProof w:val="0"/>
          <w:color w:val="333333"/>
          <w:sz w:val="23"/>
          <w:szCs w:val="23"/>
          <w:lang w:val="en-GB"/>
        </w:rPr>
        <w:t>In contrast; transport</w:t>
      </w:r>
      <w:r w:rsidRPr="41D4D088" w:rsidR="41D4D088">
        <w:rPr>
          <w:rFonts w:ascii="Arial" w:hAnsi="Arial" w:eastAsia="Arial" w:cs="Arial"/>
          <w:noProof w:val="0"/>
          <w:color w:val="333333"/>
          <w:sz w:val="23"/>
          <w:szCs w:val="23"/>
          <w:lang w:val="en-GB"/>
        </w:rPr>
        <w:t>, wholesale, distribution and storage sectors</w:t>
      </w:r>
      <w:r w:rsidRPr="41D4D088" w:rsidR="41D4D088">
        <w:rPr>
          <w:rFonts w:ascii="Arial" w:hAnsi="Arial" w:eastAsia="Arial" w:cs="Arial"/>
          <w:noProof w:val="0"/>
          <w:color w:val="333333"/>
          <w:sz w:val="23"/>
          <w:szCs w:val="23"/>
          <w:lang w:val="en-GB"/>
        </w:rPr>
        <w:t xml:space="preserve"> experienced an absence rate of 7.</w:t>
      </w:r>
      <w:r w:rsidRPr="41D4D088" w:rsidR="41D4D088">
        <w:rPr>
          <w:rFonts w:ascii="Arial" w:hAnsi="Arial" w:eastAsia="Arial" w:cs="Arial"/>
          <w:noProof w:val="0"/>
          <w:color w:val="333333"/>
          <w:sz w:val="23"/>
          <w:szCs w:val="23"/>
          <w:lang w:val="en-GB"/>
        </w:rPr>
        <w:t>8</w:t>
      </w:r>
      <w:r w:rsidRPr="41D4D088" w:rsidR="41D4D088">
        <w:rPr>
          <w:rFonts w:ascii="Arial" w:hAnsi="Arial" w:eastAsia="Arial" w:cs="Arial"/>
          <w:noProof w:val="0"/>
          <w:color w:val="333333"/>
          <w:sz w:val="23"/>
          <w:szCs w:val="23"/>
          <w:lang w:val="en-GB"/>
        </w:rPr>
        <w:t xml:space="preserve"> days in the same period (</w:t>
      </w:r>
      <w:r w:rsidRPr="41D4D088" w:rsidR="41D4D088">
        <w:rPr>
          <w:rFonts w:ascii="Arial" w:hAnsi="Arial" w:eastAsia="Arial" w:cs="Arial"/>
          <w:noProof w:val="0"/>
          <w:color w:val="333333"/>
          <w:sz w:val="23"/>
          <w:szCs w:val="23"/>
          <w:lang w:val="en-GB"/>
        </w:rPr>
        <w:t>CIPD</w:t>
      </w:r>
      <w:r w:rsidRPr="41D4D088" w:rsidR="41D4D088">
        <w:rPr>
          <w:rFonts w:ascii="Arial" w:hAnsi="Arial" w:eastAsia="Arial" w:cs="Arial"/>
          <w:noProof w:val="0"/>
          <w:color w:val="333333"/>
          <w:sz w:val="23"/>
          <w:szCs w:val="23"/>
          <w:lang w:val="en-GB"/>
        </w:rPr>
        <w:t>, 201</w:t>
      </w:r>
      <w:r w:rsidRPr="41D4D088" w:rsidR="41D4D088">
        <w:rPr>
          <w:rFonts w:ascii="Arial" w:hAnsi="Arial" w:eastAsia="Arial" w:cs="Arial"/>
          <w:noProof w:val="0"/>
          <w:color w:val="333333"/>
          <w:sz w:val="23"/>
          <w:szCs w:val="23"/>
          <w:lang w:val="en-GB"/>
        </w:rPr>
        <w:t>9</w:t>
      </w:r>
      <w:r w:rsidRPr="41D4D088" w:rsidR="41D4D088">
        <w:rPr>
          <w:rFonts w:ascii="Arial" w:hAnsi="Arial" w:eastAsia="Arial" w:cs="Arial"/>
          <w:noProof w:val="0"/>
          <w:color w:val="333333"/>
          <w:sz w:val="23"/>
          <w:szCs w:val="23"/>
          <w:lang w:val="en-GB"/>
        </w:rPr>
        <w:t xml:space="preserve">). </w:t>
      </w:r>
    </w:p>
    <w:p w:rsidR="42ABAAD2" w:rsidP="41D4D088" w:rsidRDefault="42ABAAD2" w14:paraId="5EC2F3D7" w14:textId="7867FE92">
      <w:pPr>
        <w:spacing w:line="257" w:lineRule="auto"/>
        <w:rPr>
          <w:rFonts w:ascii="Arial" w:hAnsi="Arial" w:eastAsia="Arial" w:cs="Arial"/>
          <w:noProof w:val="0"/>
          <w:color w:val="333333"/>
          <w:sz w:val="23"/>
          <w:szCs w:val="23"/>
          <w:lang w:val="en-GB"/>
        </w:rPr>
      </w:pPr>
      <w:r w:rsidRPr="41D4D088" w:rsidR="41D4D088">
        <w:rPr>
          <w:rFonts w:ascii="Arial" w:hAnsi="Arial" w:eastAsia="Arial" w:cs="Arial"/>
          <w:noProof w:val="0"/>
          <w:color w:val="333333"/>
          <w:sz w:val="23"/>
          <w:szCs w:val="23"/>
          <w:lang w:val="en-GB"/>
        </w:rPr>
        <w:t>The cause</w:t>
      </w:r>
      <w:r w:rsidRPr="41D4D088" w:rsidR="41D4D088">
        <w:rPr>
          <w:rFonts w:ascii="Arial" w:hAnsi="Arial" w:eastAsia="Arial" w:cs="Arial"/>
          <w:noProof w:val="0"/>
          <w:color w:val="333333"/>
          <w:sz w:val="23"/>
          <w:szCs w:val="23"/>
          <w:lang w:val="en-GB"/>
        </w:rPr>
        <w:t>s</w:t>
      </w:r>
      <w:r w:rsidRPr="41D4D088" w:rsidR="41D4D088">
        <w:rPr>
          <w:rFonts w:ascii="Arial" w:hAnsi="Arial" w:eastAsia="Arial" w:cs="Arial"/>
          <w:noProof w:val="0"/>
          <w:color w:val="333333"/>
          <w:sz w:val="23"/>
          <w:szCs w:val="23"/>
          <w:lang w:val="en-GB"/>
        </w:rPr>
        <w:t xml:space="preserve"> of </w:t>
      </w:r>
      <w:r w:rsidRPr="41D4D088" w:rsidR="41D4D088">
        <w:rPr>
          <w:rFonts w:ascii="Arial" w:hAnsi="Arial" w:eastAsia="Arial" w:cs="Arial"/>
          <w:noProof w:val="0"/>
          <w:color w:val="333333"/>
          <w:sz w:val="23"/>
          <w:szCs w:val="23"/>
          <w:lang w:val="en-GB"/>
        </w:rPr>
        <w:t xml:space="preserve">short-term </w:t>
      </w:r>
      <w:r w:rsidRPr="41D4D088" w:rsidR="41D4D088">
        <w:rPr>
          <w:rFonts w:ascii="Arial" w:hAnsi="Arial" w:eastAsia="Arial" w:cs="Arial"/>
          <w:noProof w:val="0"/>
          <w:color w:val="333333"/>
          <w:sz w:val="23"/>
          <w:szCs w:val="23"/>
          <w:lang w:val="en-GB"/>
        </w:rPr>
        <w:t>absen</w:t>
      </w:r>
      <w:r w:rsidRPr="41D4D088" w:rsidR="41D4D088">
        <w:rPr>
          <w:rFonts w:ascii="Arial" w:hAnsi="Arial" w:eastAsia="Arial" w:cs="Arial"/>
          <w:noProof w:val="0"/>
          <w:color w:val="333333"/>
          <w:sz w:val="23"/>
          <w:szCs w:val="23"/>
          <w:lang w:val="en-GB"/>
        </w:rPr>
        <w:t>teeism can vary widely from industry, however</w:t>
      </w:r>
      <w:r w:rsidRPr="41D4D088" w:rsidR="41D4D088">
        <w:rPr>
          <w:rFonts w:ascii="Arial" w:hAnsi="Arial" w:eastAsia="Arial" w:cs="Arial"/>
          <w:noProof w:val="0"/>
          <w:color w:val="333333"/>
          <w:sz w:val="23"/>
          <w:szCs w:val="23"/>
          <w:lang w:val="en-GB"/>
        </w:rPr>
        <w:t xml:space="preserve"> detailed below is a survey detailing </w:t>
      </w:r>
      <w:r w:rsidRPr="41D4D088" w:rsidR="41D4D088">
        <w:rPr>
          <w:rFonts w:ascii="Arial" w:hAnsi="Arial" w:eastAsia="Arial" w:cs="Arial"/>
          <w:noProof w:val="0"/>
          <w:color w:val="333333"/>
          <w:sz w:val="23"/>
          <w:szCs w:val="23"/>
          <w:lang w:val="en-GB"/>
        </w:rPr>
        <w:t xml:space="preserve">the common causes of </w:t>
      </w:r>
      <w:r w:rsidRPr="41D4D088" w:rsidR="41D4D088">
        <w:rPr>
          <w:rFonts w:ascii="Arial" w:hAnsi="Arial" w:eastAsia="Arial" w:cs="Arial"/>
          <w:noProof w:val="0"/>
          <w:color w:val="333333"/>
          <w:sz w:val="23"/>
          <w:szCs w:val="23"/>
          <w:lang w:val="en-GB"/>
        </w:rPr>
        <w:t>short-term</w:t>
      </w:r>
      <w:r w:rsidRPr="41D4D088" w:rsidR="41D4D088">
        <w:rPr>
          <w:rFonts w:ascii="Arial" w:hAnsi="Arial" w:eastAsia="Arial" w:cs="Arial"/>
          <w:noProof w:val="0"/>
          <w:color w:val="333333"/>
          <w:sz w:val="23"/>
          <w:szCs w:val="23"/>
          <w:lang w:val="en-GB"/>
        </w:rPr>
        <w:t xml:space="preserve"> absences compared to </w:t>
      </w:r>
      <w:r w:rsidRPr="41D4D088" w:rsidR="41D4D088">
        <w:rPr>
          <w:rFonts w:ascii="Arial" w:hAnsi="Arial" w:eastAsia="Arial" w:cs="Arial"/>
          <w:noProof w:val="0"/>
          <w:color w:val="333333"/>
          <w:sz w:val="23"/>
          <w:szCs w:val="23"/>
          <w:lang w:val="en-GB"/>
        </w:rPr>
        <w:t xml:space="preserve">manual vs non-manual </w:t>
      </w:r>
      <w:r w:rsidRPr="41D4D088" w:rsidR="41D4D088">
        <w:rPr>
          <w:rFonts w:ascii="Arial" w:hAnsi="Arial" w:eastAsia="Arial" w:cs="Arial"/>
          <w:noProof w:val="0"/>
          <w:color w:val="333333"/>
          <w:sz w:val="23"/>
          <w:szCs w:val="23"/>
          <w:lang w:val="en-GB"/>
        </w:rPr>
        <w:t xml:space="preserve">industries. </w:t>
      </w:r>
      <w:r w:rsidRPr="41D4D088" w:rsidR="41D4D088">
        <w:rPr>
          <w:rFonts w:ascii="Arial" w:hAnsi="Arial" w:eastAsia="Arial" w:cs="Arial"/>
          <w:noProof w:val="0"/>
          <w:color w:val="333333"/>
          <w:sz w:val="23"/>
          <w:szCs w:val="23"/>
          <w:lang w:val="en-GB"/>
        </w:rPr>
        <w:t>(CIPD 2016):</w:t>
      </w:r>
    </w:p>
    <w:p w:rsidR="4150FAA6" w:rsidP="41D4D088" w:rsidRDefault="4150FAA6" w14:paraId="5C37CE45" w14:textId="600C6A6F">
      <w:pPr>
        <w:pStyle w:val="Normal"/>
        <w:spacing w:line="257" w:lineRule="auto"/>
        <w:rPr>
          <w:rFonts w:ascii="Arial" w:hAnsi="Arial" w:eastAsia="Arial" w:cs="Arial"/>
        </w:rPr>
      </w:pPr>
      <w:r>
        <w:drawing>
          <wp:inline wp14:editId="0F8DCA91" wp14:anchorId="36CA888E">
            <wp:extent cx="5352504" cy="4089688"/>
            <wp:effectExtent l="0" t="0" r="0" b="0"/>
            <wp:docPr id="658910932" name="" title=""/>
            <wp:cNvGraphicFramePr>
              <a:graphicFrameLocks noChangeAspect="1"/>
            </wp:cNvGraphicFramePr>
            <a:graphic>
              <a:graphicData uri="http://schemas.openxmlformats.org/drawingml/2006/picture">
                <pic:pic>
                  <pic:nvPicPr>
                    <pic:cNvPr id="0" name=""/>
                    <pic:cNvPicPr/>
                  </pic:nvPicPr>
                  <pic:blipFill>
                    <a:blip r:embed="R43c183f6ea4f42d2">
                      <a:extLst>
                        <a:ext xmlns:a="http://schemas.openxmlformats.org/drawingml/2006/main" uri="{28A0092B-C50C-407E-A947-70E740481C1C}">
                          <a14:useLocalDpi val="0"/>
                        </a:ext>
                      </a:extLst>
                    </a:blip>
                    <a:srcRect l="25500" t="22916" r="26666" b="11904"/>
                    <a:stretch>
                      <a:fillRect/>
                    </a:stretch>
                  </pic:blipFill>
                  <pic:spPr xmlns:pic="http://schemas.openxmlformats.org/drawingml/2006/picture">
                    <a:xfrm xmlns:a="http://schemas.openxmlformats.org/drawingml/2006/main" rot="0" flipH="0" flipV="0">
                      <a:off x="0" y="0"/>
                      <a:ext cx="5352504" cy="4089688"/>
                    </a:xfrm>
                    <a:prstGeom xmlns:a="http://schemas.openxmlformats.org/drawingml/2006/main" prst="rect">
                      <a:avLst/>
                    </a:prstGeom>
                  </pic:spPr>
                </pic:pic>
              </a:graphicData>
            </a:graphic>
          </wp:inline>
        </w:drawing>
      </w:r>
    </w:p>
    <w:p w:rsidR="42ABAAD2" w:rsidP="41D4D088" w:rsidRDefault="42ABAAD2" w14:paraId="4E2E10F6" w14:textId="436A4C7D">
      <w:pPr>
        <w:spacing w:line="257" w:lineRule="auto"/>
        <w:rPr>
          <w:rFonts w:ascii="Arial" w:hAnsi="Arial" w:eastAsia="Arial" w:cs="Arial"/>
          <w:noProof w:val="0"/>
          <w:color w:val="333333"/>
          <w:sz w:val="23"/>
          <w:szCs w:val="23"/>
          <w:lang w:val="en-GB"/>
        </w:rPr>
      </w:pPr>
      <w:r w:rsidRPr="41D4D088" w:rsidR="41D4D088">
        <w:rPr>
          <w:rFonts w:ascii="Arial" w:hAnsi="Arial" w:eastAsia="Arial" w:cs="Arial"/>
          <w:noProof w:val="0"/>
          <w:color w:val="333333"/>
          <w:sz w:val="23"/>
          <w:szCs w:val="23"/>
          <w:lang w:val="en-GB"/>
        </w:rPr>
        <w:t>The above graph is a good illustration of the root causes of absenteeism in the food</w:t>
      </w:r>
      <w:r w:rsidRPr="41D4D088" w:rsidR="41D4D088">
        <w:rPr>
          <w:rFonts w:ascii="Arial" w:hAnsi="Arial" w:eastAsia="Arial" w:cs="Arial"/>
          <w:noProof w:val="0"/>
          <w:color w:val="333333"/>
          <w:sz w:val="23"/>
          <w:szCs w:val="23"/>
          <w:lang w:val="en-GB"/>
        </w:rPr>
        <w:t xml:space="preserve"> transport and distribution </w:t>
      </w:r>
      <w:r w:rsidRPr="41D4D088" w:rsidR="41D4D088">
        <w:rPr>
          <w:rFonts w:ascii="Arial" w:hAnsi="Arial" w:eastAsia="Arial" w:cs="Arial"/>
          <w:noProof w:val="0"/>
          <w:color w:val="333333"/>
          <w:sz w:val="23"/>
          <w:szCs w:val="23"/>
          <w:lang w:val="en-GB"/>
        </w:rPr>
        <w:t>industry where t</w:t>
      </w:r>
      <w:r w:rsidRPr="41D4D088" w:rsidR="41D4D088">
        <w:rPr>
          <w:rFonts w:ascii="Arial" w:hAnsi="Arial" w:eastAsia="Arial" w:cs="Arial"/>
          <w:noProof w:val="0"/>
          <w:color w:val="333333"/>
          <w:sz w:val="23"/>
          <w:szCs w:val="23"/>
          <w:lang w:val="en-GB"/>
        </w:rPr>
        <w:t xml:space="preserve">he majority of the work </w:t>
      </w:r>
      <w:r w:rsidRPr="41D4D088" w:rsidR="41D4D088">
        <w:rPr>
          <w:rFonts w:ascii="Arial" w:hAnsi="Arial" w:eastAsia="Arial" w:cs="Arial"/>
          <w:noProof w:val="0"/>
          <w:color w:val="333333"/>
          <w:sz w:val="23"/>
          <w:szCs w:val="23"/>
          <w:lang w:val="en-GB"/>
        </w:rPr>
        <w:t>is</w:t>
      </w:r>
      <w:r w:rsidRPr="41D4D088" w:rsidR="41D4D088">
        <w:rPr>
          <w:rFonts w:ascii="Arial" w:hAnsi="Arial" w:eastAsia="Arial" w:cs="Arial"/>
          <w:noProof w:val="0"/>
          <w:color w:val="333333"/>
          <w:sz w:val="23"/>
          <w:szCs w:val="23"/>
          <w:lang w:val="en-GB"/>
        </w:rPr>
        <w:t xml:space="preserve"> manual</w:t>
      </w:r>
      <w:r w:rsidRPr="41D4D088" w:rsidR="41D4D088">
        <w:rPr>
          <w:rFonts w:ascii="Arial" w:hAnsi="Arial" w:eastAsia="Arial" w:cs="Arial"/>
          <w:noProof w:val="0"/>
          <w:color w:val="333333"/>
          <w:sz w:val="23"/>
          <w:szCs w:val="23"/>
          <w:lang w:val="en-GB"/>
        </w:rPr>
        <w:t xml:space="preserve">. Therefore, this organisation can assume that the majority </w:t>
      </w:r>
      <w:r w:rsidRPr="41D4D088" w:rsidR="41D4D088">
        <w:rPr>
          <w:rFonts w:ascii="Arial" w:hAnsi="Arial" w:eastAsia="Arial" w:cs="Arial"/>
          <w:noProof w:val="0"/>
          <w:color w:val="333333"/>
          <w:sz w:val="23"/>
          <w:szCs w:val="23"/>
          <w:lang w:val="en-GB"/>
        </w:rPr>
        <w:t xml:space="preserve">of </w:t>
      </w:r>
      <w:r w:rsidRPr="41D4D088" w:rsidR="41D4D088">
        <w:rPr>
          <w:rFonts w:ascii="Arial" w:hAnsi="Arial" w:eastAsia="Arial" w:cs="Arial"/>
          <w:noProof w:val="0"/>
          <w:color w:val="333333"/>
          <w:sz w:val="23"/>
          <w:szCs w:val="23"/>
          <w:lang w:val="en-GB"/>
        </w:rPr>
        <w:t xml:space="preserve">its </w:t>
      </w:r>
      <w:r w:rsidRPr="41D4D088" w:rsidR="41D4D088">
        <w:rPr>
          <w:rFonts w:ascii="Arial" w:hAnsi="Arial" w:eastAsia="Arial" w:cs="Arial"/>
          <w:noProof w:val="0"/>
          <w:color w:val="333333"/>
          <w:sz w:val="23"/>
          <w:szCs w:val="23"/>
          <w:lang w:val="en-GB"/>
        </w:rPr>
        <w:t>short</w:t>
      </w:r>
      <w:r w:rsidRPr="41D4D088" w:rsidR="41D4D088">
        <w:rPr>
          <w:rFonts w:ascii="Arial" w:hAnsi="Arial" w:eastAsia="Arial" w:cs="Arial"/>
          <w:noProof w:val="0"/>
          <w:color w:val="333333"/>
          <w:sz w:val="23"/>
          <w:szCs w:val="23"/>
          <w:lang w:val="en-GB"/>
        </w:rPr>
        <w:t>-</w:t>
      </w:r>
      <w:r w:rsidRPr="41D4D088" w:rsidR="41D4D088">
        <w:rPr>
          <w:rFonts w:ascii="Arial" w:hAnsi="Arial" w:eastAsia="Arial" w:cs="Arial"/>
          <w:noProof w:val="0"/>
          <w:color w:val="333333"/>
          <w:sz w:val="23"/>
          <w:szCs w:val="23"/>
          <w:lang w:val="en-GB"/>
        </w:rPr>
        <w:t xml:space="preserve">term illnesses </w:t>
      </w:r>
      <w:r w:rsidRPr="41D4D088" w:rsidR="41D4D088">
        <w:rPr>
          <w:rFonts w:ascii="Arial" w:hAnsi="Arial" w:eastAsia="Arial" w:cs="Arial"/>
          <w:noProof w:val="0"/>
          <w:color w:val="333333"/>
          <w:sz w:val="23"/>
          <w:szCs w:val="23"/>
          <w:lang w:val="en-GB"/>
        </w:rPr>
        <w:t>will</w:t>
      </w:r>
      <w:r w:rsidRPr="41D4D088" w:rsidR="41D4D088">
        <w:rPr>
          <w:rFonts w:ascii="Arial" w:hAnsi="Arial" w:eastAsia="Arial" w:cs="Arial"/>
          <w:noProof w:val="0"/>
          <w:color w:val="333333"/>
          <w:sz w:val="23"/>
          <w:szCs w:val="23"/>
          <w:lang w:val="en-GB"/>
        </w:rPr>
        <w:t xml:space="preserve"> </w:t>
      </w:r>
      <w:r w:rsidRPr="41D4D088" w:rsidR="41D4D088">
        <w:rPr>
          <w:rFonts w:ascii="Arial" w:hAnsi="Arial" w:eastAsia="Arial" w:cs="Arial"/>
          <w:noProof w:val="0"/>
          <w:color w:val="333333"/>
          <w:sz w:val="23"/>
          <w:szCs w:val="23"/>
          <w:lang w:val="en-GB"/>
        </w:rPr>
        <w:t xml:space="preserve">occur from </w:t>
      </w:r>
      <w:r w:rsidRPr="41D4D088" w:rsidR="41D4D088">
        <w:rPr>
          <w:rFonts w:ascii="Arial" w:hAnsi="Arial" w:eastAsia="Arial" w:cs="Arial"/>
          <w:noProof w:val="0"/>
          <w:color w:val="333333"/>
          <w:sz w:val="23"/>
          <w:szCs w:val="23"/>
          <w:lang w:val="en-GB"/>
        </w:rPr>
        <w:t xml:space="preserve">minor illnesses, musculoskeletal and back injuries. </w:t>
      </w:r>
    </w:p>
    <w:p w:rsidR="42ABAAD2" w:rsidP="41D4D088" w:rsidRDefault="42ABAAD2" w14:paraId="7CFDDE59" w14:textId="3DC054C0">
      <w:pPr>
        <w:pStyle w:val="Normal"/>
        <w:spacing w:line="257" w:lineRule="auto"/>
        <w:rPr>
          <w:rFonts w:ascii="Arial" w:hAnsi="Arial" w:eastAsia="Arial" w:cs="Arial"/>
          <w:noProof w:val="0"/>
          <w:color w:val="333333"/>
          <w:sz w:val="23"/>
          <w:szCs w:val="23"/>
          <w:lang w:val="en-GB"/>
        </w:rPr>
      </w:pPr>
      <w:r w:rsidRPr="41D4D088" w:rsidR="41D4D088">
        <w:rPr>
          <w:rFonts w:ascii="Arial" w:hAnsi="Arial" w:eastAsia="Arial" w:cs="Arial"/>
          <w:noProof w:val="0"/>
          <w:color w:val="333333"/>
          <w:sz w:val="23"/>
          <w:szCs w:val="23"/>
          <w:lang w:val="en-GB"/>
        </w:rPr>
        <w:t>The cost of absen</w:t>
      </w:r>
      <w:r w:rsidRPr="41D4D088" w:rsidR="41D4D088">
        <w:rPr>
          <w:rFonts w:ascii="Arial" w:hAnsi="Arial" w:eastAsia="Arial" w:cs="Arial"/>
          <w:noProof w:val="0"/>
          <w:color w:val="333333"/>
          <w:sz w:val="23"/>
          <w:szCs w:val="23"/>
          <w:lang w:val="en-GB"/>
        </w:rPr>
        <w:t>teeism can vary greatly</w:t>
      </w:r>
      <w:r w:rsidRPr="41D4D088" w:rsidR="41D4D088">
        <w:rPr>
          <w:rFonts w:ascii="Arial" w:hAnsi="Arial" w:eastAsia="Arial" w:cs="Arial"/>
          <w:noProof w:val="0"/>
          <w:color w:val="333333"/>
          <w:sz w:val="23"/>
          <w:szCs w:val="23"/>
          <w:lang w:val="en-GB"/>
        </w:rPr>
        <w:t xml:space="preserve"> dependant on role and criticality to operation</w:t>
      </w:r>
      <w:r w:rsidRPr="41D4D088" w:rsidR="41D4D088">
        <w:rPr>
          <w:rFonts w:ascii="Arial" w:hAnsi="Arial" w:eastAsia="Arial" w:cs="Arial"/>
          <w:noProof w:val="0"/>
          <w:color w:val="333333"/>
          <w:sz w:val="23"/>
          <w:szCs w:val="23"/>
          <w:lang w:val="en-GB"/>
        </w:rPr>
        <w:t>, most</w:t>
      </w:r>
      <w:r w:rsidRPr="41D4D088" w:rsidR="41D4D088">
        <w:rPr>
          <w:rFonts w:ascii="Arial" w:hAnsi="Arial" w:eastAsia="Arial" w:cs="Arial"/>
          <w:noProof w:val="0"/>
          <w:color w:val="333333"/>
          <w:sz w:val="23"/>
          <w:szCs w:val="23"/>
          <w:lang w:val="en-GB"/>
        </w:rPr>
        <w:t xml:space="preserve"> companies face this as a constant risk to their daily routine. </w:t>
      </w:r>
      <w:r w:rsidRPr="41D4D088" w:rsidR="41D4D088">
        <w:rPr>
          <w:rFonts w:ascii="Arial" w:hAnsi="Arial" w:eastAsia="Arial" w:cs="Arial"/>
          <w:noProof w:val="0"/>
          <w:color w:val="333333"/>
          <w:sz w:val="23"/>
          <w:szCs w:val="23"/>
          <w:lang w:val="en-GB"/>
        </w:rPr>
        <w:t>A</w:t>
      </w:r>
      <w:r w:rsidRPr="41D4D088" w:rsidR="41D4D088">
        <w:rPr>
          <w:rFonts w:ascii="Arial" w:hAnsi="Arial" w:eastAsia="Arial" w:cs="Arial"/>
          <w:noProof w:val="0"/>
          <w:color w:val="333333"/>
          <w:sz w:val="23"/>
          <w:szCs w:val="23"/>
          <w:lang w:val="en-GB"/>
        </w:rPr>
        <w:t>cross all sec</w:t>
      </w:r>
      <w:r w:rsidRPr="41D4D088" w:rsidR="41D4D088">
        <w:rPr>
          <w:rFonts w:ascii="Arial" w:hAnsi="Arial" w:eastAsia="Arial" w:cs="Arial"/>
          <w:noProof w:val="0"/>
          <w:color w:val="333333"/>
          <w:sz w:val="23"/>
          <w:szCs w:val="23"/>
          <w:lang w:val="en-GB"/>
        </w:rPr>
        <w:t>to</w:t>
      </w:r>
      <w:r w:rsidRPr="41D4D088" w:rsidR="41D4D088">
        <w:rPr>
          <w:rFonts w:ascii="Arial" w:hAnsi="Arial" w:eastAsia="Arial" w:cs="Arial"/>
          <w:noProof w:val="0"/>
          <w:color w:val="333333"/>
          <w:sz w:val="23"/>
          <w:szCs w:val="23"/>
          <w:lang w:val="en-GB"/>
        </w:rPr>
        <w:t xml:space="preserve">rs </w:t>
      </w:r>
      <w:r w:rsidRPr="41D4D088" w:rsidR="41D4D088">
        <w:rPr>
          <w:rFonts w:ascii="Arial" w:hAnsi="Arial" w:eastAsia="Arial" w:cs="Arial"/>
          <w:noProof w:val="0"/>
          <w:color w:val="333333"/>
          <w:sz w:val="23"/>
          <w:szCs w:val="23"/>
          <w:lang w:val="en-GB"/>
        </w:rPr>
        <w:t xml:space="preserve">in the UK, the average cost of absences </w:t>
      </w:r>
      <w:r w:rsidRPr="41D4D088" w:rsidR="41D4D088">
        <w:rPr>
          <w:rFonts w:ascii="Arial" w:hAnsi="Arial" w:eastAsia="Arial" w:cs="Arial"/>
          <w:noProof w:val="0"/>
          <w:color w:val="333333"/>
          <w:sz w:val="23"/>
          <w:szCs w:val="23"/>
          <w:lang w:val="en-GB"/>
        </w:rPr>
        <w:t xml:space="preserve">was estimated at £522 per employee (CIPD, 2016) this can be a large burden on labour costs </w:t>
      </w:r>
      <w:r w:rsidRPr="41D4D088" w:rsidR="41D4D088">
        <w:rPr>
          <w:rFonts w:ascii="Arial" w:hAnsi="Arial" w:eastAsia="Arial" w:cs="Arial"/>
          <w:noProof w:val="0"/>
          <w:color w:val="333333"/>
          <w:sz w:val="23"/>
          <w:szCs w:val="23"/>
          <w:lang w:val="en-GB"/>
        </w:rPr>
        <w:t xml:space="preserve">for any organisation, if absences levels were considered higher than </w:t>
      </w:r>
      <w:r w:rsidRPr="41D4D088" w:rsidR="41D4D088">
        <w:rPr>
          <w:rFonts w:ascii="Arial" w:hAnsi="Arial" w:eastAsia="Arial" w:cs="Arial"/>
          <w:noProof w:val="0"/>
          <w:color w:val="333333"/>
          <w:sz w:val="23"/>
          <w:szCs w:val="23"/>
          <w:lang w:val="en-GB"/>
        </w:rPr>
        <w:t>average</w:t>
      </w:r>
      <w:r w:rsidRPr="41D4D088" w:rsidR="41D4D088">
        <w:rPr>
          <w:rFonts w:ascii="Arial" w:hAnsi="Arial" w:eastAsia="Arial" w:cs="Arial"/>
          <w:noProof w:val="0"/>
          <w:color w:val="333333"/>
          <w:sz w:val="23"/>
          <w:szCs w:val="23"/>
          <w:lang w:val="en-GB"/>
        </w:rPr>
        <w:t xml:space="preserve"> or a recurring issue. However, organisations can put into place procedures that will help to monitor and reduce absence levels in the workplace. T</w:t>
      </w:r>
      <w:r w:rsidRPr="41D4D088" w:rsidR="41D4D088">
        <w:rPr>
          <w:rFonts w:ascii="Arial" w:hAnsi="Arial" w:eastAsia="Arial" w:cs="Arial"/>
          <w:noProof w:val="0"/>
          <w:color w:val="333333"/>
          <w:sz w:val="23"/>
          <w:szCs w:val="23"/>
          <w:lang w:val="en-GB"/>
        </w:rPr>
        <w:t>hese includ</w:t>
      </w:r>
      <w:r w:rsidRPr="41D4D088" w:rsidR="41D4D088">
        <w:rPr>
          <w:rFonts w:ascii="Arial" w:hAnsi="Arial" w:eastAsia="Arial" w:cs="Arial"/>
          <w:noProof w:val="0"/>
          <w:color w:val="333333"/>
          <w:sz w:val="23"/>
          <w:szCs w:val="23"/>
          <w:lang w:val="en-GB"/>
        </w:rPr>
        <w:t xml:space="preserve">e; return to work interviews, trigger points, </w:t>
      </w:r>
      <w:r w:rsidRPr="41D4D088" w:rsidR="41D4D088">
        <w:rPr>
          <w:rFonts w:ascii="Arial" w:hAnsi="Arial" w:eastAsia="Arial" w:cs="Arial"/>
          <w:noProof w:val="0"/>
          <w:color w:val="333333"/>
          <w:sz w:val="23"/>
          <w:szCs w:val="23"/>
          <w:lang w:val="en-GB"/>
        </w:rPr>
        <w:t>monitoring of illness record</w:t>
      </w:r>
      <w:r w:rsidRPr="41D4D088" w:rsidR="41D4D088">
        <w:rPr>
          <w:rFonts w:ascii="Arial" w:hAnsi="Arial" w:eastAsia="Arial" w:cs="Arial"/>
          <w:noProof w:val="0"/>
          <w:color w:val="333333"/>
          <w:sz w:val="23"/>
          <w:szCs w:val="23"/>
          <w:lang w:val="en-GB"/>
        </w:rPr>
        <w:t>s, restricting sick pay, enforcing</w:t>
      </w:r>
      <w:r w:rsidRPr="41D4D088" w:rsidR="41D4D088">
        <w:rPr>
          <w:rFonts w:ascii="Arial" w:hAnsi="Arial" w:eastAsia="Arial" w:cs="Arial"/>
          <w:noProof w:val="0"/>
          <w:color w:val="333333"/>
          <w:sz w:val="23"/>
          <w:szCs w:val="23"/>
          <w:lang w:val="en-GB"/>
        </w:rPr>
        <w:t xml:space="preserve"> strict company policy in line with statutory rights and discipline if necessary. </w:t>
      </w:r>
    </w:p>
    <w:p w:rsidR="42ABAAD2" w:rsidP="41D4D088" w:rsidRDefault="42ABAAD2" w14:paraId="6FE3E21A" w14:textId="2CDDBA3F">
      <w:pPr>
        <w:pStyle w:val="Normal"/>
        <w:spacing w:line="257" w:lineRule="auto"/>
        <w:rPr>
          <w:rFonts w:ascii="Arial" w:hAnsi="Arial" w:eastAsia="Arial" w:cs="Arial"/>
          <w:b w:val="0"/>
          <w:bCs w:val="0"/>
          <w:i w:val="0"/>
          <w:iCs w:val="0"/>
          <w:noProof w:val="0"/>
          <w:color w:val="333333"/>
          <w:sz w:val="22"/>
          <w:szCs w:val="22"/>
          <w:lang w:val="en-GB"/>
        </w:rPr>
      </w:pPr>
      <w:r w:rsidRPr="41D4D088" w:rsidR="41D4D088">
        <w:rPr>
          <w:rFonts w:ascii="Arial" w:hAnsi="Arial" w:eastAsia="Arial" w:cs="Arial"/>
          <w:noProof w:val="0"/>
          <w:color w:val="333333"/>
          <w:sz w:val="23"/>
          <w:szCs w:val="23"/>
          <w:lang w:val="en-GB"/>
        </w:rPr>
        <w:t xml:space="preserve">The second KPI the study will focus on is vehicle fill rate (VFR). Another KPI that has consistently underperformed throughout the period, it has the potential to add large costs to a company if efficiency is not achieved. </w:t>
      </w:r>
      <w:r w:rsidRPr="41D4D088" w:rsidR="41D4D088">
        <w:rPr>
          <w:rFonts w:ascii="Arial" w:hAnsi="Arial" w:eastAsia="Arial" w:cs="Arial"/>
          <w:noProof w:val="0"/>
          <w:sz w:val="23"/>
          <w:szCs w:val="23"/>
          <w:lang w:val="en-GB"/>
        </w:rPr>
        <w:t>Kalantari (2009, p.20) defined “average system fill rate” as “the ratio of the total amount of goods and the total loading capacity of the fleet of trucks deployed.</w:t>
      </w:r>
      <w:r w:rsidRPr="41D4D088" w:rsidR="41D4D088">
        <w:rPr>
          <w:rFonts w:ascii="Arial" w:hAnsi="Arial" w:eastAsia="Arial" w:cs="Arial"/>
          <w:b w:val="0"/>
          <w:bCs w:val="0"/>
          <w:i w:val="0"/>
          <w:iCs w:val="0"/>
          <w:noProof w:val="0"/>
          <w:color w:val="333333"/>
          <w:sz w:val="22"/>
          <w:szCs w:val="22"/>
          <w:lang w:val="en-GB"/>
        </w:rPr>
        <w:t xml:space="preserve"> </w:t>
      </w:r>
    </w:p>
    <w:p w:rsidR="42ABAAD2" w:rsidP="41D4D088" w:rsidRDefault="42ABAAD2" w14:paraId="54CFB0EC" w14:textId="1B1DCA81">
      <w:pPr>
        <w:pStyle w:val="Normal"/>
        <w:spacing w:line="257" w:lineRule="auto"/>
        <w:rPr>
          <w:rFonts w:ascii="Arial" w:hAnsi="Arial" w:eastAsia="Arial" w:cs="Arial"/>
        </w:rPr>
      </w:pPr>
      <w:r>
        <w:drawing>
          <wp:inline wp14:editId="33FDB00C" wp14:anchorId="3B43FEDD">
            <wp:extent cx="4960374" cy="3007464"/>
            <wp:effectExtent l="0" t="0" r="0" b="0"/>
            <wp:docPr id="459793475" name="" title=""/>
            <wp:cNvGraphicFramePr>
              <a:graphicFrameLocks noChangeAspect="1"/>
            </wp:cNvGraphicFramePr>
            <a:graphic>
              <a:graphicData uri="http://schemas.openxmlformats.org/drawingml/2006/picture">
                <pic:pic>
                  <pic:nvPicPr>
                    <pic:cNvPr id="0" name=""/>
                    <pic:cNvPicPr/>
                  </pic:nvPicPr>
                  <pic:blipFill>
                    <a:blip r:embed="R819556afe99a4243">
                      <a:extLst>
                        <a:ext xmlns:a="http://schemas.openxmlformats.org/drawingml/2006/main" uri="{28A0092B-C50C-407E-A947-70E740481C1C}">
                          <a14:useLocalDpi val="0"/>
                        </a:ext>
                      </a:extLst>
                    </a:blip>
                    <a:srcRect l="0" t="10952" r="41866" b="26190"/>
                    <a:stretch>
                      <a:fillRect/>
                    </a:stretch>
                  </pic:blipFill>
                  <pic:spPr xmlns:pic="http://schemas.openxmlformats.org/drawingml/2006/picture">
                    <a:xfrm xmlns:a="http://schemas.openxmlformats.org/drawingml/2006/main" rot="0" flipH="0" flipV="0">
                      <a:off x="0" y="0"/>
                      <a:ext cx="4960374" cy="3007464"/>
                    </a:xfrm>
                    <a:prstGeom xmlns:a="http://schemas.openxmlformats.org/drawingml/2006/main" prst="rect">
                      <a:avLst/>
                    </a:prstGeom>
                  </pic:spPr>
                </pic:pic>
              </a:graphicData>
            </a:graphic>
          </wp:inline>
        </w:drawing>
      </w:r>
    </w:p>
    <w:p w:rsidR="42ABAAD2" w:rsidP="41D4D088" w:rsidRDefault="42ABAAD2" w14:paraId="4F55A173" w14:textId="4AE0E320">
      <w:pPr>
        <w:pStyle w:val="Normal"/>
        <w:spacing w:line="257" w:lineRule="auto"/>
        <w:rPr>
          <w:rFonts w:ascii="Arial" w:hAnsi="Arial" w:eastAsia="Arial" w:cs="Arial"/>
          <w:b w:val="0"/>
          <w:bCs w:val="0"/>
          <w:i w:val="0"/>
          <w:iCs w:val="0"/>
          <w:noProof w:val="0"/>
          <w:color w:val="333333"/>
          <w:sz w:val="22"/>
          <w:szCs w:val="22"/>
          <w:lang w:val="en-GB"/>
        </w:rPr>
      </w:pPr>
      <w:r w:rsidRPr="41D4D088" w:rsidR="41D4D088">
        <w:rPr>
          <w:rFonts w:ascii="Arial" w:hAnsi="Arial" w:eastAsia="Arial" w:cs="Arial"/>
          <w:b w:val="0"/>
          <w:bCs w:val="0"/>
          <w:i w:val="0"/>
          <w:iCs w:val="0"/>
          <w:noProof w:val="0"/>
          <w:color w:val="333333"/>
          <w:sz w:val="22"/>
          <w:szCs w:val="22"/>
          <w:lang w:val="en-GB"/>
        </w:rPr>
        <w:t>(</w:t>
      </w:r>
      <w:r w:rsidRPr="41D4D088" w:rsidR="41D4D088">
        <w:rPr>
          <w:rFonts w:ascii="Arial" w:hAnsi="Arial" w:eastAsia="Arial" w:cs="Arial"/>
          <w:b w:val="0"/>
          <w:bCs w:val="0"/>
          <w:i w:val="0"/>
          <w:iCs w:val="0"/>
          <w:noProof w:val="0"/>
          <w:color w:val="333333"/>
          <w:sz w:val="22"/>
          <w:szCs w:val="22"/>
          <w:lang w:val="en-GB"/>
        </w:rPr>
        <w:t xml:space="preserve">European </w:t>
      </w:r>
      <w:r w:rsidRPr="41D4D088" w:rsidR="41D4D088">
        <w:rPr>
          <w:rFonts w:ascii="Arial" w:hAnsi="Arial" w:eastAsia="Arial" w:cs="Arial"/>
          <w:b w:val="0"/>
          <w:bCs w:val="0"/>
          <w:i w:val="0"/>
          <w:iCs w:val="0"/>
          <w:noProof w:val="0"/>
          <w:color w:val="333333"/>
          <w:sz w:val="22"/>
          <w:szCs w:val="22"/>
          <w:lang w:val="en-GB"/>
        </w:rPr>
        <w:t>Envirom</w:t>
      </w:r>
      <w:r w:rsidRPr="41D4D088" w:rsidR="41D4D088">
        <w:rPr>
          <w:rFonts w:ascii="Arial" w:hAnsi="Arial" w:eastAsia="Arial" w:cs="Arial"/>
          <w:b w:val="0"/>
          <w:bCs w:val="0"/>
          <w:i w:val="0"/>
          <w:iCs w:val="0"/>
          <w:noProof w:val="0"/>
          <w:color w:val="333333"/>
          <w:sz w:val="22"/>
          <w:szCs w:val="22"/>
          <w:lang w:val="en-GB"/>
        </w:rPr>
        <w:t>int</w:t>
      </w:r>
      <w:r w:rsidRPr="41D4D088" w:rsidR="41D4D088">
        <w:rPr>
          <w:rFonts w:ascii="Arial" w:hAnsi="Arial" w:eastAsia="Arial" w:cs="Arial"/>
          <w:b w:val="0"/>
          <w:bCs w:val="0"/>
          <w:i w:val="0"/>
          <w:iCs w:val="0"/>
          <w:noProof w:val="0"/>
          <w:color w:val="333333"/>
          <w:sz w:val="22"/>
          <w:szCs w:val="22"/>
          <w:lang w:val="en-GB"/>
        </w:rPr>
        <w:t xml:space="preserve"> Agency</w:t>
      </w:r>
      <w:r w:rsidRPr="41D4D088" w:rsidR="41D4D088">
        <w:rPr>
          <w:rFonts w:ascii="Arial" w:hAnsi="Arial" w:eastAsia="Arial" w:cs="Arial"/>
          <w:b w:val="0"/>
          <w:bCs w:val="0"/>
          <w:i w:val="0"/>
          <w:iCs w:val="0"/>
          <w:noProof w:val="0"/>
          <w:color w:val="333333"/>
          <w:sz w:val="22"/>
          <w:szCs w:val="22"/>
          <w:lang w:val="en-GB"/>
        </w:rPr>
        <w:t>, 2012)</w:t>
      </w:r>
    </w:p>
    <w:p w:rsidR="42ABAAD2" w:rsidP="41D4D088" w:rsidRDefault="42ABAAD2" w14:paraId="317B79BC" w14:textId="58E8E254">
      <w:pPr>
        <w:pStyle w:val="Normal"/>
        <w:spacing w:line="257" w:lineRule="auto"/>
        <w:rPr>
          <w:rFonts w:ascii="Arial" w:hAnsi="Arial" w:eastAsia="Arial" w:cs="Arial"/>
          <w:noProof w:val="0"/>
          <w:color w:val="333333"/>
          <w:sz w:val="23"/>
          <w:szCs w:val="23"/>
          <w:lang w:val="en-GB"/>
        </w:rPr>
      </w:pPr>
      <w:r w:rsidRPr="41D4D088" w:rsidR="41D4D088">
        <w:rPr>
          <w:rFonts w:ascii="Arial" w:hAnsi="Arial" w:eastAsia="Arial" w:cs="Arial"/>
          <w:noProof w:val="0"/>
          <w:color w:val="333333"/>
          <w:sz w:val="23"/>
          <w:szCs w:val="23"/>
          <w:lang w:val="en-GB"/>
        </w:rPr>
        <w:t xml:space="preserve">It is prudent to note that </w:t>
      </w:r>
      <w:r w:rsidRPr="41D4D088" w:rsidR="41D4D088">
        <w:rPr>
          <w:rFonts w:ascii="Arial" w:hAnsi="Arial" w:eastAsia="Arial" w:cs="Arial"/>
          <w:noProof w:val="0"/>
          <w:color w:val="333333"/>
          <w:sz w:val="23"/>
          <w:szCs w:val="23"/>
          <w:lang w:val="en-GB"/>
        </w:rPr>
        <w:t xml:space="preserve">the VFR for the UK is considerably higher than that of European counterparts. However, a study by the Logistic Research Centre of Heriot Watt University, found that the average vehicle utilisation rates for articulated vehicles such as the ones assumed to be used by the company still varied quite widely across the industry, with the average sitting at 69% utilisation (Heriot Watt, 2003). </w:t>
      </w:r>
      <w:r>
        <w:drawing>
          <wp:inline wp14:editId="2359C6FC" wp14:anchorId="09DCD079">
            <wp:extent cx="5346120" cy="2044880"/>
            <wp:effectExtent l="0" t="0" r="0" b="0"/>
            <wp:docPr id="123516016" name="" title=""/>
            <wp:cNvGraphicFramePr>
              <a:graphicFrameLocks noChangeAspect="1"/>
            </wp:cNvGraphicFramePr>
            <a:graphic>
              <a:graphicData uri="http://schemas.openxmlformats.org/drawingml/2006/picture">
                <pic:pic>
                  <pic:nvPicPr>
                    <pic:cNvPr id="0" name=""/>
                    <pic:cNvPicPr/>
                  </pic:nvPicPr>
                  <pic:blipFill>
                    <a:blip r:embed="R45004f7540c54eae">
                      <a:extLst>
                        <a:ext xmlns:a="http://schemas.openxmlformats.org/drawingml/2006/main" uri="{28A0092B-C50C-407E-A947-70E740481C1C}">
                          <a14:useLocalDpi val="0"/>
                        </a:ext>
                      </a:extLst>
                    </a:blip>
                    <a:srcRect l="27733" t="34761" r="29333" b="35952"/>
                    <a:stretch>
                      <a:fillRect/>
                    </a:stretch>
                  </pic:blipFill>
                  <pic:spPr xmlns:pic="http://schemas.openxmlformats.org/drawingml/2006/picture">
                    <a:xfrm xmlns:a="http://schemas.openxmlformats.org/drawingml/2006/main" rot="0" flipH="0" flipV="0">
                      <a:off x="0" y="0"/>
                      <a:ext cx="5346120" cy="2044880"/>
                    </a:xfrm>
                    <a:prstGeom xmlns:a="http://schemas.openxmlformats.org/drawingml/2006/main" prst="rect">
                      <a:avLst/>
                    </a:prstGeom>
                  </pic:spPr>
                </pic:pic>
              </a:graphicData>
            </a:graphic>
          </wp:inline>
        </w:drawing>
      </w:r>
      <w:r w:rsidRPr="41D4D088" w:rsidR="41D4D088">
        <w:rPr>
          <w:rFonts w:ascii="Arial" w:hAnsi="Arial" w:eastAsia="Arial" w:cs="Arial"/>
          <w:noProof w:val="0"/>
          <w:color w:val="333333"/>
          <w:sz w:val="23"/>
          <w:szCs w:val="23"/>
          <w:lang w:val="en-GB"/>
        </w:rPr>
        <w:t xml:space="preserve"> </w:t>
      </w:r>
    </w:p>
    <w:p w:rsidR="41D4D088" w:rsidP="41D4D088" w:rsidRDefault="41D4D088" w14:paraId="44D740E6" w14:textId="3386AE2C">
      <w:pPr>
        <w:pStyle w:val="Normal"/>
        <w:spacing w:line="257" w:lineRule="auto"/>
        <w:rPr>
          <w:rFonts w:ascii="Arial" w:hAnsi="Arial" w:eastAsia="Arial" w:cs="Arial"/>
          <w:noProof w:val="0"/>
          <w:color w:val="333333"/>
          <w:sz w:val="23"/>
          <w:szCs w:val="23"/>
          <w:lang w:val="en-GB"/>
        </w:rPr>
      </w:pPr>
      <w:r w:rsidRPr="41D4D088" w:rsidR="41D4D088">
        <w:rPr>
          <w:rFonts w:ascii="Arial" w:hAnsi="Arial" w:eastAsia="Arial" w:cs="Arial"/>
          <w:noProof w:val="0"/>
          <w:color w:val="333333"/>
          <w:sz w:val="23"/>
          <w:szCs w:val="23"/>
          <w:lang w:val="en-GB"/>
        </w:rPr>
        <w:t>(Heriot Watt, 2003)</w:t>
      </w:r>
    </w:p>
    <w:p w:rsidR="41D4D088" w:rsidP="41D4D088" w:rsidRDefault="41D4D088" w14:paraId="52953139" w14:textId="5B814CBE">
      <w:pPr>
        <w:pStyle w:val="Normal"/>
        <w:spacing w:line="257" w:lineRule="auto"/>
        <w:rPr>
          <w:rFonts w:ascii="Arial" w:hAnsi="Arial" w:eastAsia="Arial" w:cs="Arial"/>
          <w:noProof w:val="0"/>
          <w:color w:val="333333"/>
          <w:sz w:val="23"/>
          <w:szCs w:val="23"/>
          <w:lang w:val="en-GB"/>
        </w:rPr>
      </w:pPr>
      <w:r w:rsidRPr="41D4D088" w:rsidR="41D4D088">
        <w:rPr>
          <w:rFonts w:ascii="Arial" w:hAnsi="Arial" w:eastAsia="Arial" w:cs="Arial"/>
          <w:noProof w:val="0"/>
          <w:color w:val="333333"/>
          <w:sz w:val="23"/>
          <w:szCs w:val="23"/>
          <w:lang w:val="en-GB"/>
        </w:rPr>
        <w:t xml:space="preserve">A diverse and rapidly developing area of the transport industry is based around </w:t>
      </w:r>
      <w:r w:rsidRPr="41D4D088" w:rsidR="41D4D088">
        <w:rPr>
          <w:rFonts w:ascii="Arial" w:hAnsi="Arial" w:eastAsia="Arial" w:cs="Arial"/>
          <w:noProof w:val="0"/>
          <w:color w:val="333333"/>
          <w:sz w:val="23"/>
          <w:szCs w:val="23"/>
          <w:lang w:val="en-GB"/>
        </w:rPr>
        <w:t>increasing vehicle utilisation</w:t>
      </w:r>
      <w:r w:rsidRPr="41D4D088" w:rsidR="41D4D088">
        <w:rPr>
          <w:rFonts w:ascii="Arial" w:hAnsi="Arial" w:eastAsia="Arial" w:cs="Arial"/>
          <w:noProof w:val="0"/>
          <w:color w:val="333333"/>
          <w:sz w:val="23"/>
          <w:szCs w:val="23"/>
          <w:lang w:val="en-GB"/>
        </w:rPr>
        <w:t xml:space="preserve"> and ultimately </w:t>
      </w:r>
      <w:r w:rsidRPr="41D4D088" w:rsidR="41D4D088">
        <w:rPr>
          <w:rFonts w:ascii="Arial" w:hAnsi="Arial" w:eastAsia="Arial" w:cs="Arial"/>
          <w:noProof w:val="0"/>
          <w:color w:val="333333"/>
          <w:sz w:val="23"/>
          <w:szCs w:val="23"/>
          <w:lang w:val="en-GB"/>
        </w:rPr>
        <w:t xml:space="preserve">decreasing </w:t>
      </w:r>
      <w:r w:rsidRPr="41D4D088" w:rsidR="41D4D088">
        <w:rPr>
          <w:rFonts w:ascii="Arial" w:hAnsi="Arial" w:eastAsia="Arial" w:cs="Arial"/>
          <w:noProof w:val="0"/>
          <w:color w:val="333333"/>
          <w:sz w:val="23"/>
          <w:szCs w:val="23"/>
          <w:lang w:val="en-GB"/>
        </w:rPr>
        <w:t xml:space="preserve">cost. </w:t>
      </w:r>
      <w:r w:rsidRPr="41D4D088" w:rsidR="41D4D088">
        <w:rPr>
          <w:rFonts w:ascii="Arial" w:hAnsi="Arial" w:eastAsia="Arial" w:cs="Arial"/>
          <w:noProof w:val="0"/>
          <w:color w:val="333333"/>
          <w:sz w:val="23"/>
          <w:szCs w:val="23"/>
          <w:lang w:val="en-GB"/>
        </w:rPr>
        <w:t>These</w:t>
      </w:r>
      <w:r w:rsidRPr="41D4D088" w:rsidR="41D4D088">
        <w:rPr>
          <w:rFonts w:ascii="Arial" w:hAnsi="Arial" w:eastAsia="Arial" w:cs="Arial"/>
          <w:noProof w:val="0"/>
          <w:color w:val="333333"/>
          <w:sz w:val="23"/>
          <w:szCs w:val="23"/>
          <w:lang w:val="en-GB"/>
        </w:rPr>
        <w:t xml:space="preserve"> </w:t>
      </w:r>
      <w:r w:rsidRPr="41D4D088" w:rsidR="41D4D088">
        <w:rPr>
          <w:rFonts w:ascii="Arial" w:hAnsi="Arial" w:eastAsia="Arial" w:cs="Arial"/>
          <w:noProof w:val="0"/>
          <w:color w:val="333333"/>
          <w:sz w:val="23"/>
          <w:szCs w:val="23"/>
          <w:lang w:val="en-GB"/>
        </w:rPr>
        <w:t>initiatives include</w:t>
      </w:r>
      <w:r w:rsidRPr="41D4D088" w:rsidR="41D4D088">
        <w:rPr>
          <w:rFonts w:ascii="Arial" w:hAnsi="Arial" w:eastAsia="Arial" w:cs="Arial"/>
          <w:noProof w:val="0"/>
          <w:color w:val="333333"/>
          <w:sz w:val="23"/>
          <w:szCs w:val="23"/>
          <w:lang w:val="en-GB"/>
        </w:rPr>
        <w:t xml:space="preserve"> altering the vehicle </w:t>
      </w:r>
      <w:r w:rsidRPr="41D4D088" w:rsidR="41D4D088">
        <w:rPr>
          <w:rFonts w:ascii="Arial" w:hAnsi="Arial" w:eastAsia="Arial" w:cs="Arial"/>
          <w:noProof w:val="0"/>
          <w:color w:val="333333"/>
          <w:sz w:val="23"/>
          <w:szCs w:val="23"/>
          <w:lang w:val="en-GB"/>
        </w:rPr>
        <w:t>height, utilising just-in-time delivery, increased focus on collaboration between suppliers and back-loading of stock (</w:t>
      </w:r>
      <w:proofErr w:type="spellStart"/>
      <w:r w:rsidRPr="41D4D088" w:rsidR="41D4D088">
        <w:rPr>
          <w:rFonts w:ascii="Arial" w:hAnsi="Arial" w:eastAsia="Arial" w:cs="Arial"/>
          <w:noProof w:val="0"/>
          <w:sz w:val="23"/>
          <w:szCs w:val="23"/>
          <w:lang w:val="en-GB"/>
        </w:rPr>
        <w:t>Piecyk</w:t>
      </w:r>
      <w:proofErr w:type="spellEnd"/>
      <w:r w:rsidRPr="41D4D088" w:rsidR="41D4D088">
        <w:rPr>
          <w:rFonts w:ascii="Arial" w:hAnsi="Arial" w:eastAsia="Arial" w:cs="Arial"/>
          <w:noProof w:val="0"/>
          <w:sz w:val="23"/>
          <w:szCs w:val="23"/>
          <w:lang w:val="en-GB"/>
        </w:rPr>
        <w:t>, 2010)</w:t>
      </w:r>
      <w:r w:rsidRPr="41D4D088" w:rsidR="41D4D088">
        <w:rPr>
          <w:rFonts w:ascii="Arial" w:hAnsi="Arial" w:eastAsia="Arial" w:cs="Arial"/>
          <w:noProof w:val="0"/>
          <w:color w:val="333333"/>
          <w:sz w:val="23"/>
          <w:szCs w:val="23"/>
          <w:lang w:val="en-GB"/>
        </w:rPr>
        <w:t xml:space="preserve"> </w:t>
      </w:r>
    </w:p>
    <w:p w:rsidR="41D4D088" w:rsidP="41D4D088" w:rsidRDefault="41D4D088" w14:paraId="33C50591" w14:textId="4123DB05">
      <w:pPr>
        <w:pStyle w:val="Normal"/>
        <w:spacing w:line="257" w:lineRule="auto"/>
        <w:rPr>
          <w:rFonts w:ascii="Arial" w:hAnsi="Arial" w:eastAsia="Arial" w:cs="Arial"/>
          <w:noProof w:val="0"/>
          <w:sz w:val="22"/>
          <w:szCs w:val="22"/>
          <w:lang w:val="en-GB"/>
        </w:rPr>
      </w:pPr>
      <w:r w:rsidRPr="41D4D088" w:rsidR="41D4D088">
        <w:rPr>
          <w:rFonts w:ascii="Arial" w:hAnsi="Arial" w:eastAsia="Arial" w:cs="Arial"/>
          <w:noProof w:val="0"/>
          <w:color w:val="333333"/>
          <w:sz w:val="22"/>
          <w:szCs w:val="22"/>
          <w:lang w:val="en-GB"/>
        </w:rPr>
        <w:t>Utilising t</w:t>
      </w:r>
      <w:r w:rsidRPr="41D4D088" w:rsidR="41D4D088">
        <w:rPr>
          <w:rFonts w:ascii="Arial" w:hAnsi="Arial" w:eastAsia="Arial" w:cs="Arial"/>
          <w:noProof w:val="0"/>
          <w:color w:val="333333"/>
          <w:sz w:val="22"/>
          <w:szCs w:val="22"/>
          <w:lang w:val="en-GB"/>
        </w:rPr>
        <w:t xml:space="preserve">elematics can also add value </w:t>
      </w:r>
      <w:r w:rsidRPr="41D4D088" w:rsidR="41D4D088">
        <w:rPr>
          <w:rFonts w:ascii="Arial" w:hAnsi="Arial" w:eastAsia="Arial" w:cs="Arial"/>
          <w:noProof w:val="0"/>
          <w:color w:val="333333"/>
          <w:sz w:val="22"/>
          <w:szCs w:val="22"/>
          <w:lang w:val="en-GB"/>
        </w:rPr>
        <w:t xml:space="preserve">to measuring fleet utilisation, however it is important that the right metrics are being evaluated. </w:t>
      </w:r>
      <w:r w:rsidRPr="41D4D088" w:rsidR="41D4D088">
        <w:rPr>
          <w:rFonts w:ascii="Arial" w:hAnsi="Arial" w:eastAsia="Arial" w:cs="Arial"/>
          <w:noProof w:val="0"/>
          <w:color w:val="333333"/>
          <w:sz w:val="22"/>
          <w:szCs w:val="22"/>
          <w:lang w:val="en-GB"/>
        </w:rPr>
        <w:t>The use of route planning</w:t>
      </w:r>
      <w:r w:rsidRPr="41D4D088" w:rsidR="41D4D088">
        <w:rPr>
          <w:rFonts w:ascii="Arial" w:hAnsi="Arial" w:eastAsia="Arial" w:cs="Arial"/>
          <w:noProof w:val="0"/>
          <w:color w:val="333333"/>
          <w:sz w:val="22"/>
          <w:szCs w:val="22"/>
          <w:lang w:val="en-GB"/>
        </w:rPr>
        <w:t xml:space="preserve"> to establish miles travelled</w:t>
      </w:r>
      <w:r w:rsidRPr="41D4D088" w:rsidR="41D4D088">
        <w:rPr>
          <w:rFonts w:ascii="Arial" w:hAnsi="Arial" w:eastAsia="Arial" w:cs="Arial"/>
          <w:noProof w:val="0"/>
          <w:color w:val="333333"/>
          <w:sz w:val="22"/>
          <w:szCs w:val="22"/>
          <w:lang w:val="en-GB"/>
        </w:rPr>
        <w:t xml:space="preserve">, driver behaviour monitoring </w:t>
      </w:r>
      <w:r w:rsidRPr="41D4D088" w:rsidR="41D4D088">
        <w:rPr>
          <w:rFonts w:ascii="Arial" w:hAnsi="Arial" w:eastAsia="Arial" w:cs="Arial"/>
          <w:noProof w:val="0"/>
          <w:color w:val="333333"/>
          <w:sz w:val="22"/>
          <w:szCs w:val="22"/>
          <w:lang w:val="en-GB"/>
        </w:rPr>
        <w:t>to establish d</w:t>
      </w:r>
      <w:r w:rsidRPr="41D4D088" w:rsidR="41D4D088">
        <w:rPr>
          <w:rFonts w:ascii="Arial" w:hAnsi="Arial" w:eastAsia="Arial" w:cs="Arial"/>
          <w:noProof w:val="0"/>
          <w:sz w:val="22"/>
          <w:szCs w:val="22"/>
          <w:lang w:val="en-GB"/>
        </w:rPr>
        <w:t>rive time vs. on-site time vs. idle time</w:t>
      </w:r>
      <w:r w:rsidRPr="41D4D088" w:rsidR="41D4D088">
        <w:rPr>
          <w:rFonts w:ascii="Arial" w:hAnsi="Arial" w:eastAsia="Arial" w:cs="Arial"/>
          <w:noProof w:val="0"/>
          <w:color w:val="333333"/>
          <w:sz w:val="22"/>
          <w:szCs w:val="22"/>
          <w:lang w:val="en-GB"/>
        </w:rPr>
        <w:t xml:space="preserve"> </w:t>
      </w:r>
      <w:r w:rsidRPr="41D4D088" w:rsidR="41D4D088">
        <w:rPr>
          <w:rFonts w:ascii="Arial" w:hAnsi="Arial" w:eastAsia="Arial" w:cs="Arial"/>
          <w:noProof w:val="0"/>
          <w:color w:val="333333"/>
          <w:sz w:val="22"/>
          <w:szCs w:val="22"/>
          <w:lang w:val="en-GB"/>
        </w:rPr>
        <w:t xml:space="preserve">and </w:t>
      </w:r>
      <w:r w:rsidRPr="41D4D088" w:rsidR="41D4D088">
        <w:rPr>
          <w:rFonts w:ascii="Arial" w:hAnsi="Arial" w:eastAsia="Arial" w:cs="Arial"/>
          <w:noProof w:val="0"/>
          <w:color w:val="333333"/>
          <w:sz w:val="22"/>
          <w:szCs w:val="22"/>
          <w:lang w:val="en-GB"/>
        </w:rPr>
        <w:t xml:space="preserve">finally after-hours utilisation </w:t>
      </w:r>
      <w:r w:rsidRPr="41D4D088" w:rsidR="41D4D088">
        <w:rPr>
          <w:rFonts w:ascii="Arial" w:hAnsi="Arial" w:eastAsia="Arial" w:cs="Arial"/>
          <w:noProof w:val="0"/>
          <w:color w:val="333333"/>
          <w:sz w:val="22"/>
          <w:szCs w:val="22"/>
          <w:lang w:val="en-GB"/>
        </w:rPr>
        <w:t>all aid in improving efficiency up to 15% vehicle dependant (</w:t>
      </w:r>
      <w:proofErr w:type="spellStart"/>
      <w:r w:rsidRPr="41D4D088" w:rsidR="41D4D088">
        <w:rPr>
          <w:rFonts w:ascii="Arial" w:hAnsi="Arial" w:eastAsia="Arial" w:cs="Arial"/>
          <w:noProof w:val="0"/>
          <w:color w:val="333333"/>
          <w:sz w:val="22"/>
          <w:szCs w:val="22"/>
          <w:lang w:val="en-GB"/>
        </w:rPr>
        <w:t>Margerison</w:t>
      </w:r>
      <w:proofErr w:type="spellEnd"/>
      <w:r w:rsidRPr="41D4D088" w:rsidR="41D4D088">
        <w:rPr>
          <w:rFonts w:ascii="Arial" w:hAnsi="Arial" w:eastAsia="Arial" w:cs="Arial"/>
          <w:noProof w:val="0"/>
          <w:color w:val="333333"/>
          <w:sz w:val="22"/>
          <w:szCs w:val="22"/>
          <w:lang w:val="en-GB"/>
        </w:rPr>
        <w:t xml:space="preserve">, 2013). </w:t>
      </w:r>
      <w:r w:rsidRPr="41D4D088" w:rsidR="41D4D088">
        <w:rPr>
          <w:rFonts w:ascii="Arial" w:hAnsi="Arial" w:eastAsia="Arial" w:cs="Arial"/>
          <w:noProof w:val="0"/>
          <w:color w:val="333333"/>
          <w:sz w:val="22"/>
          <w:szCs w:val="22"/>
          <w:lang w:val="en-GB"/>
        </w:rPr>
        <w:t xml:space="preserve">Furthermore, organisations can analyse past job history. If jobs are happening as planned then vehicle utilisation and efficiency is likely to be high. such analysis would require the use of software. The company is question already utilises Paragon software, in Annex B it is evident that variations levels are fairly consistent, however, with better training management will be able to </w:t>
      </w:r>
      <w:r w:rsidRPr="41D4D088" w:rsidR="41D4D088">
        <w:rPr>
          <w:rFonts w:ascii="Arial" w:hAnsi="Arial" w:eastAsia="Arial" w:cs="Arial"/>
          <w:noProof w:val="0"/>
          <w:sz w:val="22"/>
          <w:szCs w:val="22"/>
          <w:lang w:val="en-GB"/>
        </w:rPr>
        <w:t>identify bottlenecks in its delivery schedule, speed up delivery times or improve customer service.</w:t>
      </w:r>
    </w:p>
    <w:p w:rsidR="41D4D088" w:rsidP="41D4D088" w:rsidRDefault="41D4D088" w14:paraId="15980143" w14:textId="67263C3E">
      <w:pPr>
        <w:spacing w:line="257" w:lineRule="auto"/>
        <w:rPr>
          <w:rFonts w:ascii="Arial" w:hAnsi="Arial" w:eastAsia="Arial" w:cs="Arial"/>
          <w:noProof w:val="0"/>
          <w:color w:val="333333"/>
          <w:sz w:val="23"/>
          <w:szCs w:val="23"/>
          <w:lang w:val="en-GB"/>
        </w:rPr>
      </w:pPr>
      <w:r w:rsidRPr="41D4D088" w:rsidR="41D4D088">
        <w:rPr>
          <w:rFonts w:ascii="Arial" w:hAnsi="Arial" w:eastAsia="Arial" w:cs="Arial"/>
          <w:noProof w:val="0"/>
          <w:color w:val="333333"/>
          <w:sz w:val="23"/>
          <w:szCs w:val="23"/>
          <w:lang w:val="en-GB"/>
        </w:rPr>
        <w:t>By applying academic and business theory to the KPIs in question, not only could their monitoring and relevance improve, but they could make cost savings and improved efficiency resulting in greater profit margins.</w:t>
      </w:r>
    </w:p>
    <w:p w:rsidR="41D4D088" w:rsidP="41D4D088" w:rsidRDefault="41D4D088" w14:paraId="0691280A" w14:textId="0E31CABA">
      <w:pPr>
        <w:spacing w:line="257" w:lineRule="auto"/>
        <w:rPr>
          <w:rFonts w:ascii="Arial" w:hAnsi="Arial" w:eastAsia="Arial" w:cs="Arial"/>
          <w:b w:val="1"/>
          <w:bCs w:val="1"/>
          <w:noProof w:val="0"/>
          <w:sz w:val="22"/>
          <w:szCs w:val="22"/>
          <w:lang w:val="en-GB"/>
        </w:rPr>
      </w:pPr>
      <w:r>
        <w:br/>
      </w:r>
      <w:r w:rsidRPr="41D4D088" w:rsidR="41D4D088">
        <w:rPr>
          <w:rFonts w:ascii="Arial" w:hAnsi="Arial" w:eastAsia="Arial" w:cs="Arial"/>
          <w:noProof w:val="0"/>
          <w:sz w:val="22"/>
          <w:szCs w:val="22"/>
          <w:lang w:val="en-GB"/>
        </w:rPr>
        <w:t xml:space="preserve"> </w:t>
      </w:r>
      <w:r w:rsidRPr="41D4D088" w:rsidR="41D4D088">
        <w:rPr>
          <w:rFonts w:ascii="Arial" w:hAnsi="Arial" w:eastAsia="Arial" w:cs="Arial"/>
          <w:b w:val="1"/>
          <w:bCs w:val="1"/>
          <w:noProof w:val="0"/>
          <w:sz w:val="22"/>
          <w:szCs w:val="22"/>
          <w:lang w:val="en-GB"/>
        </w:rPr>
        <w:t>2.3 KPI Analysis</w:t>
      </w:r>
    </w:p>
    <w:p w:rsidR="41D4D088" w:rsidP="41D4D088" w:rsidRDefault="41D4D088" w14:paraId="3788A1E0" w14:textId="70863337">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Using the theory stated in 2.2, the study will now analyse the absence and VFR KPIs detailed in Appendix B. Recommendations will be made to add value to these KPIs based on the analysis of each.</w:t>
      </w:r>
    </w:p>
    <w:p w:rsidR="41D4D088" w:rsidP="41D4D088" w:rsidRDefault="41D4D088" w14:paraId="16D94B94" w14:textId="342E4721">
      <w:pPr>
        <w:spacing w:line="257" w:lineRule="auto"/>
        <w:rPr>
          <w:rFonts w:ascii="Arial" w:hAnsi="Arial" w:eastAsia="Arial" w:cs="Arial"/>
          <w:b w:val="1"/>
          <w:bCs w:val="1"/>
          <w:noProof w:val="0"/>
          <w:sz w:val="22"/>
          <w:szCs w:val="22"/>
          <w:lang w:val="en-GB"/>
        </w:rPr>
      </w:pPr>
      <w:r w:rsidRPr="41D4D088" w:rsidR="41D4D088">
        <w:rPr>
          <w:rFonts w:ascii="Arial" w:hAnsi="Arial" w:eastAsia="Arial" w:cs="Arial"/>
          <w:b w:val="1"/>
          <w:bCs w:val="1"/>
          <w:noProof w:val="0"/>
          <w:sz w:val="22"/>
          <w:szCs w:val="22"/>
          <w:lang w:val="en-GB"/>
        </w:rPr>
        <w:t>Absence</w:t>
      </w:r>
    </w:p>
    <w:p w:rsidR="41D4D088" w:rsidP="41D4D088" w:rsidRDefault="41D4D088" w14:paraId="1143CF8E" w14:textId="01D03157">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This KPI has not been met for the entire 2014 period. It is ranges 2.8%-6.1% with the period in question having a KPI set of 2.8%. During month 10, the data shows that the closest the absence rate has come to meeting the standard is 2.86% and the furthest being 4.99%. If the assumptions mentioned at the start are taken into account, this means in any one week, between 5 and 9 drivers are absent from work. This may not seem a high figure, but if authorised absence and shift patterns are taken into account, this could have serious consequences to transport operations, specifically timeliness of delivery. Secondary consequences of this impact on the costs of the business. For example, others may have to work overtime. Assuming this is time and a half then for unforeseeable circumstances, the company has now got a 50% increase in labour cost for that shift. Another alternative is to hire in agency workers. These, as shown command similar wages however, with a potential reduction in company knowledge, minimum skilled workers, lower productivity, lack of company training in techniques, customer service and ethos (Bevan &amp; </w:t>
      </w:r>
      <w:proofErr w:type="spellStart"/>
      <w:r w:rsidRPr="41D4D088" w:rsidR="41D4D088">
        <w:rPr>
          <w:rFonts w:ascii="Arial" w:hAnsi="Arial" w:eastAsia="Arial" w:cs="Arial"/>
          <w:noProof w:val="0"/>
          <w:sz w:val="22"/>
          <w:szCs w:val="22"/>
          <w:lang w:val="en-GB"/>
        </w:rPr>
        <w:t>Hayday</w:t>
      </w:r>
      <w:proofErr w:type="spellEnd"/>
      <w:r w:rsidRPr="41D4D088" w:rsidR="41D4D088">
        <w:rPr>
          <w:rFonts w:ascii="Arial" w:hAnsi="Arial" w:eastAsia="Arial" w:cs="Arial"/>
          <w:noProof w:val="0"/>
          <w:sz w:val="22"/>
          <w:szCs w:val="22"/>
          <w:lang w:val="en-GB"/>
        </w:rPr>
        <w:t xml:space="preserve">, 2001). The issue is also compounded by having to pay sick pay, resulting in increased labour costs for the period of absence. The only other option would be to cancel the individual’s deliveries if labour cannot be sourced at late notice. This could have devastating impacts on company reputation as well as potential penalties and ultimately lower sales. </w:t>
      </w:r>
    </w:p>
    <w:p w:rsidR="41D4D088" w:rsidP="41D4D088" w:rsidRDefault="41D4D088" w14:paraId="7E2B1A38" w14:textId="3501C4D8">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If we take the national average figure stated in section 2.2 of 4.1 days absent each year, this would mean that each year the company would see 860 lost working days per year. With 2.36 working days lost per 24 hrs. If we assume that a driver works 9hr shifts then those 5 drivers lose 2.25 working days per 24hrs for the company. Which is slightly below the national average. However, this only applies to week 43 and the data shows an almost double that amount lost in week 42. To add context to the impact of these, using the national average for cost to business, this would see a potential average cost of between £3,264 and £5,440 per week during weeks 40-44. </w:t>
      </w:r>
    </w:p>
    <w:p w:rsidR="41D4D088" w:rsidP="41D4D088" w:rsidRDefault="41D4D088" w14:paraId="07383244" w14:textId="6FFF5E8E">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Given these figures, it could be suggested that the company has an average to above average absence rate. For the company to understand this they may wish to conduct their own analysis by assessing reasons for absence. This may be via an anonymous survey or via informal interviews or focus groups. It could be for example, due to the demographics of the workforce. If the workforce is aging, they could see a higher absence rate than younger physically fit workers. However, it may be due to motivational reasons. If so then research using models such as Two Factor Theory (Herzberg, 1959) to identify what may improve motivation. This may be changes in the environment of the workplace or offering greater financial incentives.</w:t>
      </w:r>
    </w:p>
    <w:p w:rsidR="41D4D088" w:rsidP="41D4D088" w:rsidRDefault="41D4D088" w14:paraId="50A2E073" w14:textId="075FDA55">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By identifying reasons for absence, the company would be able to implement control measures and reduce absentee rates. This would reduce the need for overtime or agency workers and thus reduce short term spikes in cost. Also, this would potentially reduce secondary factors like late deliveries due to last minute absences, adding value to other KPIs and ultimately reducing cost and improving efficiency.</w:t>
      </w:r>
    </w:p>
    <w:p w:rsidR="41D4D088" w:rsidP="41D4D088" w:rsidRDefault="41D4D088" w14:paraId="08E07A4B" w14:textId="20FC9F85">
      <w:pPr>
        <w:spacing w:line="257" w:lineRule="auto"/>
        <w:rPr>
          <w:rFonts w:ascii="Arial" w:hAnsi="Arial" w:eastAsia="Arial" w:cs="Arial"/>
          <w:b w:val="1"/>
          <w:bCs w:val="1"/>
          <w:noProof w:val="0"/>
          <w:sz w:val="22"/>
          <w:szCs w:val="22"/>
          <w:lang w:val="en-GB"/>
        </w:rPr>
      </w:pPr>
      <w:r w:rsidRPr="41D4D088" w:rsidR="41D4D088">
        <w:rPr>
          <w:rFonts w:ascii="Arial" w:hAnsi="Arial" w:eastAsia="Arial" w:cs="Arial"/>
          <w:b w:val="1"/>
          <w:bCs w:val="1"/>
          <w:noProof w:val="0"/>
          <w:sz w:val="22"/>
          <w:szCs w:val="22"/>
          <w:lang w:val="en-GB"/>
        </w:rPr>
        <w:t>VFR</w:t>
      </w:r>
    </w:p>
    <w:p w:rsidR="41D4D088" w:rsidP="41D4D088" w:rsidRDefault="41D4D088" w14:paraId="4B6E0DD8" w14:textId="4462F782">
      <w:pPr>
        <w:pStyle w:val="Normal"/>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The second KPI to be analysed is vehicle fill rate. This KPI had not been achieved 20 times throughout the 2014 period. It is set at between 1420 and 1620. This being said, the company is achieving a massive swing in variation between –8.9 and 21.3 over the year. During the period of weeks 40-44 the company's variation was between –7.9 and 21.3. Given that this is a distribution centre for fixed locations, such a wide variation regardless of meeting the KPI is cause for concern. For insight into why this is occurring, the company is question could attempt to measure some key metrics; miles travelled, after hour utilisation, drive time vs on site time vs idle time. Baumgartner et al. (2008) claimed that computerising routing and scheduling and vehicle telematics offer a great potential to improve loading factor, and consequently the environmental performance of the freight transport</w:t>
      </w:r>
    </w:p>
    <w:p w:rsidR="41D4D088" w:rsidP="41D4D088" w:rsidRDefault="41D4D088" w14:paraId="236DBC11" w14:textId="0FD8CAE4">
      <w:pPr>
        <w:pStyle w:val="Normal"/>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Through measuring the current routes, the company will be able to establish the total miles being travelled. Essentially miles travelled needs to be as low as possible, therefore reducing the number of trips, engine hours and fuel consumption.  furthermore, route analysis might identify more efficient routes. Secondly, the benefits of measuring after hour utilisation is two-fold. If after-hour usage is unauthorised on certain vehicles, identifying and curbing unauthorised use can improve utilisation in terms of the cost-to-revenue ratio. On the flip side, by identifying vehicles with locations, routes or types that make them ideal candidates for after-hours jobs or maintenance, the company will be increasing vehicles’ utilisation and fleet productivity around the clock. Finally, </w:t>
      </w:r>
      <w:r w:rsidRPr="41D4D088" w:rsidR="41D4D088">
        <w:rPr>
          <w:rFonts w:ascii="Arial" w:hAnsi="Arial" w:eastAsia="Arial" w:cs="Arial"/>
          <w:noProof w:val="0"/>
          <w:sz w:val="22"/>
          <w:szCs w:val="22"/>
          <w:lang w:val="en-GB"/>
        </w:rPr>
        <w:t>analysing</w:t>
      </w:r>
      <w:r w:rsidRPr="41D4D088" w:rsidR="41D4D088">
        <w:rPr>
          <w:rFonts w:ascii="Arial" w:hAnsi="Arial" w:eastAsia="Arial" w:cs="Arial"/>
          <w:noProof w:val="0"/>
          <w:sz w:val="22"/>
          <w:szCs w:val="22"/>
          <w:lang w:val="en-GB"/>
        </w:rPr>
        <w:t xml:space="preserve"> drive time vs on site time vs idle time data is very much driver influenced. These metrics can raise a flag to a host of issues such as customers whose stops are repeatedly longer than expected, routes that are frequently impacted by traffic patterns, and drivers whose work habits suddenly slowed down.</w:t>
      </w:r>
    </w:p>
    <w:p w:rsidR="41D4D088" w:rsidP="41D4D088" w:rsidRDefault="41D4D088" w14:paraId="59BC7EF5" w14:textId="3422794E">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Alternatively, the company may wish to make physical changes as opposed to relying on data metrics to improve vehicle utilisation rates. McKinnon et al. (2003) suggested several ways in which a firm; Increase the degree of load consolidation, change packaging and pallet-wrapping systems to increase stack-ability, modify the design and dimensions of handling equipment's, make greater use of double-deck vehicles that can accommodate two layers of pallets /roll cages, reduce the carrying capacity of the vehicle in order to match it to the typical size and weight of loads carried. </w:t>
      </w:r>
    </w:p>
    <w:p w:rsidR="41D4D088" w:rsidP="41D4D088" w:rsidRDefault="41D4D088" w14:paraId="0594FE2C" w14:textId="028F28A7">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If above average gains are expected of their drivers and expectations tempered, then investment in VFR improvement may be a lower priority on the list to reduce costs. Perhaps a more suitable allocation of resources would be looking at absence rates and workforce development as this is an area of greater concern. </w:t>
      </w:r>
    </w:p>
    <w:p w:rsidR="41D4D088" w:rsidP="41D4D088" w:rsidRDefault="41D4D088" w14:paraId="3EDD367E" w14:textId="7EBB3E4D">
      <w:pPr>
        <w:spacing w:line="257" w:lineRule="auto"/>
        <w:rPr>
          <w:rFonts w:ascii="Arial" w:hAnsi="Arial" w:eastAsia="Arial" w:cs="Arial"/>
          <w:b w:val="1"/>
          <w:bCs w:val="1"/>
          <w:noProof w:val="0"/>
          <w:sz w:val="22"/>
          <w:szCs w:val="22"/>
          <w:lang w:val="en-GB"/>
        </w:rPr>
      </w:pPr>
      <w:r w:rsidRPr="41D4D088" w:rsidR="41D4D088">
        <w:rPr>
          <w:rFonts w:ascii="Arial" w:hAnsi="Arial" w:eastAsia="Arial" w:cs="Arial"/>
          <w:b w:val="1"/>
          <w:bCs w:val="1"/>
          <w:noProof w:val="0"/>
          <w:sz w:val="22"/>
          <w:szCs w:val="22"/>
          <w:lang w:val="en-GB"/>
        </w:rPr>
        <w:t>3          Conclusion</w:t>
      </w:r>
    </w:p>
    <w:p w:rsidR="41D4D088" w:rsidP="41D4D088" w:rsidRDefault="41D4D088" w14:paraId="6FD42A23" w14:textId="23AED5FD">
      <w:pPr>
        <w:pStyle w:val="Normal"/>
        <w:spacing w:line="257" w:lineRule="auto"/>
        <w:rPr>
          <w:rFonts w:ascii="Arial" w:hAnsi="Arial" w:eastAsia="Arial" w:cs="Arial"/>
          <w:b w:val="0"/>
          <w:bCs w:val="0"/>
          <w:noProof w:val="0"/>
          <w:sz w:val="22"/>
          <w:szCs w:val="22"/>
          <w:lang w:val="en-GB"/>
        </w:rPr>
      </w:pPr>
      <w:r w:rsidRPr="41D4D088" w:rsidR="41D4D088">
        <w:rPr>
          <w:rFonts w:ascii="Arial" w:hAnsi="Arial" w:eastAsia="Arial" w:cs="Arial"/>
          <w:b w:val="0"/>
          <w:bCs w:val="0"/>
          <w:noProof w:val="0"/>
          <w:sz w:val="22"/>
          <w:szCs w:val="22"/>
          <w:lang w:val="en-GB"/>
        </w:rPr>
        <w:t xml:space="preserve">The purpose of this study was to </w:t>
      </w:r>
      <w:r w:rsidRPr="41D4D088" w:rsidR="41D4D088">
        <w:rPr>
          <w:rFonts w:ascii="Arial" w:hAnsi="Arial" w:eastAsia="Arial" w:cs="Arial"/>
          <w:b w:val="0"/>
          <w:bCs w:val="0"/>
          <w:noProof w:val="0"/>
          <w:sz w:val="22"/>
          <w:szCs w:val="22"/>
          <w:lang w:val="en-GB"/>
        </w:rPr>
        <w:t xml:space="preserve">evaluate what operational changes could be implemented that would result in an improved financial performance after analysing the P&amp;L and KPI data of the company.  through this analysis and of understanding the theory surrounding finance and KPIs the study has been able to identify areas and make suggestions for strengthening financial performance. In all, it was identified that absenteeism remains the most critical area for improvement whilst strives could be made into improving vehicle fill rates, in a move to reduce waste, increase efficiency and to ultimately reduce the costs of the </w:t>
      </w:r>
      <w:r w:rsidRPr="41D4D088" w:rsidR="41D4D088">
        <w:rPr>
          <w:rFonts w:ascii="Arial" w:hAnsi="Arial" w:eastAsia="Arial" w:cs="Arial"/>
          <w:b w:val="0"/>
          <w:bCs w:val="0"/>
          <w:noProof w:val="0"/>
          <w:sz w:val="22"/>
          <w:szCs w:val="22"/>
          <w:lang w:val="en-GB"/>
        </w:rPr>
        <w:t>distribution</w:t>
      </w:r>
      <w:r w:rsidRPr="41D4D088" w:rsidR="41D4D088">
        <w:rPr>
          <w:rFonts w:ascii="Arial" w:hAnsi="Arial" w:eastAsia="Arial" w:cs="Arial"/>
          <w:b w:val="0"/>
          <w:bCs w:val="0"/>
          <w:noProof w:val="0"/>
          <w:sz w:val="22"/>
          <w:szCs w:val="22"/>
          <w:lang w:val="en-GB"/>
        </w:rPr>
        <w:t xml:space="preserve"> centre.</w:t>
      </w:r>
    </w:p>
    <w:p w:rsidR="41D4D088" w:rsidP="41D4D088" w:rsidRDefault="41D4D088" w14:paraId="23756428" w14:textId="2648FC04">
      <w:pPr>
        <w:spacing w:line="257" w:lineRule="auto"/>
        <w:rPr>
          <w:rFonts w:ascii="Arial" w:hAnsi="Arial" w:eastAsia="Arial" w:cs="Arial"/>
          <w:noProof w:val="0"/>
          <w:sz w:val="22"/>
          <w:szCs w:val="22"/>
          <w:lang w:val="en-GB"/>
        </w:rPr>
      </w:pPr>
    </w:p>
    <w:p w:rsidR="41D4D088" w:rsidP="41D4D088" w:rsidRDefault="41D4D088" w14:paraId="58396E1C" w14:textId="5462D1FE">
      <w:pPr>
        <w:pStyle w:val="Normal"/>
        <w:spacing w:line="257" w:lineRule="auto"/>
        <w:rPr>
          <w:rFonts w:ascii="Arial" w:hAnsi="Arial" w:eastAsia="Arial" w:cs="Arial"/>
          <w:b w:val="1"/>
          <w:bCs w:val="1"/>
          <w:noProof w:val="0"/>
          <w:sz w:val="22"/>
          <w:szCs w:val="22"/>
          <w:lang w:val="en-GB"/>
        </w:rPr>
      </w:pPr>
      <w:r>
        <w:br/>
      </w:r>
      <w:r>
        <w:br/>
      </w:r>
      <w:r w:rsidRPr="41D4D088" w:rsidR="41D4D088">
        <w:rPr>
          <w:rFonts w:ascii="Arial" w:hAnsi="Arial" w:eastAsia="Arial" w:cs="Arial"/>
          <w:noProof w:val="0"/>
          <w:sz w:val="22"/>
          <w:szCs w:val="22"/>
          <w:lang w:val="en-GB"/>
        </w:rPr>
        <w:t xml:space="preserve"> </w:t>
      </w:r>
      <w:r>
        <w:br/>
      </w:r>
      <w:r>
        <w:br/>
      </w:r>
      <w:r w:rsidRPr="41D4D088" w:rsidR="41D4D088">
        <w:rPr>
          <w:rFonts w:ascii="Arial" w:hAnsi="Arial" w:eastAsia="Arial" w:cs="Arial"/>
          <w:b w:val="1"/>
          <w:bCs w:val="1"/>
          <w:noProof w:val="0"/>
          <w:sz w:val="22"/>
          <w:szCs w:val="22"/>
          <w:lang w:val="en-GB"/>
        </w:rPr>
        <w:t>4</w:t>
      </w:r>
      <w:r w:rsidRPr="41D4D088" w:rsidR="41D4D088">
        <w:rPr>
          <w:rFonts w:ascii="Arial" w:hAnsi="Arial" w:eastAsia="Arial" w:cs="Arial"/>
          <w:b w:val="1"/>
          <w:bCs w:val="1"/>
          <w:noProof w:val="0"/>
          <w:sz w:val="22"/>
          <w:szCs w:val="22"/>
          <w:lang w:val="en-GB"/>
        </w:rPr>
        <w:t xml:space="preserve">          </w:t>
      </w:r>
      <w:r w:rsidRPr="41D4D088" w:rsidR="41D4D088">
        <w:rPr>
          <w:rFonts w:ascii="Arial" w:hAnsi="Arial" w:eastAsia="Arial" w:cs="Arial"/>
          <w:b w:val="1"/>
          <w:bCs w:val="1"/>
          <w:noProof w:val="0"/>
          <w:sz w:val="22"/>
          <w:szCs w:val="22"/>
          <w:lang w:val="en-GB"/>
        </w:rPr>
        <w:t>References</w:t>
      </w:r>
    </w:p>
    <w:p w:rsidR="41D4D088" w:rsidP="41D4D088" w:rsidRDefault="41D4D088" w14:paraId="4B92B534" w14:textId="0BBFD573">
      <w:pPr>
        <w:pStyle w:val="Normal"/>
        <w:ind w:left="0"/>
        <w:rPr>
          <w:rFonts w:ascii="Arial" w:hAnsi="Arial" w:eastAsia="Arial" w:cs="Arial"/>
        </w:rPr>
      </w:pPr>
    </w:p>
    <w:p w:rsidR="41D4D088" w:rsidP="41D4D088" w:rsidRDefault="41D4D088" w14:paraId="7F5F4472" w14:textId="11CAF44C">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Indeed, </w:t>
      </w:r>
      <w:r w:rsidRPr="41D4D088" w:rsidR="41D4D088">
        <w:rPr>
          <w:rFonts w:ascii="Arial" w:hAnsi="Arial" w:eastAsia="Arial" w:cs="Arial"/>
          <w:noProof w:val="0"/>
          <w:sz w:val="22"/>
          <w:szCs w:val="22"/>
          <w:lang w:val="en-GB"/>
        </w:rPr>
        <w:t xml:space="preserve">ASDA Salaries in the United Kingdom, 2019, </w:t>
      </w:r>
      <w:hyperlink r:id="Rcc567f0c5c8149e3">
        <w:r w:rsidRPr="41D4D088" w:rsidR="41D4D088">
          <w:rPr>
            <w:rStyle w:val="Hyperlink"/>
            <w:rFonts w:ascii="Arial" w:hAnsi="Arial" w:eastAsia="Arial" w:cs="Arial"/>
            <w:noProof w:val="0"/>
            <w:sz w:val="22"/>
            <w:szCs w:val="22"/>
            <w:lang w:val="en-GB"/>
          </w:rPr>
          <w:t>https://www.indeed.co.uk/cmp/Asda/salaries</w:t>
        </w:r>
      </w:hyperlink>
      <w:r w:rsidRPr="41D4D088" w:rsidR="41D4D088">
        <w:rPr>
          <w:rFonts w:ascii="Arial" w:hAnsi="Arial" w:eastAsia="Arial" w:cs="Arial"/>
          <w:noProof w:val="0"/>
          <w:sz w:val="22"/>
          <w:szCs w:val="22"/>
          <w:lang w:val="en-GB"/>
        </w:rPr>
        <w:t xml:space="preserve"> </w:t>
      </w:r>
    </w:p>
    <w:p w:rsidR="41D4D088" w:rsidP="41D4D088" w:rsidRDefault="41D4D088" w14:paraId="1F009407" w14:textId="32C38E44">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Indeed, </w:t>
      </w:r>
      <w:r w:rsidRPr="41D4D088" w:rsidR="41D4D088">
        <w:rPr>
          <w:rFonts w:ascii="Arial" w:hAnsi="Arial" w:eastAsia="Arial" w:cs="Arial"/>
          <w:noProof w:val="0"/>
          <w:sz w:val="22"/>
          <w:szCs w:val="22"/>
          <w:lang w:val="en-GB"/>
        </w:rPr>
        <w:t xml:space="preserve">Agency Drivers UK Ltd 7.5 Tonne Driver hourly salaries in the United Kingdom, 2019, </w:t>
      </w:r>
      <w:hyperlink r:id="R48d7d2ce94bb4a6e">
        <w:r w:rsidRPr="41D4D088" w:rsidR="41D4D088">
          <w:rPr>
            <w:rStyle w:val="Hyperlink"/>
            <w:rFonts w:ascii="Arial" w:hAnsi="Arial" w:eastAsia="Arial" w:cs="Arial"/>
            <w:noProof w:val="0"/>
            <w:sz w:val="22"/>
            <w:szCs w:val="22"/>
            <w:lang w:val="en-GB"/>
          </w:rPr>
          <w:t>https://www.indeed.co.uk/salaries/7.5-Tonne-Driver-Salaries-at-Agency-Drivers-Uk-Ltd</w:t>
        </w:r>
      </w:hyperlink>
      <w:r w:rsidRPr="41D4D088" w:rsidR="41D4D088">
        <w:rPr>
          <w:rFonts w:ascii="Arial" w:hAnsi="Arial" w:eastAsia="Arial" w:cs="Arial"/>
          <w:noProof w:val="0"/>
          <w:sz w:val="22"/>
          <w:szCs w:val="22"/>
          <w:lang w:val="en-GB"/>
        </w:rPr>
        <w:t xml:space="preserve"> </w:t>
      </w:r>
    </w:p>
    <w:p w:rsidR="4150FAA6" w:rsidP="41D4D088" w:rsidRDefault="4150FAA6" w14:paraId="0B1D22BF" w14:textId="4482C70C">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R. </w:t>
      </w:r>
      <w:proofErr w:type="spellStart"/>
      <w:r w:rsidRPr="41D4D088" w:rsidR="41D4D088">
        <w:rPr>
          <w:rFonts w:ascii="Arial" w:hAnsi="Arial" w:eastAsia="Arial" w:cs="Arial"/>
          <w:noProof w:val="0"/>
          <w:sz w:val="22"/>
          <w:szCs w:val="22"/>
          <w:lang w:val="en-GB"/>
        </w:rPr>
        <w:t>Yaffee</w:t>
      </w:r>
      <w:proofErr w:type="spellEnd"/>
      <w:r w:rsidRPr="41D4D088" w:rsidR="41D4D088">
        <w:rPr>
          <w:rFonts w:ascii="Arial" w:hAnsi="Arial" w:eastAsia="Arial" w:cs="Arial"/>
          <w:noProof w:val="0"/>
          <w:sz w:val="22"/>
          <w:szCs w:val="22"/>
          <w:lang w:val="en-GB"/>
        </w:rPr>
        <w:t xml:space="preserve">, M. McGee, </w:t>
      </w:r>
      <w:r w:rsidRPr="41D4D088" w:rsidR="41D4D088">
        <w:rPr>
          <w:rFonts w:ascii="Arial" w:hAnsi="Arial" w:eastAsia="Arial" w:cs="Arial"/>
          <w:noProof w:val="0"/>
          <w:sz w:val="22"/>
          <w:szCs w:val="22"/>
          <w:lang w:val="en-GB"/>
        </w:rPr>
        <w:t xml:space="preserve">An Introduction to Time Series </w:t>
      </w:r>
      <w:r w:rsidRPr="41D4D088" w:rsidR="41D4D088">
        <w:rPr>
          <w:rFonts w:ascii="Arial" w:hAnsi="Arial" w:eastAsia="Arial" w:cs="Arial"/>
          <w:noProof w:val="0"/>
          <w:sz w:val="22"/>
          <w:szCs w:val="22"/>
          <w:lang w:val="en-GB"/>
        </w:rPr>
        <w:t>Analysis</w:t>
      </w:r>
      <w:r w:rsidRPr="41D4D088" w:rsidR="41D4D088">
        <w:rPr>
          <w:rFonts w:ascii="Arial" w:hAnsi="Arial" w:eastAsia="Arial" w:cs="Arial"/>
          <w:noProof w:val="0"/>
          <w:sz w:val="22"/>
          <w:szCs w:val="22"/>
          <w:lang w:val="en-GB"/>
        </w:rPr>
        <w:t xml:space="preserve">, With Application of SAS and SPSS, </w:t>
      </w:r>
      <w:r w:rsidRPr="41D4D088" w:rsidR="41D4D088">
        <w:rPr>
          <w:rFonts w:ascii="Arial" w:hAnsi="Arial" w:eastAsia="Arial" w:cs="Arial"/>
          <w:noProof w:val="0"/>
          <w:sz w:val="22"/>
          <w:szCs w:val="22"/>
          <w:lang w:val="en-GB"/>
        </w:rPr>
        <w:t>2000</w:t>
      </w:r>
      <w:r w:rsidRPr="41D4D088" w:rsidR="41D4D088">
        <w:rPr>
          <w:rFonts w:ascii="Arial" w:hAnsi="Arial" w:eastAsia="Arial" w:cs="Arial"/>
          <w:noProof w:val="0"/>
          <w:sz w:val="22"/>
          <w:szCs w:val="22"/>
          <w:lang w:val="en-GB"/>
        </w:rPr>
        <w:t>.</w:t>
      </w:r>
    </w:p>
    <w:p w:rsidR="4150FAA6" w:rsidP="41D4D088" w:rsidRDefault="4150FAA6" w14:paraId="05AF6507" w14:textId="7AFB6437">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H. Kerzner, </w:t>
      </w:r>
      <w:r w:rsidRPr="41D4D088" w:rsidR="41D4D088">
        <w:rPr>
          <w:rFonts w:ascii="Arial" w:hAnsi="Arial" w:eastAsia="Arial" w:cs="Arial"/>
          <w:noProof w:val="0"/>
          <w:sz w:val="22"/>
          <w:szCs w:val="22"/>
          <w:lang w:val="en-GB"/>
        </w:rPr>
        <w:t>Project Management Metrics, KPIs, and Dashboards: A Guide to Measuring and Monitoring Project Performance, 3</w:t>
      </w:r>
      <w:r w:rsidRPr="41D4D088" w:rsidR="41D4D088">
        <w:rPr>
          <w:rFonts w:ascii="Arial" w:hAnsi="Arial" w:eastAsia="Arial" w:cs="Arial"/>
          <w:noProof w:val="0"/>
          <w:sz w:val="22"/>
          <w:szCs w:val="22"/>
          <w:vertAlign w:val="superscript"/>
          <w:lang w:val="en-GB"/>
        </w:rPr>
        <w:t>rd</w:t>
      </w:r>
      <w:r w:rsidRPr="41D4D088" w:rsidR="41D4D088">
        <w:rPr>
          <w:rFonts w:ascii="Arial" w:hAnsi="Arial" w:eastAsia="Arial" w:cs="Arial"/>
          <w:noProof w:val="0"/>
          <w:sz w:val="22"/>
          <w:szCs w:val="22"/>
          <w:lang w:val="en-GB"/>
        </w:rPr>
        <w:t xml:space="preserve"> Edition</w:t>
      </w:r>
      <w:r w:rsidRPr="41D4D088" w:rsidR="41D4D088">
        <w:rPr>
          <w:rFonts w:ascii="Arial" w:hAnsi="Arial" w:eastAsia="Arial" w:cs="Arial"/>
          <w:noProof w:val="0"/>
          <w:sz w:val="22"/>
          <w:szCs w:val="22"/>
          <w:lang w:val="en-GB"/>
        </w:rPr>
        <w:t>, 2017,</w:t>
      </w:r>
      <w:r w:rsidRPr="41D4D088" w:rsidR="41D4D088">
        <w:rPr>
          <w:rFonts w:ascii="Arial" w:hAnsi="Arial" w:eastAsia="Arial" w:cs="Arial"/>
          <w:noProof w:val="0"/>
          <w:sz w:val="22"/>
          <w:szCs w:val="22"/>
          <w:lang w:val="en-GB"/>
        </w:rPr>
        <w:t xml:space="preserve"> </w:t>
      </w:r>
      <w:proofErr w:type="spellStart"/>
      <w:r w:rsidRPr="41D4D088" w:rsidR="41D4D088">
        <w:rPr>
          <w:rFonts w:ascii="Arial" w:hAnsi="Arial" w:eastAsia="Arial" w:cs="Arial"/>
          <w:noProof w:val="0"/>
          <w:sz w:val="22"/>
          <w:szCs w:val="22"/>
          <w:lang w:val="en-GB"/>
        </w:rPr>
        <w:t>Pg</w:t>
      </w:r>
      <w:proofErr w:type="spellEnd"/>
      <w:r w:rsidRPr="41D4D088" w:rsidR="41D4D088">
        <w:rPr>
          <w:rFonts w:ascii="Arial" w:hAnsi="Arial" w:eastAsia="Arial" w:cs="Arial"/>
          <w:noProof w:val="0"/>
          <w:sz w:val="22"/>
          <w:szCs w:val="22"/>
          <w:lang w:val="en-GB"/>
        </w:rPr>
        <w:t xml:space="preserve"> 128</w:t>
      </w:r>
    </w:p>
    <w:p w:rsidR="4150FAA6" w:rsidP="41D4D088" w:rsidRDefault="4150FAA6" w14:paraId="32E96EE4" w14:textId="75032069">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F. Robson, Absence Management, CIPD </w:t>
      </w:r>
      <w:r w:rsidRPr="41D4D088" w:rsidR="41D4D088">
        <w:rPr>
          <w:rFonts w:ascii="Arial" w:hAnsi="Arial" w:eastAsia="Arial" w:cs="Arial"/>
          <w:noProof w:val="0"/>
          <w:sz w:val="22"/>
          <w:szCs w:val="22"/>
          <w:lang w:val="en-GB"/>
        </w:rPr>
        <w:t>publication</w:t>
      </w:r>
      <w:r w:rsidRPr="41D4D088" w:rsidR="41D4D088">
        <w:rPr>
          <w:rFonts w:ascii="Arial" w:hAnsi="Arial" w:eastAsia="Arial" w:cs="Arial"/>
          <w:noProof w:val="0"/>
          <w:sz w:val="22"/>
          <w:szCs w:val="22"/>
          <w:lang w:val="en-GB"/>
        </w:rPr>
        <w:t xml:space="preserve">, </w:t>
      </w:r>
      <w:proofErr w:type="spellStart"/>
      <w:r w:rsidRPr="41D4D088" w:rsidR="41D4D088">
        <w:rPr>
          <w:rFonts w:ascii="Arial" w:hAnsi="Arial" w:eastAsia="Arial" w:cs="Arial"/>
          <w:noProof w:val="0"/>
          <w:sz w:val="22"/>
          <w:szCs w:val="22"/>
          <w:lang w:val="en-GB"/>
        </w:rPr>
        <w:t>Pg</w:t>
      </w:r>
      <w:proofErr w:type="spellEnd"/>
      <w:r w:rsidRPr="41D4D088" w:rsidR="41D4D088">
        <w:rPr>
          <w:rFonts w:ascii="Arial" w:hAnsi="Arial" w:eastAsia="Arial" w:cs="Arial"/>
          <w:noProof w:val="0"/>
          <w:sz w:val="22"/>
          <w:szCs w:val="22"/>
          <w:lang w:val="en-GB"/>
        </w:rPr>
        <w:t xml:space="preserve"> 38, 2008</w:t>
      </w:r>
    </w:p>
    <w:p w:rsidR="4150FAA6" w:rsidP="41D4D088" w:rsidRDefault="4150FAA6" w14:paraId="5832B2F9" w14:textId="630EC0AB">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ONS, </w:t>
      </w:r>
      <w:r w:rsidRPr="41D4D088" w:rsidR="41D4D088">
        <w:rPr>
          <w:rFonts w:ascii="Arial" w:hAnsi="Arial" w:eastAsia="Arial" w:cs="Arial"/>
          <w:noProof w:val="0"/>
          <w:sz w:val="22"/>
          <w:szCs w:val="22"/>
          <w:lang w:val="en-GB"/>
        </w:rPr>
        <w:t xml:space="preserve">Sickness Absence Falls to the Lowest Rate on Record, 2008, </w:t>
      </w:r>
      <w:hyperlink r:id="Rf6d64f1d135b4cfe">
        <w:r w:rsidRPr="41D4D088" w:rsidR="41D4D088">
          <w:rPr>
            <w:rStyle w:val="Hyperlink"/>
            <w:rFonts w:ascii="Arial" w:hAnsi="Arial" w:eastAsia="Arial" w:cs="Arial"/>
            <w:noProof w:val="0"/>
            <w:sz w:val="22"/>
            <w:szCs w:val="22"/>
            <w:lang w:val="en-GB"/>
          </w:rPr>
          <w:t>https://www.ons.gov.uk/employmentandlabourmarket/peopleinwork/employmentandemployeetypes/articles/sicknessabsencefallstothelowestratein24years/2018-07-30</w:t>
        </w:r>
      </w:hyperlink>
      <w:r w:rsidRPr="41D4D088" w:rsidR="41D4D088">
        <w:rPr>
          <w:rFonts w:ascii="Arial" w:hAnsi="Arial" w:eastAsia="Arial" w:cs="Arial"/>
          <w:noProof w:val="0"/>
          <w:sz w:val="22"/>
          <w:szCs w:val="22"/>
          <w:lang w:val="en-GB"/>
        </w:rPr>
        <w:t xml:space="preserve"> </w:t>
      </w:r>
    </w:p>
    <w:p w:rsidR="4150FAA6" w:rsidP="41D4D088" w:rsidRDefault="4150FAA6" w14:paraId="0B700EBB" w14:textId="6FC83095">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CIPD, Absence Management, Annual Survey Report, 2016 </w:t>
      </w:r>
      <w:hyperlink r:id="Rc4874db9a14a4378">
        <w:r w:rsidRPr="41D4D088" w:rsidR="41D4D088">
          <w:rPr>
            <w:rStyle w:val="Hyperlink"/>
            <w:rFonts w:ascii="Arial" w:hAnsi="Arial" w:eastAsia="Arial" w:cs="Arial"/>
            <w:noProof w:val="0"/>
            <w:sz w:val="22"/>
            <w:szCs w:val="22"/>
            <w:lang w:val="en-GB"/>
          </w:rPr>
          <w:t>https://www.cipd.co.uk/Images/absence-management_2016_tcm18-16360.pdf</w:t>
        </w:r>
      </w:hyperlink>
      <w:r w:rsidRPr="41D4D088" w:rsidR="41D4D088">
        <w:rPr>
          <w:rFonts w:ascii="Arial" w:hAnsi="Arial" w:eastAsia="Arial" w:cs="Arial"/>
          <w:noProof w:val="0"/>
          <w:sz w:val="22"/>
          <w:szCs w:val="22"/>
          <w:lang w:val="en-GB"/>
        </w:rPr>
        <w:t xml:space="preserve"> </w:t>
      </w:r>
    </w:p>
    <w:p w:rsidR="41D4D088" w:rsidP="41D4D088" w:rsidRDefault="41D4D088" w14:paraId="2A677239" w14:textId="7981F35F">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Kalantari, J., 2009. Foliated Transportation Networks, Exploring feasibility and potential. Göteborg, Sweden: Chalmers University of Technology.</w:t>
      </w:r>
    </w:p>
    <w:p w:rsidR="41D4D088" w:rsidP="41D4D088" w:rsidRDefault="41D4D088" w14:paraId="7B06B490" w14:textId="6DA743A1">
      <w:pPr>
        <w:pStyle w:val="Normal"/>
        <w:rPr>
          <w:rFonts w:ascii="Arial" w:hAnsi="Arial" w:eastAsia="Arial" w:cs="Arial"/>
        </w:rPr>
      </w:pPr>
      <w:r w:rsidRPr="41D4D088" w:rsidR="41D4D088">
        <w:rPr>
          <w:rFonts w:ascii="Arial" w:hAnsi="Arial" w:eastAsia="Arial" w:cs="Arial"/>
          <w:noProof w:val="0"/>
          <w:sz w:val="22"/>
          <w:szCs w:val="22"/>
          <w:lang w:val="en-GB"/>
        </w:rPr>
        <w:t>European Enviro</w:t>
      </w:r>
      <w:r w:rsidRPr="41D4D088" w:rsidR="41D4D088">
        <w:rPr>
          <w:rFonts w:ascii="Arial" w:hAnsi="Arial" w:eastAsia="Arial" w:cs="Arial"/>
          <w:noProof w:val="0"/>
          <w:sz w:val="22"/>
          <w:szCs w:val="22"/>
          <w:lang w:val="en-GB"/>
        </w:rPr>
        <w:t>n</w:t>
      </w:r>
      <w:r w:rsidRPr="41D4D088" w:rsidR="41D4D088">
        <w:rPr>
          <w:rFonts w:ascii="Arial" w:hAnsi="Arial" w:eastAsia="Arial" w:cs="Arial"/>
          <w:noProof w:val="0"/>
          <w:sz w:val="22"/>
          <w:szCs w:val="22"/>
          <w:lang w:val="en-GB"/>
        </w:rPr>
        <w:t xml:space="preserve">ment </w:t>
      </w:r>
      <w:r w:rsidRPr="41D4D088" w:rsidR="41D4D088">
        <w:rPr>
          <w:rFonts w:ascii="Arial" w:hAnsi="Arial" w:eastAsia="Arial" w:cs="Arial"/>
          <w:noProof w:val="0"/>
          <w:sz w:val="22"/>
          <w:szCs w:val="22"/>
          <w:lang w:val="en-GB"/>
        </w:rPr>
        <w:t>Ag</w:t>
      </w:r>
      <w:r w:rsidRPr="41D4D088" w:rsidR="41D4D088">
        <w:rPr>
          <w:rFonts w:ascii="Arial" w:hAnsi="Arial" w:eastAsia="Arial" w:cs="Arial"/>
          <w:noProof w:val="0"/>
          <w:sz w:val="22"/>
          <w:szCs w:val="22"/>
          <w:lang w:val="en-GB"/>
        </w:rPr>
        <w:t>en</w:t>
      </w:r>
      <w:r w:rsidRPr="41D4D088" w:rsidR="41D4D088">
        <w:rPr>
          <w:rFonts w:ascii="Arial" w:hAnsi="Arial" w:eastAsia="Arial" w:cs="Arial"/>
          <w:noProof w:val="0"/>
          <w:sz w:val="22"/>
          <w:szCs w:val="22"/>
          <w:lang w:val="en-GB"/>
        </w:rPr>
        <w:t>cy</w:t>
      </w:r>
      <w:r w:rsidRPr="41D4D088" w:rsidR="41D4D088">
        <w:rPr>
          <w:rFonts w:ascii="Arial" w:hAnsi="Arial" w:eastAsia="Arial" w:cs="Arial"/>
          <w:noProof w:val="0"/>
          <w:sz w:val="22"/>
          <w:szCs w:val="22"/>
          <w:lang w:val="en-GB"/>
        </w:rPr>
        <w:t xml:space="preserve"> Road freight load factor utilisation during the laden trips, 2012, </w:t>
      </w:r>
      <w:hyperlink r:id="Ra69b47d9ed9b44fd">
        <w:r w:rsidRPr="41D4D088" w:rsidR="41D4D088">
          <w:rPr>
            <w:rStyle w:val="Hyperlink"/>
            <w:rFonts w:ascii="Arial" w:hAnsi="Arial" w:eastAsia="Arial" w:cs="Arial"/>
            <w:noProof w:val="0"/>
            <w:sz w:val="22"/>
            <w:szCs w:val="22"/>
            <w:lang w:val="en-GB"/>
          </w:rPr>
          <w:t>https://www.eea.europa.eu/data-and-maps/figures/term30-road-freight-load-factor-utilisation-during-the-laden-trips</w:t>
        </w:r>
      </w:hyperlink>
    </w:p>
    <w:p w:rsidR="41D4D088" w:rsidP="41D4D088" w:rsidRDefault="41D4D088" w14:paraId="79EBBB5B" w14:textId="6C45CCF5">
      <w:pPr>
        <w:pStyle w:val="Normal"/>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Herriot Watt University, Analysis of Transport Efficiency in the UK Food Supply Chain, 2003, </w:t>
      </w:r>
      <w:hyperlink r:id="R3951289d7b694040">
        <w:r w:rsidRPr="41D4D088" w:rsidR="41D4D088">
          <w:rPr>
            <w:rStyle w:val="Hyperlink"/>
            <w:rFonts w:ascii="Arial" w:hAnsi="Arial" w:eastAsia="Arial" w:cs="Arial"/>
            <w:noProof w:val="0"/>
            <w:sz w:val="22"/>
            <w:szCs w:val="22"/>
            <w:lang w:val="en-GB"/>
          </w:rPr>
          <w:t>https://www2.hw.ac.uk/sml/downloads/logisticsresearchcentre/efficiency/Analysis.pdf</w:t>
        </w:r>
      </w:hyperlink>
      <w:r w:rsidRPr="41D4D088" w:rsidR="41D4D088">
        <w:rPr>
          <w:rFonts w:ascii="Arial" w:hAnsi="Arial" w:eastAsia="Arial" w:cs="Arial"/>
          <w:noProof w:val="0"/>
          <w:sz w:val="22"/>
          <w:szCs w:val="22"/>
          <w:lang w:val="en-GB"/>
        </w:rPr>
        <w:t xml:space="preserve"> </w:t>
      </w:r>
    </w:p>
    <w:p w:rsidR="41D4D088" w:rsidP="41D4D088" w:rsidRDefault="41D4D088" w14:paraId="53F69049" w14:textId="3B47E169">
      <w:pPr>
        <w:pStyle w:val="Normal"/>
        <w:rPr>
          <w:rFonts w:ascii="Arial" w:hAnsi="Arial" w:eastAsia="Arial" w:cs="Arial"/>
          <w:noProof w:val="0"/>
          <w:sz w:val="22"/>
          <w:szCs w:val="22"/>
          <w:lang w:val="en-GB"/>
        </w:rPr>
      </w:pPr>
      <w:proofErr w:type="spellStart"/>
      <w:r w:rsidRPr="41D4D088" w:rsidR="41D4D088">
        <w:rPr>
          <w:rFonts w:ascii="Arial" w:hAnsi="Arial" w:eastAsia="Arial" w:cs="Arial"/>
          <w:noProof w:val="0"/>
          <w:sz w:val="22"/>
          <w:szCs w:val="22"/>
          <w:lang w:val="en-GB"/>
        </w:rPr>
        <w:t>Piecyk</w:t>
      </w:r>
      <w:proofErr w:type="spellEnd"/>
      <w:r w:rsidRPr="41D4D088" w:rsidR="41D4D088">
        <w:rPr>
          <w:rFonts w:ascii="Arial" w:hAnsi="Arial" w:eastAsia="Arial" w:cs="Arial"/>
          <w:noProof w:val="0"/>
          <w:sz w:val="22"/>
          <w:szCs w:val="22"/>
          <w:lang w:val="en-GB"/>
        </w:rPr>
        <w:t>, M., 2010. Analysis of Long-term Freight Transport, Logistics and Related CO2 Trends on a Business-as-Usual Basis. PhD Thesis</w:t>
      </w:r>
    </w:p>
    <w:p w:rsidR="41D4D088" w:rsidP="41D4D088" w:rsidRDefault="41D4D088" w14:paraId="0DDC580E" w14:textId="210BFA70">
      <w:pPr>
        <w:spacing w:line="257" w:lineRule="auto"/>
        <w:rPr>
          <w:rFonts w:ascii="Arial" w:hAnsi="Arial" w:eastAsia="Arial" w:cs="Arial"/>
          <w:noProof w:val="0"/>
          <w:sz w:val="22"/>
          <w:szCs w:val="22"/>
          <w:lang w:val="en-GB"/>
        </w:rPr>
      </w:pPr>
      <w:proofErr w:type="spellStart"/>
      <w:r w:rsidRPr="41D4D088" w:rsidR="41D4D088">
        <w:rPr>
          <w:rFonts w:ascii="Arial" w:hAnsi="Arial" w:eastAsia="Arial" w:cs="Arial"/>
          <w:noProof w:val="0"/>
          <w:sz w:val="22"/>
          <w:szCs w:val="22"/>
          <w:lang w:val="en-GB"/>
        </w:rPr>
        <w:t>Margerison</w:t>
      </w:r>
      <w:proofErr w:type="spellEnd"/>
      <w:r w:rsidRPr="41D4D088" w:rsidR="41D4D088">
        <w:rPr>
          <w:rFonts w:ascii="Arial" w:hAnsi="Arial" w:eastAsia="Arial" w:cs="Arial"/>
          <w:noProof w:val="0"/>
          <w:sz w:val="22"/>
          <w:szCs w:val="22"/>
          <w:lang w:val="en-GB"/>
        </w:rPr>
        <w:t xml:space="preserve">, G. (2013). 5 Tips on How to Increase Your Fleet’s Fuel Efficiency. [online] Fresh Fleet Thinking. Available at: </w:t>
      </w:r>
      <w:hyperlink r:id="Rba56ab0ded9d4dfb">
        <w:r w:rsidRPr="41D4D088" w:rsidR="41D4D088">
          <w:rPr>
            <w:rStyle w:val="Hyperlink"/>
            <w:rFonts w:ascii="Arial" w:hAnsi="Arial" w:eastAsia="Arial" w:cs="Arial"/>
            <w:noProof w:val="0"/>
            <w:sz w:val="22"/>
            <w:szCs w:val="22"/>
            <w:lang w:val="en-GB"/>
          </w:rPr>
          <w:t>https://telematics.tomtom.com/en_gb/webfleet/blog/five-smart-ways-to-increase-your-fleets-fuel-efficiency/</w:t>
        </w:r>
      </w:hyperlink>
      <w:r w:rsidRPr="41D4D088" w:rsidR="41D4D088">
        <w:rPr>
          <w:rFonts w:ascii="Arial" w:hAnsi="Arial" w:eastAsia="Arial" w:cs="Arial"/>
          <w:noProof w:val="0"/>
          <w:sz w:val="22"/>
          <w:szCs w:val="22"/>
          <w:lang w:val="en-GB"/>
        </w:rPr>
        <w:t xml:space="preserve"> [Accessed 2 Jul. 2018].</w:t>
      </w:r>
    </w:p>
    <w:p w:rsidR="41D4D088" w:rsidP="41D4D088" w:rsidRDefault="41D4D088" w14:paraId="7B2582D4" w14:textId="06B7387B">
      <w:pPr>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S Bevan, S </w:t>
      </w:r>
      <w:proofErr w:type="spellStart"/>
      <w:r w:rsidRPr="41D4D088" w:rsidR="41D4D088">
        <w:rPr>
          <w:rFonts w:ascii="Arial" w:hAnsi="Arial" w:eastAsia="Arial" w:cs="Arial"/>
          <w:noProof w:val="0"/>
          <w:sz w:val="22"/>
          <w:szCs w:val="22"/>
          <w:lang w:val="en-GB"/>
        </w:rPr>
        <w:t>Hayday</w:t>
      </w:r>
      <w:proofErr w:type="spellEnd"/>
      <w:r w:rsidRPr="41D4D088" w:rsidR="41D4D088">
        <w:rPr>
          <w:rFonts w:ascii="Arial" w:hAnsi="Arial" w:eastAsia="Arial" w:cs="Arial"/>
          <w:noProof w:val="0"/>
          <w:sz w:val="22"/>
          <w:szCs w:val="22"/>
          <w:lang w:val="en-GB"/>
        </w:rPr>
        <w:t xml:space="preserve"> (2016).  Absence Management. 1st ed. [</w:t>
      </w:r>
      <w:proofErr w:type="spellStart"/>
      <w:r w:rsidRPr="41D4D088" w:rsidR="41D4D088">
        <w:rPr>
          <w:rFonts w:ascii="Arial" w:hAnsi="Arial" w:eastAsia="Arial" w:cs="Arial"/>
          <w:noProof w:val="0"/>
          <w:sz w:val="22"/>
          <w:szCs w:val="22"/>
          <w:lang w:val="en-GB"/>
        </w:rPr>
        <w:t>ebook</w:t>
      </w:r>
      <w:proofErr w:type="spellEnd"/>
      <w:r w:rsidRPr="41D4D088" w:rsidR="41D4D088">
        <w:rPr>
          <w:rFonts w:ascii="Arial" w:hAnsi="Arial" w:eastAsia="Arial" w:cs="Arial"/>
          <w:noProof w:val="0"/>
          <w:sz w:val="22"/>
          <w:szCs w:val="22"/>
          <w:lang w:val="en-GB"/>
        </w:rPr>
        <w:t xml:space="preserve">] CIPD. Available at: </w:t>
      </w:r>
      <w:hyperlink r:id="R1cac986cfae04b7c">
        <w:r w:rsidRPr="41D4D088" w:rsidR="41D4D088">
          <w:rPr>
            <w:rStyle w:val="Hyperlink"/>
            <w:rFonts w:ascii="Arial" w:hAnsi="Arial" w:eastAsia="Arial" w:cs="Arial"/>
            <w:noProof w:val="0"/>
            <w:sz w:val="22"/>
            <w:szCs w:val="22"/>
            <w:lang w:val="en-GB"/>
          </w:rPr>
          <w:t>https://www.cipd.co.uk/Images/absence-management_2016_tcm18-16360.pdf</w:t>
        </w:r>
      </w:hyperlink>
      <w:r w:rsidRPr="41D4D088" w:rsidR="41D4D088">
        <w:rPr>
          <w:rFonts w:ascii="Arial" w:hAnsi="Arial" w:eastAsia="Arial" w:cs="Arial"/>
          <w:noProof w:val="0"/>
          <w:sz w:val="22"/>
          <w:szCs w:val="22"/>
          <w:lang w:val="en-GB"/>
        </w:rPr>
        <w:t xml:space="preserve"> [Accessed 2 Jul. 2018].</w:t>
      </w:r>
    </w:p>
    <w:p w:rsidR="41D4D088" w:rsidP="41D4D088" w:rsidRDefault="41D4D088" w14:paraId="6BF5FA8D" w14:textId="15CAAA33">
      <w:pPr>
        <w:pStyle w:val="Normal"/>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Herzberg, F., </w:t>
      </w:r>
      <w:proofErr w:type="spellStart"/>
      <w:r w:rsidRPr="41D4D088" w:rsidR="41D4D088">
        <w:rPr>
          <w:rFonts w:ascii="Arial" w:hAnsi="Arial" w:eastAsia="Arial" w:cs="Arial"/>
          <w:noProof w:val="0"/>
          <w:sz w:val="22"/>
          <w:szCs w:val="22"/>
          <w:lang w:val="en-GB"/>
        </w:rPr>
        <w:t>Mausner</w:t>
      </w:r>
      <w:proofErr w:type="spellEnd"/>
      <w:r w:rsidRPr="41D4D088" w:rsidR="41D4D088">
        <w:rPr>
          <w:rFonts w:ascii="Arial" w:hAnsi="Arial" w:eastAsia="Arial" w:cs="Arial"/>
          <w:noProof w:val="0"/>
          <w:sz w:val="22"/>
          <w:szCs w:val="22"/>
          <w:lang w:val="en-GB"/>
        </w:rPr>
        <w:t>, B., &amp; Snyderman, B. B. (1959). The Motivation to Work (2nd ed.). New York: John Wiley &amp; Sons.</w:t>
      </w:r>
    </w:p>
    <w:p w:rsidR="41D4D088" w:rsidP="41D4D088" w:rsidRDefault="41D4D088" w14:paraId="29415270" w14:textId="16F04563">
      <w:pPr>
        <w:pStyle w:val="Normal"/>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Baumgartner, M., Leonardi, J. &amp; </w:t>
      </w:r>
      <w:proofErr w:type="spellStart"/>
      <w:r w:rsidRPr="41D4D088" w:rsidR="41D4D088">
        <w:rPr>
          <w:rFonts w:ascii="Arial" w:hAnsi="Arial" w:eastAsia="Arial" w:cs="Arial"/>
          <w:noProof w:val="0"/>
          <w:sz w:val="22"/>
          <w:szCs w:val="22"/>
          <w:lang w:val="en-GB"/>
        </w:rPr>
        <w:t>Krusch</w:t>
      </w:r>
      <w:proofErr w:type="spellEnd"/>
      <w:r w:rsidRPr="41D4D088" w:rsidR="41D4D088">
        <w:rPr>
          <w:rFonts w:ascii="Arial" w:hAnsi="Arial" w:eastAsia="Arial" w:cs="Arial"/>
          <w:noProof w:val="0"/>
          <w:sz w:val="22"/>
          <w:szCs w:val="22"/>
          <w:lang w:val="en-GB"/>
        </w:rPr>
        <w:t>, O., 2008. Improving computerized routing and scheduling and vehicle telematics: A qualitative survey. Transportation Research Part D, (13), pp.377-82.</w:t>
      </w:r>
    </w:p>
    <w:p w:rsidR="41D4D088" w:rsidP="41D4D088" w:rsidRDefault="41D4D088" w14:paraId="09F12806" w14:textId="7787292D">
      <w:pPr>
        <w:pStyle w:val="Normal"/>
        <w:spacing w:line="257" w:lineRule="auto"/>
        <w:rPr>
          <w:rFonts w:ascii="Arial" w:hAnsi="Arial" w:eastAsia="Arial" w:cs="Arial"/>
          <w:noProof w:val="0"/>
          <w:sz w:val="22"/>
          <w:szCs w:val="22"/>
          <w:lang w:val="en-GB"/>
        </w:rPr>
      </w:pPr>
      <w:r w:rsidRPr="41D4D088" w:rsidR="41D4D088">
        <w:rPr>
          <w:rFonts w:ascii="Arial" w:hAnsi="Arial" w:eastAsia="Arial" w:cs="Arial"/>
          <w:noProof w:val="0"/>
          <w:sz w:val="22"/>
          <w:szCs w:val="22"/>
          <w:lang w:val="en-GB"/>
        </w:rPr>
        <w:t xml:space="preserve">McKinnon, A., 2003. Logistics and the Environment. In </w:t>
      </w:r>
      <w:proofErr w:type="spellStart"/>
      <w:r w:rsidRPr="41D4D088" w:rsidR="41D4D088">
        <w:rPr>
          <w:rFonts w:ascii="Arial" w:hAnsi="Arial" w:eastAsia="Arial" w:cs="Arial"/>
          <w:noProof w:val="0"/>
          <w:sz w:val="22"/>
          <w:szCs w:val="22"/>
          <w:lang w:val="en-GB"/>
        </w:rPr>
        <w:t>Hensher</w:t>
      </w:r>
      <w:proofErr w:type="spellEnd"/>
      <w:r w:rsidRPr="41D4D088" w:rsidR="41D4D088">
        <w:rPr>
          <w:rFonts w:ascii="Arial" w:hAnsi="Arial" w:eastAsia="Arial" w:cs="Arial"/>
          <w:noProof w:val="0"/>
          <w:sz w:val="22"/>
          <w:szCs w:val="22"/>
          <w:lang w:val="en-GB"/>
        </w:rPr>
        <w:t>, D.A. &amp; Button, K.J. Handbook of Transport and the Environment. Amsterdam: Pergamon. pp.665-85.</w:t>
      </w:r>
    </w:p>
    <w:p w:rsidR="41D4D088" w:rsidP="41D4D088" w:rsidRDefault="41D4D088" w14:paraId="382AA577" w14:textId="7836943D">
      <w:pPr>
        <w:pStyle w:val="Normal"/>
        <w:spacing w:line="257" w:lineRule="auto"/>
        <w:rPr>
          <w:rFonts w:ascii="Arial" w:hAnsi="Arial" w:eastAsia="Arial" w:cs="Arial"/>
          <w:noProof w:val="0"/>
          <w:sz w:val="22"/>
          <w:szCs w:val="22"/>
          <w:lang w:val="en-GB"/>
        </w:rPr>
      </w:pPr>
    </w:p>
    <w:p w:rsidR="41D4D088" w:rsidP="41D4D088" w:rsidRDefault="41D4D088" w14:paraId="7B72EEF8" w14:textId="47ECE6B8">
      <w:pPr>
        <w:pStyle w:val="Normal"/>
        <w:spacing w:line="257" w:lineRule="auto"/>
        <w:rPr>
          <w:rFonts w:ascii="Arial" w:hAnsi="Arial" w:eastAsia="Arial" w:cs="Arial"/>
          <w:noProof w:val="0"/>
          <w:sz w:val="22"/>
          <w:szCs w:val="22"/>
          <w:lang w:val="en-GB"/>
        </w:rPr>
      </w:pPr>
    </w:p>
    <w:p w:rsidR="41D4D088" w:rsidP="41D4D088" w:rsidRDefault="41D4D088" w14:paraId="0987F16C" w14:textId="5B3C2DB4">
      <w:pPr>
        <w:pStyle w:val="Normal"/>
        <w:spacing w:line="257" w:lineRule="auto"/>
        <w:rPr>
          <w:rFonts w:ascii="Arial" w:hAnsi="Arial" w:eastAsia="Arial" w:cs="Arial"/>
          <w:noProof w:val="0"/>
          <w:sz w:val="22"/>
          <w:szCs w:val="22"/>
          <w:lang w:val="en-GB"/>
        </w:rPr>
      </w:pPr>
    </w:p>
    <w:p w:rsidR="41D4D088" w:rsidP="41D4D088" w:rsidRDefault="41D4D088" w14:paraId="777C93CE" w14:textId="7E7CC3AF">
      <w:pPr>
        <w:pStyle w:val="Normal"/>
        <w:spacing w:line="257" w:lineRule="auto"/>
        <w:rPr>
          <w:rFonts w:ascii="Arial" w:hAnsi="Arial" w:eastAsia="Arial" w:cs="Arial"/>
          <w:noProof w:val="0"/>
          <w:sz w:val="22"/>
          <w:szCs w:val="22"/>
          <w:lang w:val="en-GB"/>
        </w:rPr>
      </w:pPr>
    </w:p>
    <w:p w:rsidR="41D4D088" w:rsidP="41D4D088" w:rsidRDefault="41D4D088" w14:paraId="48962038" w14:textId="5614310E">
      <w:pPr>
        <w:pStyle w:val="Normal"/>
        <w:spacing w:line="257" w:lineRule="auto"/>
        <w:rPr>
          <w:rFonts w:ascii="Arial" w:hAnsi="Arial" w:eastAsia="Arial" w:cs="Arial"/>
          <w:noProof w:val="0"/>
          <w:sz w:val="22"/>
          <w:szCs w:val="22"/>
          <w:lang w:val="en-GB"/>
        </w:rPr>
      </w:pPr>
    </w:p>
    <w:p w:rsidR="41D4D088" w:rsidP="41D4D088" w:rsidRDefault="41D4D088" w14:paraId="0367ACE1" w14:textId="529A4388">
      <w:pPr>
        <w:pStyle w:val="Normal"/>
        <w:spacing w:line="257" w:lineRule="auto"/>
        <w:rPr>
          <w:rFonts w:ascii="Arial" w:hAnsi="Arial" w:eastAsia="Arial" w:cs="Arial"/>
          <w:noProof w:val="0"/>
          <w:sz w:val="22"/>
          <w:szCs w:val="22"/>
          <w:lang w:val="en-GB"/>
        </w:rPr>
      </w:pPr>
    </w:p>
    <w:p w:rsidR="41D4D088" w:rsidP="41D4D088" w:rsidRDefault="41D4D088" w14:paraId="050ECA74" w14:textId="1A01D8B6">
      <w:pPr>
        <w:pStyle w:val="Normal"/>
        <w:spacing w:line="257" w:lineRule="auto"/>
        <w:rPr>
          <w:rFonts w:ascii="Arial" w:hAnsi="Arial" w:eastAsia="Arial" w:cs="Arial"/>
          <w:noProof w:val="0"/>
          <w:sz w:val="22"/>
          <w:szCs w:val="22"/>
          <w:lang w:val="en-GB"/>
        </w:rPr>
      </w:pPr>
    </w:p>
    <w:p w:rsidR="41D4D088" w:rsidP="41D4D088" w:rsidRDefault="41D4D088" w14:paraId="566D6F6A" w14:textId="6D88382B">
      <w:pPr>
        <w:pStyle w:val="Normal"/>
        <w:spacing w:line="257" w:lineRule="auto"/>
        <w:rPr>
          <w:rFonts w:ascii="Arial" w:hAnsi="Arial" w:eastAsia="Arial" w:cs="Arial"/>
          <w:noProof w:val="0"/>
          <w:sz w:val="22"/>
          <w:szCs w:val="22"/>
          <w:lang w:val="en-GB"/>
        </w:rPr>
      </w:pPr>
    </w:p>
    <w:p w:rsidR="41D4D088" w:rsidP="41D4D088" w:rsidRDefault="41D4D088" w14:paraId="035ED38A" w14:textId="784DE698">
      <w:pPr>
        <w:pStyle w:val="Normal"/>
        <w:spacing w:line="257" w:lineRule="auto"/>
        <w:rPr>
          <w:rFonts w:ascii="Arial" w:hAnsi="Arial" w:eastAsia="Arial" w:cs="Arial"/>
          <w:noProof w:val="0"/>
          <w:sz w:val="22"/>
          <w:szCs w:val="22"/>
          <w:lang w:val="en-GB"/>
        </w:rPr>
      </w:pPr>
    </w:p>
    <w:p w:rsidR="41D4D088" w:rsidP="41D4D088" w:rsidRDefault="41D4D088" w14:paraId="52C95F84" w14:textId="5F9303E9">
      <w:pPr>
        <w:pStyle w:val="Normal"/>
        <w:spacing w:line="257" w:lineRule="auto"/>
        <w:rPr>
          <w:rFonts w:ascii="Arial" w:hAnsi="Arial" w:eastAsia="Arial" w:cs="Arial"/>
          <w:noProof w:val="0"/>
          <w:sz w:val="22"/>
          <w:szCs w:val="22"/>
          <w:lang w:val="en-GB"/>
        </w:rPr>
      </w:pPr>
    </w:p>
    <w:p w:rsidR="41D4D088" w:rsidP="41D4D088" w:rsidRDefault="41D4D088" w14:paraId="5E036EF4" w14:textId="1D1D924B">
      <w:pPr>
        <w:pStyle w:val="Normal"/>
        <w:spacing w:line="257" w:lineRule="auto"/>
        <w:rPr>
          <w:rFonts w:ascii="Arial" w:hAnsi="Arial" w:eastAsia="Arial" w:cs="Arial"/>
          <w:noProof w:val="0"/>
          <w:sz w:val="22"/>
          <w:szCs w:val="22"/>
          <w:lang w:val="en-GB"/>
        </w:rPr>
      </w:pPr>
    </w:p>
    <w:p w:rsidR="41D4D088" w:rsidP="41D4D088" w:rsidRDefault="41D4D088" w14:paraId="70CF3805" w14:textId="54C0DC83">
      <w:pPr>
        <w:pStyle w:val="Normal"/>
        <w:spacing w:line="257" w:lineRule="auto"/>
        <w:rPr>
          <w:rFonts w:ascii="Arial" w:hAnsi="Arial" w:eastAsia="Arial" w:cs="Arial"/>
          <w:noProof w:val="0"/>
          <w:sz w:val="22"/>
          <w:szCs w:val="22"/>
          <w:lang w:val="en-GB"/>
        </w:rPr>
      </w:pPr>
    </w:p>
    <w:p w:rsidR="41D4D088" w:rsidP="41D4D088" w:rsidRDefault="41D4D088" w14:paraId="11D4D1C3" w14:textId="708BAF34">
      <w:pPr>
        <w:pStyle w:val="Normal"/>
        <w:spacing w:line="257" w:lineRule="auto"/>
        <w:rPr>
          <w:rFonts w:ascii="Arial" w:hAnsi="Arial" w:eastAsia="Arial" w:cs="Arial"/>
          <w:noProof w:val="0"/>
          <w:sz w:val="22"/>
          <w:szCs w:val="22"/>
          <w:lang w:val="en-GB"/>
        </w:rPr>
      </w:pPr>
    </w:p>
    <w:p w:rsidR="41D4D088" w:rsidP="41D4D088" w:rsidRDefault="41D4D088" w14:paraId="05187F57" w14:textId="0F60B4A6">
      <w:pPr>
        <w:pStyle w:val="Normal"/>
        <w:spacing w:line="257" w:lineRule="auto"/>
        <w:rPr>
          <w:rFonts w:ascii="Arial" w:hAnsi="Arial" w:eastAsia="Arial" w:cs="Arial"/>
          <w:noProof w:val="0"/>
          <w:sz w:val="22"/>
          <w:szCs w:val="22"/>
          <w:lang w:val="en-GB"/>
        </w:rPr>
      </w:pPr>
    </w:p>
    <w:p w:rsidR="41D4D088" w:rsidP="41D4D088" w:rsidRDefault="41D4D088" w14:paraId="46E782A5" w14:textId="5BD61676">
      <w:pPr>
        <w:pStyle w:val="Normal"/>
        <w:spacing w:line="257" w:lineRule="auto"/>
        <w:rPr>
          <w:rFonts w:ascii="Arial" w:hAnsi="Arial" w:eastAsia="Arial" w:cs="Arial"/>
          <w:noProof w:val="0"/>
          <w:sz w:val="22"/>
          <w:szCs w:val="22"/>
          <w:lang w:val="en-GB"/>
        </w:rPr>
      </w:pPr>
    </w:p>
    <w:p w:rsidR="41D4D088" w:rsidP="41D4D088" w:rsidRDefault="41D4D088" w14:paraId="0A7258EF" w14:textId="5A3F4298">
      <w:pPr>
        <w:pStyle w:val="Normal"/>
        <w:spacing w:line="257" w:lineRule="auto"/>
        <w:rPr>
          <w:rFonts w:ascii="Arial" w:hAnsi="Arial" w:eastAsia="Arial" w:cs="Arial"/>
          <w:noProof w:val="0"/>
          <w:sz w:val="22"/>
          <w:szCs w:val="22"/>
          <w:lang w:val="en-GB"/>
        </w:rPr>
      </w:pPr>
    </w:p>
    <w:p w:rsidR="41D4D088" w:rsidP="41D4D088" w:rsidRDefault="41D4D088" w14:paraId="1D84FEF2" w14:textId="6011FD56">
      <w:pPr>
        <w:pStyle w:val="Normal"/>
        <w:spacing w:line="257" w:lineRule="auto"/>
        <w:rPr>
          <w:rFonts w:ascii="Arial" w:hAnsi="Arial" w:eastAsia="Arial" w:cs="Arial"/>
          <w:noProof w:val="0"/>
          <w:sz w:val="22"/>
          <w:szCs w:val="22"/>
          <w:lang w:val="en-GB"/>
        </w:rPr>
      </w:pPr>
    </w:p>
    <w:p w:rsidR="41D4D088" w:rsidP="41D4D088" w:rsidRDefault="41D4D088" w14:paraId="11689922" w14:textId="44841492">
      <w:pPr>
        <w:pStyle w:val="Normal"/>
        <w:spacing w:line="257" w:lineRule="auto"/>
        <w:rPr>
          <w:rFonts w:ascii="Arial" w:hAnsi="Arial" w:eastAsia="Arial" w:cs="Arial"/>
          <w:noProof w:val="0"/>
          <w:sz w:val="22"/>
          <w:szCs w:val="22"/>
          <w:lang w:val="en-GB"/>
        </w:rPr>
      </w:pPr>
    </w:p>
    <w:p w:rsidR="41D4D088" w:rsidP="41D4D088" w:rsidRDefault="41D4D088" w14:paraId="2028DFF0" w14:textId="4A10E970">
      <w:pPr>
        <w:pStyle w:val="Normal"/>
        <w:spacing w:line="257" w:lineRule="auto"/>
        <w:rPr>
          <w:rFonts w:ascii="Arial" w:hAnsi="Arial" w:eastAsia="Arial" w:cs="Arial"/>
          <w:noProof w:val="0"/>
          <w:sz w:val="22"/>
          <w:szCs w:val="22"/>
          <w:lang w:val="en-GB"/>
        </w:rPr>
      </w:pPr>
    </w:p>
    <w:p w:rsidR="41D4D088" w:rsidP="41D4D088" w:rsidRDefault="41D4D088" w14:paraId="5CAC3FA1" w14:textId="4A23A097">
      <w:pPr>
        <w:pStyle w:val="Normal"/>
        <w:spacing w:line="257" w:lineRule="auto"/>
        <w:rPr>
          <w:rFonts w:ascii="Arial" w:hAnsi="Arial" w:eastAsia="Arial" w:cs="Arial"/>
          <w:noProof w:val="0"/>
          <w:sz w:val="22"/>
          <w:szCs w:val="22"/>
          <w:lang w:val="en-GB"/>
        </w:rPr>
      </w:pPr>
    </w:p>
    <w:p w:rsidR="41D4D088" w:rsidP="41D4D088" w:rsidRDefault="41D4D088" w14:paraId="578B781C" w14:textId="04CF7941">
      <w:pPr>
        <w:pStyle w:val="Normal"/>
        <w:spacing w:line="257" w:lineRule="auto"/>
        <w:rPr>
          <w:rFonts w:ascii="Arial" w:hAnsi="Arial" w:eastAsia="Arial" w:cs="Arial"/>
          <w:noProof w:val="0"/>
          <w:sz w:val="22"/>
          <w:szCs w:val="22"/>
          <w:lang w:val="en-GB"/>
        </w:rPr>
      </w:pPr>
    </w:p>
    <w:p w:rsidR="41D4D088" w:rsidP="41D4D088" w:rsidRDefault="41D4D088" w14:paraId="5004A2F8" w14:textId="3875A88B">
      <w:pPr>
        <w:pStyle w:val="Normal"/>
        <w:spacing w:line="257" w:lineRule="auto"/>
        <w:rPr>
          <w:rFonts w:ascii="Arial" w:hAnsi="Arial" w:eastAsia="Arial" w:cs="Arial"/>
          <w:noProof w:val="0"/>
          <w:sz w:val="22"/>
          <w:szCs w:val="22"/>
          <w:lang w:val="en-GB"/>
        </w:rPr>
      </w:pPr>
    </w:p>
    <w:p w:rsidR="41D4D088" w:rsidP="41D4D088" w:rsidRDefault="41D4D088" w14:paraId="524FE14C" w14:textId="0D804A81">
      <w:pPr>
        <w:pStyle w:val="Normal"/>
        <w:spacing w:line="257" w:lineRule="auto"/>
        <w:rPr>
          <w:rFonts w:ascii="Arial" w:hAnsi="Arial" w:eastAsia="Arial" w:cs="Arial"/>
          <w:noProof w:val="0"/>
          <w:sz w:val="22"/>
          <w:szCs w:val="22"/>
          <w:lang w:val="en-GB"/>
        </w:rPr>
      </w:pPr>
    </w:p>
    <w:p w:rsidR="41D4D088" w:rsidP="41D4D088" w:rsidRDefault="41D4D088" w14:paraId="20FAFE4F" w14:textId="688A4512">
      <w:pPr>
        <w:pStyle w:val="Normal"/>
        <w:spacing w:line="257" w:lineRule="auto"/>
        <w:rPr>
          <w:rFonts w:ascii="Arial" w:hAnsi="Arial" w:eastAsia="Arial" w:cs="Arial"/>
          <w:noProof w:val="0"/>
          <w:sz w:val="22"/>
          <w:szCs w:val="22"/>
          <w:lang w:val="en-GB"/>
        </w:rPr>
      </w:pPr>
    </w:p>
    <w:p w:rsidR="41D4D088" w:rsidP="41D4D088" w:rsidRDefault="41D4D088" w14:paraId="77615111" w14:textId="7F8EF123">
      <w:pPr>
        <w:pStyle w:val="Normal"/>
        <w:spacing w:line="257" w:lineRule="auto"/>
        <w:rPr>
          <w:rFonts w:ascii="Arial" w:hAnsi="Arial" w:eastAsia="Arial" w:cs="Arial"/>
          <w:noProof w:val="0"/>
          <w:sz w:val="22"/>
          <w:szCs w:val="22"/>
          <w:lang w:val="en-GB"/>
        </w:rPr>
      </w:pPr>
    </w:p>
    <w:p w:rsidR="41D4D088" w:rsidP="41D4D088" w:rsidRDefault="41D4D088" w14:paraId="7E34818F" w14:textId="337340EA">
      <w:pPr>
        <w:spacing w:line="257" w:lineRule="auto"/>
      </w:pPr>
      <w:r w:rsidRPr="41D4D088" w:rsidR="41D4D088">
        <w:rPr>
          <w:rFonts w:ascii="Arial" w:hAnsi="Arial" w:eastAsia="Arial" w:cs="Arial"/>
          <w:b w:val="1"/>
          <w:bCs w:val="1"/>
          <w:noProof w:val="0"/>
          <w:color w:val="000000" w:themeColor="text1" w:themeTint="FF" w:themeShade="FF"/>
          <w:sz w:val="22"/>
          <w:szCs w:val="22"/>
          <w:lang w:val="en-GB"/>
        </w:rPr>
        <w:t xml:space="preserve">Appendix A </w:t>
      </w:r>
    </w:p>
    <w:p w:rsidR="41D4D088" w:rsidP="41D4D088" w:rsidRDefault="41D4D088" w14:paraId="2C7DAF10" w14:textId="5296D88F">
      <w:pPr>
        <w:spacing w:line="257" w:lineRule="auto"/>
      </w:pPr>
      <w:r w:rsidRPr="41D4D088" w:rsidR="41D4D088">
        <w:rPr>
          <w:rFonts w:ascii="Arial" w:hAnsi="Arial" w:eastAsia="Arial" w:cs="Arial"/>
          <w:b w:val="1"/>
          <w:bCs w:val="1"/>
          <w:noProof w:val="0"/>
          <w:color w:val="000000" w:themeColor="text1" w:themeTint="FF" w:themeShade="FF"/>
          <w:sz w:val="22"/>
          <w:szCs w:val="22"/>
          <w:lang w:val="en-GB"/>
        </w:rPr>
        <w:t>2014 P&amp;L</w:t>
      </w:r>
    </w:p>
    <w:p w:rsidR="41D4D088" w:rsidP="41D4D088" w:rsidRDefault="41D4D088" w14:paraId="762BC961" w14:textId="243E247E">
      <w:pPr>
        <w:pStyle w:val="Normal"/>
        <w:spacing w:line="257" w:lineRule="auto"/>
        <w:rPr>
          <w:rFonts w:ascii="Arial" w:hAnsi="Arial" w:eastAsia="Arial" w:cs="Arial"/>
          <w:noProof w:val="0"/>
          <w:sz w:val="22"/>
          <w:szCs w:val="22"/>
          <w:lang w:val="en-GB"/>
        </w:rPr>
      </w:pPr>
    </w:p>
    <w:p w:rsidR="41D4D088" w:rsidP="41D4D088" w:rsidRDefault="41D4D088" w14:paraId="6EEA87C9" w14:textId="391F54F1">
      <w:pPr>
        <w:pStyle w:val="Normal"/>
        <w:spacing w:line="257" w:lineRule="auto"/>
      </w:pPr>
      <w:r>
        <w:drawing>
          <wp:inline wp14:editId="042BF165" wp14:anchorId="374221F5">
            <wp:extent cx="5632987" cy="3775128"/>
            <wp:effectExtent l="0" t="0" r="0" b="0"/>
            <wp:docPr id="1043204206" name="" title=""/>
            <wp:cNvGraphicFramePr>
              <a:graphicFrameLocks noChangeAspect="1"/>
            </wp:cNvGraphicFramePr>
            <a:graphic>
              <a:graphicData uri="http://schemas.openxmlformats.org/drawingml/2006/picture">
                <pic:pic>
                  <pic:nvPicPr>
                    <pic:cNvPr id="0" name=""/>
                    <pic:cNvPicPr/>
                  </pic:nvPicPr>
                  <pic:blipFill>
                    <a:blip r:embed="R7363402de43c4ab5">
                      <a:extLst>
                        <a:ext xmlns:a="http://schemas.openxmlformats.org/drawingml/2006/main" uri="{28A0092B-C50C-407E-A947-70E740481C1C}">
                          <a14:useLocalDpi val="0"/>
                        </a:ext>
                      </a:extLst>
                    </a:blip>
                    <a:srcRect l="15200" t="9523" r="17466" b="10000"/>
                    <a:stretch>
                      <a:fillRect/>
                    </a:stretch>
                  </pic:blipFill>
                  <pic:spPr xmlns:pic="http://schemas.openxmlformats.org/drawingml/2006/picture">
                    <a:xfrm xmlns:a="http://schemas.openxmlformats.org/drawingml/2006/main" rot="0" flipH="0" flipV="0">
                      <a:off x="0" y="0"/>
                      <a:ext cx="5632987" cy="3775128"/>
                    </a:xfrm>
                    <a:prstGeom xmlns:a="http://schemas.openxmlformats.org/drawingml/2006/main" prst="rect">
                      <a:avLst/>
                    </a:prstGeom>
                  </pic:spPr>
                </pic:pic>
              </a:graphicData>
            </a:graphic>
          </wp:inline>
        </w:drawing>
      </w:r>
    </w:p>
    <w:p w:rsidR="41D4D088" w:rsidP="41D4D088" w:rsidRDefault="41D4D088" w14:paraId="6C0B0E11" w14:textId="43A07897">
      <w:pPr>
        <w:pStyle w:val="Normal"/>
        <w:spacing w:line="257" w:lineRule="auto"/>
      </w:pPr>
    </w:p>
    <w:p w:rsidR="41D4D088" w:rsidP="41D4D088" w:rsidRDefault="41D4D088" w14:paraId="31756E69" w14:textId="0C16E361">
      <w:pPr>
        <w:pStyle w:val="Normal"/>
        <w:spacing w:line="257" w:lineRule="auto"/>
      </w:pPr>
    </w:p>
    <w:p w:rsidR="41D4D088" w:rsidP="41D4D088" w:rsidRDefault="41D4D088" w14:paraId="0BD53212" w14:textId="61DA55FF">
      <w:pPr>
        <w:pStyle w:val="Normal"/>
        <w:spacing w:line="257" w:lineRule="auto"/>
      </w:pPr>
    </w:p>
    <w:p w:rsidR="41D4D088" w:rsidP="41D4D088" w:rsidRDefault="41D4D088" w14:paraId="5AAE8712" w14:textId="26443F68">
      <w:pPr>
        <w:pStyle w:val="Normal"/>
        <w:spacing w:line="257" w:lineRule="auto"/>
      </w:pPr>
    </w:p>
    <w:p w:rsidR="41D4D088" w:rsidP="41D4D088" w:rsidRDefault="41D4D088" w14:paraId="70986243" w14:textId="5EE0311E">
      <w:pPr>
        <w:pStyle w:val="Normal"/>
        <w:spacing w:line="257" w:lineRule="auto"/>
      </w:pPr>
    </w:p>
    <w:p w:rsidR="41D4D088" w:rsidP="41D4D088" w:rsidRDefault="41D4D088" w14:paraId="52B3500A" w14:textId="4B4AC58F">
      <w:pPr>
        <w:pStyle w:val="Normal"/>
        <w:spacing w:line="257" w:lineRule="auto"/>
      </w:pPr>
    </w:p>
    <w:p w:rsidR="41D4D088" w:rsidP="41D4D088" w:rsidRDefault="41D4D088" w14:paraId="39166AEE" w14:textId="06F55325">
      <w:pPr>
        <w:pStyle w:val="Normal"/>
        <w:spacing w:line="257" w:lineRule="auto"/>
      </w:pPr>
    </w:p>
    <w:p w:rsidR="41D4D088" w:rsidP="41D4D088" w:rsidRDefault="41D4D088" w14:paraId="612D9CC6" w14:textId="3B8C5844">
      <w:pPr>
        <w:pStyle w:val="Normal"/>
        <w:spacing w:line="257" w:lineRule="auto"/>
      </w:pPr>
    </w:p>
    <w:p w:rsidR="41D4D088" w:rsidP="41D4D088" w:rsidRDefault="41D4D088" w14:paraId="28C591A8" w14:textId="33C62C14">
      <w:pPr>
        <w:pStyle w:val="Normal"/>
        <w:spacing w:line="257" w:lineRule="auto"/>
      </w:pPr>
    </w:p>
    <w:p w:rsidR="41D4D088" w:rsidP="41D4D088" w:rsidRDefault="41D4D088" w14:paraId="5249461D" w14:textId="4C912ADA">
      <w:pPr>
        <w:pStyle w:val="Normal"/>
        <w:spacing w:line="257" w:lineRule="auto"/>
      </w:pPr>
    </w:p>
    <w:p w:rsidR="41D4D088" w:rsidP="41D4D088" w:rsidRDefault="41D4D088" w14:paraId="5160EC4E" w14:textId="1F4E05DE">
      <w:pPr>
        <w:pStyle w:val="Normal"/>
        <w:spacing w:line="257" w:lineRule="auto"/>
      </w:pPr>
    </w:p>
    <w:p w:rsidR="41D4D088" w:rsidP="41D4D088" w:rsidRDefault="41D4D088" w14:paraId="510ACA96" w14:textId="48DE957E">
      <w:pPr>
        <w:pStyle w:val="Normal"/>
        <w:spacing w:line="257" w:lineRule="auto"/>
      </w:pPr>
    </w:p>
    <w:p w:rsidR="41D4D088" w:rsidP="41D4D088" w:rsidRDefault="41D4D088" w14:paraId="410E82DB" w14:textId="0A625C2A">
      <w:pPr>
        <w:pStyle w:val="Normal"/>
        <w:spacing w:line="257" w:lineRule="auto"/>
      </w:pPr>
    </w:p>
    <w:p w:rsidR="41D4D088" w:rsidP="41D4D088" w:rsidRDefault="41D4D088" w14:paraId="5A48F21E" w14:textId="2A6E7D5A">
      <w:pPr>
        <w:spacing w:line="257" w:lineRule="auto"/>
      </w:pPr>
      <w:r w:rsidRPr="41D4D088" w:rsidR="41D4D088">
        <w:rPr>
          <w:rFonts w:ascii="Arial" w:hAnsi="Arial" w:eastAsia="Arial" w:cs="Arial"/>
          <w:b w:val="1"/>
          <w:bCs w:val="1"/>
          <w:noProof w:val="0"/>
          <w:color w:val="000000" w:themeColor="text1" w:themeTint="FF" w:themeShade="FF"/>
          <w:sz w:val="22"/>
          <w:szCs w:val="22"/>
          <w:lang w:val="en-GB"/>
        </w:rPr>
        <w:t>Appendix B</w:t>
      </w:r>
    </w:p>
    <w:p w:rsidR="41D4D088" w:rsidP="41D4D088" w:rsidRDefault="41D4D088" w14:paraId="1381823C" w14:textId="01F3EC51">
      <w:pPr>
        <w:spacing w:line="257" w:lineRule="auto"/>
      </w:pPr>
      <w:r w:rsidRPr="41D4D088" w:rsidR="41D4D088">
        <w:rPr>
          <w:rFonts w:ascii="Arial" w:hAnsi="Arial" w:eastAsia="Arial" w:cs="Arial"/>
          <w:b w:val="1"/>
          <w:bCs w:val="1"/>
          <w:noProof w:val="0"/>
          <w:color w:val="000000" w:themeColor="text1" w:themeTint="FF" w:themeShade="FF"/>
          <w:sz w:val="22"/>
          <w:szCs w:val="22"/>
          <w:lang w:val="en-GB"/>
        </w:rPr>
        <w:t>2014 KPI Data Sheet</w:t>
      </w:r>
    </w:p>
    <w:p w:rsidR="41D4D088" w:rsidP="41D4D088" w:rsidRDefault="41D4D088" w14:paraId="1345C5E9" w14:textId="6AF23C57">
      <w:pPr>
        <w:pStyle w:val="Normal"/>
        <w:spacing w:line="257" w:lineRule="auto"/>
        <w:rPr>
          <w:rFonts w:ascii="Arial" w:hAnsi="Arial" w:eastAsia="Arial" w:cs="Arial"/>
          <w:noProof w:val="0"/>
          <w:sz w:val="22"/>
          <w:szCs w:val="22"/>
          <w:lang w:val="en-GB"/>
        </w:rPr>
      </w:pPr>
    </w:p>
    <w:p w:rsidR="41D4D088" w:rsidP="41D4D088" w:rsidRDefault="41D4D088" w14:paraId="779B31DE" w14:textId="2A38DD55">
      <w:pPr>
        <w:pStyle w:val="Normal"/>
      </w:pPr>
      <w:r>
        <w:drawing>
          <wp:inline wp14:editId="2F238F6A" wp14:anchorId="690C1AD6">
            <wp:extent cx="5638360" cy="3721036"/>
            <wp:effectExtent l="0" t="0" r="0" b="0"/>
            <wp:docPr id="335416319" name="" title=""/>
            <wp:cNvGraphicFramePr>
              <a:graphicFrameLocks noChangeAspect="1"/>
            </wp:cNvGraphicFramePr>
            <a:graphic>
              <a:graphicData uri="http://schemas.openxmlformats.org/drawingml/2006/picture">
                <pic:pic>
                  <pic:nvPicPr>
                    <pic:cNvPr id="0" name=""/>
                    <pic:cNvPicPr/>
                  </pic:nvPicPr>
                  <pic:blipFill>
                    <a:blip r:embed="Rb9a4449550774559">
                      <a:extLst>
                        <a:ext xmlns:a="http://schemas.openxmlformats.org/drawingml/2006/main" uri="{28A0092B-C50C-407E-A947-70E740481C1C}">
                          <a14:useLocalDpi val="0"/>
                        </a:ext>
                      </a:extLst>
                    </a:blip>
                    <a:srcRect l="15733" t="8809" r="13866" b="8333"/>
                    <a:stretch>
                      <a:fillRect/>
                    </a:stretch>
                  </pic:blipFill>
                  <pic:spPr xmlns:pic="http://schemas.openxmlformats.org/drawingml/2006/picture">
                    <a:xfrm xmlns:a="http://schemas.openxmlformats.org/drawingml/2006/main" rot="0" flipH="0" flipV="0">
                      <a:off x="0" y="0"/>
                      <a:ext cx="5638360" cy="3721036"/>
                    </a:xfrm>
                    <a:prstGeom xmlns:a="http://schemas.openxmlformats.org/drawingml/2006/main"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50E03D2"/>
  <w15:docId w15:val="{eb2c0d8a-26b9-40cd-b90f-6ffb64a3c0d8}"/>
  <w:rsids>
    <w:rsidRoot w:val="350E03D2"/>
    <w:rsid w:val="0B113675"/>
    <w:rsid w:val="350E03D2"/>
    <w:rsid w:val="4150FAA6"/>
    <w:rsid w:val="41D4D088"/>
    <w:rsid w:val="42ABAAD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5a70b410acc41a3" /><Relationship Type="http://schemas.openxmlformats.org/officeDocument/2006/relationships/image" Target="/media/image2.png" Id="R43c183f6ea4f42d2" /><Relationship Type="http://schemas.openxmlformats.org/officeDocument/2006/relationships/image" Target="/media/image3.png" Id="R819556afe99a4243" /><Relationship Type="http://schemas.openxmlformats.org/officeDocument/2006/relationships/image" Target="/media/image4.png" Id="R45004f7540c54eae" /><Relationship Type="http://schemas.openxmlformats.org/officeDocument/2006/relationships/hyperlink" Target="https://www.indeed.co.uk/cmp/Asda/salaries" TargetMode="External" Id="Rcc567f0c5c8149e3" /><Relationship Type="http://schemas.openxmlformats.org/officeDocument/2006/relationships/hyperlink" Target="https://www.indeed.co.uk/salaries/7.5-Tonne-Driver-Salaries-at-Agency-Drivers-Uk-Ltd" TargetMode="External" Id="R48d7d2ce94bb4a6e" /><Relationship Type="http://schemas.openxmlformats.org/officeDocument/2006/relationships/hyperlink" Target="https://www.ons.gov.uk/employmentandlabourmarket/peopleinwork/employmentandemployeetypes/articles/sicknessabsencefallstothelowestratein24years/2018-07-30" TargetMode="External" Id="Rf6d64f1d135b4cfe" /><Relationship Type="http://schemas.openxmlformats.org/officeDocument/2006/relationships/hyperlink" Target="https://www.cipd.co.uk/Images/absence-management_2016_tcm18-16360.pdf" TargetMode="External" Id="Rc4874db9a14a4378" /><Relationship Type="http://schemas.openxmlformats.org/officeDocument/2006/relationships/hyperlink" Target="https://www.eea.europa.eu/data-and-maps/figures/term30-road-freight-load-factor-utilisation-during-the-laden-trips" TargetMode="External" Id="Ra69b47d9ed9b44fd" /><Relationship Type="http://schemas.openxmlformats.org/officeDocument/2006/relationships/hyperlink" Target="https://www2.hw.ac.uk/sml/downloads/logisticsresearchcentre/efficiency/Analysis.pdf" TargetMode="External" Id="R3951289d7b694040" /><Relationship Type="http://schemas.openxmlformats.org/officeDocument/2006/relationships/hyperlink" Target="https://telematics.tomtom.com/en_gb/webfleet/blog/five-smart-ways-to-increase-your-fleets-fuel-efficiency/" TargetMode="External" Id="Rba56ab0ded9d4dfb" /><Relationship Type="http://schemas.openxmlformats.org/officeDocument/2006/relationships/hyperlink" Target="https://www.cipd.co.uk/Images/absence-management_2016_tcm18-16360.pdf" TargetMode="External" Id="R1cac986cfae04b7c" /><Relationship Type="http://schemas.openxmlformats.org/officeDocument/2006/relationships/image" Target="/media/image5.png" Id="R7363402de43c4ab5" /><Relationship Type="http://schemas.openxmlformats.org/officeDocument/2006/relationships/image" Target="/media/image6.png" Id="Rb9a44495507745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English</dc:creator>
  <keywords/>
  <dc:description/>
  <lastModifiedBy>Andrew English</lastModifiedBy>
  <revision>5</revision>
  <dcterms:created xsi:type="dcterms:W3CDTF">2019-07-01T19:32:50.1458914Z</dcterms:created>
  <dcterms:modified xsi:type="dcterms:W3CDTF">2019-07-05T14:31:23.4980923Z</dcterms:modified>
</coreProperties>
</file>