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240" w:line="360" w:lineRule="auto"/>
        <w:jc w:val="center"/>
        <w:rPr/>
      </w:pPr>
      <w:r w:rsidDel="00000000" w:rsidR="00000000" w:rsidRPr="00000000">
        <w:rPr>
          <w:rtl w:val="0"/>
        </w:rPr>
        <w:t xml:space="preserve">Understanding and Engaging in the Customer Experience</w:t>
      </w:r>
    </w:p>
    <w:p w:rsidR="00000000" w:rsidDel="00000000" w:rsidP="00000000" w:rsidRDefault="00000000" w:rsidRPr="00000000" w14:paraId="00000002">
      <w:pPr>
        <w:spacing w:after="160" w:before="240" w:line="360" w:lineRule="auto"/>
        <w:jc w:val="both"/>
        <w:rPr/>
      </w:pPr>
      <w:r w:rsidDel="00000000" w:rsidR="00000000" w:rsidRPr="00000000">
        <w:rPr>
          <w:rtl w:val="0"/>
        </w:rPr>
        <w:t xml:space="preserve"> </w:t>
        <w:tab/>
        <w:t xml:space="preserve">                                              (BMSW5103) T1G2</w:t>
      </w:r>
    </w:p>
    <w:p w:rsidR="00000000" w:rsidDel="00000000" w:rsidP="00000000" w:rsidRDefault="00000000" w:rsidRPr="00000000" w14:paraId="00000003">
      <w:pPr>
        <w:spacing w:after="160" w:before="240" w:line="360" w:lineRule="auto"/>
        <w:jc w:val="both"/>
        <w:rPr/>
      </w:pPr>
      <w:r w:rsidDel="00000000" w:rsidR="00000000" w:rsidRPr="00000000">
        <w:rPr>
          <w:rtl w:val="0"/>
        </w:rPr>
        <w:t xml:space="preserve">                          </w:t>
        <w:tab/>
        <w:t xml:space="preserve">         Shamima Akther Supa (1916787)</w:t>
      </w:r>
    </w:p>
    <w:p w:rsidR="00000000" w:rsidDel="00000000" w:rsidP="00000000" w:rsidRDefault="00000000" w:rsidRPr="00000000" w14:paraId="00000004">
      <w:pPr>
        <w:spacing w:after="160" w:before="240" w:line="360" w:lineRule="auto"/>
        <w:jc w:val="both"/>
        <w:rPr/>
      </w:pPr>
      <w:r w:rsidDel="00000000" w:rsidR="00000000" w:rsidRPr="00000000">
        <w:rPr>
          <w:rtl w:val="0"/>
        </w:rPr>
        <w:t xml:space="preserve">                                                  Lecturer: Ze Zook</w:t>
      </w:r>
    </w:p>
    <w:p w:rsidR="00000000" w:rsidDel="00000000" w:rsidP="00000000" w:rsidRDefault="00000000" w:rsidRPr="00000000" w14:paraId="00000005">
      <w:pPr>
        <w:spacing w:after="160" w:before="240" w:line="360" w:lineRule="auto"/>
        <w:jc w:val="both"/>
        <w:rPr/>
      </w:pPr>
      <w:r w:rsidDel="00000000" w:rsidR="00000000" w:rsidRPr="00000000">
        <w:rPr>
          <w:rtl w:val="0"/>
        </w:rPr>
        <w:t xml:space="preserve">                                     </w:t>
      </w:r>
    </w:p>
    <w:p w:rsidR="00000000" w:rsidDel="00000000" w:rsidP="00000000" w:rsidRDefault="00000000" w:rsidRPr="00000000" w14:paraId="00000006">
      <w:pPr>
        <w:pStyle w:val="Heading1"/>
        <w:keepNext w:val="0"/>
        <w:keepLines w:val="0"/>
        <w:spacing w:before="480" w:line="360" w:lineRule="auto"/>
        <w:jc w:val="both"/>
        <w:rPr>
          <w:b w:val="1"/>
          <w:sz w:val="22"/>
          <w:szCs w:val="22"/>
        </w:rPr>
      </w:pPr>
      <w:bookmarkStart w:colFirst="0" w:colLast="0" w:name="_mo3o9qrnl4uo" w:id="0"/>
      <w:bookmarkEnd w:id="0"/>
      <w:r w:rsidDel="00000000" w:rsidR="00000000" w:rsidRPr="00000000">
        <w:rPr>
          <w:rtl w:val="0"/>
        </w:rPr>
      </w:r>
    </w:p>
    <w:p w:rsidR="00000000" w:rsidDel="00000000" w:rsidP="00000000" w:rsidRDefault="00000000" w:rsidRPr="00000000" w14:paraId="00000007">
      <w:pPr>
        <w:pStyle w:val="Heading1"/>
        <w:keepNext w:val="0"/>
        <w:keepLines w:val="0"/>
        <w:spacing w:before="480" w:line="360" w:lineRule="auto"/>
        <w:jc w:val="both"/>
        <w:rPr>
          <w:b w:val="1"/>
          <w:sz w:val="22"/>
          <w:szCs w:val="22"/>
        </w:rPr>
      </w:pPr>
      <w:bookmarkStart w:colFirst="0" w:colLast="0" w:name="_s104x0u5fbz" w:id="1"/>
      <w:bookmarkEnd w:id="1"/>
      <w:r w:rsidDel="00000000" w:rsidR="00000000" w:rsidRPr="00000000">
        <w:rPr>
          <w:rtl w:val="0"/>
        </w:rPr>
      </w:r>
    </w:p>
    <w:p w:rsidR="00000000" w:rsidDel="00000000" w:rsidP="00000000" w:rsidRDefault="00000000" w:rsidRPr="00000000" w14:paraId="00000008">
      <w:pPr>
        <w:pStyle w:val="Heading1"/>
        <w:keepNext w:val="0"/>
        <w:keepLines w:val="0"/>
        <w:spacing w:before="480" w:line="360" w:lineRule="auto"/>
        <w:jc w:val="both"/>
        <w:rPr>
          <w:b w:val="1"/>
          <w:sz w:val="22"/>
          <w:szCs w:val="22"/>
        </w:rPr>
      </w:pPr>
      <w:bookmarkStart w:colFirst="0" w:colLast="0" w:name="_1v4wl3diuzm7" w:id="2"/>
      <w:bookmarkEnd w:id="2"/>
      <w:r w:rsidDel="00000000" w:rsidR="00000000" w:rsidRPr="00000000">
        <w:rPr>
          <w:rtl w:val="0"/>
        </w:rPr>
      </w:r>
    </w:p>
    <w:p w:rsidR="00000000" w:rsidDel="00000000" w:rsidP="00000000" w:rsidRDefault="00000000" w:rsidRPr="00000000" w14:paraId="00000009">
      <w:pPr>
        <w:pStyle w:val="Heading1"/>
        <w:keepNext w:val="0"/>
        <w:keepLines w:val="0"/>
        <w:spacing w:before="480" w:line="360" w:lineRule="auto"/>
        <w:jc w:val="both"/>
        <w:rPr>
          <w:b w:val="1"/>
          <w:sz w:val="22"/>
          <w:szCs w:val="22"/>
        </w:rPr>
      </w:pPr>
      <w:bookmarkStart w:colFirst="0" w:colLast="0" w:name="_yzz4ydi9whk2" w:id="3"/>
      <w:bookmarkEnd w:id="3"/>
      <w:r w:rsidDel="00000000" w:rsidR="00000000" w:rsidRPr="00000000">
        <w:rPr>
          <w:rtl w:val="0"/>
        </w:rPr>
      </w:r>
    </w:p>
    <w:p w:rsidR="00000000" w:rsidDel="00000000" w:rsidP="00000000" w:rsidRDefault="00000000" w:rsidRPr="00000000" w14:paraId="0000000A">
      <w:pPr>
        <w:pStyle w:val="Heading1"/>
        <w:keepNext w:val="0"/>
        <w:keepLines w:val="0"/>
        <w:spacing w:before="480" w:line="360" w:lineRule="auto"/>
        <w:jc w:val="both"/>
        <w:rPr>
          <w:b w:val="1"/>
          <w:sz w:val="22"/>
          <w:szCs w:val="22"/>
        </w:rPr>
      </w:pPr>
      <w:bookmarkStart w:colFirst="0" w:colLast="0" w:name="_nxvz5a90w3dd" w:id="4"/>
      <w:bookmarkEnd w:id="4"/>
      <w:r w:rsidDel="00000000" w:rsidR="00000000" w:rsidRPr="00000000">
        <w:rPr>
          <w:rtl w:val="0"/>
        </w:rPr>
      </w:r>
    </w:p>
    <w:p w:rsidR="00000000" w:rsidDel="00000000" w:rsidP="00000000" w:rsidRDefault="00000000" w:rsidRPr="00000000" w14:paraId="0000000B">
      <w:pPr>
        <w:pStyle w:val="Heading1"/>
        <w:keepNext w:val="0"/>
        <w:keepLines w:val="0"/>
        <w:spacing w:before="480" w:line="360" w:lineRule="auto"/>
        <w:jc w:val="both"/>
        <w:rPr>
          <w:b w:val="1"/>
          <w:sz w:val="22"/>
          <w:szCs w:val="22"/>
        </w:rPr>
      </w:pPr>
      <w:bookmarkStart w:colFirst="0" w:colLast="0" w:name="_gbqxc07p20rn" w:id="5"/>
      <w:bookmarkEnd w:id="5"/>
      <w:r w:rsidDel="00000000" w:rsidR="00000000" w:rsidRPr="00000000">
        <w:rPr>
          <w:rtl w:val="0"/>
        </w:rPr>
      </w:r>
    </w:p>
    <w:p w:rsidR="00000000" w:rsidDel="00000000" w:rsidP="00000000" w:rsidRDefault="00000000" w:rsidRPr="00000000" w14:paraId="0000000C">
      <w:pPr>
        <w:pStyle w:val="Heading1"/>
        <w:keepNext w:val="0"/>
        <w:keepLines w:val="0"/>
        <w:spacing w:before="480" w:line="360" w:lineRule="auto"/>
        <w:jc w:val="both"/>
        <w:rPr>
          <w:b w:val="1"/>
          <w:sz w:val="22"/>
          <w:szCs w:val="22"/>
        </w:rPr>
      </w:pPr>
      <w:bookmarkStart w:colFirst="0" w:colLast="0" w:name="_2l8bdl9w5mt3" w:id="6"/>
      <w:bookmarkEnd w:id="6"/>
      <w:r w:rsidDel="00000000" w:rsidR="00000000" w:rsidRPr="00000000">
        <w:rPr>
          <w:rtl w:val="0"/>
        </w:rPr>
      </w:r>
    </w:p>
    <w:p w:rsidR="00000000" w:rsidDel="00000000" w:rsidP="00000000" w:rsidRDefault="00000000" w:rsidRPr="00000000" w14:paraId="0000000D">
      <w:pPr>
        <w:pStyle w:val="Heading1"/>
        <w:keepNext w:val="0"/>
        <w:keepLines w:val="0"/>
        <w:spacing w:before="480" w:line="360" w:lineRule="auto"/>
        <w:jc w:val="both"/>
        <w:rPr>
          <w:b w:val="1"/>
          <w:sz w:val="22"/>
          <w:szCs w:val="22"/>
        </w:rPr>
      </w:pPr>
      <w:bookmarkStart w:colFirst="0" w:colLast="0" w:name="_fb3flum7d8oy" w:id="7"/>
      <w:bookmarkEnd w:id="7"/>
      <w:r w:rsidDel="00000000" w:rsidR="00000000" w:rsidRPr="00000000">
        <w:rPr>
          <w:rtl w:val="0"/>
        </w:rPr>
      </w:r>
    </w:p>
    <w:p w:rsidR="00000000" w:rsidDel="00000000" w:rsidP="00000000" w:rsidRDefault="00000000" w:rsidRPr="00000000" w14:paraId="0000000E">
      <w:pPr>
        <w:pStyle w:val="Heading1"/>
        <w:keepNext w:val="0"/>
        <w:keepLines w:val="0"/>
        <w:spacing w:before="480" w:line="360" w:lineRule="auto"/>
        <w:jc w:val="both"/>
        <w:rPr>
          <w:b w:val="1"/>
          <w:sz w:val="22"/>
          <w:szCs w:val="22"/>
        </w:rPr>
      </w:pPr>
      <w:bookmarkStart w:colFirst="0" w:colLast="0" w:name="_7z646k98fj2g" w:id="8"/>
      <w:bookmarkEnd w:id="8"/>
      <w:r w:rsidDel="00000000" w:rsidR="00000000" w:rsidRPr="00000000">
        <w:rPr>
          <w:rtl w:val="0"/>
        </w:rPr>
      </w:r>
    </w:p>
    <w:p w:rsidR="00000000" w:rsidDel="00000000" w:rsidP="00000000" w:rsidRDefault="00000000" w:rsidRPr="00000000" w14:paraId="0000000F">
      <w:pPr>
        <w:pStyle w:val="Heading1"/>
        <w:keepNext w:val="0"/>
        <w:keepLines w:val="0"/>
        <w:spacing w:before="480" w:line="360" w:lineRule="auto"/>
        <w:jc w:val="both"/>
        <w:rPr>
          <w:b w:val="1"/>
          <w:sz w:val="22"/>
          <w:szCs w:val="22"/>
        </w:rPr>
      </w:pPr>
      <w:bookmarkStart w:colFirst="0" w:colLast="0" w:name="_7f215gk0brgu" w:id="9"/>
      <w:bookmarkEnd w:id="9"/>
      <w:r w:rsidDel="00000000" w:rsidR="00000000" w:rsidRPr="00000000">
        <w:rPr>
          <w:rtl w:val="0"/>
        </w:rPr>
      </w:r>
    </w:p>
    <w:p w:rsidR="00000000" w:rsidDel="00000000" w:rsidP="00000000" w:rsidRDefault="00000000" w:rsidRPr="00000000" w14:paraId="00000010">
      <w:pPr>
        <w:pStyle w:val="Heading1"/>
        <w:keepNext w:val="0"/>
        <w:keepLines w:val="0"/>
        <w:spacing w:before="480" w:line="360" w:lineRule="auto"/>
        <w:jc w:val="both"/>
        <w:rPr>
          <w:b w:val="1"/>
          <w:sz w:val="22"/>
          <w:szCs w:val="22"/>
        </w:rPr>
      </w:pPr>
      <w:bookmarkStart w:colFirst="0" w:colLast="0" w:name="_5djlit1h6k59" w:id="10"/>
      <w:bookmarkEnd w:id="10"/>
      <w:r w:rsidDel="00000000" w:rsidR="00000000" w:rsidRPr="00000000">
        <w:rPr>
          <w:rtl w:val="0"/>
        </w:rPr>
      </w:r>
    </w:p>
    <w:p w:rsidR="00000000" w:rsidDel="00000000" w:rsidP="00000000" w:rsidRDefault="00000000" w:rsidRPr="00000000" w14:paraId="00000011">
      <w:pPr>
        <w:pStyle w:val="Heading1"/>
        <w:keepNext w:val="0"/>
        <w:keepLines w:val="0"/>
        <w:spacing w:before="480" w:line="360" w:lineRule="auto"/>
        <w:jc w:val="both"/>
        <w:rPr>
          <w:b w:val="1"/>
          <w:sz w:val="22"/>
          <w:szCs w:val="22"/>
        </w:rPr>
      </w:pPr>
      <w:bookmarkStart w:colFirst="0" w:colLast="0" w:name="_wk7y49lzosbc" w:id="11"/>
      <w:bookmarkEnd w:id="11"/>
      <w:r w:rsidDel="00000000" w:rsidR="00000000" w:rsidRPr="00000000">
        <w:rPr>
          <w:rtl w:val="0"/>
        </w:rPr>
      </w:r>
    </w:p>
    <w:p w:rsidR="00000000" w:rsidDel="00000000" w:rsidP="00000000" w:rsidRDefault="00000000" w:rsidRPr="00000000" w14:paraId="00000012">
      <w:pPr>
        <w:pStyle w:val="Heading1"/>
        <w:keepNext w:val="0"/>
        <w:keepLines w:val="0"/>
        <w:spacing w:before="480" w:line="360" w:lineRule="auto"/>
        <w:jc w:val="both"/>
        <w:rPr>
          <w:b w:val="1"/>
          <w:sz w:val="22"/>
          <w:szCs w:val="22"/>
        </w:rPr>
      </w:pPr>
      <w:bookmarkStart w:colFirst="0" w:colLast="0" w:name="_pzcgtfasezuf" w:id="12"/>
      <w:bookmarkEnd w:id="12"/>
      <w:r w:rsidDel="00000000" w:rsidR="00000000" w:rsidRPr="00000000">
        <w:rPr>
          <w:rtl w:val="0"/>
        </w:rPr>
      </w:r>
    </w:p>
    <w:p w:rsidR="00000000" w:rsidDel="00000000" w:rsidP="00000000" w:rsidRDefault="00000000" w:rsidRPr="00000000" w14:paraId="00000013">
      <w:pPr>
        <w:pStyle w:val="Heading1"/>
        <w:keepNext w:val="0"/>
        <w:keepLines w:val="0"/>
        <w:spacing w:before="480" w:line="360" w:lineRule="auto"/>
        <w:jc w:val="both"/>
        <w:rPr>
          <w:b w:val="1"/>
          <w:sz w:val="22"/>
          <w:szCs w:val="22"/>
        </w:rPr>
      </w:pPr>
      <w:bookmarkStart w:colFirst="0" w:colLast="0" w:name="_52wfzzt4eyc5" w:id="13"/>
      <w:bookmarkEnd w:id="13"/>
      <w:r w:rsidDel="00000000" w:rsidR="00000000" w:rsidRPr="00000000">
        <w:rPr>
          <w:b w:val="1"/>
          <w:sz w:val="22"/>
          <w:szCs w:val="22"/>
          <w:rtl w:val="0"/>
        </w:rPr>
        <w:t xml:space="preserve">Executive Summary</w:t>
      </w:r>
    </w:p>
    <w:p w:rsidR="00000000" w:rsidDel="00000000" w:rsidP="00000000" w:rsidRDefault="00000000" w:rsidRPr="00000000" w14:paraId="00000014">
      <w:pPr>
        <w:spacing w:after="160" w:before="240" w:line="360" w:lineRule="auto"/>
        <w:jc w:val="both"/>
        <w:rPr/>
      </w:pPr>
      <w:r w:rsidDel="00000000" w:rsidR="00000000" w:rsidRPr="00000000">
        <w:rPr>
          <w:rtl w:val="0"/>
        </w:rPr>
        <w:t xml:space="preserve">Since the 18th of March, the United Kingdom has been closed down, with even getting out of the house prohibited, and every social gathering has been abandoned by the government to avoid the spread of this highly contagious sickness among the population. As a result, organizations have switched their operations from offline to online services, and they have reduced social gatherings, focusing instead on home delivery methods, thanks to the internet's blessing. The home delivery service combined with the internet platform has made this platform tangible and convincing to the target audience, just as the companies in the pandemic crisis had supplied their target population with organizational success by getting their products to their customers' homes. The ASDA corporation did the same thing, which resulted in their customers being satisfied and remaining loyal to them. Furthermore, they engaged in a great deal of social work, such as supplier relationships, donating, food donations to the underprivileged, a free delivery system, and other initiatives. The reader will undoubtedly find this report valuable and can use it as a source of authentic information in the future. </w:t>
      </w:r>
    </w:p>
    <w:p w:rsidR="00000000" w:rsidDel="00000000" w:rsidP="00000000" w:rsidRDefault="00000000" w:rsidRPr="00000000" w14:paraId="00000015">
      <w:pPr>
        <w:spacing w:after="240" w:before="240" w:line="360" w:lineRule="auto"/>
        <w:jc w:val="both"/>
        <w:rPr/>
      </w:pPr>
      <w:r w:rsidDel="00000000" w:rsidR="00000000" w:rsidRPr="00000000">
        <w:rPr>
          <w:rtl w:val="0"/>
        </w:rPr>
      </w:r>
    </w:p>
    <w:p w:rsidR="00000000" w:rsidDel="00000000" w:rsidP="00000000" w:rsidRDefault="00000000" w:rsidRPr="00000000" w14:paraId="00000016">
      <w:pPr>
        <w:spacing w:after="240" w:before="240" w:line="360" w:lineRule="auto"/>
        <w:jc w:val="both"/>
        <w:rPr/>
      </w:pPr>
      <w:r w:rsidDel="00000000" w:rsidR="00000000" w:rsidRPr="00000000">
        <w:rPr>
          <w:rtl w:val="0"/>
        </w:rPr>
      </w:r>
    </w:p>
    <w:p w:rsidR="00000000" w:rsidDel="00000000" w:rsidP="00000000" w:rsidRDefault="00000000" w:rsidRPr="00000000" w14:paraId="00000017">
      <w:pPr>
        <w:spacing w:after="240" w:before="240" w:line="360" w:lineRule="auto"/>
        <w:jc w:val="both"/>
        <w:rPr/>
      </w:pPr>
      <w:r w:rsidDel="00000000" w:rsidR="00000000" w:rsidRPr="00000000">
        <w:rPr>
          <w:rtl w:val="0"/>
        </w:rPr>
      </w:r>
    </w:p>
    <w:p w:rsidR="00000000" w:rsidDel="00000000" w:rsidP="00000000" w:rsidRDefault="00000000" w:rsidRPr="00000000" w14:paraId="00000018">
      <w:pPr>
        <w:spacing w:after="240" w:before="240" w:line="360" w:lineRule="auto"/>
        <w:jc w:val="both"/>
        <w:rPr/>
      </w:pPr>
      <w:r w:rsidDel="00000000" w:rsidR="00000000" w:rsidRPr="00000000">
        <w:rPr>
          <w:rtl w:val="0"/>
        </w:rPr>
      </w:r>
    </w:p>
    <w:p w:rsidR="00000000" w:rsidDel="00000000" w:rsidP="00000000" w:rsidRDefault="00000000" w:rsidRPr="00000000" w14:paraId="00000019">
      <w:pPr>
        <w:spacing w:after="240" w:before="240" w:line="360" w:lineRule="auto"/>
        <w:jc w:val="both"/>
        <w:rPr/>
      </w:pPr>
      <w:r w:rsidDel="00000000" w:rsidR="00000000" w:rsidRPr="00000000">
        <w:rPr>
          <w:rtl w:val="0"/>
        </w:rPr>
      </w:r>
    </w:p>
    <w:p w:rsidR="00000000" w:rsidDel="00000000" w:rsidP="00000000" w:rsidRDefault="00000000" w:rsidRPr="00000000" w14:paraId="0000001A">
      <w:pPr>
        <w:spacing w:after="240" w:before="240" w:line="360" w:lineRule="auto"/>
        <w:jc w:val="both"/>
        <w:rPr/>
      </w:pPr>
      <w:r w:rsidDel="00000000" w:rsidR="00000000" w:rsidRPr="00000000">
        <w:rPr>
          <w:rtl w:val="0"/>
        </w:rPr>
      </w:r>
    </w:p>
    <w:p w:rsidR="00000000" w:rsidDel="00000000" w:rsidP="00000000" w:rsidRDefault="00000000" w:rsidRPr="00000000" w14:paraId="0000001B">
      <w:pPr>
        <w:spacing w:after="240" w:before="240" w:line="360" w:lineRule="auto"/>
        <w:jc w:val="both"/>
        <w:rPr/>
      </w:pPr>
      <w:r w:rsidDel="00000000" w:rsidR="00000000" w:rsidRPr="00000000">
        <w:rPr>
          <w:rtl w:val="0"/>
        </w:rPr>
      </w:r>
    </w:p>
    <w:p w:rsidR="00000000" w:rsidDel="00000000" w:rsidP="00000000" w:rsidRDefault="00000000" w:rsidRPr="00000000" w14:paraId="0000001C">
      <w:pPr>
        <w:spacing w:after="240" w:before="240" w:line="360" w:lineRule="auto"/>
        <w:jc w:val="both"/>
        <w:rPr/>
      </w:pPr>
      <w:r w:rsidDel="00000000" w:rsidR="00000000" w:rsidRPr="00000000">
        <w:rPr>
          <w:rtl w:val="0"/>
        </w:rPr>
      </w:r>
    </w:p>
    <w:p w:rsidR="00000000" w:rsidDel="00000000" w:rsidP="00000000" w:rsidRDefault="00000000" w:rsidRPr="00000000" w14:paraId="0000001D">
      <w:pPr>
        <w:spacing w:after="240" w:before="240" w:line="360" w:lineRule="auto"/>
        <w:jc w:val="both"/>
        <w:rPr/>
      </w:pPr>
      <w:r w:rsidDel="00000000" w:rsidR="00000000" w:rsidRPr="00000000">
        <w:rPr>
          <w:rtl w:val="0"/>
        </w:rPr>
      </w:r>
    </w:p>
    <w:p w:rsidR="00000000" w:rsidDel="00000000" w:rsidP="00000000" w:rsidRDefault="00000000" w:rsidRPr="00000000" w14:paraId="0000001E">
      <w:pPr>
        <w:spacing w:after="240" w:before="240" w:line="360" w:lineRule="auto"/>
        <w:jc w:val="both"/>
        <w:rPr/>
      </w:pPr>
      <w:r w:rsidDel="00000000" w:rsidR="00000000" w:rsidRPr="00000000">
        <w:rPr>
          <w:rtl w:val="0"/>
        </w:rPr>
      </w:r>
    </w:p>
    <w:p w:rsidR="00000000" w:rsidDel="00000000" w:rsidP="00000000" w:rsidRDefault="00000000" w:rsidRPr="00000000" w14:paraId="0000001F">
      <w:pPr>
        <w:spacing w:after="240" w:before="240" w:line="360" w:lineRule="auto"/>
        <w:jc w:val="both"/>
        <w:rPr/>
      </w:pPr>
      <w:r w:rsidDel="00000000" w:rsidR="00000000" w:rsidRPr="00000000">
        <w:rPr>
          <w:rtl w:val="0"/>
        </w:rPr>
      </w:r>
    </w:p>
    <w:p w:rsidR="00000000" w:rsidDel="00000000" w:rsidP="00000000" w:rsidRDefault="00000000" w:rsidRPr="00000000" w14:paraId="00000020">
      <w:pPr>
        <w:spacing w:after="240" w:before="240" w:line="360" w:lineRule="auto"/>
        <w:jc w:val="both"/>
        <w:rPr/>
      </w:pPr>
      <w:r w:rsidDel="00000000" w:rsidR="00000000" w:rsidRPr="00000000">
        <w:rPr>
          <w:rtl w:val="0"/>
        </w:rPr>
      </w:r>
    </w:p>
    <w:p w:rsidR="00000000" w:rsidDel="00000000" w:rsidP="00000000" w:rsidRDefault="00000000" w:rsidRPr="00000000" w14:paraId="00000021">
      <w:pPr>
        <w:spacing w:after="240" w:before="240" w:line="360" w:lineRule="auto"/>
        <w:jc w:val="both"/>
        <w:rPr/>
      </w:pPr>
      <w:r w:rsidDel="00000000" w:rsidR="00000000" w:rsidRPr="00000000">
        <w:rPr>
          <w:rtl w:val="0"/>
        </w:rPr>
      </w:r>
    </w:p>
    <w:p w:rsidR="00000000" w:rsidDel="00000000" w:rsidP="00000000" w:rsidRDefault="00000000" w:rsidRPr="00000000" w14:paraId="00000022">
      <w:pPr>
        <w:spacing w:after="240" w:before="240" w:line="360" w:lineRule="auto"/>
        <w:jc w:val="both"/>
        <w:rPr>
          <w:b w:val="1"/>
        </w:rPr>
      </w:pPr>
      <w:r w:rsidDel="00000000" w:rsidR="00000000" w:rsidRPr="00000000">
        <w:rPr>
          <w:b w:val="1"/>
          <w:rtl w:val="0"/>
        </w:rPr>
        <w:t xml:space="preserve">Table of Contents</w:t>
      </w:r>
    </w:p>
    <w:p w:rsidR="00000000" w:rsidDel="00000000" w:rsidP="00000000" w:rsidRDefault="00000000" w:rsidRPr="00000000" w14:paraId="00000023">
      <w:pPr>
        <w:spacing w:after="240" w:before="240" w:lineRule="auto"/>
        <w:jc w:val="both"/>
        <w:rPr>
          <w:color w:val="1155cc"/>
        </w:rPr>
      </w:pPr>
      <w:hyperlink r:id="rId6">
        <w:r w:rsidDel="00000000" w:rsidR="00000000" w:rsidRPr="00000000">
          <w:rPr>
            <w:color w:val="1155cc"/>
            <w:u w:val="single"/>
            <w:rtl w:val="0"/>
          </w:rPr>
          <w:t xml:space="preserve">Executive Summary</w:t>
        </w:r>
      </w:hyperlink>
      <w:hyperlink r:id="rId7">
        <w:r w:rsidDel="00000000" w:rsidR="00000000" w:rsidRPr="00000000">
          <w:rPr>
            <w:color w:val="1155cc"/>
            <w:rtl w:val="0"/>
          </w:rPr>
          <w:t xml:space="preserve">. 2</w:t>
        </w:r>
      </w:hyperlink>
      <w:r w:rsidDel="00000000" w:rsidR="00000000" w:rsidRPr="00000000">
        <w:rPr>
          <w:rtl w:val="0"/>
        </w:rPr>
      </w:r>
    </w:p>
    <w:p w:rsidR="00000000" w:rsidDel="00000000" w:rsidP="00000000" w:rsidRDefault="00000000" w:rsidRPr="00000000" w14:paraId="00000024">
      <w:pPr>
        <w:spacing w:after="240" w:before="240" w:lineRule="auto"/>
        <w:jc w:val="both"/>
        <w:rPr>
          <w:color w:val="1155cc"/>
        </w:rPr>
      </w:pPr>
      <w:hyperlink r:id="rId8">
        <w:r w:rsidDel="00000000" w:rsidR="00000000" w:rsidRPr="00000000">
          <w:rPr>
            <w:color w:val="1155cc"/>
            <w:u w:val="single"/>
            <w:rtl w:val="0"/>
          </w:rPr>
          <w:t xml:space="preserve">Introduction</w:t>
        </w:r>
      </w:hyperlink>
      <w:hyperlink r:id="rId9">
        <w:r w:rsidDel="00000000" w:rsidR="00000000" w:rsidRPr="00000000">
          <w:rPr>
            <w:color w:val="1155cc"/>
            <w:rtl w:val="0"/>
          </w:rPr>
          <w:t xml:space="preserve">. 4</w:t>
        </w:r>
      </w:hyperlink>
      <w:r w:rsidDel="00000000" w:rsidR="00000000" w:rsidRPr="00000000">
        <w:rPr>
          <w:rtl w:val="0"/>
        </w:rPr>
      </w:r>
    </w:p>
    <w:p w:rsidR="00000000" w:rsidDel="00000000" w:rsidP="00000000" w:rsidRDefault="00000000" w:rsidRPr="00000000" w14:paraId="00000025">
      <w:pPr>
        <w:spacing w:after="240" w:before="240" w:lineRule="auto"/>
        <w:jc w:val="both"/>
        <w:rPr>
          <w:color w:val="1155cc"/>
        </w:rPr>
      </w:pPr>
      <w:hyperlink r:id="rId10">
        <w:r w:rsidDel="00000000" w:rsidR="00000000" w:rsidRPr="00000000">
          <w:rPr>
            <w:color w:val="1155cc"/>
            <w:u w:val="single"/>
            <w:rtl w:val="0"/>
          </w:rPr>
          <w:t xml:space="preserve">About ASDA company</w:t>
        </w:r>
      </w:hyperlink>
      <w:hyperlink r:id="rId11">
        <w:r w:rsidDel="00000000" w:rsidR="00000000" w:rsidRPr="00000000">
          <w:rPr>
            <w:color w:val="1155cc"/>
            <w:rtl w:val="0"/>
          </w:rPr>
          <w:t xml:space="preserve">. 4</w:t>
        </w:r>
      </w:hyperlink>
      <w:r w:rsidDel="00000000" w:rsidR="00000000" w:rsidRPr="00000000">
        <w:rPr>
          <w:rtl w:val="0"/>
        </w:rPr>
      </w:r>
    </w:p>
    <w:p w:rsidR="00000000" w:rsidDel="00000000" w:rsidP="00000000" w:rsidRDefault="00000000" w:rsidRPr="00000000" w14:paraId="00000026">
      <w:pPr>
        <w:spacing w:after="240" w:before="240" w:lineRule="auto"/>
        <w:jc w:val="both"/>
        <w:rPr>
          <w:color w:val="1155cc"/>
        </w:rPr>
      </w:pPr>
      <w:hyperlink r:id="rId12">
        <w:r w:rsidDel="00000000" w:rsidR="00000000" w:rsidRPr="00000000">
          <w:rPr>
            <w:color w:val="1155cc"/>
            <w:u w:val="single"/>
            <w:rtl w:val="0"/>
          </w:rPr>
          <w:t xml:space="preserve">External and Internal factors that affect ASDA company</w:t>
        </w:r>
      </w:hyperlink>
      <w:hyperlink r:id="rId13">
        <w:r w:rsidDel="00000000" w:rsidR="00000000" w:rsidRPr="00000000">
          <w:rPr>
            <w:color w:val="1155cc"/>
            <w:rtl w:val="0"/>
          </w:rPr>
          <w:t xml:space="preserve">. 6</w:t>
        </w:r>
      </w:hyperlink>
      <w:r w:rsidDel="00000000" w:rsidR="00000000" w:rsidRPr="00000000">
        <w:rPr>
          <w:rtl w:val="0"/>
        </w:rPr>
      </w:r>
    </w:p>
    <w:p w:rsidR="00000000" w:rsidDel="00000000" w:rsidP="00000000" w:rsidRDefault="00000000" w:rsidRPr="00000000" w14:paraId="00000027">
      <w:pPr>
        <w:spacing w:after="240" w:before="240" w:lineRule="auto"/>
        <w:jc w:val="both"/>
        <w:rPr>
          <w:color w:val="1155cc"/>
        </w:rPr>
      </w:pPr>
      <w:hyperlink r:id="rId14">
        <w:r w:rsidDel="00000000" w:rsidR="00000000" w:rsidRPr="00000000">
          <w:rPr>
            <w:color w:val="1155cc"/>
            <w:u w:val="single"/>
            <w:rtl w:val="0"/>
          </w:rPr>
          <w:t xml:space="preserve">PESTEL analysis of the retailer company ASDA</w:t>
        </w:r>
      </w:hyperlink>
      <w:hyperlink r:id="rId15">
        <w:r w:rsidDel="00000000" w:rsidR="00000000" w:rsidRPr="00000000">
          <w:rPr>
            <w:color w:val="1155cc"/>
            <w:rtl w:val="0"/>
          </w:rPr>
          <w:t xml:space="preserve">.. </w:t>
        </w:r>
      </w:hyperlink>
      <w:r w:rsidDel="00000000" w:rsidR="00000000" w:rsidRPr="00000000">
        <w:rPr>
          <w:color w:val="1155cc"/>
          <w:rtl w:val="0"/>
        </w:rPr>
        <w:t xml:space="preserve">7</w:t>
      </w:r>
    </w:p>
    <w:p w:rsidR="00000000" w:rsidDel="00000000" w:rsidP="00000000" w:rsidRDefault="00000000" w:rsidRPr="00000000" w14:paraId="00000028">
      <w:pPr>
        <w:spacing w:after="240" w:before="240" w:lineRule="auto"/>
        <w:jc w:val="both"/>
        <w:rPr>
          <w:color w:val="1155cc"/>
        </w:rPr>
      </w:pPr>
      <w:hyperlink r:id="rId16">
        <w:r w:rsidDel="00000000" w:rsidR="00000000" w:rsidRPr="00000000">
          <w:rPr>
            <w:color w:val="1155cc"/>
            <w:u w:val="single"/>
            <w:rtl w:val="0"/>
          </w:rPr>
          <w:t xml:space="preserve">The Porter Five Forces Analysis</w:t>
        </w:r>
      </w:hyperlink>
      <w:hyperlink r:id="rId17">
        <w:r w:rsidDel="00000000" w:rsidR="00000000" w:rsidRPr="00000000">
          <w:rPr>
            <w:color w:val="1155cc"/>
            <w:rtl w:val="0"/>
          </w:rPr>
          <w:t xml:space="preserve">. 8</w:t>
        </w:r>
      </w:hyperlink>
      <w:r w:rsidDel="00000000" w:rsidR="00000000" w:rsidRPr="00000000">
        <w:rPr>
          <w:rtl w:val="0"/>
        </w:rPr>
      </w:r>
    </w:p>
    <w:p w:rsidR="00000000" w:rsidDel="00000000" w:rsidP="00000000" w:rsidRDefault="00000000" w:rsidRPr="00000000" w14:paraId="00000029">
      <w:pPr>
        <w:spacing w:after="240" w:before="240" w:lineRule="auto"/>
        <w:jc w:val="both"/>
        <w:rPr>
          <w:color w:val="1155cc"/>
        </w:rPr>
      </w:pPr>
      <w:hyperlink r:id="rId18">
        <w:r w:rsidDel="00000000" w:rsidR="00000000" w:rsidRPr="00000000">
          <w:rPr>
            <w:color w:val="1155cc"/>
            <w:u w:val="single"/>
            <w:rtl w:val="0"/>
          </w:rPr>
          <w:t xml:space="preserve">SWOT analysis:</w:t>
        </w:r>
      </w:hyperlink>
      <w:hyperlink r:id="rId19">
        <w:r w:rsidDel="00000000" w:rsidR="00000000" w:rsidRPr="00000000">
          <w:rPr>
            <w:color w:val="1155cc"/>
            <w:rtl w:val="0"/>
          </w:rPr>
          <w:t xml:space="preserve"> </w:t>
        </w:r>
      </w:hyperlink>
      <w:r w:rsidDel="00000000" w:rsidR="00000000" w:rsidRPr="00000000">
        <w:rPr>
          <w:color w:val="1155cc"/>
          <w:rtl w:val="0"/>
        </w:rPr>
        <w:t xml:space="preserve">10</w:t>
      </w:r>
    </w:p>
    <w:p w:rsidR="00000000" w:rsidDel="00000000" w:rsidP="00000000" w:rsidRDefault="00000000" w:rsidRPr="00000000" w14:paraId="0000002A">
      <w:pPr>
        <w:spacing w:after="240" w:before="240" w:lineRule="auto"/>
        <w:jc w:val="both"/>
        <w:rPr>
          <w:color w:val="1155cc"/>
        </w:rPr>
      </w:pPr>
      <w:hyperlink r:id="rId20">
        <w:r w:rsidDel="00000000" w:rsidR="00000000" w:rsidRPr="00000000">
          <w:rPr>
            <w:color w:val="1155cc"/>
            <w:u w:val="single"/>
            <w:rtl w:val="0"/>
          </w:rPr>
          <w:t xml:space="preserve">Porters Value Chain Analysis</w:t>
        </w:r>
      </w:hyperlink>
      <w:hyperlink r:id="rId21">
        <w:r w:rsidDel="00000000" w:rsidR="00000000" w:rsidRPr="00000000">
          <w:rPr>
            <w:color w:val="1155cc"/>
            <w:rtl w:val="0"/>
          </w:rPr>
          <w:t xml:space="preserve">. 1</w:t>
        </w:r>
      </w:hyperlink>
      <w:r w:rsidDel="00000000" w:rsidR="00000000" w:rsidRPr="00000000">
        <w:rPr>
          <w:color w:val="1155cc"/>
          <w:rtl w:val="0"/>
        </w:rPr>
        <w:t xml:space="preserve">2</w:t>
      </w:r>
    </w:p>
    <w:p w:rsidR="00000000" w:rsidDel="00000000" w:rsidP="00000000" w:rsidRDefault="00000000" w:rsidRPr="00000000" w14:paraId="0000002B">
      <w:pPr>
        <w:spacing w:after="240" w:before="240" w:lineRule="auto"/>
        <w:jc w:val="both"/>
        <w:rPr/>
      </w:pPr>
      <w:hyperlink r:id="rId22">
        <w:r w:rsidDel="00000000" w:rsidR="00000000" w:rsidRPr="00000000">
          <w:rPr>
            <w:color w:val="1155cc"/>
            <w:u w:val="single"/>
            <w:rtl w:val="0"/>
          </w:rPr>
          <w:t xml:space="preserve">Benefits of maintaining customer relationship</w:t>
        </w:r>
      </w:hyperlink>
      <w:hyperlink r:id="rId23">
        <w:r w:rsidDel="00000000" w:rsidR="00000000" w:rsidRPr="00000000">
          <w:rPr>
            <w:color w:val="1155cc"/>
            <w:rtl w:val="0"/>
          </w:rPr>
          <w:t xml:space="preserve">. 1</w:t>
        </w:r>
      </w:hyperlink>
      <w:r w:rsidDel="00000000" w:rsidR="00000000" w:rsidRPr="00000000">
        <w:rPr>
          <w:rtl w:val="0"/>
        </w:rPr>
        <w:t xml:space="preserve">3</w:t>
      </w:r>
      <w:r w:rsidDel="00000000" w:rsidR="00000000" w:rsidRPr="00000000">
        <w:rPr>
          <w:rtl w:val="0"/>
        </w:rPr>
      </w:r>
    </w:p>
    <w:p w:rsidR="00000000" w:rsidDel="00000000" w:rsidP="00000000" w:rsidRDefault="00000000" w:rsidRPr="00000000" w14:paraId="0000002C">
      <w:pPr>
        <w:spacing w:after="240" w:before="240" w:lineRule="auto"/>
        <w:jc w:val="both"/>
        <w:rPr>
          <w:color w:val="1155cc"/>
        </w:rPr>
      </w:pPr>
      <w:hyperlink r:id="rId24">
        <w:r w:rsidDel="00000000" w:rsidR="00000000" w:rsidRPr="00000000">
          <w:rPr>
            <w:color w:val="1155cc"/>
            <w:u w:val="single"/>
            <w:rtl w:val="0"/>
          </w:rPr>
          <w:t xml:space="preserve">ASDA’s Initiative to maintain good customer experience</w:t>
        </w:r>
      </w:hyperlink>
      <w:hyperlink r:id="rId25">
        <w:r w:rsidDel="00000000" w:rsidR="00000000" w:rsidRPr="00000000">
          <w:rPr>
            <w:color w:val="1155cc"/>
            <w:rtl w:val="0"/>
          </w:rPr>
          <w:t xml:space="preserve">. 1</w:t>
        </w:r>
      </w:hyperlink>
      <w:r w:rsidDel="00000000" w:rsidR="00000000" w:rsidRPr="00000000">
        <w:rPr>
          <w:color w:val="1155cc"/>
          <w:rtl w:val="0"/>
        </w:rPr>
        <w:t xml:space="preserve">4</w:t>
      </w:r>
    </w:p>
    <w:p w:rsidR="00000000" w:rsidDel="00000000" w:rsidP="00000000" w:rsidRDefault="00000000" w:rsidRPr="00000000" w14:paraId="0000002D">
      <w:pPr>
        <w:spacing w:after="240" w:before="240" w:lineRule="auto"/>
        <w:jc w:val="both"/>
        <w:rPr>
          <w:color w:val="1155cc"/>
        </w:rPr>
      </w:pPr>
      <w:hyperlink r:id="rId26">
        <w:r w:rsidDel="00000000" w:rsidR="00000000" w:rsidRPr="00000000">
          <w:rPr>
            <w:color w:val="1155cc"/>
            <w:u w:val="single"/>
            <w:rtl w:val="0"/>
          </w:rPr>
          <w:t xml:space="preserve">Conclusion</w:t>
        </w:r>
      </w:hyperlink>
      <w:hyperlink r:id="rId27">
        <w:r w:rsidDel="00000000" w:rsidR="00000000" w:rsidRPr="00000000">
          <w:rPr>
            <w:color w:val="1155cc"/>
            <w:rtl w:val="0"/>
          </w:rPr>
          <w:t xml:space="preserve">. 1</w:t>
        </w:r>
      </w:hyperlink>
      <w:r w:rsidDel="00000000" w:rsidR="00000000" w:rsidRPr="00000000">
        <w:rPr>
          <w:color w:val="1155cc"/>
          <w:rtl w:val="0"/>
        </w:rPr>
        <w:t xml:space="preserve">6</w:t>
      </w:r>
    </w:p>
    <w:p w:rsidR="00000000" w:rsidDel="00000000" w:rsidP="00000000" w:rsidRDefault="00000000" w:rsidRPr="00000000" w14:paraId="0000002E">
      <w:pPr>
        <w:spacing w:after="240" w:before="240" w:lineRule="auto"/>
        <w:jc w:val="both"/>
        <w:rPr>
          <w:color w:val="1155cc"/>
        </w:rPr>
      </w:pPr>
      <w:hyperlink r:id="rId28">
        <w:r w:rsidDel="00000000" w:rsidR="00000000" w:rsidRPr="00000000">
          <w:rPr>
            <w:color w:val="1155cc"/>
            <w:u w:val="single"/>
            <w:rtl w:val="0"/>
          </w:rPr>
          <w:t xml:space="preserve">References</w:t>
        </w:r>
      </w:hyperlink>
      <w:hyperlink r:id="rId29">
        <w:r w:rsidDel="00000000" w:rsidR="00000000" w:rsidRPr="00000000">
          <w:rPr>
            <w:color w:val="1155cc"/>
            <w:rtl w:val="0"/>
          </w:rPr>
          <w:t xml:space="preserve">. 1</w:t>
        </w:r>
      </w:hyperlink>
      <w:r w:rsidDel="00000000" w:rsidR="00000000" w:rsidRPr="00000000">
        <w:rPr>
          <w:color w:val="1155cc"/>
          <w:rtl w:val="0"/>
        </w:rPr>
        <w:t xml:space="preserve">7</w:t>
      </w:r>
    </w:p>
    <w:p w:rsidR="00000000" w:rsidDel="00000000" w:rsidP="00000000" w:rsidRDefault="00000000" w:rsidRPr="00000000" w14:paraId="0000002F">
      <w:pPr>
        <w:spacing w:after="240" w:before="240" w:line="360" w:lineRule="auto"/>
        <w:jc w:val="both"/>
        <w:rPr/>
      </w:pPr>
      <w:r w:rsidDel="00000000" w:rsidR="00000000" w:rsidRPr="00000000">
        <w:rPr>
          <w:rtl w:val="0"/>
        </w:rPr>
        <w:t xml:space="preserve">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after="160" w:before="240" w:line="360" w:lineRule="auto"/>
        <w:jc w:val="both"/>
        <w:rPr>
          <w:b w:val="1"/>
          <w:sz w:val="32"/>
          <w:szCs w:val="32"/>
        </w:rPr>
      </w:pPr>
      <w:r w:rsidDel="00000000" w:rsidR="00000000" w:rsidRPr="00000000">
        <w:rPr>
          <w:b w:val="1"/>
          <w:sz w:val="32"/>
          <w:szCs w:val="32"/>
          <w:rtl w:val="0"/>
        </w:rPr>
        <w:t xml:space="preserve"> </w:t>
      </w:r>
    </w:p>
    <w:p w:rsidR="00000000" w:rsidDel="00000000" w:rsidP="00000000" w:rsidRDefault="00000000" w:rsidRPr="00000000" w14:paraId="00000032">
      <w:pPr>
        <w:pStyle w:val="Heading1"/>
        <w:keepNext w:val="0"/>
        <w:keepLines w:val="0"/>
        <w:spacing w:before="480" w:line="360" w:lineRule="auto"/>
        <w:jc w:val="both"/>
        <w:rPr>
          <w:b w:val="1"/>
          <w:sz w:val="22"/>
          <w:szCs w:val="22"/>
        </w:rPr>
      </w:pPr>
      <w:bookmarkStart w:colFirst="0" w:colLast="0" w:name="_86lgai5hfmf3" w:id="14"/>
      <w:bookmarkEnd w:id="14"/>
      <w:r w:rsidDel="00000000" w:rsidR="00000000" w:rsidRPr="00000000">
        <w:rPr>
          <w:rtl w:val="0"/>
        </w:rPr>
      </w:r>
    </w:p>
    <w:p w:rsidR="00000000" w:rsidDel="00000000" w:rsidP="00000000" w:rsidRDefault="00000000" w:rsidRPr="00000000" w14:paraId="00000033">
      <w:pPr>
        <w:pStyle w:val="Heading1"/>
        <w:keepNext w:val="0"/>
        <w:keepLines w:val="0"/>
        <w:spacing w:before="480" w:line="360" w:lineRule="auto"/>
        <w:jc w:val="both"/>
        <w:rPr>
          <w:b w:val="1"/>
          <w:sz w:val="22"/>
          <w:szCs w:val="22"/>
        </w:rPr>
      </w:pPr>
      <w:bookmarkStart w:colFirst="0" w:colLast="0" w:name="_ktyivbj5dewy" w:id="15"/>
      <w:bookmarkEnd w:id="15"/>
      <w:r w:rsidDel="00000000" w:rsidR="00000000" w:rsidRPr="00000000">
        <w:rPr>
          <w:rtl w:val="0"/>
        </w:rPr>
      </w:r>
    </w:p>
    <w:p w:rsidR="00000000" w:rsidDel="00000000" w:rsidP="00000000" w:rsidRDefault="00000000" w:rsidRPr="00000000" w14:paraId="00000034">
      <w:pPr>
        <w:pStyle w:val="Heading1"/>
        <w:keepNext w:val="0"/>
        <w:keepLines w:val="0"/>
        <w:spacing w:before="480" w:line="360" w:lineRule="auto"/>
        <w:jc w:val="both"/>
        <w:rPr>
          <w:b w:val="1"/>
          <w:sz w:val="22"/>
          <w:szCs w:val="22"/>
        </w:rPr>
      </w:pPr>
      <w:bookmarkStart w:colFirst="0" w:colLast="0" w:name="_trd3g4pgkwib" w:id="16"/>
      <w:bookmarkEnd w:id="16"/>
      <w:r w:rsidDel="00000000" w:rsidR="00000000" w:rsidRPr="00000000">
        <w:rPr>
          <w:rtl w:val="0"/>
        </w:rPr>
      </w:r>
    </w:p>
    <w:p w:rsidR="00000000" w:rsidDel="00000000" w:rsidP="00000000" w:rsidRDefault="00000000" w:rsidRPr="00000000" w14:paraId="00000035">
      <w:pPr>
        <w:pStyle w:val="Heading1"/>
        <w:keepNext w:val="0"/>
        <w:keepLines w:val="0"/>
        <w:spacing w:before="480" w:line="360" w:lineRule="auto"/>
        <w:jc w:val="both"/>
        <w:rPr>
          <w:b w:val="1"/>
          <w:sz w:val="22"/>
          <w:szCs w:val="22"/>
        </w:rPr>
      </w:pPr>
      <w:bookmarkStart w:colFirst="0" w:colLast="0" w:name="_kd0dy367ijva" w:id="17"/>
      <w:bookmarkEnd w:id="17"/>
      <w:r w:rsidDel="00000000" w:rsidR="00000000" w:rsidRPr="00000000">
        <w:rPr>
          <w:rtl w:val="0"/>
        </w:rPr>
      </w:r>
    </w:p>
    <w:p w:rsidR="00000000" w:rsidDel="00000000" w:rsidP="00000000" w:rsidRDefault="00000000" w:rsidRPr="00000000" w14:paraId="00000036">
      <w:pPr>
        <w:pStyle w:val="Heading1"/>
        <w:keepNext w:val="0"/>
        <w:keepLines w:val="0"/>
        <w:spacing w:before="480" w:line="360" w:lineRule="auto"/>
        <w:jc w:val="both"/>
        <w:rPr>
          <w:b w:val="1"/>
          <w:sz w:val="22"/>
          <w:szCs w:val="22"/>
        </w:rPr>
      </w:pPr>
      <w:bookmarkStart w:colFirst="0" w:colLast="0" w:name="_ow8q721eg0qn" w:id="18"/>
      <w:bookmarkEnd w:id="18"/>
      <w:r w:rsidDel="00000000" w:rsidR="00000000" w:rsidRPr="00000000">
        <w:rPr>
          <w:rtl w:val="0"/>
        </w:rPr>
      </w:r>
    </w:p>
    <w:p w:rsidR="00000000" w:rsidDel="00000000" w:rsidP="00000000" w:rsidRDefault="00000000" w:rsidRPr="00000000" w14:paraId="00000037">
      <w:pPr>
        <w:pStyle w:val="Heading1"/>
        <w:keepNext w:val="0"/>
        <w:keepLines w:val="0"/>
        <w:spacing w:before="480" w:line="360" w:lineRule="auto"/>
        <w:jc w:val="both"/>
        <w:rPr>
          <w:b w:val="1"/>
          <w:sz w:val="22"/>
          <w:szCs w:val="22"/>
        </w:rPr>
      </w:pPr>
      <w:bookmarkStart w:colFirst="0" w:colLast="0" w:name="_45etuboaun7q" w:id="19"/>
      <w:bookmarkEnd w:id="19"/>
      <w:r w:rsidDel="00000000" w:rsidR="00000000" w:rsidRPr="00000000">
        <w:rPr>
          <w:rtl w:val="0"/>
        </w:rPr>
      </w:r>
    </w:p>
    <w:p w:rsidR="00000000" w:rsidDel="00000000" w:rsidP="00000000" w:rsidRDefault="00000000" w:rsidRPr="00000000" w14:paraId="00000038">
      <w:pPr>
        <w:pStyle w:val="Heading1"/>
        <w:keepNext w:val="0"/>
        <w:keepLines w:val="0"/>
        <w:spacing w:before="480" w:line="360" w:lineRule="auto"/>
        <w:jc w:val="both"/>
        <w:rPr>
          <w:b w:val="1"/>
          <w:sz w:val="22"/>
          <w:szCs w:val="22"/>
        </w:rPr>
      </w:pPr>
      <w:bookmarkStart w:colFirst="0" w:colLast="0" w:name="_od1cbbbsl655" w:id="20"/>
      <w:bookmarkEnd w:id="20"/>
      <w:r w:rsidDel="00000000" w:rsidR="00000000" w:rsidRPr="00000000">
        <w:rPr>
          <w:b w:val="1"/>
          <w:sz w:val="22"/>
          <w:szCs w:val="22"/>
          <w:rtl w:val="0"/>
        </w:rPr>
        <w:t xml:space="preserve">Introduction</w:t>
      </w:r>
    </w:p>
    <w:p w:rsidR="00000000" w:rsidDel="00000000" w:rsidP="00000000" w:rsidRDefault="00000000" w:rsidRPr="00000000" w14:paraId="00000039">
      <w:pPr>
        <w:spacing w:after="240" w:before="240" w:line="360" w:lineRule="auto"/>
        <w:jc w:val="both"/>
        <w:rPr/>
      </w:pPr>
      <w:r w:rsidDel="00000000" w:rsidR="00000000" w:rsidRPr="00000000">
        <w:rPr>
          <w:rtl w:val="0"/>
        </w:rPr>
        <w:t xml:space="preserve">The success of a company is not solely dependent on the high-quality products it provides to its customers, but also on how well the company communicates with its customers, what they do for after-sales service, and other factors. Maintaining a personalised relationship with a consumer is now required to retain a loyal customer. As the Covid-19 brings about a complete collapse in people's way of life and claims the lives of a large number of people, everyone must focus on maintaining personal relationships and bondings rather than only on product sales or any other type of business interaction. The following paper examines the problems and opportunities faced by the ASDA organization in providing a positive customer experience in this difficult situation and creating harmony in the minds of buyers.</w:t>
      </w:r>
    </w:p>
    <w:p w:rsidR="00000000" w:rsidDel="00000000" w:rsidP="00000000" w:rsidRDefault="00000000" w:rsidRPr="00000000" w14:paraId="0000003A">
      <w:pPr>
        <w:pStyle w:val="Heading1"/>
        <w:keepNext w:val="0"/>
        <w:keepLines w:val="0"/>
        <w:spacing w:before="480" w:line="360" w:lineRule="auto"/>
        <w:jc w:val="both"/>
        <w:rPr>
          <w:b w:val="1"/>
          <w:sz w:val="22"/>
          <w:szCs w:val="22"/>
        </w:rPr>
      </w:pPr>
      <w:bookmarkStart w:colFirst="0" w:colLast="0" w:name="_uf5tlu4hg8ql" w:id="21"/>
      <w:bookmarkEnd w:id="21"/>
      <w:r w:rsidDel="00000000" w:rsidR="00000000" w:rsidRPr="00000000">
        <w:rPr>
          <w:b w:val="1"/>
          <w:sz w:val="22"/>
          <w:szCs w:val="22"/>
          <w:rtl w:val="0"/>
        </w:rPr>
        <w:t xml:space="preserve">About ASDA company</w:t>
      </w:r>
    </w:p>
    <w:p w:rsidR="00000000" w:rsidDel="00000000" w:rsidP="00000000" w:rsidRDefault="00000000" w:rsidRPr="00000000" w14:paraId="0000003B">
      <w:pPr>
        <w:spacing w:after="240" w:before="240" w:line="360" w:lineRule="auto"/>
        <w:jc w:val="both"/>
        <w:rPr/>
      </w:pPr>
      <w:r w:rsidDel="00000000" w:rsidR="00000000" w:rsidRPr="00000000">
        <w:rPr>
          <w:rtl w:val="0"/>
        </w:rPr>
        <w:t xml:space="preserve">General products, electronics, financial services, fashion, and food are just a few of the commodities sold by Asda, a British supermarket chain with a presence in the United Kingdom and other countries. Founded in 1962, the supermarket chain is owned by a division of the American retailer Wal-Mart, which was rated the world's largest retailer by Forbes (Jones, 2021). When it comes to market share in the United Kingdom's retail market, Asda is second only to Tesco, which is the market leader in that sector. Asda is the second-largest supermarket in the world. It was estimated that the corporation owned an 18.5 per cent share of the total grocery market in the United Kingdom as of December 2019 (Dewnarain, et, al, 2019). Currently, the Asda Corporation employs more than 167,000 people throughout its network of 384 supermarkets and superstores in the United Kingdom. According to Jones and Comfort (2021), Asda welcomes more than 18 million shoppers every week and generates more than 20 billion pounds in revenue annually.</w:t>
      </w:r>
    </w:p>
    <w:p w:rsidR="00000000" w:rsidDel="00000000" w:rsidP="00000000" w:rsidRDefault="00000000" w:rsidRPr="00000000" w14:paraId="0000003C">
      <w:pPr>
        <w:spacing w:after="240" w:before="240" w:line="360" w:lineRule="auto"/>
        <w:jc w:val="both"/>
        <w:rPr/>
      </w:pPr>
      <w:r w:rsidDel="00000000" w:rsidR="00000000" w:rsidRPr="00000000">
        <w:rPr>
          <w:rtl w:val="0"/>
        </w:rPr>
        <w:t xml:space="preserve">As defined by its organizational structure, Asda is a hierarchical organization in the retail industry. The Asda hierarchical structure is made up of multiple levels of management. An organization's hierarchical structure is governed by a single individual at each level, and commands are frequently passed down from one person to another until they reach the lowest possible level in the hierarchy (Klemensson, 2006). The propagation of any problems that occur in a hierarchical organization from one person to another will continue up the structure until they reach the point where they are supported to remain there. A company's human resource policy states that the company's recruiting procedure is intended to look for and choose the most qualified individuals for open jobs to ensure that the most qualified candidate who will assist the company in accomplishing its goal is employed. Senior management professionals, as well as junior management employees at Asda, are subjected to ongoing training in various divisions of the company to ensure that they are up to date with the changes occurring in the retail sector (Metzger, 2014). Training is provided in a variety of formats. Also available to motivate employees to improve their performance are financial rewards, accolades, and gift items, among other things.</w:t>
      </w:r>
    </w:p>
    <w:p w:rsidR="00000000" w:rsidDel="00000000" w:rsidP="00000000" w:rsidRDefault="00000000" w:rsidRPr="00000000" w14:paraId="0000003D">
      <w:pPr>
        <w:spacing w:after="240" w:before="240" w:line="360" w:lineRule="auto"/>
        <w:jc w:val="both"/>
        <w:rPr>
          <w:b w:val="1"/>
        </w:rPr>
      </w:pPr>
      <w:r w:rsidDel="00000000" w:rsidR="00000000" w:rsidRPr="00000000">
        <w:rPr>
          <w:b w:val="1"/>
          <w:rtl w:val="0"/>
        </w:rPr>
        <w:t xml:space="preserve">The influence of the Covid-19 pandemic on the retail industry and its future:</w:t>
      </w:r>
    </w:p>
    <w:p w:rsidR="00000000" w:rsidDel="00000000" w:rsidP="00000000" w:rsidRDefault="00000000" w:rsidRPr="00000000" w14:paraId="0000003E">
      <w:pPr>
        <w:spacing w:after="240" w:before="240" w:line="360" w:lineRule="auto"/>
        <w:jc w:val="both"/>
        <w:rPr/>
      </w:pPr>
      <w:r w:rsidDel="00000000" w:rsidR="00000000" w:rsidRPr="00000000">
        <w:rPr>
          <w:rtl w:val="0"/>
        </w:rPr>
        <w:t xml:space="preserve">According to the current circumstances, a huge number of enterprises and factories have experienced a variety of difficulties since the Covid-19 pandemic was introduced into the world. Furthermore, as the pandemic spread, businesses were obliged to close all of their physical locations, which were located all over the world, as the situation became increasingly dire. The government believes that closing down entire physical stores will be the most effective way to protect every person on the planet at this time (Do, et, al, 2021).</w:t>
      </w:r>
    </w:p>
    <w:p w:rsidR="00000000" w:rsidDel="00000000" w:rsidP="00000000" w:rsidRDefault="00000000" w:rsidRPr="00000000" w14:paraId="0000003F">
      <w:pPr>
        <w:spacing w:after="240" w:before="240" w:line="360" w:lineRule="auto"/>
        <w:jc w:val="both"/>
        <w:rPr/>
      </w:pPr>
      <w:r w:rsidDel="00000000" w:rsidR="00000000" w:rsidRPr="00000000">
        <w:rPr/>
        <w:drawing>
          <wp:inline distB="114300" distT="114300" distL="114300" distR="114300">
            <wp:extent cx="5731200" cy="2679700"/>
            <wp:effectExtent b="0" l="0" r="0" t="0"/>
            <wp:docPr id="4" name="image3.png"/>
            <a:graphic>
              <a:graphicData uri="http://schemas.openxmlformats.org/drawingml/2006/picture">
                <pic:pic>
                  <pic:nvPicPr>
                    <pic:cNvPr id="0" name="image3.png"/>
                    <pic:cNvPicPr preferRelativeResize="0"/>
                  </pic:nvPicPr>
                  <pic:blipFill>
                    <a:blip r:embed="rId30"/>
                    <a:srcRect b="0" l="0" r="0" t="0"/>
                    <a:stretch>
                      <a:fillRect/>
                    </a:stretch>
                  </pic:blipFill>
                  <pic:spPr>
                    <a:xfrm>
                      <a:off x="0" y="0"/>
                      <a:ext cx="5731200" cy="26797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240" w:before="240" w:line="360" w:lineRule="auto"/>
        <w:jc w:val="center"/>
        <w:rPr/>
      </w:pPr>
      <w:r w:rsidDel="00000000" w:rsidR="00000000" w:rsidRPr="00000000">
        <w:rPr>
          <w:rtl w:val="0"/>
        </w:rPr>
        <w:t xml:space="preserve">Figure: Online shopping Survey in 2020</w:t>
      </w:r>
    </w:p>
    <w:p w:rsidR="00000000" w:rsidDel="00000000" w:rsidP="00000000" w:rsidRDefault="00000000" w:rsidRPr="00000000" w14:paraId="00000041">
      <w:pPr>
        <w:spacing w:after="240" w:before="240" w:line="360" w:lineRule="auto"/>
        <w:jc w:val="center"/>
        <w:rPr/>
      </w:pPr>
      <w:r w:rsidDel="00000000" w:rsidR="00000000" w:rsidRPr="00000000">
        <w:rPr>
          <w:rtl w:val="0"/>
        </w:rPr>
        <w:t xml:space="preserve">Source: (Do, et, al, 2021)</w:t>
      </w:r>
    </w:p>
    <w:p w:rsidR="00000000" w:rsidDel="00000000" w:rsidP="00000000" w:rsidRDefault="00000000" w:rsidRPr="00000000" w14:paraId="00000042">
      <w:pPr>
        <w:spacing w:after="240" w:before="240" w:line="360" w:lineRule="auto"/>
        <w:jc w:val="both"/>
        <w:rPr/>
      </w:pPr>
      <w:r w:rsidDel="00000000" w:rsidR="00000000" w:rsidRPr="00000000">
        <w:rPr>
          <w:rtl w:val="0"/>
        </w:rPr>
        <w:t xml:space="preserve">In order to protect citizens, governments from around the world have established an enormous number of rules and regulations, all of which must be adhered to in order for them to function effectively. Now, this pandemic has had a direct impact on the whole retail business, which has been compelled to migrate from physical to online shopping in order to suit the needs of consumers with varying levels of intelligence, as a result of the epidemic.</w:t>
      </w:r>
    </w:p>
    <w:p w:rsidR="00000000" w:rsidDel="00000000" w:rsidP="00000000" w:rsidRDefault="00000000" w:rsidRPr="00000000" w14:paraId="00000043">
      <w:pPr>
        <w:spacing w:after="240" w:before="240" w:line="360" w:lineRule="auto"/>
        <w:jc w:val="both"/>
        <w:rPr/>
      </w:pPr>
      <w:r w:rsidDel="00000000" w:rsidR="00000000" w:rsidRPr="00000000">
        <w:rPr>
          <w:rtl w:val="0"/>
        </w:rPr>
        <w:t xml:space="preserve">Even as retail organizations have embraced online shopping for the benefit of their customers, they have also put in place safety processes for the delivery of goods and services to end customers. A consequence of this is that the covid-19 epidemic will be more likely than not to create changes in consumer purchasing behavior, requiring retail enterprises to adapt their processes in order to maintain long-term sustainability in the marketplace (Kelton, 2021). When it comes to ensuring the greatest possible future for the retail industry after being hit by the covid- 19 epidemic, retailers should focus their efforts first on their competitors. This is due to the fact that there are a large number of businesses that are fast expanding as a result of the epidemic. The reason for this is that they have used a host of innovative technologies to assist them operate their companies more efficiently. It is necessary for all retailers to build business models that are based on physical storefronts in order to assure a more prosperous future in the retail sector. Physical stores were launched following the troubles experienced by Covid-19, and retailers must be on hand to ensure that their stores are properly operated and staffed. Additionally, they should adopt more imaginative approaches in order to catch and maintain the attention of their target audiences. As a result, merchants should concentrate their efforts on reconsidering their business costs (Jones, 2021). By undertaking this type of study, merchants can continue to use cost-cutting measures that will help them handle with covid-19 circumstances in the future while also providing a favorable return on their investment. Retail businesses can achieve effective growth in the future by employing these types of methods and tools, which can also have an impact on consumers.</w:t>
      </w:r>
    </w:p>
    <w:p w:rsidR="00000000" w:rsidDel="00000000" w:rsidP="00000000" w:rsidRDefault="00000000" w:rsidRPr="00000000" w14:paraId="00000044">
      <w:pPr>
        <w:pStyle w:val="Heading1"/>
        <w:keepNext w:val="0"/>
        <w:keepLines w:val="0"/>
        <w:spacing w:before="480" w:line="360" w:lineRule="auto"/>
        <w:jc w:val="both"/>
        <w:rPr>
          <w:b w:val="1"/>
          <w:sz w:val="22"/>
          <w:szCs w:val="22"/>
        </w:rPr>
      </w:pPr>
      <w:bookmarkStart w:colFirst="0" w:colLast="0" w:name="_4758g13i7fug" w:id="22"/>
      <w:bookmarkEnd w:id="22"/>
      <w:r w:rsidDel="00000000" w:rsidR="00000000" w:rsidRPr="00000000">
        <w:rPr>
          <w:b w:val="1"/>
          <w:sz w:val="22"/>
          <w:szCs w:val="22"/>
          <w:rtl w:val="0"/>
        </w:rPr>
        <w:t xml:space="preserve">External and Internal factors that affect ASDA company</w:t>
      </w:r>
    </w:p>
    <w:p w:rsidR="00000000" w:rsidDel="00000000" w:rsidP="00000000" w:rsidRDefault="00000000" w:rsidRPr="00000000" w14:paraId="00000045">
      <w:pPr>
        <w:spacing w:after="240" w:before="240" w:line="360" w:lineRule="auto"/>
        <w:jc w:val="both"/>
        <w:rPr/>
      </w:pPr>
      <w:r w:rsidDel="00000000" w:rsidR="00000000" w:rsidRPr="00000000">
        <w:rPr>
          <w:rtl w:val="0"/>
        </w:rPr>
        <w:t xml:space="preserve">The Corona pandemic has been playing a crucial factor in setting organizational policy abruptly. Globally, the government has imposed conditions such as maintaining social distance, wearing a facial mask, using hand sanitiser, and many other things, all of which increase the company's costs while decreasing face to face interactions with customers. The opportunity to greet a new customer by a handshake and meet face to face existed earlier in the company's history. However, things have gotten much more difficult recently. A face mask can even help both parties communicate more clearly when they are wearing them. A good understanding of a sentence from a person who is wearing a mask has suddenly become more challenging. Various external and internal elements that influence the operation of the ASDA corporation and the level of customer care are discussed in the following section:</w:t>
      </w:r>
    </w:p>
    <w:p w:rsidR="00000000" w:rsidDel="00000000" w:rsidP="00000000" w:rsidRDefault="00000000" w:rsidRPr="00000000" w14:paraId="00000046">
      <w:pPr>
        <w:pStyle w:val="Heading1"/>
        <w:keepNext w:val="0"/>
        <w:keepLines w:val="0"/>
        <w:spacing w:before="480" w:line="360" w:lineRule="auto"/>
        <w:jc w:val="both"/>
        <w:rPr>
          <w:b w:val="1"/>
          <w:sz w:val="22"/>
          <w:szCs w:val="22"/>
        </w:rPr>
      </w:pPr>
      <w:bookmarkStart w:colFirst="0" w:colLast="0" w:name="_gewz4pknn3dj" w:id="23"/>
      <w:bookmarkEnd w:id="23"/>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1"/>
        <w:keepNext w:val="0"/>
        <w:keepLines w:val="0"/>
        <w:spacing w:before="480" w:line="360" w:lineRule="auto"/>
        <w:jc w:val="both"/>
        <w:rPr>
          <w:b w:val="1"/>
          <w:sz w:val="22"/>
          <w:szCs w:val="22"/>
        </w:rPr>
      </w:pPr>
      <w:bookmarkStart w:colFirst="0" w:colLast="0" w:name="_mx7ov2bzeort" w:id="24"/>
      <w:bookmarkEnd w:id="24"/>
      <w:r w:rsidDel="00000000" w:rsidR="00000000" w:rsidRPr="00000000">
        <w:rPr>
          <w:b w:val="1"/>
          <w:sz w:val="22"/>
          <w:szCs w:val="22"/>
          <w:rtl w:val="0"/>
        </w:rPr>
        <w:t xml:space="preserve">PESTEL analysis of the retailer company ASDA</w:t>
      </w:r>
    </w:p>
    <w:p w:rsidR="00000000" w:rsidDel="00000000" w:rsidP="00000000" w:rsidRDefault="00000000" w:rsidRPr="00000000" w14:paraId="0000004A">
      <w:pPr>
        <w:spacing w:after="240" w:before="240" w:line="360" w:lineRule="auto"/>
        <w:jc w:val="both"/>
        <w:rPr/>
      </w:pPr>
      <w:r w:rsidDel="00000000" w:rsidR="00000000" w:rsidRPr="00000000">
        <w:rPr>
          <w:rtl w:val="0"/>
        </w:rPr>
        <w:t xml:space="preserve">When characterizing the structure of the macro ecosystem and detecting threats and vulnerabilities, the PESTEL approach is used. An organization's PESTEL study describes the various elements that can have an impact on the organization, which can include political, economic, and social issues. The company ASDA has been characterized using the PESTEL analysis method.</w:t>
      </w:r>
    </w:p>
    <w:p w:rsidR="00000000" w:rsidDel="00000000" w:rsidP="00000000" w:rsidRDefault="00000000" w:rsidRPr="00000000" w14:paraId="0000004B">
      <w:pPr>
        <w:spacing w:after="240" w:before="240" w:line="360" w:lineRule="auto"/>
        <w:jc w:val="both"/>
        <w:rPr/>
      </w:pPr>
      <w:r w:rsidDel="00000000" w:rsidR="00000000" w:rsidRPr="00000000">
        <w:rPr>
          <w:b w:val="1"/>
          <w:rtl w:val="0"/>
        </w:rPr>
        <w:t xml:space="preserve">Political Factor: </w:t>
      </w:r>
      <w:r w:rsidDel="00000000" w:rsidR="00000000" w:rsidRPr="00000000">
        <w:rPr>
          <w:rtl w:val="0"/>
        </w:rPr>
        <w:t xml:space="preserve">A political aspect is vital in any organization, and it plays a significant part in the economics of a country when it comes to the retail industry. It has had a negative influence on ASDA, a British supermarket corporation. Several political variables, such as social, political, and legal practices, have been kept by the British retailer ASDA in the rapidly changing commercial environment (Metzger, 2014). It has had an impact on ASDA's market as well as its human resources department. Several laws have been enacted to address the political situations in these countries. Tax exemptions of up to 12,500 euros are available under a variety of regulations for people earning up to 46,350 euros per year, according to the latest available figures. Increasing tax rates harmed ASDA's business as well. It has also had an impact on human resource strategies (Hedonists, 2020). In addition, the company's productivity costs increased. As a result, the human resources department of ASDA does not hire as many people. those who work 25 hours or more, and 8.21 euros for those who work less than 25 hours and 7.70 euros for those aged 21 to 24; and 7.70 euros for those aged 21 to 24. (Adams, 2021). It has had an impact on the market for ASDA. Consequently, the company is experiencing difficulties in making payroll for its employees.</w:t>
      </w:r>
    </w:p>
    <w:p w:rsidR="00000000" w:rsidDel="00000000" w:rsidP="00000000" w:rsidRDefault="00000000" w:rsidRPr="00000000" w14:paraId="0000004C">
      <w:pPr>
        <w:spacing w:after="240" w:before="240" w:line="360" w:lineRule="auto"/>
        <w:jc w:val="both"/>
        <w:rPr/>
      </w:pPr>
      <w:r w:rsidDel="00000000" w:rsidR="00000000" w:rsidRPr="00000000">
        <w:rPr>
          <w:b w:val="1"/>
          <w:rtl w:val="0"/>
        </w:rPr>
        <w:t xml:space="preserve">Economic Factor:</w:t>
      </w:r>
      <w:r w:rsidDel="00000000" w:rsidR="00000000" w:rsidRPr="00000000">
        <w:rPr>
          <w:rtl w:val="0"/>
        </w:rPr>
        <w:t xml:space="preserve"> In the United Kingdom, the retail industry has been impacted by several different economic variables. In addition, ASDA is influenced by several elements. Taxation, interest rates, rupee exchange rates, and other economic considerations are among the variables that can fluctuate. ASDA's market position, as well as its human resource strategies, will be significantly impacted. In addition to the influence of the currency rate, the tax rates in other countries have an impact on the business climate at ASDA and the approach used by human resources when employing new staff. Apart from that, the organization does not provide sufficient remuneration to freshly employed employees. That is the most important thing. The Gross Domestic Product (GDP) in the United Kingdom increased by 0.2 per cent quarterly. Productivity was negatively impacted by the increase in GDP. It declined by 0.9 per cent, resulting in a -1.4 per cent decline in the rate of growth in the economy (Bandy, et, al 2021). It also has an impact on the organization's ability to compete in the marketplace. Furthermore, the pay of present employees have not been greatly increased, and the company does not hire new personnel at this time.</w:t>
      </w:r>
    </w:p>
    <w:p w:rsidR="00000000" w:rsidDel="00000000" w:rsidP="00000000" w:rsidRDefault="00000000" w:rsidRPr="00000000" w14:paraId="0000004D">
      <w:pPr>
        <w:spacing w:after="240" w:before="240" w:line="360" w:lineRule="auto"/>
        <w:jc w:val="both"/>
        <w:rPr/>
      </w:pPr>
      <w:r w:rsidDel="00000000" w:rsidR="00000000" w:rsidRPr="00000000">
        <w:rPr>
          <w:b w:val="1"/>
          <w:rtl w:val="0"/>
        </w:rPr>
        <w:t xml:space="preserve">Social Factor:</w:t>
      </w:r>
      <w:r w:rsidDel="00000000" w:rsidR="00000000" w:rsidRPr="00000000">
        <w:rPr>
          <w:rtl w:val="0"/>
        </w:rPr>
        <w:t xml:space="preserve"> The way the corporation ASDA is portrayed in the United Kingdom has been impacted by popular culture and media. The United Kingdom is home to a large number of citizens. Their expectations, requirements, and actions have had an impact on ASDA's firm as well as the ability of the HR department to design strategies. When it comes to hiring different types of people, they have found a slew of difficulties (Nahid, 2020). The business condition at ASDA, on the other hand, could improve or perhaps generate some profits.</w:t>
      </w:r>
    </w:p>
    <w:p w:rsidR="00000000" w:rsidDel="00000000" w:rsidP="00000000" w:rsidRDefault="00000000" w:rsidRPr="00000000" w14:paraId="0000004E">
      <w:pPr>
        <w:spacing w:after="240" w:before="240" w:line="360" w:lineRule="auto"/>
        <w:jc w:val="both"/>
        <w:rPr/>
      </w:pPr>
      <w:r w:rsidDel="00000000" w:rsidR="00000000" w:rsidRPr="00000000">
        <w:rPr>
          <w:b w:val="1"/>
          <w:rtl w:val="0"/>
        </w:rPr>
        <w:t xml:space="preserve">Social Factor:</w:t>
      </w:r>
      <w:r w:rsidDel="00000000" w:rsidR="00000000" w:rsidRPr="00000000">
        <w:rPr>
          <w:rtl w:val="0"/>
        </w:rPr>
        <w:t xml:space="preserve"> Due to an increase in customer awareness, there has been a growth in the demand for organic food, indicating that Asda must ensure that it has organic food available in its offering to suit the demand of consumers who are enthusiastic about organic foods.</w:t>
      </w:r>
    </w:p>
    <w:p w:rsidR="00000000" w:rsidDel="00000000" w:rsidP="00000000" w:rsidRDefault="00000000" w:rsidRPr="00000000" w14:paraId="0000004F">
      <w:pPr>
        <w:spacing w:after="240" w:before="240" w:line="360" w:lineRule="auto"/>
        <w:jc w:val="both"/>
        <w:rPr/>
      </w:pPr>
      <w:r w:rsidDel="00000000" w:rsidR="00000000" w:rsidRPr="00000000">
        <w:rPr>
          <w:b w:val="1"/>
          <w:rtl w:val="0"/>
        </w:rPr>
        <w:t xml:space="preserve">Technological Factor:</w:t>
      </w:r>
      <w:r w:rsidDel="00000000" w:rsidR="00000000" w:rsidRPr="00000000">
        <w:rPr>
          <w:rtl w:val="0"/>
        </w:rPr>
        <w:t xml:space="preserve"> Like any other business, Asda must guarantee that it incorporates numerous technology developments such as internet retailing and electronic marketing into its operations to remain competitive.</w:t>
      </w:r>
    </w:p>
    <w:p w:rsidR="00000000" w:rsidDel="00000000" w:rsidP="00000000" w:rsidRDefault="00000000" w:rsidRPr="00000000" w14:paraId="00000050">
      <w:pPr>
        <w:spacing w:after="240" w:before="240" w:line="360" w:lineRule="auto"/>
        <w:jc w:val="both"/>
        <w:rPr/>
      </w:pPr>
      <w:r w:rsidDel="00000000" w:rsidR="00000000" w:rsidRPr="00000000">
        <w:rPr>
          <w:b w:val="1"/>
          <w:rtl w:val="0"/>
        </w:rPr>
        <w:t xml:space="preserve">Legal Factor: </w:t>
      </w:r>
      <w:r w:rsidDel="00000000" w:rsidR="00000000" w:rsidRPr="00000000">
        <w:rPr>
          <w:rtl w:val="0"/>
        </w:rPr>
        <w:t xml:space="preserve">As Asda operates in the United Kingdom, the company must ensure that it complies with the different rules and regulations established by the government of the United Kingdom to avoid being subjected to fines. A series of regulations, including foreigner visit restrictions, product export-import restrictions, social distancing and others, have been enforced by the government during this turbulent period, all of which have harmed the ASDA company's operations (Adams, et, al, 2021).</w:t>
      </w:r>
    </w:p>
    <w:p w:rsidR="00000000" w:rsidDel="00000000" w:rsidP="00000000" w:rsidRDefault="00000000" w:rsidRPr="00000000" w14:paraId="00000051">
      <w:pPr>
        <w:pStyle w:val="Heading1"/>
        <w:keepNext w:val="0"/>
        <w:keepLines w:val="0"/>
        <w:spacing w:before="480" w:line="360" w:lineRule="auto"/>
        <w:jc w:val="both"/>
        <w:rPr>
          <w:b w:val="1"/>
          <w:sz w:val="22"/>
          <w:szCs w:val="22"/>
        </w:rPr>
      </w:pPr>
      <w:bookmarkStart w:colFirst="0" w:colLast="0" w:name="_9rxo3kbbmren" w:id="25"/>
      <w:bookmarkEnd w:id="25"/>
      <w:r w:rsidDel="00000000" w:rsidR="00000000" w:rsidRPr="00000000">
        <w:rPr>
          <w:b w:val="1"/>
          <w:sz w:val="22"/>
          <w:szCs w:val="22"/>
          <w:rtl w:val="0"/>
        </w:rPr>
        <w:t xml:space="preserve">The Porter Five Forces Analysis</w:t>
      </w:r>
    </w:p>
    <w:p w:rsidR="00000000" w:rsidDel="00000000" w:rsidP="00000000" w:rsidRDefault="00000000" w:rsidRPr="00000000" w14:paraId="00000052">
      <w:pPr>
        <w:spacing w:after="240" w:before="240" w:line="360" w:lineRule="auto"/>
        <w:jc w:val="both"/>
        <w:rPr/>
      </w:pPr>
      <w:r w:rsidDel="00000000" w:rsidR="00000000" w:rsidRPr="00000000">
        <w:rPr>
          <w:rtl w:val="0"/>
        </w:rPr>
        <w:t xml:space="preserve">The Porter Five Forces Analysis, which was developed by Michael Porter and launched in the 1980s, can be used to determine an organization's position in a specific industry (Grundy, 2016). Among the five elements that need to be taken into consideration in business are alternative products, buyers' bargaining power vs. sellers' bargaining strength, competitor rivalry, and the threat of newcomers.</w:t>
      </w:r>
    </w:p>
    <w:p w:rsidR="00000000" w:rsidDel="00000000" w:rsidP="00000000" w:rsidRDefault="00000000" w:rsidRPr="00000000" w14:paraId="00000053">
      <w:pPr>
        <w:spacing w:after="240" w:before="240" w:line="360" w:lineRule="auto"/>
        <w:jc w:val="both"/>
        <w:rPr/>
      </w:pPr>
      <w:r w:rsidDel="00000000" w:rsidR="00000000" w:rsidRPr="00000000">
        <w:rPr/>
        <w:drawing>
          <wp:inline distB="114300" distT="114300" distL="114300" distR="114300">
            <wp:extent cx="2857500" cy="2847975"/>
            <wp:effectExtent b="0" l="0" r="0" t="0"/>
            <wp:docPr id="3" name="image4.png"/>
            <a:graphic>
              <a:graphicData uri="http://schemas.openxmlformats.org/drawingml/2006/picture">
                <pic:pic>
                  <pic:nvPicPr>
                    <pic:cNvPr id="0" name="image4.png"/>
                    <pic:cNvPicPr preferRelativeResize="0"/>
                  </pic:nvPicPr>
                  <pic:blipFill>
                    <a:blip r:embed="rId31"/>
                    <a:srcRect b="0" l="0" r="0" t="0"/>
                    <a:stretch>
                      <a:fillRect/>
                    </a:stretch>
                  </pic:blipFill>
                  <pic:spPr>
                    <a:xfrm>
                      <a:off x="0" y="0"/>
                      <a:ext cx="2857500" cy="2847975"/>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after="240" w:before="240" w:line="360" w:lineRule="auto"/>
        <w:jc w:val="center"/>
        <w:rPr/>
      </w:pPr>
      <w:r w:rsidDel="00000000" w:rsidR="00000000" w:rsidRPr="00000000">
        <w:rPr>
          <w:rtl w:val="0"/>
        </w:rPr>
        <w:t xml:space="preserve">Figure: Porter’s Five Forces Model</w:t>
      </w:r>
    </w:p>
    <w:p w:rsidR="00000000" w:rsidDel="00000000" w:rsidP="00000000" w:rsidRDefault="00000000" w:rsidRPr="00000000" w14:paraId="00000055">
      <w:pPr>
        <w:spacing w:after="240" w:before="240" w:line="360" w:lineRule="auto"/>
        <w:jc w:val="center"/>
        <w:rPr/>
      </w:pPr>
      <w:r w:rsidDel="00000000" w:rsidR="00000000" w:rsidRPr="00000000">
        <w:rPr>
          <w:rtl w:val="0"/>
        </w:rPr>
        <w:t xml:space="preserve">Source: (Grundy, 2016)</w:t>
      </w:r>
    </w:p>
    <w:p w:rsidR="00000000" w:rsidDel="00000000" w:rsidP="00000000" w:rsidRDefault="00000000" w:rsidRPr="00000000" w14:paraId="00000056">
      <w:pPr>
        <w:spacing w:after="240" w:before="240" w:line="360" w:lineRule="auto"/>
        <w:jc w:val="both"/>
        <w:rPr/>
      </w:pPr>
      <w:r w:rsidDel="00000000" w:rsidR="00000000" w:rsidRPr="00000000">
        <w:rPr>
          <w:b w:val="1"/>
          <w:rtl w:val="0"/>
        </w:rPr>
        <w:t xml:space="preserve">The threat of Substitutes:</w:t>
      </w:r>
      <w:r w:rsidDel="00000000" w:rsidR="00000000" w:rsidRPr="00000000">
        <w:rPr>
          <w:rtl w:val="0"/>
        </w:rPr>
        <w:t xml:space="preserve"> The danger posed by alternative items, according to Lamb et al. (2016), is particularly acute in situations where customers may easily access the products without incurring any additional charges for the products. Additionally, Asda lists organic stores and off-licenses as substitute products, in addition to convenience stores. Given the fact that these types of businesses only offer a limited selection of products, it is reasonable to anticipate that customers will continue to purchase at supermarkets to meet their shopping needs if these establishments cease to operate.</w:t>
      </w:r>
    </w:p>
    <w:p w:rsidR="00000000" w:rsidDel="00000000" w:rsidP="00000000" w:rsidRDefault="00000000" w:rsidRPr="00000000" w14:paraId="00000057">
      <w:pPr>
        <w:spacing w:after="240" w:before="240" w:line="360" w:lineRule="auto"/>
        <w:jc w:val="both"/>
        <w:rPr/>
      </w:pPr>
      <w:r w:rsidDel="00000000" w:rsidR="00000000" w:rsidRPr="00000000">
        <w:rPr>
          <w:b w:val="1"/>
          <w:rtl w:val="0"/>
        </w:rPr>
        <w:t xml:space="preserve">Buyers' bargaining power in the marketplace:</w:t>
      </w:r>
      <w:r w:rsidDel="00000000" w:rsidR="00000000" w:rsidRPr="00000000">
        <w:rPr>
          <w:rtl w:val="0"/>
        </w:rPr>
        <w:t xml:space="preserve"> As Stonehouse et al. (2019) point out, customers possess tremendous bargaining power in scenarios in which their purchase conditions can potentially influence the sale terms of a seller's goods or services. This is primarily because they acquire in big numbers, as previously stated. In contrast, Asda customers' bargaining power is perceived to be limited because they buy in small quantities and as individuals, according to the company.</w:t>
      </w:r>
    </w:p>
    <w:p w:rsidR="00000000" w:rsidDel="00000000" w:rsidP="00000000" w:rsidRDefault="00000000" w:rsidRPr="00000000" w14:paraId="00000058">
      <w:pPr>
        <w:spacing w:after="240" w:before="240" w:line="360" w:lineRule="auto"/>
        <w:jc w:val="both"/>
        <w:rPr/>
      </w:pPr>
      <w:r w:rsidDel="00000000" w:rsidR="00000000" w:rsidRPr="00000000">
        <w:rPr>
          <w:b w:val="1"/>
          <w:rtl w:val="0"/>
        </w:rPr>
        <w:t xml:space="preserve">The threat of new entrants:</w:t>
      </w:r>
      <w:r w:rsidDel="00000000" w:rsidR="00000000" w:rsidRPr="00000000">
        <w:rPr>
          <w:rtl w:val="0"/>
        </w:rPr>
        <w:t xml:space="preserve"> A counter-argument asserts that new entrants to Asda represent little threat because the establishment of a foothold in the market would necessitate a significant financial expenditure on the part of any newcomer. However, according to analysts, it will be a long time before the new entry can be considered on an equal footing with Asda, Tesco, and other established retail supermarkets in the United Kingdom (UK).</w:t>
      </w:r>
    </w:p>
    <w:p w:rsidR="00000000" w:rsidDel="00000000" w:rsidP="00000000" w:rsidRDefault="00000000" w:rsidRPr="00000000" w14:paraId="00000059">
      <w:pPr>
        <w:spacing w:after="240" w:before="240" w:line="360" w:lineRule="auto"/>
        <w:jc w:val="both"/>
        <w:rPr/>
      </w:pPr>
      <w:r w:rsidDel="00000000" w:rsidR="00000000" w:rsidRPr="00000000">
        <w:rPr>
          <w:b w:val="1"/>
          <w:rtl w:val="0"/>
        </w:rPr>
        <w:t xml:space="preserve">Suppliers' bargaining power:</w:t>
      </w:r>
      <w:r w:rsidDel="00000000" w:rsidR="00000000" w:rsidRPr="00000000">
        <w:rPr>
          <w:rtl w:val="0"/>
        </w:rPr>
        <w:t xml:space="preserve"> They have significant negotiating power when there are only a few service providers to choose from since they have fewer options to choose from (Stonehouse et al. 2004). The evidence provided by Renton suggests that Asda's suppliers have little bargaining leverage because they are compelled to deliver products in conformity with the specifications of several supermarket chains, which is credible (2011).</w:t>
      </w:r>
    </w:p>
    <w:p w:rsidR="00000000" w:rsidDel="00000000" w:rsidP="00000000" w:rsidRDefault="00000000" w:rsidRPr="00000000" w14:paraId="0000005A">
      <w:pPr>
        <w:spacing w:after="240" w:before="240" w:line="360" w:lineRule="auto"/>
        <w:jc w:val="both"/>
        <w:rPr/>
      </w:pPr>
      <w:r w:rsidDel="00000000" w:rsidR="00000000" w:rsidRPr="00000000">
        <w:rPr>
          <w:b w:val="1"/>
          <w:rtl w:val="0"/>
        </w:rPr>
        <w:t xml:space="preserve">Threats of Rivalry:</w:t>
      </w:r>
      <w:r w:rsidDel="00000000" w:rsidR="00000000" w:rsidRPr="00000000">
        <w:rPr>
          <w:rtl w:val="0"/>
        </w:rPr>
        <w:t xml:space="preserve"> To ensure that they appeal to their clients, each of the five major supermarkets (Asda; Tesco; Morrisons; Sainsbury; Waitrose; and The Co-operative) has a unique strategy, which is considered to have extraordinarily high levels of competitiveness.</w:t>
      </w:r>
    </w:p>
    <w:p w:rsidR="00000000" w:rsidDel="00000000" w:rsidP="00000000" w:rsidRDefault="00000000" w:rsidRPr="00000000" w14:paraId="0000005B">
      <w:pPr>
        <w:pStyle w:val="Heading1"/>
        <w:keepNext w:val="0"/>
        <w:keepLines w:val="0"/>
        <w:spacing w:before="480" w:line="360" w:lineRule="auto"/>
        <w:jc w:val="both"/>
        <w:rPr>
          <w:b w:val="1"/>
          <w:sz w:val="22"/>
          <w:szCs w:val="22"/>
        </w:rPr>
      </w:pPr>
      <w:bookmarkStart w:colFirst="0" w:colLast="0" w:name="_wk2gpl2ij4si" w:id="26"/>
      <w:bookmarkEnd w:id="26"/>
      <w:r w:rsidDel="00000000" w:rsidR="00000000" w:rsidRPr="00000000">
        <w:rPr>
          <w:b w:val="1"/>
          <w:sz w:val="22"/>
          <w:szCs w:val="22"/>
          <w:rtl w:val="0"/>
        </w:rPr>
        <w:t xml:space="preserve">SWOT analysis:</w:t>
      </w:r>
    </w:p>
    <w:p w:rsidR="00000000" w:rsidDel="00000000" w:rsidP="00000000" w:rsidRDefault="00000000" w:rsidRPr="00000000" w14:paraId="0000005C">
      <w:pPr>
        <w:spacing w:after="240" w:before="240" w:line="360" w:lineRule="auto"/>
        <w:jc w:val="both"/>
        <w:rPr/>
      </w:pPr>
      <w:r w:rsidDel="00000000" w:rsidR="00000000" w:rsidRPr="00000000">
        <w:rPr>
          <w:rtl w:val="0"/>
        </w:rPr>
        <w:t xml:space="preserve">An organization's internal strengths and weaknesses are examined as well as the organization's external threats and opportunities are examined, according to Kotler (2019), who defines SWOT analysis as a situational analysis tool that is used to examine an organization's internal strengths and weaknesses as well as the organization's external threats and opportunities. SWOT analysis within an organization such as ASDA can be used to accomplish a range of goals within the organization, such as preparing for various operations that take place, especially within ASDA with an eye on the organization's growth and development. Therefore, SWOT analysis can be applied to a business to discover how the organization can grow its numerous organizational sides, such as expanding its market share and raising its market share, as well as how the organization can optimize profits across the entire enterprise.</w:t>
      </w:r>
    </w:p>
    <w:p w:rsidR="00000000" w:rsidDel="00000000" w:rsidP="00000000" w:rsidRDefault="00000000" w:rsidRPr="00000000" w14:paraId="0000005D">
      <w:pPr>
        <w:spacing w:after="240" w:before="240" w:line="360" w:lineRule="auto"/>
        <w:jc w:val="both"/>
        <w:rPr/>
      </w:pPr>
      <w:r w:rsidDel="00000000" w:rsidR="00000000" w:rsidRPr="00000000">
        <w:rPr/>
        <w:drawing>
          <wp:inline distB="114300" distT="114300" distL="114300" distR="114300">
            <wp:extent cx="2714625" cy="2524125"/>
            <wp:effectExtent b="0" l="0" r="0" t="0"/>
            <wp:docPr id="2" name="image1.png"/>
            <a:graphic>
              <a:graphicData uri="http://schemas.openxmlformats.org/drawingml/2006/picture">
                <pic:pic>
                  <pic:nvPicPr>
                    <pic:cNvPr id="0" name="image1.png"/>
                    <pic:cNvPicPr preferRelativeResize="0"/>
                  </pic:nvPicPr>
                  <pic:blipFill>
                    <a:blip r:embed="rId32"/>
                    <a:srcRect b="0" l="0" r="0" t="0"/>
                    <a:stretch>
                      <a:fillRect/>
                    </a:stretch>
                  </pic:blipFill>
                  <pic:spPr>
                    <a:xfrm>
                      <a:off x="0" y="0"/>
                      <a:ext cx="2714625" cy="2524125"/>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after="240" w:before="240" w:line="360" w:lineRule="auto"/>
        <w:jc w:val="center"/>
        <w:rPr/>
      </w:pPr>
      <w:r w:rsidDel="00000000" w:rsidR="00000000" w:rsidRPr="00000000">
        <w:rPr>
          <w:rtl w:val="0"/>
        </w:rPr>
        <w:t xml:space="preserve">Figure: SWOT Analysis</w:t>
      </w:r>
    </w:p>
    <w:p w:rsidR="00000000" w:rsidDel="00000000" w:rsidP="00000000" w:rsidRDefault="00000000" w:rsidRPr="00000000" w14:paraId="0000005F">
      <w:pPr>
        <w:spacing w:after="240" w:before="240" w:line="360" w:lineRule="auto"/>
        <w:jc w:val="center"/>
        <w:rPr/>
      </w:pPr>
      <w:r w:rsidDel="00000000" w:rsidR="00000000" w:rsidRPr="00000000">
        <w:rPr>
          <w:rtl w:val="0"/>
        </w:rPr>
        <w:t xml:space="preserve">Source: (Kotler, 2019)</w:t>
      </w:r>
    </w:p>
    <w:p w:rsidR="00000000" w:rsidDel="00000000" w:rsidP="00000000" w:rsidRDefault="00000000" w:rsidRPr="00000000" w14:paraId="00000060">
      <w:pPr>
        <w:spacing w:after="240" w:before="240" w:line="360" w:lineRule="auto"/>
        <w:jc w:val="both"/>
        <w:rPr/>
      </w:pPr>
      <w:r w:rsidDel="00000000" w:rsidR="00000000" w:rsidRPr="00000000">
        <w:rPr>
          <w:b w:val="1"/>
          <w:rtl w:val="0"/>
        </w:rPr>
        <w:t xml:space="preserve">Strength:</w:t>
      </w:r>
      <w:r w:rsidDel="00000000" w:rsidR="00000000" w:rsidRPr="00000000">
        <w:rPr>
          <w:rtl w:val="0"/>
        </w:rPr>
        <w:t xml:space="preserve"> It is possible to say that Asda's strengths derive from a broad network of varied stores dispersed throughout the United Kingdom, which has assisted the company in establishing a strong brand identity and reputation. Aside from that, because the company has more than 136 retail locations, the company benefits from economies of scale, which is beneficial to the company. Given that Asda is owned by Wal-Mart, one could claim that Asda has a competitive edge over its competitors because it can simply replicate a model that has proven to be successful in the United States in the United Kingdom.</w:t>
      </w:r>
    </w:p>
    <w:p w:rsidR="00000000" w:rsidDel="00000000" w:rsidP="00000000" w:rsidRDefault="00000000" w:rsidRPr="00000000" w14:paraId="00000061">
      <w:pPr>
        <w:spacing w:after="240" w:before="240" w:line="360" w:lineRule="auto"/>
        <w:jc w:val="both"/>
        <w:rPr/>
      </w:pPr>
      <w:r w:rsidDel="00000000" w:rsidR="00000000" w:rsidRPr="00000000">
        <w:rPr>
          <w:b w:val="1"/>
          <w:rtl w:val="0"/>
        </w:rPr>
        <w:t xml:space="preserve">Weaknesses: </w:t>
      </w:r>
      <w:r w:rsidDel="00000000" w:rsidR="00000000" w:rsidRPr="00000000">
        <w:rPr>
          <w:rtl w:val="0"/>
        </w:rPr>
        <w:t xml:space="preserve">According to Nahid (2020), Asda's most significant problem can be ascribed to the fact that it is seen as a lower-priced store, which may lead some consumers to feel that the company sells low-quality products. The company's vast size, on the other hand, can be viewed as a disadvantage because it can be difficult to manage and coordinate all of the activities at certain times.</w:t>
      </w:r>
    </w:p>
    <w:p w:rsidR="00000000" w:rsidDel="00000000" w:rsidP="00000000" w:rsidRDefault="00000000" w:rsidRPr="00000000" w14:paraId="00000062">
      <w:pPr>
        <w:spacing w:after="240" w:before="240" w:line="360" w:lineRule="auto"/>
        <w:jc w:val="both"/>
        <w:rPr/>
      </w:pPr>
      <w:r w:rsidDel="00000000" w:rsidR="00000000" w:rsidRPr="00000000">
        <w:rPr>
          <w:b w:val="1"/>
          <w:rtl w:val="0"/>
        </w:rPr>
        <w:t xml:space="preserve">Opportunities:</w:t>
      </w:r>
      <w:r w:rsidDel="00000000" w:rsidR="00000000" w:rsidRPr="00000000">
        <w:rPr>
          <w:rtl w:val="0"/>
        </w:rPr>
        <w:t xml:space="preserve"> Asda can benefit from several different avenues. The fact that the United Kingdom is a member of the European Union provides Asda with an opportunity to expand into European markets with tremendous growth potential. The organization also has the capability of expanding its service offerings into new industries, such as travel and insurance as well as broadband services, amongst other things. Every organization, to exist and thrive, must grow and evolve (Kelton, 2021). Profitability and other crucial variables inside the organization can be improved to achieve this goal. These characteristics can only be achieved if the company invests a substantial amount of time and resources in marketing across several marketing channels. The achievement of this goal will elevate the organization's standing. Marketing functions must be based on a variety of components to be effective. These components range from the price of commodities to the distribution of different items. Among the most essential marketing efforts carried out by ASDA are the acquisition and identification of the most favourable distribution channels.</w:t>
      </w:r>
    </w:p>
    <w:p w:rsidR="00000000" w:rsidDel="00000000" w:rsidP="00000000" w:rsidRDefault="00000000" w:rsidRPr="00000000" w14:paraId="00000063">
      <w:pPr>
        <w:spacing w:after="240" w:before="240" w:line="360" w:lineRule="auto"/>
        <w:jc w:val="both"/>
        <w:rPr/>
      </w:pPr>
      <w:r w:rsidDel="00000000" w:rsidR="00000000" w:rsidRPr="00000000">
        <w:rPr>
          <w:b w:val="1"/>
          <w:rtl w:val="0"/>
        </w:rPr>
        <w:t xml:space="preserve">Threats:</w:t>
      </w:r>
      <w:r w:rsidDel="00000000" w:rsidR="00000000" w:rsidRPr="00000000">
        <w:rPr>
          <w:rtl w:val="0"/>
        </w:rPr>
        <w:t xml:space="preserve"> One may argue that the most serious threat to Asda's future is the increasing competition caused by other competitors such as Tesco and Morrisons, who are already established in the market. Aside from that, according to Metzger (2014), German-based Aldi and Lidl have been rapidly expanding their market share in the United Kingdom retail sector, which indicates that they pose a threat to Tesco's position in the market.</w:t>
      </w:r>
    </w:p>
    <w:p w:rsidR="00000000" w:rsidDel="00000000" w:rsidP="00000000" w:rsidRDefault="00000000" w:rsidRPr="00000000" w14:paraId="00000064">
      <w:pPr>
        <w:pStyle w:val="Heading1"/>
        <w:keepNext w:val="0"/>
        <w:keepLines w:val="0"/>
        <w:spacing w:before="480" w:line="360" w:lineRule="auto"/>
        <w:jc w:val="both"/>
        <w:rPr>
          <w:b w:val="1"/>
          <w:sz w:val="22"/>
          <w:szCs w:val="22"/>
        </w:rPr>
      </w:pPr>
      <w:bookmarkStart w:colFirst="0" w:colLast="0" w:name="_t00ij14hw8e3" w:id="27"/>
      <w:bookmarkEnd w:id="27"/>
      <w:r w:rsidDel="00000000" w:rsidR="00000000" w:rsidRPr="00000000">
        <w:rPr>
          <w:rtl w:val="0"/>
        </w:rPr>
      </w:r>
    </w:p>
    <w:p w:rsidR="00000000" w:rsidDel="00000000" w:rsidP="00000000" w:rsidRDefault="00000000" w:rsidRPr="00000000" w14:paraId="00000065">
      <w:pPr>
        <w:pStyle w:val="Heading1"/>
        <w:keepNext w:val="0"/>
        <w:keepLines w:val="0"/>
        <w:spacing w:before="480" w:line="360" w:lineRule="auto"/>
        <w:jc w:val="both"/>
        <w:rPr>
          <w:b w:val="1"/>
          <w:sz w:val="22"/>
          <w:szCs w:val="22"/>
        </w:rPr>
      </w:pPr>
      <w:bookmarkStart w:colFirst="0" w:colLast="0" w:name="_r7nlath4l4uh" w:id="28"/>
      <w:bookmarkEnd w:id="28"/>
      <w:r w:rsidDel="00000000" w:rsidR="00000000" w:rsidRPr="00000000">
        <w:rPr>
          <w:b w:val="1"/>
          <w:sz w:val="22"/>
          <w:szCs w:val="22"/>
          <w:rtl w:val="0"/>
        </w:rPr>
        <w:t xml:space="preserve">Porters Value Chain Analysis</w:t>
      </w:r>
    </w:p>
    <w:p w:rsidR="00000000" w:rsidDel="00000000" w:rsidP="00000000" w:rsidRDefault="00000000" w:rsidRPr="00000000" w14:paraId="00000066">
      <w:pPr>
        <w:spacing w:after="240" w:before="240" w:line="360" w:lineRule="auto"/>
        <w:jc w:val="both"/>
        <w:rPr/>
      </w:pPr>
      <w:r w:rsidDel="00000000" w:rsidR="00000000" w:rsidRPr="00000000">
        <w:rPr>
          <w:rtl w:val="0"/>
        </w:rPr>
        <w:t xml:space="preserve">An internal analysis, according to (Koc, 2017), is a procedure that examines the operations of a given organization, as well as its strengths and flaws. Porter's value chain analysis will be utilized to conduct an internal review of Asda. As defined by the International Organization for Standardization, value chain analysis describes several processes that occur within a specific business in the context of the firm's competitive position. To sustain a competitive advantage in their particular industries, most firms largely adopt differentiation or cost leadership strategies (Metzger, 2014).</w:t>
      </w:r>
    </w:p>
    <w:p w:rsidR="00000000" w:rsidDel="00000000" w:rsidP="00000000" w:rsidRDefault="00000000" w:rsidRPr="00000000" w14:paraId="00000067">
      <w:pPr>
        <w:spacing w:after="240" w:before="240" w:line="360" w:lineRule="auto"/>
        <w:jc w:val="both"/>
        <w:rPr/>
      </w:pPr>
      <w:r w:rsidDel="00000000" w:rsidR="00000000" w:rsidRPr="00000000">
        <w:rPr>
          <w:b w:val="1"/>
          <w:rtl w:val="0"/>
        </w:rPr>
        <w:t xml:space="preserve">Inbound Logistics:</w:t>
      </w:r>
      <w:r w:rsidDel="00000000" w:rsidR="00000000" w:rsidRPr="00000000">
        <w:rPr>
          <w:rtl w:val="0"/>
        </w:rPr>
        <w:t xml:space="preserve"> Comparing Asda to its competitors, the supermarket chain has been dubbed "the cheapest store in the United Kingdom" (Reuben, 2017). It is one of the most important factors in ensuring that Asda can sell products at low prices while still making a profit. This is made possible in part by the company's efficient ordering system, which, when combined with its economies of scale, plays a significant role in the company's ability to achieve this.</w:t>
      </w:r>
    </w:p>
    <w:p w:rsidR="00000000" w:rsidDel="00000000" w:rsidP="00000000" w:rsidRDefault="00000000" w:rsidRPr="00000000" w14:paraId="00000068">
      <w:pPr>
        <w:spacing w:after="240" w:before="240" w:line="360" w:lineRule="auto"/>
        <w:jc w:val="both"/>
        <w:rPr/>
      </w:pPr>
      <w:r w:rsidDel="00000000" w:rsidR="00000000" w:rsidRPr="00000000">
        <w:rPr>
          <w:b w:val="1"/>
          <w:rtl w:val="0"/>
        </w:rPr>
        <w:t xml:space="preserve">Operation Management:</w:t>
      </w:r>
      <w:r w:rsidDel="00000000" w:rsidR="00000000" w:rsidRPr="00000000">
        <w:rPr>
          <w:rtl w:val="0"/>
        </w:rPr>
        <w:t xml:space="preserve"> Several measures have been put in place to guarantee that the company's operations are as efficient as they possibly can be, particularly in the area of operations. Among the companies that have implemented enterprise resource planning systems, according to Bandi (2021), is Asda, which has ensured that the company achieves efficiency and effectiveness in all of its operations throughout the organization.</w:t>
      </w:r>
    </w:p>
    <w:p w:rsidR="00000000" w:rsidDel="00000000" w:rsidP="00000000" w:rsidRDefault="00000000" w:rsidRPr="00000000" w14:paraId="00000069">
      <w:pPr>
        <w:spacing w:after="240" w:before="240" w:line="360" w:lineRule="auto"/>
        <w:jc w:val="both"/>
        <w:rPr/>
      </w:pPr>
      <w:r w:rsidDel="00000000" w:rsidR="00000000" w:rsidRPr="00000000">
        <w:rPr>
          <w:b w:val="1"/>
          <w:rtl w:val="0"/>
        </w:rPr>
        <w:t xml:space="preserve">Outbound logistics:</w:t>
      </w:r>
      <w:r w:rsidDel="00000000" w:rsidR="00000000" w:rsidRPr="00000000">
        <w:rPr>
          <w:rtl w:val="0"/>
        </w:rPr>
        <w:t xml:space="preserve"> Asda has an online presence in addition to its physical stores, which allows consumers who prefer to buy online or who do not have access to Asda's physical stores to finish their purchases online.</w:t>
      </w:r>
    </w:p>
    <w:p w:rsidR="00000000" w:rsidDel="00000000" w:rsidP="00000000" w:rsidRDefault="00000000" w:rsidRPr="00000000" w14:paraId="0000006A">
      <w:pPr>
        <w:spacing w:after="240" w:before="240" w:line="360" w:lineRule="auto"/>
        <w:jc w:val="both"/>
        <w:rPr/>
      </w:pPr>
      <w:r w:rsidDel="00000000" w:rsidR="00000000" w:rsidRPr="00000000">
        <w:rPr>
          <w:b w:val="1"/>
          <w:rtl w:val="0"/>
        </w:rPr>
        <w:t xml:space="preserve">Service:</w:t>
      </w:r>
      <w:r w:rsidDel="00000000" w:rsidR="00000000" w:rsidRPr="00000000">
        <w:rPr>
          <w:rtl w:val="0"/>
        </w:rPr>
        <w:t xml:space="preserve"> While Asda used to be primarily a grocery shop, the company has broadened its product and service offerings to better serve a broader spectrum of customers in recent years. Take, for example, Asda, which now has cafés in the majority of its stores, allowing consumers to have a cup of coffee or a meal in addition to their shopping experience at most of the company's locations (Dewnarain, 2019).</w:t>
      </w:r>
    </w:p>
    <w:p w:rsidR="00000000" w:rsidDel="00000000" w:rsidP="00000000" w:rsidRDefault="00000000" w:rsidRPr="00000000" w14:paraId="0000006B">
      <w:pPr>
        <w:spacing w:after="240" w:before="240" w:line="360" w:lineRule="auto"/>
        <w:jc w:val="both"/>
        <w:rPr/>
      </w:pPr>
      <w:r w:rsidDel="00000000" w:rsidR="00000000" w:rsidRPr="00000000">
        <w:rPr>
          <w:b w:val="1"/>
          <w:rtl w:val="0"/>
        </w:rPr>
        <w:t xml:space="preserve">Other Supporting Services:</w:t>
      </w:r>
      <w:r w:rsidDel="00000000" w:rsidR="00000000" w:rsidRPr="00000000">
        <w:rPr>
          <w:rtl w:val="0"/>
        </w:rPr>
        <w:t xml:space="preserve"> In addition to developing tight working connections with a variety of manufacturers, Asda has implemented several other methods to assure its continued success in the highly competitive retail market. These arrangements have enabled the corporation to get products at competitive pricing, allowing it to maintain high-profit margins even when the products are sold at lower prices.</w:t>
      </w:r>
    </w:p>
    <w:p w:rsidR="00000000" w:rsidDel="00000000" w:rsidP="00000000" w:rsidRDefault="00000000" w:rsidRPr="00000000" w14:paraId="0000006C">
      <w:pPr>
        <w:pStyle w:val="Heading1"/>
        <w:keepNext w:val="0"/>
        <w:keepLines w:val="0"/>
        <w:spacing w:before="480" w:line="360" w:lineRule="auto"/>
        <w:jc w:val="both"/>
        <w:rPr>
          <w:b w:val="1"/>
          <w:sz w:val="22"/>
          <w:szCs w:val="22"/>
        </w:rPr>
      </w:pPr>
      <w:bookmarkStart w:colFirst="0" w:colLast="0" w:name="_dnkvw7p12qh6" w:id="29"/>
      <w:bookmarkEnd w:id="29"/>
      <w:r w:rsidDel="00000000" w:rsidR="00000000" w:rsidRPr="00000000">
        <w:rPr>
          <w:b w:val="1"/>
          <w:sz w:val="22"/>
          <w:szCs w:val="22"/>
          <w:rtl w:val="0"/>
        </w:rPr>
        <w:t xml:space="preserve">Benefits of maintaining customer relationship</w:t>
      </w:r>
    </w:p>
    <w:p w:rsidR="00000000" w:rsidDel="00000000" w:rsidP="00000000" w:rsidRDefault="00000000" w:rsidRPr="00000000" w14:paraId="0000006D">
      <w:pPr>
        <w:spacing w:after="240" w:before="240" w:line="360" w:lineRule="auto"/>
        <w:jc w:val="both"/>
        <w:rPr/>
      </w:pPr>
      <w:r w:rsidDel="00000000" w:rsidR="00000000" w:rsidRPr="00000000">
        <w:rPr>
          <w:rtl w:val="0"/>
        </w:rPr>
        <w:t xml:space="preserve">Customer relationship management is a framework that is used to improve the relationship between organizations and their current customers, find new potential customers, and win back previous customers. Putting this architecture into reality is made possible by programming. This programming helps to automate the process of collecting, organizing, and handling client information. The following are some of the benefits of having a good customer relationship:</w:t>
      </w:r>
    </w:p>
    <w:p w:rsidR="00000000" w:rsidDel="00000000" w:rsidP="00000000" w:rsidRDefault="00000000" w:rsidRPr="00000000" w14:paraId="0000006E">
      <w:pPr>
        <w:spacing w:after="240" w:before="240" w:line="360" w:lineRule="auto"/>
        <w:jc w:val="both"/>
        <w:rPr/>
      </w:pPr>
      <w:r w:rsidDel="00000000" w:rsidR="00000000" w:rsidRPr="00000000">
        <w:rPr>
          <w:b w:val="1"/>
          <w:rtl w:val="0"/>
        </w:rPr>
        <w:t xml:space="preserve">Enhances the overall quality of client service: </w:t>
      </w:r>
      <w:r w:rsidDel="00000000" w:rsidR="00000000" w:rsidRPr="00000000">
        <w:rPr>
          <w:rtl w:val="0"/>
        </w:rPr>
        <w:t xml:space="preserve">A customer relationship management system's capacity to improve consumer loyalty is one of the most significant advantages of implementing the system. This technique may be applied to all commercial activities, including modifying, exhibiting, and pitching your items to potential buyers, to ensure that they are completed in a calm and precise manner (Hedonists, 2020). With a deeper awareness of consumers' problems, the company may provide better administrations to them, which will help to enhance client loyalty while simultaneously decreasing customer aggravation and frustration. This allows receiving constant feedback from customers regarding the items and services the company provide, which is quite beneficial. It is feasible that customers will promote the business to their colleagues if the company supply them with productive and enjoyable administrations.</w:t>
      </w:r>
    </w:p>
    <w:p w:rsidR="00000000" w:rsidDel="00000000" w:rsidP="00000000" w:rsidRDefault="00000000" w:rsidRPr="00000000" w14:paraId="0000006F">
      <w:pPr>
        <w:spacing w:after="240" w:before="240" w:line="360" w:lineRule="auto"/>
        <w:jc w:val="both"/>
        <w:rPr/>
      </w:pPr>
      <w:r w:rsidDel="00000000" w:rsidR="00000000" w:rsidRPr="00000000">
        <w:rPr>
          <w:b w:val="1"/>
          <w:rtl w:val="0"/>
        </w:rPr>
        <w:t xml:space="preserve">Incomes are increased: </w:t>
      </w:r>
      <w:r w:rsidDel="00000000" w:rsidR="00000000" w:rsidRPr="00000000">
        <w:rPr>
          <w:rtl w:val="0"/>
        </w:rPr>
        <w:t xml:space="preserve">The company will have the capacity to improve the revenue of ASDA if they execute a customer relationship plan. The ability to develop showcasing efforts more engagingly will be enhanced by utilizing the facts the authority have obtained as it gains more knowledge about customer experiences (Jones, 2021). By utilizing customer relationships the company may ensure that product developments are communicated to a diverse and broad variety of clients, rather than just those who have lately acquired its product, and therefore greatly increase the income.</w:t>
      </w:r>
    </w:p>
    <w:p w:rsidR="00000000" w:rsidDel="00000000" w:rsidP="00000000" w:rsidRDefault="00000000" w:rsidRPr="00000000" w14:paraId="00000070">
      <w:pPr>
        <w:spacing w:after="240" w:before="240" w:line="360" w:lineRule="auto"/>
        <w:jc w:val="both"/>
        <w:rPr/>
      </w:pPr>
      <w:r w:rsidDel="00000000" w:rsidR="00000000" w:rsidRPr="00000000">
        <w:rPr>
          <w:b w:val="1"/>
          <w:rtl w:val="0"/>
        </w:rPr>
        <w:t xml:space="preserve">Communication inside the organization gets improved: </w:t>
      </w:r>
      <w:r w:rsidDel="00000000" w:rsidR="00000000" w:rsidRPr="00000000">
        <w:rPr>
          <w:rtl w:val="0"/>
        </w:rPr>
        <w:t xml:space="preserve">The implementation of a customer relationship strategy supports the creation of improved communication within the company's organization. Because of the sharing of client information between multiple offices, the company will be able to fill in the gaps as a group and work more efficiently. As a result, it is preferable to anything that works as an unengaged element in the business because it will assist in growing the company's profit and enabling greater administration to clients.</w:t>
      </w:r>
    </w:p>
    <w:p w:rsidR="00000000" w:rsidDel="00000000" w:rsidP="00000000" w:rsidRDefault="00000000" w:rsidRPr="00000000" w14:paraId="00000071">
      <w:pPr>
        <w:spacing w:after="240" w:before="240" w:line="360" w:lineRule="auto"/>
        <w:jc w:val="both"/>
        <w:rPr/>
      </w:pPr>
      <w:r w:rsidDel="00000000" w:rsidR="00000000" w:rsidRPr="00000000">
        <w:rPr>
          <w:b w:val="1"/>
          <w:rtl w:val="0"/>
        </w:rPr>
        <w:t xml:space="preserve">Easiness in the marketing of products: </w:t>
      </w:r>
      <w:r w:rsidDel="00000000" w:rsidR="00000000" w:rsidRPr="00000000">
        <w:rPr>
          <w:rtl w:val="0"/>
        </w:rPr>
        <w:t xml:space="preserve">By utilizing a customer relationship system, ASDA will be able to better understand the needs and behaviours of its customers, allowing them to select the most opportune time to advertise the product to them (Kelton, 2021). Customers relationship can also provide the company with insight into the most lucrative client gatherings. By utilizing this information, one will be able to target similar scheduled gatherings at the most appropriate time for the business objectives.</w:t>
      </w:r>
    </w:p>
    <w:p w:rsidR="00000000" w:rsidDel="00000000" w:rsidP="00000000" w:rsidRDefault="00000000" w:rsidRPr="00000000" w14:paraId="00000072">
      <w:pPr>
        <w:pStyle w:val="Heading1"/>
        <w:keepNext w:val="0"/>
        <w:keepLines w:val="0"/>
        <w:spacing w:before="480" w:line="360" w:lineRule="auto"/>
        <w:jc w:val="both"/>
        <w:rPr>
          <w:b w:val="1"/>
          <w:sz w:val="22"/>
          <w:szCs w:val="22"/>
        </w:rPr>
      </w:pPr>
      <w:bookmarkStart w:colFirst="0" w:colLast="0" w:name="_bwwiufgyk6i3" w:id="30"/>
      <w:bookmarkEnd w:id="30"/>
      <w:r w:rsidDel="00000000" w:rsidR="00000000" w:rsidRPr="00000000">
        <w:rPr>
          <w:b w:val="1"/>
          <w:sz w:val="22"/>
          <w:szCs w:val="22"/>
          <w:rtl w:val="0"/>
        </w:rPr>
        <w:t xml:space="preserve">Challenges of maintaining customer relationship</w:t>
      </w:r>
    </w:p>
    <w:p w:rsidR="00000000" w:rsidDel="00000000" w:rsidP="00000000" w:rsidRDefault="00000000" w:rsidRPr="00000000" w14:paraId="00000073">
      <w:pPr>
        <w:spacing w:after="240" w:before="240" w:line="360" w:lineRule="auto"/>
        <w:jc w:val="both"/>
        <w:rPr/>
      </w:pPr>
      <w:r w:rsidDel="00000000" w:rsidR="00000000" w:rsidRPr="00000000">
        <w:rPr>
          <w:rtl w:val="0"/>
        </w:rPr>
        <w:t xml:space="preserve">Corona pandemic, as previously noted, have altered the method in which businesses communicate with their customers and prospects. Uncertainty in communication, social separation, only virtual conferences, fear of disease, shortened working hours, closing of retail malls, and a slew of other issues arose during that turbulent period, to name a few (Do, et, al, 2021). Companies must employ CRM technic as a Customer relationship management system makes up-selling possible, which is the act of supplying customers with premium items that are in the same category as their purchase. The system also facilitates strategic pitching, which is the practice of providing clients with reciprocal products in exchange for their previous purchasing history. This is accomplished by interaction with clients and the acquisition of a thorough understanding of their business requirements, as well as the acquisition of case studies and best practice examples (Adams, 2021). The subtle characteristics that have been acquired in this manner will be placed in a single database that will be available to all administrators inside the firm. As a result, when an open door is located, the officials can raise their goods to the clients, so amplifying their up-offering and strategically marketing their items and services to those consumers.</w:t>
      </w:r>
    </w:p>
    <w:p w:rsidR="00000000" w:rsidDel="00000000" w:rsidP="00000000" w:rsidRDefault="00000000" w:rsidRPr="00000000" w14:paraId="00000074">
      <w:pPr>
        <w:pStyle w:val="Heading1"/>
        <w:keepNext w:val="0"/>
        <w:keepLines w:val="0"/>
        <w:spacing w:before="480" w:line="360" w:lineRule="auto"/>
        <w:jc w:val="both"/>
        <w:rPr>
          <w:b w:val="1"/>
          <w:sz w:val="22"/>
          <w:szCs w:val="22"/>
        </w:rPr>
      </w:pPr>
      <w:bookmarkStart w:colFirst="0" w:colLast="0" w:name="_v9mb6y2t5ejm" w:id="31"/>
      <w:bookmarkEnd w:id="31"/>
      <w:r w:rsidDel="00000000" w:rsidR="00000000" w:rsidRPr="00000000">
        <w:rPr>
          <w:b w:val="1"/>
          <w:sz w:val="22"/>
          <w:szCs w:val="22"/>
          <w:rtl w:val="0"/>
        </w:rPr>
        <w:t xml:space="preserve">ASDA’s Initiative to maintain a good customer experience</w:t>
      </w:r>
    </w:p>
    <w:p w:rsidR="00000000" w:rsidDel="00000000" w:rsidP="00000000" w:rsidRDefault="00000000" w:rsidRPr="00000000" w14:paraId="00000075">
      <w:pPr>
        <w:spacing w:after="240" w:before="240" w:line="360" w:lineRule="auto"/>
        <w:jc w:val="both"/>
        <w:rPr/>
      </w:pPr>
      <w:r w:rsidDel="00000000" w:rsidR="00000000" w:rsidRPr="00000000">
        <w:rPr>
          <w:b w:val="1"/>
          <w:rtl w:val="0"/>
        </w:rPr>
        <w:t xml:space="preserve">Home Delivery System:</w:t>
      </w:r>
      <w:r w:rsidDel="00000000" w:rsidR="00000000" w:rsidRPr="00000000">
        <w:rPr>
          <w:rtl w:val="0"/>
        </w:rPr>
        <w:t xml:space="preserve"> Since there has been an upsurge in the usage of online shopping, ASDA working diligently to make as many shopping slots available as they possibly can to assist persons who must continue to work from home to meet their financial obligations. If users reside in an area where home shopping delivery slots are in high demand, they encourage customers to consider placing a mobile phone Click and Collect order instead of a home shopping order. The Click and Collect times will be displayed when customers make a purchase on Asda.com or through the supermarket app when placing an order (Jones, 2021).</w:t>
      </w:r>
    </w:p>
    <w:p w:rsidR="00000000" w:rsidDel="00000000" w:rsidP="00000000" w:rsidRDefault="00000000" w:rsidRPr="00000000" w14:paraId="00000076">
      <w:pPr>
        <w:spacing w:after="240" w:before="240" w:line="360" w:lineRule="auto"/>
        <w:jc w:val="both"/>
        <w:rPr/>
      </w:pPr>
      <w:r w:rsidDel="00000000" w:rsidR="00000000" w:rsidRPr="00000000">
        <w:rPr/>
        <w:drawing>
          <wp:inline distB="114300" distT="114300" distL="114300" distR="114300">
            <wp:extent cx="1857375" cy="2000250"/>
            <wp:effectExtent b="0" l="0" r="0" t="0"/>
            <wp:docPr id="1" name="image5.png"/>
            <a:graphic>
              <a:graphicData uri="http://schemas.openxmlformats.org/drawingml/2006/picture">
                <pic:pic>
                  <pic:nvPicPr>
                    <pic:cNvPr id="0" name="image5.png"/>
                    <pic:cNvPicPr preferRelativeResize="0"/>
                  </pic:nvPicPr>
                  <pic:blipFill>
                    <a:blip r:embed="rId33"/>
                    <a:srcRect b="0" l="0" r="0" t="0"/>
                    <a:stretch>
                      <a:fillRect/>
                    </a:stretch>
                  </pic:blipFill>
                  <pic:spPr>
                    <a:xfrm>
                      <a:off x="0" y="0"/>
                      <a:ext cx="1857375" cy="200025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spacing w:after="240" w:before="240" w:line="360" w:lineRule="auto"/>
        <w:jc w:val="center"/>
        <w:rPr/>
      </w:pPr>
      <w:r w:rsidDel="00000000" w:rsidR="00000000" w:rsidRPr="00000000">
        <w:rPr>
          <w:rtl w:val="0"/>
        </w:rPr>
        <w:t xml:space="preserve">Figure: ASDA’s Initiative in Covid-19</w:t>
      </w:r>
    </w:p>
    <w:p w:rsidR="00000000" w:rsidDel="00000000" w:rsidP="00000000" w:rsidRDefault="00000000" w:rsidRPr="00000000" w14:paraId="00000078">
      <w:pPr>
        <w:spacing w:after="240" w:before="240" w:line="360" w:lineRule="auto"/>
        <w:jc w:val="center"/>
        <w:rPr/>
      </w:pPr>
      <w:r w:rsidDel="00000000" w:rsidR="00000000" w:rsidRPr="00000000">
        <w:rPr>
          <w:rtl w:val="0"/>
        </w:rPr>
        <w:t xml:space="preserve">Source: (Jones, 2021)</w:t>
      </w:r>
    </w:p>
    <w:p w:rsidR="00000000" w:rsidDel="00000000" w:rsidP="00000000" w:rsidRDefault="00000000" w:rsidRPr="00000000" w14:paraId="00000079">
      <w:pPr>
        <w:spacing w:after="240" w:before="240" w:line="360" w:lineRule="auto"/>
        <w:jc w:val="both"/>
        <w:rPr/>
      </w:pPr>
      <w:r w:rsidDel="00000000" w:rsidR="00000000" w:rsidRPr="00000000">
        <w:rPr>
          <w:rtl w:val="0"/>
        </w:rPr>
        <w:t xml:space="preserve">Using Asda's Standard Click and Collect service, which is available at no extra service charge, shoppers can save both money and effort on their purchases. Furthermore, the Asda supermarket app provides the option for clients to check-in upon arrival and have a colleague carry their order right to their car boot, allowing them to take advantage of a contactless operation (Nahid, 2020).</w:t>
      </w:r>
    </w:p>
    <w:p w:rsidR="00000000" w:rsidDel="00000000" w:rsidP="00000000" w:rsidRDefault="00000000" w:rsidRPr="00000000" w14:paraId="0000007A">
      <w:pPr>
        <w:spacing w:after="240" w:before="240" w:line="360" w:lineRule="auto"/>
        <w:jc w:val="both"/>
        <w:rPr/>
      </w:pPr>
      <w:r w:rsidDel="00000000" w:rsidR="00000000" w:rsidRPr="00000000">
        <w:rPr>
          <w:b w:val="1"/>
          <w:rtl w:val="0"/>
        </w:rPr>
        <w:t xml:space="preserve">Donation activities: </w:t>
      </w:r>
      <w:r w:rsidDel="00000000" w:rsidR="00000000" w:rsidRPr="00000000">
        <w:rPr>
          <w:rtl w:val="0"/>
        </w:rPr>
        <w:t xml:space="preserve">To make it easier for thousands of small care facilities to receive the goods they needed for their customers, they gave them priority access to online delivery slots. In addition, they provided additional support to care facilities by giving half-million medical-grade face masks to help protect staff and residents from the weather during the winter months. As a result of the lockout, they made a $4.7 million gift to their partners at FareShare and the Trussell Trust, which will be used to help the most vulnerable people in the world (Jones, 2021). More than 127,500 meals have been collected through our donation trollies in-store, and we are thankful to our customers for their continuous kindness to others during this tough time.They were willing to facilitate customers who were unable to shop in their stores by offering a contact-free method for others to collect and pay for their weekly food without any of the fear of handing over a payment card or spending cash. As an added service, for those who are unable to purchase gifts for others in their stores, they have implemented a "food box" program to assist in further supporting underprivileged customers in their stores (Hedonists, 2020).</w:t>
      </w:r>
    </w:p>
    <w:p w:rsidR="00000000" w:rsidDel="00000000" w:rsidP="00000000" w:rsidRDefault="00000000" w:rsidRPr="00000000" w14:paraId="0000007B">
      <w:pPr>
        <w:spacing w:after="240" w:before="240" w:line="360" w:lineRule="auto"/>
        <w:jc w:val="both"/>
        <w:rPr/>
      </w:pPr>
      <w:r w:rsidDel="00000000" w:rsidR="00000000" w:rsidRPr="00000000">
        <w:rPr>
          <w:b w:val="1"/>
          <w:rtl w:val="0"/>
        </w:rPr>
        <w:t xml:space="preserve">Relationship with Suppliers:</w:t>
      </w:r>
      <w:r w:rsidDel="00000000" w:rsidR="00000000" w:rsidRPr="00000000">
        <w:rPr>
          <w:rtl w:val="0"/>
        </w:rPr>
        <w:t xml:space="preserve"> To support their bigger network of suppliers in handling the implications of COVID-19, they have been working around the clock during this time. Due to the extraordinary circumstances, they have been aiding firms in a variety of ways, including paying their small suppliers immediately and consulting with British local farmers on how to overcome fluctuations in demand (Jones, 2021).</w:t>
      </w:r>
    </w:p>
    <w:p w:rsidR="00000000" w:rsidDel="00000000" w:rsidP="00000000" w:rsidRDefault="00000000" w:rsidRPr="00000000" w14:paraId="0000007C">
      <w:pPr>
        <w:spacing w:after="240" w:before="240" w:line="360" w:lineRule="auto"/>
        <w:jc w:val="both"/>
        <w:rPr/>
      </w:pPr>
      <w:r w:rsidDel="00000000" w:rsidR="00000000" w:rsidRPr="00000000">
        <w:rPr/>
        <w:drawing>
          <wp:inline distB="114300" distT="114300" distL="114300" distR="114300">
            <wp:extent cx="2609850" cy="1704975"/>
            <wp:effectExtent b="0" l="0" r="0" t="0"/>
            <wp:docPr id="5" name="image2.png"/>
            <a:graphic>
              <a:graphicData uri="http://schemas.openxmlformats.org/drawingml/2006/picture">
                <pic:pic>
                  <pic:nvPicPr>
                    <pic:cNvPr id="0" name="image2.png"/>
                    <pic:cNvPicPr preferRelativeResize="0"/>
                  </pic:nvPicPr>
                  <pic:blipFill>
                    <a:blip r:embed="rId34"/>
                    <a:srcRect b="0" l="0" r="0" t="0"/>
                    <a:stretch>
                      <a:fillRect/>
                    </a:stretch>
                  </pic:blipFill>
                  <pic:spPr>
                    <a:xfrm>
                      <a:off x="0" y="0"/>
                      <a:ext cx="2609850" cy="1704975"/>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before="240" w:line="360" w:lineRule="auto"/>
        <w:jc w:val="center"/>
        <w:rPr/>
      </w:pPr>
      <w:r w:rsidDel="00000000" w:rsidR="00000000" w:rsidRPr="00000000">
        <w:rPr>
          <w:rtl w:val="0"/>
        </w:rPr>
        <w:t xml:space="preserve">Figure: ASDA Opens New Sustainability Store</w:t>
      </w:r>
    </w:p>
    <w:p w:rsidR="00000000" w:rsidDel="00000000" w:rsidP="00000000" w:rsidRDefault="00000000" w:rsidRPr="00000000" w14:paraId="0000007E">
      <w:pPr>
        <w:spacing w:after="240" w:before="240" w:line="360" w:lineRule="auto"/>
        <w:jc w:val="both"/>
        <w:rPr/>
      </w:pPr>
      <w:r w:rsidDel="00000000" w:rsidR="00000000" w:rsidRPr="00000000">
        <w:rPr>
          <w:rtl w:val="0"/>
        </w:rPr>
        <w:t xml:space="preserve">Source: (Jones, 2021)</w:t>
      </w:r>
    </w:p>
    <w:p w:rsidR="00000000" w:rsidDel="00000000" w:rsidP="00000000" w:rsidRDefault="00000000" w:rsidRPr="00000000" w14:paraId="0000007F">
      <w:pPr>
        <w:spacing w:after="240" w:before="240" w:line="360" w:lineRule="auto"/>
        <w:jc w:val="both"/>
        <w:rPr/>
      </w:pPr>
      <w:r w:rsidDel="00000000" w:rsidR="00000000" w:rsidRPr="00000000">
        <w:rPr>
          <w:rtl w:val="0"/>
        </w:rPr>
        <w:t xml:space="preserve">Through this time, Asda has been true to its pledge to deliver more than three-quarters of orders in the way anticipated by the customer. As a result of their sustainable, mutually beneficial connections with the suppliers, they collaborated with them in places like India to evaluate which items we could sell right away, which items they could keep for later in the year, and which fabrics they could modify into innovative concepts. The authors have agreed to pay a portion of the order value within 7 days to reimburse providers for the small number of items they have been unable to purchase (Do, et, al, 2021). This is considerably quicker than the industry-standard contract terms and guarantees that suppliers have access to much-needed working capital to allow them to support workers during the pandemic. As manufacturers begin to reopen following the holiday season, they are working with our suppliers to design new designs for the Late fall season.</w:t>
      </w:r>
    </w:p>
    <w:p w:rsidR="00000000" w:rsidDel="00000000" w:rsidP="00000000" w:rsidRDefault="00000000" w:rsidRPr="00000000" w14:paraId="00000080">
      <w:pPr>
        <w:pStyle w:val="Heading1"/>
        <w:keepNext w:val="0"/>
        <w:keepLines w:val="0"/>
        <w:spacing w:before="480" w:line="360" w:lineRule="auto"/>
        <w:jc w:val="both"/>
        <w:rPr>
          <w:b w:val="1"/>
          <w:sz w:val="22"/>
          <w:szCs w:val="22"/>
        </w:rPr>
      </w:pPr>
      <w:bookmarkStart w:colFirst="0" w:colLast="0" w:name="_mg792obvato5" w:id="32"/>
      <w:bookmarkEnd w:id="32"/>
      <w:r w:rsidDel="00000000" w:rsidR="00000000" w:rsidRPr="00000000">
        <w:rPr>
          <w:b w:val="1"/>
          <w:sz w:val="22"/>
          <w:szCs w:val="22"/>
          <w:rtl w:val="0"/>
        </w:rPr>
        <w:t xml:space="preserve">Conclusion</w:t>
      </w:r>
    </w:p>
    <w:p w:rsidR="00000000" w:rsidDel="00000000" w:rsidP="00000000" w:rsidRDefault="00000000" w:rsidRPr="00000000" w14:paraId="00000081">
      <w:pPr>
        <w:spacing w:after="240" w:before="240" w:line="360" w:lineRule="auto"/>
        <w:jc w:val="both"/>
        <w:rPr/>
      </w:pPr>
      <w:r w:rsidDel="00000000" w:rsidR="00000000" w:rsidRPr="00000000">
        <w:rPr>
          <w:rtl w:val="0"/>
        </w:rPr>
        <w:t xml:space="preserve">There is no other way to defeat the competition and remain in the minds of customers for an extended period of time but to interact with humanity and social care. Only a business- or profit-oriented approach will ever bring about achievement. Every individual should take precautions to protect their environment, as the ASDA supermarket chain did throughout this pandemic. If the public is satisfied, the business community will prosper as well.</w:t>
      </w:r>
    </w:p>
    <w:p w:rsidR="00000000" w:rsidDel="00000000" w:rsidP="00000000" w:rsidRDefault="00000000" w:rsidRPr="00000000" w14:paraId="00000082">
      <w:pPr>
        <w:spacing w:line="360" w:lineRule="auto"/>
        <w:jc w:val="both"/>
        <w:rPr/>
      </w:pPr>
      <w:r w:rsidDel="00000000" w:rsidR="00000000" w:rsidRPr="00000000">
        <w:rPr>
          <w:rtl w:val="0"/>
        </w:rPr>
      </w:r>
    </w:p>
    <w:p w:rsidR="00000000" w:rsidDel="00000000" w:rsidP="00000000" w:rsidRDefault="00000000" w:rsidRPr="00000000" w14:paraId="00000083">
      <w:pPr>
        <w:spacing w:after="160" w:before="240" w:line="360" w:lineRule="auto"/>
        <w:jc w:val="both"/>
        <w:rPr/>
      </w:pPr>
      <w:r w:rsidDel="00000000" w:rsidR="00000000" w:rsidRPr="00000000">
        <w:rPr>
          <w:rtl w:val="0"/>
        </w:rPr>
        <w:t xml:space="preserve"> </w:t>
      </w:r>
    </w:p>
    <w:p w:rsidR="00000000" w:rsidDel="00000000" w:rsidP="00000000" w:rsidRDefault="00000000" w:rsidRPr="00000000" w14:paraId="00000084">
      <w:pPr>
        <w:pStyle w:val="Heading1"/>
        <w:keepNext w:val="0"/>
        <w:keepLines w:val="0"/>
        <w:spacing w:before="480" w:line="360" w:lineRule="auto"/>
        <w:jc w:val="both"/>
        <w:rPr>
          <w:b w:val="1"/>
          <w:sz w:val="22"/>
          <w:szCs w:val="22"/>
        </w:rPr>
      </w:pPr>
      <w:bookmarkStart w:colFirst="0" w:colLast="0" w:name="_xrcpgjj7xtgk" w:id="33"/>
      <w:bookmarkEnd w:id="33"/>
      <w:r w:rsidDel="00000000" w:rsidR="00000000" w:rsidRPr="00000000">
        <w:rPr>
          <w:b w:val="1"/>
          <w:sz w:val="22"/>
          <w:szCs w:val="22"/>
          <w:rtl w:val="0"/>
        </w:rPr>
        <w:t xml:space="preserve">References</w:t>
      </w:r>
    </w:p>
    <w:p w:rsidR="00000000" w:rsidDel="00000000" w:rsidP="00000000" w:rsidRDefault="00000000" w:rsidRPr="00000000" w14:paraId="00000085">
      <w:pPr>
        <w:spacing w:after="240" w:before="240" w:line="360" w:lineRule="auto"/>
        <w:jc w:val="both"/>
        <w:rPr>
          <w:color w:val="222222"/>
          <w:highlight w:val="white"/>
        </w:rPr>
      </w:pPr>
      <w:r w:rsidDel="00000000" w:rsidR="00000000" w:rsidRPr="00000000">
        <w:rPr>
          <w:color w:val="222222"/>
          <w:highlight w:val="white"/>
          <w:rtl w:val="0"/>
        </w:rPr>
        <w:t xml:space="preserve">Adams, Z., Barnard, C., Deakin, S. and Butlin, S.F., 2021. </w:t>
      </w:r>
      <w:r w:rsidDel="00000000" w:rsidR="00000000" w:rsidRPr="00000000">
        <w:rPr>
          <w:i w:val="1"/>
          <w:color w:val="222222"/>
          <w:highlight w:val="white"/>
          <w:rtl w:val="0"/>
        </w:rPr>
        <w:t xml:space="preserve">Deakin and Morris’ Labour Law</w:t>
      </w:r>
      <w:r w:rsidDel="00000000" w:rsidR="00000000" w:rsidRPr="00000000">
        <w:rPr>
          <w:color w:val="222222"/>
          <w:highlight w:val="white"/>
          <w:rtl w:val="0"/>
        </w:rPr>
        <w:t xml:space="preserve">. Bloomsbury Publishing.</w:t>
      </w:r>
    </w:p>
    <w:p w:rsidR="00000000" w:rsidDel="00000000" w:rsidP="00000000" w:rsidRDefault="00000000" w:rsidRPr="00000000" w14:paraId="00000086">
      <w:pPr>
        <w:spacing w:after="240" w:before="240" w:line="360" w:lineRule="auto"/>
        <w:jc w:val="both"/>
        <w:rPr>
          <w:color w:val="222222"/>
          <w:highlight w:val="white"/>
        </w:rPr>
      </w:pPr>
      <w:r w:rsidDel="00000000" w:rsidR="00000000" w:rsidRPr="00000000">
        <w:rPr>
          <w:color w:val="222222"/>
          <w:highlight w:val="white"/>
          <w:rtl w:val="0"/>
        </w:rPr>
        <w:t xml:space="preserve">Bandy, L.K., Hollowell, S., Harrington, R., Scarborough, P., Jebb, S. and Rayner, M., 2021. Assessing the healthiness of UK food companies’ product portfolios using food sales and nutrient composition data. </w:t>
      </w:r>
      <w:r w:rsidDel="00000000" w:rsidR="00000000" w:rsidRPr="00000000">
        <w:rPr>
          <w:i w:val="1"/>
          <w:color w:val="222222"/>
          <w:highlight w:val="white"/>
          <w:rtl w:val="0"/>
        </w:rPr>
        <w:t xml:space="preserve">PloS one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16</w:t>
      </w:r>
      <w:r w:rsidDel="00000000" w:rsidR="00000000" w:rsidRPr="00000000">
        <w:rPr>
          <w:color w:val="222222"/>
          <w:highlight w:val="white"/>
          <w:rtl w:val="0"/>
        </w:rPr>
        <w:t xml:space="preserve">(8), p.e0254833.</w:t>
      </w:r>
    </w:p>
    <w:p w:rsidR="00000000" w:rsidDel="00000000" w:rsidP="00000000" w:rsidRDefault="00000000" w:rsidRPr="00000000" w14:paraId="00000087">
      <w:pPr>
        <w:spacing w:after="240" w:before="240" w:line="360" w:lineRule="auto"/>
        <w:jc w:val="both"/>
        <w:rPr>
          <w:color w:val="222222"/>
          <w:highlight w:val="white"/>
        </w:rPr>
      </w:pPr>
      <w:r w:rsidDel="00000000" w:rsidR="00000000" w:rsidRPr="00000000">
        <w:rPr>
          <w:color w:val="222222"/>
          <w:highlight w:val="white"/>
          <w:rtl w:val="0"/>
        </w:rPr>
        <w:t xml:space="preserve">Dewnarain, S., Ramkissoon, H. and Mavondo, F., 2019. Social customer relationship management: An integrated conceptual framework. </w:t>
      </w:r>
      <w:r w:rsidDel="00000000" w:rsidR="00000000" w:rsidRPr="00000000">
        <w:rPr>
          <w:i w:val="1"/>
          <w:color w:val="222222"/>
          <w:highlight w:val="white"/>
          <w:rtl w:val="0"/>
        </w:rPr>
        <w:t xml:space="preserve">Journal of Hospitality Marketing &amp;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28</w:t>
      </w:r>
      <w:r w:rsidDel="00000000" w:rsidR="00000000" w:rsidRPr="00000000">
        <w:rPr>
          <w:color w:val="222222"/>
          <w:highlight w:val="white"/>
          <w:rtl w:val="0"/>
        </w:rPr>
        <w:t xml:space="preserve">(2), pp.172-188.</w:t>
      </w:r>
    </w:p>
    <w:p w:rsidR="00000000" w:rsidDel="00000000" w:rsidP="00000000" w:rsidRDefault="00000000" w:rsidRPr="00000000" w14:paraId="00000088">
      <w:pPr>
        <w:spacing w:after="240" w:before="240" w:line="360" w:lineRule="auto"/>
        <w:jc w:val="both"/>
        <w:rPr>
          <w:color w:val="222222"/>
          <w:highlight w:val="white"/>
        </w:rPr>
      </w:pPr>
      <w:r w:rsidDel="00000000" w:rsidR="00000000" w:rsidRPr="00000000">
        <w:rPr>
          <w:color w:val="222222"/>
          <w:highlight w:val="white"/>
          <w:rtl w:val="0"/>
        </w:rPr>
        <w:t xml:space="preserve">Do, Q.N., Mishra, N., Wulandhari, N.B.I., Ramudhin, A., Sivarajah, U. and Milligan, G., 2021. Supply chain agility responding to unprecedented changes: empirical evidence from the UK food supply chain during COVID-19 crisis. </w:t>
      </w:r>
      <w:r w:rsidDel="00000000" w:rsidR="00000000" w:rsidRPr="00000000">
        <w:rPr>
          <w:i w:val="1"/>
          <w:color w:val="222222"/>
          <w:highlight w:val="white"/>
          <w:rtl w:val="0"/>
        </w:rPr>
        <w:t xml:space="preserve">Supply Chain Management: An International Journal</w:t>
      </w:r>
      <w:r w:rsidDel="00000000" w:rsidR="00000000" w:rsidRPr="00000000">
        <w:rPr>
          <w:color w:val="222222"/>
          <w:highlight w:val="white"/>
          <w:rtl w:val="0"/>
        </w:rPr>
        <w:t xml:space="preserve">.</w:t>
      </w:r>
    </w:p>
    <w:p w:rsidR="00000000" w:rsidDel="00000000" w:rsidP="00000000" w:rsidRDefault="00000000" w:rsidRPr="00000000" w14:paraId="00000089">
      <w:pPr>
        <w:spacing w:after="240" w:before="240" w:line="360" w:lineRule="auto"/>
        <w:jc w:val="both"/>
        <w:rPr>
          <w:color w:val="222222"/>
          <w:highlight w:val="white"/>
        </w:rPr>
      </w:pPr>
      <w:r w:rsidDel="00000000" w:rsidR="00000000" w:rsidRPr="00000000">
        <w:rPr>
          <w:color w:val="222222"/>
          <w:highlight w:val="white"/>
          <w:rtl w:val="0"/>
        </w:rPr>
        <w:t xml:space="preserve">Grundy, T., 2006. Rethinking and reinventing Michael Porter's five forces model. </w:t>
      </w:r>
      <w:r w:rsidDel="00000000" w:rsidR="00000000" w:rsidRPr="00000000">
        <w:rPr>
          <w:i w:val="1"/>
          <w:color w:val="222222"/>
          <w:highlight w:val="white"/>
          <w:rtl w:val="0"/>
        </w:rPr>
        <w:t xml:space="preserve">Strategic change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15</w:t>
      </w:r>
      <w:r w:rsidDel="00000000" w:rsidR="00000000" w:rsidRPr="00000000">
        <w:rPr>
          <w:color w:val="222222"/>
          <w:highlight w:val="white"/>
          <w:rtl w:val="0"/>
        </w:rPr>
        <w:t xml:space="preserve">(5), pp.213-229.</w:t>
      </w:r>
    </w:p>
    <w:p w:rsidR="00000000" w:rsidDel="00000000" w:rsidP="00000000" w:rsidRDefault="00000000" w:rsidRPr="00000000" w14:paraId="0000008A">
      <w:pPr>
        <w:spacing w:after="240" w:before="240" w:line="360" w:lineRule="auto"/>
        <w:jc w:val="both"/>
        <w:rPr>
          <w:color w:val="222222"/>
          <w:highlight w:val="white"/>
        </w:rPr>
      </w:pPr>
      <w:r w:rsidDel="00000000" w:rsidR="00000000" w:rsidRPr="00000000">
        <w:rPr>
          <w:color w:val="222222"/>
          <w:highlight w:val="white"/>
          <w:rtl w:val="0"/>
        </w:rPr>
        <w:t xml:space="preserve">Hedonists, I., 2020. Managing Customer Experiences in an Omnichannel World: Melody of Online and Offline Environments in the Customer Journey. </w:t>
      </w:r>
      <w:r w:rsidDel="00000000" w:rsidR="00000000" w:rsidRPr="00000000">
        <w:rPr>
          <w:i w:val="1"/>
          <w:color w:val="222222"/>
          <w:highlight w:val="white"/>
          <w:rtl w:val="0"/>
        </w:rPr>
        <w:t xml:space="preserve">optimization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213</w:t>
      </w:r>
      <w:r w:rsidDel="00000000" w:rsidR="00000000" w:rsidRPr="00000000">
        <w:rPr>
          <w:color w:val="222222"/>
          <w:highlight w:val="white"/>
          <w:rtl w:val="0"/>
        </w:rPr>
        <w:t xml:space="preserve">, p.223.</w:t>
      </w:r>
    </w:p>
    <w:p w:rsidR="00000000" w:rsidDel="00000000" w:rsidP="00000000" w:rsidRDefault="00000000" w:rsidRPr="00000000" w14:paraId="0000008B">
      <w:pPr>
        <w:spacing w:after="240" w:before="240" w:line="360" w:lineRule="auto"/>
        <w:jc w:val="both"/>
        <w:rPr>
          <w:color w:val="222222"/>
          <w:highlight w:val="white"/>
        </w:rPr>
      </w:pPr>
      <w:r w:rsidDel="00000000" w:rsidR="00000000" w:rsidRPr="00000000">
        <w:rPr>
          <w:color w:val="222222"/>
          <w:highlight w:val="white"/>
          <w:rtl w:val="0"/>
        </w:rPr>
        <w:t xml:space="preserve">Jones, P. and Comfort, D., 2021. Leading Retailers in the UK and Modern Slavery Statements. </w:t>
      </w:r>
      <w:r w:rsidDel="00000000" w:rsidR="00000000" w:rsidRPr="00000000">
        <w:rPr>
          <w:i w:val="1"/>
          <w:color w:val="222222"/>
          <w:highlight w:val="white"/>
          <w:rtl w:val="0"/>
        </w:rPr>
        <w:t xml:space="preserve">International Journal of Sales, Retailing and Marketing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(2), pp.18-26.</w:t>
      </w:r>
    </w:p>
    <w:p w:rsidR="00000000" w:rsidDel="00000000" w:rsidP="00000000" w:rsidRDefault="00000000" w:rsidRPr="00000000" w14:paraId="0000008C">
      <w:pPr>
        <w:spacing w:after="240" w:before="240" w:line="360" w:lineRule="auto"/>
        <w:jc w:val="both"/>
        <w:rPr>
          <w:color w:val="222222"/>
          <w:highlight w:val="white"/>
        </w:rPr>
      </w:pPr>
      <w:r w:rsidDel="00000000" w:rsidR="00000000" w:rsidRPr="00000000">
        <w:rPr>
          <w:color w:val="222222"/>
          <w:highlight w:val="white"/>
          <w:rtl w:val="0"/>
        </w:rPr>
        <w:t xml:space="preserve">Kelton, N., 2021. Reusable and refillable programs: A positive step to minimise environmental footprint for brands. </w:t>
      </w:r>
      <w:r w:rsidDel="00000000" w:rsidR="00000000" w:rsidRPr="00000000">
        <w:rPr>
          <w:i w:val="1"/>
          <w:color w:val="222222"/>
          <w:highlight w:val="white"/>
          <w:rtl w:val="0"/>
        </w:rPr>
        <w:t xml:space="preserve">Food Australia</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73</w:t>
      </w:r>
      <w:r w:rsidDel="00000000" w:rsidR="00000000" w:rsidRPr="00000000">
        <w:rPr>
          <w:color w:val="222222"/>
          <w:highlight w:val="white"/>
          <w:rtl w:val="0"/>
        </w:rPr>
        <w:t xml:space="preserve">(2), pp.26-27.</w:t>
      </w:r>
    </w:p>
    <w:p w:rsidR="00000000" w:rsidDel="00000000" w:rsidP="00000000" w:rsidRDefault="00000000" w:rsidRPr="00000000" w14:paraId="0000008D">
      <w:pPr>
        <w:spacing w:after="240" w:before="240" w:line="360" w:lineRule="auto"/>
        <w:jc w:val="both"/>
        <w:rPr>
          <w:color w:val="222222"/>
          <w:highlight w:val="white"/>
        </w:rPr>
      </w:pPr>
      <w:r w:rsidDel="00000000" w:rsidR="00000000" w:rsidRPr="00000000">
        <w:rPr>
          <w:color w:val="222222"/>
          <w:highlight w:val="white"/>
          <w:rtl w:val="0"/>
        </w:rPr>
        <w:t xml:space="preserve">Klemensson, O. and Knutsson, O., 2006. From Producers Sales Organisations to Global Marketing Conglomerates; How the Icelandic Seafood Exporting Companies Changed.</w:t>
      </w:r>
    </w:p>
    <w:p w:rsidR="00000000" w:rsidDel="00000000" w:rsidP="00000000" w:rsidRDefault="00000000" w:rsidRPr="00000000" w14:paraId="0000008E">
      <w:pPr>
        <w:spacing w:after="240" w:before="240" w:line="360" w:lineRule="auto"/>
        <w:jc w:val="both"/>
        <w:rPr>
          <w:color w:val="222222"/>
          <w:highlight w:val="white"/>
        </w:rPr>
      </w:pPr>
      <w:r w:rsidDel="00000000" w:rsidR="00000000" w:rsidRPr="00000000">
        <w:rPr>
          <w:color w:val="222222"/>
          <w:highlight w:val="white"/>
          <w:rtl w:val="0"/>
        </w:rPr>
        <w:t xml:space="preserve">Koc, T. and Bozdag, E., 2017. Measuring the degree of novelty of innovation based on Porter's value chain approach. </w:t>
      </w:r>
      <w:r w:rsidDel="00000000" w:rsidR="00000000" w:rsidRPr="00000000">
        <w:rPr>
          <w:i w:val="1"/>
          <w:color w:val="222222"/>
          <w:highlight w:val="white"/>
          <w:rtl w:val="0"/>
        </w:rPr>
        <w:t xml:space="preserve">European Journal of Operational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257</w:t>
      </w:r>
      <w:r w:rsidDel="00000000" w:rsidR="00000000" w:rsidRPr="00000000">
        <w:rPr>
          <w:color w:val="222222"/>
          <w:highlight w:val="white"/>
          <w:rtl w:val="0"/>
        </w:rPr>
        <w:t xml:space="preserve">(2), pp.559-567.</w:t>
      </w:r>
    </w:p>
    <w:p w:rsidR="00000000" w:rsidDel="00000000" w:rsidP="00000000" w:rsidRDefault="00000000" w:rsidRPr="00000000" w14:paraId="0000008F">
      <w:pPr>
        <w:spacing w:after="240" w:before="240" w:line="360" w:lineRule="auto"/>
        <w:jc w:val="both"/>
        <w:rPr>
          <w:color w:val="222222"/>
          <w:highlight w:val="white"/>
        </w:rPr>
      </w:pPr>
      <w:r w:rsidDel="00000000" w:rsidR="00000000" w:rsidRPr="00000000">
        <w:rPr>
          <w:color w:val="222222"/>
          <w:highlight w:val="white"/>
          <w:rtl w:val="0"/>
        </w:rPr>
        <w:t xml:space="preserve">Lamb, C.W., Hair, J.F. and McDaniel, C., 2011. </w:t>
      </w:r>
      <w:r w:rsidDel="00000000" w:rsidR="00000000" w:rsidRPr="00000000">
        <w:rPr>
          <w:i w:val="1"/>
          <w:color w:val="222222"/>
          <w:highlight w:val="white"/>
          <w:rtl w:val="0"/>
        </w:rPr>
        <w:t xml:space="preserve">Essentials of marketing</w:t>
      </w:r>
      <w:r w:rsidDel="00000000" w:rsidR="00000000" w:rsidRPr="00000000">
        <w:rPr>
          <w:color w:val="222222"/>
          <w:highlight w:val="white"/>
          <w:rtl w:val="0"/>
        </w:rPr>
        <w:t xml:space="preserve">. Cengage Learning.</w:t>
      </w:r>
    </w:p>
    <w:p w:rsidR="00000000" w:rsidDel="00000000" w:rsidP="00000000" w:rsidRDefault="00000000" w:rsidRPr="00000000" w14:paraId="00000090">
      <w:pPr>
        <w:spacing w:after="240" w:before="240" w:line="360" w:lineRule="auto"/>
        <w:jc w:val="both"/>
        <w:rPr>
          <w:color w:val="222222"/>
          <w:highlight w:val="white"/>
        </w:rPr>
      </w:pPr>
      <w:r w:rsidDel="00000000" w:rsidR="00000000" w:rsidRPr="00000000">
        <w:rPr>
          <w:color w:val="222222"/>
          <w:highlight w:val="white"/>
          <w:rtl w:val="0"/>
        </w:rPr>
        <w:t xml:space="preserve">Md Nahid, M. and Fatema, A., 2020. Customer service encounter satisfaction of super shop: A study on Dhaka city.</w:t>
      </w:r>
    </w:p>
    <w:p w:rsidR="00000000" w:rsidDel="00000000" w:rsidP="00000000" w:rsidRDefault="00000000" w:rsidRPr="00000000" w14:paraId="00000091">
      <w:pPr>
        <w:spacing w:after="240" w:before="240" w:line="360" w:lineRule="auto"/>
        <w:jc w:val="both"/>
        <w:rPr>
          <w:color w:val="222222"/>
          <w:highlight w:val="white"/>
        </w:rPr>
      </w:pPr>
      <w:r w:rsidDel="00000000" w:rsidR="00000000" w:rsidRPr="00000000">
        <w:rPr>
          <w:color w:val="222222"/>
          <w:highlight w:val="white"/>
          <w:rtl w:val="0"/>
        </w:rPr>
        <w:t xml:space="preserve">Metzger, K., 2014. </w:t>
      </w:r>
      <w:r w:rsidDel="00000000" w:rsidR="00000000" w:rsidRPr="00000000">
        <w:rPr>
          <w:i w:val="1"/>
          <w:color w:val="222222"/>
          <w:highlight w:val="white"/>
          <w:rtl w:val="0"/>
        </w:rPr>
        <w:t xml:space="preserve">Business analysis of UK supermarket industry</w:t>
      </w:r>
      <w:r w:rsidDel="00000000" w:rsidR="00000000" w:rsidRPr="00000000">
        <w:rPr>
          <w:color w:val="222222"/>
          <w:highlight w:val="white"/>
          <w:rtl w:val="0"/>
        </w:rPr>
        <w:t xml:space="preserve">. GRIN Verlag.</w:t>
      </w:r>
    </w:p>
    <w:p w:rsidR="00000000" w:rsidDel="00000000" w:rsidP="00000000" w:rsidRDefault="00000000" w:rsidRPr="00000000" w14:paraId="00000092">
      <w:pPr>
        <w:spacing w:after="240" w:before="240" w:line="360" w:lineRule="auto"/>
        <w:jc w:val="both"/>
        <w:rPr>
          <w:color w:val="222222"/>
          <w:highlight w:val="white"/>
        </w:rPr>
      </w:pPr>
      <w:r w:rsidDel="00000000" w:rsidR="00000000" w:rsidRPr="00000000">
        <w:rPr>
          <w:color w:val="222222"/>
          <w:highlight w:val="white"/>
          <w:rtl w:val="0"/>
        </w:rPr>
        <w:t xml:space="preserve">Nguyen, N.D.K. and Ali, I., 2021. Implementation of Cloud Customer Relationship Management in Banking Sector: Strategies, Benefits and Challenges. </w:t>
      </w:r>
      <w:r w:rsidDel="00000000" w:rsidR="00000000" w:rsidRPr="00000000">
        <w:rPr>
          <w:i w:val="1"/>
          <w:color w:val="222222"/>
          <w:highlight w:val="white"/>
          <w:rtl w:val="0"/>
        </w:rPr>
        <w:t xml:space="preserve">International Journal of Electronics and Communication Engineering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15</w:t>
      </w:r>
      <w:r w:rsidDel="00000000" w:rsidR="00000000" w:rsidRPr="00000000">
        <w:rPr>
          <w:color w:val="222222"/>
          <w:highlight w:val="white"/>
          <w:rtl w:val="0"/>
        </w:rPr>
        <w:t xml:space="preserve">(6), pp.242-247.</w:t>
      </w:r>
    </w:p>
    <w:p w:rsidR="00000000" w:rsidDel="00000000" w:rsidP="00000000" w:rsidRDefault="00000000" w:rsidRPr="00000000" w14:paraId="00000093">
      <w:pPr>
        <w:spacing w:after="240" w:before="240" w:line="360" w:lineRule="auto"/>
        <w:jc w:val="both"/>
        <w:rPr>
          <w:color w:val="222222"/>
          <w:highlight w:val="white"/>
        </w:rPr>
      </w:pPr>
      <w:r w:rsidDel="00000000" w:rsidR="00000000" w:rsidRPr="00000000">
        <w:rPr>
          <w:color w:val="222222"/>
          <w:highlight w:val="white"/>
          <w:rtl w:val="0"/>
        </w:rPr>
        <w:t xml:space="preserve">Parsons, K. and Barling, D., 2021. England’s Food Policy Response to Covid-19: Review of policy issues and interventions.</w:t>
      </w:r>
    </w:p>
    <w:p w:rsidR="00000000" w:rsidDel="00000000" w:rsidP="00000000" w:rsidRDefault="00000000" w:rsidRPr="00000000" w14:paraId="00000094">
      <w:pPr>
        <w:spacing w:after="240" w:before="240" w:line="360" w:lineRule="auto"/>
        <w:jc w:val="both"/>
        <w:rPr>
          <w:color w:val="222222"/>
          <w:highlight w:val="white"/>
        </w:rPr>
      </w:pPr>
      <w:r w:rsidDel="00000000" w:rsidR="00000000" w:rsidRPr="00000000">
        <w:rPr>
          <w:color w:val="222222"/>
          <w:highlight w:val="white"/>
          <w:rtl w:val="0"/>
        </w:rPr>
        <w:t xml:space="preserve">Stewart, B.L., 2021. Pandemic Panic and Retail Reconfiguration: Consumer and Supply Chain Responses to COVID-19. </w:t>
      </w:r>
      <w:r w:rsidDel="00000000" w:rsidR="00000000" w:rsidRPr="00000000">
        <w:rPr>
          <w:i w:val="1"/>
          <w:color w:val="222222"/>
          <w:highlight w:val="white"/>
          <w:rtl w:val="0"/>
        </w:rPr>
        <w:t xml:space="preserve">Journal of Family &amp; Consumer Sciences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113</w:t>
      </w:r>
      <w:r w:rsidDel="00000000" w:rsidR="00000000" w:rsidRPr="00000000">
        <w:rPr>
          <w:color w:val="222222"/>
          <w:highlight w:val="white"/>
          <w:rtl w:val="0"/>
        </w:rPr>
        <w:t xml:space="preserve">(1), pp.7-16.</w:t>
      </w:r>
    </w:p>
    <w:p w:rsidR="00000000" w:rsidDel="00000000" w:rsidP="00000000" w:rsidRDefault="00000000" w:rsidRPr="00000000" w14:paraId="00000095">
      <w:pPr>
        <w:spacing w:after="240" w:before="240" w:line="360" w:lineRule="auto"/>
        <w:jc w:val="both"/>
        <w:rPr>
          <w:color w:val="222222"/>
          <w:highlight w:val="white"/>
        </w:rPr>
      </w:pPr>
      <w:r w:rsidDel="00000000" w:rsidR="00000000" w:rsidRPr="00000000">
        <w:rPr>
          <w:color w:val="222222"/>
          <w:highlight w:val="white"/>
          <w:rtl w:val="0"/>
        </w:rPr>
        <w:t xml:space="preserve">Stonehouse, G., Campbell, D., Hamill, J. and Purdie, T., 2009. </w:t>
      </w:r>
      <w:r w:rsidDel="00000000" w:rsidR="00000000" w:rsidRPr="00000000">
        <w:rPr>
          <w:i w:val="1"/>
          <w:color w:val="222222"/>
          <w:highlight w:val="white"/>
          <w:rtl w:val="0"/>
        </w:rPr>
        <w:t xml:space="preserve">Global and transnational business: Strategy and management</w:t>
      </w:r>
      <w:r w:rsidDel="00000000" w:rsidR="00000000" w:rsidRPr="00000000">
        <w:rPr>
          <w:color w:val="222222"/>
          <w:highlight w:val="white"/>
          <w:rtl w:val="0"/>
        </w:rPr>
        <w:t xml:space="preserve">. John Wiley &amp; Sons.</w:t>
      </w:r>
    </w:p>
    <w:p w:rsidR="00000000" w:rsidDel="00000000" w:rsidP="00000000" w:rsidRDefault="00000000" w:rsidRPr="00000000" w14:paraId="00000096">
      <w:pPr>
        <w:spacing w:after="240" w:before="240" w:line="360" w:lineRule="auto"/>
        <w:jc w:val="both"/>
        <w:rPr>
          <w:color w:val="222222"/>
          <w:highlight w:val="white"/>
        </w:rPr>
      </w:pPr>
      <w:r w:rsidDel="00000000" w:rsidR="00000000" w:rsidRPr="00000000">
        <w:rPr>
          <w:color w:val="222222"/>
          <w:highlight w:val="white"/>
          <w:rtl w:val="0"/>
        </w:rPr>
        <w:t xml:space="preserve">Weinstein, A., 2020. Creating superior customer value in the new economy. </w:t>
      </w:r>
      <w:r w:rsidDel="00000000" w:rsidR="00000000" w:rsidRPr="00000000">
        <w:rPr>
          <w:i w:val="1"/>
          <w:color w:val="222222"/>
          <w:highlight w:val="white"/>
          <w:rtl w:val="0"/>
        </w:rPr>
        <w:t xml:space="preserve">Journal of Creating Value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(1), pp.20-33.</w:t>
      </w:r>
    </w:p>
    <w:p w:rsidR="00000000" w:rsidDel="00000000" w:rsidP="00000000" w:rsidRDefault="00000000" w:rsidRPr="00000000" w14:paraId="00000097">
      <w:pPr>
        <w:spacing w:after="240" w:before="240" w:line="360" w:lineRule="auto"/>
        <w:jc w:val="both"/>
        <w:rPr>
          <w:color w:val="222222"/>
          <w:highlight w:val="white"/>
        </w:rPr>
      </w:pPr>
      <w:r w:rsidDel="00000000" w:rsidR="00000000" w:rsidRPr="00000000">
        <w:rPr>
          <w:color w:val="222222"/>
          <w:highlight w:val="white"/>
          <w:rtl w:val="0"/>
        </w:rPr>
        <w:t xml:space="preserve">Win, T.T. and Bo, K.S., 2020, November. Predicting Customer Class using Customer Lifetime Value with Random Forest Algorithm. In </w:t>
      </w:r>
      <w:r w:rsidDel="00000000" w:rsidR="00000000" w:rsidRPr="00000000">
        <w:rPr>
          <w:i w:val="1"/>
          <w:color w:val="222222"/>
          <w:highlight w:val="white"/>
          <w:rtl w:val="0"/>
        </w:rPr>
        <w:t xml:space="preserve">2020 International Conference on Advanced Information Technologies (ICAIT)</w:t>
      </w:r>
      <w:r w:rsidDel="00000000" w:rsidR="00000000" w:rsidRPr="00000000">
        <w:rPr>
          <w:color w:val="222222"/>
          <w:highlight w:val="white"/>
          <w:rtl w:val="0"/>
        </w:rPr>
        <w:t xml:space="preserve"> (pp. 236-241). IEEE.</w:t>
      </w:r>
    </w:p>
    <w:p w:rsidR="00000000" w:rsidDel="00000000" w:rsidP="00000000" w:rsidRDefault="00000000" w:rsidRPr="00000000" w14:paraId="00000098">
      <w:pPr>
        <w:spacing w:after="240" w:before="240" w:line="360" w:lineRule="auto"/>
        <w:jc w:val="both"/>
        <w:rPr/>
      </w:pPr>
      <w:r w:rsidDel="00000000" w:rsidR="00000000" w:rsidRPr="00000000">
        <w:rPr>
          <w:rtl w:val="0"/>
        </w:rPr>
        <w:t xml:space="preserve"> </w:t>
      </w:r>
    </w:p>
    <w:p w:rsidR="00000000" w:rsidDel="00000000" w:rsidP="00000000" w:rsidRDefault="00000000" w:rsidRPr="00000000" w14:paraId="00000099">
      <w:pPr>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docs.live.net/2b05f3f84750bdf7/Documents/UEC%205103.docx#_Toc80964747" TargetMode="External"/><Relationship Id="rId22" Type="http://schemas.openxmlformats.org/officeDocument/2006/relationships/hyperlink" Target="https://d.docs.live.net/2b05f3f84750bdf7/Documents/UEC%205103.docx#_Toc80964748" TargetMode="External"/><Relationship Id="rId21" Type="http://schemas.openxmlformats.org/officeDocument/2006/relationships/hyperlink" Target="https://d.docs.live.net/2b05f3f84750bdf7/Documents/UEC%205103.docx#_Toc80964747" TargetMode="External"/><Relationship Id="rId24" Type="http://schemas.openxmlformats.org/officeDocument/2006/relationships/hyperlink" Target="https://d.docs.live.net/2b05f3f84750bdf7/Documents/UEC%205103.docx#_Toc80964750" TargetMode="External"/><Relationship Id="rId23" Type="http://schemas.openxmlformats.org/officeDocument/2006/relationships/hyperlink" Target="https://d.docs.live.net/2b05f3f84750bdf7/Documents/UEC%205103.docx#_Toc8096474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docs.live.net/2b05f3f84750bdf7/Documents/UEC%205103.docx#_Toc80964741" TargetMode="External"/><Relationship Id="rId26" Type="http://schemas.openxmlformats.org/officeDocument/2006/relationships/hyperlink" Target="https://d.docs.live.net/2b05f3f84750bdf7/Documents/UEC%205103.docx#_Toc80964751" TargetMode="External"/><Relationship Id="rId25" Type="http://schemas.openxmlformats.org/officeDocument/2006/relationships/hyperlink" Target="https://d.docs.live.net/2b05f3f84750bdf7/Documents/UEC%205103.docx#_Toc80964750" TargetMode="External"/><Relationship Id="rId28" Type="http://schemas.openxmlformats.org/officeDocument/2006/relationships/hyperlink" Target="https://d.docs.live.net/2b05f3f84750bdf7/Documents/UEC%205103.docx#_Toc80964752" TargetMode="External"/><Relationship Id="rId27" Type="http://schemas.openxmlformats.org/officeDocument/2006/relationships/hyperlink" Target="https://d.docs.live.net/2b05f3f84750bdf7/Documents/UEC%205103.docx#_Toc80964751" TargetMode="External"/><Relationship Id="rId5" Type="http://schemas.openxmlformats.org/officeDocument/2006/relationships/styles" Target="styles.xml"/><Relationship Id="rId6" Type="http://schemas.openxmlformats.org/officeDocument/2006/relationships/hyperlink" Target="https://d.docs.live.net/2b05f3f84750bdf7/Documents/UEC%205103.docx#_Toc80964740" TargetMode="External"/><Relationship Id="rId29" Type="http://schemas.openxmlformats.org/officeDocument/2006/relationships/hyperlink" Target="https://d.docs.live.net/2b05f3f84750bdf7/Documents/UEC%205103.docx#_Toc80964752" TargetMode="External"/><Relationship Id="rId7" Type="http://schemas.openxmlformats.org/officeDocument/2006/relationships/hyperlink" Target="https://d.docs.live.net/2b05f3f84750bdf7/Documents/UEC%205103.docx#_Toc80964740" TargetMode="External"/><Relationship Id="rId8" Type="http://schemas.openxmlformats.org/officeDocument/2006/relationships/hyperlink" Target="https://d.docs.live.net/2b05f3f84750bdf7/Documents/UEC%205103.docx#_Toc80964741" TargetMode="External"/><Relationship Id="rId31" Type="http://schemas.openxmlformats.org/officeDocument/2006/relationships/image" Target="media/image4.png"/><Relationship Id="rId30" Type="http://schemas.openxmlformats.org/officeDocument/2006/relationships/image" Target="media/image3.png"/><Relationship Id="rId11" Type="http://schemas.openxmlformats.org/officeDocument/2006/relationships/hyperlink" Target="https://d.docs.live.net/2b05f3f84750bdf7/Documents/UEC%205103.docx#_Toc80964742" TargetMode="External"/><Relationship Id="rId33" Type="http://schemas.openxmlformats.org/officeDocument/2006/relationships/image" Target="media/image5.png"/><Relationship Id="rId10" Type="http://schemas.openxmlformats.org/officeDocument/2006/relationships/hyperlink" Target="https://d.docs.live.net/2b05f3f84750bdf7/Documents/UEC%205103.docx#_Toc80964742" TargetMode="External"/><Relationship Id="rId32" Type="http://schemas.openxmlformats.org/officeDocument/2006/relationships/image" Target="media/image1.png"/><Relationship Id="rId13" Type="http://schemas.openxmlformats.org/officeDocument/2006/relationships/hyperlink" Target="https://d.docs.live.net/2b05f3f84750bdf7/Documents/UEC%205103.docx#_Toc80964743" TargetMode="External"/><Relationship Id="rId12" Type="http://schemas.openxmlformats.org/officeDocument/2006/relationships/hyperlink" Target="https://d.docs.live.net/2b05f3f84750bdf7/Documents/UEC%205103.docx#_Toc80964743" TargetMode="External"/><Relationship Id="rId34" Type="http://schemas.openxmlformats.org/officeDocument/2006/relationships/image" Target="media/image2.png"/><Relationship Id="rId15" Type="http://schemas.openxmlformats.org/officeDocument/2006/relationships/hyperlink" Target="https://d.docs.live.net/2b05f3f84750bdf7/Documents/UEC%205103.docx#_Toc80964744" TargetMode="External"/><Relationship Id="rId14" Type="http://schemas.openxmlformats.org/officeDocument/2006/relationships/hyperlink" Target="https://d.docs.live.net/2b05f3f84750bdf7/Documents/UEC%205103.docx#_Toc80964744" TargetMode="External"/><Relationship Id="rId17" Type="http://schemas.openxmlformats.org/officeDocument/2006/relationships/hyperlink" Target="https://d.docs.live.net/2b05f3f84750bdf7/Documents/UEC%205103.docx#_Toc80964745" TargetMode="External"/><Relationship Id="rId16" Type="http://schemas.openxmlformats.org/officeDocument/2006/relationships/hyperlink" Target="https://d.docs.live.net/2b05f3f84750bdf7/Documents/UEC%205103.docx#_Toc80964745" TargetMode="External"/><Relationship Id="rId19" Type="http://schemas.openxmlformats.org/officeDocument/2006/relationships/hyperlink" Target="https://d.docs.live.net/2b05f3f84750bdf7/Documents/UEC%205103.docx#_Toc80964746" TargetMode="External"/><Relationship Id="rId18" Type="http://schemas.openxmlformats.org/officeDocument/2006/relationships/hyperlink" Target="https://d.docs.live.net/2b05f3f84750bdf7/Documents/UEC%205103.docx#_Toc809647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