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93083" w14:textId="77777777" w:rsidR="0043336C" w:rsidRPr="00E37F80" w:rsidRDefault="0043336C" w:rsidP="00E37F80">
      <w:pPr>
        <w:spacing w:line="360" w:lineRule="auto"/>
        <w:jc w:val="center"/>
        <w:rPr>
          <w:rFonts w:ascii="Times New Roman" w:hAnsi="Times New Roman" w:cs="Times New Roman"/>
          <w:b/>
          <w:bCs/>
          <w:sz w:val="32"/>
          <w:szCs w:val="32"/>
          <w:shd w:val="clear" w:color="auto" w:fill="FFFFFF"/>
        </w:rPr>
      </w:pPr>
    </w:p>
    <w:p w14:paraId="7076EAFA" w14:textId="6E7F647E" w:rsidR="0043336C" w:rsidRDefault="00B26BA1" w:rsidP="00B26BA1">
      <w:pPr>
        <w:pStyle w:val="Heading8"/>
        <w:rPr>
          <w:b/>
          <w:bCs/>
          <w:shd w:val="clear" w:color="auto" w:fill="FFFFFF"/>
        </w:rPr>
      </w:pPr>
      <w:r>
        <w:rPr>
          <w:shd w:val="clear" w:color="auto" w:fill="FFFFFF"/>
        </w:rPr>
        <w:t>STUDENT NAM</w:t>
      </w:r>
      <w:r w:rsidR="003839C6">
        <w:rPr>
          <w:shd w:val="clear" w:color="auto" w:fill="FFFFFF"/>
        </w:rPr>
        <w:t xml:space="preserve">E:             </w:t>
      </w:r>
      <w:r w:rsidRPr="003839C6">
        <w:rPr>
          <w:b/>
          <w:bCs/>
          <w:shd w:val="clear" w:color="auto" w:fill="FFFFFF"/>
        </w:rPr>
        <w:t>ANDREE</w:t>
      </w:r>
      <w:r w:rsidR="003839C6" w:rsidRPr="003839C6">
        <w:rPr>
          <w:b/>
          <w:bCs/>
          <w:shd w:val="clear" w:color="auto" w:fill="FFFFFF"/>
        </w:rPr>
        <w:t>A</w:t>
      </w:r>
      <w:r w:rsidRPr="003839C6">
        <w:rPr>
          <w:b/>
          <w:bCs/>
          <w:shd w:val="clear" w:color="auto" w:fill="FFFFFF"/>
        </w:rPr>
        <w:t xml:space="preserve"> ANA MARIA IFTIME (G5)</w:t>
      </w:r>
      <w:r w:rsidR="00824052">
        <w:rPr>
          <w:b/>
          <w:bCs/>
          <w:shd w:val="clear" w:color="auto" w:fill="FFFFFF"/>
        </w:rPr>
        <w:t xml:space="preserve"> TERM3 </w:t>
      </w:r>
    </w:p>
    <w:p w14:paraId="43E9A01D" w14:textId="77777777" w:rsidR="003839C6" w:rsidRPr="003839C6" w:rsidRDefault="003839C6" w:rsidP="003839C6"/>
    <w:p w14:paraId="1E20C3E7" w14:textId="74B04496" w:rsidR="00B26BA1" w:rsidRDefault="00B26BA1" w:rsidP="00B26BA1">
      <w:pPr>
        <w:pStyle w:val="Heading8"/>
        <w:rPr>
          <w:b/>
          <w:bCs/>
        </w:rPr>
      </w:pPr>
      <w:r>
        <w:t>STUDENT NUMBER</w:t>
      </w:r>
      <w:r w:rsidR="003839C6">
        <w:t xml:space="preserve">:       </w:t>
      </w:r>
      <w:r w:rsidRPr="003839C6">
        <w:rPr>
          <w:b/>
          <w:bCs/>
        </w:rPr>
        <w:t>1906182</w:t>
      </w:r>
    </w:p>
    <w:p w14:paraId="29441658" w14:textId="77777777" w:rsidR="003839C6" w:rsidRPr="003839C6" w:rsidRDefault="003839C6" w:rsidP="003839C6"/>
    <w:p w14:paraId="6445F1E8" w14:textId="77777777" w:rsidR="003839C6" w:rsidRDefault="003839C6" w:rsidP="003839C6">
      <w:pPr>
        <w:pStyle w:val="Heading8"/>
        <w:rPr>
          <w:b/>
          <w:bCs/>
        </w:rPr>
      </w:pPr>
      <w:r>
        <w:t xml:space="preserve">MODULE NAME:             </w:t>
      </w:r>
      <w:r w:rsidRPr="003839C6">
        <w:rPr>
          <w:b/>
          <w:bCs/>
        </w:rPr>
        <w:t>PROBLEM SOLVING AND DECISION MAKING</w:t>
      </w:r>
    </w:p>
    <w:p w14:paraId="314EC1E5" w14:textId="3419FE85" w:rsidR="003839C6" w:rsidRDefault="003839C6" w:rsidP="003839C6">
      <w:pPr>
        <w:pStyle w:val="Heading8"/>
      </w:pPr>
      <w:r>
        <w:t xml:space="preserve"> </w:t>
      </w:r>
    </w:p>
    <w:p w14:paraId="1C6728ED" w14:textId="6A5E36F5" w:rsidR="003839C6" w:rsidRDefault="003839C6" w:rsidP="003839C6">
      <w:pPr>
        <w:pStyle w:val="Heading8"/>
        <w:rPr>
          <w:b/>
          <w:bCs/>
        </w:rPr>
      </w:pPr>
      <w:r>
        <w:t xml:space="preserve">MODULE NUMBER:        </w:t>
      </w:r>
      <w:r w:rsidRPr="003839C6">
        <w:rPr>
          <w:b/>
          <w:bCs/>
        </w:rPr>
        <w:t>BMSW4004</w:t>
      </w:r>
    </w:p>
    <w:p w14:paraId="3B6F4180" w14:textId="77777777" w:rsidR="003839C6" w:rsidRPr="003839C6" w:rsidRDefault="003839C6" w:rsidP="003839C6"/>
    <w:p w14:paraId="6E704E0E" w14:textId="5915A0F2" w:rsidR="003839C6" w:rsidRPr="003839C6" w:rsidRDefault="003839C6" w:rsidP="003839C6">
      <w:pPr>
        <w:pStyle w:val="Heading8"/>
      </w:pPr>
      <w:r>
        <w:t xml:space="preserve">LECTURER NAME:           </w:t>
      </w:r>
      <w:r w:rsidRPr="003839C6">
        <w:rPr>
          <w:b/>
          <w:bCs/>
        </w:rPr>
        <w:t>YAJESH KUMAR</w:t>
      </w:r>
      <w:r>
        <w:t xml:space="preserve"> </w:t>
      </w:r>
    </w:p>
    <w:p w14:paraId="0A17D6E7" w14:textId="283F2AD0" w:rsidR="003839C6" w:rsidRDefault="003839C6" w:rsidP="003839C6"/>
    <w:p w14:paraId="1A5A3CEA" w14:textId="12DF9E33" w:rsidR="00824052" w:rsidRDefault="00824052" w:rsidP="003839C6"/>
    <w:p w14:paraId="27C4BF0E" w14:textId="41E23C3A" w:rsidR="00824052" w:rsidRDefault="00824052" w:rsidP="003839C6"/>
    <w:p w14:paraId="1F2D4321" w14:textId="26751C76" w:rsidR="00824052" w:rsidRDefault="00824052" w:rsidP="003839C6"/>
    <w:p w14:paraId="75D19BAD" w14:textId="054E40A0" w:rsidR="00824052" w:rsidRPr="00824052" w:rsidRDefault="00824052" w:rsidP="003839C6">
      <w:pPr>
        <w:rPr>
          <w:rFonts w:ascii="Times New Roman" w:hAnsi="Times New Roman" w:cs="Times New Roman"/>
          <w:sz w:val="28"/>
          <w:szCs w:val="28"/>
        </w:rPr>
      </w:pPr>
    </w:p>
    <w:p w14:paraId="2611E882" w14:textId="1811876A" w:rsidR="00824052" w:rsidRDefault="00824052" w:rsidP="003839C6"/>
    <w:p w14:paraId="7384AC38" w14:textId="43CFE1D2" w:rsidR="00824052" w:rsidRDefault="00824052" w:rsidP="003839C6"/>
    <w:p w14:paraId="19170A56" w14:textId="23F43EF0" w:rsidR="00824052" w:rsidRDefault="00824052" w:rsidP="003839C6"/>
    <w:p w14:paraId="6C1F51C7" w14:textId="08914245" w:rsidR="00824052" w:rsidRDefault="00824052" w:rsidP="003839C6"/>
    <w:p w14:paraId="47A81806" w14:textId="16AE788C" w:rsidR="00824052" w:rsidRDefault="00824052" w:rsidP="003839C6"/>
    <w:p w14:paraId="503691FA" w14:textId="588B11D1" w:rsidR="00824052" w:rsidRDefault="00824052" w:rsidP="003839C6"/>
    <w:p w14:paraId="6A3756BD" w14:textId="0AD22D02" w:rsidR="00824052" w:rsidRPr="0064546D" w:rsidRDefault="00824052" w:rsidP="00824052">
      <w:pPr>
        <w:pStyle w:val="NoSpacing"/>
        <w:rPr>
          <w:rFonts w:ascii="Times New Roman" w:hAnsi="Times New Roman" w:cs="Times New Roman"/>
          <w:b/>
          <w:bCs/>
        </w:rPr>
      </w:pPr>
      <w:r w:rsidRPr="00824052">
        <w:t xml:space="preserve">                               </w:t>
      </w:r>
      <w:r w:rsidR="0064546D" w:rsidRPr="0064546D">
        <w:rPr>
          <w:rFonts w:ascii="Times New Roman" w:hAnsi="Times New Roman" w:cs="Times New Roman"/>
          <w:b/>
          <w:bCs/>
        </w:rPr>
        <w:t xml:space="preserve">PROBLEM SOLVING TOOLS AND TECHNIQUES TO IDENTIFY </w:t>
      </w:r>
    </w:p>
    <w:p w14:paraId="3C1551C9" w14:textId="6DC8CFF7" w:rsidR="0064546D" w:rsidRPr="0064546D" w:rsidRDefault="0064546D" w:rsidP="00824052">
      <w:pPr>
        <w:pStyle w:val="NoSpacing"/>
        <w:rPr>
          <w:rFonts w:ascii="Times New Roman" w:hAnsi="Times New Roman" w:cs="Times New Roman"/>
          <w:b/>
          <w:bCs/>
        </w:rPr>
      </w:pPr>
      <w:r w:rsidRPr="0064546D">
        <w:rPr>
          <w:rFonts w:ascii="Times New Roman" w:hAnsi="Times New Roman" w:cs="Times New Roman"/>
          <w:b/>
          <w:bCs/>
        </w:rPr>
        <w:t xml:space="preserve">                                   AND PROPOSE SOLUTIONS TO A WORK BASED PROBLEM </w:t>
      </w:r>
    </w:p>
    <w:p w14:paraId="0CC6AA7E" w14:textId="77777777" w:rsidR="00B26BA1" w:rsidRPr="00B26BA1" w:rsidRDefault="00B26BA1" w:rsidP="00B26BA1"/>
    <w:p w14:paraId="18120D38" w14:textId="77777777" w:rsidR="00B26BA1" w:rsidRPr="00B26BA1" w:rsidRDefault="00B26BA1" w:rsidP="00B26BA1"/>
    <w:p w14:paraId="1D216D69" w14:textId="77777777" w:rsidR="0043336C" w:rsidRPr="00E37F80" w:rsidRDefault="0043336C" w:rsidP="00634E33">
      <w:pPr>
        <w:spacing w:line="360" w:lineRule="auto"/>
        <w:rPr>
          <w:rFonts w:ascii="Times New Roman" w:hAnsi="Times New Roman" w:cs="Times New Roman"/>
          <w:b/>
          <w:bCs/>
          <w:sz w:val="32"/>
          <w:szCs w:val="32"/>
          <w:shd w:val="clear" w:color="auto" w:fill="FFFFFF"/>
        </w:rPr>
      </w:pPr>
    </w:p>
    <w:p w14:paraId="266F20E6" w14:textId="77777777" w:rsidR="0043336C" w:rsidRPr="00E37F80" w:rsidRDefault="0043336C" w:rsidP="00E37F80">
      <w:pPr>
        <w:spacing w:line="360" w:lineRule="auto"/>
        <w:jc w:val="center"/>
        <w:rPr>
          <w:rFonts w:ascii="Times New Roman" w:hAnsi="Times New Roman" w:cs="Times New Roman"/>
          <w:b/>
          <w:bCs/>
          <w:sz w:val="32"/>
          <w:szCs w:val="32"/>
          <w:shd w:val="clear" w:color="auto" w:fill="FFFFFF"/>
        </w:rPr>
      </w:pPr>
    </w:p>
    <w:p w14:paraId="104DE389" w14:textId="77777777" w:rsidR="008318D8" w:rsidRPr="00E37F80" w:rsidRDefault="008318D8" w:rsidP="00E37F80">
      <w:pPr>
        <w:spacing w:line="360" w:lineRule="auto"/>
        <w:jc w:val="center"/>
        <w:rPr>
          <w:rFonts w:ascii="Times New Roman" w:hAnsi="Times New Roman" w:cs="Times New Roman"/>
          <w:b/>
          <w:bCs/>
          <w:sz w:val="32"/>
          <w:szCs w:val="32"/>
          <w:shd w:val="clear" w:color="auto" w:fill="FFFFFF"/>
        </w:rPr>
      </w:pPr>
    </w:p>
    <w:p w14:paraId="171EB94B" w14:textId="77777777" w:rsidR="008318D8" w:rsidRPr="00E37F80" w:rsidRDefault="008318D8" w:rsidP="00E37F80">
      <w:pPr>
        <w:spacing w:line="360" w:lineRule="auto"/>
        <w:jc w:val="center"/>
        <w:rPr>
          <w:rFonts w:ascii="Times New Roman" w:hAnsi="Times New Roman" w:cs="Times New Roman"/>
          <w:b/>
          <w:bCs/>
          <w:sz w:val="32"/>
          <w:szCs w:val="32"/>
          <w:shd w:val="clear" w:color="auto" w:fill="FFFFFF"/>
        </w:rPr>
      </w:pPr>
    </w:p>
    <w:p w14:paraId="10B72068" w14:textId="77777777" w:rsidR="008318D8" w:rsidRDefault="008318D8" w:rsidP="00E37F80">
      <w:pPr>
        <w:spacing w:line="360" w:lineRule="auto"/>
        <w:rPr>
          <w:rFonts w:ascii="Times New Roman" w:hAnsi="Times New Roman" w:cs="Times New Roman"/>
          <w:b/>
          <w:bCs/>
          <w:sz w:val="32"/>
          <w:szCs w:val="32"/>
          <w:shd w:val="clear" w:color="auto" w:fill="FFFFFF"/>
        </w:rPr>
      </w:pPr>
    </w:p>
    <w:p w14:paraId="5C62E50F" w14:textId="77777777" w:rsidR="00E37F80" w:rsidRPr="00E37F80" w:rsidRDefault="00E37F80" w:rsidP="00E37F80">
      <w:pPr>
        <w:spacing w:line="360" w:lineRule="auto"/>
        <w:rPr>
          <w:rFonts w:ascii="Times New Roman" w:hAnsi="Times New Roman" w:cs="Times New Roman"/>
          <w:b/>
          <w:bCs/>
          <w:sz w:val="32"/>
          <w:szCs w:val="32"/>
          <w:shd w:val="clear" w:color="auto" w:fill="FFFFFF"/>
        </w:rPr>
      </w:pPr>
    </w:p>
    <w:p w14:paraId="58FA61E4" w14:textId="51DD82E8" w:rsidR="0043336C" w:rsidRPr="00E37F80" w:rsidRDefault="0016581D" w:rsidP="00E37F80">
      <w:pPr>
        <w:spacing w:line="360" w:lineRule="auto"/>
        <w:jc w:val="center"/>
        <w:rPr>
          <w:rFonts w:ascii="Times New Roman" w:eastAsia="Times New Roman" w:hAnsi="Times New Roman" w:cs="Times New Roman"/>
          <w:b/>
          <w:sz w:val="32"/>
          <w:szCs w:val="32"/>
          <w:lang w:val="en-GB"/>
        </w:rPr>
      </w:pPr>
      <w:r w:rsidRPr="00E37F80">
        <w:rPr>
          <w:rFonts w:ascii="Times New Roman" w:eastAsia="Times New Roman" w:hAnsi="Times New Roman" w:cs="Times New Roman"/>
          <w:b/>
          <w:sz w:val="32"/>
          <w:szCs w:val="32"/>
          <w:lang w:val="en-GB"/>
        </w:rPr>
        <w:br w:type="page"/>
      </w:r>
    </w:p>
    <w:p w14:paraId="188A41D2" w14:textId="77777777" w:rsidR="0043336C" w:rsidRPr="006A6363" w:rsidRDefault="0016581D" w:rsidP="00E37F80">
      <w:pPr>
        <w:spacing w:line="360" w:lineRule="auto"/>
        <w:jc w:val="center"/>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lastRenderedPageBreak/>
        <w:t xml:space="preserve">Executive summary </w:t>
      </w:r>
    </w:p>
    <w:p w14:paraId="0B0BCE8A" w14:textId="77777777" w:rsidR="0043336C"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The perspective assignment has been developed on the issues that LID</w:t>
      </w:r>
      <w:r w:rsidR="0019714A" w:rsidRPr="006A6363">
        <w:rPr>
          <w:rFonts w:ascii="Times New Roman" w:eastAsia="Times New Roman" w:hAnsi="Times New Roman" w:cs="Times New Roman"/>
          <w:sz w:val="24"/>
          <w:szCs w:val="24"/>
          <w:lang w:val="en-GB"/>
        </w:rPr>
        <w:t xml:space="preserve">L is facing, and analysis has been drawn to deliver wider role in analysing the solution in strategic context. The coordinated factor has been aligned in this study to gain wider knowledge regarding issues of the work-based structure that may generate within the organisation. </w:t>
      </w:r>
      <w:r w:rsidRPr="006A6363">
        <w:rPr>
          <w:rFonts w:ascii="Times New Roman" w:eastAsia="Times New Roman" w:hAnsi="Times New Roman" w:cs="Times New Roman"/>
          <w:sz w:val="24"/>
          <w:szCs w:val="24"/>
          <w:lang w:val="en-GB"/>
        </w:rPr>
        <w:t xml:space="preserve">This report sheds lights on customer service issues of LIDL. Effective information regarding stakeholder communication plan has been described. The monitoring technique and recommendations also have been made in this report. </w:t>
      </w:r>
    </w:p>
    <w:p w14:paraId="5EFF2EEA" w14:textId="77777777" w:rsidR="0043336C" w:rsidRPr="006A6363" w:rsidRDefault="0016581D" w:rsidP="00E37F80">
      <w:pP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rPr>
        <w:id w:val="181830672"/>
        <w:docPartObj>
          <w:docPartGallery w:val="Table of Contents"/>
          <w:docPartUnique/>
        </w:docPartObj>
      </w:sdtPr>
      <w:sdtEndPr/>
      <w:sdtContent>
        <w:p w14:paraId="7EB7BC58" w14:textId="77777777" w:rsidR="0043336C" w:rsidRPr="006A6363" w:rsidRDefault="0016581D" w:rsidP="00E37F80">
          <w:pPr>
            <w:pStyle w:val="TOCHeading"/>
            <w:spacing w:line="360" w:lineRule="auto"/>
            <w:jc w:val="center"/>
            <w:rPr>
              <w:rFonts w:ascii="Times New Roman" w:hAnsi="Times New Roman" w:cs="Times New Roman"/>
              <w:color w:val="auto"/>
              <w:sz w:val="24"/>
              <w:szCs w:val="24"/>
            </w:rPr>
          </w:pPr>
          <w:r w:rsidRPr="006A6363">
            <w:rPr>
              <w:rFonts w:ascii="Times New Roman" w:hAnsi="Times New Roman" w:cs="Times New Roman"/>
              <w:color w:val="auto"/>
              <w:sz w:val="24"/>
              <w:szCs w:val="24"/>
            </w:rPr>
            <w:t>Table of Contents</w:t>
          </w:r>
        </w:p>
        <w:p w14:paraId="69C1670A" w14:textId="77777777" w:rsidR="00634E33" w:rsidRPr="006A6363" w:rsidRDefault="0016581D"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r w:rsidRPr="006A6363">
            <w:rPr>
              <w:rFonts w:ascii="Times New Roman" w:hAnsi="Times New Roman" w:cs="Times New Roman"/>
              <w:sz w:val="24"/>
              <w:szCs w:val="24"/>
            </w:rPr>
            <w:fldChar w:fldCharType="begin"/>
          </w:r>
          <w:r w:rsidR="004A2071" w:rsidRPr="006A6363">
            <w:rPr>
              <w:rFonts w:ascii="Times New Roman" w:hAnsi="Times New Roman" w:cs="Times New Roman"/>
              <w:sz w:val="24"/>
              <w:szCs w:val="24"/>
            </w:rPr>
            <w:instrText xml:space="preserve"> TOC \o "1-3" \h \z \u </w:instrText>
          </w:r>
          <w:r w:rsidRPr="006A6363">
            <w:rPr>
              <w:rFonts w:ascii="Times New Roman" w:hAnsi="Times New Roman" w:cs="Times New Roman"/>
              <w:sz w:val="24"/>
              <w:szCs w:val="24"/>
            </w:rPr>
            <w:fldChar w:fldCharType="separate"/>
          </w:r>
          <w:hyperlink w:anchor="_Toc49020620" w:history="1">
            <w:r w:rsidR="00634E33" w:rsidRPr="006A6363">
              <w:rPr>
                <w:rStyle w:val="Hyperlink"/>
                <w:rFonts w:ascii="Times New Roman" w:hAnsi="Times New Roman" w:cs="Times New Roman"/>
                <w:noProof/>
                <w:sz w:val="24"/>
                <w:szCs w:val="24"/>
              </w:rPr>
              <w:t>1. Introduction and issues as well as scope and impact of the workplace</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_Toc49020620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3</w:t>
            </w:r>
            <w:r w:rsidR="00634E33" w:rsidRPr="006A6363">
              <w:rPr>
                <w:rFonts w:ascii="Times New Roman" w:hAnsi="Times New Roman" w:cs="Times New Roman"/>
                <w:noProof/>
                <w:webHidden/>
                <w:sz w:val="24"/>
                <w:szCs w:val="24"/>
              </w:rPr>
              <w:fldChar w:fldCharType="end"/>
            </w:r>
          </w:hyperlink>
        </w:p>
        <w:p w14:paraId="3B9ADA34"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1" w:history="1">
            <w:r w:rsidR="00634E33" w:rsidRPr="006A6363">
              <w:rPr>
                <w:rStyle w:val="Hyperlink"/>
                <w:rFonts w:ascii="Times New Roman" w:hAnsi="Times New Roman" w:cs="Times New Roman"/>
                <w:noProof/>
                <w:sz w:val="24"/>
                <w:szCs w:val="24"/>
              </w:rPr>
              <w:t>2. Analysing the issues of LIDL</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_Toc49020621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3</w:t>
            </w:r>
            <w:r w:rsidR="00634E33" w:rsidRPr="006A6363">
              <w:rPr>
                <w:rFonts w:ascii="Times New Roman" w:hAnsi="Times New Roman" w:cs="Times New Roman"/>
                <w:noProof/>
                <w:webHidden/>
                <w:sz w:val="24"/>
                <w:szCs w:val="24"/>
              </w:rPr>
              <w:fldChar w:fldCharType="end"/>
            </w:r>
          </w:hyperlink>
        </w:p>
        <w:p w14:paraId="3EB1C220"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2" w:history="1">
            <w:r w:rsidR="00634E33" w:rsidRPr="006A6363">
              <w:rPr>
                <w:rStyle w:val="Hyperlink"/>
                <w:rFonts w:ascii="Times New Roman" w:hAnsi="Times New Roman" w:cs="Times New Roman"/>
                <w:noProof/>
                <w:sz w:val="24"/>
                <w:szCs w:val="24"/>
              </w:rPr>
              <w:t>3. Solution to the problem of LIDL</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_Toc49020622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4</w:t>
            </w:r>
            <w:r w:rsidR="00634E33" w:rsidRPr="006A6363">
              <w:rPr>
                <w:rFonts w:ascii="Times New Roman" w:hAnsi="Times New Roman" w:cs="Times New Roman"/>
                <w:noProof/>
                <w:webHidden/>
                <w:sz w:val="24"/>
                <w:szCs w:val="24"/>
              </w:rPr>
              <w:fldChar w:fldCharType="end"/>
            </w:r>
          </w:hyperlink>
        </w:p>
        <w:p w14:paraId="4471192C"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3" w:history="1">
            <w:r w:rsidR="00634E33" w:rsidRPr="006A6363">
              <w:rPr>
                <w:rStyle w:val="Hyperlink"/>
                <w:rFonts w:ascii="Times New Roman" w:hAnsi="Times New Roman" w:cs="Times New Roman"/>
                <w:noProof/>
                <w:sz w:val="24"/>
                <w:szCs w:val="24"/>
              </w:rPr>
              <w:t>4. Decision making technique to include a range of solutions</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_Toc49020623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4</w:t>
            </w:r>
            <w:r w:rsidR="00634E33" w:rsidRPr="006A6363">
              <w:rPr>
                <w:rFonts w:ascii="Times New Roman" w:hAnsi="Times New Roman" w:cs="Times New Roman"/>
                <w:noProof/>
                <w:webHidden/>
                <w:sz w:val="24"/>
                <w:szCs w:val="24"/>
              </w:rPr>
              <w:fldChar w:fldCharType="end"/>
            </w:r>
          </w:hyperlink>
        </w:p>
        <w:p w14:paraId="41DF74C4"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4" w:history="1">
            <w:r w:rsidR="00634E33" w:rsidRPr="006A6363">
              <w:rPr>
                <w:rStyle w:val="Hyperlink"/>
                <w:rFonts w:ascii="Times New Roman" w:hAnsi="Times New Roman" w:cs="Times New Roman"/>
                <w:noProof/>
                <w:sz w:val="24"/>
                <w:szCs w:val="24"/>
              </w:rPr>
              <w:t>5. Planning for implementing solution</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_Toc49020624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7</w:t>
            </w:r>
            <w:r w:rsidR="00634E33" w:rsidRPr="006A6363">
              <w:rPr>
                <w:rFonts w:ascii="Times New Roman" w:hAnsi="Times New Roman" w:cs="Times New Roman"/>
                <w:noProof/>
                <w:webHidden/>
                <w:sz w:val="24"/>
                <w:szCs w:val="24"/>
              </w:rPr>
              <w:fldChar w:fldCharType="end"/>
            </w:r>
          </w:hyperlink>
        </w:p>
        <w:p w14:paraId="348F5D7E"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5" w:history="1">
            <w:r w:rsidR="00634E33" w:rsidRPr="006A6363">
              <w:rPr>
                <w:rStyle w:val="Hyperlink"/>
                <w:rFonts w:ascii="Times New Roman" w:hAnsi="Times New Roman" w:cs="Times New Roman"/>
                <w:noProof/>
                <w:sz w:val="24"/>
                <w:szCs w:val="24"/>
              </w:rPr>
              <w:t>6. Communicating the plan to the stakeholders</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_Toc49020625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8</w:t>
            </w:r>
            <w:r w:rsidR="00634E33" w:rsidRPr="006A6363">
              <w:rPr>
                <w:rFonts w:ascii="Times New Roman" w:hAnsi="Times New Roman" w:cs="Times New Roman"/>
                <w:noProof/>
                <w:webHidden/>
                <w:sz w:val="24"/>
                <w:szCs w:val="24"/>
              </w:rPr>
              <w:fldChar w:fldCharType="end"/>
            </w:r>
          </w:hyperlink>
        </w:p>
        <w:p w14:paraId="7B027FE4"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6" w:history="1">
            <w:r w:rsidR="00634E33" w:rsidRPr="006A6363">
              <w:rPr>
                <w:rStyle w:val="Hyperlink"/>
                <w:rFonts w:ascii="Times New Roman" w:hAnsi="Times New Roman" w:cs="Times New Roman"/>
                <w:noProof/>
                <w:sz w:val="24"/>
                <w:szCs w:val="24"/>
              </w:rPr>
              <w:t>7. Accessing the appropriate monitoring and review techniques for ensuring successful implication</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_Toc49020626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9</w:t>
            </w:r>
            <w:r w:rsidR="00634E33" w:rsidRPr="006A6363">
              <w:rPr>
                <w:rFonts w:ascii="Times New Roman" w:hAnsi="Times New Roman" w:cs="Times New Roman"/>
                <w:noProof/>
                <w:webHidden/>
                <w:sz w:val="24"/>
                <w:szCs w:val="24"/>
              </w:rPr>
              <w:fldChar w:fldCharType="end"/>
            </w:r>
          </w:hyperlink>
        </w:p>
        <w:p w14:paraId="29F134DB"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7" w:history="1">
            <w:r w:rsidR="00634E33" w:rsidRPr="006A6363">
              <w:rPr>
                <w:rStyle w:val="Hyperlink"/>
                <w:rFonts w:ascii="Times New Roman" w:hAnsi="Times New Roman" w:cs="Times New Roman"/>
                <w:noProof/>
                <w:sz w:val="24"/>
                <w:szCs w:val="24"/>
              </w:rPr>
              <w:t>8. Conclusion</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_Toc49020627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10</w:t>
            </w:r>
            <w:r w:rsidR="00634E33" w:rsidRPr="006A6363">
              <w:rPr>
                <w:rFonts w:ascii="Times New Roman" w:hAnsi="Times New Roman" w:cs="Times New Roman"/>
                <w:noProof/>
                <w:webHidden/>
                <w:sz w:val="24"/>
                <w:szCs w:val="24"/>
              </w:rPr>
              <w:fldChar w:fldCharType="end"/>
            </w:r>
          </w:hyperlink>
        </w:p>
        <w:p w14:paraId="2585861C"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8" w:history="1">
            <w:r w:rsidR="00634E33" w:rsidRPr="006A6363">
              <w:rPr>
                <w:rStyle w:val="Hyperlink"/>
                <w:rFonts w:ascii="Times New Roman" w:hAnsi="Times New Roman" w:cs="Times New Roman"/>
                <w:noProof/>
                <w:sz w:val="24"/>
                <w:szCs w:val="24"/>
              </w:rPr>
              <w:t>9. Recommendation</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_Toc49020628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10</w:t>
            </w:r>
            <w:r w:rsidR="00634E33" w:rsidRPr="006A6363">
              <w:rPr>
                <w:rFonts w:ascii="Times New Roman" w:hAnsi="Times New Roman" w:cs="Times New Roman"/>
                <w:noProof/>
                <w:webHidden/>
                <w:sz w:val="24"/>
                <w:szCs w:val="24"/>
              </w:rPr>
              <w:fldChar w:fldCharType="end"/>
            </w:r>
          </w:hyperlink>
        </w:p>
        <w:p w14:paraId="0E769DC4" w14:textId="77777777" w:rsidR="00634E33" w:rsidRPr="006A6363" w:rsidRDefault="009B4DCA" w:rsidP="00634E33">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020629" w:history="1">
            <w:r w:rsidR="00634E33" w:rsidRPr="006A6363">
              <w:rPr>
                <w:rStyle w:val="Hyperlink"/>
                <w:rFonts w:ascii="Times New Roman" w:hAnsi="Times New Roman" w:cs="Times New Roman"/>
                <w:noProof/>
                <w:sz w:val="24"/>
                <w:szCs w:val="24"/>
              </w:rPr>
              <w:t>10. References</w:t>
            </w:r>
            <w:r w:rsidR="00634E33" w:rsidRPr="006A6363">
              <w:rPr>
                <w:rFonts w:ascii="Times New Roman" w:hAnsi="Times New Roman" w:cs="Times New Roman"/>
                <w:noProof/>
                <w:webHidden/>
                <w:sz w:val="24"/>
                <w:szCs w:val="24"/>
              </w:rPr>
              <w:tab/>
            </w:r>
            <w:r w:rsidR="00634E33" w:rsidRPr="006A6363">
              <w:rPr>
                <w:rFonts w:ascii="Times New Roman" w:hAnsi="Times New Roman" w:cs="Times New Roman"/>
                <w:noProof/>
                <w:webHidden/>
                <w:sz w:val="24"/>
                <w:szCs w:val="24"/>
              </w:rPr>
              <w:fldChar w:fldCharType="begin"/>
            </w:r>
            <w:r w:rsidR="00634E33" w:rsidRPr="006A6363">
              <w:rPr>
                <w:rFonts w:ascii="Times New Roman" w:hAnsi="Times New Roman" w:cs="Times New Roman"/>
                <w:noProof/>
                <w:webHidden/>
                <w:sz w:val="24"/>
                <w:szCs w:val="24"/>
              </w:rPr>
              <w:instrText xml:space="preserve"> PAGEREF _Toc49020629 \h </w:instrText>
            </w:r>
            <w:r w:rsidR="00634E33" w:rsidRPr="006A6363">
              <w:rPr>
                <w:rFonts w:ascii="Times New Roman" w:hAnsi="Times New Roman" w:cs="Times New Roman"/>
                <w:noProof/>
                <w:webHidden/>
                <w:sz w:val="24"/>
                <w:szCs w:val="24"/>
              </w:rPr>
            </w:r>
            <w:r w:rsidR="00634E33" w:rsidRPr="006A6363">
              <w:rPr>
                <w:rFonts w:ascii="Times New Roman" w:hAnsi="Times New Roman" w:cs="Times New Roman"/>
                <w:noProof/>
                <w:webHidden/>
                <w:sz w:val="24"/>
                <w:szCs w:val="24"/>
              </w:rPr>
              <w:fldChar w:fldCharType="separate"/>
            </w:r>
            <w:r w:rsidR="00634E33" w:rsidRPr="006A6363">
              <w:rPr>
                <w:rFonts w:ascii="Times New Roman" w:hAnsi="Times New Roman" w:cs="Times New Roman"/>
                <w:noProof/>
                <w:webHidden/>
                <w:sz w:val="24"/>
                <w:szCs w:val="24"/>
              </w:rPr>
              <w:t>11</w:t>
            </w:r>
            <w:r w:rsidR="00634E33" w:rsidRPr="006A6363">
              <w:rPr>
                <w:rFonts w:ascii="Times New Roman" w:hAnsi="Times New Roman" w:cs="Times New Roman"/>
                <w:noProof/>
                <w:webHidden/>
                <w:sz w:val="24"/>
                <w:szCs w:val="24"/>
              </w:rPr>
              <w:fldChar w:fldCharType="end"/>
            </w:r>
          </w:hyperlink>
        </w:p>
        <w:p w14:paraId="778F2784" w14:textId="77777777" w:rsidR="0043336C" w:rsidRPr="006A6363" w:rsidRDefault="0016581D" w:rsidP="00634E33">
          <w:pPr>
            <w:spacing w:line="360" w:lineRule="auto"/>
            <w:jc w:val="both"/>
            <w:rPr>
              <w:rFonts w:ascii="Times New Roman" w:hAnsi="Times New Roman" w:cs="Times New Roman"/>
              <w:sz w:val="24"/>
              <w:szCs w:val="24"/>
            </w:rPr>
          </w:pPr>
          <w:r w:rsidRPr="006A6363">
            <w:rPr>
              <w:rFonts w:ascii="Times New Roman" w:hAnsi="Times New Roman" w:cs="Times New Roman"/>
              <w:sz w:val="24"/>
              <w:szCs w:val="24"/>
            </w:rPr>
            <w:fldChar w:fldCharType="end"/>
          </w:r>
        </w:p>
      </w:sdtContent>
    </w:sdt>
    <w:p w14:paraId="49EBDF73" w14:textId="77777777" w:rsidR="0043336C"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br w:type="page"/>
      </w:r>
    </w:p>
    <w:p w14:paraId="78E81936" w14:textId="77777777" w:rsidR="00AF05C7" w:rsidRPr="006A6363" w:rsidRDefault="0016581D" w:rsidP="00E37F80">
      <w:pPr>
        <w:pStyle w:val="Heading1"/>
      </w:pPr>
      <w:bookmarkStart w:id="0" w:name="_Toc49020620"/>
      <w:r w:rsidRPr="006A6363">
        <w:lastRenderedPageBreak/>
        <w:t>1. Introduction and issues as well as scope and impact of the workplace</w:t>
      </w:r>
      <w:bookmarkEnd w:id="0"/>
    </w:p>
    <w:p w14:paraId="7B1C3608" w14:textId="77777777" w:rsidR="00AF05C7"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Introduction </w:t>
      </w:r>
    </w:p>
    <w:p w14:paraId="0451D635"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Business is generated through a work-based structure that every organisation meets to bring effective benefit to the system. This report is going to be developed to elaborate on the prime factor associated with LIDL and its issue in present business structure. Proper solutions will also be stated in this study.</w:t>
      </w:r>
    </w:p>
    <w:p w14:paraId="52936820" w14:textId="77777777" w:rsidR="00AF05C7"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Issues of LIDL </w:t>
      </w:r>
    </w:p>
    <w:p w14:paraId="7C0E684A"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LIDL is one of the supermarket giants that have manifested wider diligence in markets of Europe. LIDL has always focused on providing goods at low rates to maintain customer demand. It has been so founded that they remain unable to maintain the demand for a product as their stock has less active proposition (Forbes.com, 2020). Moreover, assigning the reliable fortunate sources with effective validation is highly required for a firm to gain a subjective base competing on the price tags has led the grocer market to disrupt and lowered the target market share from the grocer market. Thus, LIDL faced issues from customer service regarding possible ventures in a strategic context.</w:t>
      </w:r>
    </w:p>
    <w:p w14:paraId="4FC3E8D3" w14:textId="77777777" w:rsidR="00AF05C7"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Scope and impact </w:t>
      </w:r>
    </w:p>
    <w:p w14:paraId="29C7CFEE"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The company is vested with wider coordination but lacked to provide susceptible market provision with its effective notation of business policies. The scope of the study is to bring an effective analysis of the customer-centric issues that LIDL faced in the current program. This will bring a specified approach in coordinate action. As stated by </w:t>
      </w:r>
      <w:proofErr w:type="spellStart"/>
      <w:r w:rsidRPr="006A6363">
        <w:rPr>
          <w:rFonts w:ascii="Times New Roman" w:eastAsia="Times New Roman" w:hAnsi="Times New Roman" w:cs="Times New Roman"/>
          <w:sz w:val="24"/>
          <w:szCs w:val="24"/>
          <w:highlight w:val="white"/>
          <w:lang w:val="en-GB"/>
        </w:rPr>
        <w:t>Kauškale</w:t>
      </w:r>
      <w:proofErr w:type="spellEnd"/>
      <w:r w:rsidRPr="006A6363">
        <w:rPr>
          <w:rFonts w:ascii="Times New Roman" w:eastAsia="Times New Roman" w:hAnsi="Times New Roman" w:cs="Times New Roman"/>
          <w:sz w:val="24"/>
          <w:szCs w:val="24"/>
          <w:highlight w:val="white"/>
          <w:lang w:val="en-GB"/>
        </w:rPr>
        <w:t xml:space="preserve"> and </w:t>
      </w:r>
      <w:proofErr w:type="spellStart"/>
      <w:r w:rsidRPr="006A6363">
        <w:rPr>
          <w:rFonts w:ascii="Times New Roman" w:eastAsia="Times New Roman" w:hAnsi="Times New Roman" w:cs="Times New Roman"/>
          <w:sz w:val="24"/>
          <w:szCs w:val="24"/>
          <w:highlight w:val="white"/>
          <w:lang w:val="en-GB"/>
        </w:rPr>
        <w:t>Geipele</w:t>
      </w:r>
      <w:proofErr w:type="spellEnd"/>
      <w:r w:rsidRPr="006A6363">
        <w:rPr>
          <w:rFonts w:ascii="Times New Roman" w:eastAsia="Times New Roman" w:hAnsi="Times New Roman" w:cs="Times New Roman"/>
          <w:sz w:val="24"/>
          <w:szCs w:val="24"/>
          <w:highlight w:val="white"/>
          <w:lang w:val="en-GB"/>
        </w:rPr>
        <w:t xml:space="preserve"> </w:t>
      </w:r>
      <w:r w:rsidRPr="006A6363">
        <w:rPr>
          <w:rFonts w:ascii="Times New Roman" w:eastAsia="Times New Roman" w:hAnsi="Times New Roman" w:cs="Times New Roman"/>
          <w:sz w:val="24"/>
          <w:szCs w:val="24"/>
          <w:lang w:val="en-GB"/>
        </w:rPr>
        <w:t xml:space="preserve">(2017), proper action with a specified form of reliable factor acquisition is highly conservative that can meet every context of business. Based on that, the company has lost certain customers due to lack of proper supply as the demand was high due to low-cost rate.  </w:t>
      </w:r>
    </w:p>
    <w:p w14:paraId="718098CD" w14:textId="77777777" w:rsidR="00AF05C7" w:rsidRPr="006A6363" w:rsidRDefault="0016581D" w:rsidP="00E37F80">
      <w:pPr>
        <w:pStyle w:val="Heading1"/>
      </w:pPr>
      <w:bookmarkStart w:id="1" w:name="_Toc49020621"/>
      <w:r w:rsidRPr="006A6363">
        <w:t>2. Analysing the issues of LIDL</w:t>
      </w:r>
      <w:bookmarkEnd w:id="1"/>
    </w:p>
    <w:p w14:paraId="6D72EB47"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Demand of the market may vary with time, and proper manifestation is highly required for such action. As mentioned by </w:t>
      </w:r>
      <w:proofErr w:type="spellStart"/>
      <w:r w:rsidRPr="006A6363">
        <w:rPr>
          <w:rFonts w:ascii="Times New Roman" w:eastAsia="Times New Roman" w:hAnsi="Times New Roman" w:cs="Times New Roman"/>
          <w:sz w:val="24"/>
          <w:szCs w:val="24"/>
          <w:highlight w:val="white"/>
          <w:lang w:val="en-GB"/>
        </w:rPr>
        <w:t>Horschig</w:t>
      </w:r>
      <w:proofErr w:type="spellEnd"/>
      <w:r w:rsidRPr="006A6363">
        <w:rPr>
          <w:rFonts w:ascii="Times New Roman" w:eastAsia="Times New Roman" w:hAnsi="Times New Roman" w:cs="Times New Roman"/>
          <w:i/>
          <w:sz w:val="24"/>
          <w:szCs w:val="24"/>
          <w:highlight w:val="white"/>
          <w:lang w:val="en-GB"/>
        </w:rPr>
        <w:t xml:space="preserve"> et al. </w:t>
      </w:r>
      <w:r w:rsidRPr="006A6363">
        <w:rPr>
          <w:rFonts w:ascii="Times New Roman" w:eastAsia="Times New Roman" w:hAnsi="Times New Roman" w:cs="Times New Roman"/>
          <w:sz w:val="24"/>
          <w:szCs w:val="24"/>
          <w:lang w:val="en-GB"/>
        </w:rPr>
        <w:t xml:space="preserve">(2018), demand manipulation is highly required for the organisation to gain a susceptible base. Based on that, LIDL can fore mount its warehouse system and can bring effective notation to its business prospectus. The issues that are faced by LIDL regarding customer services is the provision of low cost and its demand that has made it the most susceptible constraint. On the other hand, the correlative action that has been developed by LIDL regarding the lack of proper customer services and meeting of demand has led to wider diligence and disturbances in the statutory sense. This has been taken into consideration, and the company has failed to provide services as its service demand enhances </w:t>
      </w:r>
      <w:r w:rsidRPr="006A6363">
        <w:rPr>
          <w:rFonts w:ascii="Times New Roman" w:eastAsia="Times New Roman" w:hAnsi="Times New Roman" w:cs="Times New Roman"/>
          <w:sz w:val="24"/>
          <w:szCs w:val="24"/>
          <w:lang w:val="en-GB"/>
        </w:rPr>
        <w:lastRenderedPageBreak/>
        <w:t xml:space="preserve">its prospective base. It has been stated by </w:t>
      </w:r>
      <w:proofErr w:type="spellStart"/>
      <w:r w:rsidRPr="006A6363">
        <w:rPr>
          <w:rFonts w:ascii="Times New Roman" w:eastAsia="Times New Roman" w:hAnsi="Times New Roman" w:cs="Times New Roman"/>
          <w:sz w:val="24"/>
          <w:szCs w:val="24"/>
          <w:highlight w:val="white"/>
          <w:lang w:val="en-GB"/>
        </w:rPr>
        <w:t>Bartke</w:t>
      </w:r>
      <w:proofErr w:type="spellEnd"/>
      <w:r w:rsidRPr="006A6363">
        <w:rPr>
          <w:rFonts w:ascii="Times New Roman" w:eastAsia="Times New Roman" w:hAnsi="Times New Roman" w:cs="Times New Roman"/>
          <w:sz w:val="24"/>
          <w:szCs w:val="24"/>
          <w:highlight w:val="white"/>
          <w:lang w:val="en-GB"/>
        </w:rPr>
        <w:t xml:space="preserve"> </w:t>
      </w:r>
      <w:r w:rsidRPr="006A6363">
        <w:rPr>
          <w:rFonts w:ascii="Times New Roman" w:eastAsia="Times New Roman" w:hAnsi="Times New Roman" w:cs="Times New Roman"/>
          <w:i/>
          <w:sz w:val="24"/>
          <w:szCs w:val="24"/>
          <w:highlight w:val="white"/>
          <w:lang w:val="en-GB"/>
        </w:rPr>
        <w:t xml:space="preserve">et al. </w:t>
      </w:r>
      <w:r w:rsidRPr="006A6363">
        <w:rPr>
          <w:rFonts w:ascii="Times New Roman" w:eastAsia="Times New Roman" w:hAnsi="Times New Roman" w:cs="Times New Roman"/>
          <w:sz w:val="24"/>
          <w:szCs w:val="24"/>
          <w:lang w:val="en-GB"/>
        </w:rPr>
        <w:t>(2018), meeting the demand of the market is the prime target which considers wider diligence and the proactive role has deployed wider loss in the market provision. This has stepped into a critical loss factor as lowering the cost has enhanced the demand, but less stock capacity has left them less effective to serve more customers.</w:t>
      </w:r>
    </w:p>
    <w:p w14:paraId="6CB8F7E7" w14:textId="77777777" w:rsidR="00AF05C7" w:rsidRPr="006A6363" w:rsidRDefault="0016581D" w:rsidP="00E37F80">
      <w:pPr>
        <w:pStyle w:val="Heading1"/>
      </w:pPr>
      <w:bookmarkStart w:id="2" w:name="_Toc49020622"/>
      <w:r w:rsidRPr="006A6363">
        <w:t>3. Solution to the problem of LIDL</w:t>
      </w:r>
      <w:bookmarkEnd w:id="2"/>
    </w:p>
    <w:p w14:paraId="0F0B5587"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Perspective alignment of business is mediated with the proficiency that can envisage the whole system to bring effective notation to the whole system. LIDL needs to assign its system and must keep track of the record regarding its demand. It needs to analyse the demand of the customers and </w:t>
      </w:r>
      <w:proofErr w:type="gramStart"/>
      <w:r w:rsidRPr="006A6363">
        <w:rPr>
          <w:rFonts w:ascii="Times New Roman" w:eastAsia="Times New Roman" w:hAnsi="Times New Roman" w:cs="Times New Roman"/>
          <w:sz w:val="24"/>
          <w:szCs w:val="24"/>
          <w:lang w:val="en-GB"/>
        </w:rPr>
        <w:t>have to</w:t>
      </w:r>
      <w:proofErr w:type="gramEnd"/>
      <w:r w:rsidRPr="006A6363">
        <w:rPr>
          <w:rFonts w:ascii="Times New Roman" w:eastAsia="Times New Roman" w:hAnsi="Times New Roman" w:cs="Times New Roman"/>
          <w:sz w:val="24"/>
          <w:szCs w:val="24"/>
          <w:lang w:val="en-GB"/>
        </w:rPr>
        <w:t xml:space="preserve"> formulate assigned figures that can let it run its business fruitfully. As mentioned by </w:t>
      </w:r>
      <w:proofErr w:type="spellStart"/>
      <w:r w:rsidRPr="006A6363">
        <w:rPr>
          <w:rFonts w:ascii="Times New Roman" w:eastAsia="Times New Roman" w:hAnsi="Times New Roman" w:cs="Times New Roman"/>
          <w:sz w:val="24"/>
          <w:szCs w:val="24"/>
          <w:highlight w:val="white"/>
          <w:lang w:val="en-GB"/>
        </w:rPr>
        <w:t>Subritzky</w:t>
      </w:r>
      <w:proofErr w:type="spellEnd"/>
      <w:r w:rsidRPr="006A6363">
        <w:rPr>
          <w:rFonts w:ascii="Times New Roman" w:eastAsia="Times New Roman" w:hAnsi="Times New Roman" w:cs="Times New Roman"/>
          <w:sz w:val="24"/>
          <w:szCs w:val="24"/>
          <w:highlight w:val="white"/>
          <w:lang w:val="en-GB"/>
        </w:rPr>
        <w:t xml:space="preserve"> </w:t>
      </w:r>
      <w:r w:rsidRPr="006A6363">
        <w:rPr>
          <w:rFonts w:ascii="Times New Roman" w:eastAsia="Times New Roman" w:hAnsi="Times New Roman" w:cs="Times New Roman"/>
          <w:i/>
          <w:sz w:val="24"/>
          <w:szCs w:val="24"/>
          <w:highlight w:val="white"/>
          <w:lang w:val="en-GB"/>
        </w:rPr>
        <w:t xml:space="preserve">et al. </w:t>
      </w:r>
      <w:r w:rsidRPr="006A6363">
        <w:rPr>
          <w:rFonts w:ascii="Times New Roman" w:eastAsia="Times New Roman" w:hAnsi="Times New Roman" w:cs="Times New Roman"/>
          <w:sz w:val="24"/>
          <w:szCs w:val="24"/>
          <w:lang w:val="en-GB"/>
        </w:rPr>
        <w:t>(2016), productive unit and susceptible action development have aligned a strategic base with figuring of proactive action within the system. LIDL can actively organise and develop a system to align its demand of product within the market. The systematic firm can help the company to regain its customer base, which has left it due to lack of proper alignment. Though the company provides a low cost and quality product, but its demand is high and understanding those demands becomes hectic. Hence, active notation through analysis of the previous record can bring effective alignment of meeting customers' demand.</w:t>
      </w:r>
    </w:p>
    <w:p w14:paraId="40DCD237" w14:textId="77777777" w:rsidR="00AF05C7" w:rsidRPr="006A6363" w:rsidRDefault="0016581D" w:rsidP="00E37F80">
      <w:pPr>
        <w:pStyle w:val="Heading1"/>
      </w:pPr>
      <w:bookmarkStart w:id="3" w:name="_Toc49020623"/>
      <w:r w:rsidRPr="006A6363">
        <w:t>4. Decision making technique to include a range of solutions</w:t>
      </w:r>
      <w:bookmarkEnd w:id="3"/>
    </w:p>
    <w:p w14:paraId="72796E54" w14:textId="77777777" w:rsidR="00AF05C7"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SWOT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37F80" w:rsidRPr="006A6363" w14:paraId="4F7B222B" w14:textId="77777777" w:rsidTr="00DB38EC">
        <w:tc>
          <w:tcPr>
            <w:tcW w:w="4514" w:type="dxa"/>
            <w:shd w:val="clear" w:color="auto" w:fill="auto"/>
            <w:tcMar>
              <w:top w:w="100" w:type="dxa"/>
              <w:left w:w="100" w:type="dxa"/>
              <w:bottom w:w="100" w:type="dxa"/>
              <w:right w:w="100" w:type="dxa"/>
            </w:tcMar>
          </w:tcPr>
          <w:p w14:paraId="378A915D"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Strength </w:t>
            </w:r>
          </w:p>
          <w:p w14:paraId="59F77892" w14:textId="77777777" w:rsidR="00AF05C7" w:rsidRPr="006A6363" w:rsidRDefault="0016581D" w:rsidP="00E37F80">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Low pricing system </w:t>
            </w:r>
          </w:p>
          <w:p w14:paraId="05D96670" w14:textId="77777777" w:rsidR="00AF05C7" w:rsidRPr="006A6363" w:rsidRDefault="0016581D" w:rsidP="00E37F80">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Focuses on general merchandiser </w:t>
            </w:r>
          </w:p>
          <w:p w14:paraId="003B91A9" w14:textId="77777777" w:rsidR="00AF05C7" w:rsidRPr="006A6363" w:rsidRDefault="0016581D" w:rsidP="00E37F80">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Reliable operation strategy </w:t>
            </w:r>
          </w:p>
        </w:tc>
        <w:tc>
          <w:tcPr>
            <w:tcW w:w="4514" w:type="dxa"/>
            <w:shd w:val="clear" w:color="auto" w:fill="auto"/>
            <w:tcMar>
              <w:top w:w="100" w:type="dxa"/>
              <w:left w:w="100" w:type="dxa"/>
              <w:bottom w:w="100" w:type="dxa"/>
              <w:right w:w="100" w:type="dxa"/>
            </w:tcMar>
          </w:tcPr>
          <w:p w14:paraId="084FB200"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Weakness </w:t>
            </w:r>
          </w:p>
          <w:p w14:paraId="746C66EA" w14:textId="77777777" w:rsidR="00AF05C7" w:rsidRPr="006A6363" w:rsidRDefault="0016581D" w:rsidP="00E37F80">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Inability to penetrate in foreign system </w:t>
            </w:r>
          </w:p>
          <w:p w14:paraId="7DB52112" w14:textId="77777777" w:rsidR="00AF05C7" w:rsidRPr="006A6363" w:rsidRDefault="0016581D" w:rsidP="00E37F80">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Lack in effective pricing </w:t>
            </w:r>
          </w:p>
          <w:p w14:paraId="28C2AD32" w14:textId="77777777" w:rsidR="00AF05C7" w:rsidRPr="006A6363" w:rsidRDefault="0016581D" w:rsidP="00E37F80">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Unethical business practice </w:t>
            </w:r>
          </w:p>
        </w:tc>
      </w:tr>
      <w:tr w:rsidR="00E37F80" w:rsidRPr="006A6363" w14:paraId="39A140C4" w14:textId="77777777" w:rsidTr="00DB38EC">
        <w:tc>
          <w:tcPr>
            <w:tcW w:w="4514" w:type="dxa"/>
            <w:shd w:val="clear" w:color="auto" w:fill="auto"/>
            <w:tcMar>
              <w:top w:w="100" w:type="dxa"/>
              <w:left w:w="100" w:type="dxa"/>
              <w:bottom w:w="100" w:type="dxa"/>
              <w:right w:w="100" w:type="dxa"/>
            </w:tcMar>
          </w:tcPr>
          <w:p w14:paraId="41DA9EA4"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Opportunity</w:t>
            </w:r>
          </w:p>
          <w:p w14:paraId="7B04DD4E" w14:textId="77777777" w:rsidR="00AF05C7" w:rsidRPr="006A6363" w:rsidRDefault="0016581D" w:rsidP="00E37F8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sz w:val="24"/>
                <w:szCs w:val="24"/>
                <w:lang w:val="en-GB"/>
              </w:rPr>
              <w:t xml:space="preserve">Innovative segment of business </w:t>
            </w:r>
          </w:p>
          <w:p w14:paraId="04AAF07A" w14:textId="77777777" w:rsidR="00AF05C7" w:rsidRPr="006A6363" w:rsidRDefault="0016581D" w:rsidP="00E37F8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Enhancement of spending </w:t>
            </w:r>
          </w:p>
        </w:tc>
        <w:tc>
          <w:tcPr>
            <w:tcW w:w="4514" w:type="dxa"/>
            <w:shd w:val="clear" w:color="auto" w:fill="auto"/>
            <w:tcMar>
              <w:top w:w="100" w:type="dxa"/>
              <w:left w:w="100" w:type="dxa"/>
              <w:bottom w:w="100" w:type="dxa"/>
              <w:right w:w="100" w:type="dxa"/>
            </w:tcMar>
          </w:tcPr>
          <w:p w14:paraId="2CD8249B"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Threat </w:t>
            </w:r>
          </w:p>
          <w:p w14:paraId="7B010F31" w14:textId="77777777" w:rsidR="00AF05C7" w:rsidRPr="006A6363" w:rsidRDefault="0016581D" w:rsidP="00E37F8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High competition from its competitors </w:t>
            </w:r>
          </w:p>
          <w:p w14:paraId="72B0D68A" w14:textId="77777777" w:rsidR="00AF05C7" w:rsidRPr="006A6363" w:rsidRDefault="0016581D" w:rsidP="00E37F8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Lack of proper intimation to the low-income group </w:t>
            </w:r>
          </w:p>
          <w:p w14:paraId="05236333" w14:textId="77777777" w:rsidR="00AF05C7" w:rsidRPr="006A6363" w:rsidRDefault="0016581D" w:rsidP="00E37F8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Low quality to the product due to its generalisation</w:t>
            </w:r>
          </w:p>
        </w:tc>
      </w:tr>
    </w:tbl>
    <w:p w14:paraId="7A3E839B" w14:textId="77777777" w:rsidR="00AF05C7" w:rsidRPr="006A6363" w:rsidRDefault="0016581D" w:rsidP="00E37F80">
      <w:pPr>
        <w:spacing w:line="360" w:lineRule="auto"/>
        <w:jc w:val="center"/>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lastRenderedPageBreak/>
        <w:t>Table 1: SWOT of LIDL</w:t>
      </w:r>
    </w:p>
    <w:p w14:paraId="4B4BBA6F" w14:textId="77777777" w:rsidR="00AF05C7" w:rsidRPr="006A6363" w:rsidRDefault="0016581D" w:rsidP="00E37F80">
      <w:pPr>
        <w:spacing w:line="360" w:lineRule="auto"/>
        <w:jc w:val="center"/>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(Source: </w:t>
      </w:r>
      <w:r w:rsidRPr="006A6363">
        <w:rPr>
          <w:rFonts w:ascii="Times New Roman" w:eastAsia="Times New Roman" w:hAnsi="Times New Roman" w:cs="Times New Roman"/>
          <w:sz w:val="24"/>
          <w:szCs w:val="24"/>
          <w:highlight w:val="white"/>
          <w:lang w:val="en-GB"/>
        </w:rPr>
        <w:t xml:space="preserve">Group </w:t>
      </w:r>
      <w:r w:rsidRPr="006A6363">
        <w:rPr>
          <w:rFonts w:ascii="Times New Roman" w:eastAsia="Times New Roman" w:hAnsi="Times New Roman" w:cs="Times New Roman"/>
          <w:i/>
          <w:sz w:val="24"/>
          <w:szCs w:val="24"/>
          <w:highlight w:val="white"/>
          <w:lang w:val="en-GB"/>
        </w:rPr>
        <w:t xml:space="preserve">et al. </w:t>
      </w:r>
      <w:r w:rsidRPr="006A6363">
        <w:rPr>
          <w:rFonts w:ascii="Times New Roman" w:eastAsia="Times New Roman" w:hAnsi="Times New Roman" w:cs="Times New Roman"/>
          <w:sz w:val="24"/>
          <w:szCs w:val="24"/>
          <w:highlight w:val="white"/>
          <w:lang w:val="en-GB"/>
        </w:rPr>
        <w:t>2018</w:t>
      </w:r>
      <w:r w:rsidRPr="006A6363">
        <w:rPr>
          <w:rFonts w:ascii="Times New Roman" w:eastAsia="Times New Roman" w:hAnsi="Times New Roman" w:cs="Times New Roman"/>
          <w:sz w:val="24"/>
          <w:szCs w:val="24"/>
          <w:lang w:val="en-GB"/>
        </w:rPr>
        <w:t>)</w:t>
      </w:r>
    </w:p>
    <w:p w14:paraId="333C082C" w14:textId="77777777" w:rsidR="00AF05C7"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Analysis </w:t>
      </w:r>
    </w:p>
    <w:p w14:paraId="21123D47"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From the above table, it can be stated that LIDL is a well-established retail chain that has low price index products. This, in turn, has enhanced its customer base. However, lower pricing leads to lowering of brand value, as many of its customers think LIDL to be providing low-quality products. As mentioned by </w:t>
      </w:r>
      <w:proofErr w:type="spellStart"/>
      <w:r w:rsidRPr="006A6363">
        <w:rPr>
          <w:rFonts w:ascii="Times New Roman" w:eastAsia="Times New Roman" w:hAnsi="Times New Roman" w:cs="Times New Roman"/>
          <w:sz w:val="24"/>
          <w:szCs w:val="24"/>
          <w:highlight w:val="white"/>
          <w:lang w:val="en-GB"/>
        </w:rPr>
        <w:t>Bartke</w:t>
      </w:r>
      <w:proofErr w:type="spellEnd"/>
      <w:r w:rsidRPr="006A6363">
        <w:rPr>
          <w:rFonts w:ascii="Times New Roman" w:eastAsia="Times New Roman" w:hAnsi="Times New Roman" w:cs="Times New Roman"/>
          <w:sz w:val="24"/>
          <w:szCs w:val="24"/>
          <w:highlight w:val="white"/>
          <w:lang w:val="en-GB"/>
        </w:rPr>
        <w:t xml:space="preserve"> </w:t>
      </w:r>
      <w:r w:rsidRPr="006A6363">
        <w:rPr>
          <w:rFonts w:ascii="Times New Roman" w:eastAsia="Times New Roman" w:hAnsi="Times New Roman" w:cs="Times New Roman"/>
          <w:i/>
          <w:sz w:val="24"/>
          <w:szCs w:val="24"/>
          <w:highlight w:val="white"/>
          <w:lang w:val="en-GB"/>
        </w:rPr>
        <w:t xml:space="preserve">et al. </w:t>
      </w:r>
      <w:r w:rsidRPr="006A6363">
        <w:rPr>
          <w:rFonts w:ascii="Times New Roman" w:eastAsia="Times New Roman" w:hAnsi="Times New Roman" w:cs="Times New Roman"/>
          <w:sz w:val="24"/>
          <w:szCs w:val="24"/>
          <w:lang w:val="en-GB"/>
        </w:rPr>
        <w:t xml:space="preserve">(2018), the coordinative action must be activated to maintain a susceptible format of action within the market. Though the price list is </w:t>
      </w:r>
      <w:proofErr w:type="gramStart"/>
      <w:r w:rsidRPr="006A6363">
        <w:rPr>
          <w:rFonts w:ascii="Times New Roman" w:eastAsia="Times New Roman" w:hAnsi="Times New Roman" w:cs="Times New Roman"/>
          <w:sz w:val="24"/>
          <w:szCs w:val="24"/>
          <w:lang w:val="en-GB"/>
        </w:rPr>
        <w:t>low</w:t>
      </w:r>
      <w:proofErr w:type="gramEnd"/>
      <w:r w:rsidRPr="006A6363">
        <w:rPr>
          <w:rFonts w:ascii="Times New Roman" w:eastAsia="Times New Roman" w:hAnsi="Times New Roman" w:cs="Times New Roman"/>
          <w:sz w:val="24"/>
          <w:szCs w:val="24"/>
          <w:lang w:val="en-GB"/>
        </w:rPr>
        <w:t xml:space="preserve"> and this low price is due to the generalised merchandiser that promotes less active field for the company.</w:t>
      </w:r>
    </w:p>
    <w:p w14:paraId="53C59699"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b/>
          <w:sz w:val="24"/>
          <w:szCs w:val="24"/>
          <w:lang w:val="en-GB"/>
        </w:rPr>
        <w:t>PESTLE</w:t>
      </w:r>
    </w:p>
    <w:tbl>
      <w:tblPr>
        <w:tblW w:w="9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1"/>
        <w:gridCol w:w="5812"/>
        <w:gridCol w:w="1701"/>
      </w:tblGrid>
      <w:tr w:rsidR="00E37F80" w:rsidRPr="006A6363" w14:paraId="55887DFD" w14:textId="77777777" w:rsidTr="00CB4C3E">
        <w:tc>
          <w:tcPr>
            <w:tcW w:w="1801" w:type="dxa"/>
            <w:shd w:val="clear" w:color="auto" w:fill="auto"/>
            <w:tcMar>
              <w:top w:w="100" w:type="dxa"/>
              <w:left w:w="100" w:type="dxa"/>
              <w:bottom w:w="100" w:type="dxa"/>
              <w:right w:w="100" w:type="dxa"/>
            </w:tcMar>
          </w:tcPr>
          <w:p w14:paraId="5E2F4233"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Factors </w:t>
            </w:r>
          </w:p>
        </w:tc>
        <w:tc>
          <w:tcPr>
            <w:tcW w:w="5812" w:type="dxa"/>
            <w:shd w:val="clear" w:color="auto" w:fill="auto"/>
            <w:tcMar>
              <w:top w:w="100" w:type="dxa"/>
              <w:left w:w="100" w:type="dxa"/>
              <w:bottom w:w="100" w:type="dxa"/>
              <w:right w:w="100" w:type="dxa"/>
            </w:tcMar>
          </w:tcPr>
          <w:p w14:paraId="560B7777"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Attributes </w:t>
            </w:r>
          </w:p>
        </w:tc>
        <w:tc>
          <w:tcPr>
            <w:tcW w:w="1701" w:type="dxa"/>
            <w:shd w:val="clear" w:color="auto" w:fill="auto"/>
            <w:tcMar>
              <w:top w:w="100" w:type="dxa"/>
              <w:left w:w="100" w:type="dxa"/>
              <w:bottom w:w="100" w:type="dxa"/>
              <w:right w:w="100" w:type="dxa"/>
            </w:tcMar>
          </w:tcPr>
          <w:p w14:paraId="10F30160"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Impact </w:t>
            </w:r>
          </w:p>
        </w:tc>
      </w:tr>
      <w:tr w:rsidR="00E37F80" w:rsidRPr="006A6363" w14:paraId="19905DEF" w14:textId="77777777" w:rsidTr="00CB4C3E">
        <w:tc>
          <w:tcPr>
            <w:tcW w:w="1801" w:type="dxa"/>
            <w:shd w:val="clear" w:color="auto" w:fill="auto"/>
            <w:tcMar>
              <w:top w:w="100" w:type="dxa"/>
              <w:left w:w="100" w:type="dxa"/>
              <w:bottom w:w="100" w:type="dxa"/>
              <w:right w:w="100" w:type="dxa"/>
            </w:tcMar>
          </w:tcPr>
          <w:p w14:paraId="70564300"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Political </w:t>
            </w:r>
          </w:p>
        </w:tc>
        <w:tc>
          <w:tcPr>
            <w:tcW w:w="5812" w:type="dxa"/>
            <w:shd w:val="clear" w:color="auto" w:fill="auto"/>
            <w:tcMar>
              <w:top w:w="100" w:type="dxa"/>
              <w:left w:w="100" w:type="dxa"/>
              <w:bottom w:w="100" w:type="dxa"/>
              <w:right w:w="100" w:type="dxa"/>
            </w:tcMar>
          </w:tcPr>
          <w:p w14:paraId="38554D03" w14:textId="77777777" w:rsidR="00AF05C7" w:rsidRPr="006A6363" w:rsidRDefault="0016581D" w:rsidP="00E37F8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Corporate tax in the UK is 18% in 2020 (Gov.uk, 2020).</w:t>
            </w:r>
          </w:p>
          <w:p w14:paraId="3B78493A" w14:textId="77777777" w:rsidR="00AF05C7" w:rsidRPr="006A6363" w:rsidRDefault="0016581D" w:rsidP="00E37F8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Exit from the European Union leads to some sort of uncertainty known as Brexit.</w:t>
            </w:r>
          </w:p>
        </w:tc>
        <w:tc>
          <w:tcPr>
            <w:tcW w:w="1701" w:type="dxa"/>
            <w:shd w:val="clear" w:color="auto" w:fill="auto"/>
            <w:tcMar>
              <w:top w:w="100" w:type="dxa"/>
              <w:left w:w="100" w:type="dxa"/>
              <w:bottom w:w="100" w:type="dxa"/>
              <w:right w:w="100" w:type="dxa"/>
            </w:tcMar>
          </w:tcPr>
          <w:p w14:paraId="109E0772"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Moderate </w:t>
            </w:r>
          </w:p>
        </w:tc>
      </w:tr>
      <w:tr w:rsidR="00E37F80" w:rsidRPr="006A6363" w14:paraId="5414148B" w14:textId="77777777" w:rsidTr="00CB4C3E">
        <w:tc>
          <w:tcPr>
            <w:tcW w:w="1801" w:type="dxa"/>
            <w:shd w:val="clear" w:color="auto" w:fill="auto"/>
            <w:tcMar>
              <w:top w:w="100" w:type="dxa"/>
              <w:left w:w="100" w:type="dxa"/>
              <w:bottom w:w="100" w:type="dxa"/>
              <w:right w:w="100" w:type="dxa"/>
            </w:tcMar>
          </w:tcPr>
          <w:p w14:paraId="5270522B"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Economical </w:t>
            </w:r>
          </w:p>
        </w:tc>
        <w:tc>
          <w:tcPr>
            <w:tcW w:w="5812" w:type="dxa"/>
            <w:shd w:val="clear" w:color="auto" w:fill="auto"/>
            <w:tcMar>
              <w:top w:w="100" w:type="dxa"/>
              <w:left w:w="100" w:type="dxa"/>
              <w:bottom w:w="100" w:type="dxa"/>
              <w:right w:w="100" w:type="dxa"/>
            </w:tcMar>
          </w:tcPr>
          <w:p w14:paraId="3A0D2C3D" w14:textId="77777777" w:rsidR="00AF05C7" w:rsidRPr="006A6363" w:rsidRDefault="0016581D" w:rsidP="00E37F80">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GDP growth rate of the UK from 2019 to 2020 -6.5% (Statista.com, 2020).</w:t>
            </w:r>
          </w:p>
          <w:p w14:paraId="2666FA3A" w14:textId="77777777" w:rsidR="00AF05C7" w:rsidRPr="006A6363" w:rsidRDefault="0016581D" w:rsidP="00E37F80">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The inflation rate is 1.19% in 2020.</w:t>
            </w:r>
          </w:p>
        </w:tc>
        <w:tc>
          <w:tcPr>
            <w:tcW w:w="1701" w:type="dxa"/>
            <w:shd w:val="clear" w:color="auto" w:fill="auto"/>
            <w:tcMar>
              <w:top w:w="100" w:type="dxa"/>
              <w:left w:w="100" w:type="dxa"/>
              <w:bottom w:w="100" w:type="dxa"/>
              <w:right w:w="100" w:type="dxa"/>
            </w:tcMar>
          </w:tcPr>
          <w:p w14:paraId="579A4348" w14:textId="77777777" w:rsidR="00AF05C7" w:rsidRPr="006A6363" w:rsidRDefault="0016581D" w:rsidP="00E37F80">
            <w:pPr>
              <w:widowControl w:val="0"/>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Moderate </w:t>
            </w:r>
          </w:p>
        </w:tc>
      </w:tr>
      <w:tr w:rsidR="00E37F80" w:rsidRPr="006A6363" w14:paraId="28B7B62D" w14:textId="77777777" w:rsidTr="00CB4C3E">
        <w:tc>
          <w:tcPr>
            <w:tcW w:w="1801" w:type="dxa"/>
            <w:shd w:val="clear" w:color="auto" w:fill="auto"/>
            <w:tcMar>
              <w:top w:w="100" w:type="dxa"/>
              <w:left w:w="100" w:type="dxa"/>
              <w:bottom w:w="100" w:type="dxa"/>
              <w:right w:w="100" w:type="dxa"/>
            </w:tcMar>
          </w:tcPr>
          <w:p w14:paraId="21650E36"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Social </w:t>
            </w:r>
          </w:p>
        </w:tc>
        <w:tc>
          <w:tcPr>
            <w:tcW w:w="5812" w:type="dxa"/>
            <w:shd w:val="clear" w:color="auto" w:fill="auto"/>
            <w:tcMar>
              <w:top w:w="100" w:type="dxa"/>
              <w:left w:w="100" w:type="dxa"/>
              <w:bottom w:w="100" w:type="dxa"/>
              <w:right w:w="100" w:type="dxa"/>
            </w:tcMar>
          </w:tcPr>
          <w:p w14:paraId="3CDEEECE" w14:textId="77777777" w:rsidR="00AF05C7" w:rsidRPr="006A6363" w:rsidRDefault="0016581D" w:rsidP="00E37F8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The population of the UK was 66.4 million in 2019 (Worldometers.info, 2020).</w:t>
            </w:r>
          </w:p>
          <w:p w14:paraId="4F7C2FB9" w14:textId="77777777" w:rsidR="00AF05C7" w:rsidRPr="006A6363" w:rsidRDefault="0016581D" w:rsidP="00E37F8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Literacy rate of the UK in 2018 was 99% with 0% increase since 2015 (Macrotrends.net, 2020)</w:t>
            </w:r>
          </w:p>
        </w:tc>
        <w:tc>
          <w:tcPr>
            <w:tcW w:w="1701" w:type="dxa"/>
            <w:shd w:val="clear" w:color="auto" w:fill="auto"/>
            <w:tcMar>
              <w:top w:w="100" w:type="dxa"/>
              <w:left w:w="100" w:type="dxa"/>
              <w:bottom w:w="100" w:type="dxa"/>
              <w:right w:w="100" w:type="dxa"/>
            </w:tcMar>
          </w:tcPr>
          <w:p w14:paraId="6A3FB2B5"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Positive </w:t>
            </w:r>
          </w:p>
        </w:tc>
      </w:tr>
      <w:tr w:rsidR="00E37F80" w:rsidRPr="006A6363" w14:paraId="57E2D985" w14:textId="77777777" w:rsidTr="00CB4C3E">
        <w:tc>
          <w:tcPr>
            <w:tcW w:w="1801" w:type="dxa"/>
            <w:shd w:val="clear" w:color="auto" w:fill="auto"/>
            <w:tcMar>
              <w:top w:w="100" w:type="dxa"/>
              <w:left w:w="100" w:type="dxa"/>
              <w:bottom w:w="100" w:type="dxa"/>
              <w:right w:w="100" w:type="dxa"/>
            </w:tcMar>
          </w:tcPr>
          <w:p w14:paraId="2AD4AFD2"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Technological </w:t>
            </w:r>
          </w:p>
        </w:tc>
        <w:tc>
          <w:tcPr>
            <w:tcW w:w="5812" w:type="dxa"/>
            <w:shd w:val="clear" w:color="auto" w:fill="auto"/>
            <w:tcMar>
              <w:top w:w="100" w:type="dxa"/>
              <w:left w:w="100" w:type="dxa"/>
              <w:bottom w:w="100" w:type="dxa"/>
              <w:right w:w="100" w:type="dxa"/>
            </w:tcMar>
          </w:tcPr>
          <w:p w14:paraId="3C69CC1A" w14:textId="77777777" w:rsidR="00AF05C7" w:rsidRPr="006A6363" w:rsidRDefault="0016581D" w:rsidP="00E37F8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The UK Government has invested about GBP 28 billion (Telegraph.co.uk, 2020).</w:t>
            </w:r>
          </w:p>
          <w:p w14:paraId="41C7DFDB" w14:textId="77777777" w:rsidR="00AF05C7" w:rsidRPr="006A6363" w:rsidRDefault="0016581D" w:rsidP="00E37F8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GBP 1 billion has been invested in Quantum technology (Great.gov.uk, 2020)</w:t>
            </w:r>
          </w:p>
        </w:tc>
        <w:tc>
          <w:tcPr>
            <w:tcW w:w="1701" w:type="dxa"/>
            <w:shd w:val="clear" w:color="auto" w:fill="auto"/>
            <w:tcMar>
              <w:top w:w="100" w:type="dxa"/>
              <w:left w:w="100" w:type="dxa"/>
              <w:bottom w:w="100" w:type="dxa"/>
              <w:right w:w="100" w:type="dxa"/>
            </w:tcMar>
          </w:tcPr>
          <w:p w14:paraId="2BE3A94E" w14:textId="77777777" w:rsidR="00AF05C7" w:rsidRPr="006A6363" w:rsidRDefault="0016581D" w:rsidP="00E37F80">
            <w:pPr>
              <w:widowControl w:val="0"/>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Positive</w:t>
            </w:r>
          </w:p>
        </w:tc>
      </w:tr>
      <w:tr w:rsidR="00E37F80" w:rsidRPr="006A6363" w14:paraId="243CE5B5" w14:textId="77777777" w:rsidTr="00CB4C3E">
        <w:tc>
          <w:tcPr>
            <w:tcW w:w="1801" w:type="dxa"/>
            <w:shd w:val="clear" w:color="auto" w:fill="auto"/>
            <w:tcMar>
              <w:top w:w="100" w:type="dxa"/>
              <w:left w:w="100" w:type="dxa"/>
              <w:bottom w:w="100" w:type="dxa"/>
              <w:right w:w="100" w:type="dxa"/>
            </w:tcMar>
          </w:tcPr>
          <w:p w14:paraId="34BFA865"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Legal </w:t>
            </w:r>
          </w:p>
        </w:tc>
        <w:tc>
          <w:tcPr>
            <w:tcW w:w="5812" w:type="dxa"/>
            <w:shd w:val="clear" w:color="auto" w:fill="auto"/>
            <w:tcMar>
              <w:top w:w="100" w:type="dxa"/>
              <w:left w:w="100" w:type="dxa"/>
              <w:bottom w:w="100" w:type="dxa"/>
              <w:right w:w="100" w:type="dxa"/>
            </w:tcMar>
          </w:tcPr>
          <w:p w14:paraId="37AC05CE" w14:textId="77777777" w:rsidR="00AF05C7" w:rsidRPr="006A6363" w:rsidRDefault="0016581D" w:rsidP="00E37F80">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Equality Act, 2010 </w:t>
            </w:r>
          </w:p>
          <w:p w14:paraId="5D6784E1" w14:textId="77777777" w:rsidR="00AF05C7" w:rsidRPr="006A6363" w:rsidRDefault="0016581D" w:rsidP="00E37F80">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Employment Act, 1996 (Legislation.gov.uk, 2020).</w:t>
            </w:r>
          </w:p>
        </w:tc>
        <w:tc>
          <w:tcPr>
            <w:tcW w:w="1701" w:type="dxa"/>
            <w:shd w:val="clear" w:color="auto" w:fill="auto"/>
            <w:tcMar>
              <w:top w:w="100" w:type="dxa"/>
              <w:left w:w="100" w:type="dxa"/>
              <w:bottom w:w="100" w:type="dxa"/>
              <w:right w:w="100" w:type="dxa"/>
            </w:tcMar>
          </w:tcPr>
          <w:p w14:paraId="67618BCB" w14:textId="77777777" w:rsidR="00AF05C7" w:rsidRPr="006A6363" w:rsidRDefault="0016581D" w:rsidP="00E37F80">
            <w:pPr>
              <w:widowControl w:val="0"/>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Positive</w:t>
            </w:r>
          </w:p>
        </w:tc>
      </w:tr>
      <w:tr w:rsidR="00E37F80" w:rsidRPr="006A6363" w14:paraId="087D0042" w14:textId="77777777" w:rsidTr="00CB4C3E">
        <w:tc>
          <w:tcPr>
            <w:tcW w:w="1801" w:type="dxa"/>
            <w:shd w:val="clear" w:color="auto" w:fill="auto"/>
            <w:tcMar>
              <w:top w:w="100" w:type="dxa"/>
              <w:left w:w="100" w:type="dxa"/>
              <w:bottom w:w="100" w:type="dxa"/>
              <w:right w:w="100" w:type="dxa"/>
            </w:tcMar>
          </w:tcPr>
          <w:p w14:paraId="4F450700"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lastRenderedPageBreak/>
              <w:t xml:space="preserve">Environmental </w:t>
            </w:r>
          </w:p>
        </w:tc>
        <w:tc>
          <w:tcPr>
            <w:tcW w:w="5812" w:type="dxa"/>
            <w:shd w:val="clear" w:color="auto" w:fill="auto"/>
            <w:tcMar>
              <w:top w:w="100" w:type="dxa"/>
              <w:left w:w="100" w:type="dxa"/>
              <w:bottom w:w="100" w:type="dxa"/>
              <w:right w:w="100" w:type="dxa"/>
            </w:tcMar>
          </w:tcPr>
          <w:p w14:paraId="262A7853" w14:textId="77777777" w:rsidR="00AF05C7" w:rsidRPr="006A6363" w:rsidRDefault="0016581D" w:rsidP="00E37F8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Carbon emission rate of the UK was 364.1 million tonnes (Publishing.service.gov.uk, 2020).</w:t>
            </w:r>
          </w:p>
        </w:tc>
        <w:tc>
          <w:tcPr>
            <w:tcW w:w="1701" w:type="dxa"/>
            <w:shd w:val="clear" w:color="auto" w:fill="auto"/>
            <w:tcMar>
              <w:top w:w="100" w:type="dxa"/>
              <w:left w:w="100" w:type="dxa"/>
              <w:bottom w:w="100" w:type="dxa"/>
              <w:right w:w="100" w:type="dxa"/>
            </w:tcMar>
          </w:tcPr>
          <w:p w14:paraId="4656BC27" w14:textId="77777777" w:rsidR="00AF05C7" w:rsidRPr="006A6363" w:rsidRDefault="0016581D" w:rsidP="00E37F80">
            <w:pPr>
              <w:widowControl w:val="0"/>
              <w:spacing w:line="360" w:lineRule="auto"/>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Moderate </w:t>
            </w:r>
          </w:p>
        </w:tc>
      </w:tr>
    </w:tbl>
    <w:p w14:paraId="3E7FA085" w14:textId="77777777" w:rsidR="00AF05C7" w:rsidRPr="006A6363" w:rsidRDefault="0016581D" w:rsidP="00E37F80">
      <w:pPr>
        <w:spacing w:line="360" w:lineRule="auto"/>
        <w:jc w:val="center"/>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Table 2: PESTLE of UK</w:t>
      </w:r>
    </w:p>
    <w:p w14:paraId="413DDF2A" w14:textId="77777777" w:rsidR="00AF05C7" w:rsidRPr="006A6363" w:rsidRDefault="0016581D" w:rsidP="00E37F80">
      <w:pPr>
        <w:spacing w:line="360" w:lineRule="auto"/>
        <w:jc w:val="center"/>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(Source: </w:t>
      </w:r>
      <w:proofErr w:type="spellStart"/>
      <w:r w:rsidRPr="006A6363">
        <w:rPr>
          <w:rFonts w:ascii="Times New Roman" w:eastAsia="Times New Roman" w:hAnsi="Times New Roman" w:cs="Times New Roman"/>
          <w:sz w:val="24"/>
          <w:szCs w:val="24"/>
          <w:highlight w:val="white"/>
          <w:lang w:val="en-GB"/>
        </w:rPr>
        <w:t>Fozer</w:t>
      </w:r>
      <w:proofErr w:type="spellEnd"/>
      <w:r w:rsidRPr="006A6363">
        <w:rPr>
          <w:rFonts w:ascii="Times New Roman" w:eastAsia="Times New Roman" w:hAnsi="Times New Roman" w:cs="Times New Roman"/>
          <w:sz w:val="24"/>
          <w:szCs w:val="24"/>
          <w:highlight w:val="white"/>
          <w:lang w:val="en-GB"/>
        </w:rPr>
        <w:t xml:space="preserve"> </w:t>
      </w:r>
      <w:r w:rsidRPr="006A6363">
        <w:rPr>
          <w:rFonts w:ascii="Times New Roman" w:eastAsia="Times New Roman" w:hAnsi="Times New Roman" w:cs="Times New Roman"/>
          <w:i/>
          <w:sz w:val="24"/>
          <w:szCs w:val="24"/>
          <w:highlight w:val="white"/>
          <w:lang w:val="en-GB"/>
        </w:rPr>
        <w:t xml:space="preserve">et al. </w:t>
      </w:r>
      <w:r w:rsidRPr="006A6363">
        <w:rPr>
          <w:rFonts w:ascii="Times New Roman" w:eastAsia="Times New Roman" w:hAnsi="Times New Roman" w:cs="Times New Roman"/>
          <w:sz w:val="24"/>
          <w:szCs w:val="24"/>
          <w:highlight w:val="white"/>
          <w:lang w:val="en-GB"/>
        </w:rPr>
        <w:t>2017</w:t>
      </w:r>
      <w:r w:rsidRPr="006A6363">
        <w:rPr>
          <w:rFonts w:ascii="Times New Roman" w:eastAsia="Times New Roman" w:hAnsi="Times New Roman" w:cs="Times New Roman"/>
          <w:sz w:val="24"/>
          <w:szCs w:val="24"/>
          <w:lang w:val="en-GB"/>
        </w:rPr>
        <w:t>)</w:t>
      </w:r>
    </w:p>
    <w:p w14:paraId="7DA727B8" w14:textId="77777777" w:rsidR="00AF05C7"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Analysis </w:t>
      </w:r>
    </w:p>
    <w:p w14:paraId="10ABB967"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From the above table, it can be stated that the political condition of the UK is much more stable, but uncertainty has occurred due to issues related to Brexit. In addition, the overall factor is up to the mark. From the perspective of economic and social as well as legal as well as technology UK has faced positive vibes (</w:t>
      </w:r>
      <w:proofErr w:type="spellStart"/>
      <w:r w:rsidRPr="006A6363">
        <w:rPr>
          <w:rFonts w:ascii="Times New Roman" w:eastAsia="Times New Roman" w:hAnsi="Times New Roman" w:cs="Times New Roman"/>
          <w:sz w:val="24"/>
          <w:szCs w:val="24"/>
          <w:highlight w:val="white"/>
          <w:lang w:val="en-GB"/>
        </w:rPr>
        <w:t>Horschig</w:t>
      </w:r>
      <w:proofErr w:type="spellEnd"/>
      <w:r w:rsidRPr="006A6363">
        <w:rPr>
          <w:rFonts w:ascii="Times New Roman" w:eastAsia="Times New Roman" w:hAnsi="Times New Roman" w:cs="Times New Roman"/>
          <w:sz w:val="24"/>
          <w:szCs w:val="24"/>
          <w:highlight w:val="white"/>
          <w:lang w:val="en-GB"/>
        </w:rPr>
        <w:t xml:space="preserve"> </w:t>
      </w:r>
      <w:r w:rsidRPr="006A6363">
        <w:rPr>
          <w:rFonts w:ascii="Times New Roman" w:eastAsia="Times New Roman" w:hAnsi="Times New Roman" w:cs="Times New Roman"/>
          <w:i/>
          <w:sz w:val="24"/>
          <w:szCs w:val="24"/>
          <w:highlight w:val="white"/>
          <w:lang w:val="en-GB"/>
        </w:rPr>
        <w:t xml:space="preserve">et al. </w:t>
      </w:r>
      <w:r w:rsidRPr="006A6363">
        <w:rPr>
          <w:rFonts w:ascii="Times New Roman" w:eastAsia="Times New Roman" w:hAnsi="Times New Roman" w:cs="Times New Roman"/>
          <w:sz w:val="24"/>
          <w:szCs w:val="24"/>
          <w:highlight w:val="white"/>
          <w:lang w:val="en-GB"/>
        </w:rPr>
        <w:t>2018</w:t>
      </w:r>
      <w:r w:rsidRPr="006A6363">
        <w:rPr>
          <w:rFonts w:ascii="Times New Roman" w:eastAsia="Times New Roman" w:hAnsi="Times New Roman" w:cs="Times New Roman"/>
          <w:sz w:val="24"/>
          <w:szCs w:val="24"/>
          <w:lang w:val="en-GB"/>
        </w:rPr>
        <w:t>). This will lead LIDL to run its market with wider diligence, and its market provision is also effective that has made it reliable to run its provision of business strategically.</w:t>
      </w:r>
    </w:p>
    <w:p w14:paraId="26F46C20" w14:textId="77777777" w:rsidR="00AF05C7"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Fishbone analysis </w:t>
      </w:r>
    </w:p>
    <w:p w14:paraId="09E4DAF3" w14:textId="77777777" w:rsidR="00AF05C7" w:rsidRPr="006A6363" w:rsidRDefault="0016581D" w:rsidP="0064792A">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For analysing the issues specified, cause and effect are highly indispensable. Based on the fishbone analysis, it will be easy to draw the issue of LIDL in a strategic sense. As opined by </w:t>
      </w:r>
      <w:proofErr w:type="spellStart"/>
      <w:r w:rsidRPr="006A6363">
        <w:rPr>
          <w:rFonts w:ascii="Times New Roman" w:eastAsia="Times New Roman" w:hAnsi="Times New Roman" w:cs="Times New Roman"/>
          <w:sz w:val="24"/>
          <w:szCs w:val="24"/>
          <w:highlight w:val="white"/>
          <w:lang w:val="en-GB"/>
        </w:rPr>
        <w:t>Kauškale</w:t>
      </w:r>
      <w:proofErr w:type="spellEnd"/>
      <w:r w:rsidRPr="006A6363">
        <w:rPr>
          <w:rFonts w:ascii="Times New Roman" w:eastAsia="Times New Roman" w:hAnsi="Times New Roman" w:cs="Times New Roman"/>
          <w:sz w:val="24"/>
          <w:szCs w:val="24"/>
          <w:highlight w:val="white"/>
          <w:lang w:val="en-GB"/>
        </w:rPr>
        <w:t xml:space="preserve"> and </w:t>
      </w:r>
      <w:proofErr w:type="spellStart"/>
      <w:r w:rsidRPr="006A6363">
        <w:rPr>
          <w:rFonts w:ascii="Times New Roman" w:eastAsia="Times New Roman" w:hAnsi="Times New Roman" w:cs="Times New Roman"/>
          <w:sz w:val="24"/>
          <w:szCs w:val="24"/>
          <w:highlight w:val="white"/>
          <w:lang w:val="en-GB"/>
        </w:rPr>
        <w:t>Geipele</w:t>
      </w:r>
      <w:proofErr w:type="spellEnd"/>
      <w:r w:rsidRPr="006A6363">
        <w:rPr>
          <w:rFonts w:ascii="Times New Roman" w:eastAsia="Times New Roman" w:hAnsi="Times New Roman" w:cs="Times New Roman"/>
          <w:sz w:val="24"/>
          <w:szCs w:val="24"/>
          <w:highlight w:val="white"/>
          <w:lang w:val="en-GB"/>
        </w:rPr>
        <w:t xml:space="preserve"> </w:t>
      </w:r>
      <w:r w:rsidRPr="006A6363">
        <w:rPr>
          <w:rFonts w:ascii="Times New Roman" w:eastAsia="Times New Roman" w:hAnsi="Times New Roman" w:cs="Times New Roman"/>
          <w:sz w:val="24"/>
          <w:szCs w:val="24"/>
          <w:lang w:val="en-GB"/>
        </w:rPr>
        <w:t>(2017), loss of the company is sure if the service dies for the last list of customers. It has been observed that the lowering of the price index has enhanced the demand for fulfilling the demand. The stock is not available to LIDL for the rising demand. This returns customer</w:t>
      </w:r>
      <w:r w:rsidR="0064792A" w:rsidRPr="006A6363">
        <w:rPr>
          <w:rFonts w:ascii="Times New Roman" w:eastAsia="Times New Roman" w:hAnsi="Times New Roman" w:cs="Times New Roman"/>
          <w:sz w:val="24"/>
          <w:szCs w:val="24"/>
          <w:lang w:val="en-GB"/>
        </w:rPr>
        <w:t>s,</w:t>
      </w:r>
      <w:r w:rsidRPr="006A6363">
        <w:rPr>
          <w:rFonts w:ascii="Times New Roman" w:eastAsia="Times New Roman" w:hAnsi="Times New Roman" w:cs="Times New Roman"/>
          <w:sz w:val="24"/>
          <w:szCs w:val="24"/>
          <w:lang w:val="en-GB"/>
        </w:rPr>
        <w:t xml:space="preserve"> leading to loss of brand proposition and wider loss of perception of the business. This can be due to the </w:t>
      </w:r>
      <w:proofErr w:type="gramStart"/>
      <w:r w:rsidRPr="006A6363">
        <w:rPr>
          <w:rFonts w:ascii="Times New Roman" w:eastAsia="Times New Roman" w:hAnsi="Times New Roman" w:cs="Times New Roman"/>
          <w:sz w:val="24"/>
          <w:szCs w:val="24"/>
          <w:lang w:val="en-GB"/>
        </w:rPr>
        <w:t>low price</w:t>
      </w:r>
      <w:proofErr w:type="gramEnd"/>
      <w:r w:rsidRPr="006A6363">
        <w:rPr>
          <w:rFonts w:ascii="Times New Roman" w:eastAsia="Times New Roman" w:hAnsi="Times New Roman" w:cs="Times New Roman"/>
          <w:sz w:val="24"/>
          <w:szCs w:val="24"/>
          <w:lang w:val="en-GB"/>
        </w:rPr>
        <w:t xml:space="preserve"> index and lower price saturation, and for that, the prime cause may be the loss of personified products within the market. Through the fishbone, it can be analysed that the company has disturbances due to its loss of the proper saturating system. Furthermore, it cannot detect the demand of the market. This is the most effective aspect</w:t>
      </w:r>
      <w:r w:rsidR="00634E33" w:rsidRPr="006A6363">
        <w:rPr>
          <w:rFonts w:ascii="Times New Roman" w:eastAsia="Times New Roman" w:hAnsi="Times New Roman" w:cs="Times New Roman"/>
          <w:sz w:val="24"/>
          <w:szCs w:val="24"/>
          <w:lang w:val="en-GB"/>
        </w:rPr>
        <w:t>,</w:t>
      </w:r>
      <w:r w:rsidRPr="006A6363">
        <w:rPr>
          <w:rFonts w:ascii="Times New Roman" w:eastAsia="Times New Roman" w:hAnsi="Times New Roman" w:cs="Times New Roman"/>
          <w:sz w:val="24"/>
          <w:szCs w:val="24"/>
          <w:lang w:val="en-GB"/>
        </w:rPr>
        <w:t xml:space="preserve"> which has LIDL to face such issues related to the customer.</w:t>
      </w:r>
    </w:p>
    <w:p w14:paraId="2BB04F28" w14:textId="77777777" w:rsidR="0064792A" w:rsidRPr="006A6363" w:rsidRDefault="0064792A" w:rsidP="00E37F80">
      <w:pPr>
        <w:spacing w:line="360" w:lineRule="auto"/>
        <w:jc w:val="center"/>
        <w:rPr>
          <w:rFonts w:ascii="Times New Roman" w:eastAsia="Times New Roman" w:hAnsi="Times New Roman" w:cs="Times New Roman"/>
          <w:b/>
          <w:sz w:val="24"/>
          <w:szCs w:val="24"/>
          <w:lang w:val="en-GB"/>
        </w:rPr>
      </w:pPr>
      <w:r w:rsidRPr="006A6363">
        <w:rPr>
          <w:rFonts w:ascii="Times New Roman" w:hAnsi="Times New Roman" w:cs="Times New Roman"/>
          <w:noProof/>
          <w:sz w:val="24"/>
          <w:szCs w:val="24"/>
          <w:lang w:val="en-GB" w:eastAsia="en-GB"/>
        </w:rPr>
        <w:lastRenderedPageBreak/>
        <w:drawing>
          <wp:inline distT="0" distB="0" distL="0" distR="0" wp14:anchorId="008BF935" wp14:editId="14E41D8E">
            <wp:extent cx="5495925" cy="2857500"/>
            <wp:effectExtent l="0" t="0" r="0" b="0"/>
            <wp:docPr id="2" name="Picture 2" descr="Low Satisfaction Fishbone | Fish bone, Customer satisfa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 Satisfaction Fishbone | Fish bone, Customer satisfaction ..."/>
                    <pic:cNvPicPr>
                      <a:picLocks noChangeAspect="1" noChangeArrowheads="1"/>
                    </pic:cNvPicPr>
                  </pic:nvPicPr>
                  <pic:blipFill rotWithShape="1">
                    <a:blip r:embed="rId8">
                      <a:extLst>
                        <a:ext uri="{28A0092B-C50C-407E-A947-70E740481C1C}">
                          <a14:useLocalDpi xmlns:a14="http://schemas.microsoft.com/office/drawing/2010/main" val="0"/>
                        </a:ext>
                      </a:extLst>
                    </a:blip>
                    <a:srcRect l="665" t="18088" r="3455" b="2102"/>
                    <a:stretch/>
                  </pic:blipFill>
                  <pic:spPr bwMode="auto">
                    <a:xfrm>
                      <a:off x="0" y="0"/>
                      <a:ext cx="5497146" cy="2858135"/>
                    </a:xfrm>
                    <a:prstGeom prst="rect">
                      <a:avLst/>
                    </a:prstGeom>
                    <a:noFill/>
                    <a:ln>
                      <a:noFill/>
                    </a:ln>
                    <a:extLst>
                      <a:ext uri="{53640926-AAD7-44D8-BBD7-CCE9431645EC}">
                        <a14:shadowObscured xmlns:a14="http://schemas.microsoft.com/office/drawing/2010/main"/>
                      </a:ext>
                    </a:extLst>
                  </pic:spPr>
                </pic:pic>
              </a:graphicData>
            </a:graphic>
          </wp:inline>
        </w:drawing>
      </w:r>
    </w:p>
    <w:p w14:paraId="25D971D2" w14:textId="77777777" w:rsidR="00AF05C7" w:rsidRPr="006A6363" w:rsidRDefault="0016581D" w:rsidP="00E37F80">
      <w:pPr>
        <w:spacing w:line="360" w:lineRule="auto"/>
        <w:jc w:val="center"/>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Figure 1: Fishbone analysis </w:t>
      </w:r>
    </w:p>
    <w:p w14:paraId="21F05949" w14:textId="77777777" w:rsidR="00AF05C7" w:rsidRPr="006A6363" w:rsidRDefault="0016581D" w:rsidP="00E37F80">
      <w:pPr>
        <w:spacing w:line="360" w:lineRule="auto"/>
        <w:jc w:val="center"/>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(Source: </w:t>
      </w:r>
      <w:r w:rsidRPr="006A6363">
        <w:rPr>
          <w:rFonts w:ascii="Times New Roman" w:hAnsi="Times New Roman" w:cs="Times New Roman"/>
          <w:sz w:val="24"/>
          <w:szCs w:val="24"/>
          <w:shd w:val="clear" w:color="auto" w:fill="FFFFFF"/>
        </w:rPr>
        <w:t>Vetter</w:t>
      </w:r>
      <w:r w:rsidR="00CB4C3E" w:rsidRPr="006A6363">
        <w:rPr>
          <w:rFonts w:ascii="Times New Roman" w:hAnsi="Times New Roman" w:cs="Times New Roman"/>
          <w:sz w:val="24"/>
          <w:szCs w:val="24"/>
          <w:shd w:val="clear" w:color="auto" w:fill="FFFFFF"/>
        </w:rPr>
        <w:t xml:space="preserve"> </w:t>
      </w:r>
      <w:r w:rsidRPr="006A6363">
        <w:rPr>
          <w:rFonts w:ascii="Times New Roman" w:hAnsi="Times New Roman" w:cs="Times New Roman"/>
          <w:i/>
          <w:sz w:val="24"/>
          <w:szCs w:val="24"/>
          <w:shd w:val="clear" w:color="auto" w:fill="FFFFFF"/>
        </w:rPr>
        <w:t>et al.</w:t>
      </w:r>
      <w:r w:rsidRPr="006A6363">
        <w:rPr>
          <w:rFonts w:ascii="Times New Roman" w:eastAsia="Times New Roman" w:hAnsi="Times New Roman" w:cs="Times New Roman"/>
          <w:sz w:val="24"/>
          <w:szCs w:val="24"/>
          <w:lang w:val="en-GB"/>
        </w:rPr>
        <w:t xml:space="preserve"> 2016)</w:t>
      </w:r>
    </w:p>
    <w:p w14:paraId="1C9E10C0" w14:textId="77777777" w:rsidR="00AF05C7" w:rsidRPr="006A6363" w:rsidRDefault="0016581D" w:rsidP="00E37F80">
      <w:pPr>
        <w:pStyle w:val="Heading1"/>
      </w:pPr>
      <w:bookmarkStart w:id="4" w:name="_Toc49020624"/>
      <w:r w:rsidRPr="006A6363">
        <w:t>5. Planning for implementing solution</w:t>
      </w:r>
      <w:bookmarkEnd w:id="4"/>
    </w:p>
    <w:tbl>
      <w:tblPr>
        <w:tblW w:w="9924" w:type="dxa"/>
        <w:tblInd w:w="-3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6"/>
        <w:gridCol w:w="3543"/>
        <w:gridCol w:w="1569"/>
        <w:gridCol w:w="2826"/>
      </w:tblGrid>
      <w:tr w:rsidR="00E37F80" w:rsidRPr="006A6363" w14:paraId="5DF66A33" w14:textId="77777777" w:rsidTr="00835988">
        <w:tc>
          <w:tcPr>
            <w:tcW w:w="1986" w:type="dxa"/>
            <w:shd w:val="clear" w:color="auto" w:fill="auto"/>
            <w:tcMar>
              <w:top w:w="100" w:type="dxa"/>
              <w:left w:w="100" w:type="dxa"/>
              <w:bottom w:w="100" w:type="dxa"/>
              <w:right w:w="100" w:type="dxa"/>
            </w:tcMar>
          </w:tcPr>
          <w:p w14:paraId="76F5574F"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Steps </w:t>
            </w:r>
          </w:p>
        </w:tc>
        <w:tc>
          <w:tcPr>
            <w:tcW w:w="3543" w:type="dxa"/>
            <w:shd w:val="clear" w:color="auto" w:fill="auto"/>
            <w:tcMar>
              <w:top w:w="100" w:type="dxa"/>
              <w:left w:w="100" w:type="dxa"/>
              <w:bottom w:w="100" w:type="dxa"/>
              <w:right w:w="100" w:type="dxa"/>
            </w:tcMar>
          </w:tcPr>
          <w:p w14:paraId="3D236F6E"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Method </w:t>
            </w:r>
          </w:p>
        </w:tc>
        <w:tc>
          <w:tcPr>
            <w:tcW w:w="1569" w:type="dxa"/>
            <w:shd w:val="clear" w:color="auto" w:fill="auto"/>
            <w:tcMar>
              <w:top w:w="100" w:type="dxa"/>
              <w:left w:w="100" w:type="dxa"/>
              <w:bottom w:w="100" w:type="dxa"/>
              <w:right w:w="100" w:type="dxa"/>
            </w:tcMar>
          </w:tcPr>
          <w:p w14:paraId="1376A103"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Responsible person </w:t>
            </w:r>
          </w:p>
        </w:tc>
        <w:tc>
          <w:tcPr>
            <w:tcW w:w="2826" w:type="dxa"/>
            <w:shd w:val="clear" w:color="auto" w:fill="auto"/>
            <w:tcMar>
              <w:top w:w="100" w:type="dxa"/>
              <w:left w:w="100" w:type="dxa"/>
              <w:bottom w:w="100" w:type="dxa"/>
              <w:right w:w="100" w:type="dxa"/>
            </w:tcMar>
          </w:tcPr>
          <w:p w14:paraId="490B9F98" w14:textId="77777777" w:rsidR="00AF05C7" w:rsidRPr="006A6363" w:rsidRDefault="0016581D" w:rsidP="00E37F80">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Purpose </w:t>
            </w:r>
          </w:p>
        </w:tc>
      </w:tr>
      <w:tr w:rsidR="00E37F80" w:rsidRPr="006A6363" w14:paraId="4DE50938" w14:textId="77777777" w:rsidTr="00835988">
        <w:tc>
          <w:tcPr>
            <w:tcW w:w="1986" w:type="dxa"/>
            <w:shd w:val="clear" w:color="auto" w:fill="auto"/>
            <w:tcMar>
              <w:top w:w="100" w:type="dxa"/>
              <w:left w:w="100" w:type="dxa"/>
              <w:bottom w:w="100" w:type="dxa"/>
              <w:right w:w="100" w:type="dxa"/>
            </w:tcMar>
          </w:tcPr>
          <w:p w14:paraId="51551A84"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Market study </w:t>
            </w:r>
          </w:p>
        </w:tc>
        <w:tc>
          <w:tcPr>
            <w:tcW w:w="3543" w:type="dxa"/>
            <w:shd w:val="clear" w:color="auto" w:fill="auto"/>
            <w:tcMar>
              <w:top w:w="100" w:type="dxa"/>
              <w:left w:w="100" w:type="dxa"/>
              <w:bottom w:w="100" w:type="dxa"/>
              <w:right w:w="100" w:type="dxa"/>
            </w:tcMar>
          </w:tcPr>
          <w:p w14:paraId="48E71AAF"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Analysing the previous data and studying the market through survey and interview method </w:t>
            </w:r>
          </w:p>
        </w:tc>
        <w:tc>
          <w:tcPr>
            <w:tcW w:w="1569" w:type="dxa"/>
            <w:shd w:val="clear" w:color="auto" w:fill="auto"/>
            <w:tcMar>
              <w:top w:w="100" w:type="dxa"/>
              <w:left w:w="100" w:type="dxa"/>
              <w:bottom w:w="100" w:type="dxa"/>
              <w:right w:w="100" w:type="dxa"/>
            </w:tcMar>
          </w:tcPr>
          <w:p w14:paraId="64F79885"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Marketing manager </w:t>
            </w:r>
          </w:p>
        </w:tc>
        <w:tc>
          <w:tcPr>
            <w:tcW w:w="2826" w:type="dxa"/>
            <w:shd w:val="clear" w:color="auto" w:fill="auto"/>
            <w:tcMar>
              <w:top w:w="100" w:type="dxa"/>
              <w:left w:w="100" w:type="dxa"/>
              <w:bottom w:w="100" w:type="dxa"/>
              <w:right w:w="100" w:type="dxa"/>
            </w:tcMar>
          </w:tcPr>
          <w:p w14:paraId="09A30435"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In order to bring an effective understanding of the ultimate demand of the market</w:t>
            </w:r>
          </w:p>
        </w:tc>
      </w:tr>
      <w:tr w:rsidR="00E37F80" w:rsidRPr="006A6363" w14:paraId="7807147D" w14:textId="77777777" w:rsidTr="00835988">
        <w:tc>
          <w:tcPr>
            <w:tcW w:w="1986" w:type="dxa"/>
            <w:shd w:val="clear" w:color="auto" w:fill="auto"/>
            <w:tcMar>
              <w:top w:w="100" w:type="dxa"/>
              <w:left w:w="100" w:type="dxa"/>
              <w:bottom w:w="100" w:type="dxa"/>
              <w:right w:w="100" w:type="dxa"/>
            </w:tcMar>
          </w:tcPr>
          <w:p w14:paraId="669F8A60"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Analysing the competitor’s customers </w:t>
            </w:r>
          </w:p>
        </w:tc>
        <w:tc>
          <w:tcPr>
            <w:tcW w:w="3543" w:type="dxa"/>
            <w:shd w:val="clear" w:color="auto" w:fill="auto"/>
            <w:tcMar>
              <w:top w:w="100" w:type="dxa"/>
              <w:left w:w="100" w:type="dxa"/>
              <w:bottom w:w="100" w:type="dxa"/>
              <w:right w:w="100" w:type="dxa"/>
            </w:tcMar>
          </w:tcPr>
          <w:p w14:paraId="118C6755"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Market determination and analysing the behaviour of the customers through certain strategic provision</w:t>
            </w:r>
          </w:p>
        </w:tc>
        <w:tc>
          <w:tcPr>
            <w:tcW w:w="1569" w:type="dxa"/>
            <w:shd w:val="clear" w:color="auto" w:fill="auto"/>
            <w:tcMar>
              <w:top w:w="100" w:type="dxa"/>
              <w:left w:w="100" w:type="dxa"/>
              <w:bottom w:w="100" w:type="dxa"/>
              <w:right w:w="100" w:type="dxa"/>
            </w:tcMar>
          </w:tcPr>
          <w:p w14:paraId="5264F547"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Marketing head </w:t>
            </w:r>
          </w:p>
        </w:tc>
        <w:tc>
          <w:tcPr>
            <w:tcW w:w="2826" w:type="dxa"/>
            <w:shd w:val="clear" w:color="auto" w:fill="auto"/>
            <w:tcMar>
              <w:top w:w="100" w:type="dxa"/>
              <w:left w:w="100" w:type="dxa"/>
              <w:bottom w:w="100" w:type="dxa"/>
              <w:right w:w="100" w:type="dxa"/>
            </w:tcMar>
          </w:tcPr>
          <w:p w14:paraId="062296FD"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For verifying the needs of the customers and their utility</w:t>
            </w:r>
          </w:p>
        </w:tc>
      </w:tr>
      <w:tr w:rsidR="00E37F80" w:rsidRPr="006A6363" w14:paraId="762F98AB" w14:textId="77777777" w:rsidTr="00835988">
        <w:tc>
          <w:tcPr>
            <w:tcW w:w="1986" w:type="dxa"/>
            <w:shd w:val="clear" w:color="auto" w:fill="auto"/>
            <w:tcMar>
              <w:top w:w="100" w:type="dxa"/>
              <w:left w:w="100" w:type="dxa"/>
              <w:bottom w:w="100" w:type="dxa"/>
              <w:right w:w="100" w:type="dxa"/>
            </w:tcMar>
          </w:tcPr>
          <w:p w14:paraId="42AA0289"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Understanding the demand for the products </w:t>
            </w:r>
          </w:p>
        </w:tc>
        <w:tc>
          <w:tcPr>
            <w:tcW w:w="3543" w:type="dxa"/>
            <w:shd w:val="clear" w:color="auto" w:fill="auto"/>
            <w:tcMar>
              <w:top w:w="100" w:type="dxa"/>
              <w:left w:w="100" w:type="dxa"/>
              <w:bottom w:w="100" w:type="dxa"/>
              <w:right w:w="100" w:type="dxa"/>
            </w:tcMar>
          </w:tcPr>
          <w:p w14:paraId="0F3016D1"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Analysing the viability of the product and meeting the needs through promotion</w:t>
            </w:r>
          </w:p>
        </w:tc>
        <w:tc>
          <w:tcPr>
            <w:tcW w:w="1569" w:type="dxa"/>
            <w:shd w:val="clear" w:color="auto" w:fill="auto"/>
            <w:tcMar>
              <w:top w:w="100" w:type="dxa"/>
              <w:left w:w="100" w:type="dxa"/>
              <w:bottom w:w="100" w:type="dxa"/>
              <w:right w:w="100" w:type="dxa"/>
            </w:tcMar>
          </w:tcPr>
          <w:p w14:paraId="42E8099F"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Project head </w:t>
            </w:r>
          </w:p>
        </w:tc>
        <w:tc>
          <w:tcPr>
            <w:tcW w:w="2826" w:type="dxa"/>
            <w:shd w:val="clear" w:color="auto" w:fill="auto"/>
            <w:tcMar>
              <w:top w:w="100" w:type="dxa"/>
              <w:left w:w="100" w:type="dxa"/>
              <w:bottom w:w="100" w:type="dxa"/>
              <w:right w:w="100" w:type="dxa"/>
            </w:tcMar>
          </w:tcPr>
          <w:p w14:paraId="5AC5ED5B"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The product effectively understanding and understanding its nature of demand </w:t>
            </w:r>
          </w:p>
        </w:tc>
      </w:tr>
      <w:tr w:rsidR="00E37F80" w:rsidRPr="006A6363" w14:paraId="7BE69EAC" w14:textId="77777777" w:rsidTr="00835988">
        <w:tc>
          <w:tcPr>
            <w:tcW w:w="1986" w:type="dxa"/>
            <w:shd w:val="clear" w:color="auto" w:fill="auto"/>
            <w:tcMar>
              <w:top w:w="100" w:type="dxa"/>
              <w:left w:w="100" w:type="dxa"/>
              <w:bottom w:w="100" w:type="dxa"/>
              <w:right w:w="100" w:type="dxa"/>
            </w:tcMar>
          </w:tcPr>
          <w:p w14:paraId="1B00C572"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Analysing the buying behaviour </w:t>
            </w:r>
          </w:p>
        </w:tc>
        <w:tc>
          <w:tcPr>
            <w:tcW w:w="3543" w:type="dxa"/>
            <w:shd w:val="clear" w:color="auto" w:fill="auto"/>
            <w:tcMar>
              <w:top w:w="100" w:type="dxa"/>
              <w:left w:w="100" w:type="dxa"/>
              <w:bottom w:w="100" w:type="dxa"/>
              <w:right w:w="100" w:type="dxa"/>
            </w:tcMar>
          </w:tcPr>
          <w:p w14:paraId="07A35A7E"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Through survey and interview process along with promotion in </w:t>
            </w:r>
            <w:r w:rsidRPr="006A6363">
              <w:rPr>
                <w:rFonts w:ascii="Times New Roman" w:eastAsia="Times New Roman" w:hAnsi="Times New Roman" w:cs="Times New Roman"/>
                <w:sz w:val="24"/>
                <w:szCs w:val="24"/>
                <w:lang w:val="en-GB"/>
              </w:rPr>
              <w:lastRenderedPageBreak/>
              <w:t>strategic context</w:t>
            </w:r>
          </w:p>
        </w:tc>
        <w:tc>
          <w:tcPr>
            <w:tcW w:w="1569" w:type="dxa"/>
            <w:shd w:val="clear" w:color="auto" w:fill="auto"/>
            <w:tcMar>
              <w:top w:w="100" w:type="dxa"/>
              <w:left w:w="100" w:type="dxa"/>
              <w:bottom w:w="100" w:type="dxa"/>
              <w:right w:w="100" w:type="dxa"/>
            </w:tcMar>
          </w:tcPr>
          <w:p w14:paraId="20D35078"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lastRenderedPageBreak/>
              <w:t xml:space="preserve">Project manager </w:t>
            </w:r>
          </w:p>
        </w:tc>
        <w:tc>
          <w:tcPr>
            <w:tcW w:w="2826" w:type="dxa"/>
            <w:shd w:val="clear" w:color="auto" w:fill="auto"/>
            <w:tcMar>
              <w:top w:w="100" w:type="dxa"/>
              <w:left w:w="100" w:type="dxa"/>
              <w:bottom w:w="100" w:type="dxa"/>
              <w:right w:w="100" w:type="dxa"/>
            </w:tcMar>
          </w:tcPr>
          <w:p w14:paraId="65C2C403"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To determine the motive and for segmenting the </w:t>
            </w:r>
            <w:r w:rsidRPr="006A6363">
              <w:rPr>
                <w:rFonts w:ascii="Times New Roman" w:eastAsia="Times New Roman" w:hAnsi="Times New Roman" w:cs="Times New Roman"/>
                <w:sz w:val="24"/>
                <w:szCs w:val="24"/>
                <w:lang w:val="en-GB"/>
              </w:rPr>
              <w:lastRenderedPageBreak/>
              <w:t xml:space="preserve">customer based on their demand </w:t>
            </w:r>
          </w:p>
        </w:tc>
      </w:tr>
      <w:tr w:rsidR="00E37F80" w:rsidRPr="006A6363" w14:paraId="32162B67" w14:textId="77777777" w:rsidTr="00835988">
        <w:tc>
          <w:tcPr>
            <w:tcW w:w="1986" w:type="dxa"/>
            <w:shd w:val="clear" w:color="auto" w:fill="auto"/>
            <w:tcMar>
              <w:top w:w="100" w:type="dxa"/>
              <w:left w:w="100" w:type="dxa"/>
              <w:bottom w:w="100" w:type="dxa"/>
              <w:right w:w="100" w:type="dxa"/>
            </w:tcMar>
          </w:tcPr>
          <w:p w14:paraId="596228CA"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lastRenderedPageBreak/>
              <w:t xml:space="preserve">Increasing the stock </w:t>
            </w:r>
          </w:p>
        </w:tc>
        <w:tc>
          <w:tcPr>
            <w:tcW w:w="3543" w:type="dxa"/>
            <w:shd w:val="clear" w:color="auto" w:fill="auto"/>
            <w:tcMar>
              <w:top w:w="100" w:type="dxa"/>
              <w:left w:w="100" w:type="dxa"/>
              <w:bottom w:w="100" w:type="dxa"/>
              <w:right w:w="100" w:type="dxa"/>
            </w:tcMar>
          </w:tcPr>
          <w:p w14:paraId="25C3B469"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Listing of the stock, construction of the warehouse and listing of the products in specified order based on the report of the marketing manager</w:t>
            </w:r>
          </w:p>
        </w:tc>
        <w:tc>
          <w:tcPr>
            <w:tcW w:w="1569" w:type="dxa"/>
            <w:shd w:val="clear" w:color="auto" w:fill="auto"/>
            <w:tcMar>
              <w:top w:w="100" w:type="dxa"/>
              <w:left w:w="100" w:type="dxa"/>
              <w:bottom w:w="100" w:type="dxa"/>
              <w:right w:w="100" w:type="dxa"/>
            </w:tcMar>
          </w:tcPr>
          <w:p w14:paraId="5FECF09E"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Warehouse manager </w:t>
            </w:r>
          </w:p>
        </w:tc>
        <w:tc>
          <w:tcPr>
            <w:tcW w:w="2826" w:type="dxa"/>
            <w:shd w:val="clear" w:color="auto" w:fill="auto"/>
            <w:tcMar>
              <w:top w:w="100" w:type="dxa"/>
              <w:left w:w="100" w:type="dxa"/>
              <w:bottom w:w="100" w:type="dxa"/>
              <w:right w:w="100" w:type="dxa"/>
            </w:tcMar>
          </w:tcPr>
          <w:p w14:paraId="1FD7BA63" w14:textId="77777777" w:rsidR="00AF05C7"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Listing of the stock and ultimate providing the product as per the demand </w:t>
            </w:r>
          </w:p>
        </w:tc>
      </w:tr>
    </w:tbl>
    <w:p w14:paraId="178BD42E" w14:textId="77777777" w:rsidR="00AF05C7" w:rsidRPr="006A6363" w:rsidRDefault="0016581D" w:rsidP="00E37F80">
      <w:pPr>
        <w:spacing w:line="360" w:lineRule="auto"/>
        <w:jc w:val="center"/>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Table 3: Planning for implementation </w:t>
      </w:r>
    </w:p>
    <w:p w14:paraId="6A57A04E" w14:textId="77777777" w:rsidR="00AF05C7" w:rsidRPr="006A6363" w:rsidRDefault="0016581D" w:rsidP="00E37F80">
      <w:pPr>
        <w:spacing w:line="360" w:lineRule="auto"/>
        <w:jc w:val="center"/>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(Source: Created by author)</w:t>
      </w:r>
    </w:p>
    <w:p w14:paraId="3EADC7FF" w14:textId="77777777" w:rsidR="0079563A" w:rsidRPr="006A6363" w:rsidRDefault="0016581D" w:rsidP="00E37F80">
      <w:pPr>
        <w:pStyle w:val="Heading1"/>
      </w:pPr>
      <w:bookmarkStart w:id="5" w:name="_Toc49020625"/>
      <w:r w:rsidRPr="006A6363">
        <w:t>6. Communicating the plan to the stakeholders</w:t>
      </w:r>
      <w:bookmarkEnd w:id="5"/>
    </w:p>
    <w:tbl>
      <w:tblPr>
        <w:tblStyle w:val="Table1"/>
        <w:tblW w:w="10065" w:type="dxa"/>
        <w:tblInd w:w="-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1"/>
        <w:gridCol w:w="2835"/>
        <w:gridCol w:w="1701"/>
        <w:gridCol w:w="1553"/>
        <w:gridCol w:w="2275"/>
      </w:tblGrid>
      <w:tr w:rsidR="00E37F80" w:rsidRPr="006A6363" w14:paraId="04B0F41E" w14:textId="77777777" w:rsidTr="00F73D05">
        <w:tc>
          <w:tcPr>
            <w:tcW w:w="1701" w:type="dxa"/>
            <w:shd w:val="clear" w:color="auto" w:fill="auto"/>
            <w:tcMar>
              <w:top w:w="100" w:type="dxa"/>
              <w:left w:w="100" w:type="dxa"/>
              <w:bottom w:w="100" w:type="dxa"/>
              <w:right w:w="100" w:type="dxa"/>
            </w:tcMar>
          </w:tcPr>
          <w:p w14:paraId="2BDE5E8D"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Audience </w:t>
            </w:r>
          </w:p>
        </w:tc>
        <w:tc>
          <w:tcPr>
            <w:tcW w:w="2835" w:type="dxa"/>
            <w:shd w:val="clear" w:color="auto" w:fill="auto"/>
            <w:tcMar>
              <w:top w:w="100" w:type="dxa"/>
              <w:left w:w="100" w:type="dxa"/>
              <w:bottom w:w="100" w:type="dxa"/>
              <w:right w:w="100" w:type="dxa"/>
            </w:tcMar>
          </w:tcPr>
          <w:p w14:paraId="0CDE03B1"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Message </w:t>
            </w:r>
          </w:p>
        </w:tc>
        <w:tc>
          <w:tcPr>
            <w:tcW w:w="1701" w:type="dxa"/>
            <w:shd w:val="clear" w:color="auto" w:fill="auto"/>
            <w:tcMar>
              <w:top w:w="100" w:type="dxa"/>
              <w:left w:w="100" w:type="dxa"/>
              <w:bottom w:w="100" w:type="dxa"/>
              <w:right w:w="100" w:type="dxa"/>
            </w:tcMar>
          </w:tcPr>
          <w:p w14:paraId="3C40672E"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Medium </w:t>
            </w:r>
          </w:p>
        </w:tc>
        <w:tc>
          <w:tcPr>
            <w:tcW w:w="1553" w:type="dxa"/>
            <w:shd w:val="clear" w:color="auto" w:fill="auto"/>
            <w:tcMar>
              <w:top w:w="100" w:type="dxa"/>
              <w:left w:w="100" w:type="dxa"/>
              <w:bottom w:w="100" w:type="dxa"/>
              <w:right w:w="100" w:type="dxa"/>
            </w:tcMar>
          </w:tcPr>
          <w:p w14:paraId="0DC32D4D"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Time period </w:t>
            </w:r>
          </w:p>
        </w:tc>
        <w:tc>
          <w:tcPr>
            <w:tcW w:w="2275" w:type="dxa"/>
            <w:shd w:val="clear" w:color="auto" w:fill="auto"/>
            <w:tcMar>
              <w:top w:w="100" w:type="dxa"/>
              <w:left w:w="100" w:type="dxa"/>
              <w:bottom w:w="100" w:type="dxa"/>
              <w:right w:w="100" w:type="dxa"/>
            </w:tcMar>
          </w:tcPr>
          <w:p w14:paraId="13AD916E"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Responsible individual </w:t>
            </w:r>
          </w:p>
        </w:tc>
      </w:tr>
      <w:tr w:rsidR="00E37F80" w:rsidRPr="006A6363" w14:paraId="0800BFFF" w14:textId="77777777" w:rsidTr="00F73D05">
        <w:tc>
          <w:tcPr>
            <w:tcW w:w="1701" w:type="dxa"/>
            <w:shd w:val="clear" w:color="auto" w:fill="auto"/>
            <w:tcMar>
              <w:top w:w="100" w:type="dxa"/>
              <w:left w:w="100" w:type="dxa"/>
              <w:bottom w:w="100" w:type="dxa"/>
              <w:right w:w="100" w:type="dxa"/>
            </w:tcMar>
          </w:tcPr>
          <w:p w14:paraId="1391DD7F"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Steering committee </w:t>
            </w:r>
          </w:p>
        </w:tc>
        <w:tc>
          <w:tcPr>
            <w:tcW w:w="2835" w:type="dxa"/>
            <w:shd w:val="clear" w:color="auto" w:fill="auto"/>
            <w:tcMar>
              <w:top w:w="100" w:type="dxa"/>
              <w:left w:w="100" w:type="dxa"/>
              <w:bottom w:w="100" w:type="dxa"/>
              <w:right w:w="100" w:type="dxa"/>
            </w:tcMar>
          </w:tcPr>
          <w:p w14:paraId="5DEB0642"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Detailed report regarding the issues, strategies for solving the issues </w:t>
            </w:r>
          </w:p>
        </w:tc>
        <w:tc>
          <w:tcPr>
            <w:tcW w:w="1701" w:type="dxa"/>
            <w:shd w:val="clear" w:color="auto" w:fill="auto"/>
            <w:tcMar>
              <w:top w:w="100" w:type="dxa"/>
              <w:left w:w="100" w:type="dxa"/>
              <w:bottom w:w="100" w:type="dxa"/>
              <w:right w:w="100" w:type="dxa"/>
            </w:tcMar>
          </w:tcPr>
          <w:p w14:paraId="1C5C09DD"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Meeting, formal paper-based reports and demonstration</w:t>
            </w:r>
          </w:p>
        </w:tc>
        <w:tc>
          <w:tcPr>
            <w:tcW w:w="1553" w:type="dxa"/>
            <w:shd w:val="clear" w:color="auto" w:fill="auto"/>
            <w:tcMar>
              <w:top w:w="100" w:type="dxa"/>
              <w:left w:w="100" w:type="dxa"/>
              <w:bottom w:w="100" w:type="dxa"/>
              <w:right w:w="100" w:type="dxa"/>
            </w:tcMar>
          </w:tcPr>
          <w:p w14:paraId="11F32EBE"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Once in a month </w:t>
            </w:r>
          </w:p>
        </w:tc>
        <w:tc>
          <w:tcPr>
            <w:tcW w:w="2275" w:type="dxa"/>
            <w:shd w:val="clear" w:color="auto" w:fill="auto"/>
            <w:tcMar>
              <w:top w:w="100" w:type="dxa"/>
              <w:left w:w="100" w:type="dxa"/>
              <w:bottom w:w="100" w:type="dxa"/>
              <w:right w:w="100" w:type="dxa"/>
            </w:tcMar>
          </w:tcPr>
          <w:p w14:paraId="3954DF21"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Project head, implication team, project sponsors </w:t>
            </w:r>
          </w:p>
        </w:tc>
      </w:tr>
      <w:tr w:rsidR="00E37F80" w:rsidRPr="006A6363" w14:paraId="4E0DBC3D" w14:textId="77777777" w:rsidTr="00F73D05">
        <w:tc>
          <w:tcPr>
            <w:tcW w:w="1701" w:type="dxa"/>
            <w:shd w:val="clear" w:color="auto" w:fill="auto"/>
            <w:tcMar>
              <w:top w:w="100" w:type="dxa"/>
              <w:left w:w="100" w:type="dxa"/>
              <w:bottom w:w="100" w:type="dxa"/>
              <w:right w:w="100" w:type="dxa"/>
            </w:tcMar>
          </w:tcPr>
          <w:p w14:paraId="1FD2464C"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Advisory committee </w:t>
            </w:r>
          </w:p>
        </w:tc>
        <w:tc>
          <w:tcPr>
            <w:tcW w:w="2835" w:type="dxa"/>
            <w:shd w:val="clear" w:color="auto" w:fill="auto"/>
            <w:tcMar>
              <w:top w:w="100" w:type="dxa"/>
              <w:left w:w="100" w:type="dxa"/>
              <w:bottom w:w="100" w:type="dxa"/>
              <w:right w:w="100" w:type="dxa"/>
            </w:tcMar>
          </w:tcPr>
          <w:p w14:paraId="60DF8EF9"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Implementation scope, required technology, required budget, potential corporate issues, potential risk and risk management strategies </w:t>
            </w:r>
          </w:p>
        </w:tc>
        <w:tc>
          <w:tcPr>
            <w:tcW w:w="1701" w:type="dxa"/>
            <w:shd w:val="clear" w:color="auto" w:fill="auto"/>
            <w:tcMar>
              <w:top w:w="100" w:type="dxa"/>
              <w:left w:w="100" w:type="dxa"/>
              <w:bottom w:w="100" w:type="dxa"/>
              <w:right w:w="100" w:type="dxa"/>
            </w:tcMar>
          </w:tcPr>
          <w:p w14:paraId="7B7CDD97"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Meetings, online communication and </w:t>
            </w:r>
            <w:r w:rsidR="0043336C" w:rsidRPr="006A6363">
              <w:rPr>
                <w:rFonts w:ascii="Times New Roman" w:eastAsia="Times New Roman" w:hAnsi="Times New Roman" w:cs="Times New Roman"/>
                <w:sz w:val="24"/>
                <w:szCs w:val="24"/>
                <w:lang w:val="en-GB"/>
              </w:rPr>
              <w:t>PowerPoint</w:t>
            </w:r>
            <w:r w:rsidRPr="006A6363">
              <w:rPr>
                <w:rFonts w:ascii="Times New Roman" w:eastAsia="Times New Roman" w:hAnsi="Times New Roman" w:cs="Times New Roman"/>
                <w:sz w:val="24"/>
                <w:szCs w:val="24"/>
                <w:lang w:val="en-GB"/>
              </w:rPr>
              <w:t xml:space="preserve"> presentation </w:t>
            </w:r>
          </w:p>
        </w:tc>
        <w:tc>
          <w:tcPr>
            <w:tcW w:w="1553" w:type="dxa"/>
            <w:shd w:val="clear" w:color="auto" w:fill="auto"/>
            <w:tcMar>
              <w:top w:w="100" w:type="dxa"/>
              <w:left w:w="100" w:type="dxa"/>
              <w:bottom w:w="100" w:type="dxa"/>
              <w:right w:w="100" w:type="dxa"/>
            </w:tcMar>
          </w:tcPr>
          <w:p w14:paraId="004DE2B8"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Once in a week </w:t>
            </w:r>
          </w:p>
        </w:tc>
        <w:tc>
          <w:tcPr>
            <w:tcW w:w="2275" w:type="dxa"/>
            <w:shd w:val="clear" w:color="auto" w:fill="auto"/>
            <w:tcMar>
              <w:top w:w="100" w:type="dxa"/>
              <w:left w:w="100" w:type="dxa"/>
              <w:bottom w:w="100" w:type="dxa"/>
              <w:right w:w="100" w:type="dxa"/>
            </w:tcMar>
          </w:tcPr>
          <w:p w14:paraId="46FF5FDF"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HR manager, project head</w:t>
            </w:r>
          </w:p>
        </w:tc>
      </w:tr>
      <w:tr w:rsidR="00E37F80" w:rsidRPr="006A6363" w14:paraId="57892309" w14:textId="77777777" w:rsidTr="00F73D05">
        <w:tc>
          <w:tcPr>
            <w:tcW w:w="1701" w:type="dxa"/>
            <w:shd w:val="clear" w:color="auto" w:fill="auto"/>
            <w:tcMar>
              <w:top w:w="100" w:type="dxa"/>
              <w:left w:w="100" w:type="dxa"/>
              <w:bottom w:w="100" w:type="dxa"/>
              <w:right w:w="100" w:type="dxa"/>
            </w:tcMar>
          </w:tcPr>
          <w:p w14:paraId="7FFB4A4C"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Project implication team </w:t>
            </w:r>
          </w:p>
        </w:tc>
        <w:tc>
          <w:tcPr>
            <w:tcW w:w="2835" w:type="dxa"/>
            <w:shd w:val="clear" w:color="auto" w:fill="auto"/>
            <w:tcMar>
              <w:top w:w="100" w:type="dxa"/>
              <w:left w:w="100" w:type="dxa"/>
              <w:bottom w:w="100" w:type="dxa"/>
              <w:right w:w="100" w:type="dxa"/>
            </w:tcMar>
          </w:tcPr>
          <w:p w14:paraId="665E3327"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Business objectives of the organisation, roles and responsibilities of the project implication team, status report, detailed information of the </w:t>
            </w:r>
            <w:r w:rsidRPr="006A6363">
              <w:rPr>
                <w:rFonts w:ascii="Times New Roman" w:eastAsia="Times New Roman" w:hAnsi="Times New Roman" w:cs="Times New Roman"/>
                <w:sz w:val="24"/>
                <w:szCs w:val="24"/>
                <w:lang w:val="en-GB"/>
              </w:rPr>
              <w:lastRenderedPageBreak/>
              <w:t xml:space="preserve">strategies </w:t>
            </w:r>
          </w:p>
        </w:tc>
        <w:tc>
          <w:tcPr>
            <w:tcW w:w="1701" w:type="dxa"/>
            <w:shd w:val="clear" w:color="auto" w:fill="auto"/>
            <w:tcMar>
              <w:top w:w="100" w:type="dxa"/>
              <w:left w:w="100" w:type="dxa"/>
              <w:bottom w:w="100" w:type="dxa"/>
              <w:right w:w="100" w:type="dxa"/>
            </w:tcMar>
          </w:tcPr>
          <w:p w14:paraId="46DD4E96"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lastRenderedPageBreak/>
              <w:t xml:space="preserve">Workshops, meetings and bulletin boards </w:t>
            </w:r>
          </w:p>
        </w:tc>
        <w:tc>
          <w:tcPr>
            <w:tcW w:w="1553" w:type="dxa"/>
            <w:shd w:val="clear" w:color="auto" w:fill="auto"/>
            <w:tcMar>
              <w:top w:w="100" w:type="dxa"/>
              <w:left w:w="100" w:type="dxa"/>
              <w:bottom w:w="100" w:type="dxa"/>
              <w:right w:w="100" w:type="dxa"/>
            </w:tcMar>
          </w:tcPr>
          <w:p w14:paraId="331CAE27"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Twice in a week </w:t>
            </w:r>
          </w:p>
        </w:tc>
        <w:tc>
          <w:tcPr>
            <w:tcW w:w="2275" w:type="dxa"/>
            <w:shd w:val="clear" w:color="auto" w:fill="auto"/>
            <w:tcMar>
              <w:top w:w="100" w:type="dxa"/>
              <w:left w:w="100" w:type="dxa"/>
              <w:bottom w:w="100" w:type="dxa"/>
              <w:right w:w="100" w:type="dxa"/>
            </w:tcMar>
          </w:tcPr>
          <w:p w14:paraId="6E51E9F4"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Team leaders </w:t>
            </w:r>
          </w:p>
        </w:tc>
      </w:tr>
      <w:tr w:rsidR="00E37F80" w:rsidRPr="006A6363" w14:paraId="1FD87A93" w14:textId="77777777" w:rsidTr="00F73D05">
        <w:tc>
          <w:tcPr>
            <w:tcW w:w="1701" w:type="dxa"/>
            <w:shd w:val="clear" w:color="auto" w:fill="auto"/>
            <w:tcMar>
              <w:top w:w="100" w:type="dxa"/>
              <w:left w:w="100" w:type="dxa"/>
              <w:bottom w:w="100" w:type="dxa"/>
              <w:right w:w="100" w:type="dxa"/>
            </w:tcMar>
          </w:tcPr>
          <w:p w14:paraId="4311F19A"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Customer service administrator </w:t>
            </w:r>
          </w:p>
        </w:tc>
        <w:tc>
          <w:tcPr>
            <w:tcW w:w="2835" w:type="dxa"/>
            <w:shd w:val="clear" w:color="auto" w:fill="auto"/>
            <w:tcMar>
              <w:top w:w="100" w:type="dxa"/>
              <w:left w:w="100" w:type="dxa"/>
              <w:bottom w:w="100" w:type="dxa"/>
              <w:right w:w="100" w:type="dxa"/>
            </w:tcMar>
          </w:tcPr>
          <w:p w14:paraId="226E78EA"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System overview, newly identified business processes, required time period </w:t>
            </w:r>
          </w:p>
        </w:tc>
        <w:tc>
          <w:tcPr>
            <w:tcW w:w="1701" w:type="dxa"/>
            <w:shd w:val="clear" w:color="auto" w:fill="auto"/>
            <w:tcMar>
              <w:top w:w="100" w:type="dxa"/>
              <w:left w:w="100" w:type="dxa"/>
              <w:bottom w:w="100" w:type="dxa"/>
              <w:right w:w="100" w:type="dxa"/>
            </w:tcMar>
          </w:tcPr>
          <w:p w14:paraId="032165EE"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Email, demonstration </w:t>
            </w:r>
          </w:p>
        </w:tc>
        <w:tc>
          <w:tcPr>
            <w:tcW w:w="1553" w:type="dxa"/>
            <w:shd w:val="clear" w:color="auto" w:fill="auto"/>
            <w:tcMar>
              <w:top w:w="100" w:type="dxa"/>
              <w:left w:w="100" w:type="dxa"/>
              <w:bottom w:w="100" w:type="dxa"/>
              <w:right w:w="100" w:type="dxa"/>
            </w:tcMar>
          </w:tcPr>
          <w:p w14:paraId="3350026D"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Once in a week </w:t>
            </w:r>
          </w:p>
        </w:tc>
        <w:tc>
          <w:tcPr>
            <w:tcW w:w="2275" w:type="dxa"/>
            <w:shd w:val="clear" w:color="auto" w:fill="auto"/>
            <w:tcMar>
              <w:top w:w="100" w:type="dxa"/>
              <w:left w:w="100" w:type="dxa"/>
              <w:bottom w:w="100" w:type="dxa"/>
              <w:right w:w="100" w:type="dxa"/>
            </w:tcMar>
          </w:tcPr>
          <w:p w14:paraId="1F79D476"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Project head and operation manager </w:t>
            </w:r>
          </w:p>
        </w:tc>
      </w:tr>
      <w:tr w:rsidR="00E37F80" w:rsidRPr="006A6363" w14:paraId="1346E433" w14:textId="77777777" w:rsidTr="00F73D05">
        <w:tc>
          <w:tcPr>
            <w:tcW w:w="1701" w:type="dxa"/>
            <w:shd w:val="clear" w:color="auto" w:fill="auto"/>
            <w:tcMar>
              <w:top w:w="100" w:type="dxa"/>
              <w:left w:w="100" w:type="dxa"/>
              <w:bottom w:w="100" w:type="dxa"/>
              <w:right w:w="100" w:type="dxa"/>
            </w:tcMar>
          </w:tcPr>
          <w:p w14:paraId="4EE32CB9"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End users </w:t>
            </w:r>
          </w:p>
        </w:tc>
        <w:tc>
          <w:tcPr>
            <w:tcW w:w="2835" w:type="dxa"/>
            <w:shd w:val="clear" w:color="auto" w:fill="auto"/>
            <w:tcMar>
              <w:top w:w="100" w:type="dxa"/>
              <w:left w:w="100" w:type="dxa"/>
              <w:bottom w:w="100" w:type="dxa"/>
              <w:right w:w="100" w:type="dxa"/>
            </w:tcMar>
          </w:tcPr>
          <w:p w14:paraId="7C378E71"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Effectiveness of the new strategies, potential facilities which will be provided </w:t>
            </w:r>
          </w:p>
        </w:tc>
        <w:tc>
          <w:tcPr>
            <w:tcW w:w="1701" w:type="dxa"/>
            <w:shd w:val="clear" w:color="auto" w:fill="auto"/>
            <w:tcMar>
              <w:top w:w="100" w:type="dxa"/>
              <w:left w:w="100" w:type="dxa"/>
              <w:bottom w:w="100" w:type="dxa"/>
              <w:right w:w="100" w:type="dxa"/>
            </w:tcMar>
          </w:tcPr>
          <w:p w14:paraId="7A609210"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Marketing activities </w:t>
            </w:r>
          </w:p>
        </w:tc>
        <w:tc>
          <w:tcPr>
            <w:tcW w:w="1553" w:type="dxa"/>
            <w:shd w:val="clear" w:color="auto" w:fill="auto"/>
            <w:tcMar>
              <w:top w:w="100" w:type="dxa"/>
              <w:left w:w="100" w:type="dxa"/>
              <w:bottom w:w="100" w:type="dxa"/>
              <w:right w:w="100" w:type="dxa"/>
            </w:tcMar>
          </w:tcPr>
          <w:p w14:paraId="65D06A51"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Monthly </w:t>
            </w:r>
          </w:p>
        </w:tc>
        <w:tc>
          <w:tcPr>
            <w:tcW w:w="2275" w:type="dxa"/>
            <w:shd w:val="clear" w:color="auto" w:fill="auto"/>
            <w:tcMar>
              <w:top w:w="100" w:type="dxa"/>
              <w:left w:w="100" w:type="dxa"/>
              <w:bottom w:w="100" w:type="dxa"/>
              <w:right w:w="100" w:type="dxa"/>
            </w:tcMar>
          </w:tcPr>
          <w:p w14:paraId="078BA508" w14:textId="77777777" w:rsidR="0079563A" w:rsidRPr="006A6363" w:rsidRDefault="0016581D" w:rsidP="00E37F8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Marketing manager </w:t>
            </w:r>
          </w:p>
        </w:tc>
      </w:tr>
    </w:tbl>
    <w:p w14:paraId="21AD2629" w14:textId="77777777" w:rsidR="0079563A" w:rsidRPr="006A6363" w:rsidRDefault="0016581D" w:rsidP="00E37F80">
      <w:pPr>
        <w:spacing w:line="360" w:lineRule="auto"/>
        <w:jc w:val="center"/>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Table</w:t>
      </w:r>
      <w:r w:rsidR="00AF05C7" w:rsidRPr="006A6363">
        <w:rPr>
          <w:rFonts w:ascii="Times New Roman" w:eastAsia="Times New Roman" w:hAnsi="Times New Roman" w:cs="Times New Roman"/>
          <w:b/>
          <w:sz w:val="24"/>
          <w:szCs w:val="24"/>
          <w:lang w:val="en-GB"/>
        </w:rPr>
        <w:t xml:space="preserve"> 4</w:t>
      </w:r>
      <w:r w:rsidRPr="006A6363">
        <w:rPr>
          <w:rFonts w:ascii="Times New Roman" w:eastAsia="Times New Roman" w:hAnsi="Times New Roman" w:cs="Times New Roman"/>
          <w:b/>
          <w:sz w:val="24"/>
          <w:szCs w:val="24"/>
          <w:lang w:val="en-GB"/>
        </w:rPr>
        <w:t xml:space="preserve">: Stakeholder communication plan </w:t>
      </w:r>
    </w:p>
    <w:p w14:paraId="0A9DBE20" w14:textId="77777777" w:rsidR="0079563A" w:rsidRPr="006A6363" w:rsidRDefault="0016581D" w:rsidP="00E37F80">
      <w:pPr>
        <w:spacing w:line="360" w:lineRule="auto"/>
        <w:jc w:val="center"/>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(Source: Based on Customer-service.lidl.ie, 2020)</w:t>
      </w:r>
    </w:p>
    <w:p w14:paraId="60939330" w14:textId="77777777" w:rsidR="0079563A"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 xml:space="preserve">Analysis </w:t>
      </w:r>
    </w:p>
    <w:p w14:paraId="18826FCE" w14:textId="77777777" w:rsidR="0079563A"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LIDL is a well-known organisation based in the UK, and this organisation maintains </w:t>
      </w:r>
      <w:r w:rsidR="0043336C" w:rsidRPr="006A6363">
        <w:rPr>
          <w:rFonts w:ascii="Times New Roman" w:eastAsia="Times New Roman" w:hAnsi="Times New Roman" w:cs="Times New Roman"/>
          <w:sz w:val="24"/>
          <w:szCs w:val="24"/>
          <w:lang w:val="en-GB"/>
        </w:rPr>
        <w:t>a hierarchical</w:t>
      </w:r>
      <w:r w:rsidRPr="006A6363">
        <w:rPr>
          <w:rFonts w:ascii="Times New Roman" w:eastAsia="Times New Roman" w:hAnsi="Times New Roman" w:cs="Times New Roman"/>
          <w:sz w:val="24"/>
          <w:szCs w:val="24"/>
          <w:lang w:val="en-GB"/>
        </w:rPr>
        <w:t xml:space="preserve"> structure. Different sectors of this organisation will get the necessary information on the project through face to face meetings and online communication. As stated by </w:t>
      </w:r>
      <w:proofErr w:type="spellStart"/>
      <w:r w:rsidRPr="006A6363">
        <w:rPr>
          <w:rFonts w:ascii="Times New Roman" w:eastAsia="Times New Roman" w:hAnsi="Times New Roman" w:cs="Times New Roman"/>
          <w:sz w:val="24"/>
          <w:szCs w:val="24"/>
          <w:lang w:val="en-GB"/>
        </w:rPr>
        <w:t>Cinto</w:t>
      </w:r>
      <w:proofErr w:type="spellEnd"/>
      <w:r w:rsidRPr="006A6363">
        <w:rPr>
          <w:rFonts w:ascii="Times New Roman" w:eastAsia="Times New Roman" w:hAnsi="Times New Roman" w:cs="Times New Roman"/>
          <w:sz w:val="24"/>
          <w:szCs w:val="24"/>
          <w:lang w:val="en-GB"/>
        </w:rPr>
        <w:t xml:space="preserve"> (2016), this method is useful to maintain the transparency of the implication process. The project head, HR manager and team leaders will maintain communication with all stakeholders.</w:t>
      </w:r>
    </w:p>
    <w:p w14:paraId="5F0803BB" w14:textId="77777777" w:rsidR="0079563A" w:rsidRPr="006A6363" w:rsidRDefault="0016581D" w:rsidP="00E37F80">
      <w:pPr>
        <w:pStyle w:val="Heading1"/>
      </w:pPr>
      <w:bookmarkStart w:id="6" w:name="_Toc49020626"/>
      <w:r w:rsidRPr="006A6363">
        <w:t>7. Accessing the appropriate monitoring and review techniques for ensuring successful implication</w:t>
      </w:r>
      <w:bookmarkEnd w:id="6"/>
    </w:p>
    <w:p w14:paraId="51840B3A" w14:textId="77777777" w:rsidR="0079563A"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Monitoring on the day to day activities of the overall implication plan is an effective way to ensure the success of the implication plan. As opined by </w:t>
      </w:r>
      <w:proofErr w:type="spellStart"/>
      <w:r w:rsidRPr="006A6363">
        <w:rPr>
          <w:rFonts w:ascii="Times New Roman" w:eastAsia="Times New Roman" w:hAnsi="Times New Roman" w:cs="Times New Roman"/>
          <w:sz w:val="24"/>
          <w:szCs w:val="24"/>
          <w:lang w:val="en-GB"/>
        </w:rPr>
        <w:t>Napitupulu</w:t>
      </w:r>
      <w:proofErr w:type="spellEnd"/>
      <w:r w:rsidRPr="006A6363">
        <w:rPr>
          <w:rFonts w:ascii="Times New Roman" w:eastAsia="Times New Roman" w:hAnsi="Times New Roman" w:cs="Times New Roman"/>
          <w:sz w:val="24"/>
          <w:szCs w:val="24"/>
          <w:lang w:val="en-GB"/>
        </w:rPr>
        <w:t xml:space="preserve"> </w:t>
      </w:r>
      <w:r w:rsidRPr="006A6363">
        <w:rPr>
          <w:rFonts w:ascii="Times New Roman" w:eastAsia="Times New Roman" w:hAnsi="Times New Roman" w:cs="Times New Roman"/>
          <w:i/>
          <w:sz w:val="24"/>
          <w:szCs w:val="24"/>
          <w:lang w:val="en-GB"/>
        </w:rPr>
        <w:t xml:space="preserve">et al. </w:t>
      </w:r>
      <w:r w:rsidRPr="006A6363">
        <w:rPr>
          <w:rFonts w:ascii="Times New Roman" w:eastAsia="Times New Roman" w:hAnsi="Times New Roman" w:cs="Times New Roman"/>
          <w:sz w:val="24"/>
          <w:szCs w:val="24"/>
          <w:lang w:val="en-GB"/>
        </w:rPr>
        <w:t xml:space="preserve">(2018), this method will be effective to provide detailed information regarding the roles and responsibilities to the implication team. The HR manager of LIDL will provide proper monitoring on developing the online portal. The IT manager of this organisation will monitor the overall usability of the online portal. </w:t>
      </w:r>
    </w:p>
    <w:p w14:paraId="51AF984B" w14:textId="77777777" w:rsidR="0079563A"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On the other hand, it is necessary to evaluate user experience of an online portal, and this organisation will provide access to the online portal to the employees at the developing stage. The further improvements will be practised based on the feedback of the employees. This process will be useful for developing an authentic way. The project head and the HR manager of this organisation will record day-to-day activities and improvements in the knowledge </w:t>
      </w:r>
      <w:r w:rsidRPr="006A6363">
        <w:rPr>
          <w:rFonts w:ascii="Times New Roman" w:eastAsia="Times New Roman" w:hAnsi="Times New Roman" w:cs="Times New Roman"/>
          <w:sz w:val="24"/>
          <w:szCs w:val="24"/>
          <w:lang w:val="en-GB"/>
        </w:rPr>
        <w:lastRenderedPageBreak/>
        <w:t>management system. The higher authority will be able to access the development of the project daily.</w:t>
      </w:r>
    </w:p>
    <w:p w14:paraId="5872687C" w14:textId="77777777" w:rsidR="00AF05C7" w:rsidRPr="006A6363" w:rsidRDefault="0016581D" w:rsidP="00E37F80">
      <w:pPr>
        <w:pStyle w:val="Heading1"/>
      </w:pPr>
      <w:bookmarkStart w:id="7" w:name="_Toc49020627"/>
      <w:r w:rsidRPr="006A6363">
        <w:t>8. Conclusion</w:t>
      </w:r>
      <w:bookmarkEnd w:id="7"/>
    </w:p>
    <w:p w14:paraId="381F44D3" w14:textId="77777777" w:rsidR="00AF05C7"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 xml:space="preserve">Business attributes and the projected format of business need to be justified by an organisation to mediate a wider role in delivering a sustainable approach in the market. LIDL has developed its marketing approach to a strategic perspective. Despite this, its overburden due to low price range has tended the company low in fulfilling the demand. Hence, LIDL needs to be proactive and understand its own demand in the market to meet each specification strategically.  </w:t>
      </w:r>
    </w:p>
    <w:p w14:paraId="22A01C16" w14:textId="77777777" w:rsidR="0079563A" w:rsidRPr="006A6363" w:rsidRDefault="0016581D" w:rsidP="00E37F80">
      <w:pPr>
        <w:pStyle w:val="Heading1"/>
      </w:pPr>
      <w:bookmarkStart w:id="8" w:name="_Toc49020628"/>
      <w:r w:rsidRPr="006A6363">
        <w:t>9. Recommendation</w:t>
      </w:r>
      <w:bookmarkEnd w:id="8"/>
    </w:p>
    <w:p w14:paraId="73622BC4" w14:textId="77777777" w:rsidR="0079563A" w:rsidRPr="006A6363" w:rsidRDefault="0016581D" w:rsidP="00E37F80">
      <w:pPr>
        <w:spacing w:line="360" w:lineRule="auto"/>
        <w:jc w:val="both"/>
        <w:rPr>
          <w:rFonts w:ascii="Times New Roman" w:eastAsia="Times New Roman" w:hAnsi="Times New Roman" w:cs="Times New Roman"/>
          <w:b/>
          <w:sz w:val="24"/>
          <w:szCs w:val="24"/>
          <w:lang w:val="en-GB"/>
        </w:rPr>
      </w:pPr>
      <w:r w:rsidRPr="006A6363">
        <w:rPr>
          <w:rFonts w:ascii="Times New Roman" w:eastAsia="Times New Roman" w:hAnsi="Times New Roman" w:cs="Times New Roman"/>
          <w:b/>
          <w:sz w:val="24"/>
          <w:szCs w:val="24"/>
          <w:lang w:val="en-GB"/>
        </w:rPr>
        <w:t>Recommendation 1</w:t>
      </w:r>
    </w:p>
    <w:p w14:paraId="1835EBC0" w14:textId="77777777" w:rsidR="0079563A"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Providing products at an affordable rate is the main business motive of this organisation, and this organisation has been facing the issue of high customer demands. Increasing the number of employees in the customer service facility might help to overcome this issue.</w:t>
      </w:r>
    </w:p>
    <w:p w14:paraId="67A1EDCE" w14:textId="77777777" w:rsidR="0079563A" w:rsidRPr="006A6363" w:rsidRDefault="0016581D" w:rsidP="00E37F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b/>
          <w:sz w:val="24"/>
          <w:szCs w:val="24"/>
          <w:lang w:val="en-GB"/>
        </w:rPr>
        <w:t>Recommendation 2</w:t>
      </w:r>
    </w:p>
    <w:p w14:paraId="4A2CD57F" w14:textId="77777777" w:rsidR="0043336C" w:rsidRPr="006A6363" w:rsidRDefault="0016581D" w:rsidP="00313480">
      <w:pPr>
        <w:spacing w:line="360" w:lineRule="auto"/>
        <w:jc w:val="both"/>
        <w:rPr>
          <w:rFonts w:ascii="Times New Roman" w:eastAsia="Times New Roman" w:hAnsi="Times New Roman" w:cs="Times New Roman"/>
          <w:sz w:val="24"/>
          <w:szCs w:val="24"/>
          <w:lang w:val="en-GB"/>
        </w:rPr>
      </w:pPr>
      <w:r w:rsidRPr="006A6363">
        <w:rPr>
          <w:rFonts w:ascii="Times New Roman" w:eastAsia="Times New Roman" w:hAnsi="Times New Roman" w:cs="Times New Roman"/>
          <w:sz w:val="24"/>
          <w:szCs w:val="24"/>
          <w:lang w:val="en-GB"/>
        </w:rPr>
        <w:t>This organisation can establish a social media platform for the users, and users can share their experience in the store. They also can provide reviews of products. The customer service team of LIDL can post new strategies in the platform, which might increase the overall transparency of this organisation.</w:t>
      </w:r>
      <w:r w:rsidRPr="006A6363">
        <w:rPr>
          <w:rFonts w:ascii="Times New Roman" w:eastAsia="Times New Roman" w:hAnsi="Times New Roman" w:cs="Times New Roman"/>
          <w:sz w:val="24"/>
          <w:szCs w:val="24"/>
          <w:lang w:val="en-GB"/>
        </w:rPr>
        <w:br w:type="page"/>
      </w:r>
    </w:p>
    <w:p w14:paraId="350744ED" w14:textId="77777777" w:rsidR="0079563A" w:rsidRPr="006A6363" w:rsidRDefault="0016581D" w:rsidP="00E37F80">
      <w:pPr>
        <w:pStyle w:val="Heading1"/>
      </w:pPr>
      <w:bookmarkStart w:id="9" w:name="_Toc49020629"/>
      <w:r w:rsidRPr="006A6363">
        <w:lastRenderedPageBreak/>
        <w:t xml:space="preserve">10. </w:t>
      </w:r>
      <w:r w:rsidR="0043336C" w:rsidRPr="006A6363">
        <w:t>References</w:t>
      </w:r>
      <w:bookmarkEnd w:id="9"/>
    </w:p>
    <w:p w14:paraId="72EBFF20" w14:textId="77777777" w:rsidR="00F87070" w:rsidRPr="006A6363" w:rsidRDefault="00F87070" w:rsidP="00E37F80">
      <w:pPr>
        <w:spacing w:line="360" w:lineRule="auto"/>
        <w:jc w:val="both"/>
        <w:rPr>
          <w:rFonts w:ascii="Times New Roman" w:hAnsi="Times New Roman" w:cs="Times New Roman"/>
          <w:sz w:val="24"/>
          <w:szCs w:val="24"/>
          <w:shd w:val="clear" w:color="auto" w:fill="FFFFFF"/>
        </w:rPr>
      </w:pPr>
      <w:proofErr w:type="spellStart"/>
      <w:r w:rsidRPr="006A6363">
        <w:rPr>
          <w:rFonts w:ascii="Times New Roman" w:hAnsi="Times New Roman" w:cs="Times New Roman"/>
          <w:sz w:val="24"/>
          <w:szCs w:val="24"/>
          <w:shd w:val="clear" w:color="auto" w:fill="FFFFFF"/>
        </w:rPr>
        <w:t>Bartke</w:t>
      </w:r>
      <w:proofErr w:type="spellEnd"/>
      <w:r w:rsidRPr="006A6363">
        <w:rPr>
          <w:rFonts w:ascii="Times New Roman" w:hAnsi="Times New Roman" w:cs="Times New Roman"/>
          <w:sz w:val="24"/>
          <w:szCs w:val="24"/>
          <w:shd w:val="clear" w:color="auto" w:fill="FFFFFF"/>
        </w:rPr>
        <w:t xml:space="preserve">, S., Hagemann, N., Harries, N., Hauck, J. and </w:t>
      </w:r>
      <w:proofErr w:type="spellStart"/>
      <w:r w:rsidRPr="006A6363">
        <w:rPr>
          <w:rFonts w:ascii="Times New Roman" w:hAnsi="Times New Roman" w:cs="Times New Roman"/>
          <w:sz w:val="24"/>
          <w:szCs w:val="24"/>
          <w:shd w:val="clear" w:color="auto" w:fill="FFFFFF"/>
        </w:rPr>
        <w:t>Bardos</w:t>
      </w:r>
      <w:proofErr w:type="spellEnd"/>
      <w:r w:rsidRPr="006A6363">
        <w:rPr>
          <w:rFonts w:ascii="Times New Roman" w:hAnsi="Times New Roman" w:cs="Times New Roman"/>
          <w:sz w:val="24"/>
          <w:szCs w:val="24"/>
          <w:shd w:val="clear" w:color="auto" w:fill="FFFFFF"/>
        </w:rPr>
        <w:t xml:space="preserve">, P., (2018). Market potential of </w:t>
      </w:r>
      <w:proofErr w:type="spellStart"/>
      <w:r w:rsidRPr="006A6363">
        <w:rPr>
          <w:rFonts w:ascii="Times New Roman" w:hAnsi="Times New Roman" w:cs="Times New Roman"/>
          <w:sz w:val="24"/>
          <w:szCs w:val="24"/>
          <w:shd w:val="clear" w:color="auto" w:fill="FFFFFF"/>
        </w:rPr>
        <w:t>nanoremediation</w:t>
      </w:r>
      <w:proofErr w:type="spellEnd"/>
      <w:r w:rsidRPr="006A6363">
        <w:rPr>
          <w:rFonts w:ascii="Times New Roman" w:hAnsi="Times New Roman" w:cs="Times New Roman"/>
          <w:sz w:val="24"/>
          <w:szCs w:val="24"/>
          <w:shd w:val="clear" w:color="auto" w:fill="FFFFFF"/>
        </w:rPr>
        <w:t xml:space="preserve"> in Europe–Market drivers and interventions identified in a deliberative scenario approach. </w:t>
      </w:r>
      <w:r w:rsidRPr="006A6363">
        <w:rPr>
          <w:rFonts w:ascii="Times New Roman" w:hAnsi="Times New Roman" w:cs="Times New Roman"/>
          <w:i/>
          <w:iCs/>
          <w:sz w:val="24"/>
          <w:szCs w:val="24"/>
          <w:shd w:val="clear" w:color="auto" w:fill="FFFFFF"/>
        </w:rPr>
        <w:t>Science of The Total Environment</w:t>
      </w:r>
      <w:r w:rsidRPr="006A6363">
        <w:rPr>
          <w:rFonts w:ascii="Times New Roman" w:hAnsi="Times New Roman" w:cs="Times New Roman"/>
          <w:sz w:val="24"/>
          <w:szCs w:val="24"/>
          <w:shd w:val="clear" w:color="auto" w:fill="FFFFFF"/>
        </w:rPr>
        <w:t>, </w:t>
      </w:r>
      <w:r w:rsidRPr="006A6363">
        <w:rPr>
          <w:rFonts w:ascii="Times New Roman" w:hAnsi="Times New Roman" w:cs="Times New Roman"/>
          <w:i/>
          <w:iCs/>
          <w:sz w:val="24"/>
          <w:szCs w:val="24"/>
          <w:shd w:val="clear" w:color="auto" w:fill="FFFFFF"/>
        </w:rPr>
        <w:t>6(19)</w:t>
      </w:r>
      <w:r w:rsidRPr="006A6363">
        <w:rPr>
          <w:rFonts w:ascii="Times New Roman" w:hAnsi="Times New Roman" w:cs="Times New Roman"/>
          <w:sz w:val="24"/>
          <w:szCs w:val="24"/>
          <w:shd w:val="clear" w:color="auto" w:fill="FFFFFF"/>
        </w:rPr>
        <w:t>, pp.1040-1048.</w:t>
      </w:r>
    </w:p>
    <w:p w14:paraId="62A77651" w14:textId="77777777" w:rsidR="00F87070" w:rsidRPr="006A6363" w:rsidRDefault="00F87070" w:rsidP="00E37F80">
      <w:pPr>
        <w:spacing w:line="360" w:lineRule="auto"/>
        <w:jc w:val="both"/>
        <w:rPr>
          <w:rFonts w:ascii="Times New Roman" w:hAnsi="Times New Roman" w:cs="Times New Roman"/>
          <w:sz w:val="24"/>
          <w:szCs w:val="24"/>
        </w:rPr>
      </w:pPr>
      <w:proofErr w:type="spellStart"/>
      <w:r w:rsidRPr="006A6363">
        <w:rPr>
          <w:rFonts w:ascii="Times New Roman" w:hAnsi="Times New Roman" w:cs="Times New Roman"/>
          <w:sz w:val="24"/>
          <w:szCs w:val="24"/>
        </w:rPr>
        <w:t>Cinto</w:t>
      </w:r>
      <w:proofErr w:type="spellEnd"/>
      <w:r w:rsidRPr="006A6363">
        <w:rPr>
          <w:rFonts w:ascii="Times New Roman" w:hAnsi="Times New Roman" w:cs="Times New Roman"/>
          <w:sz w:val="24"/>
          <w:szCs w:val="24"/>
        </w:rPr>
        <w:t>, T., (2016). Towards an inclusive walk-in customer service facility. In </w:t>
      </w:r>
      <w:r w:rsidRPr="006A6363">
        <w:rPr>
          <w:rFonts w:ascii="Times New Roman" w:hAnsi="Times New Roman" w:cs="Times New Roman"/>
          <w:i/>
          <w:iCs/>
          <w:sz w:val="24"/>
          <w:szCs w:val="24"/>
        </w:rPr>
        <w:t>Handbook of research on human-computer interfaces, developments, and applications</w:t>
      </w:r>
      <w:r w:rsidRPr="006A6363">
        <w:rPr>
          <w:rFonts w:ascii="Times New Roman" w:hAnsi="Times New Roman" w:cs="Times New Roman"/>
          <w:sz w:val="24"/>
          <w:szCs w:val="24"/>
        </w:rPr>
        <w:t xml:space="preserve"> (pp. 525-544). </w:t>
      </w:r>
    </w:p>
    <w:p w14:paraId="4D72FFD4" w14:textId="77777777" w:rsidR="00F87070" w:rsidRPr="006A6363" w:rsidRDefault="00F87070" w:rsidP="00E37F80">
      <w:pPr>
        <w:spacing w:line="360" w:lineRule="auto"/>
        <w:jc w:val="both"/>
        <w:rPr>
          <w:rFonts w:ascii="Times New Roman" w:hAnsi="Times New Roman" w:cs="Times New Roman"/>
          <w:sz w:val="24"/>
          <w:szCs w:val="24"/>
        </w:rPr>
      </w:pPr>
      <w:r w:rsidRPr="006A6363">
        <w:rPr>
          <w:rFonts w:ascii="Times New Roman" w:hAnsi="Times New Roman" w:cs="Times New Roman"/>
          <w:sz w:val="24"/>
          <w:szCs w:val="24"/>
        </w:rPr>
        <w:t xml:space="preserve">Customer-service.lidl.ie, (2020). </w:t>
      </w:r>
      <w:r w:rsidRPr="006A6363">
        <w:rPr>
          <w:rFonts w:ascii="Times New Roman" w:hAnsi="Times New Roman" w:cs="Times New Roman"/>
          <w:bCs/>
          <w:i/>
          <w:sz w:val="24"/>
          <w:szCs w:val="24"/>
        </w:rPr>
        <w:t xml:space="preserve">WELCOME TO LIDL HELP PORTAL. </w:t>
      </w:r>
      <w:r w:rsidRPr="006A6363">
        <w:rPr>
          <w:rFonts w:ascii="Times New Roman" w:hAnsi="Times New Roman" w:cs="Times New Roman"/>
          <w:bCs/>
          <w:sz w:val="24"/>
          <w:szCs w:val="24"/>
        </w:rPr>
        <w:t>Available at: https://customer-service.lidl.ie/SelfServiceIE/s/contactsupport [Accessed on 21.08.2020]</w:t>
      </w:r>
    </w:p>
    <w:p w14:paraId="4FCD5243" w14:textId="77777777" w:rsidR="00F87070" w:rsidRPr="006A6363" w:rsidRDefault="00F87070" w:rsidP="00E37F80">
      <w:pPr>
        <w:spacing w:line="360" w:lineRule="auto"/>
        <w:jc w:val="both"/>
        <w:rPr>
          <w:rFonts w:ascii="Times New Roman" w:hAnsi="Times New Roman" w:cs="Times New Roman"/>
          <w:bCs/>
          <w:i/>
          <w:sz w:val="24"/>
          <w:szCs w:val="24"/>
        </w:rPr>
      </w:pPr>
      <w:r w:rsidRPr="006A6363">
        <w:rPr>
          <w:rFonts w:ascii="Times New Roman" w:hAnsi="Times New Roman" w:cs="Times New Roman"/>
          <w:sz w:val="24"/>
          <w:szCs w:val="24"/>
        </w:rPr>
        <w:t xml:space="preserve">Forbes.com. (2020), </w:t>
      </w:r>
      <w:r w:rsidRPr="006A6363">
        <w:rPr>
          <w:rFonts w:ascii="Times New Roman" w:hAnsi="Times New Roman" w:cs="Times New Roman"/>
          <w:bCs/>
          <w:i/>
          <w:sz w:val="24"/>
          <w:szCs w:val="24"/>
        </w:rPr>
        <w:t xml:space="preserve">Lidl USA: What Went Wrong </w:t>
      </w:r>
      <w:proofErr w:type="gramStart"/>
      <w:r w:rsidRPr="006A6363">
        <w:rPr>
          <w:rFonts w:ascii="Times New Roman" w:hAnsi="Times New Roman" w:cs="Times New Roman"/>
          <w:bCs/>
          <w:i/>
          <w:sz w:val="24"/>
          <w:szCs w:val="24"/>
        </w:rPr>
        <w:t>And</w:t>
      </w:r>
      <w:proofErr w:type="gramEnd"/>
      <w:r w:rsidRPr="006A6363">
        <w:rPr>
          <w:rFonts w:ascii="Times New Roman" w:hAnsi="Times New Roman" w:cs="Times New Roman"/>
          <w:bCs/>
          <w:i/>
          <w:sz w:val="24"/>
          <w:szCs w:val="24"/>
        </w:rPr>
        <w:t xml:space="preserve"> What It Can Do To Recover</w:t>
      </w:r>
      <w:r w:rsidRPr="006A6363">
        <w:rPr>
          <w:rFonts w:ascii="Times New Roman" w:hAnsi="Times New Roman" w:cs="Times New Roman"/>
          <w:bCs/>
          <w:sz w:val="24"/>
          <w:szCs w:val="24"/>
        </w:rPr>
        <w:t xml:space="preserve">, </w:t>
      </w:r>
      <w:proofErr w:type="spellStart"/>
      <w:r w:rsidRPr="006A6363">
        <w:rPr>
          <w:rFonts w:ascii="Times New Roman" w:hAnsi="Times New Roman" w:cs="Times New Roman"/>
          <w:bCs/>
          <w:sz w:val="24"/>
          <w:szCs w:val="24"/>
        </w:rPr>
        <w:t>Avibale</w:t>
      </w:r>
      <w:proofErr w:type="spellEnd"/>
      <w:r w:rsidRPr="006A6363">
        <w:rPr>
          <w:rFonts w:ascii="Times New Roman" w:hAnsi="Times New Roman" w:cs="Times New Roman"/>
          <w:bCs/>
          <w:sz w:val="24"/>
          <w:szCs w:val="24"/>
        </w:rPr>
        <w:t xml:space="preserve"> at: </w:t>
      </w:r>
      <w:r w:rsidRPr="006A6363">
        <w:rPr>
          <w:rFonts w:ascii="Times New Roman" w:hAnsi="Times New Roman" w:cs="Times New Roman"/>
          <w:sz w:val="24"/>
          <w:szCs w:val="24"/>
        </w:rPr>
        <w:t>https://www.forbes.com/sites/brittainladd/2018/07/08/lidl-usa-what-went-wrong-and-what-it-can-do-to-recover/#4ce84cf829c8 [Accessed on: 22/08/2020]</w:t>
      </w:r>
    </w:p>
    <w:p w14:paraId="12D9C3E9" w14:textId="77777777" w:rsidR="00F87070" w:rsidRPr="006A6363" w:rsidRDefault="00F87070" w:rsidP="00E37F80">
      <w:pPr>
        <w:spacing w:line="360" w:lineRule="auto"/>
        <w:jc w:val="both"/>
        <w:rPr>
          <w:rFonts w:ascii="Times New Roman" w:hAnsi="Times New Roman" w:cs="Times New Roman"/>
          <w:sz w:val="24"/>
          <w:szCs w:val="24"/>
          <w:shd w:val="clear" w:color="auto" w:fill="FFFFFF"/>
        </w:rPr>
      </w:pPr>
      <w:proofErr w:type="spellStart"/>
      <w:r w:rsidRPr="006A6363">
        <w:rPr>
          <w:rFonts w:ascii="Times New Roman" w:hAnsi="Times New Roman" w:cs="Times New Roman"/>
          <w:sz w:val="24"/>
          <w:szCs w:val="24"/>
          <w:shd w:val="clear" w:color="auto" w:fill="FFFFFF"/>
        </w:rPr>
        <w:t>Fozer</w:t>
      </w:r>
      <w:proofErr w:type="spellEnd"/>
      <w:r w:rsidRPr="006A6363">
        <w:rPr>
          <w:rFonts w:ascii="Times New Roman" w:hAnsi="Times New Roman" w:cs="Times New Roman"/>
          <w:sz w:val="24"/>
          <w:szCs w:val="24"/>
          <w:shd w:val="clear" w:color="auto" w:fill="FFFFFF"/>
        </w:rPr>
        <w:t xml:space="preserve">, D., </w:t>
      </w:r>
      <w:proofErr w:type="spellStart"/>
      <w:r w:rsidRPr="006A6363">
        <w:rPr>
          <w:rFonts w:ascii="Times New Roman" w:hAnsi="Times New Roman" w:cs="Times New Roman"/>
          <w:sz w:val="24"/>
          <w:szCs w:val="24"/>
          <w:shd w:val="clear" w:color="auto" w:fill="FFFFFF"/>
        </w:rPr>
        <w:t>Sziraky</w:t>
      </w:r>
      <w:proofErr w:type="spellEnd"/>
      <w:r w:rsidRPr="006A6363">
        <w:rPr>
          <w:rFonts w:ascii="Times New Roman" w:hAnsi="Times New Roman" w:cs="Times New Roman"/>
          <w:sz w:val="24"/>
          <w:szCs w:val="24"/>
          <w:shd w:val="clear" w:color="auto" w:fill="FFFFFF"/>
        </w:rPr>
        <w:t xml:space="preserve">, F.Z., </w:t>
      </w:r>
      <w:proofErr w:type="spellStart"/>
      <w:r w:rsidRPr="006A6363">
        <w:rPr>
          <w:rFonts w:ascii="Times New Roman" w:hAnsi="Times New Roman" w:cs="Times New Roman"/>
          <w:sz w:val="24"/>
          <w:szCs w:val="24"/>
          <w:shd w:val="clear" w:color="auto" w:fill="FFFFFF"/>
        </w:rPr>
        <w:t>Racz</w:t>
      </w:r>
      <w:proofErr w:type="spellEnd"/>
      <w:r w:rsidRPr="006A6363">
        <w:rPr>
          <w:rFonts w:ascii="Times New Roman" w:hAnsi="Times New Roman" w:cs="Times New Roman"/>
          <w:sz w:val="24"/>
          <w:szCs w:val="24"/>
          <w:shd w:val="clear" w:color="auto" w:fill="FFFFFF"/>
        </w:rPr>
        <w:t xml:space="preserve">, L., Nagy, T., </w:t>
      </w:r>
      <w:proofErr w:type="spellStart"/>
      <w:r w:rsidRPr="006A6363">
        <w:rPr>
          <w:rFonts w:ascii="Times New Roman" w:hAnsi="Times New Roman" w:cs="Times New Roman"/>
          <w:sz w:val="24"/>
          <w:szCs w:val="24"/>
          <w:shd w:val="clear" w:color="auto" w:fill="FFFFFF"/>
        </w:rPr>
        <w:t>Tarjani</w:t>
      </w:r>
      <w:proofErr w:type="spellEnd"/>
      <w:r w:rsidRPr="006A6363">
        <w:rPr>
          <w:rFonts w:ascii="Times New Roman" w:hAnsi="Times New Roman" w:cs="Times New Roman"/>
          <w:sz w:val="24"/>
          <w:szCs w:val="24"/>
          <w:shd w:val="clear" w:color="auto" w:fill="FFFFFF"/>
        </w:rPr>
        <w:t xml:space="preserve">, A.J., Toth, A.J., </w:t>
      </w:r>
      <w:proofErr w:type="spellStart"/>
      <w:r w:rsidRPr="006A6363">
        <w:rPr>
          <w:rFonts w:ascii="Times New Roman" w:hAnsi="Times New Roman" w:cs="Times New Roman"/>
          <w:sz w:val="24"/>
          <w:szCs w:val="24"/>
          <w:shd w:val="clear" w:color="auto" w:fill="FFFFFF"/>
        </w:rPr>
        <w:t>Haaz</w:t>
      </w:r>
      <w:proofErr w:type="spellEnd"/>
      <w:r w:rsidRPr="006A6363">
        <w:rPr>
          <w:rFonts w:ascii="Times New Roman" w:hAnsi="Times New Roman" w:cs="Times New Roman"/>
          <w:sz w:val="24"/>
          <w:szCs w:val="24"/>
          <w:shd w:val="clear" w:color="auto" w:fill="FFFFFF"/>
        </w:rPr>
        <w:t xml:space="preserve">, E., Benko, T. and </w:t>
      </w:r>
      <w:proofErr w:type="spellStart"/>
      <w:r w:rsidRPr="006A6363">
        <w:rPr>
          <w:rFonts w:ascii="Times New Roman" w:hAnsi="Times New Roman" w:cs="Times New Roman"/>
          <w:sz w:val="24"/>
          <w:szCs w:val="24"/>
          <w:shd w:val="clear" w:color="auto" w:fill="FFFFFF"/>
        </w:rPr>
        <w:t>Mizsey</w:t>
      </w:r>
      <w:proofErr w:type="spellEnd"/>
      <w:r w:rsidRPr="006A6363">
        <w:rPr>
          <w:rFonts w:ascii="Times New Roman" w:hAnsi="Times New Roman" w:cs="Times New Roman"/>
          <w:sz w:val="24"/>
          <w:szCs w:val="24"/>
          <w:shd w:val="clear" w:color="auto" w:fill="FFFFFF"/>
        </w:rPr>
        <w:t>, P., (2017). Life cycle, PESTLE and multi-criteria decision analysis of CCS process alternatives. </w:t>
      </w:r>
      <w:r w:rsidRPr="006A6363">
        <w:rPr>
          <w:rFonts w:ascii="Times New Roman" w:hAnsi="Times New Roman" w:cs="Times New Roman"/>
          <w:i/>
          <w:iCs/>
          <w:sz w:val="24"/>
          <w:szCs w:val="24"/>
          <w:shd w:val="clear" w:color="auto" w:fill="FFFFFF"/>
        </w:rPr>
        <w:t>Journal of cleaner production</w:t>
      </w:r>
      <w:r w:rsidRPr="006A6363">
        <w:rPr>
          <w:rFonts w:ascii="Times New Roman" w:hAnsi="Times New Roman" w:cs="Times New Roman"/>
          <w:sz w:val="24"/>
          <w:szCs w:val="24"/>
          <w:shd w:val="clear" w:color="auto" w:fill="FFFFFF"/>
        </w:rPr>
        <w:t>, </w:t>
      </w:r>
      <w:r w:rsidRPr="006A6363">
        <w:rPr>
          <w:rFonts w:ascii="Times New Roman" w:hAnsi="Times New Roman" w:cs="Times New Roman"/>
          <w:i/>
          <w:iCs/>
          <w:sz w:val="24"/>
          <w:szCs w:val="24"/>
          <w:shd w:val="clear" w:color="auto" w:fill="FFFFFF"/>
        </w:rPr>
        <w:t>14(7)</w:t>
      </w:r>
      <w:r w:rsidRPr="006A6363">
        <w:rPr>
          <w:rFonts w:ascii="Times New Roman" w:hAnsi="Times New Roman" w:cs="Times New Roman"/>
          <w:sz w:val="24"/>
          <w:szCs w:val="24"/>
          <w:shd w:val="clear" w:color="auto" w:fill="FFFFFF"/>
        </w:rPr>
        <w:t>, pp.75-85.</w:t>
      </w:r>
    </w:p>
    <w:p w14:paraId="473D86E1" w14:textId="77777777" w:rsidR="00F87070" w:rsidRPr="006A6363" w:rsidRDefault="00F87070" w:rsidP="00E37F80">
      <w:pPr>
        <w:spacing w:line="360" w:lineRule="auto"/>
        <w:jc w:val="both"/>
        <w:rPr>
          <w:rFonts w:ascii="Times New Roman" w:hAnsi="Times New Roman" w:cs="Times New Roman"/>
          <w:bCs/>
          <w:i/>
          <w:sz w:val="24"/>
          <w:szCs w:val="24"/>
        </w:rPr>
      </w:pPr>
      <w:r w:rsidRPr="006A6363">
        <w:rPr>
          <w:rFonts w:ascii="Times New Roman" w:hAnsi="Times New Roman" w:cs="Times New Roman"/>
          <w:sz w:val="24"/>
          <w:szCs w:val="24"/>
        </w:rPr>
        <w:t xml:space="preserve">Gov.uk. (2020), </w:t>
      </w:r>
      <w:r w:rsidRPr="006A6363">
        <w:rPr>
          <w:rFonts w:ascii="Times New Roman" w:hAnsi="Times New Roman" w:cs="Times New Roman"/>
          <w:bCs/>
          <w:i/>
          <w:sz w:val="24"/>
          <w:szCs w:val="24"/>
        </w:rPr>
        <w:t>Corporation Tax rates</w:t>
      </w:r>
      <w:r w:rsidRPr="006A6363">
        <w:rPr>
          <w:rFonts w:ascii="Times New Roman" w:hAnsi="Times New Roman" w:cs="Times New Roman"/>
          <w:bCs/>
          <w:sz w:val="24"/>
          <w:szCs w:val="24"/>
        </w:rPr>
        <w:t xml:space="preserve">, Available at: </w:t>
      </w:r>
      <w:r w:rsidRPr="006A6363">
        <w:rPr>
          <w:rFonts w:ascii="Times New Roman" w:hAnsi="Times New Roman" w:cs="Times New Roman"/>
          <w:sz w:val="24"/>
          <w:szCs w:val="24"/>
        </w:rPr>
        <w:t>https://www.gov.uk/government/publications/rates-and-allowances-corporation-tax/rates-and-allowances-corporation-tax [Accessed on: 22/08/2020]</w:t>
      </w:r>
    </w:p>
    <w:p w14:paraId="1E6C3949" w14:textId="77777777" w:rsidR="00F87070" w:rsidRPr="006A6363" w:rsidRDefault="00F87070" w:rsidP="00E37F80">
      <w:pPr>
        <w:spacing w:line="360" w:lineRule="auto"/>
        <w:jc w:val="both"/>
        <w:rPr>
          <w:rFonts w:ascii="Times New Roman" w:hAnsi="Times New Roman" w:cs="Times New Roman"/>
          <w:bCs/>
          <w:i/>
          <w:sz w:val="24"/>
          <w:szCs w:val="24"/>
        </w:rPr>
      </w:pPr>
      <w:r w:rsidRPr="006A6363">
        <w:rPr>
          <w:rFonts w:ascii="Times New Roman" w:hAnsi="Times New Roman" w:cs="Times New Roman"/>
          <w:sz w:val="24"/>
          <w:szCs w:val="24"/>
        </w:rPr>
        <w:t xml:space="preserve">Great.gov.uk. (2020), </w:t>
      </w:r>
      <w:r w:rsidRPr="006A6363">
        <w:rPr>
          <w:rFonts w:ascii="Times New Roman" w:hAnsi="Times New Roman" w:cs="Times New Roman"/>
          <w:bCs/>
          <w:i/>
          <w:sz w:val="24"/>
          <w:szCs w:val="24"/>
        </w:rPr>
        <w:t>Technology businesses</w:t>
      </w:r>
      <w:r w:rsidRPr="006A6363">
        <w:rPr>
          <w:rFonts w:ascii="Times New Roman" w:hAnsi="Times New Roman" w:cs="Times New Roman"/>
          <w:bCs/>
          <w:sz w:val="24"/>
          <w:szCs w:val="24"/>
        </w:rPr>
        <w:t xml:space="preserve">, Available at: </w:t>
      </w:r>
      <w:r w:rsidRPr="006A6363">
        <w:rPr>
          <w:rFonts w:ascii="Times New Roman" w:hAnsi="Times New Roman" w:cs="Times New Roman"/>
          <w:sz w:val="24"/>
          <w:szCs w:val="24"/>
        </w:rPr>
        <w:t>https://www.great.gov.uk/international/content/about-uk/industries/technology/ [Accessed on: 18/08/2020]</w:t>
      </w:r>
    </w:p>
    <w:p w14:paraId="38DE6D4D" w14:textId="77777777" w:rsidR="00F87070" w:rsidRPr="006A6363" w:rsidRDefault="00F87070" w:rsidP="00E37F80">
      <w:pPr>
        <w:spacing w:line="360" w:lineRule="auto"/>
        <w:jc w:val="both"/>
        <w:rPr>
          <w:rFonts w:ascii="Times New Roman" w:hAnsi="Times New Roman" w:cs="Times New Roman"/>
          <w:sz w:val="24"/>
          <w:szCs w:val="24"/>
          <w:shd w:val="clear" w:color="auto" w:fill="FFFFFF"/>
        </w:rPr>
      </w:pPr>
      <w:r w:rsidRPr="006A6363">
        <w:rPr>
          <w:rFonts w:ascii="Times New Roman" w:hAnsi="Times New Roman" w:cs="Times New Roman"/>
          <w:sz w:val="24"/>
          <w:szCs w:val="24"/>
          <w:shd w:val="clear" w:color="auto" w:fill="FFFFFF"/>
        </w:rPr>
        <w:t xml:space="preserve">Group, SIS, </w:t>
      </w:r>
      <w:proofErr w:type="spellStart"/>
      <w:r w:rsidRPr="006A6363">
        <w:rPr>
          <w:rFonts w:ascii="Times New Roman" w:hAnsi="Times New Roman" w:cs="Times New Roman"/>
          <w:sz w:val="24"/>
          <w:szCs w:val="24"/>
          <w:shd w:val="clear" w:color="auto" w:fill="FFFFFF"/>
        </w:rPr>
        <w:t>Checa</w:t>
      </w:r>
      <w:proofErr w:type="spellEnd"/>
      <w:r w:rsidRPr="006A6363">
        <w:rPr>
          <w:rFonts w:ascii="Times New Roman" w:hAnsi="Times New Roman" w:cs="Times New Roman"/>
          <w:sz w:val="24"/>
          <w:szCs w:val="24"/>
          <w:shd w:val="clear" w:color="auto" w:fill="FFFFFF"/>
        </w:rPr>
        <w:t xml:space="preserve">, MA, </w:t>
      </w:r>
      <w:proofErr w:type="spellStart"/>
      <w:r w:rsidRPr="006A6363">
        <w:rPr>
          <w:rFonts w:ascii="Times New Roman" w:hAnsi="Times New Roman" w:cs="Times New Roman"/>
          <w:sz w:val="24"/>
          <w:szCs w:val="24"/>
          <w:shd w:val="clear" w:color="auto" w:fill="FFFFFF"/>
        </w:rPr>
        <w:t>Bellver</w:t>
      </w:r>
      <w:proofErr w:type="spellEnd"/>
      <w:r w:rsidRPr="006A6363">
        <w:rPr>
          <w:rFonts w:ascii="Times New Roman" w:hAnsi="Times New Roman" w:cs="Times New Roman"/>
          <w:sz w:val="24"/>
          <w:szCs w:val="24"/>
          <w:shd w:val="clear" w:color="auto" w:fill="FFFFFF"/>
        </w:rPr>
        <w:t xml:space="preserve">, J., Bosch, E., </w:t>
      </w:r>
      <w:proofErr w:type="spellStart"/>
      <w:r w:rsidRPr="006A6363">
        <w:rPr>
          <w:rFonts w:ascii="Times New Roman" w:hAnsi="Times New Roman" w:cs="Times New Roman"/>
          <w:sz w:val="24"/>
          <w:szCs w:val="24"/>
          <w:shd w:val="clear" w:color="auto" w:fill="FFFFFF"/>
        </w:rPr>
        <w:t>Espinós</w:t>
      </w:r>
      <w:proofErr w:type="spellEnd"/>
      <w:r w:rsidRPr="006A6363">
        <w:rPr>
          <w:rFonts w:ascii="Times New Roman" w:hAnsi="Times New Roman" w:cs="Times New Roman"/>
          <w:sz w:val="24"/>
          <w:szCs w:val="24"/>
          <w:shd w:val="clear" w:color="auto" w:fill="FFFFFF"/>
        </w:rPr>
        <w:t xml:space="preserve">, J.J., </w:t>
      </w:r>
      <w:proofErr w:type="spellStart"/>
      <w:r w:rsidRPr="006A6363">
        <w:rPr>
          <w:rFonts w:ascii="Times New Roman" w:hAnsi="Times New Roman" w:cs="Times New Roman"/>
          <w:sz w:val="24"/>
          <w:szCs w:val="24"/>
          <w:shd w:val="clear" w:color="auto" w:fill="FFFFFF"/>
        </w:rPr>
        <w:t>Fabregues</w:t>
      </w:r>
      <w:proofErr w:type="spellEnd"/>
      <w:r w:rsidRPr="006A6363">
        <w:rPr>
          <w:rFonts w:ascii="Times New Roman" w:hAnsi="Times New Roman" w:cs="Times New Roman"/>
          <w:sz w:val="24"/>
          <w:szCs w:val="24"/>
          <w:shd w:val="clear" w:color="auto" w:fill="FFFFFF"/>
        </w:rPr>
        <w:t xml:space="preserve">, F., Fontes, J., García-Velasco, J. and </w:t>
      </w:r>
      <w:proofErr w:type="spellStart"/>
      <w:r w:rsidRPr="006A6363">
        <w:rPr>
          <w:rFonts w:ascii="Times New Roman" w:hAnsi="Times New Roman" w:cs="Times New Roman"/>
          <w:sz w:val="24"/>
          <w:szCs w:val="24"/>
          <w:shd w:val="clear" w:color="auto" w:fill="FFFFFF"/>
        </w:rPr>
        <w:t>Requena</w:t>
      </w:r>
      <w:proofErr w:type="spellEnd"/>
      <w:r w:rsidRPr="006A6363">
        <w:rPr>
          <w:rFonts w:ascii="Times New Roman" w:hAnsi="Times New Roman" w:cs="Times New Roman"/>
          <w:sz w:val="24"/>
          <w:szCs w:val="24"/>
          <w:shd w:val="clear" w:color="auto" w:fill="FFFFFF"/>
        </w:rPr>
        <w:t>, A., (2018). Hysteroscopic septum resection and reproductive medicine: A SWOT analysis. </w:t>
      </w:r>
      <w:r w:rsidRPr="006A6363">
        <w:rPr>
          <w:rFonts w:ascii="Times New Roman" w:hAnsi="Times New Roman" w:cs="Times New Roman"/>
          <w:i/>
          <w:iCs/>
          <w:sz w:val="24"/>
          <w:szCs w:val="24"/>
          <w:shd w:val="clear" w:color="auto" w:fill="FFFFFF"/>
        </w:rPr>
        <w:t xml:space="preserve">Reproductive </w:t>
      </w:r>
      <w:proofErr w:type="spellStart"/>
      <w:r w:rsidRPr="006A6363">
        <w:rPr>
          <w:rFonts w:ascii="Times New Roman" w:hAnsi="Times New Roman" w:cs="Times New Roman"/>
          <w:i/>
          <w:iCs/>
          <w:sz w:val="24"/>
          <w:szCs w:val="24"/>
          <w:shd w:val="clear" w:color="auto" w:fill="FFFFFF"/>
        </w:rPr>
        <w:t>BioMedicine</w:t>
      </w:r>
      <w:proofErr w:type="spellEnd"/>
      <w:r w:rsidRPr="006A6363">
        <w:rPr>
          <w:rFonts w:ascii="Times New Roman" w:hAnsi="Times New Roman" w:cs="Times New Roman"/>
          <w:i/>
          <w:iCs/>
          <w:sz w:val="24"/>
          <w:szCs w:val="24"/>
          <w:shd w:val="clear" w:color="auto" w:fill="FFFFFF"/>
        </w:rPr>
        <w:t xml:space="preserve"> Online</w:t>
      </w:r>
      <w:r w:rsidRPr="006A6363">
        <w:rPr>
          <w:rFonts w:ascii="Times New Roman" w:hAnsi="Times New Roman" w:cs="Times New Roman"/>
          <w:sz w:val="24"/>
          <w:szCs w:val="24"/>
          <w:shd w:val="clear" w:color="auto" w:fill="FFFFFF"/>
        </w:rPr>
        <w:t>, </w:t>
      </w:r>
      <w:r w:rsidRPr="006A6363">
        <w:rPr>
          <w:rFonts w:ascii="Times New Roman" w:hAnsi="Times New Roman" w:cs="Times New Roman"/>
          <w:i/>
          <w:iCs/>
          <w:sz w:val="24"/>
          <w:szCs w:val="24"/>
          <w:shd w:val="clear" w:color="auto" w:fill="FFFFFF"/>
        </w:rPr>
        <w:t>37</w:t>
      </w:r>
      <w:r w:rsidRPr="006A6363">
        <w:rPr>
          <w:rFonts w:ascii="Times New Roman" w:hAnsi="Times New Roman" w:cs="Times New Roman"/>
          <w:sz w:val="24"/>
          <w:szCs w:val="24"/>
          <w:shd w:val="clear" w:color="auto" w:fill="FFFFFF"/>
        </w:rPr>
        <w:t>(6), pp.709-715.</w:t>
      </w:r>
    </w:p>
    <w:p w14:paraId="4813FD43" w14:textId="77777777" w:rsidR="00F87070" w:rsidRPr="006A6363" w:rsidRDefault="00F87070" w:rsidP="00E37F80">
      <w:pPr>
        <w:spacing w:line="360" w:lineRule="auto"/>
        <w:jc w:val="both"/>
        <w:rPr>
          <w:rFonts w:ascii="Times New Roman" w:hAnsi="Times New Roman" w:cs="Times New Roman"/>
          <w:sz w:val="24"/>
          <w:szCs w:val="24"/>
          <w:shd w:val="clear" w:color="auto" w:fill="FFFFFF"/>
        </w:rPr>
      </w:pPr>
      <w:proofErr w:type="spellStart"/>
      <w:r w:rsidRPr="006A6363">
        <w:rPr>
          <w:rFonts w:ascii="Times New Roman" w:hAnsi="Times New Roman" w:cs="Times New Roman"/>
          <w:sz w:val="24"/>
          <w:szCs w:val="24"/>
          <w:shd w:val="clear" w:color="auto" w:fill="FFFFFF"/>
        </w:rPr>
        <w:t>Horschig</w:t>
      </w:r>
      <w:proofErr w:type="spellEnd"/>
      <w:r w:rsidRPr="006A6363">
        <w:rPr>
          <w:rFonts w:ascii="Times New Roman" w:hAnsi="Times New Roman" w:cs="Times New Roman"/>
          <w:sz w:val="24"/>
          <w:szCs w:val="24"/>
          <w:shd w:val="clear" w:color="auto" w:fill="FFFFFF"/>
        </w:rPr>
        <w:t xml:space="preserve">, T., Adams, P.W.R., </w:t>
      </w:r>
      <w:proofErr w:type="spellStart"/>
      <w:r w:rsidRPr="006A6363">
        <w:rPr>
          <w:rFonts w:ascii="Times New Roman" w:hAnsi="Times New Roman" w:cs="Times New Roman"/>
          <w:sz w:val="24"/>
          <w:szCs w:val="24"/>
          <w:shd w:val="clear" w:color="auto" w:fill="FFFFFF"/>
        </w:rPr>
        <w:t>Gawel</w:t>
      </w:r>
      <w:proofErr w:type="spellEnd"/>
      <w:r w:rsidRPr="006A6363">
        <w:rPr>
          <w:rFonts w:ascii="Times New Roman" w:hAnsi="Times New Roman" w:cs="Times New Roman"/>
          <w:sz w:val="24"/>
          <w:szCs w:val="24"/>
          <w:shd w:val="clear" w:color="auto" w:fill="FFFFFF"/>
        </w:rPr>
        <w:t xml:space="preserve">, E. and </w:t>
      </w:r>
      <w:proofErr w:type="spellStart"/>
      <w:r w:rsidRPr="006A6363">
        <w:rPr>
          <w:rFonts w:ascii="Times New Roman" w:hAnsi="Times New Roman" w:cs="Times New Roman"/>
          <w:sz w:val="24"/>
          <w:szCs w:val="24"/>
          <w:shd w:val="clear" w:color="auto" w:fill="FFFFFF"/>
        </w:rPr>
        <w:t>Thrän</w:t>
      </w:r>
      <w:proofErr w:type="spellEnd"/>
      <w:r w:rsidRPr="006A6363">
        <w:rPr>
          <w:rFonts w:ascii="Times New Roman" w:hAnsi="Times New Roman" w:cs="Times New Roman"/>
          <w:sz w:val="24"/>
          <w:szCs w:val="24"/>
          <w:shd w:val="clear" w:color="auto" w:fill="FFFFFF"/>
        </w:rPr>
        <w:t xml:space="preserve">, D., (2018). How to </w:t>
      </w:r>
      <w:proofErr w:type="spellStart"/>
      <w:r w:rsidRPr="006A6363">
        <w:rPr>
          <w:rFonts w:ascii="Times New Roman" w:hAnsi="Times New Roman" w:cs="Times New Roman"/>
          <w:sz w:val="24"/>
          <w:szCs w:val="24"/>
          <w:shd w:val="clear" w:color="auto" w:fill="FFFFFF"/>
        </w:rPr>
        <w:t>decarbonise</w:t>
      </w:r>
      <w:proofErr w:type="spellEnd"/>
      <w:r w:rsidRPr="006A6363">
        <w:rPr>
          <w:rFonts w:ascii="Times New Roman" w:hAnsi="Times New Roman" w:cs="Times New Roman"/>
          <w:sz w:val="24"/>
          <w:szCs w:val="24"/>
          <w:shd w:val="clear" w:color="auto" w:fill="FFFFFF"/>
        </w:rPr>
        <w:t xml:space="preserve"> the natural gas sector: a dynamic simulation approach for the market development estimation of renewable gas in Germany. </w:t>
      </w:r>
      <w:r w:rsidRPr="006A6363">
        <w:rPr>
          <w:rFonts w:ascii="Times New Roman" w:hAnsi="Times New Roman" w:cs="Times New Roman"/>
          <w:i/>
          <w:iCs/>
          <w:sz w:val="24"/>
          <w:szCs w:val="24"/>
          <w:shd w:val="clear" w:color="auto" w:fill="FFFFFF"/>
        </w:rPr>
        <w:t>Applied Energy</w:t>
      </w:r>
      <w:r w:rsidRPr="006A6363">
        <w:rPr>
          <w:rFonts w:ascii="Times New Roman" w:hAnsi="Times New Roman" w:cs="Times New Roman"/>
          <w:sz w:val="24"/>
          <w:szCs w:val="24"/>
          <w:shd w:val="clear" w:color="auto" w:fill="FFFFFF"/>
        </w:rPr>
        <w:t>, </w:t>
      </w:r>
      <w:r w:rsidRPr="006A6363">
        <w:rPr>
          <w:rFonts w:ascii="Times New Roman" w:hAnsi="Times New Roman" w:cs="Times New Roman"/>
          <w:i/>
          <w:iCs/>
          <w:sz w:val="24"/>
          <w:szCs w:val="24"/>
          <w:shd w:val="clear" w:color="auto" w:fill="FFFFFF"/>
        </w:rPr>
        <w:t>21(3)</w:t>
      </w:r>
      <w:r w:rsidRPr="006A6363">
        <w:rPr>
          <w:rFonts w:ascii="Times New Roman" w:hAnsi="Times New Roman" w:cs="Times New Roman"/>
          <w:sz w:val="24"/>
          <w:szCs w:val="24"/>
          <w:shd w:val="clear" w:color="auto" w:fill="FFFFFF"/>
        </w:rPr>
        <w:t>, pp.555-572.</w:t>
      </w:r>
    </w:p>
    <w:p w14:paraId="41E7C875" w14:textId="77777777" w:rsidR="00F87070" w:rsidRPr="006A6363" w:rsidRDefault="00F87070" w:rsidP="00E37F80">
      <w:pPr>
        <w:spacing w:line="360" w:lineRule="auto"/>
        <w:jc w:val="both"/>
        <w:rPr>
          <w:rFonts w:ascii="Times New Roman" w:hAnsi="Times New Roman" w:cs="Times New Roman"/>
          <w:sz w:val="24"/>
          <w:szCs w:val="24"/>
          <w:shd w:val="clear" w:color="auto" w:fill="FFFFFF"/>
        </w:rPr>
      </w:pPr>
      <w:proofErr w:type="spellStart"/>
      <w:r w:rsidRPr="006A6363">
        <w:rPr>
          <w:rFonts w:ascii="Times New Roman" w:hAnsi="Times New Roman" w:cs="Times New Roman"/>
          <w:sz w:val="24"/>
          <w:szCs w:val="24"/>
          <w:shd w:val="clear" w:color="auto" w:fill="FFFFFF"/>
        </w:rPr>
        <w:t>Kauškale</w:t>
      </w:r>
      <w:proofErr w:type="spellEnd"/>
      <w:r w:rsidRPr="006A6363">
        <w:rPr>
          <w:rFonts w:ascii="Times New Roman" w:hAnsi="Times New Roman" w:cs="Times New Roman"/>
          <w:sz w:val="24"/>
          <w:szCs w:val="24"/>
          <w:shd w:val="clear" w:color="auto" w:fill="FFFFFF"/>
        </w:rPr>
        <w:t xml:space="preserve">, L. and </w:t>
      </w:r>
      <w:proofErr w:type="spellStart"/>
      <w:r w:rsidRPr="006A6363">
        <w:rPr>
          <w:rFonts w:ascii="Times New Roman" w:hAnsi="Times New Roman" w:cs="Times New Roman"/>
          <w:sz w:val="24"/>
          <w:szCs w:val="24"/>
          <w:shd w:val="clear" w:color="auto" w:fill="FFFFFF"/>
        </w:rPr>
        <w:t>Geipele</w:t>
      </w:r>
      <w:proofErr w:type="spellEnd"/>
      <w:r w:rsidRPr="006A6363">
        <w:rPr>
          <w:rFonts w:ascii="Times New Roman" w:hAnsi="Times New Roman" w:cs="Times New Roman"/>
          <w:sz w:val="24"/>
          <w:szCs w:val="24"/>
          <w:shd w:val="clear" w:color="auto" w:fill="FFFFFF"/>
        </w:rPr>
        <w:t>, I., (2017). Integrated approach of real estate market analysis in sustainable development context for decision making. </w:t>
      </w:r>
      <w:r w:rsidRPr="006A6363">
        <w:rPr>
          <w:rFonts w:ascii="Times New Roman" w:hAnsi="Times New Roman" w:cs="Times New Roman"/>
          <w:i/>
          <w:iCs/>
          <w:sz w:val="24"/>
          <w:szCs w:val="24"/>
          <w:shd w:val="clear" w:color="auto" w:fill="FFFFFF"/>
        </w:rPr>
        <w:t>Procedia Engineering</w:t>
      </w:r>
      <w:r w:rsidRPr="006A6363">
        <w:rPr>
          <w:rFonts w:ascii="Times New Roman" w:hAnsi="Times New Roman" w:cs="Times New Roman"/>
          <w:sz w:val="24"/>
          <w:szCs w:val="24"/>
          <w:shd w:val="clear" w:color="auto" w:fill="FFFFFF"/>
        </w:rPr>
        <w:t>, </w:t>
      </w:r>
      <w:r w:rsidRPr="006A6363">
        <w:rPr>
          <w:rFonts w:ascii="Times New Roman" w:hAnsi="Times New Roman" w:cs="Times New Roman"/>
          <w:i/>
          <w:iCs/>
          <w:sz w:val="24"/>
          <w:szCs w:val="24"/>
          <w:shd w:val="clear" w:color="auto" w:fill="FFFFFF"/>
        </w:rPr>
        <w:t>17(2)</w:t>
      </w:r>
      <w:r w:rsidRPr="006A6363">
        <w:rPr>
          <w:rFonts w:ascii="Times New Roman" w:hAnsi="Times New Roman" w:cs="Times New Roman"/>
          <w:sz w:val="24"/>
          <w:szCs w:val="24"/>
          <w:shd w:val="clear" w:color="auto" w:fill="FFFFFF"/>
        </w:rPr>
        <w:t>, pp.505-512.</w:t>
      </w:r>
    </w:p>
    <w:p w14:paraId="74021787" w14:textId="77777777" w:rsidR="00F87070" w:rsidRPr="006A6363" w:rsidRDefault="00F87070" w:rsidP="00E37F80">
      <w:pPr>
        <w:spacing w:line="360" w:lineRule="auto"/>
        <w:jc w:val="both"/>
        <w:rPr>
          <w:rFonts w:ascii="Times New Roman" w:hAnsi="Times New Roman" w:cs="Times New Roman"/>
          <w:bCs/>
          <w:i/>
          <w:sz w:val="24"/>
          <w:szCs w:val="24"/>
        </w:rPr>
      </w:pPr>
      <w:r w:rsidRPr="006A6363">
        <w:rPr>
          <w:rFonts w:ascii="Times New Roman" w:hAnsi="Times New Roman" w:cs="Times New Roman"/>
          <w:sz w:val="24"/>
          <w:szCs w:val="24"/>
        </w:rPr>
        <w:t xml:space="preserve">Legislation.gov.uk. (2020), </w:t>
      </w:r>
      <w:r w:rsidRPr="006A6363">
        <w:rPr>
          <w:rFonts w:ascii="Times New Roman" w:hAnsi="Times New Roman" w:cs="Times New Roman"/>
          <w:bCs/>
          <w:i/>
          <w:sz w:val="24"/>
          <w:szCs w:val="24"/>
        </w:rPr>
        <w:t>Employment Rights Act 1996</w:t>
      </w:r>
      <w:r w:rsidRPr="006A6363">
        <w:rPr>
          <w:rFonts w:ascii="Times New Roman" w:hAnsi="Times New Roman" w:cs="Times New Roman"/>
          <w:bCs/>
          <w:sz w:val="24"/>
          <w:szCs w:val="24"/>
        </w:rPr>
        <w:t xml:space="preserve">, Available at: </w:t>
      </w:r>
      <w:r w:rsidRPr="006A6363">
        <w:rPr>
          <w:rFonts w:ascii="Times New Roman" w:hAnsi="Times New Roman" w:cs="Times New Roman"/>
          <w:sz w:val="24"/>
          <w:szCs w:val="24"/>
        </w:rPr>
        <w:t>https://www.legislation.gov.uk/ukpga/1996/18/contents [Accessed on: 10/08/2020]</w:t>
      </w:r>
    </w:p>
    <w:p w14:paraId="0F4D8CE2" w14:textId="77777777" w:rsidR="00F87070" w:rsidRPr="00E37F80" w:rsidRDefault="00F87070" w:rsidP="00E37F80">
      <w:pPr>
        <w:spacing w:line="360" w:lineRule="auto"/>
        <w:jc w:val="both"/>
        <w:rPr>
          <w:rFonts w:ascii="Times New Roman" w:hAnsi="Times New Roman" w:cs="Times New Roman"/>
          <w:bCs/>
          <w:i/>
          <w:sz w:val="24"/>
        </w:rPr>
      </w:pPr>
      <w:r w:rsidRPr="006A6363">
        <w:rPr>
          <w:rFonts w:ascii="Times New Roman" w:hAnsi="Times New Roman" w:cs="Times New Roman"/>
          <w:sz w:val="24"/>
          <w:szCs w:val="24"/>
        </w:rPr>
        <w:t xml:space="preserve">Macrotrends.net. (2020), </w:t>
      </w:r>
      <w:r w:rsidRPr="006A6363">
        <w:rPr>
          <w:rFonts w:ascii="Times New Roman" w:hAnsi="Times New Roman" w:cs="Times New Roman"/>
          <w:bCs/>
          <w:i/>
          <w:sz w:val="24"/>
          <w:szCs w:val="24"/>
        </w:rPr>
        <w:t>UK Literacy Rate 1990-2020</w:t>
      </w:r>
      <w:r w:rsidRPr="006A6363">
        <w:rPr>
          <w:rFonts w:ascii="Times New Roman" w:hAnsi="Times New Roman" w:cs="Times New Roman"/>
          <w:bCs/>
          <w:sz w:val="24"/>
          <w:szCs w:val="24"/>
        </w:rPr>
        <w:t xml:space="preserve">, Available at: </w:t>
      </w:r>
      <w:r w:rsidRPr="006A6363">
        <w:rPr>
          <w:rFonts w:ascii="Times New Roman" w:hAnsi="Times New Roman" w:cs="Times New Roman"/>
          <w:sz w:val="24"/>
          <w:szCs w:val="24"/>
        </w:rPr>
        <w:t>https://www.macrotrends.net/countries/GBR/united-kingdom/literacy-</w:t>
      </w:r>
      <w:r w:rsidRPr="00E37F80">
        <w:rPr>
          <w:rFonts w:ascii="Times New Roman" w:hAnsi="Times New Roman" w:cs="Times New Roman"/>
          <w:sz w:val="24"/>
        </w:rPr>
        <w:lastRenderedPageBreak/>
        <w:t>rate#:~:text=Adult%20literacy%20rate%20is%20the,a%200%25%20increase%20from%202015. [Accessed on: 22/08/2020]</w:t>
      </w:r>
    </w:p>
    <w:p w14:paraId="2D2270E0" w14:textId="77777777" w:rsidR="00F87070" w:rsidRPr="00E37F80" w:rsidRDefault="00F87070" w:rsidP="00E37F80">
      <w:pPr>
        <w:spacing w:line="360" w:lineRule="auto"/>
        <w:jc w:val="both"/>
        <w:rPr>
          <w:rFonts w:ascii="Times New Roman" w:hAnsi="Times New Roman" w:cs="Times New Roman"/>
          <w:sz w:val="24"/>
          <w:szCs w:val="24"/>
        </w:rPr>
      </w:pPr>
      <w:proofErr w:type="spellStart"/>
      <w:r w:rsidRPr="00E37F80">
        <w:rPr>
          <w:rFonts w:ascii="Times New Roman" w:hAnsi="Times New Roman" w:cs="Times New Roman"/>
          <w:sz w:val="24"/>
          <w:szCs w:val="24"/>
        </w:rPr>
        <w:t>Napitupulu</w:t>
      </w:r>
      <w:proofErr w:type="spellEnd"/>
      <w:r w:rsidRPr="00E37F80">
        <w:rPr>
          <w:rFonts w:ascii="Times New Roman" w:hAnsi="Times New Roman" w:cs="Times New Roman"/>
          <w:sz w:val="24"/>
          <w:szCs w:val="24"/>
        </w:rPr>
        <w:t xml:space="preserve">, D., Rahim, R., Abdullah, D., Setiawan, M.I., </w:t>
      </w:r>
      <w:proofErr w:type="spellStart"/>
      <w:r w:rsidRPr="00E37F80">
        <w:rPr>
          <w:rFonts w:ascii="Times New Roman" w:hAnsi="Times New Roman" w:cs="Times New Roman"/>
          <w:sz w:val="24"/>
          <w:szCs w:val="24"/>
        </w:rPr>
        <w:t>Abdillah</w:t>
      </w:r>
      <w:proofErr w:type="spellEnd"/>
      <w:r w:rsidRPr="00E37F80">
        <w:rPr>
          <w:rFonts w:ascii="Times New Roman" w:hAnsi="Times New Roman" w:cs="Times New Roman"/>
          <w:sz w:val="24"/>
          <w:szCs w:val="24"/>
        </w:rPr>
        <w:t xml:space="preserve">, L.A., Ahmar, A.S., </w:t>
      </w:r>
      <w:proofErr w:type="spellStart"/>
      <w:r w:rsidRPr="00E37F80">
        <w:rPr>
          <w:rFonts w:ascii="Times New Roman" w:hAnsi="Times New Roman" w:cs="Times New Roman"/>
          <w:sz w:val="24"/>
          <w:szCs w:val="24"/>
        </w:rPr>
        <w:t>Simarmata</w:t>
      </w:r>
      <w:proofErr w:type="spellEnd"/>
      <w:r w:rsidRPr="00E37F80">
        <w:rPr>
          <w:rFonts w:ascii="Times New Roman" w:hAnsi="Times New Roman" w:cs="Times New Roman"/>
          <w:sz w:val="24"/>
          <w:szCs w:val="24"/>
        </w:rPr>
        <w:t xml:space="preserve">, J., </w:t>
      </w:r>
      <w:proofErr w:type="spellStart"/>
      <w:r w:rsidRPr="00E37F80">
        <w:rPr>
          <w:rFonts w:ascii="Times New Roman" w:hAnsi="Times New Roman" w:cs="Times New Roman"/>
          <w:sz w:val="24"/>
          <w:szCs w:val="24"/>
        </w:rPr>
        <w:t>Hidayat</w:t>
      </w:r>
      <w:proofErr w:type="spellEnd"/>
      <w:r w:rsidRPr="00E37F80">
        <w:rPr>
          <w:rFonts w:ascii="Times New Roman" w:hAnsi="Times New Roman" w:cs="Times New Roman"/>
          <w:sz w:val="24"/>
          <w:szCs w:val="24"/>
        </w:rPr>
        <w:t xml:space="preserve">, R., </w:t>
      </w:r>
      <w:proofErr w:type="spellStart"/>
      <w:r w:rsidRPr="00E37F80">
        <w:rPr>
          <w:rFonts w:ascii="Times New Roman" w:hAnsi="Times New Roman" w:cs="Times New Roman"/>
          <w:sz w:val="24"/>
          <w:szCs w:val="24"/>
        </w:rPr>
        <w:t>Nurdiyanto</w:t>
      </w:r>
      <w:proofErr w:type="spellEnd"/>
      <w:r w:rsidRPr="00E37F80">
        <w:rPr>
          <w:rFonts w:ascii="Times New Roman" w:hAnsi="Times New Roman" w:cs="Times New Roman"/>
          <w:sz w:val="24"/>
          <w:szCs w:val="24"/>
        </w:rPr>
        <w:t xml:space="preserve">, H. and </w:t>
      </w:r>
      <w:proofErr w:type="spellStart"/>
      <w:r w:rsidRPr="00E37F80">
        <w:rPr>
          <w:rFonts w:ascii="Times New Roman" w:hAnsi="Times New Roman" w:cs="Times New Roman"/>
          <w:sz w:val="24"/>
          <w:szCs w:val="24"/>
        </w:rPr>
        <w:t>Pranolo</w:t>
      </w:r>
      <w:proofErr w:type="spellEnd"/>
      <w:r w:rsidRPr="00E37F80">
        <w:rPr>
          <w:rFonts w:ascii="Times New Roman" w:hAnsi="Times New Roman" w:cs="Times New Roman"/>
          <w:sz w:val="24"/>
          <w:szCs w:val="24"/>
        </w:rPr>
        <w:t>, A., (2018), January. Analysis of student satisfaction toward quality of service facility. In </w:t>
      </w:r>
      <w:r w:rsidRPr="00E37F80">
        <w:rPr>
          <w:rFonts w:ascii="Times New Roman" w:hAnsi="Times New Roman" w:cs="Times New Roman"/>
          <w:i/>
          <w:iCs/>
          <w:sz w:val="24"/>
          <w:szCs w:val="24"/>
        </w:rPr>
        <w:t>J. Phys. Conf. Ser</w:t>
      </w:r>
      <w:r w:rsidRPr="00E37F80">
        <w:rPr>
          <w:rFonts w:ascii="Times New Roman" w:hAnsi="Times New Roman" w:cs="Times New Roman"/>
          <w:sz w:val="24"/>
          <w:szCs w:val="24"/>
        </w:rPr>
        <w:t> (Vol. 954, No. 1, pp. 12018-12019).</w:t>
      </w:r>
    </w:p>
    <w:p w14:paraId="1D5112C0" w14:textId="77777777" w:rsidR="00F87070" w:rsidRPr="00E37F80" w:rsidRDefault="00F87070" w:rsidP="00E37F80">
      <w:pPr>
        <w:spacing w:line="360" w:lineRule="auto"/>
        <w:jc w:val="both"/>
        <w:rPr>
          <w:rFonts w:ascii="Times New Roman" w:hAnsi="Times New Roman" w:cs="Times New Roman"/>
          <w:sz w:val="24"/>
        </w:rPr>
      </w:pPr>
      <w:r w:rsidRPr="00E37F80">
        <w:rPr>
          <w:rFonts w:ascii="Times New Roman" w:hAnsi="Times New Roman" w:cs="Times New Roman"/>
          <w:sz w:val="24"/>
        </w:rPr>
        <w:t xml:space="preserve">Publishing.service.gov.uk. (2020), </w:t>
      </w:r>
      <w:r w:rsidRPr="00E37F80">
        <w:rPr>
          <w:rFonts w:ascii="Times New Roman" w:hAnsi="Times New Roman" w:cs="Times New Roman"/>
          <w:i/>
          <w:sz w:val="24"/>
        </w:rPr>
        <w:t>2018 UK GREENHOUSE GAS EMISSIONS, PROVISIONAL FIGURES</w:t>
      </w:r>
      <w:r w:rsidRPr="00E37F80">
        <w:rPr>
          <w:rFonts w:ascii="Times New Roman" w:hAnsi="Times New Roman" w:cs="Times New Roman"/>
          <w:sz w:val="24"/>
        </w:rPr>
        <w:t xml:space="preserve">, </w:t>
      </w:r>
      <w:r w:rsidRPr="00E37F80">
        <w:rPr>
          <w:rFonts w:ascii="Times New Roman" w:hAnsi="Times New Roman" w:cs="Times New Roman"/>
          <w:bCs/>
          <w:sz w:val="24"/>
        </w:rPr>
        <w:t xml:space="preserve">Available at: </w:t>
      </w:r>
      <w:r w:rsidRPr="00E37F80">
        <w:rPr>
          <w:rFonts w:ascii="Times New Roman" w:hAnsi="Times New Roman" w:cs="Times New Roman"/>
          <w:sz w:val="24"/>
        </w:rPr>
        <w:t>https://assets.publishing.service.gov.uk/government/uploads/system/uploads/attachment_data/file/790626/2018-provisional-emissions-statistics-report.pdf [Accessed on: 20/08/2020]</w:t>
      </w:r>
    </w:p>
    <w:p w14:paraId="4A490D44" w14:textId="77777777" w:rsidR="00F87070" w:rsidRPr="00E37F80" w:rsidRDefault="00F87070" w:rsidP="00E37F80">
      <w:pPr>
        <w:spacing w:line="360" w:lineRule="auto"/>
        <w:jc w:val="both"/>
        <w:rPr>
          <w:rFonts w:ascii="Times New Roman" w:hAnsi="Times New Roman" w:cs="Times New Roman"/>
          <w:sz w:val="24"/>
        </w:rPr>
      </w:pPr>
      <w:r w:rsidRPr="00E37F80">
        <w:rPr>
          <w:rFonts w:ascii="Times New Roman" w:hAnsi="Times New Roman" w:cs="Times New Roman"/>
          <w:sz w:val="24"/>
        </w:rPr>
        <w:t xml:space="preserve">Statista.com. (2020), </w:t>
      </w:r>
      <w:r w:rsidRPr="00E37F80">
        <w:rPr>
          <w:rFonts w:ascii="Times New Roman" w:hAnsi="Times New Roman" w:cs="Times New Roman"/>
          <w:bCs/>
          <w:i/>
          <w:sz w:val="24"/>
        </w:rPr>
        <w:t>United Kingdom: Real gross domestic product (GDP) growth rate from 2009 to 2021</w:t>
      </w:r>
      <w:r w:rsidRPr="00E37F80">
        <w:rPr>
          <w:rFonts w:ascii="Times New Roman" w:hAnsi="Times New Roman" w:cs="Times New Roman"/>
          <w:bCs/>
          <w:sz w:val="24"/>
        </w:rPr>
        <w:t xml:space="preserve">, Available at: </w:t>
      </w:r>
      <w:r w:rsidRPr="00E37F80">
        <w:rPr>
          <w:rFonts w:ascii="Times New Roman" w:hAnsi="Times New Roman" w:cs="Times New Roman"/>
          <w:sz w:val="24"/>
        </w:rPr>
        <w:t>https://www.statista.com/statistics/263613/gross-domestic-product-gdp-growth-rate-in-the-united-kingdom/ [Accessed on: 22/08/2020]</w:t>
      </w:r>
    </w:p>
    <w:p w14:paraId="6F8EC869" w14:textId="77777777" w:rsidR="00F87070" w:rsidRPr="00E37F80" w:rsidRDefault="00F87070" w:rsidP="00E37F80">
      <w:pPr>
        <w:spacing w:line="360" w:lineRule="auto"/>
        <w:jc w:val="both"/>
        <w:rPr>
          <w:rFonts w:ascii="Times New Roman" w:hAnsi="Times New Roman" w:cs="Times New Roman"/>
          <w:sz w:val="24"/>
          <w:szCs w:val="20"/>
          <w:shd w:val="clear" w:color="auto" w:fill="FFFFFF"/>
        </w:rPr>
      </w:pPr>
      <w:proofErr w:type="spellStart"/>
      <w:r w:rsidRPr="00E37F80">
        <w:rPr>
          <w:rFonts w:ascii="Times New Roman" w:hAnsi="Times New Roman" w:cs="Times New Roman"/>
          <w:sz w:val="24"/>
          <w:szCs w:val="20"/>
          <w:shd w:val="clear" w:color="auto" w:fill="FFFFFF"/>
        </w:rPr>
        <w:t>Subritzky</w:t>
      </w:r>
      <w:proofErr w:type="spellEnd"/>
      <w:r w:rsidRPr="00E37F80">
        <w:rPr>
          <w:rFonts w:ascii="Times New Roman" w:hAnsi="Times New Roman" w:cs="Times New Roman"/>
          <w:sz w:val="24"/>
          <w:szCs w:val="20"/>
          <w:shd w:val="clear" w:color="auto" w:fill="FFFFFF"/>
        </w:rPr>
        <w:t xml:space="preserve">, T., Pettigrew, S. and </w:t>
      </w:r>
      <w:proofErr w:type="spellStart"/>
      <w:r w:rsidRPr="00E37F80">
        <w:rPr>
          <w:rFonts w:ascii="Times New Roman" w:hAnsi="Times New Roman" w:cs="Times New Roman"/>
          <w:sz w:val="24"/>
          <w:szCs w:val="20"/>
          <w:shd w:val="clear" w:color="auto" w:fill="FFFFFF"/>
        </w:rPr>
        <w:t>Lenton</w:t>
      </w:r>
      <w:proofErr w:type="spellEnd"/>
      <w:r w:rsidRPr="00E37F80">
        <w:rPr>
          <w:rFonts w:ascii="Times New Roman" w:hAnsi="Times New Roman" w:cs="Times New Roman"/>
          <w:sz w:val="24"/>
          <w:szCs w:val="20"/>
          <w:shd w:val="clear" w:color="auto" w:fill="FFFFFF"/>
        </w:rPr>
        <w:t>, S., (2016). Issues in the implementation and evolution of the commercial recreational cannabis market in Colorado. </w:t>
      </w:r>
      <w:r w:rsidRPr="00E37F80">
        <w:rPr>
          <w:rFonts w:ascii="Times New Roman" w:hAnsi="Times New Roman" w:cs="Times New Roman"/>
          <w:i/>
          <w:iCs/>
          <w:sz w:val="24"/>
          <w:szCs w:val="20"/>
          <w:shd w:val="clear" w:color="auto" w:fill="FFFFFF"/>
        </w:rPr>
        <w:t>International Journal of Drug Policy</w:t>
      </w:r>
      <w:r w:rsidRPr="00E37F80">
        <w:rPr>
          <w:rFonts w:ascii="Times New Roman" w:hAnsi="Times New Roman" w:cs="Times New Roman"/>
          <w:sz w:val="24"/>
          <w:szCs w:val="20"/>
          <w:shd w:val="clear" w:color="auto" w:fill="FFFFFF"/>
        </w:rPr>
        <w:t>, </w:t>
      </w:r>
      <w:r w:rsidRPr="00E37F80">
        <w:rPr>
          <w:rFonts w:ascii="Times New Roman" w:hAnsi="Times New Roman" w:cs="Times New Roman"/>
          <w:i/>
          <w:iCs/>
          <w:sz w:val="24"/>
          <w:szCs w:val="20"/>
          <w:shd w:val="clear" w:color="auto" w:fill="FFFFFF"/>
        </w:rPr>
        <w:t>27</w:t>
      </w:r>
      <w:r w:rsidRPr="00E37F80">
        <w:rPr>
          <w:rFonts w:ascii="Times New Roman" w:hAnsi="Times New Roman" w:cs="Times New Roman"/>
          <w:sz w:val="24"/>
          <w:szCs w:val="20"/>
          <w:shd w:val="clear" w:color="auto" w:fill="FFFFFF"/>
        </w:rPr>
        <w:t>, pp.1-12.</w:t>
      </w:r>
    </w:p>
    <w:p w14:paraId="53AB54C3" w14:textId="77777777" w:rsidR="00F87070" w:rsidRPr="00E37F80" w:rsidRDefault="00F87070" w:rsidP="00E37F80">
      <w:pPr>
        <w:spacing w:line="360" w:lineRule="auto"/>
        <w:jc w:val="both"/>
        <w:rPr>
          <w:rFonts w:ascii="Times New Roman" w:hAnsi="Times New Roman" w:cs="Times New Roman"/>
          <w:i/>
          <w:sz w:val="24"/>
        </w:rPr>
      </w:pPr>
      <w:r w:rsidRPr="00E37F80">
        <w:rPr>
          <w:rFonts w:ascii="Times New Roman" w:hAnsi="Times New Roman" w:cs="Times New Roman"/>
          <w:sz w:val="24"/>
        </w:rPr>
        <w:t xml:space="preserve">Telegraph.co.uk. (2020), </w:t>
      </w:r>
      <w:r w:rsidRPr="00E37F80">
        <w:rPr>
          <w:rFonts w:ascii="Times New Roman" w:hAnsi="Times New Roman" w:cs="Times New Roman"/>
          <w:i/>
          <w:sz w:val="24"/>
        </w:rPr>
        <w:t>Tech sector growing faster than UK economy with 72pc of investment outside London, report says</w:t>
      </w:r>
      <w:r w:rsidRPr="00E37F80">
        <w:rPr>
          <w:rFonts w:ascii="Times New Roman" w:hAnsi="Times New Roman" w:cs="Times New Roman"/>
          <w:sz w:val="24"/>
        </w:rPr>
        <w:t xml:space="preserve">, </w:t>
      </w:r>
      <w:r w:rsidRPr="00E37F80">
        <w:rPr>
          <w:rFonts w:ascii="Times New Roman" w:hAnsi="Times New Roman" w:cs="Times New Roman"/>
          <w:bCs/>
          <w:sz w:val="24"/>
        </w:rPr>
        <w:t xml:space="preserve">Available at: </w:t>
      </w:r>
      <w:r w:rsidRPr="00E37F80">
        <w:rPr>
          <w:rFonts w:ascii="Times New Roman" w:hAnsi="Times New Roman" w:cs="Times New Roman"/>
          <w:sz w:val="24"/>
        </w:rPr>
        <w:t>https://www.telegraph.co.uk/technology/2017/03/22/tech-sector-growing-faster-uk-economy-72pc-investment-outside/#:~:text=The%20report%20revealed%20the%20UK,%C2%A39.3bn%20in%20Germany.&amp;text=%22The%20number%20of%20digital%20tech,sectors%2C%22%20said%20Ms%20May. [Accessed on: 22/08/2020]</w:t>
      </w:r>
    </w:p>
    <w:p w14:paraId="6EDF96FA" w14:textId="77777777" w:rsidR="00F87070" w:rsidRPr="00E37F80" w:rsidRDefault="00F87070" w:rsidP="00E37F80">
      <w:pPr>
        <w:spacing w:line="360" w:lineRule="auto"/>
        <w:jc w:val="both"/>
        <w:rPr>
          <w:rFonts w:ascii="Times New Roman" w:hAnsi="Times New Roman" w:cs="Times New Roman"/>
          <w:bCs/>
          <w:i/>
          <w:sz w:val="32"/>
        </w:rPr>
      </w:pPr>
      <w:r w:rsidRPr="00E37F80">
        <w:rPr>
          <w:rFonts w:ascii="Times New Roman" w:hAnsi="Times New Roman" w:cs="Times New Roman"/>
          <w:sz w:val="24"/>
          <w:szCs w:val="20"/>
          <w:shd w:val="clear" w:color="auto" w:fill="FFFFFF"/>
        </w:rPr>
        <w:t xml:space="preserve">Vetter, L., </w:t>
      </w:r>
      <w:proofErr w:type="spellStart"/>
      <w:r w:rsidRPr="00E37F80">
        <w:rPr>
          <w:rFonts w:ascii="Times New Roman" w:hAnsi="Times New Roman" w:cs="Times New Roman"/>
          <w:sz w:val="24"/>
          <w:szCs w:val="20"/>
          <w:shd w:val="clear" w:color="auto" w:fill="FFFFFF"/>
        </w:rPr>
        <w:t>Schuepfer</w:t>
      </w:r>
      <w:proofErr w:type="spellEnd"/>
      <w:r w:rsidRPr="00E37F80">
        <w:rPr>
          <w:rFonts w:ascii="Times New Roman" w:hAnsi="Times New Roman" w:cs="Times New Roman"/>
          <w:sz w:val="24"/>
          <w:szCs w:val="20"/>
          <w:shd w:val="clear" w:color="auto" w:fill="FFFFFF"/>
        </w:rPr>
        <w:t xml:space="preserve">, G., </w:t>
      </w:r>
      <w:proofErr w:type="spellStart"/>
      <w:r w:rsidRPr="00E37F80">
        <w:rPr>
          <w:rFonts w:ascii="Times New Roman" w:hAnsi="Times New Roman" w:cs="Times New Roman"/>
          <w:sz w:val="24"/>
          <w:szCs w:val="20"/>
          <w:shd w:val="clear" w:color="auto" w:fill="FFFFFF"/>
        </w:rPr>
        <w:t>Kuster</w:t>
      </w:r>
      <w:proofErr w:type="spellEnd"/>
      <w:r w:rsidRPr="00E37F80">
        <w:rPr>
          <w:rFonts w:ascii="Times New Roman" w:hAnsi="Times New Roman" w:cs="Times New Roman"/>
          <w:sz w:val="24"/>
          <w:szCs w:val="20"/>
          <w:shd w:val="clear" w:color="auto" w:fill="FFFFFF"/>
        </w:rPr>
        <w:t>, S.P. and Rossi, M., (2016). A Hospital-wide Outbreak of Serratia marcescens, and Ishikawa's “Fishbone” Analysis to Support Outbreak Control. </w:t>
      </w:r>
      <w:r w:rsidRPr="00E37F80">
        <w:rPr>
          <w:rFonts w:ascii="Times New Roman" w:hAnsi="Times New Roman" w:cs="Times New Roman"/>
          <w:i/>
          <w:iCs/>
          <w:sz w:val="24"/>
          <w:szCs w:val="20"/>
          <w:shd w:val="clear" w:color="auto" w:fill="FFFFFF"/>
        </w:rPr>
        <w:t>Quality management in health care</w:t>
      </w:r>
      <w:r w:rsidRPr="00E37F80">
        <w:rPr>
          <w:rFonts w:ascii="Times New Roman" w:hAnsi="Times New Roman" w:cs="Times New Roman"/>
          <w:sz w:val="24"/>
          <w:szCs w:val="20"/>
          <w:shd w:val="clear" w:color="auto" w:fill="FFFFFF"/>
        </w:rPr>
        <w:t>, </w:t>
      </w:r>
      <w:r w:rsidRPr="00E37F80">
        <w:rPr>
          <w:rFonts w:ascii="Times New Roman" w:hAnsi="Times New Roman" w:cs="Times New Roman"/>
          <w:i/>
          <w:iCs/>
          <w:sz w:val="24"/>
          <w:szCs w:val="20"/>
          <w:shd w:val="clear" w:color="auto" w:fill="FFFFFF"/>
        </w:rPr>
        <w:t>25</w:t>
      </w:r>
      <w:r w:rsidRPr="00E37F80">
        <w:rPr>
          <w:rFonts w:ascii="Times New Roman" w:hAnsi="Times New Roman" w:cs="Times New Roman"/>
          <w:sz w:val="24"/>
          <w:szCs w:val="20"/>
          <w:shd w:val="clear" w:color="auto" w:fill="FFFFFF"/>
        </w:rPr>
        <w:t>(1), pp.1-8.</w:t>
      </w:r>
    </w:p>
    <w:p w14:paraId="12AFE25E" w14:textId="77777777" w:rsidR="00F87070" w:rsidRPr="00E37F80" w:rsidRDefault="00F87070" w:rsidP="00E37F80">
      <w:pPr>
        <w:spacing w:line="360" w:lineRule="auto"/>
        <w:jc w:val="both"/>
        <w:rPr>
          <w:rFonts w:ascii="Times New Roman" w:hAnsi="Times New Roman" w:cs="Times New Roman"/>
          <w:bCs/>
          <w:i/>
          <w:sz w:val="24"/>
        </w:rPr>
      </w:pPr>
      <w:r w:rsidRPr="00E37F80">
        <w:rPr>
          <w:rFonts w:ascii="Times New Roman" w:hAnsi="Times New Roman" w:cs="Times New Roman"/>
          <w:sz w:val="24"/>
        </w:rPr>
        <w:t xml:space="preserve">Worldometers.info. (2020), </w:t>
      </w:r>
      <w:r w:rsidRPr="00E37F80">
        <w:rPr>
          <w:rFonts w:ascii="Times New Roman" w:hAnsi="Times New Roman" w:cs="Times New Roman"/>
          <w:bCs/>
          <w:i/>
          <w:sz w:val="24"/>
        </w:rPr>
        <w:t>UK Population</w:t>
      </w:r>
      <w:r w:rsidRPr="00E37F80">
        <w:rPr>
          <w:rFonts w:ascii="Times New Roman" w:hAnsi="Times New Roman" w:cs="Times New Roman"/>
          <w:bCs/>
          <w:sz w:val="24"/>
        </w:rPr>
        <w:t xml:space="preserve">, Available at: </w:t>
      </w:r>
      <w:r w:rsidRPr="00E37F80">
        <w:rPr>
          <w:rFonts w:ascii="Times New Roman" w:hAnsi="Times New Roman" w:cs="Times New Roman"/>
          <w:sz w:val="24"/>
        </w:rPr>
        <w:t>https://www.worldometers.info/world-population/uk-population/ [Accessed on: 20/08/2020]</w:t>
      </w:r>
    </w:p>
    <w:sectPr w:rsidR="00F87070" w:rsidRPr="00E37F80" w:rsidSect="0043336C">
      <w:footerReference w:type="default" r:id="rId9"/>
      <w:pgSz w:w="11909" w:h="16834"/>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D2F12" w14:textId="77777777" w:rsidR="009B4DCA" w:rsidRDefault="009B4DCA">
      <w:pPr>
        <w:spacing w:line="240" w:lineRule="auto"/>
      </w:pPr>
      <w:r>
        <w:separator/>
      </w:r>
    </w:p>
  </w:endnote>
  <w:endnote w:type="continuationSeparator" w:id="0">
    <w:p w14:paraId="20A851A5" w14:textId="77777777" w:rsidR="009B4DCA" w:rsidRDefault="009B4D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830673"/>
      <w:docPartObj>
        <w:docPartGallery w:val="Page Numbers (Bottom of Page)"/>
        <w:docPartUnique/>
      </w:docPartObj>
    </w:sdtPr>
    <w:sdtEndPr/>
    <w:sdtContent>
      <w:p w14:paraId="6CC939B8" w14:textId="77777777" w:rsidR="0043336C" w:rsidRDefault="0016581D">
        <w:pPr>
          <w:pStyle w:val="Footer"/>
          <w:jc w:val="right"/>
        </w:pPr>
        <w:r>
          <w:fldChar w:fldCharType="begin"/>
        </w:r>
        <w:r w:rsidR="004A2071">
          <w:instrText xml:space="preserve"> PAGE   \* MERGEFORMAT </w:instrText>
        </w:r>
        <w:r>
          <w:fldChar w:fldCharType="separate"/>
        </w:r>
        <w:r w:rsidR="00B323B2">
          <w:rPr>
            <w:noProof/>
          </w:rPr>
          <w:t>1</w:t>
        </w:r>
        <w:r>
          <w:rPr>
            <w:noProof/>
          </w:rPr>
          <w:fldChar w:fldCharType="end"/>
        </w:r>
      </w:p>
    </w:sdtContent>
  </w:sdt>
  <w:p w14:paraId="7EB82D4B" w14:textId="77777777" w:rsidR="0043336C" w:rsidRDefault="00433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01946" w14:textId="77777777" w:rsidR="009B4DCA" w:rsidRDefault="009B4DCA">
      <w:pPr>
        <w:spacing w:line="240" w:lineRule="auto"/>
      </w:pPr>
      <w:r>
        <w:separator/>
      </w:r>
    </w:p>
  </w:footnote>
  <w:footnote w:type="continuationSeparator" w:id="0">
    <w:p w14:paraId="03E1448E" w14:textId="77777777" w:rsidR="009B4DCA" w:rsidRDefault="009B4D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F0B1D"/>
    <w:multiLevelType w:val="multilevel"/>
    <w:tmpl w:val="312E1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B12BF9"/>
    <w:multiLevelType w:val="multilevel"/>
    <w:tmpl w:val="625E0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8B09C0"/>
    <w:multiLevelType w:val="multilevel"/>
    <w:tmpl w:val="58727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5B68EC"/>
    <w:multiLevelType w:val="multilevel"/>
    <w:tmpl w:val="C540D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72644F"/>
    <w:multiLevelType w:val="multilevel"/>
    <w:tmpl w:val="D1D67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B3129A"/>
    <w:multiLevelType w:val="multilevel"/>
    <w:tmpl w:val="8580F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FC327A"/>
    <w:multiLevelType w:val="multilevel"/>
    <w:tmpl w:val="42A4F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922D5B"/>
    <w:multiLevelType w:val="multilevel"/>
    <w:tmpl w:val="92DA3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2A19F0"/>
    <w:multiLevelType w:val="multilevel"/>
    <w:tmpl w:val="8592C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0561BCA"/>
    <w:multiLevelType w:val="multilevel"/>
    <w:tmpl w:val="84C05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2"/>
  </w:num>
  <w:num w:numId="3">
    <w:abstractNumId w:val="4"/>
  </w:num>
  <w:num w:numId="4">
    <w:abstractNumId w:val="6"/>
  </w:num>
  <w:num w:numId="5">
    <w:abstractNumId w:val="1"/>
  </w:num>
  <w:num w:numId="6">
    <w:abstractNumId w:val="0"/>
  </w:num>
  <w:num w:numId="7">
    <w:abstractNumId w:val="3"/>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3A"/>
    <w:rsid w:val="000951D7"/>
    <w:rsid w:val="0016581D"/>
    <w:rsid w:val="0019714A"/>
    <w:rsid w:val="0030284A"/>
    <w:rsid w:val="00313480"/>
    <w:rsid w:val="003839C6"/>
    <w:rsid w:val="003A3559"/>
    <w:rsid w:val="003F4FD7"/>
    <w:rsid w:val="0043336C"/>
    <w:rsid w:val="004A2071"/>
    <w:rsid w:val="004C0980"/>
    <w:rsid w:val="00634E33"/>
    <w:rsid w:val="0064546D"/>
    <w:rsid w:val="0064792A"/>
    <w:rsid w:val="006A6363"/>
    <w:rsid w:val="006B6183"/>
    <w:rsid w:val="00784BB5"/>
    <w:rsid w:val="0079563A"/>
    <w:rsid w:val="00824052"/>
    <w:rsid w:val="008318D8"/>
    <w:rsid w:val="00835988"/>
    <w:rsid w:val="00854A2C"/>
    <w:rsid w:val="009B4DCA"/>
    <w:rsid w:val="00AC7874"/>
    <w:rsid w:val="00AD519B"/>
    <w:rsid w:val="00AF05C7"/>
    <w:rsid w:val="00B26BA1"/>
    <w:rsid w:val="00B323B2"/>
    <w:rsid w:val="00B60AD2"/>
    <w:rsid w:val="00B726A3"/>
    <w:rsid w:val="00C12671"/>
    <w:rsid w:val="00C22914"/>
    <w:rsid w:val="00CB4C3E"/>
    <w:rsid w:val="00DB38EC"/>
    <w:rsid w:val="00E37F80"/>
    <w:rsid w:val="00E46126"/>
    <w:rsid w:val="00F73D05"/>
    <w:rsid w:val="00F870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987EF"/>
  <w15:docId w15:val="{271A223A-B0CF-4CB4-82BC-C5411E020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9563A"/>
  </w:style>
  <w:style w:type="paragraph" w:styleId="Heading1">
    <w:name w:val="heading 1"/>
    <w:basedOn w:val="Normal"/>
    <w:next w:val="Normal"/>
    <w:rsid w:val="008318D8"/>
    <w:pPr>
      <w:spacing w:before="120" w:after="12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rsid w:val="0079563A"/>
    <w:pPr>
      <w:keepNext/>
      <w:keepLines/>
      <w:spacing w:before="360" w:after="120"/>
      <w:outlineLvl w:val="1"/>
    </w:pPr>
    <w:rPr>
      <w:sz w:val="32"/>
      <w:szCs w:val="32"/>
    </w:rPr>
  </w:style>
  <w:style w:type="paragraph" w:styleId="Heading3">
    <w:name w:val="heading 3"/>
    <w:basedOn w:val="Normal"/>
    <w:next w:val="Normal"/>
    <w:rsid w:val="0079563A"/>
    <w:pPr>
      <w:keepNext/>
      <w:keepLines/>
      <w:spacing w:before="320" w:after="80"/>
      <w:outlineLvl w:val="2"/>
    </w:pPr>
    <w:rPr>
      <w:color w:val="434343"/>
      <w:sz w:val="28"/>
      <w:szCs w:val="28"/>
    </w:rPr>
  </w:style>
  <w:style w:type="paragraph" w:styleId="Heading4">
    <w:name w:val="heading 4"/>
    <w:basedOn w:val="Normal"/>
    <w:next w:val="Normal"/>
    <w:rsid w:val="0079563A"/>
    <w:pPr>
      <w:keepNext/>
      <w:keepLines/>
      <w:spacing w:before="280" w:after="80"/>
      <w:outlineLvl w:val="3"/>
    </w:pPr>
    <w:rPr>
      <w:color w:val="666666"/>
      <w:sz w:val="24"/>
      <w:szCs w:val="24"/>
    </w:rPr>
  </w:style>
  <w:style w:type="paragraph" w:styleId="Heading5">
    <w:name w:val="heading 5"/>
    <w:basedOn w:val="Normal"/>
    <w:next w:val="Normal"/>
    <w:rsid w:val="0079563A"/>
    <w:pPr>
      <w:keepNext/>
      <w:keepLines/>
      <w:spacing w:before="240" w:after="80"/>
      <w:outlineLvl w:val="4"/>
    </w:pPr>
    <w:rPr>
      <w:color w:val="666666"/>
    </w:rPr>
  </w:style>
  <w:style w:type="paragraph" w:styleId="Heading6">
    <w:name w:val="heading 6"/>
    <w:basedOn w:val="Normal"/>
    <w:next w:val="Normal"/>
    <w:rsid w:val="0079563A"/>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B26BA1"/>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B26BA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9563A"/>
    <w:pPr>
      <w:keepNext/>
      <w:keepLines/>
      <w:spacing w:after="60"/>
    </w:pPr>
    <w:rPr>
      <w:sz w:val="52"/>
      <w:szCs w:val="52"/>
    </w:rPr>
  </w:style>
  <w:style w:type="paragraph" w:styleId="Subtitle">
    <w:name w:val="Subtitle"/>
    <w:basedOn w:val="Normal"/>
    <w:next w:val="Normal"/>
    <w:rsid w:val="0079563A"/>
    <w:pPr>
      <w:keepNext/>
      <w:keepLines/>
      <w:spacing w:after="320"/>
    </w:pPr>
    <w:rPr>
      <w:color w:val="666666"/>
      <w:sz w:val="30"/>
      <w:szCs w:val="30"/>
    </w:rPr>
  </w:style>
  <w:style w:type="table" w:customStyle="1" w:styleId="Table1">
    <w:name w:val="Table1"/>
    <w:basedOn w:val="TableNormal"/>
    <w:rsid w:val="0079563A"/>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43336C"/>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3336C"/>
    <w:pPr>
      <w:spacing w:after="100"/>
    </w:pPr>
  </w:style>
  <w:style w:type="character" w:styleId="Hyperlink">
    <w:name w:val="Hyperlink"/>
    <w:basedOn w:val="DefaultParagraphFont"/>
    <w:uiPriority w:val="99"/>
    <w:unhideWhenUsed/>
    <w:rsid w:val="0043336C"/>
    <w:rPr>
      <w:color w:val="0000FF" w:themeColor="hyperlink"/>
      <w:u w:val="single"/>
    </w:rPr>
  </w:style>
  <w:style w:type="paragraph" w:styleId="BalloonText">
    <w:name w:val="Balloon Text"/>
    <w:basedOn w:val="Normal"/>
    <w:link w:val="BalloonTextChar"/>
    <w:uiPriority w:val="99"/>
    <w:semiHidden/>
    <w:unhideWhenUsed/>
    <w:rsid w:val="00433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36C"/>
    <w:rPr>
      <w:rFonts w:ascii="Tahoma" w:hAnsi="Tahoma" w:cs="Tahoma"/>
      <w:sz w:val="16"/>
      <w:szCs w:val="16"/>
    </w:rPr>
  </w:style>
  <w:style w:type="paragraph" w:styleId="Header">
    <w:name w:val="header"/>
    <w:basedOn w:val="Normal"/>
    <w:link w:val="HeaderChar"/>
    <w:uiPriority w:val="99"/>
    <w:semiHidden/>
    <w:unhideWhenUsed/>
    <w:rsid w:val="0043336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3336C"/>
  </w:style>
  <w:style w:type="paragraph" w:styleId="Footer">
    <w:name w:val="footer"/>
    <w:basedOn w:val="Normal"/>
    <w:link w:val="FooterChar"/>
    <w:uiPriority w:val="99"/>
    <w:unhideWhenUsed/>
    <w:rsid w:val="0043336C"/>
    <w:pPr>
      <w:tabs>
        <w:tab w:val="center" w:pos="4680"/>
        <w:tab w:val="right" w:pos="9360"/>
      </w:tabs>
      <w:spacing w:line="240" w:lineRule="auto"/>
    </w:pPr>
  </w:style>
  <w:style w:type="character" w:customStyle="1" w:styleId="FooterChar">
    <w:name w:val="Footer Char"/>
    <w:basedOn w:val="DefaultParagraphFont"/>
    <w:link w:val="Footer"/>
    <w:uiPriority w:val="99"/>
    <w:rsid w:val="0043336C"/>
  </w:style>
  <w:style w:type="character" w:customStyle="1" w:styleId="Heading7Char">
    <w:name w:val="Heading 7 Char"/>
    <w:basedOn w:val="DefaultParagraphFont"/>
    <w:link w:val="Heading7"/>
    <w:uiPriority w:val="9"/>
    <w:rsid w:val="00B26BA1"/>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B26BA1"/>
    <w:rPr>
      <w:rFonts w:asciiTheme="majorHAnsi" w:eastAsiaTheme="majorEastAsia" w:hAnsiTheme="majorHAnsi" w:cstheme="majorBidi"/>
      <w:color w:val="272727" w:themeColor="text1" w:themeTint="D8"/>
      <w:sz w:val="21"/>
      <w:szCs w:val="21"/>
    </w:rPr>
  </w:style>
  <w:style w:type="paragraph" w:styleId="NoSpacing">
    <w:name w:val="No Spacing"/>
    <w:uiPriority w:val="1"/>
    <w:qFormat/>
    <w:rsid w:val="0082405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31723-DBCC-44B1-8F8F-20B3A2F67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2903</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 Olaru</dc:creator>
  <cp:lastModifiedBy>valentin olaru</cp:lastModifiedBy>
  <cp:revision>2</cp:revision>
  <dcterms:created xsi:type="dcterms:W3CDTF">2020-08-31T20:05:00Z</dcterms:created>
  <dcterms:modified xsi:type="dcterms:W3CDTF">2020-08-31T20:05:00Z</dcterms:modified>
</cp:coreProperties>
</file>