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8DFE3" w:themeColor="accent5" w:themeTint="33"/>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4CB6B94" w:rsidR="00ED1049" w:rsidRPr="00D8129B" w:rsidRDefault="00ED1049" w:rsidP="00ED1049">
      <w:pPr>
        <w:tabs>
          <w:tab w:val="left" w:pos="6540"/>
        </w:tabs>
        <w:spacing w:line="360" w:lineRule="auto"/>
        <w:ind w:left="426"/>
        <w:rPr>
          <w:rFonts w:ascii="Arial" w:hAnsi="Arial" w:cs="Arial"/>
          <w:sz w:val="28"/>
          <w:szCs w:val="28"/>
          <w:lang w:val="en-GB"/>
        </w:rPr>
      </w:pPr>
      <w:r w:rsidRPr="00D8129B">
        <w:rPr>
          <w:rFonts w:ascii="Arial" w:hAnsi="Arial" w:cs="Arial"/>
          <w:b/>
          <w:bCs/>
          <w:sz w:val="28"/>
          <w:szCs w:val="28"/>
          <w:lang w:val="en-GB"/>
        </w:rPr>
        <w:t>Student name</w:t>
      </w:r>
      <w:r w:rsidRPr="00D8129B">
        <w:rPr>
          <w:rFonts w:ascii="Arial" w:hAnsi="Arial" w:cs="Arial"/>
          <w:sz w:val="28"/>
          <w:szCs w:val="28"/>
          <w:lang w:val="en-GB"/>
        </w:rPr>
        <w:t>:</w:t>
      </w:r>
      <w:r w:rsidR="009D454F" w:rsidRPr="00D8129B">
        <w:rPr>
          <w:rFonts w:ascii="Arial" w:hAnsi="Arial" w:cs="Arial"/>
          <w:sz w:val="28"/>
          <w:szCs w:val="28"/>
          <w:lang w:val="en-GB"/>
        </w:rPr>
        <w:t xml:space="preserve"> KATARZYNA GLUBA</w:t>
      </w:r>
    </w:p>
    <w:p w14:paraId="00429E76" w14:textId="00282CDC" w:rsidR="00ED1049" w:rsidRPr="00D8129B" w:rsidRDefault="00ED1049" w:rsidP="00ED1049">
      <w:pPr>
        <w:tabs>
          <w:tab w:val="left" w:pos="6540"/>
        </w:tabs>
        <w:spacing w:line="360" w:lineRule="auto"/>
        <w:ind w:left="426"/>
        <w:rPr>
          <w:rFonts w:ascii="Arial" w:hAnsi="Arial" w:cs="Arial"/>
          <w:sz w:val="28"/>
          <w:szCs w:val="28"/>
          <w:lang w:val="en-GB"/>
        </w:rPr>
      </w:pPr>
      <w:r w:rsidRPr="00D8129B">
        <w:rPr>
          <w:rFonts w:ascii="Arial" w:hAnsi="Arial" w:cs="Arial"/>
          <w:b/>
          <w:bCs/>
          <w:sz w:val="28"/>
          <w:szCs w:val="28"/>
          <w:lang w:val="en-GB"/>
        </w:rPr>
        <w:t>Student ID</w:t>
      </w:r>
      <w:r w:rsidRPr="00D8129B">
        <w:rPr>
          <w:rFonts w:ascii="Arial" w:hAnsi="Arial" w:cs="Arial"/>
          <w:sz w:val="28"/>
          <w:szCs w:val="28"/>
          <w:lang w:val="en-GB"/>
        </w:rPr>
        <w:t>:</w:t>
      </w:r>
      <w:r w:rsidR="009D454F" w:rsidRPr="00D8129B">
        <w:rPr>
          <w:rFonts w:ascii="Arial" w:hAnsi="Arial" w:cs="Arial"/>
          <w:sz w:val="28"/>
          <w:szCs w:val="28"/>
          <w:lang w:val="en-GB"/>
        </w:rPr>
        <w:t xml:space="preserve"> 2316845</w:t>
      </w:r>
    </w:p>
    <w:p w14:paraId="16C5D4A2" w14:textId="77777777" w:rsidR="00ED1049" w:rsidRPr="00D8129B" w:rsidRDefault="00ED1049" w:rsidP="00ED1049">
      <w:pPr>
        <w:tabs>
          <w:tab w:val="left" w:pos="6540"/>
        </w:tabs>
        <w:spacing w:line="360" w:lineRule="auto"/>
        <w:ind w:left="426"/>
        <w:rPr>
          <w:rFonts w:ascii="Arial" w:hAnsi="Arial" w:cs="Arial"/>
          <w:sz w:val="28"/>
          <w:szCs w:val="28"/>
          <w:lang w:val="en-GB"/>
        </w:rPr>
      </w:pPr>
    </w:p>
    <w:p w14:paraId="3E7B146F" w14:textId="15DF4CC8" w:rsidR="00ED1049" w:rsidRPr="009D454F" w:rsidRDefault="00ED1049" w:rsidP="00ED1049">
      <w:pPr>
        <w:tabs>
          <w:tab w:val="left" w:pos="6540"/>
        </w:tabs>
        <w:spacing w:line="360" w:lineRule="auto"/>
        <w:ind w:left="426"/>
        <w:rPr>
          <w:rFonts w:ascii="Arial" w:hAnsi="Arial" w:cs="Arial"/>
          <w:sz w:val="28"/>
          <w:szCs w:val="28"/>
          <w:lang w:val="en-GB"/>
        </w:rPr>
      </w:pPr>
      <w:r w:rsidRPr="009D454F">
        <w:rPr>
          <w:rFonts w:ascii="Arial" w:hAnsi="Arial" w:cs="Arial"/>
          <w:b/>
          <w:bCs/>
          <w:sz w:val="28"/>
          <w:szCs w:val="28"/>
          <w:lang w:val="en-GB"/>
        </w:rPr>
        <w:t>Module name</w:t>
      </w:r>
      <w:r w:rsidRPr="009D454F">
        <w:rPr>
          <w:rFonts w:ascii="Arial" w:hAnsi="Arial" w:cs="Arial"/>
          <w:sz w:val="28"/>
          <w:szCs w:val="28"/>
          <w:lang w:val="en-GB"/>
        </w:rPr>
        <w:t xml:space="preserve">: </w:t>
      </w:r>
      <w:r w:rsidR="009D454F" w:rsidRPr="009D454F">
        <w:rPr>
          <w:rFonts w:ascii="Arial" w:hAnsi="Arial" w:cs="Arial"/>
          <w:sz w:val="28"/>
          <w:szCs w:val="28"/>
          <w:lang w:val="en-GB"/>
        </w:rPr>
        <w:t>INDEPENDENT PROJECT</w:t>
      </w:r>
      <w:r w:rsidR="007423C1">
        <w:rPr>
          <w:rFonts w:ascii="Arial" w:hAnsi="Arial" w:cs="Arial"/>
          <w:sz w:val="28"/>
          <w:szCs w:val="28"/>
          <w:lang w:val="en-GB"/>
        </w:rPr>
        <w:t xml:space="preserve"> (</w:t>
      </w:r>
      <w:r w:rsidR="00BD4C99">
        <w:rPr>
          <w:rFonts w:ascii="Arial" w:hAnsi="Arial" w:cs="Arial"/>
          <w:sz w:val="28"/>
          <w:szCs w:val="28"/>
          <w:lang w:val="en-GB"/>
        </w:rPr>
        <w:t>Element</w:t>
      </w:r>
      <w:r w:rsidR="007423C1">
        <w:rPr>
          <w:rFonts w:ascii="Arial" w:hAnsi="Arial" w:cs="Arial"/>
          <w:sz w:val="28"/>
          <w:szCs w:val="28"/>
          <w:lang w:val="en-GB"/>
        </w:rPr>
        <w:t xml:space="preserve"> 2 </w:t>
      </w:r>
      <w:r w:rsidR="002A784D">
        <w:rPr>
          <w:rFonts w:ascii="Arial" w:hAnsi="Arial" w:cs="Arial"/>
          <w:sz w:val="28"/>
          <w:szCs w:val="28"/>
          <w:lang w:val="en-GB"/>
        </w:rPr>
        <w:t>–</w:t>
      </w:r>
      <w:r w:rsidR="007423C1">
        <w:rPr>
          <w:rFonts w:ascii="Arial" w:hAnsi="Arial" w:cs="Arial"/>
          <w:sz w:val="28"/>
          <w:szCs w:val="28"/>
          <w:lang w:val="en-GB"/>
        </w:rPr>
        <w:t xml:space="preserve"> </w:t>
      </w:r>
      <w:r w:rsidR="00A865AF">
        <w:rPr>
          <w:rFonts w:ascii="Arial" w:hAnsi="Arial" w:cs="Arial"/>
          <w:sz w:val="28"/>
          <w:szCs w:val="28"/>
          <w:lang w:val="en-GB"/>
        </w:rPr>
        <w:t>Methodology</w:t>
      </w:r>
      <w:r w:rsidR="002A784D">
        <w:rPr>
          <w:rFonts w:ascii="Arial" w:hAnsi="Arial" w:cs="Arial"/>
          <w:sz w:val="28"/>
          <w:szCs w:val="28"/>
          <w:lang w:val="en-GB"/>
        </w:rPr>
        <w:t xml:space="preserve"> </w:t>
      </w:r>
      <w:r w:rsidR="00BD4C99">
        <w:rPr>
          <w:rFonts w:ascii="Arial" w:hAnsi="Arial" w:cs="Arial"/>
          <w:sz w:val="28"/>
          <w:szCs w:val="28"/>
          <w:lang w:val="en-GB"/>
        </w:rPr>
        <w:t>)</w:t>
      </w:r>
    </w:p>
    <w:p w14:paraId="28872232" w14:textId="77777777" w:rsidR="009D454F" w:rsidRPr="009D454F" w:rsidRDefault="00ED1049" w:rsidP="009D454F">
      <w:pPr>
        <w:tabs>
          <w:tab w:val="left" w:pos="6540"/>
        </w:tabs>
        <w:spacing w:after="220" w:line="360" w:lineRule="auto"/>
        <w:ind w:left="426"/>
        <w:rPr>
          <w:rFonts w:ascii="Arial" w:eastAsiaTheme="minorHAnsi" w:hAnsi="Arial" w:cs="Arial"/>
          <w:b/>
          <w:bCs/>
          <w:sz w:val="28"/>
          <w:szCs w:val="28"/>
          <w:lang w:val="en-GB"/>
        </w:rPr>
      </w:pPr>
      <w:r w:rsidRPr="00074402">
        <w:rPr>
          <w:rFonts w:ascii="Arial" w:hAnsi="Arial" w:cs="Arial"/>
          <w:b/>
          <w:bCs/>
          <w:sz w:val="28"/>
          <w:szCs w:val="28"/>
        </w:rPr>
        <w:t>Module code</w:t>
      </w:r>
      <w:r>
        <w:rPr>
          <w:rFonts w:ascii="Arial" w:hAnsi="Arial" w:cs="Arial"/>
          <w:sz w:val="28"/>
          <w:szCs w:val="28"/>
        </w:rPr>
        <w:t>:</w:t>
      </w:r>
      <w:r w:rsidR="009D454F">
        <w:rPr>
          <w:rFonts w:ascii="Arial" w:hAnsi="Arial" w:cs="Arial"/>
          <w:sz w:val="28"/>
          <w:szCs w:val="28"/>
        </w:rPr>
        <w:t xml:space="preserve"> </w:t>
      </w:r>
      <w:r w:rsidR="009D454F" w:rsidRPr="009D454F">
        <w:rPr>
          <w:rFonts w:ascii="Arial" w:eastAsiaTheme="minorHAnsi" w:hAnsi="Arial" w:cs="Arial"/>
          <w:b/>
          <w:bCs/>
          <w:sz w:val="28"/>
          <w:szCs w:val="28"/>
          <w:lang w:val="en-GB"/>
        </w:rPr>
        <w:t>BMHP6020</w:t>
      </w:r>
    </w:p>
    <w:p w14:paraId="2C2175CB" w14:textId="102CE1CA" w:rsidR="00ED1049" w:rsidRDefault="009D454F" w:rsidP="009D454F">
      <w:pPr>
        <w:tabs>
          <w:tab w:val="left" w:pos="6540"/>
        </w:tabs>
        <w:spacing w:line="360" w:lineRule="auto"/>
        <w:rPr>
          <w:rFonts w:ascii="Arial" w:hAnsi="Arial" w:cs="Arial"/>
          <w:sz w:val="28"/>
          <w:szCs w:val="28"/>
        </w:rPr>
      </w:pPr>
      <w:r>
        <w:rPr>
          <w:rFonts w:ascii="Arial" w:hAnsi="Arial" w:cs="Arial"/>
          <w:sz w:val="28"/>
          <w:szCs w:val="28"/>
        </w:rPr>
        <w:t xml:space="preserve">      </w:t>
      </w:r>
      <w:r w:rsidR="006D2642">
        <w:rPr>
          <w:rFonts w:ascii="Arial" w:hAnsi="Arial" w:cs="Arial"/>
          <w:b/>
          <w:bCs/>
          <w:sz w:val="28"/>
          <w:szCs w:val="28"/>
        </w:rPr>
        <w:t>Supervisor’s</w:t>
      </w:r>
      <w:r w:rsidR="00ED1049" w:rsidRPr="00074402">
        <w:rPr>
          <w:rFonts w:ascii="Arial" w:hAnsi="Arial" w:cs="Arial"/>
          <w:b/>
          <w:bCs/>
          <w:sz w:val="28"/>
          <w:szCs w:val="28"/>
        </w:rPr>
        <w:t xml:space="preserve"> nam</w:t>
      </w:r>
      <w:r>
        <w:rPr>
          <w:rFonts w:ascii="Arial" w:hAnsi="Arial" w:cs="Arial"/>
          <w:b/>
          <w:bCs/>
          <w:sz w:val="28"/>
          <w:szCs w:val="28"/>
        </w:rPr>
        <w:t>e: BIANCA SANFILIPPO</w:t>
      </w:r>
    </w:p>
    <w:p w14:paraId="543861DF" w14:textId="77777777" w:rsidR="00ED1049" w:rsidRPr="00ED1049" w:rsidRDefault="00ED1049">
      <w:pPr>
        <w:rPr>
          <w:rFonts w:ascii="Arial" w:hAnsi="Arial" w:cs="Arial"/>
        </w:rPr>
      </w:pPr>
    </w:p>
    <w:p w14:paraId="160FF05C" w14:textId="0FF4E4CC"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975D63" w14:paraId="600B3A42" w14:textId="77777777" w:rsidTr="00EB6F36">
        <w:trPr>
          <w:trHeight w:val="2393"/>
          <w:jc w:val="center"/>
        </w:trPr>
        <w:tc>
          <w:tcPr>
            <w:tcW w:w="4534" w:type="dxa"/>
          </w:tcPr>
          <w:p w14:paraId="505098AA" w14:textId="77777777" w:rsidR="00EB6F36" w:rsidRPr="00975D63" w:rsidRDefault="00EB6F36" w:rsidP="00B67824">
            <w:pPr>
              <w:rPr>
                <w:rFonts w:ascii="Arial" w:hAnsi="Arial" w:cs="Arial"/>
                <w:noProof/>
                <w:sz w:val="24"/>
                <w:szCs w:val="24"/>
              </w:rPr>
            </w:pPr>
          </w:p>
          <w:p w14:paraId="1F5FE413" w14:textId="0A2FDA61" w:rsidR="00EB6F36" w:rsidRPr="00975D63" w:rsidRDefault="00DD28A1" w:rsidP="00B67824">
            <w:pPr>
              <w:rPr>
                <w:rFonts w:ascii="Arial" w:hAnsi="Arial" w:cs="Arial"/>
                <w:noProof/>
                <w:sz w:val="24"/>
                <w:szCs w:val="24"/>
              </w:rPr>
            </w:pPr>
            <w:r w:rsidRPr="00975D63">
              <w:rPr>
                <w:rFonts w:ascii="Arial" w:hAnsi="Arial" w:cs="Arial"/>
                <w:noProof/>
                <w:sz w:val="24"/>
                <w:szCs w:val="24"/>
              </w:rPr>
              <w:drawing>
                <wp:inline distT="0" distB="0" distL="0" distR="0" wp14:anchorId="68D97E26" wp14:editId="17E8DE60">
                  <wp:extent cx="2728904" cy="1714500"/>
                  <wp:effectExtent l="0" t="0" r="0" b="0"/>
                  <wp:docPr id="1188268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268037" name="Picture 1188268037"/>
                          <pic:cNvPicPr/>
                        </pic:nvPicPr>
                        <pic:blipFill>
                          <a:blip r:embed="rId13">
                            <a:extLst>
                              <a:ext uri="{28A0092B-C50C-407E-A947-70E740481C1C}">
                                <a14:useLocalDpi xmlns:a14="http://schemas.microsoft.com/office/drawing/2010/main" val="0"/>
                              </a:ext>
                            </a:extLst>
                          </a:blip>
                          <a:stretch>
                            <a:fillRect/>
                          </a:stretch>
                        </pic:blipFill>
                        <pic:spPr>
                          <a:xfrm>
                            <a:off x="0" y="0"/>
                            <a:ext cx="2743912" cy="1723929"/>
                          </a:xfrm>
                          <a:prstGeom prst="rect">
                            <a:avLst/>
                          </a:prstGeom>
                        </pic:spPr>
                      </pic:pic>
                    </a:graphicData>
                  </a:graphic>
                </wp:inline>
              </w:drawing>
            </w:r>
          </w:p>
          <w:p w14:paraId="7C84B224" w14:textId="7BDB02CE" w:rsidR="00346FFA" w:rsidRPr="00975D63" w:rsidRDefault="00346FFA" w:rsidP="00B67824">
            <w:pPr>
              <w:rPr>
                <w:rFonts w:ascii="Arial" w:hAnsi="Arial" w:cs="Arial"/>
                <w:noProof/>
                <w:sz w:val="24"/>
                <w:szCs w:val="24"/>
              </w:rPr>
            </w:pPr>
          </w:p>
        </w:tc>
        <w:tc>
          <w:tcPr>
            <w:tcW w:w="416" w:type="dxa"/>
            <w:vMerge w:val="restart"/>
          </w:tcPr>
          <w:p w14:paraId="09B2FC2D" w14:textId="77777777" w:rsidR="00346FFA" w:rsidRPr="00975D63" w:rsidRDefault="00346FFA" w:rsidP="00B67824">
            <w:pPr>
              <w:rPr>
                <w:rFonts w:ascii="Arial" w:hAnsi="Arial" w:cs="Arial"/>
                <w:noProof/>
                <w:sz w:val="24"/>
                <w:szCs w:val="24"/>
              </w:rPr>
            </w:pPr>
          </w:p>
        </w:tc>
        <w:tc>
          <w:tcPr>
            <w:tcW w:w="4500" w:type="dxa"/>
            <w:vMerge w:val="restart"/>
          </w:tcPr>
          <w:p w14:paraId="06AC5CC3" w14:textId="77777777" w:rsidR="009D454F" w:rsidRPr="00975D63" w:rsidRDefault="009D454F" w:rsidP="009D454F">
            <w:pPr>
              <w:keepNext/>
              <w:keepLines/>
              <w:spacing w:before="40" w:after="0" w:line="360" w:lineRule="auto"/>
              <w:outlineLvl w:val="1"/>
              <w:rPr>
                <w:rFonts w:ascii="Arial" w:eastAsia="DengXian Light" w:hAnsi="Arial" w:cs="Arial"/>
                <w:b/>
                <w:bCs/>
                <w:i/>
                <w:sz w:val="24"/>
                <w:szCs w:val="24"/>
                <w:lang w:val="en-GB"/>
              </w:rPr>
            </w:pPr>
            <w:r w:rsidRPr="00975D63">
              <w:rPr>
                <w:rFonts w:ascii="Arial" w:eastAsia="DengXian Light" w:hAnsi="Arial" w:cs="Arial"/>
                <w:b/>
                <w:bCs/>
                <w:i/>
                <w:sz w:val="24"/>
                <w:szCs w:val="24"/>
                <w:lang w:val="en-GB"/>
              </w:rPr>
              <w:t>Exploring how anxiety disorders impact the quality of adult life living in UK.</w:t>
            </w:r>
          </w:p>
          <w:p w14:paraId="24A1C756" w14:textId="77777777" w:rsidR="00EB6F36" w:rsidRPr="00975D63" w:rsidRDefault="00EB6F36" w:rsidP="00EB6F36">
            <w:pPr>
              <w:rPr>
                <w:rFonts w:ascii="Arial" w:hAnsi="Arial" w:cs="Arial"/>
                <w:sz w:val="24"/>
                <w:szCs w:val="24"/>
              </w:rPr>
            </w:pPr>
            <w:r w:rsidRPr="00975D63">
              <w:rPr>
                <w:rFonts w:ascii="Arial" w:hAnsi="Arial" w:cs="Arial"/>
                <w:sz w:val="24"/>
                <w:szCs w:val="24"/>
              </w:rPr>
              <w:t xml:space="preserve"> </w:t>
            </w:r>
          </w:p>
          <w:p w14:paraId="729F6272" w14:textId="77777777" w:rsidR="009D454F" w:rsidRPr="00975D63" w:rsidRDefault="009D454F" w:rsidP="009D454F">
            <w:pPr>
              <w:spacing w:beforeAutospacing="1" w:after="100" w:afterAutospacing="1" w:line="360" w:lineRule="auto"/>
              <w:rPr>
                <w:rFonts w:ascii="Arial" w:eastAsia="Times New Roman" w:hAnsi="Arial" w:cs="Arial"/>
                <w:iCs/>
                <w:sz w:val="24"/>
                <w:szCs w:val="24"/>
                <w:lang w:val="en-GB" w:eastAsia="en-GB"/>
              </w:rPr>
            </w:pPr>
            <w:r w:rsidRPr="00975D63">
              <w:rPr>
                <w:rFonts w:ascii="Arial" w:eastAsia="Times New Roman" w:hAnsi="Arial" w:cs="Arial"/>
                <w:iCs/>
                <w:sz w:val="24"/>
                <w:szCs w:val="24"/>
                <w:lang w:val="en-GB" w:eastAsia="en-GB"/>
              </w:rPr>
              <w:t>This study will use a systematic literature review in conjunction with a secondary research strategy. Ten peer-reviewed journal publications that examine how anxiety disorders affect people' quality of life in the UK will be examined for this review.</w:t>
            </w:r>
          </w:p>
          <w:p w14:paraId="646D5584" w14:textId="209A7111" w:rsidR="009D454F" w:rsidRPr="00975D63" w:rsidRDefault="009D454F" w:rsidP="00EB6F36">
            <w:pPr>
              <w:rPr>
                <w:rFonts w:ascii="Arial" w:hAnsi="Arial" w:cs="Arial"/>
                <w:sz w:val="24"/>
                <w:szCs w:val="24"/>
                <w:lang w:val="en-GB"/>
              </w:rPr>
            </w:pPr>
          </w:p>
        </w:tc>
        <w:tc>
          <w:tcPr>
            <w:tcW w:w="360" w:type="dxa"/>
            <w:vMerge w:val="restart"/>
          </w:tcPr>
          <w:p w14:paraId="51769EE4" w14:textId="77777777" w:rsidR="00346FFA" w:rsidRPr="00975D63" w:rsidRDefault="00346FFA" w:rsidP="00B67824">
            <w:pPr>
              <w:rPr>
                <w:rFonts w:ascii="Arial" w:hAnsi="Arial" w:cs="Arial"/>
                <w:noProof/>
                <w:sz w:val="24"/>
                <w:szCs w:val="24"/>
              </w:rPr>
            </w:pPr>
          </w:p>
        </w:tc>
        <w:tc>
          <w:tcPr>
            <w:tcW w:w="4590" w:type="dxa"/>
            <w:vAlign w:val="center"/>
          </w:tcPr>
          <w:p w14:paraId="539756A5" w14:textId="77777777" w:rsidR="006D3BF5" w:rsidRPr="00975D63" w:rsidRDefault="006D3BF5" w:rsidP="006D3BF5">
            <w:pPr>
              <w:rPr>
                <w:rFonts w:ascii="Arial" w:hAnsi="Arial" w:cs="Arial"/>
                <w:noProof/>
                <w:sz w:val="24"/>
                <w:szCs w:val="24"/>
                <w:lang w:val="en-GB"/>
              </w:rPr>
            </w:pPr>
            <w:r w:rsidRPr="00975D63">
              <w:rPr>
                <w:rFonts w:ascii="Arial" w:hAnsi="Arial" w:cs="Arial"/>
                <w:noProof/>
                <w:sz w:val="24"/>
                <w:szCs w:val="24"/>
                <w:lang w:val="en-GB"/>
              </w:rPr>
              <w:t>(PROMIS, 2025)</w:t>
            </w:r>
          </w:p>
          <w:p w14:paraId="4EBA66EC" w14:textId="12AABC76" w:rsidR="00346FFA" w:rsidRPr="00975D63" w:rsidRDefault="001139CC" w:rsidP="00EB6F36">
            <w:pPr>
              <w:rPr>
                <w:rFonts w:ascii="Arial" w:hAnsi="Arial" w:cs="Arial"/>
                <w:noProof/>
                <w:sz w:val="24"/>
                <w:szCs w:val="24"/>
              </w:rPr>
            </w:pPr>
            <w:r w:rsidRPr="00975D63">
              <w:rPr>
                <w:rFonts w:ascii="Arial" w:hAnsi="Arial" w:cs="Arial"/>
                <w:noProof/>
                <w:sz w:val="24"/>
                <w:szCs w:val="24"/>
              </w:rPr>
              <w:drawing>
                <wp:inline distT="0" distB="0" distL="0" distR="0" wp14:anchorId="3B0CC259" wp14:editId="31791F2A">
                  <wp:extent cx="2765425" cy="1676400"/>
                  <wp:effectExtent l="0" t="0" r="0" b="0"/>
                  <wp:docPr id="2167528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52880" name="Picture 216752880"/>
                          <pic:cNvPicPr/>
                        </pic:nvPicPr>
                        <pic:blipFill>
                          <a:blip r:embed="rId14">
                            <a:extLst>
                              <a:ext uri="{28A0092B-C50C-407E-A947-70E740481C1C}">
                                <a14:useLocalDpi xmlns:a14="http://schemas.microsoft.com/office/drawing/2010/main" val="0"/>
                              </a:ext>
                            </a:extLst>
                          </a:blip>
                          <a:stretch>
                            <a:fillRect/>
                          </a:stretch>
                        </pic:blipFill>
                        <pic:spPr>
                          <a:xfrm>
                            <a:off x="0" y="0"/>
                            <a:ext cx="2775397" cy="1682445"/>
                          </a:xfrm>
                          <a:prstGeom prst="rect">
                            <a:avLst/>
                          </a:prstGeom>
                        </pic:spPr>
                      </pic:pic>
                    </a:graphicData>
                  </a:graphic>
                </wp:inline>
              </w:drawing>
            </w:r>
          </w:p>
        </w:tc>
      </w:tr>
      <w:tr w:rsidR="00346FFA" w:rsidRPr="00975D63" w14:paraId="6595EC5A" w14:textId="77777777" w:rsidTr="00EB6F36">
        <w:trPr>
          <w:trHeight w:val="272"/>
          <w:jc w:val="center"/>
        </w:trPr>
        <w:tc>
          <w:tcPr>
            <w:tcW w:w="4534" w:type="dxa"/>
          </w:tcPr>
          <w:p w14:paraId="29C6DD9B" w14:textId="77777777" w:rsidR="00346FFA" w:rsidRPr="00975D63" w:rsidRDefault="00346FFA" w:rsidP="00B67824">
            <w:pPr>
              <w:rPr>
                <w:rFonts w:ascii="Arial" w:hAnsi="Arial" w:cs="Arial"/>
                <w:noProof/>
                <w:sz w:val="24"/>
                <w:szCs w:val="24"/>
              </w:rPr>
            </w:pPr>
          </w:p>
        </w:tc>
        <w:tc>
          <w:tcPr>
            <w:tcW w:w="416" w:type="dxa"/>
            <w:vMerge/>
          </w:tcPr>
          <w:p w14:paraId="4D303ECD" w14:textId="77777777" w:rsidR="00346FFA" w:rsidRPr="00975D63" w:rsidRDefault="00346FFA" w:rsidP="00B67824">
            <w:pPr>
              <w:rPr>
                <w:rFonts w:ascii="Arial" w:hAnsi="Arial" w:cs="Arial"/>
                <w:noProof/>
                <w:sz w:val="24"/>
                <w:szCs w:val="24"/>
              </w:rPr>
            </w:pPr>
          </w:p>
        </w:tc>
        <w:tc>
          <w:tcPr>
            <w:tcW w:w="4500" w:type="dxa"/>
            <w:vMerge/>
          </w:tcPr>
          <w:p w14:paraId="4EE620DA" w14:textId="77777777" w:rsidR="00346FFA" w:rsidRPr="00975D63" w:rsidRDefault="00346FFA" w:rsidP="00B67824">
            <w:pPr>
              <w:rPr>
                <w:rFonts w:ascii="Arial" w:eastAsia="Century Gothic" w:hAnsi="Arial" w:cs="Arial"/>
                <w:b/>
                <w:noProof/>
                <w:color w:val="FFFFFF"/>
                <w:sz w:val="24"/>
                <w:szCs w:val="24"/>
              </w:rPr>
            </w:pPr>
          </w:p>
        </w:tc>
        <w:tc>
          <w:tcPr>
            <w:tcW w:w="360" w:type="dxa"/>
            <w:vMerge/>
          </w:tcPr>
          <w:p w14:paraId="6D8737FD" w14:textId="77777777" w:rsidR="00346FFA" w:rsidRPr="00975D63" w:rsidRDefault="00346FFA" w:rsidP="00B67824">
            <w:pPr>
              <w:rPr>
                <w:rFonts w:ascii="Arial" w:hAnsi="Arial" w:cs="Arial"/>
                <w:noProof/>
                <w:sz w:val="24"/>
                <w:szCs w:val="24"/>
              </w:rPr>
            </w:pPr>
          </w:p>
        </w:tc>
        <w:tc>
          <w:tcPr>
            <w:tcW w:w="4590" w:type="dxa"/>
          </w:tcPr>
          <w:p w14:paraId="777BDB38" w14:textId="77777777" w:rsidR="00346FFA" w:rsidRPr="00975D63" w:rsidRDefault="00346FFA" w:rsidP="00346FFA">
            <w:pPr>
              <w:pStyle w:val="NoSpacing"/>
              <w:rPr>
                <w:rFonts w:ascii="Arial" w:hAnsi="Arial" w:cs="Arial"/>
                <w:sz w:val="24"/>
                <w:szCs w:val="24"/>
              </w:rPr>
            </w:pPr>
          </w:p>
        </w:tc>
      </w:tr>
      <w:tr w:rsidR="004642F0" w:rsidRPr="00975D63" w14:paraId="6C436F7A" w14:textId="77777777" w:rsidTr="00EB6F36">
        <w:trPr>
          <w:trHeight w:val="517"/>
          <w:jc w:val="center"/>
        </w:trPr>
        <w:tc>
          <w:tcPr>
            <w:tcW w:w="4534" w:type="dxa"/>
            <w:vMerge w:val="restart"/>
          </w:tcPr>
          <w:p w14:paraId="43992006" w14:textId="14EA6781" w:rsidR="00B67824" w:rsidRPr="00975D63" w:rsidRDefault="004B7165" w:rsidP="00F37523">
            <w:pPr>
              <w:pStyle w:val="Heading1"/>
              <w:rPr>
                <w:rStyle w:val="Heading1Char"/>
                <w:rFonts w:ascii="Arial" w:hAnsi="Arial" w:cs="Arial"/>
                <w:b/>
                <w:sz w:val="24"/>
                <w:szCs w:val="24"/>
              </w:rPr>
            </w:pPr>
            <w:r w:rsidRPr="00975D63">
              <w:rPr>
                <w:rFonts w:ascii="Arial" w:hAnsi="Arial" w:cs="Arial"/>
                <w:sz w:val="24"/>
                <w:szCs w:val="24"/>
              </w:rPr>
              <w:t>METHO</w:t>
            </w:r>
            <w:r w:rsidR="00D01A0F" w:rsidRPr="00975D63">
              <w:rPr>
                <w:rFonts w:ascii="Arial" w:hAnsi="Arial" w:cs="Arial"/>
                <w:sz w:val="24"/>
                <w:szCs w:val="24"/>
              </w:rPr>
              <w:t>DOLOGY</w:t>
            </w:r>
          </w:p>
          <w:p w14:paraId="7EEC4FBF" w14:textId="77777777" w:rsidR="009034B5" w:rsidRPr="00975D63" w:rsidRDefault="009034B5" w:rsidP="009034B5">
            <w:pPr>
              <w:spacing w:before="0" w:after="220" w:line="240" w:lineRule="auto"/>
              <w:rPr>
                <w:rFonts w:ascii="Arial" w:hAnsi="Arial" w:cs="Arial"/>
                <w:iCs/>
                <w:sz w:val="24"/>
                <w:szCs w:val="24"/>
                <w:lang w:val="en-GB"/>
              </w:rPr>
            </w:pPr>
            <w:r w:rsidRPr="00975D63">
              <w:rPr>
                <w:rFonts w:ascii="Arial" w:hAnsi="Arial" w:cs="Arial"/>
                <w:iCs/>
                <w:sz w:val="24"/>
                <w:szCs w:val="24"/>
                <w:lang w:val="en-GB"/>
              </w:rPr>
              <w:t>To examine the complex effects of anxiety disorders on the quality of life of adult UK citizens, investigate context-</w:t>
            </w:r>
            <w:r w:rsidRPr="00975D63">
              <w:rPr>
                <w:rFonts w:ascii="Arial" w:hAnsi="Arial" w:cs="Arial"/>
                <w:iCs/>
                <w:sz w:val="24"/>
                <w:szCs w:val="24"/>
                <w:lang w:val="en-GB"/>
              </w:rPr>
              <w:lastRenderedPageBreak/>
              <w:t>specific contributing factors (such as healthcare access, economic pressures, and post-pandemic effects), and evaluate the implications for individuals, communities, and national support systems.</w:t>
            </w:r>
          </w:p>
          <w:p w14:paraId="5DC46BF7" w14:textId="77777777" w:rsidR="00EB6F36" w:rsidRPr="00975D63" w:rsidRDefault="00EB6F36" w:rsidP="00EB6F36">
            <w:pPr>
              <w:rPr>
                <w:rFonts w:ascii="Arial" w:hAnsi="Arial" w:cs="Arial"/>
                <w:sz w:val="24"/>
                <w:szCs w:val="24"/>
                <w:lang w:val="en-GB"/>
              </w:rPr>
            </w:pPr>
          </w:p>
          <w:p w14:paraId="766CB3C2" w14:textId="24E786B8" w:rsidR="00EB6F36" w:rsidRPr="00975D63" w:rsidRDefault="00EB6F36" w:rsidP="00EB6F36">
            <w:pPr>
              <w:rPr>
                <w:rFonts w:ascii="Arial" w:hAnsi="Arial" w:cs="Arial"/>
                <w:sz w:val="24"/>
                <w:szCs w:val="24"/>
              </w:rPr>
            </w:pPr>
          </w:p>
        </w:tc>
        <w:tc>
          <w:tcPr>
            <w:tcW w:w="416" w:type="dxa"/>
            <w:vMerge/>
            <w:tcMar>
              <w:top w:w="29" w:type="dxa"/>
              <w:left w:w="29" w:type="dxa"/>
              <w:bottom w:w="29" w:type="dxa"/>
              <w:right w:w="29" w:type="dxa"/>
            </w:tcMar>
            <w:vAlign w:val="center"/>
          </w:tcPr>
          <w:p w14:paraId="433904C6" w14:textId="77777777" w:rsidR="004642F0" w:rsidRPr="00975D63" w:rsidRDefault="004642F0" w:rsidP="00B67824">
            <w:pPr>
              <w:pStyle w:val="NoSpacing"/>
              <w:jc w:val="center"/>
              <w:rPr>
                <w:rFonts w:ascii="Arial" w:hAnsi="Arial" w:cs="Arial"/>
                <w:noProof/>
                <w:sz w:val="24"/>
                <w:szCs w:val="24"/>
              </w:rPr>
            </w:pPr>
          </w:p>
        </w:tc>
        <w:tc>
          <w:tcPr>
            <w:tcW w:w="4500" w:type="dxa"/>
            <w:vMerge/>
            <w:vAlign w:val="center"/>
          </w:tcPr>
          <w:p w14:paraId="7D78FDF6" w14:textId="77777777" w:rsidR="004642F0" w:rsidRPr="00975D63" w:rsidRDefault="004642F0" w:rsidP="00B67824">
            <w:pPr>
              <w:pStyle w:val="NoSpacing"/>
              <w:jc w:val="center"/>
              <w:rPr>
                <w:rFonts w:ascii="Arial" w:hAnsi="Arial" w:cs="Arial"/>
                <w:noProof/>
                <w:sz w:val="24"/>
                <w:szCs w:val="24"/>
              </w:rPr>
            </w:pPr>
          </w:p>
        </w:tc>
        <w:tc>
          <w:tcPr>
            <w:tcW w:w="360" w:type="dxa"/>
            <w:vMerge/>
            <w:vAlign w:val="center"/>
          </w:tcPr>
          <w:p w14:paraId="25B3C4FF" w14:textId="77777777" w:rsidR="004642F0" w:rsidRPr="00975D63" w:rsidRDefault="004642F0" w:rsidP="00B67824">
            <w:pPr>
              <w:pStyle w:val="NoSpacing"/>
              <w:jc w:val="center"/>
              <w:rPr>
                <w:rFonts w:ascii="Arial" w:hAnsi="Arial" w:cs="Arial"/>
                <w:noProof/>
                <w:sz w:val="24"/>
                <w:szCs w:val="24"/>
              </w:rPr>
            </w:pPr>
          </w:p>
        </w:tc>
        <w:tc>
          <w:tcPr>
            <w:tcW w:w="4590" w:type="dxa"/>
            <w:vMerge w:val="restart"/>
          </w:tcPr>
          <w:p w14:paraId="7C994393" w14:textId="5C3D6BAA" w:rsidR="00B67824" w:rsidRPr="00975D63" w:rsidRDefault="009034B5" w:rsidP="00F37523">
            <w:pPr>
              <w:pStyle w:val="Heading1"/>
              <w:rPr>
                <w:rStyle w:val="Heading1Char"/>
                <w:rFonts w:ascii="Arial" w:hAnsi="Arial" w:cs="Arial"/>
                <w:b/>
                <w:sz w:val="24"/>
                <w:szCs w:val="24"/>
              </w:rPr>
            </w:pPr>
            <w:r w:rsidRPr="00975D63">
              <w:rPr>
                <w:rFonts w:ascii="Arial" w:hAnsi="Arial" w:cs="Arial"/>
                <w:sz w:val="24"/>
                <w:szCs w:val="24"/>
              </w:rPr>
              <w:t>DATA ANALYSIS METHOD</w:t>
            </w:r>
          </w:p>
          <w:p w14:paraId="342F2AC3" w14:textId="77777777" w:rsidR="009034B5" w:rsidRPr="00975D63" w:rsidRDefault="009034B5" w:rsidP="009034B5">
            <w:pPr>
              <w:spacing w:line="360" w:lineRule="auto"/>
              <w:rPr>
                <w:rFonts w:ascii="Arial" w:hAnsi="Arial" w:cs="Arial"/>
                <w:sz w:val="24"/>
                <w:szCs w:val="24"/>
              </w:rPr>
            </w:pPr>
            <w:r w:rsidRPr="00975D63">
              <w:rPr>
                <w:rFonts w:ascii="Arial" w:hAnsi="Arial" w:cs="Arial"/>
                <w:sz w:val="24"/>
                <w:szCs w:val="24"/>
              </w:rPr>
              <w:t>Electronic databases</w:t>
            </w:r>
          </w:p>
          <w:p w14:paraId="439F51FA" w14:textId="00C22C6E" w:rsidR="009034B5" w:rsidRPr="00975D63" w:rsidRDefault="009034B5" w:rsidP="009034B5">
            <w:pPr>
              <w:spacing w:line="360" w:lineRule="auto"/>
              <w:rPr>
                <w:rFonts w:ascii="Arial" w:hAnsi="Arial" w:cs="Arial"/>
                <w:sz w:val="24"/>
                <w:szCs w:val="24"/>
              </w:rPr>
            </w:pPr>
            <w:r w:rsidRPr="00975D63">
              <w:rPr>
                <w:rFonts w:ascii="Arial" w:hAnsi="Arial" w:cs="Arial"/>
                <w:sz w:val="24"/>
                <w:szCs w:val="24"/>
              </w:rPr>
              <w:lastRenderedPageBreak/>
              <w:t>Used online academic databases available through your university library (for example PubMed, ProQuest, PsycINFO, CINAHL, Scopus/Web of Science) to identify peer</w:t>
            </w:r>
            <w:r w:rsidRPr="00975D63">
              <w:rPr>
                <w:rFonts w:ascii="Cambria Math" w:hAnsi="Cambria Math" w:cs="Cambria Math"/>
                <w:sz w:val="24"/>
                <w:szCs w:val="24"/>
              </w:rPr>
              <w:t>‑</w:t>
            </w:r>
            <w:r w:rsidRPr="00975D63">
              <w:rPr>
                <w:rFonts w:ascii="Arial" w:hAnsi="Arial" w:cs="Arial"/>
                <w:sz w:val="24"/>
                <w:szCs w:val="24"/>
              </w:rPr>
              <w:t>reviewed studies on lifestyle, anxiety and quality of life.</w:t>
            </w:r>
          </w:p>
          <w:p w14:paraId="18312517" w14:textId="77777777" w:rsidR="009034B5" w:rsidRPr="00975D63" w:rsidRDefault="009034B5" w:rsidP="009034B5">
            <w:pPr>
              <w:spacing w:line="360" w:lineRule="auto"/>
              <w:rPr>
                <w:rFonts w:ascii="Arial" w:hAnsi="Arial" w:cs="Arial"/>
                <w:sz w:val="24"/>
                <w:szCs w:val="24"/>
              </w:rPr>
            </w:pPr>
            <w:r w:rsidRPr="00975D63">
              <w:rPr>
                <w:rFonts w:ascii="Arial" w:hAnsi="Arial" w:cs="Arial"/>
                <w:sz w:val="24"/>
                <w:szCs w:val="24"/>
              </w:rPr>
              <w:t>University library access</w:t>
            </w:r>
          </w:p>
          <w:p w14:paraId="30689B07" w14:textId="77777777" w:rsidR="009034B5" w:rsidRPr="00975D63" w:rsidRDefault="009034B5" w:rsidP="009034B5">
            <w:pPr>
              <w:spacing w:line="360" w:lineRule="auto"/>
              <w:rPr>
                <w:rFonts w:ascii="Arial" w:hAnsi="Arial" w:cs="Arial"/>
                <w:sz w:val="24"/>
                <w:szCs w:val="24"/>
              </w:rPr>
            </w:pPr>
            <w:r w:rsidRPr="00975D63">
              <w:rPr>
                <w:rFonts w:ascii="Arial" w:hAnsi="Arial" w:cs="Arial"/>
                <w:sz w:val="24"/>
                <w:szCs w:val="24"/>
              </w:rPr>
              <w:t>Full</w:t>
            </w:r>
            <w:r w:rsidRPr="00975D63">
              <w:rPr>
                <w:rFonts w:ascii="Cambria Math" w:hAnsi="Cambria Math" w:cs="Cambria Math"/>
                <w:sz w:val="24"/>
                <w:szCs w:val="24"/>
              </w:rPr>
              <w:t>‑</w:t>
            </w:r>
            <w:r w:rsidRPr="00975D63">
              <w:rPr>
                <w:rFonts w:ascii="Arial" w:hAnsi="Arial" w:cs="Arial"/>
                <w:sz w:val="24"/>
                <w:szCs w:val="24"/>
              </w:rPr>
              <w:t>text journal articles and e</w:t>
            </w:r>
            <w:r w:rsidRPr="00975D63">
              <w:rPr>
                <w:rFonts w:ascii="Cambria Math" w:hAnsi="Cambria Math" w:cs="Cambria Math"/>
                <w:sz w:val="24"/>
                <w:szCs w:val="24"/>
              </w:rPr>
              <w:t>‑</w:t>
            </w:r>
            <w:r w:rsidRPr="00975D63">
              <w:rPr>
                <w:rFonts w:ascii="Arial" w:hAnsi="Arial" w:cs="Arial"/>
                <w:sz w:val="24"/>
                <w:szCs w:val="24"/>
              </w:rPr>
              <w:t>books will be accessed via the university library’s.</w:t>
            </w:r>
          </w:p>
          <w:p w14:paraId="381033CF" w14:textId="77777777" w:rsidR="009034B5" w:rsidRPr="00975D63" w:rsidRDefault="009034B5" w:rsidP="009034B5">
            <w:pPr>
              <w:spacing w:line="360" w:lineRule="auto"/>
              <w:rPr>
                <w:rFonts w:ascii="Arial" w:hAnsi="Arial" w:cs="Arial"/>
                <w:sz w:val="24"/>
                <w:szCs w:val="24"/>
              </w:rPr>
            </w:pPr>
            <w:r w:rsidRPr="00975D63">
              <w:rPr>
                <w:rFonts w:ascii="Arial" w:hAnsi="Arial" w:cs="Arial"/>
                <w:sz w:val="24"/>
                <w:szCs w:val="24"/>
              </w:rPr>
              <w:t>IT and study support</w:t>
            </w:r>
          </w:p>
          <w:p w14:paraId="60A064FD" w14:textId="77777777" w:rsidR="009034B5" w:rsidRPr="00975D63" w:rsidRDefault="009034B5" w:rsidP="009034B5">
            <w:pPr>
              <w:spacing w:line="360" w:lineRule="auto"/>
              <w:rPr>
                <w:rFonts w:ascii="Arial" w:hAnsi="Arial" w:cs="Arial"/>
                <w:sz w:val="24"/>
                <w:szCs w:val="24"/>
              </w:rPr>
            </w:pPr>
            <w:r w:rsidRPr="00975D63">
              <w:rPr>
                <w:rFonts w:ascii="Arial" w:hAnsi="Arial" w:cs="Arial"/>
                <w:sz w:val="24"/>
                <w:szCs w:val="24"/>
              </w:rPr>
              <w:t>A personal computer with internet access and word</w:t>
            </w:r>
            <w:r w:rsidRPr="00975D63">
              <w:rPr>
                <w:rFonts w:ascii="Cambria Math" w:hAnsi="Cambria Math" w:cs="Cambria Math"/>
                <w:sz w:val="24"/>
                <w:szCs w:val="24"/>
              </w:rPr>
              <w:t>‑</w:t>
            </w:r>
            <w:r w:rsidRPr="00975D63">
              <w:rPr>
                <w:rFonts w:ascii="Arial" w:hAnsi="Arial" w:cs="Arial"/>
                <w:sz w:val="24"/>
                <w:szCs w:val="24"/>
              </w:rPr>
              <w:t>processing software (e.g. Microsoft Word) will be used for searching, data extraction, analysis, alongside access to supervisor guidance and university study</w:t>
            </w:r>
            <w:r w:rsidRPr="00975D63">
              <w:rPr>
                <w:rFonts w:ascii="Cambria Math" w:hAnsi="Cambria Math" w:cs="Cambria Math"/>
                <w:sz w:val="24"/>
                <w:szCs w:val="24"/>
              </w:rPr>
              <w:t>‑</w:t>
            </w:r>
            <w:r w:rsidRPr="00975D63">
              <w:rPr>
                <w:rFonts w:ascii="Arial" w:hAnsi="Arial" w:cs="Arial"/>
                <w:sz w:val="24"/>
                <w:szCs w:val="24"/>
              </w:rPr>
              <w:t>skills support where required.</w:t>
            </w:r>
          </w:p>
          <w:p w14:paraId="044F211F" w14:textId="77777777" w:rsidR="009034B5" w:rsidRPr="00975D63" w:rsidRDefault="009034B5" w:rsidP="009034B5">
            <w:pPr>
              <w:rPr>
                <w:rFonts w:ascii="Arial" w:hAnsi="Arial" w:cs="Arial"/>
                <w:sz w:val="24"/>
                <w:szCs w:val="24"/>
              </w:rPr>
            </w:pPr>
          </w:p>
          <w:p w14:paraId="0531830E" w14:textId="77777777" w:rsidR="00EB6F36" w:rsidRPr="00975D63" w:rsidRDefault="00EB6F36" w:rsidP="00EB6F36">
            <w:pPr>
              <w:rPr>
                <w:rFonts w:ascii="Arial" w:hAnsi="Arial" w:cs="Arial"/>
                <w:sz w:val="24"/>
                <w:szCs w:val="24"/>
              </w:rPr>
            </w:pPr>
          </w:p>
          <w:p w14:paraId="01A90E3F" w14:textId="77777777" w:rsidR="00EB6F36" w:rsidRPr="00975D63" w:rsidRDefault="00EB6F36" w:rsidP="00EB6F36">
            <w:pPr>
              <w:rPr>
                <w:rFonts w:ascii="Arial" w:hAnsi="Arial" w:cs="Arial"/>
                <w:sz w:val="24"/>
                <w:szCs w:val="24"/>
              </w:rPr>
            </w:pPr>
          </w:p>
          <w:p w14:paraId="03AADF4C" w14:textId="52F6133A" w:rsidR="00B67824" w:rsidRPr="00975D63" w:rsidRDefault="009034B5" w:rsidP="00F37523">
            <w:pPr>
              <w:pStyle w:val="Heading1"/>
              <w:rPr>
                <w:rStyle w:val="Heading1Char"/>
                <w:rFonts w:ascii="Arial" w:hAnsi="Arial" w:cs="Arial"/>
                <w:b/>
                <w:sz w:val="24"/>
                <w:szCs w:val="24"/>
              </w:rPr>
            </w:pPr>
            <w:r w:rsidRPr="00975D63">
              <w:rPr>
                <w:rFonts w:ascii="Arial" w:hAnsi="Arial" w:cs="Arial"/>
                <w:sz w:val="24"/>
                <w:szCs w:val="24"/>
              </w:rPr>
              <w:t>ETHICAL CONSIDERATION</w:t>
            </w:r>
          </w:p>
          <w:p w14:paraId="4D4507A7" w14:textId="27E1C55F" w:rsidR="00B67824" w:rsidRPr="00975D63" w:rsidRDefault="004B11E0" w:rsidP="00990E76">
            <w:pPr>
              <w:rPr>
                <w:rFonts w:ascii="Arial" w:hAnsi="Arial" w:cs="Arial"/>
                <w:sz w:val="24"/>
                <w:szCs w:val="24"/>
              </w:rPr>
            </w:pPr>
            <w:r w:rsidRPr="00975D63">
              <w:rPr>
                <w:rFonts w:ascii="Arial" w:hAnsi="Arial" w:cs="Arial"/>
                <w:b/>
                <w:bCs/>
                <w:sz w:val="24"/>
                <w:szCs w:val="24"/>
              </w:rPr>
              <w:lastRenderedPageBreak/>
              <w:t>Ethical considerations:</w:t>
            </w:r>
            <w:r w:rsidRPr="00975D63">
              <w:rPr>
                <w:rFonts w:ascii="Arial" w:hAnsi="Arial" w:cs="Arial"/>
                <w:sz w:val="24"/>
                <w:szCs w:val="24"/>
              </w:rPr>
              <w:t> Participants will give informed consent, their data will be kept confidential and anonymous, and they can withdraw at any time. The study will avoid causing distress, and any personal information will be stored securely and used only for research purposes.</w:t>
            </w:r>
          </w:p>
        </w:tc>
      </w:tr>
      <w:tr w:rsidR="004642F0" w:rsidRPr="00975D63" w14:paraId="7D852EB3" w14:textId="77777777" w:rsidTr="00EB6F36">
        <w:trPr>
          <w:trHeight w:val="60"/>
          <w:jc w:val="center"/>
        </w:trPr>
        <w:tc>
          <w:tcPr>
            <w:tcW w:w="4534" w:type="dxa"/>
            <w:vMerge/>
          </w:tcPr>
          <w:p w14:paraId="7218850B" w14:textId="77777777" w:rsidR="004642F0" w:rsidRPr="00975D63" w:rsidRDefault="004642F0" w:rsidP="00B67824">
            <w:pPr>
              <w:rPr>
                <w:rFonts w:ascii="Arial" w:hAnsi="Arial" w:cs="Arial"/>
                <w:noProof/>
                <w:sz w:val="24"/>
                <w:szCs w:val="24"/>
              </w:rPr>
            </w:pPr>
          </w:p>
        </w:tc>
        <w:tc>
          <w:tcPr>
            <w:tcW w:w="416" w:type="dxa"/>
            <w:vMerge/>
          </w:tcPr>
          <w:p w14:paraId="31B4DC3A" w14:textId="77777777" w:rsidR="004642F0" w:rsidRPr="00975D63" w:rsidRDefault="004642F0" w:rsidP="00B67824">
            <w:pPr>
              <w:rPr>
                <w:rFonts w:ascii="Arial" w:hAnsi="Arial" w:cs="Arial"/>
                <w:noProof/>
                <w:sz w:val="24"/>
                <w:szCs w:val="24"/>
              </w:rPr>
            </w:pPr>
          </w:p>
        </w:tc>
        <w:tc>
          <w:tcPr>
            <w:tcW w:w="4500" w:type="dxa"/>
          </w:tcPr>
          <w:p w14:paraId="02715FD6" w14:textId="77777777" w:rsidR="004642F0" w:rsidRPr="00975D63" w:rsidRDefault="004642F0" w:rsidP="00C46111">
            <w:pPr>
              <w:rPr>
                <w:rFonts w:ascii="Arial" w:hAnsi="Arial" w:cs="Arial"/>
                <w:noProof/>
                <w:sz w:val="24"/>
                <w:szCs w:val="24"/>
              </w:rPr>
            </w:pPr>
          </w:p>
        </w:tc>
        <w:tc>
          <w:tcPr>
            <w:tcW w:w="360" w:type="dxa"/>
            <w:vMerge/>
          </w:tcPr>
          <w:p w14:paraId="52764226" w14:textId="77777777" w:rsidR="004642F0" w:rsidRPr="00975D63" w:rsidRDefault="004642F0" w:rsidP="00B67824">
            <w:pPr>
              <w:rPr>
                <w:rFonts w:ascii="Arial" w:hAnsi="Arial" w:cs="Arial"/>
                <w:noProof/>
                <w:sz w:val="24"/>
                <w:szCs w:val="24"/>
              </w:rPr>
            </w:pPr>
          </w:p>
        </w:tc>
        <w:tc>
          <w:tcPr>
            <w:tcW w:w="4590" w:type="dxa"/>
            <w:vMerge/>
          </w:tcPr>
          <w:p w14:paraId="1DD4887F" w14:textId="77777777" w:rsidR="004642F0" w:rsidRPr="00975D63" w:rsidRDefault="004642F0" w:rsidP="004642F0">
            <w:pPr>
              <w:rPr>
                <w:rFonts w:ascii="Arial" w:hAnsi="Arial" w:cs="Arial"/>
                <w:sz w:val="24"/>
                <w:szCs w:val="24"/>
              </w:rPr>
            </w:pPr>
          </w:p>
        </w:tc>
      </w:tr>
      <w:tr w:rsidR="004642F0" w:rsidRPr="00975D63" w14:paraId="6FE6E81E" w14:textId="77777777" w:rsidTr="00EB6F36">
        <w:trPr>
          <w:trHeight w:val="6431"/>
          <w:jc w:val="center"/>
        </w:trPr>
        <w:tc>
          <w:tcPr>
            <w:tcW w:w="4534" w:type="dxa"/>
            <w:vMerge/>
          </w:tcPr>
          <w:p w14:paraId="795D7C90" w14:textId="77777777" w:rsidR="004642F0" w:rsidRPr="00975D63" w:rsidRDefault="004642F0" w:rsidP="00B67824">
            <w:pPr>
              <w:rPr>
                <w:rFonts w:ascii="Arial" w:hAnsi="Arial" w:cs="Arial"/>
                <w:noProof/>
                <w:sz w:val="24"/>
                <w:szCs w:val="24"/>
              </w:rPr>
            </w:pPr>
          </w:p>
        </w:tc>
        <w:tc>
          <w:tcPr>
            <w:tcW w:w="416" w:type="dxa"/>
            <w:vMerge/>
          </w:tcPr>
          <w:p w14:paraId="1280A41D" w14:textId="77777777" w:rsidR="004642F0" w:rsidRPr="00975D63" w:rsidRDefault="004642F0" w:rsidP="00B67824">
            <w:pPr>
              <w:rPr>
                <w:rFonts w:ascii="Arial" w:hAnsi="Arial" w:cs="Arial"/>
                <w:noProof/>
                <w:sz w:val="24"/>
                <w:szCs w:val="24"/>
              </w:rPr>
            </w:pPr>
          </w:p>
        </w:tc>
        <w:tc>
          <w:tcPr>
            <w:tcW w:w="4500" w:type="dxa"/>
          </w:tcPr>
          <w:p w14:paraId="1F9B8F03" w14:textId="0A7F4DAC" w:rsidR="00EB6F36" w:rsidRPr="00975D63" w:rsidRDefault="009034B5" w:rsidP="00EB6F36">
            <w:pPr>
              <w:pStyle w:val="Heading1"/>
              <w:rPr>
                <w:rStyle w:val="Heading1Char"/>
                <w:rFonts w:ascii="Arial" w:hAnsi="Arial" w:cs="Arial"/>
                <w:b/>
                <w:sz w:val="24"/>
                <w:szCs w:val="24"/>
              </w:rPr>
            </w:pPr>
            <w:r w:rsidRPr="00975D63">
              <w:rPr>
                <w:rFonts w:ascii="Arial" w:hAnsi="Arial" w:cs="Arial"/>
                <w:sz w:val="24"/>
                <w:szCs w:val="24"/>
              </w:rPr>
              <w:t>DATA COLLECTION</w:t>
            </w:r>
          </w:p>
          <w:p w14:paraId="50D37E46" w14:textId="77777777" w:rsidR="009034B5" w:rsidRPr="00975D63" w:rsidRDefault="009034B5" w:rsidP="009034B5">
            <w:pPr>
              <w:spacing w:after="0" w:line="240" w:lineRule="auto"/>
              <w:rPr>
                <w:rFonts w:ascii="Arial" w:eastAsia="Times New Roman" w:hAnsi="Arial" w:cs="Arial"/>
                <w:sz w:val="24"/>
                <w:szCs w:val="24"/>
                <w:lang w:eastAsia="en-GB"/>
              </w:rPr>
            </w:pPr>
            <w:r w:rsidRPr="00975D63">
              <w:rPr>
                <w:rFonts w:ascii="Arial" w:eastAsia="Times New Roman" w:hAnsi="Arial" w:cs="Arial"/>
                <w:sz w:val="24"/>
                <w:szCs w:val="24"/>
                <w:lang w:eastAsia="en-GB"/>
              </w:rPr>
              <w:t>To find pertinent research, a methodical search approach will be employed. The UWTSD library's databases, which include the following, will be used to conduct literature searches:</w:t>
            </w:r>
          </w:p>
          <w:p w14:paraId="5CA02582" w14:textId="77777777" w:rsidR="009034B5" w:rsidRPr="00975D63" w:rsidRDefault="009034B5" w:rsidP="009034B5">
            <w:pPr>
              <w:pStyle w:val="NormalWeb"/>
              <w:numPr>
                <w:ilvl w:val="0"/>
                <w:numId w:val="8"/>
              </w:numPr>
              <w:spacing w:line="360" w:lineRule="auto"/>
              <w:rPr>
                <w:rFonts w:ascii="Arial" w:hAnsi="Arial" w:cs="Arial"/>
                <w:iCs/>
              </w:rPr>
            </w:pPr>
            <w:r w:rsidRPr="00975D63">
              <w:rPr>
                <w:rStyle w:val="Strong"/>
                <w:rFonts w:ascii="Arial" w:hAnsi="Arial" w:cs="Arial"/>
                <w:b w:val="0"/>
                <w:bCs w:val="0"/>
                <w:iCs/>
              </w:rPr>
              <w:t>ProQuest</w:t>
            </w:r>
          </w:p>
          <w:p w14:paraId="06CBE384" w14:textId="77777777" w:rsidR="009034B5" w:rsidRPr="00975D63" w:rsidRDefault="009034B5" w:rsidP="009034B5">
            <w:pPr>
              <w:pStyle w:val="NormalWeb"/>
              <w:numPr>
                <w:ilvl w:val="0"/>
                <w:numId w:val="8"/>
              </w:numPr>
              <w:spacing w:line="360" w:lineRule="auto"/>
              <w:rPr>
                <w:rFonts w:ascii="Arial" w:hAnsi="Arial" w:cs="Arial"/>
                <w:iCs/>
              </w:rPr>
            </w:pPr>
            <w:r w:rsidRPr="00975D63">
              <w:rPr>
                <w:rStyle w:val="Strong"/>
                <w:rFonts w:ascii="Arial" w:hAnsi="Arial" w:cs="Arial"/>
                <w:b w:val="0"/>
                <w:bCs w:val="0"/>
                <w:iCs/>
              </w:rPr>
              <w:t>PubMed</w:t>
            </w:r>
          </w:p>
          <w:p w14:paraId="56E3F905" w14:textId="77777777" w:rsidR="009034B5" w:rsidRPr="00975D63" w:rsidRDefault="009034B5" w:rsidP="009034B5">
            <w:pPr>
              <w:pStyle w:val="NormalWeb"/>
              <w:numPr>
                <w:ilvl w:val="0"/>
                <w:numId w:val="8"/>
              </w:numPr>
              <w:spacing w:line="360" w:lineRule="auto"/>
              <w:rPr>
                <w:rFonts w:ascii="Arial" w:hAnsi="Arial" w:cs="Arial"/>
                <w:iCs/>
              </w:rPr>
            </w:pPr>
            <w:r w:rsidRPr="00975D63">
              <w:rPr>
                <w:rStyle w:val="Strong"/>
                <w:rFonts w:ascii="Arial" w:hAnsi="Arial" w:cs="Arial"/>
                <w:b w:val="0"/>
                <w:bCs w:val="0"/>
                <w:iCs/>
              </w:rPr>
              <w:t>Google Scholar</w:t>
            </w:r>
          </w:p>
          <w:p w14:paraId="02D52C42" w14:textId="77777777" w:rsidR="009034B5" w:rsidRPr="00975D63" w:rsidRDefault="009034B5" w:rsidP="009034B5">
            <w:pPr>
              <w:pStyle w:val="NormalWeb"/>
              <w:spacing w:line="360" w:lineRule="auto"/>
              <w:rPr>
                <w:rFonts w:ascii="Arial" w:hAnsi="Arial" w:cs="Arial"/>
                <w:iCs/>
              </w:rPr>
            </w:pPr>
            <w:r w:rsidRPr="00975D63">
              <w:rPr>
                <w:rFonts w:ascii="Arial" w:hAnsi="Arial" w:cs="Arial"/>
                <w:iCs/>
              </w:rPr>
              <w:t>These databases provide access to a wide range of peer-reviewed literature within health, psychology, and social care research.</w:t>
            </w:r>
          </w:p>
          <w:p w14:paraId="418C371F" w14:textId="77777777" w:rsidR="00EB6F36" w:rsidRPr="00975D63" w:rsidRDefault="00EB6F36" w:rsidP="009034B5">
            <w:pPr>
              <w:rPr>
                <w:rFonts w:ascii="Arial" w:hAnsi="Arial" w:cs="Arial"/>
                <w:noProof/>
                <w:sz w:val="24"/>
                <w:szCs w:val="24"/>
                <w:lang w:val="en-GB"/>
              </w:rPr>
            </w:pPr>
          </w:p>
          <w:p w14:paraId="5BD4D6D7" w14:textId="77777777" w:rsidR="00E717DB" w:rsidRPr="00975D63" w:rsidRDefault="00E717DB" w:rsidP="00E717DB">
            <w:pPr>
              <w:pStyle w:val="Heading2"/>
              <w:rPr>
                <w:rFonts w:ascii="Arial" w:hAnsi="Arial" w:cs="Arial"/>
                <w:sz w:val="24"/>
                <w:szCs w:val="24"/>
              </w:rPr>
            </w:pPr>
            <w:r w:rsidRPr="00975D63">
              <w:rPr>
                <w:rFonts w:ascii="Arial" w:hAnsi="Arial" w:cs="Arial"/>
                <w:sz w:val="24"/>
                <w:szCs w:val="24"/>
              </w:rPr>
              <w:t>Inclusion Criteria</w:t>
            </w:r>
          </w:p>
          <w:p w14:paraId="0F42E9A6" w14:textId="77777777" w:rsidR="00E717DB" w:rsidRPr="00975D63" w:rsidRDefault="00E717DB" w:rsidP="00E717DB">
            <w:pPr>
              <w:pStyle w:val="NormalWeb"/>
              <w:spacing w:line="360" w:lineRule="auto"/>
              <w:rPr>
                <w:rFonts w:ascii="Arial" w:hAnsi="Arial" w:cs="Arial"/>
                <w:iCs/>
              </w:rPr>
            </w:pPr>
            <w:r w:rsidRPr="00975D63">
              <w:rPr>
                <w:rFonts w:ascii="Arial" w:hAnsi="Arial" w:cs="Arial"/>
                <w:iCs/>
              </w:rPr>
              <w:t>The following criteria will be used to select studies:</w:t>
            </w:r>
          </w:p>
          <w:p w14:paraId="150A3C3B" w14:textId="77777777" w:rsidR="00E717DB" w:rsidRPr="00975D63" w:rsidRDefault="00E717DB" w:rsidP="00E717DB">
            <w:pPr>
              <w:pStyle w:val="NormalWeb"/>
              <w:numPr>
                <w:ilvl w:val="0"/>
                <w:numId w:val="9"/>
              </w:numPr>
              <w:spacing w:line="360" w:lineRule="auto"/>
              <w:rPr>
                <w:rFonts w:ascii="Arial" w:hAnsi="Arial" w:cs="Arial"/>
                <w:iCs/>
              </w:rPr>
            </w:pPr>
            <w:r w:rsidRPr="00975D63">
              <w:rPr>
                <w:rFonts w:ascii="Arial" w:hAnsi="Arial" w:cs="Arial"/>
                <w:iCs/>
              </w:rPr>
              <w:t>Peer-reviewed journal articles</w:t>
            </w:r>
          </w:p>
          <w:p w14:paraId="44B55C61" w14:textId="77777777" w:rsidR="00E717DB" w:rsidRPr="00975D63" w:rsidRDefault="00E717DB" w:rsidP="00E717DB">
            <w:pPr>
              <w:pStyle w:val="NormalWeb"/>
              <w:numPr>
                <w:ilvl w:val="0"/>
                <w:numId w:val="9"/>
              </w:numPr>
              <w:spacing w:line="360" w:lineRule="auto"/>
              <w:rPr>
                <w:rFonts w:ascii="Arial" w:hAnsi="Arial" w:cs="Arial"/>
                <w:iCs/>
              </w:rPr>
            </w:pPr>
            <w:r w:rsidRPr="00975D63">
              <w:rPr>
                <w:rStyle w:val="Strong"/>
                <w:rFonts w:ascii="Arial" w:hAnsi="Arial" w:cs="Arial"/>
                <w:b w:val="0"/>
                <w:bCs w:val="0"/>
                <w:iCs/>
              </w:rPr>
              <w:t>Primary research studies</w:t>
            </w:r>
          </w:p>
          <w:p w14:paraId="7CA5D0DF" w14:textId="77777777" w:rsidR="00E717DB" w:rsidRPr="00975D63" w:rsidRDefault="00E717DB" w:rsidP="00E717DB">
            <w:pPr>
              <w:pStyle w:val="NormalWeb"/>
              <w:numPr>
                <w:ilvl w:val="0"/>
                <w:numId w:val="9"/>
              </w:numPr>
              <w:spacing w:line="360" w:lineRule="auto"/>
              <w:rPr>
                <w:rFonts w:ascii="Arial" w:hAnsi="Arial" w:cs="Arial"/>
                <w:iCs/>
              </w:rPr>
            </w:pPr>
            <w:r w:rsidRPr="00975D63">
              <w:rPr>
                <w:rFonts w:ascii="Arial" w:hAnsi="Arial" w:cs="Arial"/>
                <w:iCs/>
              </w:rPr>
              <w:t xml:space="preserve">Studies published between </w:t>
            </w:r>
            <w:r w:rsidRPr="00975D63">
              <w:rPr>
                <w:rStyle w:val="Strong"/>
                <w:rFonts w:ascii="Arial" w:hAnsi="Arial" w:cs="Arial"/>
                <w:b w:val="0"/>
                <w:bCs w:val="0"/>
                <w:iCs/>
              </w:rPr>
              <w:t>2016 and 2026</w:t>
            </w:r>
          </w:p>
          <w:p w14:paraId="004B00D6" w14:textId="77777777" w:rsidR="00E717DB" w:rsidRPr="00975D63" w:rsidRDefault="00E717DB" w:rsidP="00E717DB">
            <w:pPr>
              <w:pStyle w:val="NormalWeb"/>
              <w:numPr>
                <w:ilvl w:val="0"/>
                <w:numId w:val="9"/>
              </w:numPr>
              <w:spacing w:line="360" w:lineRule="auto"/>
              <w:rPr>
                <w:rFonts w:ascii="Arial" w:hAnsi="Arial" w:cs="Arial"/>
                <w:iCs/>
              </w:rPr>
            </w:pPr>
            <w:r w:rsidRPr="00975D63">
              <w:rPr>
                <w:rFonts w:ascii="Arial" w:hAnsi="Arial" w:cs="Arial"/>
                <w:iCs/>
              </w:rPr>
              <w:t xml:space="preserve">Studies focusing on </w:t>
            </w:r>
            <w:r w:rsidRPr="00975D63">
              <w:rPr>
                <w:rStyle w:val="Strong"/>
                <w:rFonts w:ascii="Arial" w:hAnsi="Arial" w:cs="Arial"/>
                <w:b w:val="0"/>
                <w:bCs w:val="0"/>
                <w:iCs/>
              </w:rPr>
              <w:t>adult populations in the UK</w:t>
            </w:r>
          </w:p>
          <w:p w14:paraId="586BD51A" w14:textId="77777777" w:rsidR="00E717DB" w:rsidRPr="00975D63" w:rsidRDefault="00E717DB" w:rsidP="00E717DB">
            <w:pPr>
              <w:pStyle w:val="NormalWeb"/>
              <w:numPr>
                <w:ilvl w:val="0"/>
                <w:numId w:val="9"/>
              </w:numPr>
              <w:spacing w:line="360" w:lineRule="auto"/>
              <w:rPr>
                <w:rFonts w:ascii="Arial" w:hAnsi="Arial" w:cs="Arial"/>
                <w:iCs/>
              </w:rPr>
            </w:pPr>
            <w:r w:rsidRPr="00975D63">
              <w:rPr>
                <w:rFonts w:ascii="Arial" w:hAnsi="Arial" w:cs="Arial"/>
                <w:iCs/>
              </w:rPr>
              <w:lastRenderedPageBreak/>
              <w:t xml:space="preserve">Studies examining </w:t>
            </w:r>
            <w:r w:rsidRPr="00975D63">
              <w:rPr>
                <w:rStyle w:val="Strong"/>
                <w:rFonts w:ascii="Arial" w:hAnsi="Arial" w:cs="Arial"/>
                <w:b w:val="0"/>
                <w:bCs w:val="0"/>
                <w:iCs/>
              </w:rPr>
              <w:t>anxiety disorders and their impact on quality of life</w:t>
            </w:r>
          </w:p>
          <w:p w14:paraId="3BDB2B9A" w14:textId="77777777" w:rsidR="00E717DB" w:rsidRPr="00975D63" w:rsidRDefault="00E717DB" w:rsidP="00E717DB">
            <w:pPr>
              <w:spacing w:line="360" w:lineRule="auto"/>
              <w:rPr>
                <w:rFonts w:ascii="Arial" w:hAnsi="Arial" w:cs="Arial"/>
                <w:iCs/>
                <w:sz w:val="24"/>
                <w:szCs w:val="24"/>
              </w:rPr>
            </w:pPr>
          </w:p>
          <w:p w14:paraId="62247D0C" w14:textId="77777777" w:rsidR="00E717DB" w:rsidRPr="00975D63" w:rsidRDefault="00E717DB" w:rsidP="00E717DB">
            <w:pPr>
              <w:pStyle w:val="Heading2"/>
              <w:rPr>
                <w:rFonts w:ascii="Arial" w:hAnsi="Arial" w:cs="Arial"/>
                <w:sz w:val="24"/>
                <w:szCs w:val="24"/>
              </w:rPr>
            </w:pPr>
            <w:r w:rsidRPr="00975D63">
              <w:rPr>
                <w:rFonts w:ascii="Arial" w:hAnsi="Arial" w:cs="Arial"/>
                <w:sz w:val="24"/>
                <w:szCs w:val="24"/>
              </w:rPr>
              <w:t>Exclusion Criteria</w:t>
            </w:r>
          </w:p>
          <w:p w14:paraId="2CDE27DA" w14:textId="77777777" w:rsidR="00E717DB" w:rsidRPr="00975D63" w:rsidRDefault="00E717DB" w:rsidP="00E717DB">
            <w:pPr>
              <w:pStyle w:val="NormalWeb"/>
              <w:spacing w:line="360" w:lineRule="auto"/>
              <w:rPr>
                <w:rFonts w:ascii="Arial" w:hAnsi="Arial" w:cs="Arial"/>
                <w:iCs/>
              </w:rPr>
            </w:pPr>
            <w:r w:rsidRPr="00975D63">
              <w:rPr>
                <w:rFonts w:ascii="Arial" w:hAnsi="Arial" w:cs="Arial"/>
                <w:iCs/>
              </w:rPr>
              <w:t>The following studies will be excluded:</w:t>
            </w:r>
          </w:p>
          <w:p w14:paraId="61AB9EA6" w14:textId="77777777" w:rsidR="00E717DB" w:rsidRPr="00975D63" w:rsidRDefault="00E717DB" w:rsidP="00E717DB">
            <w:pPr>
              <w:pStyle w:val="NormalWeb"/>
              <w:numPr>
                <w:ilvl w:val="0"/>
                <w:numId w:val="10"/>
              </w:numPr>
              <w:spacing w:line="360" w:lineRule="auto"/>
              <w:rPr>
                <w:rFonts w:ascii="Arial" w:hAnsi="Arial" w:cs="Arial"/>
                <w:iCs/>
              </w:rPr>
            </w:pPr>
            <w:r w:rsidRPr="00975D63">
              <w:rPr>
                <w:rFonts w:ascii="Arial" w:hAnsi="Arial" w:cs="Arial"/>
                <w:iCs/>
              </w:rPr>
              <w:t xml:space="preserve">Articles published </w:t>
            </w:r>
            <w:r w:rsidRPr="00975D63">
              <w:rPr>
                <w:rStyle w:val="Strong"/>
                <w:rFonts w:ascii="Arial" w:hAnsi="Arial" w:cs="Arial"/>
                <w:b w:val="0"/>
                <w:bCs w:val="0"/>
                <w:iCs/>
              </w:rPr>
              <w:t>before 2016</w:t>
            </w:r>
          </w:p>
          <w:p w14:paraId="0FF238F3" w14:textId="77777777" w:rsidR="00E717DB" w:rsidRPr="00975D63" w:rsidRDefault="00E717DB" w:rsidP="00E717DB">
            <w:pPr>
              <w:pStyle w:val="NormalWeb"/>
              <w:numPr>
                <w:ilvl w:val="0"/>
                <w:numId w:val="10"/>
              </w:numPr>
              <w:spacing w:line="360" w:lineRule="auto"/>
              <w:rPr>
                <w:rFonts w:ascii="Arial" w:hAnsi="Arial" w:cs="Arial"/>
                <w:iCs/>
              </w:rPr>
            </w:pPr>
            <w:r w:rsidRPr="00975D63">
              <w:rPr>
                <w:rFonts w:ascii="Arial" w:hAnsi="Arial" w:cs="Arial"/>
                <w:iCs/>
              </w:rPr>
              <w:t xml:space="preserve">Studies </w:t>
            </w:r>
            <w:r w:rsidRPr="00975D63">
              <w:rPr>
                <w:rStyle w:val="Strong"/>
                <w:rFonts w:ascii="Arial" w:hAnsi="Arial" w:cs="Arial"/>
                <w:b w:val="0"/>
                <w:bCs w:val="0"/>
                <w:iCs/>
              </w:rPr>
              <w:t>not focused on the UK population</w:t>
            </w:r>
          </w:p>
          <w:p w14:paraId="5A7F724E" w14:textId="77777777" w:rsidR="00E717DB" w:rsidRPr="00975D63" w:rsidRDefault="00E717DB" w:rsidP="00E717DB">
            <w:pPr>
              <w:pStyle w:val="NormalWeb"/>
              <w:numPr>
                <w:ilvl w:val="0"/>
                <w:numId w:val="10"/>
              </w:numPr>
              <w:spacing w:line="360" w:lineRule="auto"/>
              <w:rPr>
                <w:rFonts w:ascii="Arial" w:hAnsi="Arial" w:cs="Arial"/>
                <w:iCs/>
              </w:rPr>
            </w:pPr>
            <w:r w:rsidRPr="00975D63">
              <w:rPr>
                <w:rFonts w:ascii="Arial" w:hAnsi="Arial" w:cs="Arial"/>
                <w:iCs/>
              </w:rPr>
              <w:t>Non-peer-reviewed sources (e.g., blogs, opinion pieces, non-academic reports)</w:t>
            </w:r>
          </w:p>
          <w:p w14:paraId="665104BB" w14:textId="77777777" w:rsidR="00E717DB" w:rsidRPr="00975D63" w:rsidRDefault="00E717DB" w:rsidP="00E717DB">
            <w:pPr>
              <w:pStyle w:val="NormalWeb"/>
              <w:numPr>
                <w:ilvl w:val="0"/>
                <w:numId w:val="10"/>
              </w:numPr>
              <w:spacing w:line="360" w:lineRule="auto"/>
              <w:rPr>
                <w:rFonts w:ascii="Arial" w:hAnsi="Arial" w:cs="Arial"/>
                <w:iCs/>
              </w:rPr>
            </w:pPr>
            <w:r w:rsidRPr="00975D63">
              <w:rPr>
                <w:rFonts w:ascii="Arial" w:hAnsi="Arial" w:cs="Arial"/>
                <w:iCs/>
              </w:rPr>
              <w:t xml:space="preserve">Studies focusing </w:t>
            </w:r>
            <w:r w:rsidRPr="00975D63">
              <w:rPr>
                <w:rStyle w:val="Strong"/>
                <w:rFonts w:ascii="Arial" w:hAnsi="Arial" w:cs="Arial"/>
                <w:b w:val="0"/>
                <w:bCs w:val="0"/>
                <w:iCs/>
              </w:rPr>
              <w:t>only on children or adolescents</w:t>
            </w:r>
          </w:p>
          <w:p w14:paraId="4D2F7770" w14:textId="77777777" w:rsidR="00E717DB" w:rsidRPr="00975D63" w:rsidRDefault="00E717DB" w:rsidP="00E717DB">
            <w:pPr>
              <w:pStyle w:val="NormalWeb"/>
              <w:numPr>
                <w:ilvl w:val="0"/>
                <w:numId w:val="10"/>
              </w:numPr>
              <w:spacing w:line="360" w:lineRule="auto"/>
              <w:rPr>
                <w:rFonts w:ascii="Arial" w:hAnsi="Arial" w:cs="Arial"/>
                <w:iCs/>
              </w:rPr>
            </w:pPr>
            <w:r w:rsidRPr="00975D63">
              <w:rPr>
                <w:rFonts w:ascii="Arial" w:hAnsi="Arial" w:cs="Arial"/>
                <w:iCs/>
              </w:rPr>
              <w:t>Editorials, commentaries, or theoretical papers without primary research data</w:t>
            </w:r>
          </w:p>
          <w:p w14:paraId="6C24B37D" w14:textId="77777777" w:rsidR="00D8129B" w:rsidRPr="00975D63" w:rsidRDefault="00D8129B" w:rsidP="009034B5">
            <w:pPr>
              <w:rPr>
                <w:rFonts w:ascii="Arial" w:hAnsi="Arial" w:cs="Arial"/>
                <w:noProof/>
                <w:sz w:val="24"/>
                <w:szCs w:val="24"/>
                <w:lang w:val="en-GB"/>
              </w:rPr>
            </w:pPr>
          </w:p>
        </w:tc>
        <w:tc>
          <w:tcPr>
            <w:tcW w:w="360" w:type="dxa"/>
            <w:vMerge/>
          </w:tcPr>
          <w:p w14:paraId="5706C323" w14:textId="77777777" w:rsidR="004642F0" w:rsidRPr="00975D63" w:rsidRDefault="004642F0" w:rsidP="00B67824">
            <w:pPr>
              <w:rPr>
                <w:rFonts w:ascii="Arial" w:hAnsi="Arial" w:cs="Arial"/>
                <w:noProof/>
                <w:sz w:val="24"/>
                <w:szCs w:val="24"/>
              </w:rPr>
            </w:pPr>
          </w:p>
        </w:tc>
        <w:tc>
          <w:tcPr>
            <w:tcW w:w="4590" w:type="dxa"/>
            <w:vMerge/>
          </w:tcPr>
          <w:p w14:paraId="3978F1F4" w14:textId="77777777" w:rsidR="004642F0" w:rsidRPr="00975D63" w:rsidRDefault="004642F0" w:rsidP="004642F0">
            <w:pPr>
              <w:rPr>
                <w:rFonts w:ascii="Arial" w:hAnsi="Arial" w:cs="Arial"/>
                <w:sz w:val="24"/>
                <w:szCs w:val="24"/>
              </w:rPr>
            </w:pPr>
          </w:p>
        </w:tc>
      </w:tr>
    </w:tbl>
    <w:p w14:paraId="0863B5DF" w14:textId="77777777" w:rsidR="00B67824" w:rsidRPr="00975D63" w:rsidRDefault="00B67824" w:rsidP="00C46111">
      <w:pPr>
        <w:rPr>
          <w:rFonts w:ascii="Arial" w:hAnsi="Arial" w:cs="Arial"/>
          <w:sz w:val="24"/>
          <w:szCs w:val="24"/>
        </w:rPr>
      </w:pPr>
    </w:p>
    <w:p w14:paraId="489BBCE1" w14:textId="030ECDA7" w:rsidR="00ED1049" w:rsidRPr="00975D63" w:rsidRDefault="00ED1049" w:rsidP="00C46111">
      <w:pPr>
        <w:rPr>
          <w:rFonts w:ascii="Arial" w:hAnsi="Arial" w:cs="Arial"/>
          <w:b/>
          <w:bCs/>
          <w:sz w:val="24"/>
          <w:szCs w:val="24"/>
        </w:rPr>
      </w:pPr>
      <w:r w:rsidRPr="00975D63">
        <w:rPr>
          <w:rFonts w:ascii="Arial" w:hAnsi="Arial" w:cs="Arial"/>
          <w:b/>
          <w:bCs/>
          <w:sz w:val="24"/>
          <w:szCs w:val="24"/>
        </w:rPr>
        <w:t>References</w:t>
      </w:r>
    </w:p>
    <w:p w14:paraId="364E780A" w14:textId="39940913" w:rsidR="00EB6F36" w:rsidRPr="00975D63" w:rsidRDefault="00EB6F36" w:rsidP="00C46111">
      <w:pPr>
        <w:rPr>
          <w:rFonts w:ascii="Arial" w:hAnsi="Arial" w:cs="Arial"/>
          <w:sz w:val="24"/>
          <w:szCs w:val="24"/>
        </w:rPr>
      </w:pPr>
      <w:r w:rsidRPr="00975D63">
        <w:rPr>
          <w:rFonts w:ascii="Arial" w:hAnsi="Arial" w:cs="Arial"/>
          <w:sz w:val="24"/>
          <w:szCs w:val="24"/>
        </w:rPr>
        <w:t xml:space="preserve">    </w:t>
      </w:r>
    </w:p>
    <w:p w14:paraId="078C695A" w14:textId="77777777" w:rsidR="00A85D88" w:rsidRPr="00975D63" w:rsidRDefault="00A85D88" w:rsidP="00A85D88">
      <w:pPr>
        <w:spacing w:line="360" w:lineRule="auto"/>
        <w:rPr>
          <w:rFonts w:ascii="Arial" w:hAnsi="Arial" w:cs="Arial"/>
          <w:sz w:val="24"/>
          <w:szCs w:val="24"/>
        </w:rPr>
      </w:pPr>
      <w:r w:rsidRPr="00975D63">
        <w:rPr>
          <w:rFonts w:ascii="Arial" w:hAnsi="Arial" w:cs="Arial"/>
          <w:sz w:val="24"/>
          <w:szCs w:val="24"/>
        </w:rPr>
        <w:lastRenderedPageBreak/>
        <w:t xml:space="preserve">Abebe, E.C., Mengstie, M.A., Seid, M.A., Malik, T. and Dejenie, T.A. (2022). The evolving roles of alarin in physiological and disease conditions, and its future potential clinical implications. </w:t>
      </w:r>
      <w:r w:rsidRPr="00975D63">
        <w:rPr>
          <w:rFonts w:ascii="Arial" w:hAnsi="Arial" w:cs="Arial"/>
          <w:i/>
          <w:iCs/>
          <w:sz w:val="24"/>
          <w:szCs w:val="24"/>
        </w:rPr>
        <w:t>Frontiers in Endocrinology</w:t>
      </w:r>
      <w:r w:rsidRPr="00975D63">
        <w:rPr>
          <w:rFonts w:ascii="Arial" w:hAnsi="Arial" w:cs="Arial"/>
          <w:sz w:val="24"/>
          <w:szCs w:val="24"/>
        </w:rPr>
        <w:t xml:space="preserve">, </w:t>
      </w:r>
      <w:hyperlink r:id="rId15" w:history="1">
        <w:r w:rsidRPr="00975D63">
          <w:rPr>
            <w:rStyle w:val="Hyperlink"/>
            <w:rFonts w:ascii="Arial" w:hAnsi="Arial" w:cs="Arial"/>
            <w:sz w:val="24"/>
            <w:szCs w:val="24"/>
          </w:rPr>
          <w:t>https://doi.org/10.3389/fendo.2022.1028982</w:t>
        </w:r>
      </w:hyperlink>
      <w:r w:rsidRPr="00975D63">
        <w:rPr>
          <w:rFonts w:ascii="Arial" w:hAnsi="Arial" w:cs="Arial"/>
          <w:sz w:val="24"/>
          <w:szCs w:val="24"/>
        </w:rPr>
        <w:t xml:space="preserve">. </w:t>
      </w:r>
    </w:p>
    <w:p w14:paraId="30B25A44" w14:textId="77777777" w:rsidR="00A85D88" w:rsidRPr="00975D63" w:rsidRDefault="00A85D88" w:rsidP="00A85D88">
      <w:pPr>
        <w:spacing w:line="360" w:lineRule="auto"/>
        <w:rPr>
          <w:rFonts w:ascii="Arial" w:hAnsi="Arial" w:cs="Arial"/>
          <w:sz w:val="24"/>
          <w:szCs w:val="24"/>
        </w:rPr>
      </w:pPr>
      <w:r w:rsidRPr="00975D63">
        <w:rPr>
          <w:rFonts w:ascii="Arial" w:hAnsi="Arial" w:cs="Arial"/>
          <w:sz w:val="24"/>
          <w:szCs w:val="24"/>
        </w:rPr>
        <w:t xml:space="preserve">Freidl, M., Wegerer, M., Litvan, Z., König, D., Alexandrowicz, R.W., Portela-Millinger, F. and Gruber, M. (2022). Determinants of quality of life improvements in anxiety and depressive disorders—A longitudinal study of inpatient psychotherapy. </w:t>
      </w:r>
      <w:r w:rsidRPr="00975D63">
        <w:rPr>
          <w:rFonts w:ascii="Arial" w:hAnsi="Arial" w:cs="Arial"/>
          <w:i/>
          <w:iCs/>
          <w:sz w:val="24"/>
          <w:szCs w:val="24"/>
        </w:rPr>
        <w:t>Frontiers in Psychiatry</w:t>
      </w:r>
      <w:r w:rsidRPr="00975D63">
        <w:rPr>
          <w:rFonts w:ascii="Arial" w:hAnsi="Arial" w:cs="Arial"/>
          <w:sz w:val="24"/>
          <w:szCs w:val="24"/>
        </w:rPr>
        <w:t xml:space="preserve">, </w:t>
      </w:r>
      <w:hyperlink r:id="rId16" w:history="1">
        <w:r w:rsidRPr="00975D63">
          <w:rPr>
            <w:rStyle w:val="Hyperlink"/>
            <w:rFonts w:ascii="Arial" w:hAnsi="Arial" w:cs="Arial"/>
            <w:sz w:val="24"/>
            <w:szCs w:val="24"/>
          </w:rPr>
          <w:t>https://doi.org/10.3389/fpsyt.2022.937194</w:t>
        </w:r>
      </w:hyperlink>
      <w:r w:rsidRPr="00975D63">
        <w:rPr>
          <w:rFonts w:ascii="Arial" w:hAnsi="Arial" w:cs="Arial"/>
          <w:sz w:val="24"/>
          <w:szCs w:val="24"/>
        </w:rPr>
        <w:t xml:space="preserve">. </w:t>
      </w:r>
    </w:p>
    <w:p w14:paraId="453DC1DD" w14:textId="77777777" w:rsidR="00A85D88" w:rsidRPr="00975D63" w:rsidRDefault="00A85D88" w:rsidP="00A85D88">
      <w:pPr>
        <w:spacing w:line="360" w:lineRule="auto"/>
        <w:rPr>
          <w:rFonts w:ascii="Arial" w:hAnsi="Arial" w:cs="Arial"/>
          <w:sz w:val="24"/>
          <w:szCs w:val="24"/>
        </w:rPr>
      </w:pPr>
      <w:r w:rsidRPr="00975D63">
        <w:rPr>
          <w:rFonts w:ascii="Arial" w:hAnsi="Arial" w:cs="Arial"/>
          <w:sz w:val="24"/>
          <w:szCs w:val="24"/>
        </w:rPr>
        <w:t xml:space="preserve">Hohls, J.K., König, H.-H., Quirke, E. and Hajek, A. (2019). Association between anxiety, depression and quality of life: study protocol for a systematic review of evidence from longitudinal studies. </w:t>
      </w:r>
      <w:r w:rsidRPr="00975D63">
        <w:rPr>
          <w:rFonts w:ascii="Arial" w:hAnsi="Arial" w:cs="Arial"/>
          <w:i/>
          <w:iCs/>
          <w:sz w:val="24"/>
          <w:szCs w:val="24"/>
        </w:rPr>
        <w:t>BMJ Open</w:t>
      </w:r>
      <w:r w:rsidRPr="00975D63">
        <w:rPr>
          <w:rFonts w:ascii="Arial" w:hAnsi="Arial" w:cs="Arial"/>
          <w:sz w:val="24"/>
          <w:szCs w:val="24"/>
        </w:rPr>
        <w:t xml:space="preserve">, [online] 9(3), p.e027218. </w:t>
      </w:r>
      <w:hyperlink r:id="rId17" w:history="1">
        <w:r w:rsidRPr="00975D63">
          <w:rPr>
            <w:rStyle w:val="Hyperlink"/>
            <w:rFonts w:ascii="Arial" w:hAnsi="Arial" w:cs="Arial"/>
            <w:sz w:val="24"/>
            <w:szCs w:val="24"/>
          </w:rPr>
          <w:t>https://doi.org/10.1136/bmjopen-2018-027218</w:t>
        </w:r>
      </w:hyperlink>
      <w:r w:rsidRPr="00975D63">
        <w:rPr>
          <w:rFonts w:ascii="Arial" w:hAnsi="Arial" w:cs="Arial"/>
          <w:sz w:val="24"/>
          <w:szCs w:val="24"/>
        </w:rPr>
        <w:t xml:space="preserve">. </w:t>
      </w:r>
    </w:p>
    <w:p w14:paraId="6D4308FC" w14:textId="77777777" w:rsidR="00A85D88" w:rsidRPr="00975D63" w:rsidRDefault="00A85D88" w:rsidP="00A85D88">
      <w:pPr>
        <w:spacing w:line="360" w:lineRule="auto"/>
        <w:rPr>
          <w:rFonts w:ascii="Arial" w:hAnsi="Arial" w:cs="Arial"/>
          <w:sz w:val="24"/>
          <w:szCs w:val="24"/>
        </w:rPr>
      </w:pPr>
      <w:r w:rsidRPr="00975D63">
        <w:rPr>
          <w:rFonts w:ascii="Arial" w:hAnsi="Arial" w:cs="Arial"/>
          <w:sz w:val="24"/>
          <w:szCs w:val="24"/>
        </w:rPr>
        <w:t xml:space="preserve">MIND (2020). </w:t>
      </w:r>
      <w:r w:rsidRPr="00975D63">
        <w:rPr>
          <w:rFonts w:ascii="Arial" w:hAnsi="Arial" w:cs="Arial"/>
          <w:i/>
          <w:iCs/>
          <w:sz w:val="24"/>
          <w:szCs w:val="24"/>
        </w:rPr>
        <w:t>Mental health facts and statistics</w:t>
      </w:r>
      <w:r w:rsidRPr="00975D63">
        <w:rPr>
          <w:rFonts w:ascii="Arial" w:hAnsi="Arial" w:cs="Arial"/>
          <w:sz w:val="24"/>
          <w:szCs w:val="24"/>
        </w:rPr>
        <w:t xml:space="preserve">. [online] Mind.org.uk. Available at: </w:t>
      </w:r>
      <w:hyperlink r:id="rId18" w:history="1">
        <w:r w:rsidRPr="00975D63">
          <w:rPr>
            <w:rStyle w:val="Hyperlink"/>
            <w:rFonts w:ascii="Arial" w:hAnsi="Arial" w:cs="Arial"/>
            <w:sz w:val="24"/>
            <w:szCs w:val="24"/>
          </w:rPr>
          <w:t>https://www.mind.org.uk/information-support/types-of-mental-health-problems/mental-health-facts-and-statistics/</w:t>
        </w:r>
      </w:hyperlink>
      <w:r w:rsidRPr="00975D63">
        <w:rPr>
          <w:rFonts w:ascii="Arial" w:hAnsi="Arial" w:cs="Arial"/>
          <w:sz w:val="24"/>
          <w:szCs w:val="24"/>
        </w:rPr>
        <w:t xml:space="preserve">. </w:t>
      </w:r>
    </w:p>
    <w:p w14:paraId="3FBC933F" w14:textId="77777777" w:rsidR="00A85D88" w:rsidRPr="00975D63" w:rsidRDefault="00A85D88" w:rsidP="00A85D88">
      <w:pPr>
        <w:spacing w:line="360" w:lineRule="auto"/>
        <w:rPr>
          <w:rFonts w:ascii="Arial" w:hAnsi="Arial" w:cs="Arial"/>
          <w:sz w:val="24"/>
          <w:szCs w:val="24"/>
        </w:rPr>
      </w:pPr>
      <w:r w:rsidRPr="00975D63">
        <w:rPr>
          <w:rFonts w:ascii="Arial" w:hAnsi="Arial" w:cs="Arial"/>
          <w:sz w:val="24"/>
          <w:szCs w:val="24"/>
        </w:rPr>
        <w:t xml:space="preserve">Wilmer, M.T., Anderson, K. and Reynolds, M. (2021). Correlates of Quality of Life in Anxiety Disorders: Review of Recent Research. </w:t>
      </w:r>
      <w:r w:rsidRPr="00975D63">
        <w:rPr>
          <w:rFonts w:ascii="Arial" w:hAnsi="Arial" w:cs="Arial"/>
          <w:i/>
          <w:iCs/>
          <w:sz w:val="24"/>
          <w:szCs w:val="24"/>
        </w:rPr>
        <w:t>Current Psychiatry Reports</w:t>
      </w:r>
      <w:r w:rsidRPr="00975D63">
        <w:rPr>
          <w:rFonts w:ascii="Arial" w:hAnsi="Arial" w:cs="Arial"/>
          <w:sz w:val="24"/>
          <w:szCs w:val="24"/>
        </w:rPr>
        <w:t xml:space="preserve">, [online] 23(11), p.77. </w:t>
      </w:r>
      <w:hyperlink r:id="rId19" w:history="1">
        <w:r w:rsidRPr="00975D63">
          <w:rPr>
            <w:rStyle w:val="Hyperlink"/>
            <w:rFonts w:ascii="Arial" w:hAnsi="Arial" w:cs="Arial"/>
            <w:sz w:val="24"/>
            <w:szCs w:val="24"/>
          </w:rPr>
          <w:t>https://doi.org/10.1007/s11920-021-01290-4</w:t>
        </w:r>
      </w:hyperlink>
      <w:r w:rsidRPr="00975D63">
        <w:rPr>
          <w:rFonts w:ascii="Arial" w:hAnsi="Arial" w:cs="Arial"/>
          <w:sz w:val="24"/>
          <w:szCs w:val="24"/>
        </w:rPr>
        <w:t xml:space="preserve">. </w:t>
      </w:r>
    </w:p>
    <w:p w14:paraId="4069C0B6" w14:textId="77777777" w:rsidR="00A85D88" w:rsidRPr="00975D63" w:rsidRDefault="00A85D88" w:rsidP="00A85D88">
      <w:pPr>
        <w:spacing w:line="360" w:lineRule="auto"/>
        <w:rPr>
          <w:rFonts w:ascii="Arial" w:hAnsi="Arial" w:cs="Arial"/>
          <w:sz w:val="24"/>
          <w:szCs w:val="24"/>
        </w:rPr>
      </w:pPr>
      <w:r w:rsidRPr="00975D63">
        <w:rPr>
          <w:rFonts w:ascii="Arial" w:hAnsi="Arial" w:cs="Arial"/>
          <w:sz w:val="24"/>
          <w:szCs w:val="24"/>
        </w:rPr>
        <w:t xml:space="preserve">www.mentalhealth.org.uk. (n.d.). </w:t>
      </w:r>
      <w:r w:rsidRPr="00975D63">
        <w:rPr>
          <w:rFonts w:ascii="Arial" w:hAnsi="Arial" w:cs="Arial"/>
          <w:i/>
          <w:iCs/>
          <w:sz w:val="24"/>
          <w:szCs w:val="24"/>
        </w:rPr>
        <w:t>Uncertain times: Anxiety in the UK and how to tackle it</w:t>
      </w:r>
      <w:r w:rsidRPr="00975D63">
        <w:rPr>
          <w:rFonts w:ascii="Arial" w:hAnsi="Arial" w:cs="Arial"/>
          <w:sz w:val="24"/>
          <w:szCs w:val="24"/>
        </w:rPr>
        <w:t xml:space="preserve">. </w:t>
      </w:r>
      <w:hyperlink r:id="rId20" w:history="1">
        <w:r w:rsidRPr="00975D63">
          <w:rPr>
            <w:rStyle w:val="Hyperlink"/>
            <w:rFonts w:ascii="Arial" w:hAnsi="Arial" w:cs="Arial"/>
            <w:sz w:val="24"/>
            <w:szCs w:val="24"/>
          </w:rPr>
          <w:t>https://www.mentalhealth.org.uk/our-work/public-engagement/mental-health-awareness-week/anxiety-report</w:t>
        </w:r>
      </w:hyperlink>
      <w:r w:rsidRPr="00975D63">
        <w:rPr>
          <w:rFonts w:ascii="Arial" w:hAnsi="Arial" w:cs="Arial"/>
          <w:sz w:val="24"/>
          <w:szCs w:val="24"/>
        </w:rPr>
        <w:t xml:space="preserve">. </w:t>
      </w:r>
    </w:p>
    <w:p w14:paraId="00E9C6FD" w14:textId="77777777" w:rsidR="00975D63" w:rsidRPr="00975D63" w:rsidRDefault="00975D63" w:rsidP="00975D63">
      <w:pPr>
        <w:rPr>
          <w:rFonts w:ascii="Arial" w:hAnsi="Arial" w:cs="Arial"/>
          <w:sz w:val="24"/>
          <w:szCs w:val="24"/>
          <w:lang w:val="en-GB"/>
        </w:rPr>
      </w:pPr>
      <w:r w:rsidRPr="00975D63">
        <w:rPr>
          <w:rFonts w:ascii="Arial" w:hAnsi="Arial" w:cs="Arial"/>
          <w:sz w:val="24"/>
          <w:szCs w:val="24"/>
          <w:lang w:val="en-GB"/>
        </w:rPr>
        <w:t xml:space="preserve">PROMIS (2025). </w:t>
      </w:r>
      <w:r w:rsidRPr="00975D63">
        <w:rPr>
          <w:rFonts w:ascii="Arial" w:hAnsi="Arial" w:cs="Arial"/>
          <w:i/>
          <w:iCs/>
          <w:sz w:val="24"/>
          <w:szCs w:val="24"/>
          <w:lang w:val="en-GB"/>
        </w:rPr>
        <w:t>Talk Therapy for Anxiety Disorder</w:t>
      </w:r>
      <w:r w:rsidRPr="00975D63">
        <w:rPr>
          <w:rFonts w:ascii="Arial" w:hAnsi="Arial" w:cs="Arial"/>
          <w:sz w:val="24"/>
          <w:szCs w:val="24"/>
          <w:lang w:val="en-GB"/>
        </w:rPr>
        <w:t>. [online] PROMIS. Available at: https://promis.co.uk/blog/therapy-for-anxiety?msclkid=26d79c5db2c61697b3a3f61fecbb2a70 [Accessed 29 Jun. 2026].</w:t>
      </w:r>
    </w:p>
    <w:p w14:paraId="787444DC" w14:textId="77777777" w:rsidR="00EB6F36" w:rsidRPr="00975D63" w:rsidRDefault="00EB6F36" w:rsidP="00C46111">
      <w:pPr>
        <w:rPr>
          <w:rFonts w:ascii="Arial" w:hAnsi="Arial" w:cs="Arial"/>
          <w:sz w:val="24"/>
          <w:szCs w:val="24"/>
          <w:lang w:val="en-GB"/>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21"/>
      <w:headerReference w:type="first" r:id="rId22"/>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25896" w14:textId="77777777" w:rsidR="00027BEC" w:rsidRDefault="00027BEC" w:rsidP="00D210FA">
      <w:pPr>
        <w:spacing w:after="0"/>
      </w:pPr>
      <w:r>
        <w:separator/>
      </w:r>
    </w:p>
  </w:endnote>
  <w:endnote w:type="continuationSeparator" w:id="0">
    <w:p w14:paraId="6929C2DD" w14:textId="77777777" w:rsidR="00027BEC" w:rsidRDefault="00027BE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altName w:val="ＭＳ Ｐゴシック"/>
    <w:panose1 w:val="020B0600070205080204"/>
    <w:charset w:val="80"/>
    <w:family w:val="swiss"/>
    <w:pitch w:val="variable"/>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83279" w14:textId="77777777" w:rsidR="00027BEC" w:rsidRDefault="00027BEC" w:rsidP="00D210FA">
      <w:pPr>
        <w:spacing w:after="0"/>
      </w:pPr>
      <w:r>
        <w:separator/>
      </w:r>
    </w:p>
  </w:footnote>
  <w:footnote w:type="continuationSeparator" w:id="0">
    <w:p w14:paraId="4127D4C8" w14:textId="77777777" w:rsidR="00027BEC" w:rsidRDefault="00027BE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A1462"/>
    <w:multiLevelType w:val="multilevel"/>
    <w:tmpl w:val="4B94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4942CAB"/>
    <w:multiLevelType w:val="multilevel"/>
    <w:tmpl w:val="BE2E7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6464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6464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4070751"/>
    <w:multiLevelType w:val="multilevel"/>
    <w:tmpl w:val="CD4E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3"/>
  </w:num>
  <w:num w:numId="2" w16cid:durableId="66732129">
    <w:abstractNumId w:val="1"/>
  </w:num>
  <w:num w:numId="3" w16cid:durableId="1791968620">
    <w:abstractNumId w:val="8"/>
  </w:num>
  <w:num w:numId="4" w16cid:durableId="67852329">
    <w:abstractNumId w:val="9"/>
  </w:num>
  <w:num w:numId="5" w16cid:durableId="825783799">
    <w:abstractNumId w:val="5"/>
  </w:num>
  <w:num w:numId="6" w16cid:durableId="1203637911">
    <w:abstractNumId w:val="4"/>
  </w:num>
  <w:num w:numId="7" w16cid:durableId="1393117886">
    <w:abstractNumId w:val="6"/>
  </w:num>
  <w:num w:numId="8" w16cid:durableId="250429398">
    <w:abstractNumId w:val="7"/>
  </w:num>
  <w:num w:numId="9" w16cid:durableId="1565532145">
    <w:abstractNumId w:val="0"/>
  </w:num>
  <w:num w:numId="10" w16cid:durableId="1050030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27BEC"/>
    <w:rsid w:val="00061977"/>
    <w:rsid w:val="0008782A"/>
    <w:rsid w:val="000A065A"/>
    <w:rsid w:val="00106FC5"/>
    <w:rsid w:val="001139CC"/>
    <w:rsid w:val="00120DEC"/>
    <w:rsid w:val="00123C19"/>
    <w:rsid w:val="001A59CF"/>
    <w:rsid w:val="001C55B6"/>
    <w:rsid w:val="001D6CC4"/>
    <w:rsid w:val="00206405"/>
    <w:rsid w:val="00253267"/>
    <w:rsid w:val="002823CD"/>
    <w:rsid w:val="00284534"/>
    <w:rsid w:val="00287787"/>
    <w:rsid w:val="00291685"/>
    <w:rsid w:val="002A784D"/>
    <w:rsid w:val="002B0A3D"/>
    <w:rsid w:val="003007A7"/>
    <w:rsid w:val="003257E1"/>
    <w:rsid w:val="00325DEC"/>
    <w:rsid w:val="00346FFA"/>
    <w:rsid w:val="003A3069"/>
    <w:rsid w:val="003C20B5"/>
    <w:rsid w:val="003D0FFB"/>
    <w:rsid w:val="003E545F"/>
    <w:rsid w:val="003F03D2"/>
    <w:rsid w:val="003F1E1A"/>
    <w:rsid w:val="004045E5"/>
    <w:rsid w:val="0040501A"/>
    <w:rsid w:val="00421496"/>
    <w:rsid w:val="00422C27"/>
    <w:rsid w:val="0044367C"/>
    <w:rsid w:val="00446AAD"/>
    <w:rsid w:val="004642F0"/>
    <w:rsid w:val="004B11E0"/>
    <w:rsid w:val="004B7165"/>
    <w:rsid w:val="00500564"/>
    <w:rsid w:val="0051102B"/>
    <w:rsid w:val="005838BC"/>
    <w:rsid w:val="005B57E1"/>
    <w:rsid w:val="005E61E0"/>
    <w:rsid w:val="005F0F31"/>
    <w:rsid w:val="006024ED"/>
    <w:rsid w:val="0061349B"/>
    <w:rsid w:val="0061793F"/>
    <w:rsid w:val="0062123A"/>
    <w:rsid w:val="006605F8"/>
    <w:rsid w:val="006676A1"/>
    <w:rsid w:val="006833BD"/>
    <w:rsid w:val="006D2642"/>
    <w:rsid w:val="006D3BF5"/>
    <w:rsid w:val="006E2D42"/>
    <w:rsid w:val="00720FEE"/>
    <w:rsid w:val="007423C1"/>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E07F7"/>
    <w:rsid w:val="008E3921"/>
    <w:rsid w:val="0090027B"/>
    <w:rsid w:val="009034B5"/>
    <w:rsid w:val="00905238"/>
    <w:rsid w:val="0094702A"/>
    <w:rsid w:val="00967DAB"/>
    <w:rsid w:val="00975D63"/>
    <w:rsid w:val="00990E76"/>
    <w:rsid w:val="00991A53"/>
    <w:rsid w:val="00996F4E"/>
    <w:rsid w:val="009D454F"/>
    <w:rsid w:val="009E6710"/>
    <w:rsid w:val="009F71FE"/>
    <w:rsid w:val="00A31F33"/>
    <w:rsid w:val="00A70A62"/>
    <w:rsid w:val="00A71DA8"/>
    <w:rsid w:val="00A85D88"/>
    <w:rsid w:val="00A865AF"/>
    <w:rsid w:val="00AA5A57"/>
    <w:rsid w:val="00AB1210"/>
    <w:rsid w:val="00AB770D"/>
    <w:rsid w:val="00AF2088"/>
    <w:rsid w:val="00AF5FB0"/>
    <w:rsid w:val="00B0080A"/>
    <w:rsid w:val="00B0538C"/>
    <w:rsid w:val="00B37AB8"/>
    <w:rsid w:val="00B418DE"/>
    <w:rsid w:val="00B47FE7"/>
    <w:rsid w:val="00B67824"/>
    <w:rsid w:val="00BD4C99"/>
    <w:rsid w:val="00BE15BA"/>
    <w:rsid w:val="00C20ED0"/>
    <w:rsid w:val="00C348A8"/>
    <w:rsid w:val="00C46111"/>
    <w:rsid w:val="00C6413C"/>
    <w:rsid w:val="00C83332"/>
    <w:rsid w:val="00C95E04"/>
    <w:rsid w:val="00CC0A8F"/>
    <w:rsid w:val="00CC24B6"/>
    <w:rsid w:val="00CD3A64"/>
    <w:rsid w:val="00CE08CD"/>
    <w:rsid w:val="00D01A0F"/>
    <w:rsid w:val="00D0664A"/>
    <w:rsid w:val="00D210FA"/>
    <w:rsid w:val="00D30F1D"/>
    <w:rsid w:val="00D57231"/>
    <w:rsid w:val="00D80A61"/>
    <w:rsid w:val="00D8129B"/>
    <w:rsid w:val="00D87B48"/>
    <w:rsid w:val="00D91203"/>
    <w:rsid w:val="00D94FD1"/>
    <w:rsid w:val="00DD28A1"/>
    <w:rsid w:val="00E41692"/>
    <w:rsid w:val="00E55D74"/>
    <w:rsid w:val="00E717DB"/>
    <w:rsid w:val="00E81234"/>
    <w:rsid w:val="00E9037E"/>
    <w:rsid w:val="00EA120D"/>
    <w:rsid w:val="00EA49C3"/>
    <w:rsid w:val="00EB5E14"/>
    <w:rsid w:val="00EB6F36"/>
    <w:rsid w:val="00ED1049"/>
    <w:rsid w:val="00EE19D9"/>
    <w:rsid w:val="00EF26FC"/>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1A3A8BBD-FDE1-43F4-99C4-AC9EF88D8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B11E0"/>
  </w:style>
  <w:style w:type="paragraph" w:styleId="Heading1">
    <w:name w:val="heading 1"/>
    <w:basedOn w:val="Normal"/>
    <w:next w:val="Normal"/>
    <w:link w:val="Heading1Char"/>
    <w:uiPriority w:val="9"/>
    <w:qFormat/>
    <w:rsid w:val="004B11E0"/>
    <w:pPr>
      <w:pBdr>
        <w:top w:val="single" w:sz="24" w:space="0" w:color="6F6F74" w:themeColor="accent1"/>
        <w:left w:val="single" w:sz="24" w:space="0" w:color="6F6F74" w:themeColor="accent1"/>
        <w:bottom w:val="single" w:sz="24" w:space="0" w:color="6F6F74" w:themeColor="accent1"/>
        <w:right w:val="single" w:sz="24" w:space="0" w:color="6F6F74" w:themeColor="accent1"/>
      </w:pBdr>
      <w:shd w:val="clear" w:color="auto" w:fill="6F6F7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B11E0"/>
    <w:pPr>
      <w:pBdr>
        <w:top w:val="single" w:sz="24" w:space="0" w:color="E2E2E3" w:themeColor="accent1" w:themeTint="33"/>
        <w:left w:val="single" w:sz="24" w:space="0" w:color="E2E2E3" w:themeColor="accent1" w:themeTint="33"/>
        <w:bottom w:val="single" w:sz="24" w:space="0" w:color="E2E2E3" w:themeColor="accent1" w:themeTint="33"/>
        <w:right w:val="single" w:sz="24" w:space="0" w:color="E2E2E3" w:themeColor="accent1" w:themeTint="33"/>
      </w:pBdr>
      <w:shd w:val="clear" w:color="auto" w:fill="E2E2E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B11E0"/>
    <w:pPr>
      <w:pBdr>
        <w:top w:val="single" w:sz="6" w:space="2" w:color="6F6F74" w:themeColor="accent1"/>
      </w:pBdr>
      <w:spacing w:before="300" w:after="0"/>
      <w:outlineLvl w:val="2"/>
    </w:pPr>
    <w:rPr>
      <w:caps/>
      <w:color w:val="373739" w:themeColor="accent1" w:themeShade="7F"/>
      <w:spacing w:val="15"/>
    </w:rPr>
  </w:style>
  <w:style w:type="paragraph" w:styleId="Heading4">
    <w:name w:val="heading 4"/>
    <w:basedOn w:val="Normal"/>
    <w:next w:val="Normal"/>
    <w:link w:val="Heading4Char"/>
    <w:uiPriority w:val="9"/>
    <w:semiHidden/>
    <w:unhideWhenUsed/>
    <w:qFormat/>
    <w:rsid w:val="004B11E0"/>
    <w:pPr>
      <w:pBdr>
        <w:top w:val="dotted" w:sz="6" w:space="2" w:color="6F6F74" w:themeColor="accent1"/>
      </w:pBdr>
      <w:spacing w:before="200" w:after="0"/>
      <w:outlineLvl w:val="3"/>
    </w:pPr>
    <w:rPr>
      <w:caps/>
      <w:color w:val="535356" w:themeColor="accent1" w:themeShade="BF"/>
      <w:spacing w:val="10"/>
    </w:rPr>
  </w:style>
  <w:style w:type="paragraph" w:styleId="Heading5">
    <w:name w:val="heading 5"/>
    <w:basedOn w:val="Normal"/>
    <w:next w:val="Normal"/>
    <w:link w:val="Heading5Char"/>
    <w:uiPriority w:val="9"/>
    <w:semiHidden/>
    <w:unhideWhenUsed/>
    <w:qFormat/>
    <w:rsid w:val="004B11E0"/>
    <w:pPr>
      <w:pBdr>
        <w:bottom w:val="single" w:sz="6" w:space="1" w:color="6F6F74" w:themeColor="accent1"/>
      </w:pBdr>
      <w:spacing w:before="200" w:after="0"/>
      <w:outlineLvl w:val="4"/>
    </w:pPr>
    <w:rPr>
      <w:caps/>
      <w:color w:val="535356" w:themeColor="accent1" w:themeShade="BF"/>
      <w:spacing w:val="10"/>
    </w:rPr>
  </w:style>
  <w:style w:type="paragraph" w:styleId="Heading6">
    <w:name w:val="heading 6"/>
    <w:basedOn w:val="Normal"/>
    <w:next w:val="Normal"/>
    <w:link w:val="Heading6Char"/>
    <w:uiPriority w:val="9"/>
    <w:semiHidden/>
    <w:unhideWhenUsed/>
    <w:qFormat/>
    <w:rsid w:val="004B11E0"/>
    <w:pPr>
      <w:pBdr>
        <w:bottom w:val="dotted" w:sz="6" w:space="1" w:color="6F6F74" w:themeColor="accent1"/>
      </w:pBdr>
      <w:spacing w:before="200" w:after="0"/>
      <w:outlineLvl w:val="5"/>
    </w:pPr>
    <w:rPr>
      <w:caps/>
      <w:color w:val="535356" w:themeColor="accent1" w:themeShade="BF"/>
      <w:spacing w:val="10"/>
    </w:rPr>
  </w:style>
  <w:style w:type="paragraph" w:styleId="Heading7">
    <w:name w:val="heading 7"/>
    <w:basedOn w:val="Normal"/>
    <w:next w:val="Normal"/>
    <w:link w:val="Heading7Char"/>
    <w:uiPriority w:val="9"/>
    <w:semiHidden/>
    <w:unhideWhenUsed/>
    <w:qFormat/>
    <w:rsid w:val="004B11E0"/>
    <w:pPr>
      <w:spacing w:before="200" w:after="0"/>
      <w:outlineLvl w:val="6"/>
    </w:pPr>
    <w:rPr>
      <w:caps/>
      <w:color w:val="535356" w:themeColor="accent1" w:themeShade="BF"/>
      <w:spacing w:val="10"/>
    </w:rPr>
  </w:style>
  <w:style w:type="paragraph" w:styleId="Heading8">
    <w:name w:val="heading 8"/>
    <w:basedOn w:val="Normal"/>
    <w:next w:val="Normal"/>
    <w:link w:val="Heading8Char"/>
    <w:uiPriority w:val="9"/>
    <w:semiHidden/>
    <w:unhideWhenUsed/>
    <w:qFormat/>
    <w:rsid w:val="004B11E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B11E0"/>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B11E0"/>
    <w:rPr>
      <w:caps/>
      <w:color w:val="535356" w:themeColor="accent1" w:themeShade="BF"/>
      <w:spacing w:val="10"/>
    </w:rPr>
  </w:style>
  <w:style w:type="paragraph" w:styleId="Title">
    <w:name w:val="Title"/>
    <w:basedOn w:val="Normal"/>
    <w:next w:val="Normal"/>
    <w:link w:val="TitleChar"/>
    <w:uiPriority w:val="10"/>
    <w:qFormat/>
    <w:rsid w:val="004B11E0"/>
    <w:pPr>
      <w:spacing w:before="0" w:after="0"/>
    </w:pPr>
    <w:rPr>
      <w:rFonts w:asciiTheme="majorHAnsi" w:eastAsiaTheme="majorEastAsia" w:hAnsiTheme="majorHAnsi" w:cstheme="majorBidi"/>
      <w:caps/>
      <w:color w:val="6F6F74" w:themeColor="accent1"/>
      <w:spacing w:val="10"/>
      <w:sz w:val="52"/>
      <w:szCs w:val="52"/>
    </w:rPr>
  </w:style>
  <w:style w:type="character" w:customStyle="1" w:styleId="TitleChar">
    <w:name w:val="Title Char"/>
    <w:basedOn w:val="DefaultParagraphFont"/>
    <w:link w:val="Title"/>
    <w:uiPriority w:val="10"/>
    <w:rsid w:val="004B11E0"/>
    <w:rPr>
      <w:rFonts w:asciiTheme="majorHAnsi" w:eastAsiaTheme="majorEastAsia" w:hAnsiTheme="majorHAnsi" w:cstheme="majorBidi"/>
      <w:caps/>
      <w:color w:val="6F6F74" w:themeColor="accent1"/>
      <w:spacing w:val="10"/>
      <w:sz w:val="52"/>
      <w:szCs w:val="52"/>
    </w:rPr>
  </w:style>
  <w:style w:type="paragraph" w:styleId="ListParagraph">
    <w:name w:val="List Paragraph"/>
    <w:basedOn w:val="Normal"/>
    <w:uiPriority w:val="34"/>
    <w:qFormat/>
    <w:rsid w:val="00877A91"/>
    <w:pPr>
      <w:ind w:left="720"/>
      <w:contextualSpacing/>
    </w:pPr>
  </w:style>
  <w:style w:type="character" w:styleId="Strong">
    <w:name w:val="Strong"/>
    <w:uiPriority w:val="22"/>
    <w:qFormat/>
    <w:rsid w:val="004B11E0"/>
    <w:rPr>
      <w:b/>
      <w:bCs/>
    </w:rPr>
  </w:style>
  <w:style w:type="character" w:customStyle="1" w:styleId="Heading1Char">
    <w:name w:val="Heading 1 Char"/>
    <w:basedOn w:val="DefaultParagraphFont"/>
    <w:link w:val="Heading1"/>
    <w:uiPriority w:val="9"/>
    <w:rsid w:val="004B11E0"/>
    <w:rPr>
      <w:caps/>
      <w:color w:val="FFFFFF" w:themeColor="background1"/>
      <w:spacing w:val="15"/>
      <w:sz w:val="22"/>
      <w:szCs w:val="22"/>
      <w:shd w:val="clear" w:color="auto" w:fill="6F6F74" w:themeFill="accent1"/>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uiPriority w:val="21"/>
    <w:qFormat/>
    <w:rsid w:val="004B11E0"/>
    <w:rPr>
      <w:b/>
      <w:bCs/>
      <w:caps/>
      <w:color w:val="373739" w:themeColor="accent1" w:themeShade="7F"/>
      <w:spacing w:val="10"/>
    </w:rPr>
  </w:style>
  <w:style w:type="paragraph" w:styleId="IntenseQuote">
    <w:name w:val="Intense Quote"/>
    <w:basedOn w:val="Normal"/>
    <w:next w:val="Normal"/>
    <w:link w:val="IntenseQuoteChar"/>
    <w:uiPriority w:val="30"/>
    <w:qFormat/>
    <w:rsid w:val="004B11E0"/>
    <w:pPr>
      <w:spacing w:before="240" w:after="240" w:line="240" w:lineRule="auto"/>
      <w:ind w:left="1080" w:right="1080"/>
      <w:jc w:val="center"/>
    </w:pPr>
    <w:rPr>
      <w:color w:val="6F6F74" w:themeColor="accent1"/>
      <w:sz w:val="24"/>
      <w:szCs w:val="24"/>
    </w:rPr>
  </w:style>
  <w:style w:type="character" w:customStyle="1" w:styleId="IntenseQuoteChar">
    <w:name w:val="Intense Quote Char"/>
    <w:basedOn w:val="DefaultParagraphFont"/>
    <w:link w:val="IntenseQuote"/>
    <w:uiPriority w:val="30"/>
    <w:rsid w:val="004B11E0"/>
    <w:rPr>
      <w:color w:val="6F6F74" w:themeColor="accent1"/>
      <w:sz w:val="24"/>
      <w:szCs w:val="24"/>
    </w:rPr>
  </w:style>
  <w:style w:type="character" w:styleId="IntenseReference">
    <w:name w:val="Intense Reference"/>
    <w:uiPriority w:val="32"/>
    <w:qFormat/>
    <w:rsid w:val="004B11E0"/>
    <w:rPr>
      <w:b/>
      <w:bCs/>
      <w:i/>
      <w:iCs/>
      <w:caps/>
      <w:color w:val="6F6F74" w:themeColor="accent1"/>
    </w:rPr>
  </w:style>
  <w:style w:type="character" w:styleId="SubtleReference">
    <w:name w:val="Subtle Reference"/>
    <w:uiPriority w:val="31"/>
    <w:qFormat/>
    <w:rsid w:val="004B11E0"/>
    <w:rPr>
      <w:b/>
      <w:bCs/>
      <w:color w:val="6F6F74" w:themeColor="accent1"/>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4B11E0"/>
    <w:rPr>
      <w:caps/>
      <w:spacing w:val="15"/>
      <w:shd w:val="clear" w:color="auto" w:fill="E2E2E3" w:themeFill="accent1" w:themeFillTint="33"/>
    </w:rPr>
  </w:style>
  <w:style w:type="paragraph" w:customStyle="1" w:styleId="NormalTextDarkBackground">
    <w:name w:val="Normal Text Dark Background"/>
    <w:basedOn w:val="Normal"/>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qFormat/>
    <w:rsid w:val="004B11E0"/>
    <w:pPr>
      <w:spacing w:after="0" w:line="240" w:lineRule="auto"/>
    </w:p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4B11E0"/>
    <w:rPr>
      <w:i/>
      <w:iCs/>
      <w:sz w:val="24"/>
      <w:szCs w:val="24"/>
    </w:rPr>
  </w:style>
  <w:style w:type="character" w:customStyle="1" w:styleId="QuoteChar">
    <w:name w:val="Quote Char"/>
    <w:basedOn w:val="DefaultParagraphFont"/>
    <w:link w:val="Quote"/>
    <w:uiPriority w:val="29"/>
    <w:rsid w:val="004B11E0"/>
    <w:rPr>
      <w:i/>
      <w:iCs/>
      <w:sz w:val="24"/>
      <w:szCs w:val="24"/>
    </w:rPr>
  </w:style>
  <w:style w:type="character" w:customStyle="1" w:styleId="Heading3Char">
    <w:name w:val="Heading 3 Char"/>
    <w:basedOn w:val="DefaultParagraphFont"/>
    <w:link w:val="Heading3"/>
    <w:uiPriority w:val="9"/>
    <w:semiHidden/>
    <w:rsid w:val="004B11E0"/>
    <w:rPr>
      <w:caps/>
      <w:color w:val="373739" w:themeColor="accent1" w:themeShade="7F"/>
      <w:spacing w:val="15"/>
    </w:rPr>
  </w:style>
  <w:style w:type="paragraph" w:styleId="NormalWeb">
    <w:name w:val="Normal (Web)"/>
    <w:basedOn w:val="Normal"/>
    <w:uiPriority w:val="99"/>
    <w:unhideWhenUsed/>
    <w:rsid w:val="009034B5"/>
    <w:pPr>
      <w:spacing w:beforeAutospacing="1" w:after="100" w:afterAutospacing="1"/>
    </w:pPr>
    <w:rPr>
      <w:rFonts w:ascii="Times New Roman" w:eastAsia="Times New Roman" w:hAnsi="Times New Roman" w:cs="Times New Roman"/>
      <w:sz w:val="24"/>
      <w:szCs w:val="24"/>
      <w:lang w:val="en-GB" w:eastAsia="en-GB"/>
    </w:rPr>
  </w:style>
  <w:style w:type="character" w:customStyle="1" w:styleId="Heading5Char">
    <w:name w:val="Heading 5 Char"/>
    <w:basedOn w:val="DefaultParagraphFont"/>
    <w:link w:val="Heading5"/>
    <w:uiPriority w:val="9"/>
    <w:semiHidden/>
    <w:rsid w:val="004B11E0"/>
    <w:rPr>
      <w:caps/>
      <w:color w:val="535356" w:themeColor="accent1" w:themeShade="BF"/>
      <w:spacing w:val="10"/>
    </w:rPr>
  </w:style>
  <w:style w:type="character" w:customStyle="1" w:styleId="Heading6Char">
    <w:name w:val="Heading 6 Char"/>
    <w:basedOn w:val="DefaultParagraphFont"/>
    <w:link w:val="Heading6"/>
    <w:uiPriority w:val="9"/>
    <w:semiHidden/>
    <w:rsid w:val="004B11E0"/>
    <w:rPr>
      <w:caps/>
      <w:color w:val="535356" w:themeColor="accent1" w:themeShade="BF"/>
      <w:spacing w:val="10"/>
    </w:rPr>
  </w:style>
  <w:style w:type="character" w:customStyle="1" w:styleId="Heading7Char">
    <w:name w:val="Heading 7 Char"/>
    <w:basedOn w:val="DefaultParagraphFont"/>
    <w:link w:val="Heading7"/>
    <w:uiPriority w:val="9"/>
    <w:semiHidden/>
    <w:rsid w:val="004B11E0"/>
    <w:rPr>
      <w:caps/>
      <w:color w:val="535356" w:themeColor="accent1" w:themeShade="BF"/>
      <w:spacing w:val="10"/>
    </w:rPr>
  </w:style>
  <w:style w:type="character" w:customStyle="1" w:styleId="Heading8Char">
    <w:name w:val="Heading 8 Char"/>
    <w:basedOn w:val="DefaultParagraphFont"/>
    <w:link w:val="Heading8"/>
    <w:uiPriority w:val="9"/>
    <w:semiHidden/>
    <w:rsid w:val="004B11E0"/>
    <w:rPr>
      <w:caps/>
      <w:spacing w:val="10"/>
      <w:sz w:val="18"/>
      <w:szCs w:val="18"/>
    </w:rPr>
  </w:style>
  <w:style w:type="character" w:customStyle="1" w:styleId="Heading9Char">
    <w:name w:val="Heading 9 Char"/>
    <w:basedOn w:val="DefaultParagraphFont"/>
    <w:link w:val="Heading9"/>
    <w:uiPriority w:val="9"/>
    <w:semiHidden/>
    <w:rsid w:val="004B11E0"/>
    <w:rPr>
      <w:i/>
      <w:iCs/>
      <w:caps/>
      <w:spacing w:val="10"/>
      <w:sz w:val="18"/>
      <w:szCs w:val="18"/>
    </w:rPr>
  </w:style>
  <w:style w:type="paragraph" w:styleId="Caption">
    <w:name w:val="caption"/>
    <w:basedOn w:val="Normal"/>
    <w:next w:val="Normal"/>
    <w:uiPriority w:val="35"/>
    <w:semiHidden/>
    <w:unhideWhenUsed/>
    <w:qFormat/>
    <w:rsid w:val="004B11E0"/>
    <w:rPr>
      <w:b/>
      <w:bCs/>
      <w:color w:val="535356" w:themeColor="accent1" w:themeShade="BF"/>
      <w:sz w:val="16"/>
      <w:szCs w:val="16"/>
    </w:rPr>
  </w:style>
  <w:style w:type="paragraph" w:styleId="Subtitle">
    <w:name w:val="Subtitle"/>
    <w:basedOn w:val="Normal"/>
    <w:next w:val="Normal"/>
    <w:link w:val="SubtitleChar"/>
    <w:uiPriority w:val="11"/>
    <w:qFormat/>
    <w:rsid w:val="004B11E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B11E0"/>
    <w:rPr>
      <w:caps/>
      <w:color w:val="595959" w:themeColor="text1" w:themeTint="A6"/>
      <w:spacing w:val="10"/>
      <w:sz w:val="21"/>
      <w:szCs w:val="21"/>
    </w:rPr>
  </w:style>
  <w:style w:type="character" w:styleId="Emphasis">
    <w:name w:val="Emphasis"/>
    <w:uiPriority w:val="20"/>
    <w:qFormat/>
    <w:rsid w:val="004B11E0"/>
    <w:rPr>
      <w:caps/>
      <w:color w:val="373739" w:themeColor="accent1" w:themeShade="7F"/>
      <w:spacing w:val="5"/>
    </w:rPr>
  </w:style>
  <w:style w:type="character" w:styleId="SubtleEmphasis">
    <w:name w:val="Subtle Emphasis"/>
    <w:uiPriority w:val="19"/>
    <w:qFormat/>
    <w:rsid w:val="004B11E0"/>
    <w:rPr>
      <w:i/>
      <w:iCs/>
      <w:color w:val="373739" w:themeColor="accent1" w:themeShade="7F"/>
    </w:rPr>
  </w:style>
  <w:style w:type="character" w:styleId="BookTitle">
    <w:name w:val="Book Title"/>
    <w:uiPriority w:val="33"/>
    <w:qFormat/>
    <w:rsid w:val="004B11E0"/>
    <w:rPr>
      <w:b/>
      <w:bCs/>
      <w:i/>
      <w:iCs/>
      <w:spacing w:val="0"/>
    </w:rPr>
  </w:style>
  <w:style w:type="paragraph" w:styleId="TOCHeading">
    <w:name w:val="TOC Heading"/>
    <w:basedOn w:val="Heading1"/>
    <w:next w:val="Normal"/>
    <w:uiPriority w:val="39"/>
    <w:semiHidden/>
    <w:unhideWhenUsed/>
    <w:qFormat/>
    <w:rsid w:val="004B11E0"/>
    <w:pPr>
      <w:outlineLvl w:val="9"/>
    </w:pPr>
  </w:style>
  <w:style w:type="character" w:styleId="Hyperlink">
    <w:name w:val="Hyperlink"/>
    <w:basedOn w:val="DefaultParagraphFont"/>
    <w:uiPriority w:val="99"/>
    <w:unhideWhenUsed/>
    <w:rsid w:val="00A85D88"/>
    <w:rPr>
      <w:color w:val="67AAB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mind.org.uk/information-support/types-of-mental-health-problems/mental-health-facts-and-statist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136/bmjopen-2018-027218" TargetMode="External"/><Relationship Id="rId2" Type="http://schemas.openxmlformats.org/officeDocument/2006/relationships/customXml" Target="../customXml/item2.xml"/><Relationship Id="rId16" Type="http://schemas.openxmlformats.org/officeDocument/2006/relationships/hyperlink" Target="https://doi.org/10.3389/fpsyt.2022.937194" TargetMode="External"/><Relationship Id="rId20" Type="http://schemas.openxmlformats.org/officeDocument/2006/relationships/hyperlink" Target="https://www.mentalhealth.org.uk/our-work/public-engagement/mental-health-awareness-week/anxiety-re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3389/fendo.2022.1028982"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07/s11920-021-01290-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c9c08ad4735e67b5fae7d72fe64483b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33682cecf890d4bd04a4f7fc5e39e0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1DBA286-A488-4390-9E40-E2916B3F62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39</TotalTime>
  <Pages>5</Pages>
  <Words>744</Words>
  <Characters>4245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Gluba (2316845)</dc:creator>
  <cp:keywords/>
  <dc:description/>
  <cp:lastModifiedBy>Katarzyna Gluba (2316845)</cp:lastModifiedBy>
  <cp:revision>21</cp:revision>
  <dcterms:created xsi:type="dcterms:W3CDTF">2026-06-15T21:30:00Z</dcterms:created>
  <dcterms:modified xsi:type="dcterms:W3CDTF">2026-06-29T12:16:00Z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