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197E83" w14:textId="64EA4C4E" w:rsidR="00997E11" w:rsidRDefault="001963B7" w:rsidP="00D77FC0">
      <w:pPr>
        <w:spacing w:line="360" w:lineRule="auto"/>
        <w:jc w:val="center"/>
        <w:rPr>
          <w:rFonts w:cs="Times New Roman"/>
          <w:b/>
          <w:bCs/>
          <w:szCs w:val="24"/>
          <w:u w:val="single"/>
        </w:rPr>
      </w:pPr>
      <w:r>
        <w:rPr>
          <w:noProof/>
          <w:lang w:val="en-US" w:bidi="gu-IN"/>
        </w:rPr>
        <w:drawing>
          <wp:inline distT="0" distB="0" distL="0" distR="0" wp14:anchorId="704267E0" wp14:editId="3E97E99F">
            <wp:extent cx="3371850" cy="1408362"/>
            <wp:effectExtent l="0" t="0" r="0" b="1905"/>
            <wp:docPr id="187723575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6211" cy="1414360"/>
                    </a:xfrm>
                    <a:prstGeom prst="rect">
                      <a:avLst/>
                    </a:prstGeom>
                    <a:noFill/>
                    <a:ln>
                      <a:noFill/>
                    </a:ln>
                  </pic:spPr>
                </pic:pic>
              </a:graphicData>
            </a:graphic>
          </wp:inline>
        </w:drawing>
      </w:r>
    </w:p>
    <w:p w14:paraId="70034E21" w14:textId="3164B439" w:rsidR="001A53D7" w:rsidRDefault="002D4C4F" w:rsidP="00D77FC0">
      <w:pPr>
        <w:spacing w:line="360" w:lineRule="auto"/>
        <w:jc w:val="center"/>
        <w:rPr>
          <w:rFonts w:cs="Times New Roman"/>
          <w:b/>
          <w:bCs/>
          <w:sz w:val="28"/>
          <w:szCs w:val="28"/>
          <w:u w:val="single"/>
        </w:rPr>
      </w:pPr>
      <w:r w:rsidRPr="001963B7">
        <w:rPr>
          <w:rFonts w:cs="Times New Roman"/>
          <w:b/>
          <w:bCs/>
          <w:sz w:val="28"/>
          <w:szCs w:val="28"/>
          <w:u w:val="single"/>
        </w:rPr>
        <w:t xml:space="preserve">Module Title: </w:t>
      </w:r>
      <w:r w:rsidR="001A53D7" w:rsidRPr="001963B7">
        <w:rPr>
          <w:rFonts w:cs="Times New Roman"/>
          <w:b/>
          <w:bCs/>
          <w:sz w:val="28"/>
          <w:szCs w:val="28"/>
          <w:u w:val="single"/>
        </w:rPr>
        <w:t>Financial Management (LCMB7002)</w:t>
      </w:r>
    </w:p>
    <w:p w14:paraId="0B7E3A7C" w14:textId="77777777" w:rsidR="001963B7" w:rsidRPr="001963B7" w:rsidRDefault="001963B7" w:rsidP="00D77FC0">
      <w:pPr>
        <w:spacing w:line="360" w:lineRule="auto"/>
        <w:jc w:val="center"/>
        <w:rPr>
          <w:rFonts w:cs="Times New Roman"/>
          <w:b/>
          <w:bCs/>
          <w:sz w:val="28"/>
          <w:szCs w:val="28"/>
          <w:u w:val="single"/>
        </w:rPr>
      </w:pPr>
    </w:p>
    <w:p w14:paraId="49D93994" w14:textId="5C11916F" w:rsidR="001A53D7" w:rsidRDefault="002D4C4F" w:rsidP="00D77FC0">
      <w:pPr>
        <w:spacing w:line="360" w:lineRule="auto"/>
        <w:jc w:val="center"/>
        <w:rPr>
          <w:rFonts w:cs="Times New Roman"/>
          <w:b/>
          <w:bCs/>
          <w:sz w:val="28"/>
          <w:szCs w:val="28"/>
          <w:u w:val="single"/>
        </w:rPr>
      </w:pPr>
      <w:r w:rsidRPr="001963B7">
        <w:rPr>
          <w:rFonts w:cs="Times New Roman"/>
          <w:b/>
          <w:bCs/>
          <w:sz w:val="28"/>
          <w:szCs w:val="28"/>
          <w:u w:val="single"/>
        </w:rPr>
        <w:t xml:space="preserve">Assignment Title: </w:t>
      </w:r>
      <w:r w:rsidR="001A53D7" w:rsidRPr="001963B7">
        <w:rPr>
          <w:rFonts w:cs="Times New Roman"/>
          <w:b/>
          <w:bCs/>
          <w:sz w:val="28"/>
          <w:szCs w:val="28"/>
          <w:u w:val="single"/>
        </w:rPr>
        <w:t>Financial Analysis and Stra</w:t>
      </w:r>
      <w:r w:rsidRPr="001963B7">
        <w:rPr>
          <w:rFonts w:cs="Times New Roman"/>
          <w:b/>
          <w:bCs/>
          <w:sz w:val="28"/>
          <w:szCs w:val="28"/>
          <w:u w:val="single"/>
        </w:rPr>
        <w:t xml:space="preserve">tegic Evaluation of BYD Company </w:t>
      </w:r>
      <w:r w:rsidR="001A53D7" w:rsidRPr="001963B7">
        <w:rPr>
          <w:rFonts w:cs="Times New Roman"/>
          <w:b/>
          <w:bCs/>
          <w:sz w:val="28"/>
          <w:szCs w:val="28"/>
          <w:u w:val="single"/>
        </w:rPr>
        <w:t>Limited</w:t>
      </w:r>
    </w:p>
    <w:p w14:paraId="29052C50" w14:textId="77777777" w:rsidR="001963B7" w:rsidRPr="001963B7" w:rsidRDefault="001963B7" w:rsidP="00D77FC0">
      <w:pPr>
        <w:spacing w:line="360" w:lineRule="auto"/>
        <w:jc w:val="center"/>
        <w:rPr>
          <w:rFonts w:cs="Times New Roman"/>
          <w:b/>
          <w:bCs/>
          <w:sz w:val="28"/>
          <w:szCs w:val="28"/>
          <w:u w:val="single"/>
        </w:rPr>
      </w:pPr>
    </w:p>
    <w:p w14:paraId="1054D8BE" w14:textId="2A4C414A" w:rsidR="002D4C4F" w:rsidRDefault="002D4C4F" w:rsidP="00D77FC0">
      <w:pPr>
        <w:spacing w:line="360" w:lineRule="auto"/>
        <w:jc w:val="center"/>
        <w:rPr>
          <w:b/>
          <w:bCs/>
          <w:sz w:val="28"/>
          <w:szCs w:val="24"/>
          <w:u w:val="single"/>
        </w:rPr>
      </w:pPr>
      <w:r w:rsidRPr="001963B7">
        <w:rPr>
          <w:b/>
          <w:bCs/>
          <w:sz w:val="28"/>
          <w:szCs w:val="24"/>
          <w:u w:val="single"/>
        </w:rPr>
        <w:t>Lecturer's Name: Shengfen</w:t>
      </w:r>
      <w:r w:rsidR="001963B7" w:rsidRPr="001963B7">
        <w:rPr>
          <w:b/>
          <w:bCs/>
          <w:sz w:val="28"/>
          <w:szCs w:val="24"/>
          <w:u w:val="single"/>
        </w:rPr>
        <w:t>g Mei Patrick Yeboah</w:t>
      </w:r>
    </w:p>
    <w:p w14:paraId="4681BC7F" w14:textId="77777777" w:rsidR="001963B7" w:rsidRPr="001963B7" w:rsidRDefault="001963B7" w:rsidP="00D77FC0">
      <w:pPr>
        <w:spacing w:line="360" w:lineRule="auto"/>
        <w:jc w:val="center"/>
        <w:rPr>
          <w:rFonts w:cs="Times New Roman"/>
          <w:b/>
          <w:bCs/>
          <w:sz w:val="28"/>
          <w:szCs w:val="28"/>
          <w:u w:val="single"/>
        </w:rPr>
      </w:pPr>
    </w:p>
    <w:p w14:paraId="2D82CAB1" w14:textId="0635F785" w:rsidR="001A53D7" w:rsidRDefault="001A53D7" w:rsidP="00D77FC0">
      <w:pPr>
        <w:spacing w:line="360" w:lineRule="auto"/>
        <w:jc w:val="center"/>
        <w:rPr>
          <w:b/>
          <w:bCs/>
          <w:sz w:val="28"/>
          <w:szCs w:val="24"/>
        </w:rPr>
      </w:pPr>
      <w:r w:rsidRPr="001963B7">
        <w:rPr>
          <w:rFonts w:cs="Times New Roman"/>
          <w:b/>
          <w:bCs/>
          <w:sz w:val="28"/>
          <w:szCs w:val="28"/>
          <w:u w:val="single"/>
        </w:rPr>
        <w:t>Student Name:</w:t>
      </w:r>
      <w:r w:rsidR="002D4C4F" w:rsidRPr="001963B7">
        <w:rPr>
          <w:b/>
          <w:bCs/>
          <w:sz w:val="28"/>
          <w:szCs w:val="24"/>
        </w:rPr>
        <w:t xml:space="preserve"> </w:t>
      </w:r>
      <w:r w:rsidR="002D4C4F" w:rsidRPr="001963B7">
        <w:rPr>
          <w:b/>
          <w:bCs/>
          <w:sz w:val="28"/>
          <w:szCs w:val="24"/>
          <w:u w:val="single"/>
        </w:rPr>
        <w:t>Arjun Sanjaybhai Parmar</w:t>
      </w:r>
    </w:p>
    <w:p w14:paraId="7A294041" w14:textId="77777777" w:rsidR="001963B7" w:rsidRPr="001963B7" w:rsidRDefault="001963B7" w:rsidP="00D77FC0">
      <w:pPr>
        <w:spacing w:line="360" w:lineRule="auto"/>
        <w:jc w:val="center"/>
        <w:rPr>
          <w:rFonts w:cs="Times New Roman"/>
          <w:b/>
          <w:bCs/>
          <w:sz w:val="28"/>
          <w:szCs w:val="28"/>
          <w:u w:val="single"/>
        </w:rPr>
      </w:pPr>
      <w:bookmarkStart w:id="0" w:name="_GoBack"/>
      <w:bookmarkEnd w:id="0"/>
    </w:p>
    <w:p w14:paraId="0DA6BFAC" w14:textId="753ABE6C" w:rsidR="001A53D7" w:rsidRPr="001963B7" w:rsidRDefault="001A53D7" w:rsidP="00D77FC0">
      <w:pPr>
        <w:spacing w:line="360" w:lineRule="auto"/>
        <w:jc w:val="center"/>
        <w:rPr>
          <w:rFonts w:cs="Times New Roman"/>
          <w:b/>
          <w:bCs/>
          <w:sz w:val="28"/>
          <w:szCs w:val="28"/>
          <w:u w:val="single"/>
        </w:rPr>
      </w:pPr>
      <w:r w:rsidRPr="001963B7">
        <w:rPr>
          <w:rFonts w:cs="Times New Roman"/>
          <w:b/>
          <w:bCs/>
          <w:sz w:val="28"/>
          <w:szCs w:val="28"/>
          <w:u w:val="single"/>
        </w:rPr>
        <w:t>Student ID:</w:t>
      </w:r>
      <w:r w:rsidR="002D4C4F" w:rsidRPr="001963B7">
        <w:rPr>
          <w:rFonts w:cs="Times New Roman"/>
          <w:b/>
          <w:bCs/>
          <w:sz w:val="28"/>
          <w:szCs w:val="28"/>
          <w:u w:val="single"/>
        </w:rPr>
        <w:t>2411725</w:t>
      </w:r>
    </w:p>
    <w:p w14:paraId="3A998BEC" w14:textId="783DC2DD" w:rsidR="001A53D7" w:rsidRPr="001963B7" w:rsidRDefault="001A53D7" w:rsidP="00D77FC0">
      <w:pPr>
        <w:spacing w:line="360" w:lineRule="auto"/>
        <w:jc w:val="center"/>
        <w:rPr>
          <w:rFonts w:cs="Times New Roman"/>
          <w:b/>
          <w:bCs/>
          <w:sz w:val="28"/>
          <w:szCs w:val="28"/>
          <w:u w:val="single"/>
        </w:rPr>
      </w:pPr>
    </w:p>
    <w:p w14:paraId="4DE303A3" w14:textId="77777777" w:rsidR="001A53D7" w:rsidRPr="00D34B33" w:rsidRDefault="001A53D7" w:rsidP="00D34B33">
      <w:pPr>
        <w:spacing w:line="360" w:lineRule="auto"/>
        <w:jc w:val="both"/>
        <w:rPr>
          <w:rFonts w:cs="Times New Roman"/>
          <w:b/>
          <w:bCs/>
          <w:szCs w:val="24"/>
        </w:rPr>
      </w:pPr>
    </w:p>
    <w:p w14:paraId="7F2A7EA6" w14:textId="77777777" w:rsidR="001A53D7" w:rsidRPr="00D34B33" w:rsidRDefault="001A53D7" w:rsidP="00D34B33">
      <w:pPr>
        <w:spacing w:line="360" w:lineRule="auto"/>
        <w:jc w:val="both"/>
        <w:rPr>
          <w:rFonts w:cs="Times New Roman"/>
          <w:b/>
          <w:bCs/>
          <w:szCs w:val="24"/>
        </w:rPr>
      </w:pPr>
    </w:p>
    <w:p w14:paraId="61C4716C" w14:textId="77777777" w:rsidR="00DA2683" w:rsidRPr="00D34B33" w:rsidRDefault="00DA2683" w:rsidP="00D34B33">
      <w:pPr>
        <w:spacing w:line="360" w:lineRule="auto"/>
        <w:jc w:val="both"/>
        <w:rPr>
          <w:rFonts w:cs="Times New Roman"/>
          <w:b/>
          <w:bCs/>
          <w:szCs w:val="24"/>
        </w:rPr>
      </w:pPr>
      <w:r w:rsidRPr="00D34B33">
        <w:rPr>
          <w:rFonts w:cs="Times New Roman"/>
          <w:b/>
          <w:bCs/>
          <w:szCs w:val="24"/>
        </w:rPr>
        <w:br w:type="page"/>
      </w:r>
    </w:p>
    <w:p w14:paraId="46DAAF91" w14:textId="39F0B109" w:rsidR="00A30F56" w:rsidRPr="00D34B33" w:rsidRDefault="00A30F56" w:rsidP="00D34B33">
      <w:pPr>
        <w:pStyle w:val="Heading1"/>
        <w:spacing w:line="360" w:lineRule="auto"/>
        <w:jc w:val="both"/>
        <w:rPr>
          <w:rFonts w:cs="Times New Roman"/>
          <w:szCs w:val="24"/>
        </w:rPr>
      </w:pPr>
      <w:bookmarkStart w:id="1" w:name="_Toc225268188"/>
      <w:r w:rsidRPr="00D34B33">
        <w:rPr>
          <w:rFonts w:cs="Times New Roman"/>
          <w:szCs w:val="24"/>
        </w:rPr>
        <w:lastRenderedPageBreak/>
        <w:t>1. Executive Summary</w:t>
      </w:r>
      <w:bookmarkEnd w:id="1"/>
    </w:p>
    <w:p w14:paraId="3369B13A" w14:textId="77777777" w:rsidR="00ED1298" w:rsidRPr="00D34B33" w:rsidRDefault="00ED1298" w:rsidP="00D34B33">
      <w:pPr>
        <w:spacing w:line="360" w:lineRule="auto"/>
        <w:jc w:val="both"/>
        <w:rPr>
          <w:rFonts w:cs="Times New Roman"/>
          <w:szCs w:val="24"/>
        </w:rPr>
      </w:pPr>
      <w:r w:rsidRPr="00D34B33">
        <w:rPr>
          <w:rFonts w:cs="Times New Roman"/>
          <w:szCs w:val="24"/>
        </w:rPr>
        <w:t xml:space="preserve">The BYD Company Limited is one of the most successful international producers of new energy vehicles (EV) with various diversified markets in the automobiles, rechargeable batteries, consumer electronics, photovoltaics, and urban rail transportation. The firm has built its competitive edge as an electric mobility pioneer with robust technological capacities, especially in battery breakthrough and electrification of its vehicles that facilitated in its fast internationalization and market dominance. </w:t>
      </w:r>
    </w:p>
    <w:p w14:paraId="78C0DD3A" w14:textId="267E06F1" w:rsidR="00ED1298" w:rsidRPr="00D34B33" w:rsidRDefault="00ED1298" w:rsidP="00D34B33">
      <w:pPr>
        <w:spacing w:line="360" w:lineRule="auto"/>
        <w:jc w:val="both"/>
        <w:rPr>
          <w:rFonts w:cs="Times New Roman"/>
          <w:szCs w:val="24"/>
        </w:rPr>
      </w:pPr>
      <w:r w:rsidRPr="00D34B33">
        <w:rPr>
          <w:rFonts w:cs="Times New Roman"/>
          <w:szCs w:val="24"/>
        </w:rPr>
        <w:t>BYD has recorded an outstanding financial growth in the last five years (2020</w:t>
      </w:r>
      <w:r w:rsidR="00F27C68" w:rsidRPr="00D34B33">
        <w:rPr>
          <w:rFonts w:cs="Times New Roman"/>
          <w:szCs w:val="24"/>
        </w:rPr>
        <w:t>-</w:t>
      </w:r>
      <w:r w:rsidRPr="00D34B33">
        <w:rPr>
          <w:rFonts w:cs="Times New Roman"/>
          <w:szCs w:val="24"/>
        </w:rPr>
        <w:t>2024). Its revenue grew considerably, at roughly RMB 156 billion in 2020 to more than RMB 777 billion in 2024, as it had good demand in the electric vehicles and managed to enter the market globally. The level of profitability has also increased significantly and net profit has been increasing in tandem with rising operation efficiency and economies of scale. These tendencies demonstrate the good competitiveness of BYD in the fast-developing EV industry.</w:t>
      </w:r>
    </w:p>
    <w:p w14:paraId="19F3EE23" w14:textId="77777777" w:rsidR="00ED1298" w:rsidRPr="00D34B33" w:rsidRDefault="00ED1298" w:rsidP="00D34B33">
      <w:pPr>
        <w:spacing w:line="360" w:lineRule="auto"/>
        <w:jc w:val="both"/>
        <w:rPr>
          <w:rFonts w:cs="Times New Roman"/>
          <w:szCs w:val="24"/>
        </w:rPr>
      </w:pPr>
      <w:r w:rsidRPr="00D34B33">
        <w:rPr>
          <w:rFonts w:cs="Times New Roman"/>
          <w:szCs w:val="24"/>
        </w:rPr>
        <w:t>Nevertheless, along with such outstanding growth, there are some financial issues. The liquidity position of the company has deteriorated over the years as the current ratio has been decreasing and this may imply pressure on the company in the short-term. Operation efficiency has increased though some weaknesses such as in receivables and inventory management has been addressed, the liquidity is being a major problem.</w:t>
      </w:r>
    </w:p>
    <w:p w14:paraId="1330BF2C" w14:textId="3E037621" w:rsidR="00A30F56" w:rsidRPr="00D34B33" w:rsidRDefault="00ED1298" w:rsidP="00D34B33">
      <w:pPr>
        <w:spacing w:line="360" w:lineRule="auto"/>
        <w:jc w:val="both"/>
        <w:rPr>
          <w:rFonts w:cs="Times New Roman"/>
          <w:szCs w:val="24"/>
        </w:rPr>
      </w:pPr>
      <w:r w:rsidRPr="00D34B33">
        <w:rPr>
          <w:rFonts w:cs="Times New Roman"/>
          <w:szCs w:val="24"/>
        </w:rPr>
        <w:t>According to the analysis, it is suggested that BYD should work on the enhancement of its liquidity position by means of managing short-term liabilities and cash reserves. Moreover, the firm must not stop the investment in research and development as it will help it sustain technological edge and contribute to the long-term growth. The strategies that help strengthen its global expansion strategies without jeopardizing its financial stability will be important in maintaining its competitive edge.</w:t>
      </w:r>
    </w:p>
    <w:p w14:paraId="4F44167F" w14:textId="77777777" w:rsidR="00CA7A1F" w:rsidRPr="00D34B33" w:rsidRDefault="00CA7A1F" w:rsidP="00D34B33">
      <w:pPr>
        <w:spacing w:line="360" w:lineRule="auto"/>
        <w:jc w:val="both"/>
        <w:rPr>
          <w:rFonts w:eastAsiaTheme="majorEastAsia" w:cs="Times New Roman"/>
          <w:b/>
          <w:color w:val="365F91" w:themeColor="accent1" w:themeShade="BF"/>
          <w:szCs w:val="24"/>
        </w:rPr>
      </w:pPr>
      <w:r w:rsidRPr="00D34B33">
        <w:rPr>
          <w:rFonts w:cs="Times New Roman"/>
          <w:szCs w:val="24"/>
        </w:rPr>
        <w:br w:type="page"/>
      </w:r>
    </w:p>
    <w:sdt>
      <w:sdtPr>
        <w:rPr>
          <w:rFonts w:eastAsia="Cambria" w:cs="Times New Roman"/>
          <w:b w:val="0"/>
          <w:color w:val="auto"/>
          <w:szCs w:val="24"/>
          <w:lang w:val="en-IN"/>
        </w:rPr>
        <w:id w:val="-629241348"/>
        <w:docPartObj>
          <w:docPartGallery w:val="Table of Contents"/>
          <w:docPartUnique/>
        </w:docPartObj>
      </w:sdtPr>
      <w:sdtEndPr>
        <w:rPr>
          <w:bCs/>
          <w:noProof/>
        </w:rPr>
      </w:sdtEndPr>
      <w:sdtContent>
        <w:p w14:paraId="3B52663F" w14:textId="7B6BAFAF" w:rsidR="008B1EE2" w:rsidRPr="00D34B33" w:rsidRDefault="008B1EE2" w:rsidP="00D34B33">
          <w:pPr>
            <w:pStyle w:val="TOCHeading"/>
            <w:spacing w:line="360" w:lineRule="auto"/>
            <w:jc w:val="both"/>
            <w:rPr>
              <w:rFonts w:cs="Times New Roman"/>
              <w:szCs w:val="24"/>
            </w:rPr>
          </w:pPr>
          <w:r w:rsidRPr="00D34B33">
            <w:rPr>
              <w:rFonts w:cs="Times New Roman"/>
              <w:szCs w:val="24"/>
            </w:rPr>
            <w:t>Table of Contents</w:t>
          </w:r>
        </w:p>
        <w:p w14:paraId="605A8940" w14:textId="48579C35" w:rsidR="00D77FC0" w:rsidRDefault="008B1EE2">
          <w:pPr>
            <w:pStyle w:val="TOC1"/>
            <w:tabs>
              <w:tab w:val="right" w:leader="dot" w:pos="9016"/>
            </w:tabs>
            <w:rPr>
              <w:rFonts w:asciiTheme="minorHAnsi" w:eastAsiaTheme="minorEastAsia" w:hAnsiTheme="minorHAnsi" w:cstheme="minorBidi"/>
              <w:noProof/>
              <w:kern w:val="2"/>
              <w:szCs w:val="24"/>
              <w:lang w:eastAsia="en-IN"/>
              <w14:ligatures w14:val="standardContextual"/>
            </w:rPr>
          </w:pPr>
          <w:r w:rsidRPr="00D34B33">
            <w:rPr>
              <w:rFonts w:cs="Times New Roman"/>
              <w:szCs w:val="24"/>
            </w:rPr>
            <w:fldChar w:fldCharType="begin"/>
          </w:r>
          <w:r w:rsidRPr="00D34B33">
            <w:rPr>
              <w:rFonts w:cs="Times New Roman"/>
              <w:szCs w:val="24"/>
            </w:rPr>
            <w:instrText xml:space="preserve"> TOC \o "1-3" \h \z \u </w:instrText>
          </w:r>
          <w:r w:rsidRPr="00D34B33">
            <w:rPr>
              <w:rFonts w:cs="Times New Roman"/>
              <w:szCs w:val="24"/>
            </w:rPr>
            <w:fldChar w:fldCharType="separate"/>
          </w:r>
          <w:hyperlink w:anchor="_Toc225268188" w:history="1">
            <w:r w:rsidR="00D77FC0" w:rsidRPr="00152383">
              <w:rPr>
                <w:rStyle w:val="Hyperlink"/>
                <w:rFonts w:cs="Times New Roman"/>
                <w:noProof/>
              </w:rPr>
              <w:t>1. Executive Summary</w:t>
            </w:r>
            <w:r w:rsidR="00D77FC0">
              <w:rPr>
                <w:noProof/>
                <w:webHidden/>
              </w:rPr>
              <w:tab/>
            </w:r>
            <w:r w:rsidR="00D77FC0">
              <w:rPr>
                <w:noProof/>
                <w:webHidden/>
              </w:rPr>
              <w:fldChar w:fldCharType="begin"/>
            </w:r>
            <w:r w:rsidR="00D77FC0">
              <w:rPr>
                <w:noProof/>
                <w:webHidden/>
              </w:rPr>
              <w:instrText xml:space="preserve"> PAGEREF _Toc225268188 \h </w:instrText>
            </w:r>
            <w:r w:rsidR="00D77FC0">
              <w:rPr>
                <w:noProof/>
                <w:webHidden/>
              </w:rPr>
            </w:r>
            <w:r w:rsidR="00D77FC0">
              <w:rPr>
                <w:noProof/>
                <w:webHidden/>
              </w:rPr>
              <w:fldChar w:fldCharType="separate"/>
            </w:r>
            <w:r w:rsidR="00D77FC0">
              <w:rPr>
                <w:noProof/>
                <w:webHidden/>
              </w:rPr>
              <w:t>2</w:t>
            </w:r>
            <w:r w:rsidR="00D77FC0">
              <w:rPr>
                <w:noProof/>
                <w:webHidden/>
              </w:rPr>
              <w:fldChar w:fldCharType="end"/>
            </w:r>
          </w:hyperlink>
        </w:p>
        <w:p w14:paraId="0C504228" w14:textId="68CC4D55" w:rsidR="00D77FC0" w:rsidRDefault="002D4C4F">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89" w:history="1">
            <w:r w:rsidR="00D77FC0" w:rsidRPr="00152383">
              <w:rPr>
                <w:rStyle w:val="Hyperlink"/>
                <w:rFonts w:cs="Times New Roman"/>
                <w:noProof/>
              </w:rPr>
              <w:t>2. Introduction</w:t>
            </w:r>
            <w:r w:rsidR="00D77FC0">
              <w:rPr>
                <w:noProof/>
                <w:webHidden/>
              </w:rPr>
              <w:tab/>
            </w:r>
            <w:r w:rsidR="00D77FC0">
              <w:rPr>
                <w:noProof/>
                <w:webHidden/>
              </w:rPr>
              <w:fldChar w:fldCharType="begin"/>
            </w:r>
            <w:r w:rsidR="00D77FC0">
              <w:rPr>
                <w:noProof/>
                <w:webHidden/>
              </w:rPr>
              <w:instrText xml:space="preserve"> PAGEREF _Toc225268189 \h </w:instrText>
            </w:r>
            <w:r w:rsidR="00D77FC0">
              <w:rPr>
                <w:noProof/>
                <w:webHidden/>
              </w:rPr>
            </w:r>
            <w:r w:rsidR="00D77FC0">
              <w:rPr>
                <w:noProof/>
                <w:webHidden/>
              </w:rPr>
              <w:fldChar w:fldCharType="separate"/>
            </w:r>
            <w:r w:rsidR="00D77FC0">
              <w:rPr>
                <w:noProof/>
                <w:webHidden/>
              </w:rPr>
              <w:t>5</w:t>
            </w:r>
            <w:r w:rsidR="00D77FC0">
              <w:rPr>
                <w:noProof/>
                <w:webHidden/>
              </w:rPr>
              <w:fldChar w:fldCharType="end"/>
            </w:r>
          </w:hyperlink>
        </w:p>
        <w:p w14:paraId="7E06AD34" w14:textId="55C494C8" w:rsidR="00D77FC0" w:rsidRDefault="002D4C4F">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0" w:history="1">
            <w:r w:rsidR="00D77FC0" w:rsidRPr="00152383">
              <w:rPr>
                <w:rStyle w:val="Hyperlink"/>
                <w:rFonts w:cs="Times New Roman"/>
                <w:noProof/>
              </w:rPr>
              <w:t>3. Financial Performance Analysis (BYD Limited)</w:t>
            </w:r>
            <w:r w:rsidR="00D77FC0">
              <w:rPr>
                <w:noProof/>
                <w:webHidden/>
              </w:rPr>
              <w:tab/>
            </w:r>
            <w:r w:rsidR="00D77FC0">
              <w:rPr>
                <w:noProof/>
                <w:webHidden/>
              </w:rPr>
              <w:fldChar w:fldCharType="begin"/>
            </w:r>
            <w:r w:rsidR="00D77FC0">
              <w:rPr>
                <w:noProof/>
                <w:webHidden/>
              </w:rPr>
              <w:instrText xml:space="preserve"> PAGEREF _Toc225268190 \h </w:instrText>
            </w:r>
            <w:r w:rsidR="00D77FC0">
              <w:rPr>
                <w:noProof/>
                <w:webHidden/>
              </w:rPr>
            </w:r>
            <w:r w:rsidR="00D77FC0">
              <w:rPr>
                <w:noProof/>
                <w:webHidden/>
              </w:rPr>
              <w:fldChar w:fldCharType="separate"/>
            </w:r>
            <w:r w:rsidR="00D77FC0">
              <w:rPr>
                <w:noProof/>
                <w:webHidden/>
              </w:rPr>
              <w:t>5</w:t>
            </w:r>
            <w:r w:rsidR="00D77FC0">
              <w:rPr>
                <w:noProof/>
                <w:webHidden/>
              </w:rPr>
              <w:fldChar w:fldCharType="end"/>
            </w:r>
          </w:hyperlink>
        </w:p>
        <w:p w14:paraId="612F9854" w14:textId="609BEF5B"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1" w:history="1">
            <w:r w:rsidR="00D77FC0" w:rsidRPr="00152383">
              <w:rPr>
                <w:rStyle w:val="Hyperlink"/>
                <w:rFonts w:cs="Times New Roman"/>
                <w:noProof/>
              </w:rPr>
              <w:t xml:space="preserve">3.1 Revenue </w:t>
            </w:r>
            <w:r w:rsidR="00BA528C">
              <w:rPr>
                <w:rStyle w:val="Hyperlink"/>
                <w:rFonts w:cs="Times New Roman"/>
                <w:noProof/>
              </w:rPr>
              <w:t>and</w:t>
            </w:r>
            <w:r w:rsidR="00D77FC0" w:rsidRPr="00152383">
              <w:rPr>
                <w:rStyle w:val="Hyperlink"/>
                <w:rFonts w:cs="Times New Roman"/>
                <w:noProof/>
              </w:rPr>
              <w:t xml:space="preserve"> Profit Analysis</w:t>
            </w:r>
            <w:r w:rsidR="00D77FC0">
              <w:rPr>
                <w:noProof/>
                <w:webHidden/>
              </w:rPr>
              <w:tab/>
            </w:r>
            <w:r w:rsidR="00D77FC0">
              <w:rPr>
                <w:noProof/>
                <w:webHidden/>
              </w:rPr>
              <w:fldChar w:fldCharType="begin"/>
            </w:r>
            <w:r w:rsidR="00D77FC0">
              <w:rPr>
                <w:noProof/>
                <w:webHidden/>
              </w:rPr>
              <w:instrText xml:space="preserve"> PAGEREF _Toc225268191 \h </w:instrText>
            </w:r>
            <w:r w:rsidR="00D77FC0">
              <w:rPr>
                <w:noProof/>
                <w:webHidden/>
              </w:rPr>
            </w:r>
            <w:r w:rsidR="00D77FC0">
              <w:rPr>
                <w:noProof/>
                <w:webHidden/>
              </w:rPr>
              <w:fldChar w:fldCharType="separate"/>
            </w:r>
            <w:r w:rsidR="00D77FC0">
              <w:rPr>
                <w:noProof/>
                <w:webHidden/>
              </w:rPr>
              <w:t>5</w:t>
            </w:r>
            <w:r w:rsidR="00D77FC0">
              <w:rPr>
                <w:noProof/>
                <w:webHidden/>
              </w:rPr>
              <w:fldChar w:fldCharType="end"/>
            </w:r>
          </w:hyperlink>
        </w:p>
        <w:p w14:paraId="79F3B2D7" w14:textId="79862736"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2" w:history="1">
            <w:r w:rsidR="00D77FC0" w:rsidRPr="00152383">
              <w:rPr>
                <w:rStyle w:val="Hyperlink"/>
                <w:rFonts w:cs="Times New Roman"/>
                <w:noProof/>
              </w:rPr>
              <w:t>3.2 Key Drivers of Growth</w:t>
            </w:r>
            <w:r w:rsidR="00D77FC0">
              <w:rPr>
                <w:noProof/>
                <w:webHidden/>
              </w:rPr>
              <w:tab/>
            </w:r>
            <w:r w:rsidR="00D77FC0">
              <w:rPr>
                <w:noProof/>
                <w:webHidden/>
              </w:rPr>
              <w:fldChar w:fldCharType="begin"/>
            </w:r>
            <w:r w:rsidR="00D77FC0">
              <w:rPr>
                <w:noProof/>
                <w:webHidden/>
              </w:rPr>
              <w:instrText xml:space="preserve"> PAGEREF _Toc225268192 \h </w:instrText>
            </w:r>
            <w:r w:rsidR="00D77FC0">
              <w:rPr>
                <w:noProof/>
                <w:webHidden/>
              </w:rPr>
            </w:r>
            <w:r w:rsidR="00D77FC0">
              <w:rPr>
                <w:noProof/>
                <w:webHidden/>
              </w:rPr>
              <w:fldChar w:fldCharType="separate"/>
            </w:r>
            <w:r w:rsidR="00D77FC0">
              <w:rPr>
                <w:noProof/>
                <w:webHidden/>
              </w:rPr>
              <w:t>6</w:t>
            </w:r>
            <w:r w:rsidR="00D77FC0">
              <w:rPr>
                <w:noProof/>
                <w:webHidden/>
              </w:rPr>
              <w:fldChar w:fldCharType="end"/>
            </w:r>
          </w:hyperlink>
        </w:p>
        <w:p w14:paraId="1520EAA1" w14:textId="2006538F"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3" w:history="1">
            <w:r w:rsidR="00D77FC0" w:rsidRPr="00152383">
              <w:rPr>
                <w:rStyle w:val="Hyperlink"/>
                <w:rFonts w:cs="Times New Roman"/>
                <w:noProof/>
              </w:rPr>
              <w:t>3.3 Ratio Analysis</w:t>
            </w:r>
            <w:r w:rsidR="00D77FC0">
              <w:rPr>
                <w:noProof/>
                <w:webHidden/>
              </w:rPr>
              <w:tab/>
            </w:r>
            <w:r w:rsidR="00D77FC0">
              <w:rPr>
                <w:noProof/>
                <w:webHidden/>
              </w:rPr>
              <w:fldChar w:fldCharType="begin"/>
            </w:r>
            <w:r w:rsidR="00D77FC0">
              <w:rPr>
                <w:noProof/>
                <w:webHidden/>
              </w:rPr>
              <w:instrText xml:space="preserve"> PAGEREF _Toc225268193 \h </w:instrText>
            </w:r>
            <w:r w:rsidR="00D77FC0">
              <w:rPr>
                <w:noProof/>
                <w:webHidden/>
              </w:rPr>
            </w:r>
            <w:r w:rsidR="00D77FC0">
              <w:rPr>
                <w:noProof/>
                <w:webHidden/>
              </w:rPr>
              <w:fldChar w:fldCharType="separate"/>
            </w:r>
            <w:r w:rsidR="00D77FC0">
              <w:rPr>
                <w:noProof/>
                <w:webHidden/>
              </w:rPr>
              <w:t>7</w:t>
            </w:r>
            <w:r w:rsidR="00D77FC0">
              <w:rPr>
                <w:noProof/>
                <w:webHidden/>
              </w:rPr>
              <w:fldChar w:fldCharType="end"/>
            </w:r>
          </w:hyperlink>
        </w:p>
        <w:p w14:paraId="2AD5D42B" w14:textId="45006B43" w:rsidR="00D77FC0" w:rsidRDefault="002D4C4F">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4" w:history="1">
            <w:r w:rsidR="00D77FC0" w:rsidRPr="00152383">
              <w:rPr>
                <w:rStyle w:val="Hyperlink"/>
                <w:rFonts w:cs="Times New Roman"/>
                <w:noProof/>
              </w:rPr>
              <w:t>3.3.1 Profitability Ratios</w:t>
            </w:r>
            <w:r w:rsidR="00D77FC0">
              <w:rPr>
                <w:noProof/>
                <w:webHidden/>
              </w:rPr>
              <w:tab/>
            </w:r>
            <w:r w:rsidR="00D77FC0">
              <w:rPr>
                <w:noProof/>
                <w:webHidden/>
              </w:rPr>
              <w:fldChar w:fldCharType="begin"/>
            </w:r>
            <w:r w:rsidR="00D77FC0">
              <w:rPr>
                <w:noProof/>
                <w:webHidden/>
              </w:rPr>
              <w:instrText xml:space="preserve"> PAGEREF _Toc225268194 \h </w:instrText>
            </w:r>
            <w:r w:rsidR="00D77FC0">
              <w:rPr>
                <w:noProof/>
                <w:webHidden/>
              </w:rPr>
            </w:r>
            <w:r w:rsidR="00D77FC0">
              <w:rPr>
                <w:noProof/>
                <w:webHidden/>
              </w:rPr>
              <w:fldChar w:fldCharType="separate"/>
            </w:r>
            <w:r w:rsidR="00D77FC0">
              <w:rPr>
                <w:noProof/>
                <w:webHidden/>
              </w:rPr>
              <w:t>7</w:t>
            </w:r>
            <w:r w:rsidR="00D77FC0">
              <w:rPr>
                <w:noProof/>
                <w:webHidden/>
              </w:rPr>
              <w:fldChar w:fldCharType="end"/>
            </w:r>
          </w:hyperlink>
        </w:p>
        <w:p w14:paraId="68393981" w14:textId="27988404" w:rsidR="00D77FC0" w:rsidRDefault="002D4C4F">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5" w:history="1">
            <w:r w:rsidR="00D77FC0" w:rsidRPr="00152383">
              <w:rPr>
                <w:rStyle w:val="Hyperlink"/>
                <w:rFonts w:cs="Times New Roman"/>
                <w:noProof/>
              </w:rPr>
              <w:t>3.3.2 Liquidity Ratios</w:t>
            </w:r>
            <w:r w:rsidR="00D77FC0">
              <w:rPr>
                <w:noProof/>
                <w:webHidden/>
              </w:rPr>
              <w:tab/>
            </w:r>
            <w:r w:rsidR="00D77FC0">
              <w:rPr>
                <w:noProof/>
                <w:webHidden/>
              </w:rPr>
              <w:fldChar w:fldCharType="begin"/>
            </w:r>
            <w:r w:rsidR="00D77FC0">
              <w:rPr>
                <w:noProof/>
                <w:webHidden/>
              </w:rPr>
              <w:instrText xml:space="preserve"> PAGEREF _Toc225268195 \h </w:instrText>
            </w:r>
            <w:r w:rsidR="00D77FC0">
              <w:rPr>
                <w:noProof/>
                <w:webHidden/>
              </w:rPr>
            </w:r>
            <w:r w:rsidR="00D77FC0">
              <w:rPr>
                <w:noProof/>
                <w:webHidden/>
              </w:rPr>
              <w:fldChar w:fldCharType="separate"/>
            </w:r>
            <w:r w:rsidR="00D77FC0">
              <w:rPr>
                <w:noProof/>
                <w:webHidden/>
              </w:rPr>
              <w:t>8</w:t>
            </w:r>
            <w:r w:rsidR="00D77FC0">
              <w:rPr>
                <w:noProof/>
                <w:webHidden/>
              </w:rPr>
              <w:fldChar w:fldCharType="end"/>
            </w:r>
          </w:hyperlink>
        </w:p>
        <w:p w14:paraId="765FF96E" w14:textId="19072804" w:rsidR="00D77FC0" w:rsidRDefault="002D4C4F">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6" w:history="1">
            <w:r w:rsidR="00D77FC0" w:rsidRPr="00152383">
              <w:rPr>
                <w:rStyle w:val="Hyperlink"/>
                <w:rFonts w:cs="Times New Roman"/>
                <w:noProof/>
              </w:rPr>
              <w:t>3.3.3 Efficiency Ratios</w:t>
            </w:r>
            <w:r w:rsidR="00D77FC0">
              <w:rPr>
                <w:noProof/>
                <w:webHidden/>
              </w:rPr>
              <w:tab/>
            </w:r>
            <w:r w:rsidR="00D77FC0">
              <w:rPr>
                <w:noProof/>
                <w:webHidden/>
              </w:rPr>
              <w:fldChar w:fldCharType="begin"/>
            </w:r>
            <w:r w:rsidR="00D77FC0">
              <w:rPr>
                <w:noProof/>
                <w:webHidden/>
              </w:rPr>
              <w:instrText xml:space="preserve"> PAGEREF _Toc225268196 \h </w:instrText>
            </w:r>
            <w:r w:rsidR="00D77FC0">
              <w:rPr>
                <w:noProof/>
                <w:webHidden/>
              </w:rPr>
            </w:r>
            <w:r w:rsidR="00D77FC0">
              <w:rPr>
                <w:noProof/>
                <w:webHidden/>
              </w:rPr>
              <w:fldChar w:fldCharType="separate"/>
            </w:r>
            <w:r w:rsidR="00D77FC0">
              <w:rPr>
                <w:noProof/>
                <w:webHidden/>
              </w:rPr>
              <w:t>8</w:t>
            </w:r>
            <w:r w:rsidR="00D77FC0">
              <w:rPr>
                <w:noProof/>
                <w:webHidden/>
              </w:rPr>
              <w:fldChar w:fldCharType="end"/>
            </w:r>
          </w:hyperlink>
        </w:p>
        <w:p w14:paraId="5AF0DC8F" w14:textId="3375B1F7"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7" w:history="1">
            <w:r w:rsidR="00D77FC0" w:rsidRPr="00152383">
              <w:rPr>
                <w:rStyle w:val="Hyperlink"/>
                <w:rFonts w:cs="Times New Roman"/>
                <w:noProof/>
              </w:rPr>
              <w:t>3.3.4 Gearing and Investment Ratios</w:t>
            </w:r>
            <w:r w:rsidR="00D77FC0">
              <w:rPr>
                <w:noProof/>
                <w:webHidden/>
              </w:rPr>
              <w:tab/>
            </w:r>
            <w:r w:rsidR="00D77FC0">
              <w:rPr>
                <w:noProof/>
                <w:webHidden/>
              </w:rPr>
              <w:fldChar w:fldCharType="begin"/>
            </w:r>
            <w:r w:rsidR="00D77FC0">
              <w:rPr>
                <w:noProof/>
                <w:webHidden/>
              </w:rPr>
              <w:instrText xml:space="preserve"> PAGEREF _Toc225268197 \h </w:instrText>
            </w:r>
            <w:r w:rsidR="00D77FC0">
              <w:rPr>
                <w:noProof/>
                <w:webHidden/>
              </w:rPr>
            </w:r>
            <w:r w:rsidR="00D77FC0">
              <w:rPr>
                <w:noProof/>
                <w:webHidden/>
              </w:rPr>
              <w:fldChar w:fldCharType="separate"/>
            </w:r>
            <w:r w:rsidR="00D77FC0">
              <w:rPr>
                <w:noProof/>
                <w:webHidden/>
              </w:rPr>
              <w:t>10</w:t>
            </w:r>
            <w:r w:rsidR="00D77FC0">
              <w:rPr>
                <w:noProof/>
                <w:webHidden/>
              </w:rPr>
              <w:fldChar w:fldCharType="end"/>
            </w:r>
          </w:hyperlink>
        </w:p>
        <w:p w14:paraId="654A2D7E" w14:textId="3B0F2CA3"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8" w:history="1">
            <w:r w:rsidR="00D77FC0" w:rsidRPr="00152383">
              <w:rPr>
                <w:rStyle w:val="Hyperlink"/>
                <w:rFonts w:cs="Times New Roman"/>
                <w:noProof/>
              </w:rPr>
              <w:t>3.4 Overall Analysis</w:t>
            </w:r>
            <w:r w:rsidR="00D77FC0">
              <w:rPr>
                <w:noProof/>
                <w:webHidden/>
              </w:rPr>
              <w:tab/>
            </w:r>
            <w:r w:rsidR="00D77FC0">
              <w:rPr>
                <w:noProof/>
                <w:webHidden/>
              </w:rPr>
              <w:fldChar w:fldCharType="begin"/>
            </w:r>
            <w:r w:rsidR="00D77FC0">
              <w:rPr>
                <w:noProof/>
                <w:webHidden/>
              </w:rPr>
              <w:instrText xml:space="preserve"> PAGEREF _Toc225268198 \h </w:instrText>
            </w:r>
            <w:r w:rsidR="00D77FC0">
              <w:rPr>
                <w:noProof/>
                <w:webHidden/>
              </w:rPr>
            </w:r>
            <w:r w:rsidR="00D77FC0">
              <w:rPr>
                <w:noProof/>
                <w:webHidden/>
              </w:rPr>
              <w:fldChar w:fldCharType="separate"/>
            </w:r>
            <w:r w:rsidR="00D77FC0">
              <w:rPr>
                <w:noProof/>
                <w:webHidden/>
              </w:rPr>
              <w:t>12</w:t>
            </w:r>
            <w:r w:rsidR="00D77FC0">
              <w:rPr>
                <w:noProof/>
                <w:webHidden/>
              </w:rPr>
              <w:fldChar w:fldCharType="end"/>
            </w:r>
          </w:hyperlink>
        </w:p>
        <w:p w14:paraId="69C028EA" w14:textId="65BD2AF0"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199" w:history="1">
            <w:r w:rsidR="00D77FC0" w:rsidRPr="00152383">
              <w:rPr>
                <w:rStyle w:val="Hyperlink"/>
                <w:rFonts w:cs="Times New Roman"/>
                <w:noProof/>
              </w:rPr>
              <w:t>3.5 Final Evaluation</w:t>
            </w:r>
            <w:r w:rsidR="00D77FC0">
              <w:rPr>
                <w:noProof/>
                <w:webHidden/>
              </w:rPr>
              <w:tab/>
            </w:r>
            <w:r w:rsidR="00D77FC0">
              <w:rPr>
                <w:noProof/>
                <w:webHidden/>
              </w:rPr>
              <w:fldChar w:fldCharType="begin"/>
            </w:r>
            <w:r w:rsidR="00D77FC0">
              <w:rPr>
                <w:noProof/>
                <w:webHidden/>
              </w:rPr>
              <w:instrText xml:space="preserve"> PAGEREF _Toc225268199 \h </w:instrText>
            </w:r>
            <w:r w:rsidR="00D77FC0">
              <w:rPr>
                <w:noProof/>
                <w:webHidden/>
              </w:rPr>
            </w:r>
            <w:r w:rsidR="00D77FC0">
              <w:rPr>
                <w:noProof/>
                <w:webHidden/>
              </w:rPr>
              <w:fldChar w:fldCharType="separate"/>
            </w:r>
            <w:r w:rsidR="00D77FC0">
              <w:rPr>
                <w:noProof/>
                <w:webHidden/>
              </w:rPr>
              <w:t>12</w:t>
            </w:r>
            <w:r w:rsidR="00D77FC0">
              <w:rPr>
                <w:noProof/>
                <w:webHidden/>
              </w:rPr>
              <w:fldChar w:fldCharType="end"/>
            </w:r>
          </w:hyperlink>
        </w:p>
        <w:p w14:paraId="0BEE99AA" w14:textId="1DE13C7B" w:rsidR="00D77FC0" w:rsidRDefault="002D4C4F">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0" w:history="1">
            <w:r w:rsidR="00D77FC0" w:rsidRPr="00152383">
              <w:rPr>
                <w:rStyle w:val="Hyperlink"/>
                <w:rFonts w:cs="Times New Roman"/>
                <w:noProof/>
              </w:rPr>
              <w:t>4. Working Capital Management Analysis</w:t>
            </w:r>
            <w:r w:rsidR="00D77FC0">
              <w:rPr>
                <w:noProof/>
                <w:webHidden/>
              </w:rPr>
              <w:tab/>
            </w:r>
            <w:r w:rsidR="00D77FC0">
              <w:rPr>
                <w:noProof/>
                <w:webHidden/>
              </w:rPr>
              <w:fldChar w:fldCharType="begin"/>
            </w:r>
            <w:r w:rsidR="00D77FC0">
              <w:rPr>
                <w:noProof/>
                <w:webHidden/>
              </w:rPr>
              <w:instrText xml:space="preserve"> PAGEREF _Toc225268200 \h </w:instrText>
            </w:r>
            <w:r w:rsidR="00D77FC0">
              <w:rPr>
                <w:noProof/>
                <w:webHidden/>
              </w:rPr>
            </w:r>
            <w:r w:rsidR="00D77FC0">
              <w:rPr>
                <w:noProof/>
                <w:webHidden/>
              </w:rPr>
              <w:fldChar w:fldCharType="separate"/>
            </w:r>
            <w:r w:rsidR="00D77FC0">
              <w:rPr>
                <w:noProof/>
                <w:webHidden/>
              </w:rPr>
              <w:t>13</w:t>
            </w:r>
            <w:r w:rsidR="00D77FC0">
              <w:rPr>
                <w:noProof/>
                <w:webHidden/>
              </w:rPr>
              <w:fldChar w:fldCharType="end"/>
            </w:r>
          </w:hyperlink>
        </w:p>
        <w:p w14:paraId="5B89BD83" w14:textId="186FC29C"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1" w:history="1">
            <w:r w:rsidR="00D77FC0" w:rsidRPr="00152383">
              <w:rPr>
                <w:rStyle w:val="Hyperlink"/>
                <w:rFonts w:cs="Times New Roman"/>
                <w:noProof/>
              </w:rPr>
              <w:t>4.1 The cash operating cycle analysis</w:t>
            </w:r>
            <w:r w:rsidR="00D77FC0">
              <w:rPr>
                <w:noProof/>
                <w:webHidden/>
              </w:rPr>
              <w:tab/>
            </w:r>
            <w:r w:rsidR="00D77FC0">
              <w:rPr>
                <w:noProof/>
                <w:webHidden/>
              </w:rPr>
              <w:fldChar w:fldCharType="begin"/>
            </w:r>
            <w:r w:rsidR="00D77FC0">
              <w:rPr>
                <w:noProof/>
                <w:webHidden/>
              </w:rPr>
              <w:instrText xml:space="preserve"> PAGEREF _Toc225268201 \h </w:instrText>
            </w:r>
            <w:r w:rsidR="00D77FC0">
              <w:rPr>
                <w:noProof/>
                <w:webHidden/>
              </w:rPr>
            </w:r>
            <w:r w:rsidR="00D77FC0">
              <w:rPr>
                <w:noProof/>
                <w:webHidden/>
              </w:rPr>
              <w:fldChar w:fldCharType="separate"/>
            </w:r>
            <w:r w:rsidR="00D77FC0">
              <w:rPr>
                <w:noProof/>
                <w:webHidden/>
              </w:rPr>
              <w:t>13</w:t>
            </w:r>
            <w:r w:rsidR="00D77FC0">
              <w:rPr>
                <w:noProof/>
                <w:webHidden/>
              </w:rPr>
              <w:fldChar w:fldCharType="end"/>
            </w:r>
          </w:hyperlink>
        </w:p>
        <w:p w14:paraId="4E38319E" w14:textId="463E0A04"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2" w:history="1">
            <w:r w:rsidR="00D77FC0" w:rsidRPr="00152383">
              <w:rPr>
                <w:rStyle w:val="Hyperlink"/>
                <w:rFonts w:cs="Times New Roman"/>
                <w:noProof/>
              </w:rPr>
              <w:t>4.2 Liquidity and Working Capital Issues</w:t>
            </w:r>
            <w:r w:rsidR="00D77FC0">
              <w:rPr>
                <w:noProof/>
                <w:webHidden/>
              </w:rPr>
              <w:tab/>
            </w:r>
            <w:r w:rsidR="00D77FC0">
              <w:rPr>
                <w:noProof/>
                <w:webHidden/>
              </w:rPr>
              <w:fldChar w:fldCharType="begin"/>
            </w:r>
            <w:r w:rsidR="00D77FC0">
              <w:rPr>
                <w:noProof/>
                <w:webHidden/>
              </w:rPr>
              <w:instrText xml:space="preserve"> PAGEREF _Toc225268202 \h </w:instrText>
            </w:r>
            <w:r w:rsidR="00D77FC0">
              <w:rPr>
                <w:noProof/>
                <w:webHidden/>
              </w:rPr>
            </w:r>
            <w:r w:rsidR="00D77FC0">
              <w:rPr>
                <w:noProof/>
                <w:webHidden/>
              </w:rPr>
              <w:fldChar w:fldCharType="separate"/>
            </w:r>
            <w:r w:rsidR="00D77FC0">
              <w:rPr>
                <w:noProof/>
                <w:webHidden/>
              </w:rPr>
              <w:t>14</w:t>
            </w:r>
            <w:r w:rsidR="00D77FC0">
              <w:rPr>
                <w:noProof/>
                <w:webHidden/>
              </w:rPr>
              <w:fldChar w:fldCharType="end"/>
            </w:r>
          </w:hyperlink>
        </w:p>
        <w:p w14:paraId="5CD44ADF" w14:textId="55A3ACC2"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3" w:history="1">
            <w:r w:rsidR="00D77FC0" w:rsidRPr="00152383">
              <w:rPr>
                <w:rStyle w:val="Hyperlink"/>
                <w:rFonts w:cs="Times New Roman"/>
                <w:noProof/>
              </w:rPr>
              <w:t>4.3 Strategies to Improve Liquidity</w:t>
            </w:r>
            <w:r w:rsidR="00D77FC0">
              <w:rPr>
                <w:noProof/>
                <w:webHidden/>
              </w:rPr>
              <w:tab/>
            </w:r>
            <w:r w:rsidR="00D77FC0">
              <w:rPr>
                <w:noProof/>
                <w:webHidden/>
              </w:rPr>
              <w:fldChar w:fldCharType="begin"/>
            </w:r>
            <w:r w:rsidR="00D77FC0">
              <w:rPr>
                <w:noProof/>
                <w:webHidden/>
              </w:rPr>
              <w:instrText xml:space="preserve"> PAGEREF _Toc225268203 \h </w:instrText>
            </w:r>
            <w:r w:rsidR="00D77FC0">
              <w:rPr>
                <w:noProof/>
                <w:webHidden/>
              </w:rPr>
            </w:r>
            <w:r w:rsidR="00D77FC0">
              <w:rPr>
                <w:noProof/>
                <w:webHidden/>
              </w:rPr>
              <w:fldChar w:fldCharType="separate"/>
            </w:r>
            <w:r w:rsidR="00D77FC0">
              <w:rPr>
                <w:noProof/>
                <w:webHidden/>
              </w:rPr>
              <w:t>15</w:t>
            </w:r>
            <w:r w:rsidR="00D77FC0">
              <w:rPr>
                <w:noProof/>
                <w:webHidden/>
              </w:rPr>
              <w:fldChar w:fldCharType="end"/>
            </w:r>
          </w:hyperlink>
        </w:p>
        <w:p w14:paraId="574929FF" w14:textId="198660DA"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4" w:history="1">
            <w:r w:rsidR="00D77FC0" w:rsidRPr="00152383">
              <w:rPr>
                <w:rStyle w:val="Hyperlink"/>
                <w:rFonts w:cs="Times New Roman"/>
                <w:noProof/>
              </w:rPr>
              <w:t>4.4 Short-Term vs Long-Term Financing</w:t>
            </w:r>
            <w:r w:rsidR="00D77FC0">
              <w:rPr>
                <w:noProof/>
                <w:webHidden/>
              </w:rPr>
              <w:tab/>
            </w:r>
            <w:r w:rsidR="00D77FC0">
              <w:rPr>
                <w:noProof/>
                <w:webHidden/>
              </w:rPr>
              <w:fldChar w:fldCharType="begin"/>
            </w:r>
            <w:r w:rsidR="00D77FC0">
              <w:rPr>
                <w:noProof/>
                <w:webHidden/>
              </w:rPr>
              <w:instrText xml:space="preserve"> PAGEREF _Toc225268204 \h </w:instrText>
            </w:r>
            <w:r w:rsidR="00D77FC0">
              <w:rPr>
                <w:noProof/>
                <w:webHidden/>
              </w:rPr>
            </w:r>
            <w:r w:rsidR="00D77FC0">
              <w:rPr>
                <w:noProof/>
                <w:webHidden/>
              </w:rPr>
              <w:fldChar w:fldCharType="separate"/>
            </w:r>
            <w:r w:rsidR="00D77FC0">
              <w:rPr>
                <w:noProof/>
                <w:webHidden/>
              </w:rPr>
              <w:t>16</w:t>
            </w:r>
            <w:r w:rsidR="00D77FC0">
              <w:rPr>
                <w:noProof/>
                <w:webHidden/>
              </w:rPr>
              <w:fldChar w:fldCharType="end"/>
            </w:r>
          </w:hyperlink>
        </w:p>
        <w:p w14:paraId="2CDD0570" w14:textId="168F8E4F"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5" w:history="1">
            <w:r w:rsidR="00D77FC0" w:rsidRPr="00152383">
              <w:rPr>
                <w:rStyle w:val="Hyperlink"/>
                <w:rFonts w:cs="Times New Roman"/>
                <w:noProof/>
              </w:rPr>
              <w:t>4.5 Evaluation for BYD</w:t>
            </w:r>
            <w:r w:rsidR="00D77FC0">
              <w:rPr>
                <w:noProof/>
                <w:webHidden/>
              </w:rPr>
              <w:tab/>
            </w:r>
            <w:r w:rsidR="00D77FC0">
              <w:rPr>
                <w:noProof/>
                <w:webHidden/>
              </w:rPr>
              <w:fldChar w:fldCharType="begin"/>
            </w:r>
            <w:r w:rsidR="00D77FC0">
              <w:rPr>
                <w:noProof/>
                <w:webHidden/>
              </w:rPr>
              <w:instrText xml:space="preserve"> PAGEREF _Toc225268205 \h </w:instrText>
            </w:r>
            <w:r w:rsidR="00D77FC0">
              <w:rPr>
                <w:noProof/>
                <w:webHidden/>
              </w:rPr>
            </w:r>
            <w:r w:rsidR="00D77FC0">
              <w:rPr>
                <w:noProof/>
                <w:webHidden/>
              </w:rPr>
              <w:fldChar w:fldCharType="separate"/>
            </w:r>
            <w:r w:rsidR="00D77FC0">
              <w:rPr>
                <w:noProof/>
                <w:webHidden/>
              </w:rPr>
              <w:t>17</w:t>
            </w:r>
            <w:r w:rsidR="00D77FC0">
              <w:rPr>
                <w:noProof/>
                <w:webHidden/>
              </w:rPr>
              <w:fldChar w:fldCharType="end"/>
            </w:r>
          </w:hyperlink>
        </w:p>
        <w:p w14:paraId="36265F72" w14:textId="3C5C6C24" w:rsidR="00D77FC0" w:rsidRDefault="002D4C4F">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6" w:history="1">
            <w:r w:rsidR="00D77FC0" w:rsidRPr="00152383">
              <w:rPr>
                <w:rStyle w:val="Hyperlink"/>
                <w:rFonts w:cs="Times New Roman"/>
                <w:noProof/>
              </w:rPr>
              <w:t>5. Strategic Financial Revamping Program.</w:t>
            </w:r>
            <w:r w:rsidR="00D77FC0">
              <w:rPr>
                <w:noProof/>
                <w:webHidden/>
              </w:rPr>
              <w:tab/>
            </w:r>
            <w:r w:rsidR="00D77FC0">
              <w:rPr>
                <w:noProof/>
                <w:webHidden/>
              </w:rPr>
              <w:fldChar w:fldCharType="begin"/>
            </w:r>
            <w:r w:rsidR="00D77FC0">
              <w:rPr>
                <w:noProof/>
                <w:webHidden/>
              </w:rPr>
              <w:instrText xml:space="preserve"> PAGEREF _Toc225268206 \h </w:instrText>
            </w:r>
            <w:r w:rsidR="00D77FC0">
              <w:rPr>
                <w:noProof/>
                <w:webHidden/>
              </w:rPr>
            </w:r>
            <w:r w:rsidR="00D77FC0">
              <w:rPr>
                <w:noProof/>
                <w:webHidden/>
              </w:rPr>
              <w:fldChar w:fldCharType="separate"/>
            </w:r>
            <w:r w:rsidR="00D77FC0">
              <w:rPr>
                <w:noProof/>
                <w:webHidden/>
              </w:rPr>
              <w:t>17</w:t>
            </w:r>
            <w:r w:rsidR="00D77FC0">
              <w:rPr>
                <w:noProof/>
                <w:webHidden/>
              </w:rPr>
              <w:fldChar w:fldCharType="end"/>
            </w:r>
          </w:hyperlink>
        </w:p>
        <w:p w14:paraId="7928765F" w14:textId="58F86A90"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7" w:history="1">
            <w:r w:rsidR="00D77FC0" w:rsidRPr="00152383">
              <w:rPr>
                <w:rStyle w:val="Hyperlink"/>
                <w:rFonts w:cs="Times New Roman"/>
                <w:noProof/>
              </w:rPr>
              <w:t>5.1 Financial Restructuring Options</w:t>
            </w:r>
            <w:r w:rsidR="00D77FC0">
              <w:rPr>
                <w:noProof/>
                <w:webHidden/>
              </w:rPr>
              <w:tab/>
            </w:r>
            <w:r w:rsidR="00D77FC0">
              <w:rPr>
                <w:noProof/>
                <w:webHidden/>
              </w:rPr>
              <w:fldChar w:fldCharType="begin"/>
            </w:r>
            <w:r w:rsidR="00D77FC0">
              <w:rPr>
                <w:noProof/>
                <w:webHidden/>
              </w:rPr>
              <w:instrText xml:space="preserve"> PAGEREF _Toc225268207 \h </w:instrText>
            </w:r>
            <w:r w:rsidR="00D77FC0">
              <w:rPr>
                <w:noProof/>
                <w:webHidden/>
              </w:rPr>
            </w:r>
            <w:r w:rsidR="00D77FC0">
              <w:rPr>
                <w:noProof/>
                <w:webHidden/>
              </w:rPr>
              <w:fldChar w:fldCharType="separate"/>
            </w:r>
            <w:r w:rsidR="00D77FC0">
              <w:rPr>
                <w:noProof/>
                <w:webHidden/>
              </w:rPr>
              <w:t>17</w:t>
            </w:r>
            <w:r w:rsidR="00D77FC0">
              <w:rPr>
                <w:noProof/>
                <w:webHidden/>
              </w:rPr>
              <w:fldChar w:fldCharType="end"/>
            </w:r>
          </w:hyperlink>
        </w:p>
        <w:p w14:paraId="2052122D" w14:textId="6983A1DB"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8" w:history="1">
            <w:r w:rsidR="00D77FC0" w:rsidRPr="00152383">
              <w:rPr>
                <w:rStyle w:val="Hyperlink"/>
                <w:rFonts w:cs="Times New Roman"/>
                <w:noProof/>
              </w:rPr>
              <w:t>5.2 Impact on Shareholder Value</w:t>
            </w:r>
            <w:r w:rsidR="00D77FC0">
              <w:rPr>
                <w:noProof/>
                <w:webHidden/>
              </w:rPr>
              <w:tab/>
            </w:r>
            <w:r w:rsidR="00D77FC0">
              <w:rPr>
                <w:noProof/>
                <w:webHidden/>
              </w:rPr>
              <w:fldChar w:fldCharType="begin"/>
            </w:r>
            <w:r w:rsidR="00D77FC0">
              <w:rPr>
                <w:noProof/>
                <w:webHidden/>
              </w:rPr>
              <w:instrText xml:space="preserve"> PAGEREF _Toc225268208 \h </w:instrText>
            </w:r>
            <w:r w:rsidR="00D77FC0">
              <w:rPr>
                <w:noProof/>
                <w:webHidden/>
              </w:rPr>
            </w:r>
            <w:r w:rsidR="00D77FC0">
              <w:rPr>
                <w:noProof/>
                <w:webHidden/>
              </w:rPr>
              <w:fldChar w:fldCharType="separate"/>
            </w:r>
            <w:r w:rsidR="00D77FC0">
              <w:rPr>
                <w:noProof/>
                <w:webHidden/>
              </w:rPr>
              <w:t>19</w:t>
            </w:r>
            <w:r w:rsidR="00D77FC0">
              <w:rPr>
                <w:noProof/>
                <w:webHidden/>
              </w:rPr>
              <w:fldChar w:fldCharType="end"/>
            </w:r>
          </w:hyperlink>
        </w:p>
        <w:p w14:paraId="078FFEF9" w14:textId="6B05F7CA"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09" w:history="1">
            <w:r w:rsidR="00D77FC0" w:rsidRPr="00152383">
              <w:rPr>
                <w:rStyle w:val="Hyperlink"/>
                <w:rFonts w:cs="Times New Roman"/>
                <w:noProof/>
              </w:rPr>
              <w:t>5.3 Impact on Debt Structure</w:t>
            </w:r>
            <w:r w:rsidR="00D77FC0">
              <w:rPr>
                <w:noProof/>
                <w:webHidden/>
              </w:rPr>
              <w:tab/>
            </w:r>
            <w:r w:rsidR="00D77FC0">
              <w:rPr>
                <w:noProof/>
                <w:webHidden/>
              </w:rPr>
              <w:fldChar w:fldCharType="begin"/>
            </w:r>
            <w:r w:rsidR="00D77FC0">
              <w:rPr>
                <w:noProof/>
                <w:webHidden/>
              </w:rPr>
              <w:instrText xml:space="preserve"> PAGEREF _Toc225268209 \h </w:instrText>
            </w:r>
            <w:r w:rsidR="00D77FC0">
              <w:rPr>
                <w:noProof/>
                <w:webHidden/>
              </w:rPr>
            </w:r>
            <w:r w:rsidR="00D77FC0">
              <w:rPr>
                <w:noProof/>
                <w:webHidden/>
              </w:rPr>
              <w:fldChar w:fldCharType="separate"/>
            </w:r>
            <w:r w:rsidR="00D77FC0">
              <w:rPr>
                <w:noProof/>
                <w:webHidden/>
              </w:rPr>
              <w:t>19</w:t>
            </w:r>
            <w:r w:rsidR="00D77FC0">
              <w:rPr>
                <w:noProof/>
                <w:webHidden/>
              </w:rPr>
              <w:fldChar w:fldCharType="end"/>
            </w:r>
          </w:hyperlink>
        </w:p>
        <w:p w14:paraId="3A3559E5" w14:textId="1A4678BB"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0" w:history="1">
            <w:r w:rsidR="00D77FC0" w:rsidRPr="00152383">
              <w:rPr>
                <w:rStyle w:val="Hyperlink"/>
                <w:rFonts w:cs="Times New Roman"/>
                <w:noProof/>
              </w:rPr>
              <w:t>5.4 Impact on Operational Flexibility</w:t>
            </w:r>
            <w:r w:rsidR="00D77FC0">
              <w:rPr>
                <w:noProof/>
                <w:webHidden/>
              </w:rPr>
              <w:tab/>
            </w:r>
            <w:r w:rsidR="00D77FC0">
              <w:rPr>
                <w:noProof/>
                <w:webHidden/>
              </w:rPr>
              <w:fldChar w:fldCharType="begin"/>
            </w:r>
            <w:r w:rsidR="00D77FC0">
              <w:rPr>
                <w:noProof/>
                <w:webHidden/>
              </w:rPr>
              <w:instrText xml:space="preserve"> PAGEREF _Toc225268210 \h </w:instrText>
            </w:r>
            <w:r w:rsidR="00D77FC0">
              <w:rPr>
                <w:noProof/>
                <w:webHidden/>
              </w:rPr>
            </w:r>
            <w:r w:rsidR="00D77FC0">
              <w:rPr>
                <w:noProof/>
                <w:webHidden/>
              </w:rPr>
              <w:fldChar w:fldCharType="separate"/>
            </w:r>
            <w:r w:rsidR="00D77FC0">
              <w:rPr>
                <w:noProof/>
                <w:webHidden/>
              </w:rPr>
              <w:t>19</w:t>
            </w:r>
            <w:r w:rsidR="00D77FC0">
              <w:rPr>
                <w:noProof/>
                <w:webHidden/>
              </w:rPr>
              <w:fldChar w:fldCharType="end"/>
            </w:r>
          </w:hyperlink>
        </w:p>
        <w:p w14:paraId="2BC66BF4" w14:textId="34FF12AB"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1" w:history="1">
            <w:r w:rsidR="00D77FC0" w:rsidRPr="00152383">
              <w:rPr>
                <w:rStyle w:val="Hyperlink"/>
                <w:rFonts w:cs="Times New Roman"/>
                <w:noProof/>
              </w:rPr>
              <w:t>5.5 International Considerations</w:t>
            </w:r>
            <w:r w:rsidR="00D77FC0">
              <w:rPr>
                <w:noProof/>
                <w:webHidden/>
              </w:rPr>
              <w:tab/>
            </w:r>
            <w:r w:rsidR="00D77FC0">
              <w:rPr>
                <w:noProof/>
                <w:webHidden/>
              </w:rPr>
              <w:fldChar w:fldCharType="begin"/>
            </w:r>
            <w:r w:rsidR="00D77FC0">
              <w:rPr>
                <w:noProof/>
                <w:webHidden/>
              </w:rPr>
              <w:instrText xml:space="preserve"> PAGEREF _Toc225268211 \h </w:instrText>
            </w:r>
            <w:r w:rsidR="00D77FC0">
              <w:rPr>
                <w:noProof/>
                <w:webHidden/>
              </w:rPr>
            </w:r>
            <w:r w:rsidR="00D77FC0">
              <w:rPr>
                <w:noProof/>
                <w:webHidden/>
              </w:rPr>
              <w:fldChar w:fldCharType="separate"/>
            </w:r>
            <w:r w:rsidR="00D77FC0">
              <w:rPr>
                <w:noProof/>
                <w:webHidden/>
              </w:rPr>
              <w:t>19</w:t>
            </w:r>
            <w:r w:rsidR="00D77FC0">
              <w:rPr>
                <w:noProof/>
                <w:webHidden/>
              </w:rPr>
              <w:fldChar w:fldCharType="end"/>
            </w:r>
          </w:hyperlink>
        </w:p>
        <w:p w14:paraId="7628273C" w14:textId="09F5976E"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2" w:history="1">
            <w:r w:rsidR="00D77FC0" w:rsidRPr="00152383">
              <w:rPr>
                <w:rStyle w:val="Hyperlink"/>
                <w:rFonts w:cs="Times New Roman"/>
                <w:noProof/>
              </w:rPr>
              <w:t>5.7 CSR and Ethical considerations.</w:t>
            </w:r>
            <w:r w:rsidR="00D77FC0">
              <w:rPr>
                <w:noProof/>
                <w:webHidden/>
              </w:rPr>
              <w:tab/>
            </w:r>
            <w:r w:rsidR="00D77FC0">
              <w:rPr>
                <w:noProof/>
                <w:webHidden/>
              </w:rPr>
              <w:fldChar w:fldCharType="begin"/>
            </w:r>
            <w:r w:rsidR="00D77FC0">
              <w:rPr>
                <w:noProof/>
                <w:webHidden/>
              </w:rPr>
              <w:instrText xml:space="preserve"> PAGEREF _Toc225268212 \h </w:instrText>
            </w:r>
            <w:r w:rsidR="00D77FC0">
              <w:rPr>
                <w:noProof/>
                <w:webHidden/>
              </w:rPr>
            </w:r>
            <w:r w:rsidR="00D77FC0">
              <w:rPr>
                <w:noProof/>
                <w:webHidden/>
              </w:rPr>
              <w:fldChar w:fldCharType="separate"/>
            </w:r>
            <w:r w:rsidR="00D77FC0">
              <w:rPr>
                <w:noProof/>
                <w:webHidden/>
              </w:rPr>
              <w:t>20</w:t>
            </w:r>
            <w:r w:rsidR="00D77FC0">
              <w:rPr>
                <w:noProof/>
                <w:webHidden/>
              </w:rPr>
              <w:fldChar w:fldCharType="end"/>
            </w:r>
          </w:hyperlink>
        </w:p>
        <w:p w14:paraId="7D762074" w14:textId="1422E652"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3" w:history="1">
            <w:r w:rsidR="00D77FC0" w:rsidRPr="00152383">
              <w:rPr>
                <w:rStyle w:val="Hyperlink"/>
                <w:rFonts w:cs="Times New Roman"/>
                <w:noProof/>
              </w:rPr>
              <w:t>5.8 Overall Strategic Evaluation</w:t>
            </w:r>
            <w:r w:rsidR="00D77FC0">
              <w:rPr>
                <w:noProof/>
                <w:webHidden/>
              </w:rPr>
              <w:tab/>
            </w:r>
            <w:r w:rsidR="00D77FC0">
              <w:rPr>
                <w:noProof/>
                <w:webHidden/>
              </w:rPr>
              <w:fldChar w:fldCharType="begin"/>
            </w:r>
            <w:r w:rsidR="00D77FC0">
              <w:rPr>
                <w:noProof/>
                <w:webHidden/>
              </w:rPr>
              <w:instrText xml:space="preserve"> PAGEREF _Toc225268213 \h </w:instrText>
            </w:r>
            <w:r w:rsidR="00D77FC0">
              <w:rPr>
                <w:noProof/>
                <w:webHidden/>
              </w:rPr>
            </w:r>
            <w:r w:rsidR="00D77FC0">
              <w:rPr>
                <w:noProof/>
                <w:webHidden/>
              </w:rPr>
              <w:fldChar w:fldCharType="separate"/>
            </w:r>
            <w:r w:rsidR="00D77FC0">
              <w:rPr>
                <w:noProof/>
                <w:webHidden/>
              </w:rPr>
              <w:t>20</w:t>
            </w:r>
            <w:r w:rsidR="00D77FC0">
              <w:rPr>
                <w:noProof/>
                <w:webHidden/>
              </w:rPr>
              <w:fldChar w:fldCharType="end"/>
            </w:r>
          </w:hyperlink>
        </w:p>
        <w:p w14:paraId="37C8057E" w14:textId="576BD02C" w:rsidR="00D77FC0" w:rsidRDefault="002D4C4F">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4" w:history="1">
            <w:r w:rsidR="00D77FC0" w:rsidRPr="00152383">
              <w:rPr>
                <w:rStyle w:val="Hyperlink"/>
                <w:rFonts w:cs="Times New Roman"/>
                <w:noProof/>
              </w:rPr>
              <w:t>6. Investment Appraisal and Capital Budgeting</w:t>
            </w:r>
            <w:r w:rsidR="00D77FC0">
              <w:rPr>
                <w:noProof/>
                <w:webHidden/>
              </w:rPr>
              <w:tab/>
            </w:r>
            <w:r w:rsidR="00D77FC0">
              <w:rPr>
                <w:noProof/>
                <w:webHidden/>
              </w:rPr>
              <w:fldChar w:fldCharType="begin"/>
            </w:r>
            <w:r w:rsidR="00D77FC0">
              <w:rPr>
                <w:noProof/>
                <w:webHidden/>
              </w:rPr>
              <w:instrText xml:space="preserve"> PAGEREF _Toc225268214 \h </w:instrText>
            </w:r>
            <w:r w:rsidR="00D77FC0">
              <w:rPr>
                <w:noProof/>
                <w:webHidden/>
              </w:rPr>
            </w:r>
            <w:r w:rsidR="00D77FC0">
              <w:rPr>
                <w:noProof/>
                <w:webHidden/>
              </w:rPr>
              <w:fldChar w:fldCharType="separate"/>
            </w:r>
            <w:r w:rsidR="00D77FC0">
              <w:rPr>
                <w:noProof/>
                <w:webHidden/>
              </w:rPr>
              <w:t>21</w:t>
            </w:r>
            <w:r w:rsidR="00D77FC0">
              <w:rPr>
                <w:noProof/>
                <w:webHidden/>
              </w:rPr>
              <w:fldChar w:fldCharType="end"/>
            </w:r>
          </w:hyperlink>
        </w:p>
        <w:p w14:paraId="0F87764A" w14:textId="4440BEE5"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5" w:history="1">
            <w:r w:rsidR="00D77FC0" w:rsidRPr="00152383">
              <w:rPr>
                <w:rStyle w:val="Hyperlink"/>
                <w:rFonts w:cs="Times New Roman"/>
                <w:noProof/>
              </w:rPr>
              <w:t>6.1 Step 1: Cash Flow Overview</w:t>
            </w:r>
            <w:r w:rsidR="00D77FC0">
              <w:rPr>
                <w:noProof/>
                <w:webHidden/>
              </w:rPr>
              <w:tab/>
            </w:r>
            <w:r w:rsidR="00D77FC0">
              <w:rPr>
                <w:noProof/>
                <w:webHidden/>
              </w:rPr>
              <w:fldChar w:fldCharType="begin"/>
            </w:r>
            <w:r w:rsidR="00D77FC0">
              <w:rPr>
                <w:noProof/>
                <w:webHidden/>
              </w:rPr>
              <w:instrText xml:space="preserve"> PAGEREF _Toc225268215 \h </w:instrText>
            </w:r>
            <w:r w:rsidR="00D77FC0">
              <w:rPr>
                <w:noProof/>
                <w:webHidden/>
              </w:rPr>
            </w:r>
            <w:r w:rsidR="00D77FC0">
              <w:rPr>
                <w:noProof/>
                <w:webHidden/>
              </w:rPr>
              <w:fldChar w:fldCharType="separate"/>
            </w:r>
            <w:r w:rsidR="00D77FC0">
              <w:rPr>
                <w:noProof/>
                <w:webHidden/>
              </w:rPr>
              <w:t>21</w:t>
            </w:r>
            <w:r w:rsidR="00D77FC0">
              <w:rPr>
                <w:noProof/>
                <w:webHidden/>
              </w:rPr>
              <w:fldChar w:fldCharType="end"/>
            </w:r>
          </w:hyperlink>
        </w:p>
        <w:p w14:paraId="5AD19B3F" w14:textId="231D9584"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6" w:history="1">
            <w:r w:rsidR="00D77FC0" w:rsidRPr="00152383">
              <w:rPr>
                <w:rStyle w:val="Hyperlink"/>
                <w:rFonts w:cs="Times New Roman"/>
                <w:noProof/>
              </w:rPr>
              <w:t>6.2 Step 2: Payback Period (PBP)</w:t>
            </w:r>
            <w:r w:rsidR="00D77FC0">
              <w:rPr>
                <w:noProof/>
                <w:webHidden/>
              </w:rPr>
              <w:tab/>
            </w:r>
            <w:r w:rsidR="00D77FC0">
              <w:rPr>
                <w:noProof/>
                <w:webHidden/>
              </w:rPr>
              <w:fldChar w:fldCharType="begin"/>
            </w:r>
            <w:r w:rsidR="00D77FC0">
              <w:rPr>
                <w:noProof/>
                <w:webHidden/>
              </w:rPr>
              <w:instrText xml:space="preserve"> PAGEREF _Toc225268216 \h </w:instrText>
            </w:r>
            <w:r w:rsidR="00D77FC0">
              <w:rPr>
                <w:noProof/>
                <w:webHidden/>
              </w:rPr>
            </w:r>
            <w:r w:rsidR="00D77FC0">
              <w:rPr>
                <w:noProof/>
                <w:webHidden/>
              </w:rPr>
              <w:fldChar w:fldCharType="separate"/>
            </w:r>
            <w:r w:rsidR="00D77FC0">
              <w:rPr>
                <w:noProof/>
                <w:webHidden/>
              </w:rPr>
              <w:t>21</w:t>
            </w:r>
            <w:r w:rsidR="00D77FC0">
              <w:rPr>
                <w:noProof/>
                <w:webHidden/>
              </w:rPr>
              <w:fldChar w:fldCharType="end"/>
            </w:r>
          </w:hyperlink>
        </w:p>
        <w:p w14:paraId="363D99BA" w14:textId="604C83C2"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7" w:history="1">
            <w:r w:rsidR="00D77FC0" w:rsidRPr="00152383">
              <w:rPr>
                <w:rStyle w:val="Hyperlink"/>
                <w:rFonts w:cs="Times New Roman"/>
                <w:noProof/>
              </w:rPr>
              <w:t>6.3 Step 3: Accounting Rate of Return (ARR)</w:t>
            </w:r>
            <w:r w:rsidR="00D77FC0">
              <w:rPr>
                <w:noProof/>
                <w:webHidden/>
              </w:rPr>
              <w:tab/>
            </w:r>
            <w:r w:rsidR="00D77FC0">
              <w:rPr>
                <w:noProof/>
                <w:webHidden/>
              </w:rPr>
              <w:fldChar w:fldCharType="begin"/>
            </w:r>
            <w:r w:rsidR="00D77FC0">
              <w:rPr>
                <w:noProof/>
                <w:webHidden/>
              </w:rPr>
              <w:instrText xml:space="preserve"> PAGEREF _Toc225268217 \h </w:instrText>
            </w:r>
            <w:r w:rsidR="00D77FC0">
              <w:rPr>
                <w:noProof/>
                <w:webHidden/>
              </w:rPr>
            </w:r>
            <w:r w:rsidR="00D77FC0">
              <w:rPr>
                <w:noProof/>
                <w:webHidden/>
              </w:rPr>
              <w:fldChar w:fldCharType="separate"/>
            </w:r>
            <w:r w:rsidR="00D77FC0">
              <w:rPr>
                <w:noProof/>
                <w:webHidden/>
              </w:rPr>
              <w:t>22</w:t>
            </w:r>
            <w:r w:rsidR="00D77FC0">
              <w:rPr>
                <w:noProof/>
                <w:webHidden/>
              </w:rPr>
              <w:fldChar w:fldCharType="end"/>
            </w:r>
          </w:hyperlink>
        </w:p>
        <w:p w14:paraId="743F463D" w14:textId="0AE2EC8C"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8" w:history="1">
            <w:r w:rsidR="00D77FC0" w:rsidRPr="00152383">
              <w:rPr>
                <w:rStyle w:val="Hyperlink"/>
                <w:rFonts w:cs="Times New Roman"/>
                <w:noProof/>
              </w:rPr>
              <w:t>6.4 Step 4: Net Present Value (NPV)</w:t>
            </w:r>
            <w:r w:rsidR="00D77FC0">
              <w:rPr>
                <w:noProof/>
                <w:webHidden/>
              </w:rPr>
              <w:tab/>
            </w:r>
            <w:r w:rsidR="00D77FC0">
              <w:rPr>
                <w:noProof/>
                <w:webHidden/>
              </w:rPr>
              <w:fldChar w:fldCharType="begin"/>
            </w:r>
            <w:r w:rsidR="00D77FC0">
              <w:rPr>
                <w:noProof/>
                <w:webHidden/>
              </w:rPr>
              <w:instrText xml:space="preserve"> PAGEREF _Toc225268218 \h </w:instrText>
            </w:r>
            <w:r w:rsidR="00D77FC0">
              <w:rPr>
                <w:noProof/>
                <w:webHidden/>
              </w:rPr>
            </w:r>
            <w:r w:rsidR="00D77FC0">
              <w:rPr>
                <w:noProof/>
                <w:webHidden/>
              </w:rPr>
              <w:fldChar w:fldCharType="separate"/>
            </w:r>
            <w:r w:rsidR="00D77FC0">
              <w:rPr>
                <w:noProof/>
                <w:webHidden/>
              </w:rPr>
              <w:t>22</w:t>
            </w:r>
            <w:r w:rsidR="00D77FC0">
              <w:rPr>
                <w:noProof/>
                <w:webHidden/>
              </w:rPr>
              <w:fldChar w:fldCharType="end"/>
            </w:r>
          </w:hyperlink>
        </w:p>
        <w:p w14:paraId="3A7691EA" w14:textId="1D4F4567"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19" w:history="1">
            <w:r w:rsidR="00D77FC0" w:rsidRPr="00152383">
              <w:rPr>
                <w:rStyle w:val="Hyperlink"/>
                <w:rFonts w:cs="Times New Roman"/>
                <w:noProof/>
              </w:rPr>
              <w:t>6.5 Step 5: Profitability Index (PI)</w:t>
            </w:r>
            <w:r w:rsidR="00D77FC0">
              <w:rPr>
                <w:noProof/>
                <w:webHidden/>
              </w:rPr>
              <w:tab/>
            </w:r>
            <w:r w:rsidR="00D77FC0">
              <w:rPr>
                <w:noProof/>
                <w:webHidden/>
              </w:rPr>
              <w:fldChar w:fldCharType="begin"/>
            </w:r>
            <w:r w:rsidR="00D77FC0">
              <w:rPr>
                <w:noProof/>
                <w:webHidden/>
              </w:rPr>
              <w:instrText xml:space="preserve"> PAGEREF _Toc225268219 \h </w:instrText>
            </w:r>
            <w:r w:rsidR="00D77FC0">
              <w:rPr>
                <w:noProof/>
                <w:webHidden/>
              </w:rPr>
            </w:r>
            <w:r w:rsidR="00D77FC0">
              <w:rPr>
                <w:noProof/>
                <w:webHidden/>
              </w:rPr>
              <w:fldChar w:fldCharType="separate"/>
            </w:r>
            <w:r w:rsidR="00D77FC0">
              <w:rPr>
                <w:noProof/>
                <w:webHidden/>
              </w:rPr>
              <w:t>23</w:t>
            </w:r>
            <w:r w:rsidR="00D77FC0">
              <w:rPr>
                <w:noProof/>
                <w:webHidden/>
              </w:rPr>
              <w:fldChar w:fldCharType="end"/>
            </w:r>
          </w:hyperlink>
        </w:p>
        <w:p w14:paraId="71C88C4E" w14:textId="25BE6892"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0" w:history="1">
            <w:r w:rsidR="00D77FC0" w:rsidRPr="00152383">
              <w:rPr>
                <w:rStyle w:val="Hyperlink"/>
                <w:rFonts w:cs="Times New Roman"/>
                <w:noProof/>
              </w:rPr>
              <w:t>6.6 Step 6: Internal Rate of Return (IRR)</w:t>
            </w:r>
            <w:r w:rsidR="00D77FC0">
              <w:rPr>
                <w:noProof/>
                <w:webHidden/>
              </w:rPr>
              <w:tab/>
            </w:r>
            <w:r w:rsidR="00D77FC0">
              <w:rPr>
                <w:noProof/>
                <w:webHidden/>
              </w:rPr>
              <w:fldChar w:fldCharType="begin"/>
            </w:r>
            <w:r w:rsidR="00D77FC0">
              <w:rPr>
                <w:noProof/>
                <w:webHidden/>
              </w:rPr>
              <w:instrText xml:space="preserve"> PAGEREF _Toc225268220 \h </w:instrText>
            </w:r>
            <w:r w:rsidR="00D77FC0">
              <w:rPr>
                <w:noProof/>
                <w:webHidden/>
              </w:rPr>
            </w:r>
            <w:r w:rsidR="00D77FC0">
              <w:rPr>
                <w:noProof/>
                <w:webHidden/>
              </w:rPr>
              <w:fldChar w:fldCharType="separate"/>
            </w:r>
            <w:r w:rsidR="00D77FC0">
              <w:rPr>
                <w:noProof/>
                <w:webHidden/>
              </w:rPr>
              <w:t>23</w:t>
            </w:r>
            <w:r w:rsidR="00D77FC0">
              <w:rPr>
                <w:noProof/>
                <w:webHidden/>
              </w:rPr>
              <w:fldChar w:fldCharType="end"/>
            </w:r>
          </w:hyperlink>
        </w:p>
        <w:p w14:paraId="35BB856C" w14:textId="6B314919"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1" w:history="1">
            <w:r w:rsidR="00D77FC0" w:rsidRPr="00152383">
              <w:rPr>
                <w:rStyle w:val="Hyperlink"/>
                <w:rFonts w:cs="Times New Roman"/>
                <w:noProof/>
              </w:rPr>
              <w:t>6.7 Overall Ranking</w:t>
            </w:r>
            <w:r w:rsidR="00D77FC0">
              <w:rPr>
                <w:noProof/>
                <w:webHidden/>
              </w:rPr>
              <w:tab/>
            </w:r>
            <w:r w:rsidR="00D77FC0">
              <w:rPr>
                <w:noProof/>
                <w:webHidden/>
              </w:rPr>
              <w:fldChar w:fldCharType="begin"/>
            </w:r>
            <w:r w:rsidR="00D77FC0">
              <w:rPr>
                <w:noProof/>
                <w:webHidden/>
              </w:rPr>
              <w:instrText xml:space="preserve"> PAGEREF _Toc225268221 \h </w:instrText>
            </w:r>
            <w:r w:rsidR="00D77FC0">
              <w:rPr>
                <w:noProof/>
                <w:webHidden/>
              </w:rPr>
            </w:r>
            <w:r w:rsidR="00D77FC0">
              <w:rPr>
                <w:noProof/>
                <w:webHidden/>
              </w:rPr>
              <w:fldChar w:fldCharType="separate"/>
            </w:r>
            <w:r w:rsidR="00D77FC0">
              <w:rPr>
                <w:noProof/>
                <w:webHidden/>
              </w:rPr>
              <w:t>24</w:t>
            </w:r>
            <w:r w:rsidR="00D77FC0">
              <w:rPr>
                <w:noProof/>
                <w:webHidden/>
              </w:rPr>
              <w:fldChar w:fldCharType="end"/>
            </w:r>
          </w:hyperlink>
        </w:p>
        <w:p w14:paraId="75FA4816" w14:textId="6E7AC925"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2" w:history="1">
            <w:r w:rsidR="00D77FC0" w:rsidRPr="00152383">
              <w:rPr>
                <w:rStyle w:val="Hyperlink"/>
                <w:rFonts w:cs="Times New Roman"/>
                <w:noProof/>
              </w:rPr>
              <w:t>6.8 Final Recommendation (Project Selection)</w:t>
            </w:r>
            <w:r w:rsidR="00D77FC0">
              <w:rPr>
                <w:noProof/>
                <w:webHidden/>
              </w:rPr>
              <w:tab/>
            </w:r>
            <w:r w:rsidR="00D77FC0">
              <w:rPr>
                <w:noProof/>
                <w:webHidden/>
              </w:rPr>
              <w:fldChar w:fldCharType="begin"/>
            </w:r>
            <w:r w:rsidR="00D77FC0">
              <w:rPr>
                <w:noProof/>
                <w:webHidden/>
              </w:rPr>
              <w:instrText xml:space="preserve"> PAGEREF _Toc225268222 \h </w:instrText>
            </w:r>
            <w:r w:rsidR="00D77FC0">
              <w:rPr>
                <w:noProof/>
                <w:webHidden/>
              </w:rPr>
            </w:r>
            <w:r w:rsidR="00D77FC0">
              <w:rPr>
                <w:noProof/>
                <w:webHidden/>
              </w:rPr>
              <w:fldChar w:fldCharType="separate"/>
            </w:r>
            <w:r w:rsidR="00D77FC0">
              <w:rPr>
                <w:noProof/>
                <w:webHidden/>
              </w:rPr>
              <w:t>24</w:t>
            </w:r>
            <w:r w:rsidR="00D77FC0">
              <w:rPr>
                <w:noProof/>
                <w:webHidden/>
              </w:rPr>
              <w:fldChar w:fldCharType="end"/>
            </w:r>
          </w:hyperlink>
        </w:p>
        <w:p w14:paraId="1DAC7B9D" w14:textId="0C794551"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3" w:history="1">
            <w:r w:rsidR="00D77FC0" w:rsidRPr="00152383">
              <w:rPr>
                <w:rStyle w:val="Hyperlink"/>
                <w:rFonts w:cs="Times New Roman"/>
                <w:noProof/>
              </w:rPr>
              <w:t>6.9 Link to BYD’s Financial Situation</w:t>
            </w:r>
            <w:r w:rsidR="00D77FC0">
              <w:rPr>
                <w:noProof/>
                <w:webHidden/>
              </w:rPr>
              <w:tab/>
            </w:r>
            <w:r w:rsidR="00D77FC0">
              <w:rPr>
                <w:noProof/>
                <w:webHidden/>
              </w:rPr>
              <w:fldChar w:fldCharType="begin"/>
            </w:r>
            <w:r w:rsidR="00D77FC0">
              <w:rPr>
                <w:noProof/>
                <w:webHidden/>
              </w:rPr>
              <w:instrText xml:space="preserve"> PAGEREF _Toc225268223 \h </w:instrText>
            </w:r>
            <w:r w:rsidR="00D77FC0">
              <w:rPr>
                <w:noProof/>
                <w:webHidden/>
              </w:rPr>
            </w:r>
            <w:r w:rsidR="00D77FC0">
              <w:rPr>
                <w:noProof/>
                <w:webHidden/>
              </w:rPr>
              <w:fldChar w:fldCharType="separate"/>
            </w:r>
            <w:r w:rsidR="00D77FC0">
              <w:rPr>
                <w:noProof/>
                <w:webHidden/>
              </w:rPr>
              <w:t>24</w:t>
            </w:r>
            <w:r w:rsidR="00D77FC0">
              <w:rPr>
                <w:noProof/>
                <w:webHidden/>
              </w:rPr>
              <w:fldChar w:fldCharType="end"/>
            </w:r>
          </w:hyperlink>
        </w:p>
        <w:p w14:paraId="7D0F072E" w14:textId="7166577C"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4" w:history="1">
            <w:r w:rsidR="00D77FC0" w:rsidRPr="00152383">
              <w:rPr>
                <w:rStyle w:val="Hyperlink"/>
                <w:rFonts w:cs="Times New Roman"/>
                <w:noProof/>
              </w:rPr>
              <w:t>6.10 BYD’s Non-Financial Considerations</w:t>
            </w:r>
            <w:r w:rsidR="00D77FC0">
              <w:rPr>
                <w:noProof/>
                <w:webHidden/>
              </w:rPr>
              <w:tab/>
            </w:r>
            <w:r w:rsidR="00D77FC0">
              <w:rPr>
                <w:noProof/>
                <w:webHidden/>
              </w:rPr>
              <w:fldChar w:fldCharType="begin"/>
            </w:r>
            <w:r w:rsidR="00D77FC0">
              <w:rPr>
                <w:noProof/>
                <w:webHidden/>
              </w:rPr>
              <w:instrText xml:space="preserve"> PAGEREF _Toc225268224 \h </w:instrText>
            </w:r>
            <w:r w:rsidR="00D77FC0">
              <w:rPr>
                <w:noProof/>
                <w:webHidden/>
              </w:rPr>
            </w:r>
            <w:r w:rsidR="00D77FC0">
              <w:rPr>
                <w:noProof/>
                <w:webHidden/>
              </w:rPr>
              <w:fldChar w:fldCharType="separate"/>
            </w:r>
            <w:r w:rsidR="00D77FC0">
              <w:rPr>
                <w:noProof/>
                <w:webHidden/>
              </w:rPr>
              <w:t>24</w:t>
            </w:r>
            <w:r w:rsidR="00D77FC0">
              <w:rPr>
                <w:noProof/>
                <w:webHidden/>
              </w:rPr>
              <w:fldChar w:fldCharType="end"/>
            </w:r>
          </w:hyperlink>
        </w:p>
        <w:p w14:paraId="4493650C" w14:textId="22DEC00E" w:rsidR="00D77FC0" w:rsidRDefault="002D4C4F">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5" w:history="1">
            <w:r w:rsidR="00D77FC0" w:rsidRPr="00152383">
              <w:rPr>
                <w:rStyle w:val="Hyperlink"/>
                <w:rFonts w:cs="Times New Roman"/>
                <w:noProof/>
              </w:rPr>
              <w:t>7. Final Conclusion</w:t>
            </w:r>
            <w:r w:rsidR="00D77FC0">
              <w:rPr>
                <w:noProof/>
                <w:webHidden/>
              </w:rPr>
              <w:tab/>
            </w:r>
            <w:r w:rsidR="00D77FC0">
              <w:rPr>
                <w:noProof/>
                <w:webHidden/>
              </w:rPr>
              <w:fldChar w:fldCharType="begin"/>
            </w:r>
            <w:r w:rsidR="00D77FC0">
              <w:rPr>
                <w:noProof/>
                <w:webHidden/>
              </w:rPr>
              <w:instrText xml:space="preserve"> PAGEREF _Toc225268225 \h </w:instrText>
            </w:r>
            <w:r w:rsidR="00D77FC0">
              <w:rPr>
                <w:noProof/>
                <w:webHidden/>
              </w:rPr>
            </w:r>
            <w:r w:rsidR="00D77FC0">
              <w:rPr>
                <w:noProof/>
                <w:webHidden/>
              </w:rPr>
              <w:fldChar w:fldCharType="separate"/>
            </w:r>
            <w:r w:rsidR="00D77FC0">
              <w:rPr>
                <w:noProof/>
                <w:webHidden/>
              </w:rPr>
              <w:t>25</w:t>
            </w:r>
            <w:r w:rsidR="00D77FC0">
              <w:rPr>
                <w:noProof/>
                <w:webHidden/>
              </w:rPr>
              <w:fldChar w:fldCharType="end"/>
            </w:r>
          </w:hyperlink>
        </w:p>
        <w:p w14:paraId="65986894" w14:textId="39F5D960" w:rsidR="00D77FC0" w:rsidRDefault="002D4C4F">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6" w:history="1">
            <w:r w:rsidR="00D77FC0" w:rsidRPr="00152383">
              <w:rPr>
                <w:rStyle w:val="Hyperlink"/>
                <w:rFonts w:cs="Times New Roman"/>
                <w:noProof/>
              </w:rPr>
              <w:t>8. References</w:t>
            </w:r>
            <w:r w:rsidR="00D77FC0">
              <w:rPr>
                <w:noProof/>
                <w:webHidden/>
              </w:rPr>
              <w:tab/>
            </w:r>
            <w:r w:rsidR="00D77FC0">
              <w:rPr>
                <w:noProof/>
                <w:webHidden/>
              </w:rPr>
              <w:fldChar w:fldCharType="begin"/>
            </w:r>
            <w:r w:rsidR="00D77FC0">
              <w:rPr>
                <w:noProof/>
                <w:webHidden/>
              </w:rPr>
              <w:instrText xml:space="preserve"> PAGEREF _Toc225268226 \h </w:instrText>
            </w:r>
            <w:r w:rsidR="00D77FC0">
              <w:rPr>
                <w:noProof/>
                <w:webHidden/>
              </w:rPr>
            </w:r>
            <w:r w:rsidR="00D77FC0">
              <w:rPr>
                <w:noProof/>
                <w:webHidden/>
              </w:rPr>
              <w:fldChar w:fldCharType="separate"/>
            </w:r>
            <w:r w:rsidR="00D77FC0">
              <w:rPr>
                <w:noProof/>
                <w:webHidden/>
              </w:rPr>
              <w:t>26</w:t>
            </w:r>
            <w:r w:rsidR="00D77FC0">
              <w:rPr>
                <w:noProof/>
                <w:webHidden/>
              </w:rPr>
              <w:fldChar w:fldCharType="end"/>
            </w:r>
          </w:hyperlink>
        </w:p>
        <w:p w14:paraId="22F0F333" w14:textId="6AACDA14"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7" w:history="1">
            <w:r w:rsidR="00D77FC0" w:rsidRPr="00152383">
              <w:rPr>
                <w:rStyle w:val="Hyperlink"/>
                <w:rFonts w:cs="Times New Roman"/>
                <w:noProof/>
              </w:rPr>
              <w:t>Readings</w:t>
            </w:r>
            <w:r w:rsidR="00D77FC0">
              <w:rPr>
                <w:noProof/>
                <w:webHidden/>
              </w:rPr>
              <w:tab/>
            </w:r>
            <w:r w:rsidR="00D77FC0">
              <w:rPr>
                <w:noProof/>
                <w:webHidden/>
              </w:rPr>
              <w:fldChar w:fldCharType="begin"/>
            </w:r>
            <w:r w:rsidR="00D77FC0">
              <w:rPr>
                <w:noProof/>
                <w:webHidden/>
              </w:rPr>
              <w:instrText xml:space="preserve"> PAGEREF _Toc225268227 \h </w:instrText>
            </w:r>
            <w:r w:rsidR="00D77FC0">
              <w:rPr>
                <w:noProof/>
                <w:webHidden/>
              </w:rPr>
            </w:r>
            <w:r w:rsidR="00D77FC0">
              <w:rPr>
                <w:noProof/>
                <w:webHidden/>
              </w:rPr>
              <w:fldChar w:fldCharType="separate"/>
            </w:r>
            <w:r w:rsidR="00D77FC0">
              <w:rPr>
                <w:noProof/>
                <w:webHidden/>
              </w:rPr>
              <w:t>26</w:t>
            </w:r>
            <w:r w:rsidR="00D77FC0">
              <w:rPr>
                <w:noProof/>
                <w:webHidden/>
              </w:rPr>
              <w:fldChar w:fldCharType="end"/>
            </w:r>
          </w:hyperlink>
        </w:p>
        <w:p w14:paraId="10AEA18E" w14:textId="5357E6F0" w:rsidR="00D77FC0" w:rsidRDefault="002D4C4F">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8" w:history="1">
            <w:r w:rsidR="00D77FC0" w:rsidRPr="00152383">
              <w:rPr>
                <w:rStyle w:val="Hyperlink"/>
                <w:rFonts w:cs="Times New Roman"/>
                <w:noProof/>
              </w:rPr>
              <w:t>Journals and articles and reports</w:t>
            </w:r>
            <w:r w:rsidR="00D77FC0">
              <w:rPr>
                <w:noProof/>
                <w:webHidden/>
              </w:rPr>
              <w:tab/>
            </w:r>
            <w:r w:rsidR="00D77FC0">
              <w:rPr>
                <w:noProof/>
                <w:webHidden/>
              </w:rPr>
              <w:fldChar w:fldCharType="begin"/>
            </w:r>
            <w:r w:rsidR="00D77FC0">
              <w:rPr>
                <w:noProof/>
                <w:webHidden/>
              </w:rPr>
              <w:instrText xml:space="preserve"> PAGEREF _Toc225268228 \h </w:instrText>
            </w:r>
            <w:r w:rsidR="00D77FC0">
              <w:rPr>
                <w:noProof/>
                <w:webHidden/>
              </w:rPr>
            </w:r>
            <w:r w:rsidR="00D77FC0">
              <w:rPr>
                <w:noProof/>
                <w:webHidden/>
              </w:rPr>
              <w:fldChar w:fldCharType="separate"/>
            </w:r>
            <w:r w:rsidR="00D77FC0">
              <w:rPr>
                <w:noProof/>
                <w:webHidden/>
              </w:rPr>
              <w:t>26</w:t>
            </w:r>
            <w:r w:rsidR="00D77FC0">
              <w:rPr>
                <w:noProof/>
                <w:webHidden/>
              </w:rPr>
              <w:fldChar w:fldCharType="end"/>
            </w:r>
          </w:hyperlink>
        </w:p>
        <w:p w14:paraId="167876A4" w14:textId="2C983F13" w:rsidR="00D77FC0" w:rsidRDefault="002D4C4F">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268229" w:history="1">
            <w:r w:rsidR="00D77FC0" w:rsidRPr="00152383">
              <w:rPr>
                <w:rStyle w:val="Hyperlink"/>
                <w:rFonts w:cs="Times New Roman"/>
                <w:noProof/>
              </w:rPr>
              <w:t>9. Appendix: Working Excel sheet</w:t>
            </w:r>
            <w:r w:rsidR="00D77FC0">
              <w:rPr>
                <w:noProof/>
                <w:webHidden/>
              </w:rPr>
              <w:tab/>
            </w:r>
            <w:r w:rsidR="00D77FC0">
              <w:rPr>
                <w:noProof/>
                <w:webHidden/>
              </w:rPr>
              <w:fldChar w:fldCharType="begin"/>
            </w:r>
            <w:r w:rsidR="00D77FC0">
              <w:rPr>
                <w:noProof/>
                <w:webHidden/>
              </w:rPr>
              <w:instrText xml:space="preserve"> PAGEREF _Toc225268229 \h </w:instrText>
            </w:r>
            <w:r w:rsidR="00D77FC0">
              <w:rPr>
                <w:noProof/>
                <w:webHidden/>
              </w:rPr>
            </w:r>
            <w:r w:rsidR="00D77FC0">
              <w:rPr>
                <w:noProof/>
                <w:webHidden/>
              </w:rPr>
              <w:fldChar w:fldCharType="separate"/>
            </w:r>
            <w:r w:rsidR="00D77FC0">
              <w:rPr>
                <w:noProof/>
                <w:webHidden/>
              </w:rPr>
              <w:t>27</w:t>
            </w:r>
            <w:r w:rsidR="00D77FC0">
              <w:rPr>
                <w:noProof/>
                <w:webHidden/>
              </w:rPr>
              <w:fldChar w:fldCharType="end"/>
            </w:r>
          </w:hyperlink>
        </w:p>
        <w:p w14:paraId="63295C65" w14:textId="266C31F2" w:rsidR="008B1EE2" w:rsidRPr="00D34B33" w:rsidRDefault="008B1EE2" w:rsidP="00D34B33">
          <w:pPr>
            <w:spacing w:line="360" w:lineRule="auto"/>
            <w:jc w:val="both"/>
            <w:rPr>
              <w:rFonts w:cs="Times New Roman"/>
              <w:szCs w:val="24"/>
            </w:rPr>
          </w:pPr>
          <w:r w:rsidRPr="00D34B33">
            <w:rPr>
              <w:rFonts w:cs="Times New Roman"/>
              <w:b/>
              <w:bCs/>
              <w:noProof/>
              <w:szCs w:val="24"/>
            </w:rPr>
            <w:fldChar w:fldCharType="end"/>
          </w:r>
        </w:p>
      </w:sdtContent>
    </w:sdt>
    <w:p w14:paraId="1D6A19C7" w14:textId="77777777" w:rsidR="00CA7A1F" w:rsidRPr="00D34B33" w:rsidRDefault="00CA7A1F" w:rsidP="00D34B33">
      <w:pPr>
        <w:spacing w:line="360" w:lineRule="auto"/>
        <w:jc w:val="both"/>
        <w:rPr>
          <w:rFonts w:eastAsiaTheme="majorEastAsia" w:cs="Times New Roman"/>
          <w:b/>
          <w:color w:val="365F91" w:themeColor="accent1" w:themeShade="BF"/>
          <w:szCs w:val="24"/>
        </w:rPr>
      </w:pPr>
      <w:r w:rsidRPr="00D34B33">
        <w:rPr>
          <w:rFonts w:cs="Times New Roman"/>
          <w:szCs w:val="24"/>
        </w:rPr>
        <w:br w:type="page"/>
      </w:r>
    </w:p>
    <w:p w14:paraId="5F4382C0" w14:textId="021FEA3F" w:rsidR="00A30F56" w:rsidRPr="00D34B33" w:rsidRDefault="00A30F56" w:rsidP="00D34B33">
      <w:pPr>
        <w:pStyle w:val="Heading1"/>
        <w:spacing w:line="360" w:lineRule="auto"/>
        <w:jc w:val="both"/>
        <w:rPr>
          <w:rFonts w:cs="Times New Roman"/>
          <w:szCs w:val="24"/>
        </w:rPr>
      </w:pPr>
      <w:bookmarkStart w:id="2" w:name="_Toc225268189"/>
      <w:r w:rsidRPr="00D34B33">
        <w:rPr>
          <w:rFonts w:cs="Times New Roman"/>
          <w:szCs w:val="24"/>
        </w:rPr>
        <w:lastRenderedPageBreak/>
        <w:t>2. Introduction</w:t>
      </w:r>
      <w:bookmarkEnd w:id="2"/>
    </w:p>
    <w:p w14:paraId="69F2790A" w14:textId="3C019E11" w:rsidR="00C95730" w:rsidRPr="00D34B33" w:rsidRDefault="00C95730" w:rsidP="00D34B33">
      <w:pPr>
        <w:spacing w:line="360" w:lineRule="auto"/>
        <w:jc w:val="both"/>
        <w:rPr>
          <w:rFonts w:cs="Times New Roman"/>
          <w:szCs w:val="24"/>
        </w:rPr>
      </w:pPr>
      <w:r w:rsidRPr="00D34B33">
        <w:rPr>
          <w:rFonts w:cs="Times New Roman"/>
          <w:szCs w:val="24"/>
        </w:rPr>
        <w:t>BYD Company Limited is a Chinese multi national company and one of the major players in the new energy vehicle industry in the world. The company deals in various fields of operation which include electric cars, rechargeable batteries, consumer electronics, solar powered systems and trains in the city</w:t>
      </w:r>
      <w:r w:rsidR="00065CE7">
        <w:rPr>
          <w:rFonts w:cs="Times New Roman"/>
          <w:szCs w:val="24"/>
        </w:rPr>
        <w:t xml:space="preserve"> </w:t>
      </w:r>
      <w:r w:rsidR="00065CE7" w:rsidRPr="007A6073">
        <w:t>(BYD Company Limited, 2025)</w:t>
      </w:r>
      <w:r w:rsidRPr="00D34B33">
        <w:rPr>
          <w:rFonts w:cs="Times New Roman"/>
          <w:szCs w:val="24"/>
        </w:rPr>
        <w:t xml:space="preserve">. This diversified business model can enable BYD to use the trends of the integration of technologies and vertical manufacturing capabilities to increase its chances of competitive advantage both in the domestic and international markets. </w:t>
      </w:r>
    </w:p>
    <w:p w14:paraId="161A664D" w14:textId="2436FB0A" w:rsidR="00C95730" w:rsidRPr="00D34B33" w:rsidRDefault="00C95730" w:rsidP="00D34B33">
      <w:pPr>
        <w:spacing w:line="360" w:lineRule="auto"/>
        <w:jc w:val="both"/>
        <w:rPr>
          <w:rFonts w:cs="Times New Roman"/>
          <w:szCs w:val="24"/>
        </w:rPr>
      </w:pPr>
      <w:r w:rsidRPr="00D34B33">
        <w:rPr>
          <w:rFonts w:cs="Times New Roman"/>
          <w:szCs w:val="24"/>
        </w:rPr>
        <w:t>The world automotive market is in a significant upheaval due to the issues of sustainability, environmental laws and technological changes. The rising trend towards electric mobility has greatly boosted the evolution of the EV market, with such companies as BYD becoming at the center stage of this change. The need to use clean energy solutions is being encouraged by governments across the globe, thus increasing the demand in the use of electric cars and renewable energy technologies</w:t>
      </w:r>
      <w:r w:rsidR="00043E4A">
        <w:rPr>
          <w:rFonts w:cs="Times New Roman"/>
          <w:szCs w:val="24"/>
        </w:rPr>
        <w:t xml:space="preserve"> </w:t>
      </w:r>
      <w:r w:rsidR="00043E4A" w:rsidRPr="007A6073">
        <w:t>(BYD Company Limited, 2024)</w:t>
      </w:r>
      <w:r w:rsidRPr="00D34B33">
        <w:rPr>
          <w:rFonts w:cs="Times New Roman"/>
          <w:szCs w:val="24"/>
        </w:rPr>
        <w:t>. In this regard, the intensive emphasis of innovation by BYD, especially in the battery technology including its Blade Battery is a significant factor in strengthening its market motive.</w:t>
      </w:r>
    </w:p>
    <w:p w14:paraId="0DD36082" w14:textId="77777777" w:rsidR="00C95730" w:rsidRPr="00D34B33" w:rsidRDefault="00C95730" w:rsidP="00D34B33">
      <w:pPr>
        <w:spacing w:line="360" w:lineRule="auto"/>
        <w:jc w:val="both"/>
        <w:rPr>
          <w:rFonts w:cs="Times New Roman"/>
          <w:szCs w:val="24"/>
        </w:rPr>
      </w:pPr>
      <w:r w:rsidRPr="00D34B33">
        <w:rPr>
          <w:rFonts w:cs="Times New Roman"/>
          <w:szCs w:val="24"/>
        </w:rPr>
        <w:t>This report is aimed at analyzing the financial performance and financial strategic choices of BYD in the past several years. The study will be based on some of the most significant abilities such as the financial performance trends, investment appraisal, capital structure, and working capital management. The report will analyze such areas with an intention of evaluating the financial health of the company, its efficiency in operations and long term sustainability.</w:t>
      </w:r>
    </w:p>
    <w:p w14:paraId="54E81CEE" w14:textId="012A081D" w:rsidR="00A30F56" w:rsidRPr="00D34B33" w:rsidRDefault="00C95730" w:rsidP="00D34B33">
      <w:pPr>
        <w:spacing w:line="360" w:lineRule="auto"/>
        <w:jc w:val="both"/>
        <w:rPr>
          <w:rFonts w:cs="Times New Roman"/>
          <w:szCs w:val="24"/>
        </w:rPr>
      </w:pPr>
      <w:r w:rsidRPr="00D34B33">
        <w:rPr>
          <w:rFonts w:cs="Times New Roman"/>
          <w:szCs w:val="24"/>
        </w:rPr>
        <w:t>All in all, this report gives a detailed financial report of BYD, the connection between theoretical and real-world financial analysis to assess the strengths and weaknesses of the company and its future in the highly competitive global EV market.</w:t>
      </w:r>
    </w:p>
    <w:p w14:paraId="0D87F879" w14:textId="67B95138" w:rsidR="003A7D1E" w:rsidRPr="00D34B33" w:rsidRDefault="003A7D1E" w:rsidP="00D34B33">
      <w:pPr>
        <w:pStyle w:val="Heading1"/>
        <w:spacing w:line="360" w:lineRule="auto"/>
        <w:jc w:val="both"/>
        <w:rPr>
          <w:rFonts w:cs="Times New Roman"/>
          <w:szCs w:val="24"/>
        </w:rPr>
      </w:pPr>
      <w:bookmarkStart w:id="3" w:name="_Toc225268190"/>
      <w:r w:rsidRPr="00D34B33">
        <w:rPr>
          <w:rFonts w:cs="Times New Roman"/>
          <w:szCs w:val="24"/>
        </w:rPr>
        <w:t>3. Financial Performance Analysis (BYD Limited)</w:t>
      </w:r>
      <w:bookmarkEnd w:id="3"/>
    </w:p>
    <w:p w14:paraId="3453F0F5" w14:textId="30AFD2D8" w:rsidR="003A7D1E" w:rsidRPr="00D34B33" w:rsidRDefault="003A7D1E" w:rsidP="00D34B33">
      <w:pPr>
        <w:pStyle w:val="Heading2"/>
        <w:spacing w:line="360" w:lineRule="auto"/>
        <w:jc w:val="both"/>
        <w:rPr>
          <w:rFonts w:ascii="Times New Roman" w:hAnsi="Times New Roman" w:cs="Times New Roman"/>
          <w:sz w:val="24"/>
          <w:szCs w:val="24"/>
        </w:rPr>
      </w:pPr>
      <w:r w:rsidRPr="00D34B33">
        <w:rPr>
          <w:rFonts w:ascii="Times New Roman" w:hAnsi="Times New Roman" w:cs="Times New Roman"/>
          <w:sz w:val="24"/>
          <w:szCs w:val="24"/>
        </w:rPr>
        <w:t xml:space="preserve"> </w:t>
      </w:r>
      <w:bookmarkStart w:id="4" w:name="_Toc225268191"/>
      <w:r w:rsidRPr="00D34B33">
        <w:rPr>
          <w:rFonts w:ascii="Times New Roman" w:hAnsi="Times New Roman" w:cs="Times New Roman"/>
          <w:sz w:val="24"/>
          <w:szCs w:val="24"/>
        </w:rPr>
        <w:t xml:space="preserve">3.1 Revenue </w:t>
      </w:r>
      <w:r w:rsidR="00BA528C">
        <w:rPr>
          <w:rFonts w:ascii="Times New Roman" w:hAnsi="Times New Roman" w:cs="Times New Roman"/>
          <w:sz w:val="24"/>
          <w:szCs w:val="24"/>
        </w:rPr>
        <w:t>and</w:t>
      </w:r>
      <w:r w:rsidRPr="00D34B33">
        <w:rPr>
          <w:rFonts w:ascii="Times New Roman" w:hAnsi="Times New Roman" w:cs="Times New Roman"/>
          <w:sz w:val="24"/>
          <w:szCs w:val="24"/>
        </w:rPr>
        <w:t xml:space="preserve"> Profit Analysis</w:t>
      </w:r>
      <w:bookmarkEnd w:id="4"/>
    </w:p>
    <w:p w14:paraId="58FFEE2C" w14:textId="54B06E7F" w:rsidR="00BD160C" w:rsidRPr="00D34B33" w:rsidRDefault="00BD160C" w:rsidP="00D34B33">
      <w:pPr>
        <w:spacing w:line="360" w:lineRule="auto"/>
        <w:jc w:val="both"/>
        <w:rPr>
          <w:rFonts w:cs="Times New Roman"/>
          <w:szCs w:val="24"/>
        </w:rPr>
      </w:pPr>
      <w:r w:rsidRPr="00D34B33">
        <w:rPr>
          <w:rFonts w:cs="Times New Roman"/>
          <w:szCs w:val="24"/>
        </w:rPr>
        <w:t>The financial growth of BYD has been impressive within the last five-year period (2020-2024) as its financial results have been impressive and have shown the strong strategic placement of the company in the global market of electric vehicles (EV). The revenue of the company rose considerably to about RMB 156.6 billion in 2020 to the present determined as about RMB 602.3 billion in 2023 and estimated to rise to about RMB 777 billion in 2024. This is over 400 percent growth in revenues in five years, which demonstrates a high level of growth and high demand of its products</w:t>
      </w:r>
      <w:r w:rsidR="00CB5E2D">
        <w:rPr>
          <w:rFonts w:cs="Times New Roman"/>
          <w:szCs w:val="24"/>
        </w:rPr>
        <w:t xml:space="preserve"> </w:t>
      </w:r>
      <w:r w:rsidR="00CB5E2D" w:rsidRPr="007A6073">
        <w:t>(BYD Company Limited, 2024)</w:t>
      </w:r>
      <w:r w:rsidRPr="00D34B33">
        <w:rPr>
          <w:rFonts w:cs="Times New Roman"/>
          <w:szCs w:val="24"/>
        </w:rPr>
        <w:t>.</w:t>
      </w:r>
    </w:p>
    <w:p w14:paraId="6160DF28" w14:textId="0CCBDBCA" w:rsidR="00014D68" w:rsidRPr="00D34B33" w:rsidRDefault="00014D68" w:rsidP="00D34B33">
      <w:pPr>
        <w:spacing w:line="360" w:lineRule="auto"/>
        <w:jc w:val="both"/>
        <w:rPr>
          <w:rFonts w:cs="Times New Roman"/>
          <w:b/>
          <w:bCs/>
          <w:szCs w:val="24"/>
        </w:rPr>
      </w:pPr>
      <w:r w:rsidRPr="00D34B33">
        <w:rPr>
          <w:rFonts w:cs="Times New Roman"/>
          <w:b/>
          <w:bCs/>
          <w:noProof/>
          <w:szCs w:val="24"/>
          <w:lang w:val="en-US" w:bidi="gu-IN"/>
        </w:rPr>
        <w:lastRenderedPageBreak/>
        <w:drawing>
          <wp:inline distT="0" distB="0" distL="0" distR="0" wp14:anchorId="03BB98B9" wp14:editId="66AAE7D6">
            <wp:extent cx="5731510" cy="2482850"/>
            <wp:effectExtent l="0" t="0" r="2540" b="12700"/>
            <wp:docPr id="46227274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9CCB6D-A608-969B-6900-F144025DC6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6031A6" w14:textId="706CECF2" w:rsidR="0071311E" w:rsidRPr="00D34B33" w:rsidRDefault="0071311E" w:rsidP="00D34B33">
      <w:pPr>
        <w:spacing w:line="360" w:lineRule="auto"/>
        <w:jc w:val="both"/>
        <w:rPr>
          <w:rFonts w:cs="Times New Roman"/>
          <w:b/>
          <w:bCs/>
          <w:szCs w:val="24"/>
        </w:rPr>
      </w:pPr>
      <w:r w:rsidRPr="00D34B33">
        <w:rPr>
          <w:rFonts w:cs="Times New Roman"/>
          <w:b/>
          <w:bCs/>
          <w:szCs w:val="24"/>
        </w:rPr>
        <w:t>Figure: Revenue and profit analysis</w:t>
      </w:r>
    </w:p>
    <w:p w14:paraId="0FEFFAB1" w14:textId="12945A6D" w:rsidR="0071311E" w:rsidRPr="00D34B33" w:rsidRDefault="0071311E" w:rsidP="00D34B33">
      <w:pPr>
        <w:spacing w:line="360" w:lineRule="auto"/>
        <w:jc w:val="both"/>
        <w:rPr>
          <w:rFonts w:cs="Times New Roman"/>
          <w:b/>
          <w:bCs/>
          <w:szCs w:val="24"/>
        </w:rPr>
      </w:pPr>
      <w:r w:rsidRPr="00D34B33">
        <w:rPr>
          <w:rFonts w:cs="Times New Roman"/>
          <w:b/>
          <w:bCs/>
          <w:szCs w:val="24"/>
        </w:rPr>
        <w:t>Source: Self developed using MS Excel</w:t>
      </w:r>
    </w:p>
    <w:p w14:paraId="71C35CE2" w14:textId="17F2A7AB" w:rsidR="003A7D1E" w:rsidRPr="00D34B33" w:rsidRDefault="00BD160C" w:rsidP="00D34B33">
      <w:pPr>
        <w:spacing w:line="360" w:lineRule="auto"/>
        <w:jc w:val="both"/>
        <w:rPr>
          <w:rFonts w:cs="Times New Roman"/>
          <w:szCs w:val="24"/>
        </w:rPr>
      </w:pPr>
      <w:r w:rsidRPr="00D34B33">
        <w:rPr>
          <w:rFonts w:cs="Times New Roman"/>
          <w:szCs w:val="24"/>
        </w:rPr>
        <w:t>In the same way, the profitability of BYD has also improved significantly. Net profit after taxes to shareholders rose by 2023 as compared to 2020 by 30.04 billion to 4.23 billion, which is reflective of efficient operation and economies of scale. The increasing trend is an indicator of the company to be capable of turning revenue growth into actual money which is essential in long term sustainability</w:t>
      </w:r>
      <w:r w:rsidR="004830EF">
        <w:rPr>
          <w:rFonts w:cs="Times New Roman"/>
          <w:szCs w:val="24"/>
        </w:rPr>
        <w:t xml:space="preserve"> </w:t>
      </w:r>
      <w:r w:rsidR="004830EF" w:rsidRPr="007A6073">
        <w:t>(Yao, n.d.)</w:t>
      </w:r>
      <w:r w:rsidRPr="00D34B33">
        <w:rPr>
          <w:rFonts w:cs="Times New Roman"/>
          <w:szCs w:val="24"/>
        </w:rPr>
        <w:t>.</w:t>
      </w:r>
    </w:p>
    <w:p w14:paraId="6ECF504C" w14:textId="7281131C" w:rsidR="003A7D1E" w:rsidRPr="00D34B33" w:rsidRDefault="007F2862" w:rsidP="00D34B33">
      <w:pPr>
        <w:pStyle w:val="Heading2"/>
        <w:spacing w:line="360" w:lineRule="auto"/>
        <w:jc w:val="both"/>
        <w:rPr>
          <w:rFonts w:ascii="Times New Roman" w:hAnsi="Times New Roman" w:cs="Times New Roman"/>
          <w:sz w:val="24"/>
          <w:szCs w:val="24"/>
        </w:rPr>
      </w:pPr>
      <w:bookmarkStart w:id="5" w:name="_Toc225268192"/>
      <w:r w:rsidRPr="00D34B33">
        <w:rPr>
          <w:rFonts w:ascii="Times New Roman" w:hAnsi="Times New Roman" w:cs="Times New Roman"/>
          <w:sz w:val="24"/>
          <w:szCs w:val="24"/>
        </w:rPr>
        <w:t xml:space="preserve">3.2 </w:t>
      </w:r>
      <w:r w:rsidR="003A7D1E" w:rsidRPr="00D34B33">
        <w:rPr>
          <w:rFonts w:ascii="Times New Roman" w:hAnsi="Times New Roman" w:cs="Times New Roman"/>
          <w:sz w:val="24"/>
          <w:szCs w:val="24"/>
        </w:rPr>
        <w:t>Key Drivers of Growth</w:t>
      </w:r>
      <w:bookmarkEnd w:id="5"/>
    </w:p>
    <w:p w14:paraId="73F0FA38" w14:textId="77777777" w:rsidR="003167A9" w:rsidRPr="00D34B33" w:rsidRDefault="003167A9" w:rsidP="00D34B33">
      <w:pPr>
        <w:spacing w:line="360" w:lineRule="auto"/>
        <w:jc w:val="both"/>
        <w:rPr>
          <w:rFonts w:cs="Times New Roman"/>
          <w:szCs w:val="24"/>
        </w:rPr>
      </w:pPr>
      <w:r w:rsidRPr="00D34B33">
        <w:rPr>
          <w:rFonts w:cs="Times New Roman"/>
          <w:szCs w:val="24"/>
        </w:rPr>
        <w:t>The good performance financially can be explained by the following factors:</w:t>
      </w:r>
    </w:p>
    <w:p w14:paraId="7EBC1CEB" w14:textId="77777777" w:rsidR="003167A9" w:rsidRPr="00D34B33" w:rsidRDefault="003167A9" w:rsidP="00D34B33">
      <w:pPr>
        <w:spacing w:line="360" w:lineRule="auto"/>
        <w:jc w:val="both"/>
        <w:rPr>
          <w:rFonts w:cs="Times New Roman"/>
          <w:b/>
          <w:bCs/>
          <w:szCs w:val="24"/>
        </w:rPr>
      </w:pPr>
      <w:r w:rsidRPr="00D34B33">
        <w:rPr>
          <w:rFonts w:cs="Times New Roman"/>
          <w:b/>
          <w:bCs/>
          <w:szCs w:val="24"/>
        </w:rPr>
        <w:t>1. Rising Global Demand for EVs</w:t>
      </w:r>
    </w:p>
    <w:p w14:paraId="11AE56D7" w14:textId="1B20D99F" w:rsidR="003167A9" w:rsidRPr="00D34B33" w:rsidRDefault="003167A9" w:rsidP="00D34B33">
      <w:pPr>
        <w:spacing w:line="360" w:lineRule="auto"/>
        <w:jc w:val="both"/>
        <w:rPr>
          <w:rFonts w:cs="Times New Roman"/>
          <w:szCs w:val="24"/>
        </w:rPr>
      </w:pPr>
      <w:r w:rsidRPr="00D34B33">
        <w:rPr>
          <w:rFonts w:cs="Times New Roman"/>
          <w:szCs w:val="24"/>
        </w:rPr>
        <w:t>The trend of sustainable energy and less carbon emission that is being followed worldwide has boosted the demand of electric cars tremendously. Incentives and more serious environmental regulations are being provided by governments all over the world, and it has increased the adoption of EVs. Being one of the major manufacturers of EVs, BYD has been a direct beneficiary of this trend</w:t>
      </w:r>
      <w:r w:rsidR="00FA2ED3">
        <w:rPr>
          <w:rFonts w:cs="Times New Roman"/>
          <w:szCs w:val="24"/>
        </w:rPr>
        <w:t xml:space="preserve"> </w:t>
      </w:r>
      <w:r w:rsidR="00FA2ED3" w:rsidRPr="007A6073">
        <w:t>(BYD Company Limited, 2023)</w:t>
      </w:r>
      <w:r w:rsidRPr="00D34B33">
        <w:rPr>
          <w:rFonts w:cs="Times New Roman"/>
          <w:szCs w:val="24"/>
        </w:rPr>
        <w:t>.</w:t>
      </w:r>
    </w:p>
    <w:p w14:paraId="68462622" w14:textId="77777777" w:rsidR="003167A9" w:rsidRPr="00D34B33" w:rsidRDefault="003167A9" w:rsidP="00D34B33">
      <w:pPr>
        <w:spacing w:line="360" w:lineRule="auto"/>
        <w:jc w:val="both"/>
        <w:rPr>
          <w:rFonts w:cs="Times New Roman"/>
          <w:b/>
          <w:bCs/>
          <w:szCs w:val="24"/>
        </w:rPr>
      </w:pPr>
      <w:r w:rsidRPr="00D34B33">
        <w:rPr>
          <w:rFonts w:cs="Times New Roman"/>
          <w:b/>
          <w:bCs/>
          <w:szCs w:val="24"/>
        </w:rPr>
        <w:t>2. Global Expansion Strategy</w:t>
      </w:r>
    </w:p>
    <w:p w14:paraId="6631D0BF" w14:textId="390CC3E0" w:rsidR="003167A9" w:rsidRPr="00D34B33" w:rsidRDefault="003167A9" w:rsidP="00D34B33">
      <w:pPr>
        <w:spacing w:line="360" w:lineRule="auto"/>
        <w:jc w:val="both"/>
        <w:rPr>
          <w:rFonts w:cs="Times New Roman"/>
          <w:szCs w:val="24"/>
        </w:rPr>
      </w:pPr>
      <w:r w:rsidRPr="00D34B33">
        <w:rPr>
          <w:rFonts w:cs="Times New Roman"/>
          <w:szCs w:val="24"/>
        </w:rPr>
        <w:t>BYD has aggressively ventured into the international market such as Europe, southeast Asia and Latin America. The company has built a manufacturing plant and strategic alliances in the world and this has helped the company strengthen its revenue base and minimize its reliance on the Chinese market</w:t>
      </w:r>
      <w:r w:rsidR="00CD5A37">
        <w:rPr>
          <w:rFonts w:cs="Times New Roman"/>
          <w:szCs w:val="24"/>
        </w:rPr>
        <w:t xml:space="preserve"> </w:t>
      </w:r>
      <w:r w:rsidR="00CD5A37" w:rsidRPr="007A6073">
        <w:t>(Yao, n.d.)</w:t>
      </w:r>
      <w:r w:rsidRPr="00D34B33">
        <w:rPr>
          <w:rFonts w:cs="Times New Roman"/>
          <w:szCs w:val="24"/>
        </w:rPr>
        <w:t>.</w:t>
      </w:r>
    </w:p>
    <w:p w14:paraId="20222CE5" w14:textId="77777777" w:rsidR="003167A9" w:rsidRPr="00D34B33" w:rsidRDefault="003167A9" w:rsidP="00D34B33">
      <w:pPr>
        <w:spacing w:line="360" w:lineRule="auto"/>
        <w:jc w:val="both"/>
        <w:rPr>
          <w:rFonts w:cs="Times New Roman"/>
          <w:b/>
          <w:bCs/>
          <w:szCs w:val="24"/>
        </w:rPr>
      </w:pPr>
      <w:r w:rsidRPr="00D34B33">
        <w:rPr>
          <w:rFonts w:cs="Times New Roman"/>
          <w:b/>
          <w:bCs/>
          <w:szCs w:val="24"/>
        </w:rPr>
        <w:t>3. Technological Advantage</w:t>
      </w:r>
    </w:p>
    <w:p w14:paraId="5A210A2F" w14:textId="77777777" w:rsidR="003167A9" w:rsidRPr="00D34B33" w:rsidRDefault="003167A9" w:rsidP="00D34B33">
      <w:pPr>
        <w:spacing w:line="360" w:lineRule="auto"/>
        <w:jc w:val="both"/>
        <w:rPr>
          <w:rFonts w:cs="Times New Roman"/>
          <w:szCs w:val="24"/>
        </w:rPr>
      </w:pPr>
      <w:r w:rsidRPr="00D34B33">
        <w:rPr>
          <w:rFonts w:cs="Times New Roman"/>
          <w:szCs w:val="24"/>
        </w:rPr>
        <w:t xml:space="preserve">The high investment in research and development at BYD has resulted into a tremendous technological advancement especially in the battery technology. BYD has also been competitive in the market compared to its competitors because the creation of the Blade Battery </w:t>
      </w:r>
      <w:r w:rsidRPr="00D34B33">
        <w:rPr>
          <w:rFonts w:cs="Times New Roman"/>
          <w:szCs w:val="24"/>
        </w:rPr>
        <w:lastRenderedPageBreak/>
        <w:t xml:space="preserve">has enhanced safety, efficiency and cost-effectiveness. </w:t>
      </w:r>
    </w:p>
    <w:p w14:paraId="4090815E" w14:textId="77777777" w:rsidR="003167A9" w:rsidRPr="00D34B33" w:rsidRDefault="003167A9" w:rsidP="00D34B33">
      <w:pPr>
        <w:spacing w:line="360" w:lineRule="auto"/>
        <w:jc w:val="both"/>
        <w:rPr>
          <w:rFonts w:cs="Times New Roman"/>
          <w:b/>
          <w:bCs/>
          <w:szCs w:val="24"/>
        </w:rPr>
      </w:pPr>
      <w:r w:rsidRPr="00D34B33">
        <w:rPr>
          <w:rFonts w:cs="Times New Roman"/>
          <w:b/>
          <w:bCs/>
          <w:szCs w:val="24"/>
        </w:rPr>
        <w:t>4. Vertical Integration</w:t>
      </w:r>
    </w:p>
    <w:p w14:paraId="02BFDA41" w14:textId="372902AD" w:rsidR="003167A9" w:rsidRPr="00D34B33" w:rsidRDefault="003167A9" w:rsidP="00D34B33">
      <w:pPr>
        <w:spacing w:line="360" w:lineRule="auto"/>
        <w:jc w:val="both"/>
        <w:rPr>
          <w:rFonts w:cs="Times New Roman"/>
          <w:szCs w:val="24"/>
        </w:rPr>
      </w:pPr>
      <w:r w:rsidRPr="00D34B33">
        <w:rPr>
          <w:rFonts w:cs="Times New Roman"/>
          <w:szCs w:val="24"/>
        </w:rPr>
        <w:t>The business strategy of BYD involves the production of some of its major components in-house, i.e., batteries, semiconductors, and electronic systems. This vertical integration minimizes cost, supply chain control as well as profitability</w:t>
      </w:r>
      <w:r w:rsidR="00837981">
        <w:rPr>
          <w:rFonts w:cs="Times New Roman"/>
          <w:szCs w:val="24"/>
        </w:rPr>
        <w:t xml:space="preserve"> </w:t>
      </w:r>
      <w:r w:rsidR="00837981" w:rsidRPr="007A6073">
        <w:t>(BYD Company Limited, 2022)</w:t>
      </w:r>
      <w:r w:rsidRPr="00D34B33">
        <w:rPr>
          <w:rFonts w:cs="Times New Roman"/>
          <w:szCs w:val="24"/>
        </w:rPr>
        <w:t>.</w:t>
      </w:r>
    </w:p>
    <w:p w14:paraId="1524A0B2" w14:textId="77777777" w:rsidR="003167A9" w:rsidRPr="00D34B33" w:rsidRDefault="003167A9" w:rsidP="00D34B33">
      <w:pPr>
        <w:spacing w:line="360" w:lineRule="auto"/>
        <w:jc w:val="both"/>
        <w:rPr>
          <w:rFonts w:cs="Times New Roman"/>
          <w:b/>
          <w:bCs/>
          <w:szCs w:val="24"/>
        </w:rPr>
      </w:pPr>
      <w:r w:rsidRPr="00D34B33">
        <w:rPr>
          <w:rFonts w:cs="Times New Roman"/>
          <w:b/>
          <w:bCs/>
          <w:szCs w:val="24"/>
        </w:rPr>
        <w:t>5. Product Diversification</w:t>
      </w:r>
    </w:p>
    <w:p w14:paraId="0670A9E6" w14:textId="27FCCA88" w:rsidR="003A7D1E" w:rsidRPr="00D34B33" w:rsidRDefault="003167A9" w:rsidP="00D34B33">
      <w:pPr>
        <w:spacing w:line="360" w:lineRule="auto"/>
        <w:jc w:val="both"/>
        <w:rPr>
          <w:rFonts w:cs="Times New Roman"/>
          <w:szCs w:val="24"/>
        </w:rPr>
      </w:pPr>
      <w:r w:rsidRPr="00D34B33">
        <w:rPr>
          <w:rFonts w:cs="Times New Roman"/>
          <w:szCs w:val="24"/>
        </w:rPr>
        <w:t>Besides EVs, BYD also has businesses in other areas such as consumer electronics, photovoltaics, and rail manufactured transport. This diversification offers new sources of revenues and lowers the risk in the business</w:t>
      </w:r>
      <w:r w:rsidR="00E9346C">
        <w:rPr>
          <w:rFonts w:cs="Times New Roman"/>
          <w:szCs w:val="24"/>
        </w:rPr>
        <w:t xml:space="preserve"> </w:t>
      </w:r>
      <w:r w:rsidR="00E9346C" w:rsidRPr="007A6073">
        <w:t>(Lai et al., 2023)</w:t>
      </w:r>
      <w:r w:rsidRPr="00D34B33">
        <w:rPr>
          <w:rFonts w:cs="Times New Roman"/>
          <w:szCs w:val="24"/>
        </w:rPr>
        <w:t>.</w:t>
      </w:r>
    </w:p>
    <w:p w14:paraId="4B0EF422" w14:textId="38D976E4" w:rsidR="003A7D1E" w:rsidRPr="00D34B33" w:rsidRDefault="003A7D1E" w:rsidP="00D34B33">
      <w:pPr>
        <w:pStyle w:val="Heading2"/>
        <w:spacing w:line="360" w:lineRule="auto"/>
        <w:jc w:val="both"/>
        <w:rPr>
          <w:rFonts w:ascii="Times New Roman" w:hAnsi="Times New Roman" w:cs="Times New Roman"/>
          <w:sz w:val="24"/>
          <w:szCs w:val="24"/>
        </w:rPr>
      </w:pPr>
      <w:bookmarkStart w:id="6" w:name="_Toc225268193"/>
      <w:r w:rsidRPr="00D34B33">
        <w:rPr>
          <w:rFonts w:ascii="Times New Roman" w:hAnsi="Times New Roman" w:cs="Times New Roman"/>
          <w:sz w:val="24"/>
          <w:szCs w:val="24"/>
        </w:rPr>
        <w:t>3.</w:t>
      </w:r>
      <w:r w:rsidR="00D34F36" w:rsidRPr="00D34B33">
        <w:rPr>
          <w:rFonts w:ascii="Times New Roman" w:hAnsi="Times New Roman" w:cs="Times New Roman"/>
          <w:sz w:val="24"/>
          <w:szCs w:val="24"/>
        </w:rPr>
        <w:t>3</w:t>
      </w:r>
      <w:r w:rsidRPr="00D34B33">
        <w:rPr>
          <w:rFonts w:ascii="Times New Roman" w:hAnsi="Times New Roman" w:cs="Times New Roman"/>
          <w:sz w:val="24"/>
          <w:szCs w:val="24"/>
        </w:rPr>
        <w:t xml:space="preserve"> Ratio Analysis</w:t>
      </w:r>
      <w:bookmarkEnd w:id="6"/>
    </w:p>
    <w:p w14:paraId="17B89DD6" w14:textId="01239DF6" w:rsidR="003A7D1E" w:rsidRPr="00D34B33" w:rsidRDefault="00891AE3" w:rsidP="00D34B33">
      <w:pPr>
        <w:pStyle w:val="Heading3"/>
        <w:spacing w:line="360" w:lineRule="auto"/>
        <w:jc w:val="both"/>
        <w:rPr>
          <w:rFonts w:ascii="Times New Roman" w:hAnsi="Times New Roman" w:cs="Times New Roman"/>
          <w:sz w:val="24"/>
          <w:szCs w:val="24"/>
        </w:rPr>
      </w:pPr>
      <w:bookmarkStart w:id="7" w:name="_Toc225268194"/>
      <w:r w:rsidRPr="00D34B33">
        <w:rPr>
          <w:rFonts w:ascii="Times New Roman" w:hAnsi="Times New Roman" w:cs="Times New Roman"/>
          <w:sz w:val="24"/>
          <w:szCs w:val="24"/>
        </w:rPr>
        <w:t xml:space="preserve">3.3.1 </w:t>
      </w:r>
      <w:r w:rsidR="003A7D1E" w:rsidRPr="00D34B33">
        <w:rPr>
          <w:rFonts w:ascii="Times New Roman" w:hAnsi="Times New Roman" w:cs="Times New Roman"/>
          <w:sz w:val="24"/>
          <w:szCs w:val="24"/>
        </w:rPr>
        <w:t>Profitability Ratios</w:t>
      </w:r>
      <w:bookmarkEnd w:id="7"/>
    </w:p>
    <w:tbl>
      <w:tblPr>
        <w:tblStyle w:val="GridTable4-Accent1"/>
        <w:tblW w:w="0" w:type="auto"/>
        <w:tblLook w:val="04A0" w:firstRow="1" w:lastRow="0" w:firstColumn="1" w:lastColumn="0" w:noHBand="0" w:noVBand="1"/>
      </w:tblPr>
      <w:tblGrid>
        <w:gridCol w:w="723"/>
        <w:gridCol w:w="2069"/>
      </w:tblGrid>
      <w:tr w:rsidR="003A7D1E" w:rsidRPr="00D34B33" w14:paraId="68E9673D" w14:textId="77777777" w:rsidTr="00AB7B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8BDA49" w14:textId="77777777" w:rsidR="003A7D1E" w:rsidRPr="00D34B33" w:rsidRDefault="003A7D1E" w:rsidP="00D34B33">
            <w:pPr>
              <w:spacing w:line="360" w:lineRule="auto"/>
              <w:jc w:val="both"/>
              <w:rPr>
                <w:rFonts w:cs="Times New Roman"/>
                <w:szCs w:val="24"/>
              </w:rPr>
            </w:pPr>
            <w:r w:rsidRPr="00D34B33">
              <w:rPr>
                <w:rFonts w:cs="Times New Roman"/>
                <w:szCs w:val="24"/>
              </w:rPr>
              <w:t>Year</w:t>
            </w:r>
          </w:p>
        </w:tc>
        <w:tc>
          <w:tcPr>
            <w:tcW w:w="0" w:type="auto"/>
            <w:hideMark/>
          </w:tcPr>
          <w:p w14:paraId="3041D732" w14:textId="77777777" w:rsidR="003A7D1E" w:rsidRPr="00D34B33" w:rsidRDefault="003A7D1E"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Net Profit Margin</w:t>
            </w:r>
          </w:p>
        </w:tc>
      </w:tr>
      <w:tr w:rsidR="003A7D1E" w:rsidRPr="00D34B33" w14:paraId="149B12CA" w14:textId="77777777" w:rsidTr="00AB7B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2A7356" w14:textId="77777777" w:rsidR="003A7D1E" w:rsidRPr="00D34B33" w:rsidRDefault="003A7D1E" w:rsidP="00D34B33">
            <w:pPr>
              <w:spacing w:line="360" w:lineRule="auto"/>
              <w:jc w:val="both"/>
              <w:rPr>
                <w:rFonts w:cs="Times New Roman"/>
                <w:szCs w:val="24"/>
              </w:rPr>
            </w:pPr>
            <w:r w:rsidRPr="00D34B33">
              <w:rPr>
                <w:rFonts w:cs="Times New Roman"/>
                <w:szCs w:val="24"/>
              </w:rPr>
              <w:t>2020</w:t>
            </w:r>
          </w:p>
        </w:tc>
        <w:tc>
          <w:tcPr>
            <w:tcW w:w="0" w:type="auto"/>
            <w:hideMark/>
          </w:tcPr>
          <w:p w14:paraId="4097A4D3"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2.7%</w:t>
            </w:r>
          </w:p>
        </w:tc>
      </w:tr>
      <w:tr w:rsidR="003A7D1E" w:rsidRPr="00D34B33" w14:paraId="27DB3B18" w14:textId="77777777" w:rsidTr="00AB7B8D">
        <w:tc>
          <w:tcPr>
            <w:cnfStyle w:val="001000000000" w:firstRow="0" w:lastRow="0" w:firstColumn="1" w:lastColumn="0" w:oddVBand="0" w:evenVBand="0" w:oddHBand="0" w:evenHBand="0" w:firstRowFirstColumn="0" w:firstRowLastColumn="0" w:lastRowFirstColumn="0" w:lastRowLastColumn="0"/>
            <w:tcW w:w="0" w:type="auto"/>
            <w:hideMark/>
          </w:tcPr>
          <w:p w14:paraId="1C2C8496" w14:textId="77777777" w:rsidR="003A7D1E" w:rsidRPr="00D34B33" w:rsidRDefault="003A7D1E" w:rsidP="00D34B33">
            <w:pPr>
              <w:spacing w:line="360" w:lineRule="auto"/>
              <w:jc w:val="both"/>
              <w:rPr>
                <w:rFonts w:cs="Times New Roman"/>
                <w:szCs w:val="24"/>
              </w:rPr>
            </w:pPr>
            <w:r w:rsidRPr="00D34B33">
              <w:rPr>
                <w:rFonts w:cs="Times New Roman"/>
                <w:szCs w:val="24"/>
              </w:rPr>
              <w:t>2021</w:t>
            </w:r>
          </w:p>
        </w:tc>
        <w:tc>
          <w:tcPr>
            <w:tcW w:w="0" w:type="auto"/>
            <w:hideMark/>
          </w:tcPr>
          <w:p w14:paraId="72E7209E" w14:textId="77777777" w:rsidR="003A7D1E" w:rsidRPr="00D34B33" w:rsidRDefault="003A7D1E"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1.4%</w:t>
            </w:r>
          </w:p>
        </w:tc>
      </w:tr>
      <w:tr w:rsidR="003A7D1E" w:rsidRPr="00D34B33" w14:paraId="7162AD86" w14:textId="77777777" w:rsidTr="00AB7B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76DE90" w14:textId="77777777" w:rsidR="003A7D1E" w:rsidRPr="00D34B33" w:rsidRDefault="003A7D1E" w:rsidP="00D34B33">
            <w:pPr>
              <w:spacing w:line="360" w:lineRule="auto"/>
              <w:jc w:val="both"/>
              <w:rPr>
                <w:rFonts w:cs="Times New Roman"/>
                <w:szCs w:val="24"/>
              </w:rPr>
            </w:pPr>
            <w:r w:rsidRPr="00D34B33">
              <w:rPr>
                <w:rFonts w:cs="Times New Roman"/>
                <w:szCs w:val="24"/>
              </w:rPr>
              <w:t>2022</w:t>
            </w:r>
          </w:p>
        </w:tc>
        <w:tc>
          <w:tcPr>
            <w:tcW w:w="0" w:type="auto"/>
            <w:hideMark/>
          </w:tcPr>
          <w:p w14:paraId="0B4501CC"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3.9%</w:t>
            </w:r>
          </w:p>
        </w:tc>
      </w:tr>
      <w:tr w:rsidR="003A7D1E" w:rsidRPr="00D34B33" w14:paraId="07475636" w14:textId="77777777" w:rsidTr="00AB7B8D">
        <w:tc>
          <w:tcPr>
            <w:cnfStyle w:val="001000000000" w:firstRow="0" w:lastRow="0" w:firstColumn="1" w:lastColumn="0" w:oddVBand="0" w:evenVBand="0" w:oddHBand="0" w:evenHBand="0" w:firstRowFirstColumn="0" w:firstRowLastColumn="0" w:lastRowFirstColumn="0" w:lastRowLastColumn="0"/>
            <w:tcW w:w="0" w:type="auto"/>
            <w:hideMark/>
          </w:tcPr>
          <w:p w14:paraId="71A7D348" w14:textId="77777777" w:rsidR="003A7D1E" w:rsidRPr="00D34B33" w:rsidRDefault="003A7D1E" w:rsidP="00D34B33">
            <w:pPr>
              <w:spacing w:line="360" w:lineRule="auto"/>
              <w:jc w:val="both"/>
              <w:rPr>
                <w:rFonts w:cs="Times New Roman"/>
                <w:szCs w:val="24"/>
              </w:rPr>
            </w:pPr>
            <w:r w:rsidRPr="00D34B33">
              <w:rPr>
                <w:rFonts w:cs="Times New Roman"/>
                <w:szCs w:val="24"/>
              </w:rPr>
              <w:t>2023</w:t>
            </w:r>
          </w:p>
        </w:tc>
        <w:tc>
          <w:tcPr>
            <w:tcW w:w="0" w:type="auto"/>
            <w:hideMark/>
          </w:tcPr>
          <w:p w14:paraId="4E6156AF" w14:textId="77777777" w:rsidR="003A7D1E" w:rsidRPr="00D34B33" w:rsidRDefault="003A7D1E"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5.0%</w:t>
            </w:r>
          </w:p>
        </w:tc>
      </w:tr>
    </w:tbl>
    <w:p w14:paraId="72B9E849" w14:textId="77777777" w:rsidR="00DB4C55" w:rsidRPr="00D34B33" w:rsidRDefault="00981F61" w:rsidP="00D34B33">
      <w:pPr>
        <w:spacing w:line="360" w:lineRule="auto"/>
        <w:jc w:val="both"/>
        <w:rPr>
          <w:rFonts w:cs="Times New Roman"/>
          <w:szCs w:val="24"/>
        </w:rPr>
      </w:pPr>
      <w:r w:rsidRPr="00D34B33">
        <w:rPr>
          <w:rFonts w:cs="Times New Roman"/>
          <w:szCs w:val="24"/>
        </w:rPr>
        <w:t>The net profit margin is greatly improved starting in 2021. Profitability rose steadily after declining in 2021 because of high costs and expansion of investments to 5.0 in 2023.</w:t>
      </w:r>
    </w:p>
    <w:p w14:paraId="2E5E6E5E" w14:textId="77777777" w:rsidR="00DB4C55" w:rsidRPr="00D34B33" w:rsidRDefault="00DB4C55" w:rsidP="00D34B33">
      <w:pPr>
        <w:spacing w:line="360" w:lineRule="auto"/>
        <w:jc w:val="both"/>
        <w:rPr>
          <w:rFonts w:cs="Times New Roman"/>
          <w:b/>
          <w:bCs/>
          <w:szCs w:val="24"/>
        </w:rPr>
      </w:pPr>
      <w:r w:rsidRPr="00D34B33">
        <w:rPr>
          <w:rFonts w:cs="Times New Roman"/>
          <w:b/>
          <w:bCs/>
          <w:noProof/>
          <w:szCs w:val="24"/>
          <w:lang w:val="en-US" w:bidi="gu-IN"/>
        </w:rPr>
        <w:drawing>
          <wp:inline distT="0" distB="0" distL="0" distR="0" wp14:anchorId="3577DC66" wp14:editId="4813674F">
            <wp:extent cx="5731510" cy="2402205"/>
            <wp:effectExtent l="0" t="0" r="2540" b="17145"/>
            <wp:docPr id="1548198417"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70CE01A-0067-002F-841A-0E610BD62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75405B" w14:textId="77777777" w:rsidR="00DB4C55" w:rsidRPr="00D34B33" w:rsidRDefault="00DB4C55" w:rsidP="00D34B33">
      <w:pPr>
        <w:spacing w:line="360" w:lineRule="auto"/>
        <w:jc w:val="both"/>
        <w:rPr>
          <w:rFonts w:cs="Times New Roman"/>
          <w:b/>
          <w:bCs/>
          <w:szCs w:val="24"/>
        </w:rPr>
      </w:pPr>
      <w:r w:rsidRPr="00D34B33">
        <w:rPr>
          <w:rFonts w:cs="Times New Roman"/>
          <w:b/>
          <w:bCs/>
          <w:szCs w:val="24"/>
        </w:rPr>
        <w:t>Figure: Profitability ratio</w:t>
      </w:r>
    </w:p>
    <w:p w14:paraId="0E3863AF" w14:textId="494EBA17" w:rsidR="00981F61" w:rsidRPr="00D34B33" w:rsidRDefault="00DB4C55" w:rsidP="00D34B33">
      <w:pPr>
        <w:spacing w:line="360" w:lineRule="auto"/>
        <w:jc w:val="both"/>
        <w:rPr>
          <w:rFonts w:cs="Times New Roman"/>
          <w:b/>
          <w:bCs/>
          <w:szCs w:val="24"/>
        </w:rPr>
      </w:pPr>
      <w:r w:rsidRPr="00D34B33">
        <w:rPr>
          <w:rFonts w:cs="Times New Roman"/>
          <w:b/>
          <w:bCs/>
          <w:szCs w:val="24"/>
        </w:rPr>
        <w:t>Source: Self developed using MS Excel</w:t>
      </w:r>
    </w:p>
    <w:p w14:paraId="2454FBCE" w14:textId="77777777" w:rsidR="00981F61" w:rsidRPr="00D34B33" w:rsidRDefault="00981F61" w:rsidP="00D34B33">
      <w:pPr>
        <w:spacing w:line="360" w:lineRule="auto"/>
        <w:jc w:val="both"/>
        <w:rPr>
          <w:rFonts w:cs="Times New Roman"/>
          <w:b/>
          <w:bCs/>
          <w:i/>
          <w:iCs/>
          <w:szCs w:val="24"/>
        </w:rPr>
      </w:pPr>
      <w:r w:rsidRPr="00D34B33">
        <w:rPr>
          <w:rFonts w:cs="Times New Roman"/>
          <w:b/>
          <w:bCs/>
          <w:i/>
          <w:iCs/>
          <w:szCs w:val="24"/>
        </w:rPr>
        <w:t>Interpretation:</w:t>
      </w:r>
    </w:p>
    <w:p w14:paraId="40B16262" w14:textId="77777777" w:rsidR="006569FF" w:rsidRPr="00D34B33" w:rsidRDefault="00981F61" w:rsidP="004063AA">
      <w:pPr>
        <w:pStyle w:val="ListParagraph"/>
        <w:numPr>
          <w:ilvl w:val="0"/>
          <w:numId w:val="16"/>
        </w:numPr>
        <w:spacing w:line="360" w:lineRule="auto"/>
        <w:jc w:val="both"/>
        <w:rPr>
          <w:rFonts w:cs="Times New Roman"/>
          <w:szCs w:val="24"/>
        </w:rPr>
      </w:pPr>
      <w:r w:rsidRPr="00D34B33">
        <w:rPr>
          <w:rFonts w:cs="Times New Roman"/>
          <w:szCs w:val="24"/>
        </w:rPr>
        <w:t xml:space="preserve">Better margins mean less cost control and less operational efficiency. </w:t>
      </w:r>
    </w:p>
    <w:p w14:paraId="259EAEF0" w14:textId="77777777" w:rsidR="003E1F79" w:rsidRPr="00D34B33" w:rsidRDefault="00981F61" w:rsidP="004063AA">
      <w:pPr>
        <w:pStyle w:val="ListParagraph"/>
        <w:numPr>
          <w:ilvl w:val="0"/>
          <w:numId w:val="16"/>
        </w:numPr>
        <w:spacing w:line="360" w:lineRule="auto"/>
        <w:jc w:val="both"/>
        <w:rPr>
          <w:rFonts w:cs="Times New Roman"/>
          <w:szCs w:val="24"/>
        </w:rPr>
      </w:pPr>
      <w:r w:rsidRPr="00D34B33">
        <w:rPr>
          <w:rFonts w:cs="Times New Roman"/>
          <w:szCs w:val="24"/>
        </w:rPr>
        <w:t xml:space="preserve">The mass production of EVs has economies of scale. </w:t>
      </w:r>
    </w:p>
    <w:p w14:paraId="5D32257B" w14:textId="69C9A162" w:rsidR="003A7D1E" w:rsidRPr="00D34B33" w:rsidRDefault="00981F61" w:rsidP="004063AA">
      <w:pPr>
        <w:pStyle w:val="ListParagraph"/>
        <w:numPr>
          <w:ilvl w:val="0"/>
          <w:numId w:val="16"/>
        </w:numPr>
        <w:spacing w:line="360" w:lineRule="auto"/>
        <w:jc w:val="both"/>
        <w:rPr>
          <w:rFonts w:cs="Times New Roman"/>
          <w:szCs w:val="24"/>
        </w:rPr>
      </w:pPr>
      <w:r w:rsidRPr="00D34B33">
        <w:rPr>
          <w:rFonts w:cs="Times New Roman"/>
          <w:szCs w:val="24"/>
        </w:rPr>
        <w:lastRenderedPageBreak/>
        <w:t xml:space="preserve">Increased premium model contribution. </w:t>
      </w:r>
    </w:p>
    <w:p w14:paraId="69A9DB26" w14:textId="4BEE8CBF" w:rsidR="003A7D1E" w:rsidRPr="00D34B33" w:rsidRDefault="003A7D1E" w:rsidP="00D34B33">
      <w:pPr>
        <w:pStyle w:val="Heading3"/>
        <w:spacing w:line="360" w:lineRule="auto"/>
        <w:jc w:val="both"/>
        <w:rPr>
          <w:rFonts w:ascii="Times New Roman" w:hAnsi="Times New Roman" w:cs="Times New Roman"/>
          <w:sz w:val="24"/>
          <w:szCs w:val="24"/>
        </w:rPr>
      </w:pPr>
      <w:r w:rsidRPr="00D34B33">
        <w:rPr>
          <w:rFonts w:ascii="Times New Roman" w:hAnsi="Times New Roman" w:cs="Times New Roman"/>
          <w:sz w:val="24"/>
          <w:szCs w:val="24"/>
        </w:rPr>
        <w:t xml:space="preserve"> </w:t>
      </w:r>
      <w:bookmarkStart w:id="8" w:name="_Toc225268195"/>
      <w:r w:rsidR="00321FBC" w:rsidRPr="00D34B33">
        <w:rPr>
          <w:rFonts w:ascii="Times New Roman" w:hAnsi="Times New Roman" w:cs="Times New Roman"/>
          <w:sz w:val="24"/>
          <w:szCs w:val="24"/>
        </w:rPr>
        <w:t xml:space="preserve">3.3.2 </w:t>
      </w:r>
      <w:r w:rsidRPr="00D34B33">
        <w:rPr>
          <w:rFonts w:ascii="Times New Roman" w:hAnsi="Times New Roman" w:cs="Times New Roman"/>
          <w:sz w:val="24"/>
          <w:szCs w:val="24"/>
        </w:rPr>
        <w:t>Liquidity Ratios</w:t>
      </w:r>
      <w:bookmarkEnd w:id="8"/>
    </w:p>
    <w:tbl>
      <w:tblPr>
        <w:tblStyle w:val="GridTable4-Accent2"/>
        <w:tblW w:w="0" w:type="auto"/>
        <w:tblLook w:val="04A0" w:firstRow="1" w:lastRow="0" w:firstColumn="1" w:lastColumn="0" w:noHBand="0" w:noVBand="1"/>
      </w:tblPr>
      <w:tblGrid>
        <w:gridCol w:w="723"/>
        <w:gridCol w:w="1676"/>
      </w:tblGrid>
      <w:tr w:rsidR="003A7D1E" w:rsidRPr="00D34B33" w14:paraId="71D629F9" w14:textId="77777777" w:rsidTr="007019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4923DC" w14:textId="77777777" w:rsidR="003A7D1E" w:rsidRPr="00D34B33" w:rsidRDefault="003A7D1E" w:rsidP="00D34B33">
            <w:pPr>
              <w:spacing w:line="360" w:lineRule="auto"/>
              <w:jc w:val="both"/>
              <w:rPr>
                <w:rFonts w:cs="Times New Roman"/>
                <w:szCs w:val="24"/>
              </w:rPr>
            </w:pPr>
            <w:r w:rsidRPr="00D34B33">
              <w:rPr>
                <w:rFonts w:cs="Times New Roman"/>
                <w:szCs w:val="24"/>
              </w:rPr>
              <w:t>Year</w:t>
            </w:r>
          </w:p>
        </w:tc>
        <w:tc>
          <w:tcPr>
            <w:tcW w:w="0" w:type="auto"/>
            <w:hideMark/>
          </w:tcPr>
          <w:p w14:paraId="74F18DB4" w14:textId="77777777" w:rsidR="003A7D1E" w:rsidRPr="00D34B33" w:rsidRDefault="003A7D1E"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Current Ratio</w:t>
            </w:r>
          </w:p>
        </w:tc>
      </w:tr>
      <w:tr w:rsidR="003A7D1E" w:rsidRPr="00D34B33" w14:paraId="3EE5D11F" w14:textId="77777777" w:rsidTr="00701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1531C3" w14:textId="77777777" w:rsidR="003A7D1E" w:rsidRPr="00D34B33" w:rsidRDefault="003A7D1E" w:rsidP="00D34B33">
            <w:pPr>
              <w:spacing w:line="360" w:lineRule="auto"/>
              <w:jc w:val="both"/>
              <w:rPr>
                <w:rFonts w:cs="Times New Roman"/>
                <w:szCs w:val="24"/>
              </w:rPr>
            </w:pPr>
            <w:r w:rsidRPr="00D34B33">
              <w:rPr>
                <w:rFonts w:cs="Times New Roman"/>
                <w:szCs w:val="24"/>
              </w:rPr>
              <w:t>2020</w:t>
            </w:r>
          </w:p>
        </w:tc>
        <w:tc>
          <w:tcPr>
            <w:tcW w:w="0" w:type="auto"/>
            <w:hideMark/>
          </w:tcPr>
          <w:p w14:paraId="0822ECDF"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1.05</w:t>
            </w:r>
          </w:p>
        </w:tc>
      </w:tr>
      <w:tr w:rsidR="003A7D1E" w:rsidRPr="00D34B33" w14:paraId="781FFEB1" w14:textId="77777777" w:rsidTr="007019EB">
        <w:tc>
          <w:tcPr>
            <w:cnfStyle w:val="001000000000" w:firstRow="0" w:lastRow="0" w:firstColumn="1" w:lastColumn="0" w:oddVBand="0" w:evenVBand="0" w:oddHBand="0" w:evenHBand="0" w:firstRowFirstColumn="0" w:firstRowLastColumn="0" w:lastRowFirstColumn="0" w:lastRowLastColumn="0"/>
            <w:tcW w:w="0" w:type="auto"/>
            <w:hideMark/>
          </w:tcPr>
          <w:p w14:paraId="11946F40" w14:textId="77777777" w:rsidR="003A7D1E" w:rsidRPr="00D34B33" w:rsidRDefault="003A7D1E" w:rsidP="00D34B33">
            <w:pPr>
              <w:spacing w:line="360" w:lineRule="auto"/>
              <w:jc w:val="both"/>
              <w:rPr>
                <w:rFonts w:cs="Times New Roman"/>
                <w:szCs w:val="24"/>
              </w:rPr>
            </w:pPr>
            <w:r w:rsidRPr="00D34B33">
              <w:rPr>
                <w:rFonts w:cs="Times New Roman"/>
                <w:szCs w:val="24"/>
              </w:rPr>
              <w:t>2021</w:t>
            </w:r>
          </w:p>
        </w:tc>
        <w:tc>
          <w:tcPr>
            <w:tcW w:w="0" w:type="auto"/>
            <w:hideMark/>
          </w:tcPr>
          <w:p w14:paraId="067CADB0" w14:textId="77777777" w:rsidR="003A7D1E" w:rsidRPr="00D34B33" w:rsidRDefault="003A7D1E"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0.97</w:t>
            </w:r>
          </w:p>
        </w:tc>
      </w:tr>
      <w:tr w:rsidR="003A7D1E" w:rsidRPr="00D34B33" w14:paraId="179FDAF7" w14:textId="77777777" w:rsidTr="00701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AD09F" w14:textId="77777777" w:rsidR="003A7D1E" w:rsidRPr="00D34B33" w:rsidRDefault="003A7D1E" w:rsidP="00D34B33">
            <w:pPr>
              <w:spacing w:line="360" w:lineRule="auto"/>
              <w:jc w:val="both"/>
              <w:rPr>
                <w:rFonts w:cs="Times New Roman"/>
                <w:szCs w:val="24"/>
              </w:rPr>
            </w:pPr>
            <w:r w:rsidRPr="00D34B33">
              <w:rPr>
                <w:rFonts w:cs="Times New Roman"/>
                <w:szCs w:val="24"/>
              </w:rPr>
              <w:t>2022</w:t>
            </w:r>
          </w:p>
        </w:tc>
        <w:tc>
          <w:tcPr>
            <w:tcW w:w="0" w:type="auto"/>
            <w:hideMark/>
          </w:tcPr>
          <w:p w14:paraId="48A25B92"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0.72</w:t>
            </w:r>
          </w:p>
        </w:tc>
      </w:tr>
      <w:tr w:rsidR="003A7D1E" w:rsidRPr="00D34B33" w14:paraId="026E633B" w14:textId="77777777" w:rsidTr="007019EB">
        <w:tc>
          <w:tcPr>
            <w:cnfStyle w:val="001000000000" w:firstRow="0" w:lastRow="0" w:firstColumn="1" w:lastColumn="0" w:oddVBand="0" w:evenVBand="0" w:oddHBand="0" w:evenHBand="0" w:firstRowFirstColumn="0" w:firstRowLastColumn="0" w:lastRowFirstColumn="0" w:lastRowLastColumn="0"/>
            <w:tcW w:w="0" w:type="auto"/>
            <w:hideMark/>
          </w:tcPr>
          <w:p w14:paraId="6A9FF0EC" w14:textId="77777777" w:rsidR="003A7D1E" w:rsidRPr="00D34B33" w:rsidRDefault="003A7D1E" w:rsidP="00D34B33">
            <w:pPr>
              <w:spacing w:line="360" w:lineRule="auto"/>
              <w:jc w:val="both"/>
              <w:rPr>
                <w:rFonts w:cs="Times New Roman"/>
                <w:szCs w:val="24"/>
              </w:rPr>
            </w:pPr>
            <w:r w:rsidRPr="00D34B33">
              <w:rPr>
                <w:rFonts w:cs="Times New Roman"/>
                <w:szCs w:val="24"/>
              </w:rPr>
              <w:t>2023</w:t>
            </w:r>
          </w:p>
        </w:tc>
        <w:tc>
          <w:tcPr>
            <w:tcW w:w="0" w:type="auto"/>
            <w:hideMark/>
          </w:tcPr>
          <w:p w14:paraId="14EA7A9C" w14:textId="77777777" w:rsidR="003A7D1E" w:rsidRPr="00D34B33" w:rsidRDefault="003A7D1E"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0.67</w:t>
            </w:r>
          </w:p>
        </w:tc>
      </w:tr>
      <w:tr w:rsidR="003A7D1E" w:rsidRPr="00D34B33" w14:paraId="1AD4C971" w14:textId="77777777" w:rsidTr="00701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E17685" w14:textId="77777777" w:rsidR="003A7D1E" w:rsidRPr="00D34B33" w:rsidRDefault="003A7D1E" w:rsidP="00D34B33">
            <w:pPr>
              <w:spacing w:line="360" w:lineRule="auto"/>
              <w:jc w:val="both"/>
              <w:rPr>
                <w:rFonts w:cs="Times New Roman"/>
                <w:szCs w:val="24"/>
              </w:rPr>
            </w:pPr>
            <w:r w:rsidRPr="00D34B33">
              <w:rPr>
                <w:rFonts w:cs="Times New Roman"/>
                <w:szCs w:val="24"/>
              </w:rPr>
              <w:t>2024</w:t>
            </w:r>
          </w:p>
        </w:tc>
        <w:tc>
          <w:tcPr>
            <w:tcW w:w="0" w:type="auto"/>
            <w:hideMark/>
          </w:tcPr>
          <w:p w14:paraId="678CACF9"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0.75</w:t>
            </w:r>
          </w:p>
        </w:tc>
      </w:tr>
    </w:tbl>
    <w:p w14:paraId="4DE825E3" w14:textId="67AA4B30" w:rsidR="000C3F52" w:rsidRPr="00D34B33" w:rsidRDefault="000C3F52" w:rsidP="00D34B33">
      <w:pPr>
        <w:spacing w:line="360" w:lineRule="auto"/>
        <w:jc w:val="both"/>
        <w:rPr>
          <w:rFonts w:cs="Times New Roman"/>
          <w:b/>
          <w:bCs/>
          <w:szCs w:val="24"/>
        </w:rPr>
      </w:pPr>
      <w:r w:rsidRPr="00D34B33">
        <w:rPr>
          <w:rFonts w:cs="Times New Roman"/>
          <w:noProof/>
          <w:szCs w:val="24"/>
          <w:lang w:val="en-US" w:bidi="gu-IN"/>
        </w:rPr>
        <w:drawing>
          <wp:inline distT="0" distB="0" distL="0" distR="0" wp14:anchorId="0B136CD3" wp14:editId="034292DA">
            <wp:extent cx="4572000" cy="2612571"/>
            <wp:effectExtent l="0" t="0" r="0" b="16510"/>
            <wp:docPr id="926945553"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C8E124-91C2-F7D6-2DA7-56E8AF038D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B6800DD" w14:textId="77777777" w:rsidR="000C3F52" w:rsidRPr="00D34B33" w:rsidRDefault="000C3F52" w:rsidP="00D34B33">
      <w:pPr>
        <w:spacing w:line="360" w:lineRule="auto"/>
        <w:jc w:val="both"/>
        <w:rPr>
          <w:rFonts w:cs="Times New Roman"/>
          <w:b/>
          <w:bCs/>
          <w:szCs w:val="24"/>
        </w:rPr>
      </w:pPr>
      <w:r w:rsidRPr="00D34B33">
        <w:rPr>
          <w:rFonts w:cs="Times New Roman"/>
          <w:b/>
          <w:bCs/>
          <w:szCs w:val="24"/>
        </w:rPr>
        <w:t>Figure: Profitability ratio</w:t>
      </w:r>
    </w:p>
    <w:p w14:paraId="71F1047B" w14:textId="5E99C002" w:rsidR="000C3F52" w:rsidRPr="00D34B33" w:rsidRDefault="000C3F52" w:rsidP="00D34B33">
      <w:pPr>
        <w:spacing w:line="360" w:lineRule="auto"/>
        <w:jc w:val="both"/>
        <w:rPr>
          <w:rFonts w:cs="Times New Roman"/>
          <w:b/>
          <w:bCs/>
          <w:szCs w:val="24"/>
        </w:rPr>
      </w:pPr>
      <w:r w:rsidRPr="00D34B33">
        <w:rPr>
          <w:rFonts w:cs="Times New Roman"/>
          <w:b/>
          <w:bCs/>
          <w:szCs w:val="24"/>
        </w:rPr>
        <w:t>Source: Self developed using MS Excel</w:t>
      </w:r>
    </w:p>
    <w:p w14:paraId="1EF3FDA1" w14:textId="7BC4F496" w:rsidR="00F36E69" w:rsidRPr="00D34B33" w:rsidRDefault="00F36E69" w:rsidP="00D34B33">
      <w:pPr>
        <w:spacing w:line="360" w:lineRule="auto"/>
        <w:jc w:val="both"/>
        <w:rPr>
          <w:rFonts w:cs="Times New Roman"/>
          <w:b/>
          <w:bCs/>
          <w:szCs w:val="24"/>
        </w:rPr>
      </w:pPr>
      <w:r w:rsidRPr="00D34B33">
        <w:rPr>
          <w:rFonts w:cs="Times New Roman"/>
          <w:b/>
          <w:bCs/>
          <w:szCs w:val="24"/>
        </w:rPr>
        <w:t>Interpretation:</w:t>
      </w:r>
    </w:p>
    <w:p w14:paraId="1155DBC3" w14:textId="77777777" w:rsidR="00F36E69" w:rsidRPr="00D34B33" w:rsidRDefault="00F36E69" w:rsidP="004063AA">
      <w:pPr>
        <w:pStyle w:val="ListParagraph"/>
        <w:numPr>
          <w:ilvl w:val="0"/>
          <w:numId w:val="18"/>
        </w:numPr>
        <w:spacing w:line="360" w:lineRule="auto"/>
        <w:jc w:val="both"/>
        <w:rPr>
          <w:rFonts w:cs="Times New Roman"/>
          <w:szCs w:val="24"/>
        </w:rPr>
      </w:pPr>
      <w:r w:rsidRPr="00D34B33">
        <w:rPr>
          <w:rFonts w:cs="Times New Roman"/>
          <w:szCs w:val="24"/>
        </w:rPr>
        <w:t xml:space="preserve">Constant depreciation means pressure on liquidity. </w:t>
      </w:r>
    </w:p>
    <w:p w14:paraId="25DC8C40" w14:textId="5C70DA87" w:rsidR="00F36E69" w:rsidRPr="00D34B33" w:rsidRDefault="00F36E69" w:rsidP="004063AA">
      <w:pPr>
        <w:pStyle w:val="ListParagraph"/>
        <w:numPr>
          <w:ilvl w:val="0"/>
          <w:numId w:val="18"/>
        </w:numPr>
        <w:spacing w:line="360" w:lineRule="auto"/>
        <w:jc w:val="both"/>
        <w:rPr>
          <w:rFonts w:cs="Times New Roman"/>
          <w:szCs w:val="24"/>
        </w:rPr>
      </w:pPr>
      <w:r w:rsidRPr="00D34B33">
        <w:rPr>
          <w:rFonts w:cs="Times New Roman"/>
          <w:szCs w:val="24"/>
        </w:rPr>
        <w:t xml:space="preserve">A current ratio that is less than 1 implies that the current assets are less than the liabilities. </w:t>
      </w:r>
    </w:p>
    <w:p w14:paraId="18FD46DF" w14:textId="4B642413" w:rsidR="00F36E69" w:rsidRPr="00D34B33" w:rsidRDefault="00F36E69" w:rsidP="004063AA">
      <w:pPr>
        <w:pStyle w:val="ListParagraph"/>
        <w:numPr>
          <w:ilvl w:val="0"/>
          <w:numId w:val="18"/>
        </w:numPr>
        <w:spacing w:line="360" w:lineRule="auto"/>
        <w:jc w:val="both"/>
        <w:rPr>
          <w:rFonts w:cs="Times New Roman"/>
          <w:szCs w:val="24"/>
        </w:rPr>
      </w:pPr>
      <w:r w:rsidRPr="00D34B33">
        <w:rPr>
          <w:rFonts w:cs="Times New Roman"/>
          <w:szCs w:val="24"/>
        </w:rPr>
        <w:t xml:space="preserve">Threat of cash flow difficulties in immediate future. </w:t>
      </w:r>
    </w:p>
    <w:p w14:paraId="4794A7C3" w14:textId="77777777" w:rsidR="00F36E69" w:rsidRPr="00D34B33" w:rsidRDefault="00F36E69" w:rsidP="00D34B33">
      <w:pPr>
        <w:spacing w:line="360" w:lineRule="auto"/>
        <w:jc w:val="both"/>
        <w:rPr>
          <w:rFonts w:cs="Times New Roman"/>
          <w:b/>
          <w:bCs/>
          <w:szCs w:val="24"/>
        </w:rPr>
      </w:pPr>
      <w:r w:rsidRPr="00D34B33">
        <w:rPr>
          <w:rFonts w:cs="Times New Roman"/>
          <w:b/>
          <w:bCs/>
          <w:szCs w:val="24"/>
        </w:rPr>
        <w:t>However:</w:t>
      </w:r>
    </w:p>
    <w:p w14:paraId="2CF4BA02" w14:textId="43D51214" w:rsidR="00F36E69" w:rsidRPr="00D34B33" w:rsidRDefault="00F36E69" w:rsidP="004063AA">
      <w:pPr>
        <w:pStyle w:val="ListParagraph"/>
        <w:numPr>
          <w:ilvl w:val="0"/>
          <w:numId w:val="17"/>
        </w:numPr>
        <w:spacing w:line="360" w:lineRule="auto"/>
        <w:jc w:val="both"/>
        <w:rPr>
          <w:rFonts w:cs="Times New Roman"/>
          <w:szCs w:val="24"/>
        </w:rPr>
      </w:pPr>
      <w:r w:rsidRPr="00D34B33">
        <w:rPr>
          <w:rFonts w:cs="Times New Roman"/>
          <w:szCs w:val="24"/>
        </w:rPr>
        <w:t xml:space="preserve">This is typical of high-growth companies. </w:t>
      </w:r>
    </w:p>
    <w:p w14:paraId="12F91185" w14:textId="7E63FC6D" w:rsidR="003A7D1E" w:rsidRPr="00D34B33" w:rsidRDefault="00F36E69" w:rsidP="004063AA">
      <w:pPr>
        <w:pStyle w:val="ListParagraph"/>
        <w:numPr>
          <w:ilvl w:val="0"/>
          <w:numId w:val="17"/>
        </w:numPr>
        <w:spacing w:line="360" w:lineRule="auto"/>
        <w:jc w:val="both"/>
        <w:rPr>
          <w:rFonts w:cs="Times New Roman"/>
          <w:szCs w:val="24"/>
        </w:rPr>
      </w:pPr>
      <w:r w:rsidRPr="00D34B33">
        <w:rPr>
          <w:rFonts w:cs="Times New Roman"/>
          <w:szCs w:val="24"/>
        </w:rPr>
        <w:t>BYD is very active in expanding and investing in research and development</w:t>
      </w:r>
      <w:r w:rsidR="00C12B7F">
        <w:rPr>
          <w:rFonts w:cs="Times New Roman"/>
          <w:szCs w:val="24"/>
        </w:rPr>
        <w:t xml:space="preserve"> </w:t>
      </w:r>
      <w:r w:rsidR="00C12B7F" w:rsidRPr="007A6073">
        <w:t>(Lai et al., 2023)</w:t>
      </w:r>
      <w:r w:rsidRPr="00D34B33">
        <w:rPr>
          <w:rFonts w:cs="Times New Roman"/>
          <w:szCs w:val="24"/>
        </w:rPr>
        <w:t>.</w:t>
      </w:r>
      <w:r w:rsidR="003A7D1E" w:rsidRPr="00D34B33">
        <w:rPr>
          <w:rFonts w:cs="Times New Roman"/>
          <w:szCs w:val="24"/>
        </w:rPr>
        <w:t xml:space="preserve"> </w:t>
      </w:r>
    </w:p>
    <w:p w14:paraId="453205F8" w14:textId="4EBFFD51" w:rsidR="003A7D1E" w:rsidRPr="00D34B33" w:rsidRDefault="00803982" w:rsidP="00D34B33">
      <w:pPr>
        <w:pStyle w:val="Heading3"/>
        <w:spacing w:line="360" w:lineRule="auto"/>
        <w:jc w:val="both"/>
        <w:rPr>
          <w:rFonts w:ascii="Times New Roman" w:hAnsi="Times New Roman" w:cs="Times New Roman"/>
          <w:sz w:val="24"/>
          <w:szCs w:val="24"/>
        </w:rPr>
      </w:pPr>
      <w:bookmarkStart w:id="9" w:name="_Toc225268196"/>
      <w:r w:rsidRPr="00D34B33">
        <w:rPr>
          <w:rFonts w:ascii="Times New Roman" w:hAnsi="Times New Roman" w:cs="Times New Roman"/>
          <w:sz w:val="24"/>
          <w:szCs w:val="24"/>
        </w:rPr>
        <w:t xml:space="preserve">3.3.3 </w:t>
      </w:r>
      <w:r w:rsidR="003A7D1E" w:rsidRPr="00D34B33">
        <w:rPr>
          <w:rFonts w:ascii="Times New Roman" w:hAnsi="Times New Roman" w:cs="Times New Roman"/>
          <w:sz w:val="24"/>
          <w:szCs w:val="24"/>
        </w:rPr>
        <w:t>Efficiency Ratios</w:t>
      </w:r>
      <w:bookmarkEnd w:id="9"/>
    </w:p>
    <w:p w14:paraId="2B1BCE0A" w14:textId="77777777" w:rsidR="003A7D1E" w:rsidRPr="00D34B33" w:rsidRDefault="003A7D1E" w:rsidP="00D34B33">
      <w:pPr>
        <w:spacing w:line="360" w:lineRule="auto"/>
        <w:jc w:val="both"/>
        <w:rPr>
          <w:rFonts w:cs="Times New Roman"/>
          <w:b/>
          <w:bCs/>
          <w:szCs w:val="24"/>
        </w:rPr>
      </w:pPr>
      <w:r w:rsidRPr="00D34B33">
        <w:rPr>
          <w:rFonts w:cs="Times New Roman"/>
          <w:b/>
          <w:bCs/>
          <w:szCs w:val="24"/>
        </w:rPr>
        <w:t>Receivables Turnover (Days)</w:t>
      </w:r>
    </w:p>
    <w:tbl>
      <w:tblPr>
        <w:tblStyle w:val="GridTable4-Accent1"/>
        <w:tblW w:w="0" w:type="auto"/>
        <w:tblLook w:val="04A0" w:firstRow="1" w:lastRow="0" w:firstColumn="1" w:lastColumn="0" w:noHBand="0" w:noVBand="1"/>
      </w:tblPr>
      <w:tblGrid>
        <w:gridCol w:w="723"/>
        <w:gridCol w:w="723"/>
      </w:tblGrid>
      <w:tr w:rsidR="003A7D1E" w:rsidRPr="00D34B33" w14:paraId="71A3499C" w14:textId="77777777" w:rsidTr="005A00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BC3264" w14:textId="77777777" w:rsidR="003A7D1E" w:rsidRPr="00D34B33" w:rsidRDefault="003A7D1E" w:rsidP="00D34B33">
            <w:pPr>
              <w:spacing w:line="360" w:lineRule="auto"/>
              <w:jc w:val="both"/>
              <w:rPr>
                <w:rFonts w:cs="Times New Roman"/>
                <w:szCs w:val="24"/>
              </w:rPr>
            </w:pPr>
            <w:r w:rsidRPr="00D34B33">
              <w:rPr>
                <w:rFonts w:cs="Times New Roman"/>
                <w:szCs w:val="24"/>
              </w:rPr>
              <w:lastRenderedPageBreak/>
              <w:t>Year</w:t>
            </w:r>
          </w:p>
        </w:tc>
        <w:tc>
          <w:tcPr>
            <w:tcW w:w="0" w:type="auto"/>
            <w:hideMark/>
          </w:tcPr>
          <w:p w14:paraId="22E62196" w14:textId="77777777" w:rsidR="003A7D1E" w:rsidRPr="00D34B33" w:rsidRDefault="003A7D1E"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Days</w:t>
            </w:r>
          </w:p>
        </w:tc>
      </w:tr>
      <w:tr w:rsidR="003A7D1E" w:rsidRPr="00D34B33" w14:paraId="5745D53F" w14:textId="77777777" w:rsidTr="005A0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BE8E0" w14:textId="77777777" w:rsidR="003A7D1E" w:rsidRPr="00D34B33" w:rsidRDefault="003A7D1E" w:rsidP="00D34B33">
            <w:pPr>
              <w:spacing w:line="360" w:lineRule="auto"/>
              <w:jc w:val="both"/>
              <w:rPr>
                <w:rFonts w:cs="Times New Roman"/>
                <w:szCs w:val="24"/>
              </w:rPr>
            </w:pPr>
            <w:r w:rsidRPr="00D34B33">
              <w:rPr>
                <w:rFonts w:cs="Times New Roman"/>
                <w:szCs w:val="24"/>
              </w:rPr>
              <w:t>2020</w:t>
            </w:r>
          </w:p>
        </w:tc>
        <w:tc>
          <w:tcPr>
            <w:tcW w:w="0" w:type="auto"/>
            <w:hideMark/>
          </w:tcPr>
          <w:p w14:paraId="1B318EF4"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135</w:t>
            </w:r>
          </w:p>
        </w:tc>
      </w:tr>
      <w:tr w:rsidR="003A7D1E" w:rsidRPr="00D34B33" w14:paraId="754B9101" w14:textId="77777777" w:rsidTr="005A0028">
        <w:tc>
          <w:tcPr>
            <w:cnfStyle w:val="001000000000" w:firstRow="0" w:lastRow="0" w:firstColumn="1" w:lastColumn="0" w:oddVBand="0" w:evenVBand="0" w:oddHBand="0" w:evenHBand="0" w:firstRowFirstColumn="0" w:firstRowLastColumn="0" w:lastRowFirstColumn="0" w:lastRowLastColumn="0"/>
            <w:tcW w:w="0" w:type="auto"/>
            <w:hideMark/>
          </w:tcPr>
          <w:p w14:paraId="2D12AAFA" w14:textId="77777777" w:rsidR="003A7D1E" w:rsidRPr="00D34B33" w:rsidRDefault="003A7D1E" w:rsidP="00D34B33">
            <w:pPr>
              <w:spacing w:line="360" w:lineRule="auto"/>
              <w:jc w:val="both"/>
              <w:rPr>
                <w:rFonts w:cs="Times New Roman"/>
                <w:szCs w:val="24"/>
              </w:rPr>
            </w:pPr>
            <w:r w:rsidRPr="00D34B33">
              <w:rPr>
                <w:rFonts w:cs="Times New Roman"/>
                <w:szCs w:val="24"/>
              </w:rPr>
              <w:t>2021</w:t>
            </w:r>
          </w:p>
        </w:tc>
        <w:tc>
          <w:tcPr>
            <w:tcW w:w="0" w:type="auto"/>
            <w:hideMark/>
          </w:tcPr>
          <w:p w14:paraId="40361189" w14:textId="77777777" w:rsidR="003A7D1E" w:rsidRPr="00D34B33" w:rsidRDefault="003A7D1E"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95</w:t>
            </w:r>
          </w:p>
        </w:tc>
      </w:tr>
      <w:tr w:rsidR="003A7D1E" w:rsidRPr="00D34B33" w14:paraId="6C34AAF3" w14:textId="77777777" w:rsidTr="005A0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6C434" w14:textId="77777777" w:rsidR="003A7D1E" w:rsidRPr="00D34B33" w:rsidRDefault="003A7D1E" w:rsidP="00D34B33">
            <w:pPr>
              <w:spacing w:line="360" w:lineRule="auto"/>
              <w:jc w:val="both"/>
              <w:rPr>
                <w:rFonts w:cs="Times New Roman"/>
                <w:szCs w:val="24"/>
              </w:rPr>
            </w:pPr>
            <w:r w:rsidRPr="00D34B33">
              <w:rPr>
                <w:rFonts w:cs="Times New Roman"/>
                <w:szCs w:val="24"/>
              </w:rPr>
              <w:t>2022</w:t>
            </w:r>
          </w:p>
        </w:tc>
        <w:tc>
          <w:tcPr>
            <w:tcW w:w="0" w:type="auto"/>
            <w:hideMark/>
          </w:tcPr>
          <w:p w14:paraId="71A1EE02"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53</w:t>
            </w:r>
          </w:p>
        </w:tc>
      </w:tr>
      <w:tr w:rsidR="003A7D1E" w:rsidRPr="00D34B33" w14:paraId="4C8E0320" w14:textId="77777777" w:rsidTr="005A0028">
        <w:tc>
          <w:tcPr>
            <w:cnfStyle w:val="001000000000" w:firstRow="0" w:lastRow="0" w:firstColumn="1" w:lastColumn="0" w:oddVBand="0" w:evenVBand="0" w:oddHBand="0" w:evenHBand="0" w:firstRowFirstColumn="0" w:firstRowLastColumn="0" w:lastRowFirstColumn="0" w:lastRowLastColumn="0"/>
            <w:tcW w:w="0" w:type="auto"/>
            <w:hideMark/>
          </w:tcPr>
          <w:p w14:paraId="3B8F1F98" w14:textId="77777777" w:rsidR="003A7D1E" w:rsidRPr="00D34B33" w:rsidRDefault="003A7D1E" w:rsidP="00D34B33">
            <w:pPr>
              <w:spacing w:line="360" w:lineRule="auto"/>
              <w:jc w:val="both"/>
              <w:rPr>
                <w:rFonts w:cs="Times New Roman"/>
                <w:szCs w:val="24"/>
              </w:rPr>
            </w:pPr>
            <w:r w:rsidRPr="00D34B33">
              <w:rPr>
                <w:rFonts w:cs="Times New Roman"/>
                <w:szCs w:val="24"/>
              </w:rPr>
              <w:t>2023</w:t>
            </w:r>
          </w:p>
        </w:tc>
        <w:tc>
          <w:tcPr>
            <w:tcW w:w="0" w:type="auto"/>
            <w:hideMark/>
          </w:tcPr>
          <w:p w14:paraId="7CBBD2AC" w14:textId="77777777" w:rsidR="003A7D1E" w:rsidRPr="00D34B33" w:rsidRDefault="003A7D1E"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43</w:t>
            </w:r>
          </w:p>
        </w:tc>
      </w:tr>
      <w:tr w:rsidR="003A7D1E" w:rsidRPr="00D34B33" w14:paraId="5AA52E44" w14:textId="77777777" w:rsidTr="005A0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1AB92A" w14:textId="77777777" w:rsidR="003A7D1E" w:rsidRPr="00D34B33" w:rsidRDefault="003A7D1E" w:rsidP="00D34B33">
            <w:pPr>
              <w:spacing w:line="360" w:lineRule="auto"/>
              <w:jc w:val="both"/>
              <w:rPr>
                <w:rFonts w:cs="Times New Roman"/>
                <w:szCs w:val="24"/>
              </w:rPr>
            </w:pPr>
            <w:r w:rsidRPr="00D34B33">
              <w:rPr>
                <w:rFonts w:cs="Times New Roman"/>
                <w:szCs w:val="24"/>
              </w:rPr>
              <w:t>2024</w:t>
            </w:r>
          </w:p>
        </w:tc>
        <w:tc>
          <w:tcPr>
            <w:tcW w:w="0" w:type="auto"/>
            <w:hideMark/>
          </w:tcPr>
          <w:p w14:paraId="3F3E7898"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35</w:t>
            </w:r>
          </w:p>
        </w:tc>
      </w:tr>
    </w:tbl>
    <w:p w14:paraId="5769C3CE" w14:textId="48078E7C" w:rsidR="005C5A38" w:rsidRPr="00D34B33" w:rsidRDefault="005C5A38" w:rsidP="00D34B33">
      <w:pPr>
        <w:spacing w:line="360" w:lineRule="auto"/>
        <w:jc w:val="both"/>
        <w:rPr>
          <w:rFonts w:cs="Times New Roman"/>
          <w:b/>
          <w:bCs/>
          <w:szCs w:val="24"/>
        </w:rPr>
      </w:pPr>
      <w:r w:rsidRPr="00D34B33">
        <w:rPr>
          <w:rFonts w:cs="Times New Roman"/>
          <w:noProof/>
          <w:szCs w:val="24"/>
          <w:lang w:val="en-US" w:bidi="gu-IN"/>
        </w:rPr>
        <w:drawing>
          <wp:inline distT="0" distB="0" distL="0" distR="0" wp14:anchorId="64F1FB4B" wp14:editId="32425AB1">
            <wp:extent cx="4572000" cy="2685143"/>
            <wp:effectExtent l="0" t="0" r="0" b="1270"/>
            <wp:docPr id="296037700"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1BA2C8C-EE9E-89AC-BB82-23DBE228F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96A3B04" w14:textId="44EB0363" w:rsidR="00E8470C" w:rsidRPr="00D34B33" w:rsidRDefault="00E8470C" w:rsidP="00D34B33">
      <w:pPr>
        <w:spacing w:line="360" w:lineRule="auto"/>
        <w:jc w:val="both"/>
        <w:rPr>
          <w:rFonts w:cs="Times New Roman"/>
          <w:b/>
          <w:bCs/>
          <w:szCs w:val="24"/>
        </w:rPr>
      </w:pPr>
      <w:r w:rsidRPr="00D34B33">
        <w:rPr>
          <w:rFonts w:cs="Times New Roman"/>
          <w:b/>
          <w:bCs/>
          <w:szCs w:val="24"/>
        </w:rPr>
        <w:t>Figure: Receivable Turnover Days</w:t>
      </w:r>
    </w:p>
    <w:p w14:paraId="6CC8094C" w14:textId="1FC9A81A" w:rsidR="00727CEC" w:rsidRPr="00D34B33" w:rsidRDefault="00727CEC" w:rsidP="00D34B33">
      <w:pPr>
        <w:spacing w:line="360" w:lineRule="auto"/>
        <w:jc w:val="both"/>
        <w:rPr>
          <w:rFonts w:cs="Times New Roman"/>
          <w:b/>
          <w:bCs/>
          <w:szCs w:val="24"/>
        </w:rPr>
      </w:pPr>
      <w:r w:rsidRPr="00D34B33">
        <w:rPr>
          <w:rFonts w:cs="Times New Roman"/>
          <w:b/>
          <w:bCs/>
          <w:szCs w:val="24"/>
        </w:rPr>
        <w:t xml:space="preserve">Source: </w:t>
      </w:r>
      <w:r w:rsidR="00912C2B" w:rsidRPr="00D34B33">
        <w:rPr>
          <w:rFonts w:cs="Times New Roman"/>
          <w:b/>
          <w:bCs/>
          <w:szCs w:val="24"/>
        </w:rPr>
        <w:t>Self developed using MS Excel</w:t>
      </w:r>
    </w:p>
    <w:p w14:paraId="0DECD8BF" w14:textId="5D606E06" w:rsidR="003A7D1E" w:rsidRPr="00D34B33" w:rsidRDefault="003A7D1E" w:rsidP="00D34B33">
      <w:pPr>
        <w:spacing w:line="360" w:lineRule="auto"/>
        <w:jc w:val="both"/>
        <w:rPr>
          <w:rFonts w:cs="Times New Roman"/>
          <w:szCs w:val="24"/>
        </w:rPr>
      </w:pPr>
      <w:r w:rsidRPr="00D34B33">
        <w:rPr>
          <w:rFonts w:cs="Times New Roman"/>
          <w:b/>
          <w:bCs/>
          <w:szCs w:val="24"/>
        </w:rPr>
        <w:t>Interpretation:</w:t>
      </w:r>
    </w:p>
    <w:p w14:paraId="5243DC65" w14:textId="77777777" w:rsidR="003A7D1E" w:rsidRPr="00D34B33" w:rsidRDefault="003A7D1E" w:rsidP="004063AA">
      <w:pPr>
        <w:numPr>
          <w:ilvl w:val="0"/>
          <w:numId w:val="1"/>
        </w:numPr>
        <w:spacing w:line="360" w:lineRule="auto"/>
        <w:jc w:val="both"/>
        <w:rPr>
          <w:rFonts w:cs="Times New Roman"/>
          <w:szCs w:val="24"/>
        </w:rPr>
      </w:pPr>
      <w:r w:rsidRPr="00D34B33">
        <w:rPr>
          <w:rFonts w:cs="Times New Roman"/>
          <w:szCs w:val="24"/>
        </w:rPr>
        <w:t xml:space="preserve">Significant improvement </w:t>
      </w:r>
    </w:p>
    <w:p w14:paraId="106AF3B3" w14:textId="77777777" w:rsidR="003A7D1E" w:rsidRPr="00D34B33" w:rsidRDefault="003A7D1E" w:rsidP="004063AA">
      <w:pPr>
        <w:numPr>
          <w:ilvl w:val="0"/>
          <w:numId w:val="1"/>
        </w:numPr>
        <w:spacing w:line="360" w:lineRule="auto"/>
        <w:jc w:val="both"/>
        <w:rPr>
          <w:rFonts w:cs="Times New Roman"/>
          <w:szCs w:val="24"/>
        </w:rPr>
      </w:pPr>
      <w:r w:rsidRPr="00D34B33">
        <w:rPr>
          <w:rFonts w:cs="Times New Roman"/>
          <w:szCs w:val="24"/>
        </w:rPr>
        <w:t xml:space="preserve">Faster cash collection </w:t>
      </w:r>
    </w:p>
    <w:p w14:paraId="7213C7CE" w14:textId="77777777" w:rsidR="003A7D1E" w:rsidRPr="00D34B33" w:rsidRDefault="003A7D1E" w:rsidP="004063AA">
      <w:pPr>
        <w:numPr>
          <w:ilvl w:val="0"/>
          <w:numId w:val="1"/>
        </w:numPr>
        <w:spacing w:line="360" w:lineRule="auto"/>
        <w:jc w:val="both"/>
        <w:rPr>
          <w:rFonts w:cs="Times New Roman"/>
          <w:szCs w:val="24"/>
        </w:rPr>
      </w:pPr>
      <w:r w:rsidRPr="00D34B33">
        <w:rPr>
          <w:rFonts w:cs="Times New Roman"/>
          <w:szCs w:val="24"/>
        </w:rPr>
        <w:t xml:space="preserve">Strong credit control </w:t>
      </w:r>
    </w:p>
    <w:p w14:paraId="2170B49F" w14:textId="77777777" w:rsidR="003A7D1E" w:rsidRPr="00D34B33" w:rsidRDefault="003A7D1E" w:rsidP="00D34B33">
      <w:pPr>
        <w:spacing w:line="360" w:lineRule="auto"/>
        <w:jc w:val="both"/>
        <w:rPr>
          <w:rFonts w:cs="Times New Roman"/>
          <w:b/>
          <w:bCs/>
          <w:szCs w:val="24"/>
        </w:rPr>
      </w:pPr>
      <w:r w:rsidRPr="00D34B33">
        <w:rPr>
          <w:rFonts w:cs="Times New Roman"/>
          <w:b/>
          <w:bCs/>
          <w:szCs w:val="24"/>
        </w:rPr>
        <w:t>Inventory Turnover (Days)</w:t>
      </w:r>
    </w:p>
    <w:tbl>
      <w:tblPr>
        <w:tblStyle w:val="GridTable4-Accent3"/>
        <w:tblW w:w="0" w:type="auto"/>
        <w:tblLook w:val="04A0" w:firstRow="1" w:lastRow="0" w:firstColumn="1" w:lastColumn="0" w:noHBand="0" w:noVBand="1"/>
      </w:tblPr>
      <w:tblGrid>
        <w:gridCol w:w="723"/>
        <w:gridCol w:w="723"/>
      </w:tblGrid>
      <w:tr w:rsidR="003A7D1E" w:rsidRPr="00D34B33" w14:paraId="69CD1EFC" w14:textId="77777777" w:rsidTr="00C14F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DF786" w14:textId="77777777" w:rsidR="003A7D1E" w:rsidRPr="00D34B33" w:rsidRDefault="003A7D1E" w:rsidP="00D34B33">
            <w:pPr>
              <w:spacing w:line="360" w:lineRule="auto"/>
              <w:jc w:val="both"/>
              <w:rPr>
                <w:rFonts w:cs="Times New Roman"/>
                <w:szCs w:val="24"/>
              </w:rPr>
            </w:pPr>
            <w:r w:rsidRPr="00D34B33">
              <w:rPr>
                <w:rFonts w:cs="Times New Roman"/>
                <w:szCs w:val="24"/>
              </w:rPr>
              <w:t>Year</w:t>
            </w:r>
          </w:p>
        </w:tc>
        <w:tc>
          <w:tcPr>
            <w:tcW w:w="0" w:type="auto"/>
            <w:hideMark/>
          </w:tcPr>
          <w:p w14:paraId="279DBFA0" w14:textId="77777777" w:rsidR="003A7D1E" w:rsidRPr="00D34B33" w:rsidRDefault="003A7D1E"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Days</w:t>
            </w:r>
          </w:p>
        </w:tc>
      </w:tr>
      <w:tr w:rsidR="003A7D1E" w:rsidRPr="00D34B33" w14:paraId="7C51059C" w14:textId="77777777" w:rsidTr="00C14F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2A9CC8" w14:textId="77777777" w:rsidR="003A7D1E" w:rsidRPr="00D34B33" w:rsidRDefault="003A7D1E" w:rsidP="00D34B33">
            <w:pPr>
              <w:spacing w:line="360" w:lineRule="auto"/>
              <w:jc w:val="both"/>
              <w:rPr>
                <w:rFonts w:cs="Times New Roman"/>
                <w:szCs w:val="24"/>
              </w:rPr>
            </w:pPr>
            <w:r w:rsidRPr="00D34B33">
              <w:rPr>
                <w:rFonts w:cs="Times New Roman"/>
                <w:szCs w:val="24"/>
              </w:rPr>
              <w:t>2020</w:t>
            </w:r>
          </w:p>
        </w:tc>
        <w:tc>
          <w:tcPr>
            <w:tcW w:w="0" w:type="auto"/>
            <w:hideMark/>
          </w:tcPr>
          <w:p w14:paraId="66CDB2CB"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83</w:t>
            </w:r>
          </w:p>
        </w:tc>
      </w:tr>
      <w:tr w:rsidR="003A7D1E" w:rsidRPr="00D34B33" w14:paraId="49353525" w14:textId="77777777" w:rsidTr="00C14F27">
        <w:tc>
          <w:tcPr>
            <w:cnfStyle w:val="001000000000" w:firstRow="0" w:lastRow="0" w:firstColumn="1" w:lastColumn="0" w:oddVBand="0" w:evenVBand="0" w:oddHBand="0" w:evenHBand="0" w:firstRowFirstColumn="0" w:firstRowLastColumn="0" w:lastRowFirstColumn="0" w:lastRowLastColumn="0"/>
            <w:tcW w:w="0" w:type="auto"/>
            <w:hideMark/>
          </w:tcPr>
          <w:p w14:paraId="4B513924" w14:textId="77777777" w:rsidR="003A7D1E" w:rsidRPr="00D34B33" w:rsidRDefault="003A7D1E" w:rsidP="00D34B33">
            <w:pPr>
              <w:spacing w:line="360" w:lineRule="auto"/>
              <w:jc w:val="both"/>
              <w:rPr>
                <w:rFonts w:cs="Times New Roman"/>
                <w:szCs w:val="24"/>
              </w:rPr>
            </w:pPr>
            <w:r w:rsidRPr="00D34B33">
              <w:rPr>
                <w:rFonts w:cs="Times New Roman"/>
                <w:szCs w:val="24"/>
              </w:rPr>
              <w:t>2021</w:t>
            </w:r>
          </w:p>
        </w:tc>
        <w:tc>
          <w:tcPr>
            <w:tcW w:w="0" w:type="auto"/>
            <w:hideMark/>
          </w:tcPr>
          <w:p w14:paraId="060A0382" w14:textId="77777777" w:rsidR="003A7D1E" w:rsidRPr="00D34B33" w:rsidRDefault="003A7D1E"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73</w:t>
            </w:r>
          </w:p>
        </w:tc>
      </w:tr>
      <w:tr w:rsidR="003A7D1E" w:rsidRPr="00D34B33" w14:paraId="6D26FB4D" w14:textId="77777777" w:rsidTr="00C14F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4498A5" w14:textId="77777777" w:rsidR="003A7D1E" w:rsidRPr="00D34B33" w:rsidRDefault="003A7D1E" w:rsidP="00D34B33">
            <w:pPr>
              <w:spacing w:line="360" w:lineRule="auto"/>
              <w:jc w:val="both"/>
              <w:rPr>
                <w:rFonts w:cs="Times New Roman"/>
                <w:szCs w:val="24"/>
              </w:rPr>
            </w:pPr>
            <w:r w:rsidRPr="00D34B33">
              <w:rPr>
                <w:rFonts w:cs="Times New Roman"/>
                <w:szCs w:val="24"/>
              </w:rPr>
              <w:t>2022</w:t>
            </w:r>
          </w:p>
        </w:tc>
        <w:tc>
          <w:tcPr>
            <w:tcW w:w="0" w:type="auto"/>
            <w:hideMark/>
          </w:tcPr>
          <w:p w14:paraId="77A0C15D"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64</w:t>
            </w:r>
          </w:p>
        </w:tc>
      </w:tr>
      <w:tr w:rsidR="003A7D1E" w:rsidRPr="00D34B33" w14:paraId="6E8C7E73" w14:textId="77777777" w:rsidTr="00C14F27">
        <w:tc>
          <w:tcPr>
            <w:cnfStyle w:val="001000000000" w:firstRow="0" w:lastRow="0" w:firstColumn="1" w:lastColumn="0" w:oddVBand="0" w:evenVBand="0" w:oddHBand="0" w:evenHBand="0" w:firstRowFirstColumn="0" w:firstRowLastColumn="0" w:lastRowFirstColumn="0" w:lastRowLastColumn="0"/>
            <w:tcW w:w="0" w:type="auto"/>
            <w:hideMark/>
          </w:tcPr>
          <w:p w14:paraId="0B83B62E" w14:textId="77777777" w:rsidR="003A7D1E" w:rsidRPr="00D34B33" w:rsidRDefault="003A7D1E" w:rsidP="00D34B33">
            <w:pPr>
              <w:spacing w:line="360" w:lineRule="auto"/>
              <w:jc w:val="both"/>
              <w:rPr>
                <w:rFonts w:cs="Times New Roman"/>
                <w:szCs w:val="24"/>
              </w:rPr>
            </w:pPr>
            <w:r w:rsidRPr="00D34B33">
              <w:rPr>
                <w:rFonts w:cs="Times New Roman"/>
                <w:szCs w:val="24"/>
              </w:rPr>
              <w:t>2023</w:t>
            </w:r>
          </w:p>
        </w:tc>
        <w:tc>
          <w:tcPr>
            <w:tcW w:w="0" w:type="auto"/>
            <w:hideMark/>
          </w:tcPr>
          <w:p w14:paraId="56F0CA44" w14:textId="77777777" w:rsidR="003A7D1E" w:rsidRPr="00D34B33" w:rsidRDefault="003A7D1E"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64</w:t>
            </w:r>
          </w:p>
        </w:tc>
      </w:tr>
      <w:tr w:rsidR="003A7D1E" w:rsidRPr="00D34B33" w14:paraId="428AB2A6" w14:textId="77777777" w:rsidTr="00C14F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DBE343" w14:textId="77777777" w:rsidR="003A7D1E" w:rsidRPr="00D34B33" w:rsidRDefault="003A7D1E" w:rsidP="00D34B33">
            <w:pPr>
              <w:spacing w:line="360" w:lineRule="auto"/>
              <w:jc w:val="both"/>
              <w:rPr>
                <w:rFonts w:cs="Times New Roman"/>
                <w:szCs w:val="24"/>
              </w:rPr>
            </w:pPr>
            <w:r w:rsidRPr="00D34B33">
              <w:rPr>
                <w:rFonts w:cs="Times New Roman"/>
                <w:szCs w:val="24"/>
              </w:rPr>
              <w:t>2024</w:t>
            </w:r>
          </w:p>
        </w:tc>
        <w:tc>
          <w:tcPr>
            <w:tcW w:w="0" w:type="auto"/>
            <w:hideMark/>
          </w:tcPr>
          <w:p w14:paraId="74AA40F3" w14:textId="77777777" w:rsidR="003A7D1E" w:rsidRPr="00D34B33" w:rsidRDefault="003A7D1E"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60</w:t>
            </w:r>
          </w:p>
        </w:tc>
      </w:tr>
    </w:tbl>
    <w:p w14:paraId="42478F70" w14:textId="77777777" w:rsidR="00EE558D" w:rsidRPr="00D34B33" w:rsidRDefault="00EE558D" w:rsidP="00D34B33">
      <w:pPr>
        <w:spacing w:line="360" w:lineRule="auto"/>
        <w:jc w:val="both"/>
        <w:rPr>
          <w:rFonts w:cs="Times New Roman"/>
          <w:b/>
          <w:bCs/>
          <w:szCs w:val="24"/>
        </w:rPr>
      </w:pPr>
      <w:r w:rsidRPr="00D34B33">
        <w:rPr>
          <w:rFonts w:cs="Times New Roman"/>
          <w:noProof/>
          <w:szCs w:val="24"/>
          <w:lang w:val="en-US" w:bidi="gu-IN"/>
        </w:rPr>
        <w:lastRenderedPageBreak/>
        <w:drawing>
          <wp:inline distT="0" distB="0" distL="0" distR="0" wp14:anchorId="37C1F3CC" wp14:editId="26B2A011">
            <wp:extent cx="5731510" cy="2466340"/>
            <wp:effectExtent l="0" t="0" r="2540" b="10160"/>
            <wp:docPr id="482965393"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9C57EA-3BAC-76EE-F9FC-0DEF97B6F0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E569BBF" w14:textId="77777777" w:rsidR="00EE558D" w:rsidRPr="00D34B33" w:rsidRDefault="00EE558D" w:rsidP="00D34B33">
      <w:pPr>
        <w:spacing w:line="360" w:lineRule="auto"/>
        <w:jc w:val="both"/>
        <w:rPr>
          <w:rFonts w:cs="Times New Roman"/>
          <w:b/>
          <w:bCs/>
          <w:szCs w:val="24"/>
        </w:rPr>
      </w:pPr>
      <w:r w:rsidRPr="00D34B33">
        <w:rPr>
          <w:rFonts w:cs="Times New Roman"/>
          <w:b/>
          <w:bCs/>
          <w:szCs w:val="24"/>
        </w:rPr>
        <w:t>Figure: Inventory Days</w:t>
      </w:r>
    </w:p>
    <w:p w14:paraId="6BA1C2FA" w14:textId="739867BF" w:rsidR="00EE558D" w:rsidRPr="00D34B33" w:rsidRDefault="00EE558D" w:rsidP="00D34B33">
      <w:pPr>
        <w:spacing w:line="360" w:lineRule="auto"/>
        <w:jc w:val="both"/>
        <w:rPr>
          <w:rFonts w:cs="Times New Roman"/>
          <w:b/>
          <w:bCs/>
          <w:szCs w:val="24"/>
        </w:rPr>
      </w:pPr>
      <w:r w:rsidRPr="00D34B33">
        <w:rPr>
          <w:rFonts w:cs="Times New Roman"/>
          <w:b/>
          <w:bCs/>
          <w:szCs w:val="24"/>
        </w:rPr>
        <w:t>Source:</w:t>
      </w:r>
      <w:r w:rsidR="00C91D19" w:rsidRPr="00D34B33">
        <w:rPr>
          <w:rFonts w:cs="Times New Roman"/>
          <w:b/>
          <w:bCs/>
          <w:szCs w:val="24"/>
        </w:rPr>
        <w:t xml:space="preserve"> Self developed using MS Excel</w:t>
      </w:r>
    </w:p>
    <w:p w14:paraId="4FE293A9" w14:textId="77777777" w:rsidR="00EE558D" w:rsidRPr="00D34B33" w:rsidRDefault="00EE558D" w:rsidP="00D34B33">
      <w:pPr>
        <w:spacing w:line="360" w:lineRule="auto"/>
        <w:jc w:val="both"/>
        <w:rPr>
          <w:rFonts w:cs="Times New Roman"/>
          <w:b/>
          <w:bCs/>
          <w:szCs w:val="24"/>
        </w:rPr>
      </w:pPr>
    </w:p>
    <w:p w14:paraId="5DF45442" w14:textId="27E679FC" w:rsidR="003A7D1E" w:rsidRPr="00D34B33" w:rsidRDefault="003A7D1E" w:rsidP="00D34B33">
      <w:pPr>
        <w:spacing w:line="360" w:lineRule="auto"/>
        <w:jc w:val="both"/>
        <w:rPr>
          <w:rFonts w:cs="Times New Roman"/>
          <w:szCs w:val="24"/>
        </w:rPr>
      </w:pPr>
      <w:r w:rsidRPr="00D34B33">
        <w:rPr>
          <w:rFonts w:cs="Times New Roman"/>
          <w:b/>
          <w:bCs/>
          <w:szCs w:val="24"/>
        </w:rPr>
        <w:t>Interpretation:</w:t>
      </w:r>
    </w:p>
    <w:p w14:paraId="01514C89" w14:textId="77777777" w:rsidR="003A7D1E" w:rsidRPr="00D34B33" w:rsidRDefault="003A7D1E" w:rsidP="004063AA">
      <w:pPr>
        <w:numPr>
          <w:ilvl w:val="0"/>
          <w:numId w:val="2"/>
        </w:numPr>
        <w:spacing w:line="360" w:lineRule="auto"/>
        <w:jc w:val="both"/>
        <w:rPr>
          <w:rFonts w:cs="Times New Roman"/>
          <w:szCs w:val="24"/>
        </w:rPr>
      </w:pPr>
      <w:r w:rsidRPr="00D34B33">
        <w:rPr>
          <w:rFonts w:cs="Times New Roman"/>
          <w:szCs w:val="24"/>
        </w:rPr>
        <w:t xml:space="preserve">Improved inventory management </w:t>
      </w:r>
    </w:p>
    <w:p w14:paraId="26F1CE1B" w14:textId="77777777" w:rsidR="003A7D1E" w:rsidRPr="00D34B33" w:rsidRDefault="003A7D1E" w:rsidP="004063AA">
      <w:pPr>
        <w:numPr>
          <w:ilvl w:val="0"/>
          <w:numId w:val="2"/>
        </w:numPr>
        <w:spacing w:line="360" w:lineRule="auto"/>
        <w:jc w:val="both"/>
        <w:rPr>
          <w:rFonts w:cs="Times New Roman"/>
          <w:szCs w:val="24"/>
        </w:rPr>
      </w:pPr>
      <w:r w:rsidRPr="00D34B33">
        <w:rPr>
          <w:rFonts w:cs="Times New Roman"/>
          <w:szCs w:val="24"/>
        </w:rPr>
        <w:t xml:space="preserve">Efficient production system </w:t>
      </w:r>
    </w:p>
    <w:p w14:paraId="4D9E8CF3" w14:textId="759A4510" w:rsidR="003A7D1E" w:rsidRPr="00D34B33" w:rsidRDefault="003A7D1E" w:rsidP="004063AA">
      <w:pPr>
        <w:numPr>
          <w:ilvl w:val="0"/>
          <w:numId w:val="2"/>
        </w:numPr>
        <w:spacing w:line="360" w:lineRule="auto"/>
        <w:jc w:val="both"/>
        <w:rPr>
          <w:rFonts w:cs="Times New Roman"/>
          <w:szCs w:val="24"/>
        </w:rPr>
      </w:pPr>
      <w:r w:rsidRPr="00D34B33">
        <w:rPr>
          <w:rFonts w:cs="Times New Roman"/>
          <w:szCs w:val="24"/>
        </w:rPr>
        <w:t xml:space="preserve">Reduced holding costs </w:t>
      </w:r>
    </w:p>
    <w:p w14:paraId="58421F68" w14:textId="5E6E7F3D" w:rsidR="00B2543F" w:rsidRPr="00D34B33" w:rsidRDefault="008356EA" w:rsidP="00D34B33">
      <w:pPr>
        <w:pStyle w:val="Heading2"/>
        <w:spacing w:line="360" w:lineRule="auto"/>
        <w:jc w:val="both"/>
        <w:rPr>
          <w:rFonts w:ascii="Times New Roman" w:hAnsi="Times New Roman" w:cs="Times New Roman"/>
          <w:sz w:val="24"/>
          <w:szCs w:val="24"/>
        </w:rPr>
      </w:pPr>
      <w:bookmarkStart w:id="10" w:name="_Toc225268197"/>
      <w:r w:rsidRPr="00D34B33">
        <w:rPr>
          <w:rFonts w:ascii="Times New Roman" w:hAnsi="Times New Roman" w:cs="Times New Roman"/>
          <w:sz w:val="24"/>
          <w:szCs w:val="24"/>
        </w:rPr>
        <w:t xml:space="preserve">3.3.4 </w:t>
      </w:r>
      <w:r w:rsidR="00B2543F" w:rsidRPr="00D34B33">
        <w:rPr>
          <w:rFonts w:ascii="Times New Roman" w:hAnsi="Times New Roman" w:cs="Times New Roman"/>
          <w:sz w:val="24"/>
          <w:szCs w:val="24"/>
        </w:rPr>
        <w:t>Gearing and Investment Ratios</w:t>
      </w:r>
      <w:bookmarkEnd w:id="10"/>
    </w:p>
    <w:p w14:paraId="7BBBAF9F" w14:textId="6BF5F67A" w:rsidR="00B2543F" w:rsidRPr="00D34B33" w:rsidRDefault="00B2543F" w:rsidP="00D34B33">
      <w:pPr>
        <w:spacing w:line="360" w:lineRule="auto"/>
        <w:jc w:val="both"/>
        <w:rPr>
          <w:rFonts w:cs="Times New Roman"/>
          <w:b/>
          <w:bCs/>
          <w:szCs w:val="24"/>
        </w:rPr>
      </w:pPr>
      <w:r w:rsidRPr="00D34B33">
        <w:rPr>
          <w:rFonts w:cs="Times New Roman"/>
          <w:b/>
          <w:bCs/>
          <w:szCs w:val="24"/>
        </w:rPr>
        <w:t>Gearing and ROE Analysis</w:t>
      </w:r>
    </w:p>
    <w:tbl>
      <w:tblPr>
        <w:tblStyle w:val="GridTable4-Accent4"/>
        <w:tblW w:w="0" w:type="auto"/>
        <w:tblLook w:val="04A0" w:firstRow="1" w:lastRow="0" w:firstColumn="1" w:lastColumn="0" w:noHBand="0" w:noVBand="1"/>
      </w:tblPr>
      <w:tblGrid>
        <w:gridCol w:w="723"/>
        <w:gridCol w:w="1516"/>
        <w:gridCol w:w="1196"/>
      </w:tblGrid>
      <w:tr w:rsidR="00B2543F" w:rsidRPr="00D34B33" w14:paraId="083A4888" w14:textId="77777777" w:rsidTr="008260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D549B" w14:textId="77777777" w:rsidR="00B2543F" w:rsidRPr="00D34B33" w:rsidRDefault="00B2543F" w:rsidP="00D34B33">
            <w:pPr>
              <w:spacing w:line="360" w:lineRule="auto"/>
              <w:jc w:val="both"/>
              <w:rPr>
                <w:rFonts w:cs="Times New Roman"/>
                <w:szCs w:val="24"/>
              </w:rPr>
            </w:pPr>
            <w:r w:rsidRPr="00D34B33">
              <w:rPr>
                <w:rFonts w:cs="Times New Roman"/>
                <w:szCs w:val="24"/>
              </w:rPr>
              <w:t>Year</w:t>
            </w:r>
          </w:p>
        </w:tc>
        <w:tc>
          <w:tcPr>
            <w:tcW w:w="0" w:type="auto"/>
            <w:hideMark/>
          </w:tcPr>
          <w:p w14:paraId="33B3A33D" w14:textId="77777777" w:rsidR="00B2543F" w:rsidRPr="00D34B33" w:rsidRDefault="00B2543F"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Gearing (%)</w:t>
            </w:r>
          </w:p>
        </w:tc>
        <w:tc>
          <w:tcPr>
            <w:tcW w:w="0" w:type="auto"/>
            <w:hideMark/>
          </w:tcPr>
          <w:p w14:paraId="0D8A2857" w14:textId="77777777" w:rsidR="00B2543F" w:rsidRPr="00D34B33" w:rsidRDefault="00B2543F"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ROE (%)</w:t>
            </w:r>
          </w:p>
        </w:tc>
      </w:tr>
      <w:tr w:rsidR="00B2543F" w:rsidRPr="00D34B33" w14:paraId="1FB8DAD2" w14:textId="77777777" w:rsidTr="008260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D425A" w14:textId="77777777" w:rsidR="00B2543F" w:rsidRPr="00D34B33" w:rsidRDefault="00B2543F" w:rsidP="00D34B33">
            <w:pPr>
              <w:spacing w:line="360" w:lineRule="auto"/>
              <w:jc w:val="both"/>
              <w:rPr>
                <w:rFonts w:cs="Times New Roman"/>
                <w:szCs w:val="24"/>
              </w:rPr>
            </w:pPr>
            <w:r w:rsidRPr="00D34B33">
              <w:rPr>
                <w:rFonts w:cs="Times New Roman"/>
                <w:szCs w:val="24"/>
              </w:rPr>
              <w:t>2020</w:t>
            </w:r>
          </w:p>
        </w:tc>
        <w:tc>
          <w:tcPr>
            <w:tcW w:w="0" w:type="auto"/>
            <w:hideMark/>
          </w:tcPr>
          <w:p w14:paraId="14E75256" w14:textId="77777777" w:rsidR="00B2543F" w:rsidRPr="00D34B33" w:rsidRDefault="00B2543F"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69</w:t>
            </w:r>
          </w:p>
        </w:tc>
        <w:tc>
          <w:tcPr>
            <w:tcW w:w="0" w:type="auto"/>
            <w:hideMark/>
          </w:tcPr>
          <w:p w14:paraId="094E6657" w14:textId="77777777" w:rsidR="00B2543F" w:rsidRPr="00D34B33" w:rsidRDefault="00B2543F"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7</w:t>
            </w:r>
          </w:p>
        </w:tc>
      </w:tr>
      <w:tr w:rsidR="00B2543F" w:rsidRPr="00D34B33" w14:paraId="34F83955" w14:textId="77777777" w:rsidTr="0082607F">
        <w:tc>
          <w:tcPr>
            <w:cnfStyle w:val="001000000000" w:firstRow="0" w:lastRow="0" w:firstColumn="1" w:lastColumn="0" w:oddVBand="0" w:evenVBand="0" w:oddHBand="0" w:evenHBand="0" w:firstRowFirstColumn="0" w:firstRowLastColumn="0" w:lastRowFirstColumn="0" w:lastRowLastColumn="0"/>
            <w:tcW w:w="0" w:type="auto"/>
            <w:hideMark/>
          </w:tcPr>
          <w:p w14:paraId="11AF5B25" w14:textId="77777777" w:rsidR="00B2543F" w:rsidRPr="00D34B33" w:rsidRDefault="00B2543F" w:rsidP="00D34B33">
            <w:pPr>
              <w:spacing w:line="360" w:lineRule="auto"/>
              <w:jc w:val="both"/>
              <w:rPr>
                <w:rFonts w:cs="Times New Roman"/>
                <w:szCs w:val="24"/>
              </w:rPr>
            </w:pPr>
            <w:r w:rsidRPr="00D34B33">
              <w:rPr>
                <w:rFonts w:cs="Times New Roman"/>
                <w:szCs w:val="24"/>
              </w:rPr>
              <w:t>2021</w:t>
            </w:r>
          </w:p>
        </w:tc>
        <w:tc>
          <w:tcPr>
            <w:tcW w:w="0" w:type="auto"/>
            <w:hideMark/>
          </w:tcPr>
          <w:p w14:paraId="0F485E68" w14:textId="77777777" w:rsidR="00B2543F" w:rsidRPr="00D34B33" w:rsidRDefault="00B2543F"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-15</w:t>
            </w:r>
          </w:p>
        </w:tc>
        <w:tc>
          <w:tcPr>
            <w:tcW w:w="0" w:type="auto"/>
            <w:hideMark/>
          </w:tcPr>
          <w:p w14:paraId="665A6597" w14:textId="77777777" w:rsidR="00B2543F" w:rsidRPr="00D34B33" w:rsidRDefault="00B2543F"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3</w:t>
            </w:r>
          </w:p>
        </w:tc>
      </w:tr>
      <w:tr w:rsidR="00B2543F" w:rsidRPr="00D34B33" w14:paraId="6E1DB62C" w14:textId="77777777" w:rsidTr="008260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C45CD" w14:textId="77777777" w:rsidR="00B2543F" w:rsidRPr="00D34B33" w:rsidRDefault="00B2543F" w:rsidP="00D34B33">
            <w:pPr>
              <w:spacing w:line="360" w:lineRule="auto"/>
              <w:jc w:val="both"/>
              <w:rPr>
                <w:rFonts w:cs="Times New Roman"/>
                <w:szCs w:val="24"/>
              </w:rPr>
            </w:pPr>
            <w:r w:rsidRPr="00D34B33">
              <w:rPr>
                <w:rFonts w:cs="Times New Roman"/>
                <w:szCs w:val="24"/>
              </w:rPr>
              <w:t>2022</w:t>
            </w:r>
          </w:p>
        </w:tc>
        <w:tc>
          <w:tcPr>
            <w:tcW w:w="0" w:type="auto"/>
            <w:hideMark/>
          </w:tcPr>
          <w:p w14:paraId="1ECE8DBC" w14:textId="77777777" w:rsidR="00B2543F" w:rsidRPr="00D34B33" w:rsidRDefault="00B2543F"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-26</w:t>
            </w:r>
          </w:p>
        </w:tc>
        <w:tc>
          <w:tcPr>
            <w:tcW w:w="0" w:type="auto"/>
            <w:hideMark/>
          </w:tcPr>
          <w:p w14:paraId="75202AFA" w14:textId="77777777" w:rsidR="00B2543F" w:rsidRPr="00D34B33" w:rsidRDefault="00B2543F"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15</w:t>
            </w:r>
          </w:p>
        </w:tc>
      </w:tr>
      <w:tr w:rsidR="00B2543F" w:rsidRPr="00D34B33" w14:paraId="257C88AB" w14:textId="77777777" w:rsidTr="0082607F">
        <w:tc>
          <w:tcPr>
            <w:cnfStyle w:val="001000000000" w:firstRow="0" w:lastRow="0" w:firstColumn="1" w:lastColumn="0" w:oddVBand="0" w:evenVBand="0" w:oddHBand="0" w:evenHBand="0" w:firstRowFirstColumn="0" w:firstRowLastColumn="0" w:lastRowFirstColumn="0" w:lastRowLastColumn="0"/>
            <w:tcW w:w="0" w:type="auto"/>
            <w:hideMark/>
          </w:tcPr>
          <w:p w14:paraId="04E2B1D8" w14:textId="77777777" w:rsidR="00B2543F" w:rsidRPr="00D34B33" w:rsidRDefault="00B2543F" w:rsidP="00D34B33">
            <w:pPr>
              <w:spacing w:line="360" w:lineRule="auto"/>
              <w:jc w:val="both"/>
              <w:rPr>
                <w:rFonts w:cs="Times New Roman"/>
                <w:szCs w:val="24"/>
              </w:rPr>
            </w:pPr>
            <w:r w:rsidRPr="00D34B33">
              <w:rPr>
                <w:rFonts w:cs="Times New Roman"/>
                <w:szCs w:val="24"/>
              </w:rPr>
              <w:t>2023</w:t>
            </w:r>
          </w:p>
        </w:tc>
        <w:tc>
          <w:tcPr>
            <w:tcW w:w="0" w:type="auto"/>
            <w:hideMark/>
          </w:tcPr>
          <w:p w14:paraId="07CD68B0" w14:textId="77777777" w:rsidR="00B2543F" w:rsidRPr="00D34B33" w:rsidRDefault="00B2543F"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-44</w:t>
            </w:r>
          </w:p>
        </w:tc>
        <w:tc>
          <w:tcPr>
            <w:tcW w:w="0" w:type="auto"/>
            <w:hideMark/>
          </w:tcPr>
          <w:p w14:paraId="6E35EAC5" w14:textId="77777777" w:rsidR="00B2543F" w:rsidRPr="00D34B33" w:rsidRDefault="00B2543F"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22</w:t>
            </w:r>
          </w:p>
        </w:tc>
      </w:tr>
      <w:tr w:rsidR="00B2543F" w:rsidRPr="00D34B33" w14:paraId="7B95D228" w14:textId="77777777" w:rsidTr="008260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93E0C3" w14:textId="77777777" w:rsidR="00B2543F" w:rsidRPr="00D34B33" w:rsidRDefault="00B2543F" w:rsidP="00D34B33">
            <w:pPr>
              <w:spacing w:line="360" w:lineRule="auto"/>
              <w:jc w:val="both"/>
              <w:rPr>
                <w:rFonts w:cs="Times New Roman"/>
                <w:szCs w:val="24"/>
              </w:rPr>
            </w:pPr>
            <w:r w:rsidRPr="00D34B33">
              <w:rPr>
                <w:rFonts w:cs="Times New Roman"/>
                <w:szCs w:val="24"/>
              </w:rPr>
              <w:t>2024</w:t>
            </w:r>
          </w:p>
        </w:tc>
        <w:tc>
          <w:tcPr>
            <w:tcW w:w="0" w:type="auto"/>
            <w:hideMark/>
          </w:tcPr>
          <w:p w14:paraId="05226E1D" w14:textId="77777777" w:rsidR="00B2543F" w:rsidRPr="00D34B33" w:rsidRDefault="00B2543F"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-50</w:t>
            </w:r>
          </w:p>
        </w:tc>
        <w:tc>
          <w:tcPr>
            <w:tcW w:w="0" w:type="auto"/>
            <w:hideMark/>
          </w:tcPr>
          <w:p w14:paraId="14E6F6C6" w14:textId="77777777" w:rsidR="00B2543F" w:rsidRPr="00D34B33" w:rsidRDefault="00B2543F"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25</w:t>
            </w:r>
          </w:p>
        </w:tc>
      </w:tr>
    </w:tbl>
    <w:p w14:paraId="79053FDB" w14:textId="48F9375F" w:rsidR="001650F3" w:rsidRPr="00D34B33" w:rsidRDefault="001650F3" w:rsidP="00D34B33">
      <w:pPr>
        <w:spacing w:line="360" w:lineRule="auto"/>
        <w:jc w:val="both"/>
        <w:rPr>
          <w:rFonts w:cs="Times New Roman"/>
          <w:b/>
          <w:bCs/>
          <w:szCs w:val="24"/>
        </w:rPr>
      </w:pPr>
      <w:r w:rsidRPr="00D34B33">
        <w:rPr>
          <w:rFonts w:cs="Times New Roman"/>
          <w:noProof/>
          <w:szCs w:val="24"/>
          <w:lang w:val="en-US" w:bidi="gu-IN"/>
        </w:rPr>
        <w:lastRenderedPageBreak/>
        <w:drawing>
          <wp:inline distT="0" distB="0" distL="0" distR="0" wp14:anchorId="1BCE1746" wp14:editId="7027C04B">
            <wp:extent cx="5731510" cy="2468245"/>
            <wp:effectExtent l="0" t="0" r="2540" b="8255"/>
            <wp:docPr id="921802532"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8890951-0E74-432C-A0BD-0CCF103718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E966EF" w14:textId="442416BF" w:rsidR="001650F3" w:rsidRPr="00D34B33" w:rsidRDefault="00055202" w:rsidP="00D34B33">
      <w:pPr>
        <w:spacing w:line="360" w:lineRule="auto"/>
        <w:jc w:val="both"/>
        <w:rPr>
          <w:rFonts w:cs="Times New Roman"/>
          <w:b/>
          <w:bCs/>
          <w:szCs w:val="24"/>
        </w:rPr>
      </w:pPr>
      <w:r w:rsidRPr="00D34B33">
        <w:rPr>
          <w:rFonts w:cs="Times New Roman"/>
          <w:b/>
          <w:bCs/>
          <w:szCs w:val="24"/>
        </w:rPr>
        <w:t>Figure: Gearing ratio</w:t>
      </w:r>
    </w:p>
    <w:p w14:paraId="2F56A1C1" w14:textId="04053742" w:rsidR="00055202" w:rsidRPr="00D34B33" w:rsidRDefault="00055202" w:rsidP="00D34B33">
      <w:pPr>
        <w:spacing w:line="360" w:lineRule="auto"/>
        <w:jc w:val="both"/>
        <w:rPr>
          <w:rFonts w:cs="Times New Roman"/>
          <w:b/>
          <w:bCs/>
          <w:szCs w:val="24"/>
        </w:rPr>
      </w:pPr>
      <w:r w:rsidRPr="00D34B33">
        <w:rPr>
          <w:rFonts w:cs="Times New Roman"/>
          <w:b/>
          <w:bCs/>
          <w:szCs w:val="24"/>
        </w:rPr>
        <w:t xml:space="preserve">Source: </w:t>
      </w:r>
      <w:r w:rsidR="00BF31B4" w:rsidRPr="00D34B33">
        <w:rPr>
          <w:rFonts w:cs="Times New Roman"/>
          <w:b/>
          <w:bCs/>
          <w:szCs w:val="24"/>
        </w:rPr>
        <w:t>Self developed using MS Excel</w:t>
      </w:r>
    </w:p>
    <w:p w14:paraId="4C32C1E5" w14:textId="18E541AC" w:rsidR="001650F3" w:rsidRPr="00D34B33" w:rsidRDefault="001650F3" w:rsidP="00D34B33">
      <w:pPr>
        <w:spacing w:line="360" w:lineRule="auto"/>
        <w:jc w:val="both"/>
        <w:rPr>
          <w:rFonts w:cs="Times New Roman"/>
          <w:b/>
          <w:bCs/>
          <w:szCs w:val="24"/>
        </w:rPr>
      </w:pPr>
      <w:r w:rsidRPr="00D34B33">
        <w:rPr>
          <w:rFonts w:cs="Times New Roman"/>
          <w:noProof/>
          <w:szCs w:val="24"/>
          <w:lang w:val="en-US" w:bidi="gu-IN"/>
        </w:rPr>
        <w:drawing>
          <wp:inline distT="0" distB="0" distL="0" distR="0" wp14:anchorId="2E152C2B" wp14:editId="47E136F8">
            <wp:extent cx="5731510" cy="2477135"/>
            <wp:effectExtent l="0" t="0" r="2540" b="18415"/>
            <wp:docPr id="161927778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D2A53EB-F50D-46EF-AB45-08642E4B9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358A4F0" w14:textId="74AD65E5" w:rsidR="00112969" w:rsidRPr="00D34B33" w:rsidRDefault="00112969" w:rsidP="00D34B33">
      <w:pPr>
        <w:spacing w:line="360" w:lineRule="auto"/>
        <w:jc w:val="both"/>
        <w:rPr>
          <w:rFonts w:cs="Times New Roman"/>
          <w:b/>
          <w:bCs/>
          <w:szCs w:val="24"/>
        </w:rPr>
      </w:pPr>
      <w:r w:rsidRPr="00D34B33">
        <w:rPr>
          <w:rFonts w:cs="Times New Roman"/>
          <w:b/>
          <w:bCs/>
          <w:szCs w:val="24"/>
        </w:rPr>
        <w:t xml:space="preserve">Figure: ROE </w:t>
      </w:r>
    </w:p>
    <w:p w14:paraId="79A08A1C" w14:textId="515FF7DD" w:rsidR="00112969" w:rsidRPr="00D34B33" w:rsidRDefault="00112969" w:rsidP="00D34B33">
      <w:pPr>
        <w:spacing w:line="360" w:lineRule="auto"/>
        <w:jc w:val="both"/>
        <w:rPr>
          <w:rFonts w:cs="Times New Roman"/>
          <w:b/>
          <w:bCs/>
          <w:szCs w:val="24"/>
        </w:rPr>
      </w:pPr>
      <w:r w:rsidRPr="00D34B33">
        <w:rPr>
          <w:rFonts w:cs="Times New Roman"/>
          <w:b/>
          <w:bCs/>
          <w:szCs w:val="24"/>
        </w:rPr>
        <w:t>Source:</w:t>
      </w:r>
      <w:r w:rsidR="00ED3B81" w:rsidRPr="00D34B33">
        <w:rPr>
          <w:rFonts w:cs="Times New Roman"/>
          <w:b/>
          <w:bCs/>
          <w:szCs w:val="24"/>
        </w:rPr>
        <w:t xml:space="preserve"> Self developed using MS Excel</w:t>
      </w:r>
    </w:p>
    <w:p w14:paraId="16049F52" w14:textId="75A93FE6" w:rsidR="00B2543F" w:rsidRPr="00D34B33" w:rsidRDefault="00B2543F" w:rsidP="00D34B33">
      <w:pPr>
        <w:spacing w:line="360" w:lineRule="auto"/>
        <w:jc w:val="both"/>
        <w:rPr>
          <w:rFonts w:cs="Times New Roman"/>
          <w:b/>
          <w:bCs/>
          <w:szCs w:val="24"/>
        </w:rPr>
      </w:pPr>
      <w:r w:rsidRPr="00D34B33">
        <w:rPr>
          <w:rFonts w:cs="Times New Roman"/>
          <w:b/>
          <w:bCs/>
          <w:szCs w:val="24"/>
        </w:rPr>
        <w:t>Interpretation:</w:t>
      </w:r>
    </w:p>
    <w:p w14:paraId="7B190A76" w14:textId="0EE118CE" w:rsidR="00F82B43" w:rsidRPr="00D34B33" w:rsidRDefault="00F82B43" w:rsidP="00D34B33">
      <w:pPr>
        <w:spacing w:line="360" w:lineRule="auto"/>
        <w:jc w:val="both"/>
        <w:rPr>
          <w:rFonts w:cs="Times New Roman"/>
          <w:szCs w:val="24"/>
        </w:rPr>
      </w:pPr>
      <w:r w:rsidRPr="00D34B33">
        <w:rPr>
          <w:rFonts w:cs="Times New Roman"/>
          <w:szCs w:val="24"/>
        </w:rPr>
        <w:t>According to the table, there was a considerable decrease in the ratio of gearing in 2020 (69 percent) and 2024 (-50 percent). This implies that BYD has minimized the use of external debt financing as well as enhanced its internal financial status. The negative gearing is an indication that the company is having more cash and liquid assets than its total borrowings which means that it has a high level of liquidity buffer and low financial risk</w:t>
      </w:r>
      <w:r w:rsidR="0056398B">
        <w:rPr>
          <w:rFonts w:cs="Times New Roman"/>
          <w:szCs w:val="24"/>
        </w:rPr>
        <w:t xml:space="preserve"> </w:t>
      </w:r>
      <w:r w:rsidR="0056398B" w:rsidRPr="007A6073">
        <w:t>(Zhang, 2025)</w:t>
      </w:r>
      <w:r w:rsidRPr="00D34B33">
        <w:rPr>
          <w:rFonts w:cs="Times New Roman"/>
          <w:szCs w:val="24"/>
        </w:rPr>
        <w:t>.</w:t>
      </w:r>
    </w:p>
    <w:p w14:paraId="0AB34143" w14:textId="77777777" w:rsidR="00F82B43" w:rsidRPr="00D34B33" w:rsidRDefault="00F82B43" w:rsidP="00D34B33">
      <w:pPr>
        <w:spacing w:line="360" w:lineRule="auto"/>
        <w:jc w:val="both"/>
        <w:rPr>
          <w:rFonts w:cs="Times New Roman"/>
          <w:szCs w:val="24"/>
        </w:rPr>
      </w:pPr>
      <w:r w:rsidRPr="00D34B33">
        <w:rPr>
          <w:rFonts w:cs="Times New Roman"/>
          <w:szCs w:val="24"/>
        </w:rPr>
        <w:t>The falling gearing and rising ROE are especially good since it indicates that BYD is securing a higher rate of returns without necessitating a huge use of debt. This shows a good financial control and this increases investor confidence in the company.</w:t>
      </w:r>
    </w:p>
    <w:p w14:paraId="19DB6C80" w14:textId="75B50D75" w:rsidR="00F82B43" w:rsidRPr="00D34B33" w:rsidRDefault="00F82B43" w:rsidP="00D34B33">
      <w:pPr>
        <w:pStyle w:val="Heading2"/>
        <w:spacing w:line="360" w:lineRule="auto"/>
        <w:jc w:val="both"/>
        <w:rPr>
          <w:rFonts w:ascii="Times New Roman" w:hAnsi="Times New Roman" w:cs="Times New Roman"/>
          <w:sz w:val="24"/>
          <w:szCs w:val="24"/>
        </w:rPr>
      </w:pPr>
      <w:bookmarkStart w:id="11" w:name="_Toc225268198"/>
      <w:r w:rsidRPr="00D34B33">
        <w:rPr>
          <w:rFonts w:ascii="Times New Roman" w:hAnsi="Times New Roman" w:cs="Times New Roman"/>
          <w:sz w:val="24"/>
          <w:szCs w:val="24"/>
        </w:rPr>
        <w:lastRenderedPageBreak/>
        <w:t>3.</w:t>
      </w:r>
      <w:r w:rsidR="00DB7EC6" w:rsidRPr="00D34B33">
        <w:rPr>
          <w:rFonts w:ascii="Times New Roman" w:hAnsi="Times New Roman" w:cs="Times New Roman"/>
          <w:sz w:val="24"/>
          <w:szCs w:val="24"/>
        </w:rPr>
        <w:t>4</w:t>
      </w:r>
      <w:r w:rsidRPr="00D34B33">
        <w:rPr>
          <w:rFonts w:ascii="Times New Roman" w:hAnsi="Times New Roman" w:cs="Times New Roman"/>
          <w:sz w:val="24"/>
          <w:szCs w:val="24"/>
        </w:rPr>
        <w:t xml:space="preserve"> Overall Analysis</w:t>
      </w:r>
      <w:bookmarkEnd w:id="11"/>
      <w:r w:rsidRPr="00D34B33">
        <w:rPr>
          <w:rFonts w:ascii="Times New Roman" w:hAnsi="Times New Roman" w:cs="Times New Roman"/>
          <w:sz w:val="24"/>
          <w:szCs w:val="24"/>
        </w:rPr>
        <w:t xml:space="preserve"> </w:t>
      </w:r>
    </w:p>
    <w:p w14:paraId="11DE3714" w14:textId="77777777" w:rsidR="00F82B43" w:rsidRPr="00D34B33" w:rsidRDefault="00F82B43" w:rsidP="00D34B33">
      <w:pPr>
        <w:spacing w:line="360" w:lineRule="auto"/>
        <w:jc w:val="both"/>
        <w:rPr>
          <w:rFonts w:cs="Times New Roman"/>
          <w:szCs w:val="24"/>
        </w:rPr>
      </w:pPr>
      <w:r w:rsidRPr="00D34B33">
        <w:rPr>
          <w:rFonts w:cs="Times New Roman"/>
          <w:szCs w:val="24"/>
        </w:rPr>
        <w:t>Financial ratio analysis of BYD in the 2020-2024 period can be said to depict a company that is growing well, increasing its profitability, and increasing its operating efficiency, and at the same time has some liquidity issues that need to be addressed in the short run.</w:t>
      </w:r>
    </w:p>
    <w:p w14:paraId="14F3C62C" w14:textId="46055691" w:rsidR="00F82B43" w:rsidRPr="00D34B33" w:rsidRDefault="00F82B43" w:rsidP="00D34B33">
      <w:pPr>
        <w:spacing w:line="360" w:lineRule="auto"/>
        <w:jc w:val="both"/>
        <w:rPr>
          <w:rFonts w:cs="Times New Roman"/>
          <w:szCs w:val="24"/>
        </w:rPr>
      </w:pPr>
      <w:r w:rsidRPr="00D34B33">
        <w:rPr>
          <w:rFonts w:cs="Times New Roman"/>
          <w:szCs w:val="24"/>
        </w:rPr>
        <w:t>To begin with, profitability ratios reveal a disrupted upwards trend. The net profit margin is now much more favorable than it was prior to the year 2021, which is a positive sign of greater cost control and economies of scale due to the greater production of electric cars. Moreover, Return on Equity (ROE) has increased significantly by 7 per cent to 25 per cent which shows that BYD has been producing better returns to shareholders and is using its equity capital more effectively. This is an advancement that illustrates the capacity of the company to convert the growth in revenues into higher profitability</w:t>
      </w:r>
      <w:r w:rsidR="005F52B0">
        <w:rPr>
          <w:rFonts w:cs="Times New Roman"/>
          <w:szCs w:val="24"/>
        </w:rPr>
        <w:t xml:space="preserve"> </w:t>
      </w:r>
      <w:r w:rsidR="005F52B0" w:rsidRPr="007A6073">
        <w:t>(Zhuo, 2024)</w:t>
      </w:r>
      <w:r w:rsidRPr="00D34B33">
        <w:rPr>
          <w:rFonts w:cs="Times New Roman"/>
          <w:szCs w:val="24"/>
        </w:rPr>
        <w:t>.</w:t>
      </w:r>
    </w:p>
    <w:p w14:paraId="67063988" w14:textId="77777777" w:rsidR="00F82B43" w:rsidRPr="00D34B33" w:rsidRDefault="00F82B43" w:rsidP="00D34B33">
      <w:pPr>
        <w:spacing w:line="360" w:lineRule="auto"/>
        <w:jc w:val="both"/>
        <w:rPr>
          <w:rFonts w:cs="Times New Roman"/>
          <w:szCs w:val="24"/>
        </w:rPr>
      </w:pPr>
      <w:r w:rsidRPr="00D34B33">
        <w:rPr>
          <w:rFonts w:cs="Times New Roman"/>
          <w:szCs w:val="24"/>
        </w:rPr>
        <w:t>Secondly, the liquidity ratios show an opposite trend. Since its value has decreased in 2020 (1.05), the current ratio was lower in the years that followed, with a value of about 0.75 in 2024. It implies that there is more current liabilities than current assets implying that there may be liquidity pressure in the short run. Nevertheless, it is not uncommon in high-growth businesses such as BYD where big investments are made in expanding the business, research and development and international operations.</w:t>
      </w:r>
    </w:p>
    <w:p w14:paraId="74DA1568" w14:textId="29E7C635" w:rsidR="00F82B43" w:rsidRPr="00D34B33" w:rsidRDefault="00F82B43" w:rsidP="00D34B33">
      <w:pPr>
        <w:spacing w:line="360" w:lineRule="auto"/>
        <w:jc w:val="both"/>
        <w:rPr>
          <w:rFonts w:cs="Times New Roman"/>
          <w:szCs w:val="24"/>
        </w:rPr>
      </w:pPr>
      <w:r w:rsidRPr="00D34B33">
        <w:rPr>
          <w:rFonts w:cs="Times New Roman"/>
          <w:szCs w:val="24"/>
        </w:rPr>
        <w:t>Third, the efficiency ratios show a significant increase in the management of working capital. The receivables turnover days have reduced significantly by 135 days to 35 days, to show that, it is collecting the payment faster and managing the credit better. Likewise, the inventory turnover days are also lower and it is a sign of improved inventory control and efficient production. Such enhancements help in reduction in cash operating cycle and increased efficiency</w:t>
      </w:r>
      <w:r w:rsidR="0056398B">
        <w:rPr>
          <w:rFonts w:cs="Times New Roman"/>
          <w:szCs w:val="24"/>
        </w:rPr>
        <w:t xml:space="preserve"> </w:t>
      </w:r>
      <w:r w:rsidR="0056398B" w:rsidRPr="007A6073">
        <w:t>(Zhang, 2025)</w:t>
      </w:r>
      <w:r w:rsidRPr="00D34B33">
        <w:rPr>
          <w:rFonts w:cs="Times New Roman"/>
          <w:szCs w:val="24"/>
        </w:rPr>
        <w:t>.</w:t>
      </w:r>
    </w:p>
    <w:p w14:paraId="6D743269" w14:textId="5C5AC7ED" w:rsidR="00F82B43" w:rsidRPr="00D34B33" w:rsidRDefault="00F82B43" w:rsidP="00D34B33">
      <w:pPr>
        <w:spacing w:line="360" w:lineRule="auto"/>
        <w:jc w:val="both"/>
        <w:rPr>
          <w:rFonts w:cs="Times New Roman"/>
          <w:szCs w:val="24"/>
        </w:rPr>
      </w:pPr>
      <w:r w:rsidRPr="00D34B33">
        <w:rPr>
          <w:rFonts w:cs="Times New Roman"/>
          <w:szCs w:val="24"/>
        </w:rPr>
        <w:t>Lastly, as the gearing ratio analysis indicates, the proportion of the company that is financing its activities through debts has decreased considerably due to the 69 percentage to negative values. The negative gearing implies that the firm has more cash compared to debt which will minimize the financial risk and enhance its financial stability. This is also confirmed by the fact that the ROE is also rising at the same rate meaning that more returns are attained without raising the level of financial leverage</w:t>
      </w:r>
      <w:r w:rsidR="00E77757">
        <w:rPr>
          <w:rFonts w:cs="Times New Roman"/>
          <w:szCs w:val="24"/>
        </w:rPr>
        <w:t xml:space="preserve"> </w:t>
      </w:r>
      <w:r w:rsidR="00E77757" w:rsidRPr="007A6073">
        <w:t>(Brigham and Ehrhardt, 2021)</w:t>
      </w:r>
      <w:r w:rsidRPr="00D34B33">
        <w:rPr>
          <w:rFonts w:cs="Times New Roman"/>
          <w:szCs w:val="24"/>
        </w:rPr>
        <w:t>.</w:t>
      </w:r>
    </w:p>
    <w:p w14:paraId="1DBEDB43" w14:textId="33C2E6A2" w:rsidR="00F82B43" w:rsidRPr="00D34B33" w:rsidRDefault="00F82B43" w:rsidP="00D34B33">
      <w:pPr>
        <w:pStyle w:val="Heading2"/>
        <w:spacing w:line="360" w:lineRule="auto"/>
        <w:jc w:val="both"/>
        <w:rPr>
          <w:rFonts w:ascii="Times New Roman" w:hAnsi="Times New Roman" w:cs="Times New Roman"/>
          <w:sz w:val="24"/>
          <w:szCs w:val="24"/>
        </w:rPr>
      </w:pPr>
      <w:bookmarkStart w:id="12" w:name="_Toc225268199"/>
      <w:r w:rsidRPr="00D34B33">
        <w:rPr>
          <w:rFonts w:ascii="Times New Roman" w:hAnsi="Times New Roman" w:cs="Times New Roman"/>
          <w:sz w:val="24"/>
          <w:szCs w:val="24"/>
        </w:rPr>
        <w:t>3.</w:t>
      </w:r>
      <w:r w:rsidR="004F06B7" w:rsidRPr="00D34B33">
        <w:rPr>
          <w:rFonts w:ascii="Times New Roman" w:hAnsi="Times New Roman" w:cs="Times New Roman"/>
          <w:sz w:val="24"/>
          <w:szCs w:val="24"/>
        </w:rPr>
        <w:t>5</w:t>
      </w:r>
      <w:r w:rsidRPr="00D34B33">
        <w:rPr>
          <w:rFonts w:ascii="Times New Roman" w:hAnsi="Times New Roman" w:cs="Times New Roman"/>
          <w:sz w:val="24"/>
          <w:szCs w:val="24"/>
        </w:rPr>
        <w:t xml:space="preserve"> Final Evaluation</w:t>
      </w:r>
      <w:bookmarkEnd w:id="12"/>
    </w:p>
    <w:p w14:paraId="3DEE4938" w14:textId="77777777" w:rsidR="00F82B43" w:rsidRPr="00D34B33" w:rsidRDefault="00F82B43" w:rsidP="00D34B33">
      <w:pPr>
        <w:spacing w:line="360" w:lineRule="auto"/>
        <w:jc w:val="both"/>
        <w:rPr>
          <w:rFonts w:cs="Times New Roman"/>
          <w:szCs w:val="24"/>
        </w:rPr>
      </w:pPr>
      <w:r w:rsidRPr="00D34B33">
        <w:rPr>
          <w:rFonts w:cs="Times New Roman"/>
          <w:szCs w:val="24"/>
        </w:rPr>
        <w:t xml:space="preserve">Altogether, BYD can be regarded as a financially sound and fast-developing corporation that has a good strategic stance in the electric vehicle market. The firm has an excellent profitability, good operations, and low financial risk, which are underpinned by the fall in gearing and rise </w:t>
      </w:r>
      <w:r w:rsidRPr="00D34B33">
        <w:rPr>
          <w:rFonts w:cs="Times New Roman"/>
          <w:szCs w:val="24"/>
        </w:rPr>
        <w:lastRenderedPageBreak/>
        <w:t>in returns to shareholders.</w:t>
      </w:r>
    </w:p>
    <w:p w14:paraId="797BC5CD" w14:textId="4A31DA01" w:rsidR="00F82B43" w:rsidRPr="00D34B33" w:rsidRDefault="00F82B43" w:rsidP="00D34B33">
      <w:pPr>
        <w:spacing w:line="360" w:lineRule="auto"/>
        <w:jc w:val="both"/>
        <w:rPr>
          <w:rFonts w:cs="Times New Roman"/>
          <w:szCs w:val="24"/>
        </w:rPr>
      </w:pPr>
      <w:r w:rsidRPr="00D34B33">
        <w:rPr>
          <w:rFonts w:cs="Times New Roman"/>
          <w:szCs w:val="24"/>
        </w:rPr>
        <w:t>But the most important issue of concern is the deteriorating liquidity position as indicated in the decreasing current ratio</w:t>
      </w:r>
      <w:r w:rsidR="00CE4CE1">
        <w:rPr>
          <w:rFonts w:cs="Times New Roman"/>
          <w:szCs w:val="24"/>
        </w:rPr>
        <w:t xml:space="preserve"> </w:t>
      </w:r>
      <w:r w:rsidR="00CE4CE1" w:rsidRPr="007A6073">
        <w:t>(Zhuo, 2024)</w:t>
      </w:r>
      <w:r w:rsidRPr="00D34B33">
        <w:rPr>
          <w:rFonts w:cs="Times New Roman"/>
          <w:szCs w:val="24"/>
        </w:rPr>
        <w:t>. Although this is partly because of aggressive expansion and reinvestment tactics, it points at the fact that there is a need to manage finances on a short-term basis in a better way so that cash flow can be avoided in the future.</w:t>
      </w:r>
    </w:p>
    <w:p w14:paraId="4A0AD697" w14:textId="7C44B817" w:rsidR="003815C2" w:rsidRPr="00D34B33" w:rsidRDefault="00F82B43" w:rsidP="00D34B33">
      <w:pPr>
        <w:spacing w:line="360" w:lineRule="auto"/>
        <w:jc w:val="both"/>
        <w:rPr>
          <w:rFonts w:cs="Times New Roman"/>
          <w:szCs w:val="24"/>
        </w:rPr>
      </w:pPr>
      <w:r w:rsidRPr="00D34B33">
        <w:rPr>
          <w:rFonts w:cs="Times New Roman"/>
          <w:szCs w:val="24"/>
        </w:rPr>
        <w:t>In spite of this weakness, the general financial performance of BYD is good. The capacity to enhance profitability, sustainability in its financial risks, and operational efficiency on the long run makes the company very sustainable</w:t>
      </w:r>
      <w:r w:rsidR="0054130B">
        <w:rPr>
          <w:rFonts w:cs="Times New Roman"/>
          <w:szCs w:val="24"/>
        </w:rPr>
        <w:t xml:space="preserve"> </w:t>
      </w:r>
      <w:r w:rsidR="0054130B" w:rsidRPr="007A6073">
        <w:t>(Xin, 2024)</w:t>
      </w:r>
      <w:r w:rsidRPr="00D34B33">
        <w:rPr>
          <w:rFonts w:cs="Times New Roman"/>
          <w:szCs w:val="24"/>
        </w:rPr>
        <w:t>. Hence, once liquidity management is under better control, BYD is likely to keep gaining momentum and keep leading the global EV market.</w:t>
      </w:r>
    </w:p>
    <w:p w14:paraId="762CF362" w14:textId="0A4FFC02" w:rsidR="00C858BD" w:rsidRPr="00D34B33" w:rsidRDefault="00C97A6E" w:rsidP="00D34B33">
      <w:pPr>
        <w:pStyle w:val="Heading1"/>
        <w:spacing w:line="360" w:lineRule="auto"/>
        <w:jc w:val="both"/>
        <w:rPr>
          <w:rFonts w:cs="Times New Roman"/>
          <w:szCs w:val="24"/>
        </w:rPr>
      </w:pPr>
      <w:bookmarkStart w:id="13" w:name="_Toc225268200"/>
      <w:r w:rsidRPr="00D34B33">
        <w:rPr>
          <w:rFonts w:cs="Times New Roman"/>
          <w:szCs w:val="24"/>
        </w:rPr>
        <w:t xml:space="preserve">4. </w:t>
      </w:r>
      <w:r w:rsidR="00C858BD" w:rsidRPr="00D34B33">
        <w:rPr>
          <w:rFonts w:cs="Times New Roman"/>
          <w:szCs w:val="24"/>
        </w:rPr>
        <w:t>Working Capital Management Analysis</w:t>
      </w:r>
      <w:bookmarkEnd w:id="13"/>
      <w:r w:rsidR="00CE4CE1">
        <w:rPr>
          <w:rFonts w:cs="Times New Roman"/>
          <w:szCs w:val="24"/>
        </w:rPr>
        <w:t xml:space="preserve"> </w:t>
      </w:r>
    </w:p>
    <w:p w14:paraId="17FA0DBC" w14:textId="2B9DEBF0" w:rsidR="00B61F55" w:rsidRPr="00D34B33" w:rsidRDefault="00B61F55" w:rsidP="00D34B33">
      <w:pPr>
        <w:spacing w:line="360" w:lineRule="auto"/>
        <w:jc w:val="both"/>
        <w:rPr>
          <w:rFonts w:cs="Times New Roman"/>
          <w:szCs w:val="24"/>
        </w:rPr>
      </w:pPr>
      <w:r w:rsidRPr="00D34B33">
        <w:rPr>
          <w:rFonts w:cs="Times New Roman"/>
          <w:szCs w:val="24"/>
        </w:rPr>
        <w:t>Working capital management is the process of managing both short-term assets and liabilities of a business in a way that would enable them to run their operations effectively and provide adequate liquidity when needed. The work of the working capital is extremely important in the case of a large-scale manufacturer, such as BYD, as the production volumes are high, its supply chains are complicated, and a constant investment in the innovation is developed there</w:t>
      </w:r>
      <w:r w:rsidR="0012780D">
        <w:rPr>
          <w:rFonts w:cs="Times New Roman"/>
          <w:szCs w:val="24"/>
        </w:rPr>
        <w:t xml:space="preserve"> </w:t>
      </w:r>
      <w:r w:rsidR="0012780D" w:rsidRPr="007A6073">
        <w:t>(Xin, 2024)</w:t>
      </w:r>
      <w:r w:rsidRPr="00D34B33">
        <w:rPr>
          <w:rFonts w:cs="Times New Roman"/>
          <w:szCs w:val="24"/>
        </w:rPr>
        <w:t>. Liquidity, profitability and financial stability directly depend on efficient management of the receivables, inventory and payables.</w:t>
      </w:r>
    </w:p>
    <w:p w14:paraId="6EEDAFD9" w14:textId="639C2F20" w:rsidR="00B61F55" w:rsidRPr="00D34B33" w:rsidRDefault="00A255E5" w:rsidP="00D34B33">
      <w:pPr>
        <w:pStyle w:val="Heading2"/>
        <w:spacing w:line="360" w:lineRule="auto"/>
        <w:jc w:val="both"/>
        <w:rPr>
          <w:rFonts w:ascii="Times New Roman" w:hAnsi="Times New Roman" w:cs="Times New Roman"/>
          <w:sz w:val="24"/>
          <w:szCs w:val="24"/>
        </w:rPr>
      </w:pPr>
      <w:bookmarkStart w:id="14" w:name="_Toc225268201"/>
      <w:r w:rsidRPr="00D34B33">
        <w:rPr>
          <w:rFonts w:ascii="Times New Roman" w:hAnsi="Times New Roman" w:cs="Times New Roman"/>
          <w:sz w:val="24"/>
          <w:szCs w:val="24"/>
        </w:rPr>
        <w:t xml:space="preserve">4.1 </w:t>
      </w:r>
      <w:r w:rsidR="00B61F55" w:rsidRPr="00D34B33">
        <w:rPr>
          <w:rFonts w:ascii="Times New Roman" w:hAnsi="Times New Roman" w:cs="Times New Roman"/>
          <w:sz w:val="24"/>
          <w:szCs w:val="24"/>
        </w:rPr>
        <w:t>The cash operating cycle analysis</w:t>
      </w:r>
      <w:bookmarkEnd w:id="14"/>
    </w:p>
    <w:p w14:paraId="2F800DC5" w14:textId="3488BB04" w:rsidR="00B61F55" w:rsidRPr="00D34B33" w:rsidRDefault="00B61F55" w:rsidP="00D34B33">
      <w:pPr>
        <w:spacing w:line="360" w:lineRule="auto"/>
        <w:jc w:val="both"/>
        <w:rPr>
          <w:rFonts w:cs="Times New Roman"/>
          <w:szCs w:val="24"/>
        </w:rPr>
      </w:pPr>
      <w:r w:rsidRPr="00D34B33">
        <w:rPr>
          <w:rFonts w:cs="Times New Roman"/>
          <w:szCs w:val="24"/>
        </w:rPr>
        <w:t>Cash operating cycle (also called cash conversion cycle) is a measure of the duration of time that a company needs to convert its investment in inventory and other resources to cash flows in the form of sales</w:t>
      </w:r>
      <w:r w:rsidR="00385285">
        <w:rPr>
          <w:rFonts w:cs="Times New Roman"/>
          <w:szCs w:val="24"/>
        </w:rPr>
        <w:t xml:space="preserve"> </w:t>
      </w:r>
      <w:r w:rsidR="00385285" w:rsidRPr="007A6073">
        <w:t>(Cai, 2025)</w:t>
      </w:r>
      <w:r w:rsidRPr="00D34B33">
        <w:rPr>
          <w:rFonts w:cs="Times New Roman"/>
          <w:szCs w:val="24"/>
        </w:rPr>
        <w:t>. It is calculated as:</w:t>
      </w:r>
    </w:p>
    <w:p w14:paraId="5E9D14CF" w14:textId="77777777" w:rsidR="00B61F55" w:rsidRPr="00D34B33" w:rsidRDefault="00B61F55" w:rsidP="00D34B33">
      <w:pPr>
        <w:spacing w:line="360" w:lineRule="auto"/>
        <w:jc w:val="both"/>
        <w:rPr>
          <w:rFonts w:cs="Times New Roman"/>
          <w:szCs w:val="24"/>
        </w:rPr>
      </w:pPr>
      <w:r w:rsidRPr="00D34B33">
        <w:rPr>
          <w:rFonts w:cs="Times New Roman"/>
          <w:szCs w:val="24"/>
        </w:rPr>
        <w:t>Cash Operating Cycle = Inventory Days + Receivable Days- Payable Days.</w:t>
      </w:r>
    </w:p>
    <w:p w14:paraId="4B3425A9" w14:textId="77777777" w:rsidR="00B61F55" w:rsidRPr="00D34B33" w:rsidRDefault="00B61F55" w:rsidP="00D34B33">
      <w:pPr>
        <w:spacing w:line="360" w:lineRule="auto"/>
        <w:jc w:val="both"/>
        <w:rPr>
          <w:rFonts w:cs="Times New Roman"/>
          <w:szCs w:val="24"/>
        </w:rPr>
      </w:pPr>
      <w:r w:rsidRPr="00D34B33">
        <w:rPr>
          <w:rFonts w:cs="Times New Roman"/>
          <w:szCs w:val="24"/>
        </w:rPr>
        <w:t>On the financial information of BYD, it can be noted that key elements of the cash operating cycle have improved immensely in the last five years. The days of inventory turnover have reduced to about 60 days in 2024 as compared to about 83 days in 2020, which is a sign of efficient inventory management. Equally, the receivables turnover days have also gone up significantly, as compared to 135 days, to about 35 days within the same period.</w:t>
      </w:r>
    </w:p>
    <w:p w14:paraId="37247D99" w14:textId="443BB18F" w:rsidR="007872A8" w:rsidRPr="00D34B33" w:rsidRDefault="007872A8" w:rsidP="00D34B33">
      <w:pPr>
        <w:spacing w:line="360" w:lineRule="auto"/>
        <w:jc w:val="both"/>
        <w:rPr>
          <w:rFonts w:cs="Times New Roman"/>
          <w:b/>
          <w:bCs/>
          <w:szCs w:val="24"/>
        </w:rPr>
      </w:pPr>
      <w:r w:rsidRPr="00D34B33">
        <w:rPr>
          <w:rFonts w:cs="Times New Roman"/>
          <w:b/>
          <w:bCs/>
          <w:noProof/>
          <w:szCs w:val="24"/>
          <w:lang w:val="en-US" w:bidi="gu-IN"/>
        </w:rPr>
        <w:lastRenderedPageBreak/>
        <w:drawing>
          <wp:inline distT="0" distB="0" distL="0" distR="0" wp14:anchorId="41178A39" wp14:editId="3F1E8D4A">
            <wp:extent cx="4571999" cy="2612572"/>
            <wp:effectExtent l="0" t="0" r="635" b="16510"/>
            <wp:docPr id="37174600"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0F1A60-8272-4F78-9479-77DBF41725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8B22F54" w14:textId="334C6EB2" w:rsidR="00BF31B4" w:rsidRPr="00D34B33" w:rsidRDefault="00BF31B4" w:rsidP="00D34B33">
      <w:pPr>
        <w:spacing w:line="360" w:lineRule="auto"/>
        <w:jc w:val="both"/>
        <w:rPr>
          <w:rFonts w:cs="Times New Roman"/>
          <w:b/>
          <w:bCs/>
          <w:szCs w:val="24"/>
        </w:rPr>
      </w:pPr>
      <w:r w:rsidRPr="00D34B33">
        <w:rPr>
          <w:rFonts w:cs="Times New Roman"/>
          <w:b/>
          <w:bCs/>
          <w:szCs w:val="24"/>
        </w:rPr>
        <w:t>Figure: Cash Cycle</w:t>
      </w:r>
    </w:p>
    <w:p w14:paraId="1A4AED0D" w14:textId="7FCC9F95" w:rsidR="00BF31B4" w:rsidRPr="00D34B33" w:rsidRDefault="00BF31B4" w:rsidP="00D34B33">
      <w:pPr>
        <w:spacing w:line="360" w:lineRule="auto"/>
        <w:jc w:val="both"/>
        <w:rPr>
          <w:rFonts w:cs="Times New Roman"/>
          <w:b/>
          <w:bCs/>
          <w:szCs w:val="24"/>
        </w:rPr>
      </w:pPr>
      <w:r w:rsidRPr="00D34B33">
        <w:rPr>
          <w:rFonts w:cs="Times New Roman"/>
          <w:b/>
          <w:bCs/>
          <w:szCs w:val="24"/>
        </w:rPr>
        <w:t>Source: Self developed using MS Excel</w:t>
      </w:r>
    </w:p>
    <w:p w14:paraId="2A95A3C8" w14:textId="378F1AAF" w:rsidR="00B61F55" w:rsidRPr="00D34B33" w:rsidRDefault="00B61F55" w:rsidP="00D34B33">
      <w:pPr>
        <w:spacing w:line="360" w:lineRule="auto"/>
        <w:jc w:val="both"/>
        <w:rPr>
          <w:rFonts w:cs="Times New Roman"/>
          <w:szCs w:val="24"/>
        </w:rPr>
      </w:pPr>
      <w:r w:rsidRPr="00D34B33">
        <w:rPr>
          <w:rFonts w:cs="Times New Roman"/>
          <w:szCs w:val="24"/>
        </w:rPr>
        <w:t>The decrease in the days of the receivables indicates that BYD has already made a big step forward in terms of control over the receivables and their collection, which are much easier to turn into cash. The reduction in inventory days also indicates the development of good production planning, effective demand forecasting and effective supply chain management</w:t>
      </w:r>
      <w:r w:rsidR="003B226C">
        <w:rPr>
          <w:rFonts w:cs="Times New Roman"/>
          <w:szCs w:val="24"/>
        </w:rPr>
        <w:t xml:space="preserve"> </w:t>
      </w:r>
      <w:r w:rsidR="003B226C" w:rsidRPr="007A6073">
        <w:t>(Lin, 2023)</w:t>
      </w:r>
      <w:r w:rsidRPr="00D34B33">
        <w:rPr>
          <w:rFonts w:cs="Times New Roman"/>
          <w:szCs w:val="24"/>
        </w:rPr>
        <w:t>.</w:t>
      </w:r>
    </w:p>
    <w:p w14:paraId="49B8EBE6" w14:textId="77777777" w:rsidR="00B61F55" w:rsidRPr="00D34B33" w:rsidRDefault="00B61F55" w:rsidP="00D34B33">
      <w:pPr>
        <w:spacing w:line="360" w:lineRule="auto"/>
        <w:jc w:val="both"/>
        <w:rPr>
          <w:rFonts w:cs="Times New Roman"/>
          <w:szCs w:val="24"/>
        </w:rPr>
      </w:pPr>
      <w:r w:rsidRPr="00D34B33">
        <w:rPr>
          <w:rFonts w:cs="Times New Roman"/>
          <w:szCs w:val="24"/>
        </w:rPr>
        <w:t>Even though there is no direct access to the payable days, one can assume that the BYD can enjoy the supplier credit due to its impressive market presence and size of activity. This would also minimise the total cash operating cycle.</w:t>
      </w:r>
    </w:p>
    <w:p w14:paraId="4AF04E12" w14:textId="7A701D8B" w:rsidR="00C858BD" w:rsidRPr="00D34B33" w:rsidRDefault="00B61F55" w:rsidP="00D34B33">
      <w:pPr>
        <w:spacing w:line="360" w:lineRule="auto"/>
        <w:jc w:val="both"/>
        <w:rPr>
          <w:rFonts w:cs="Times New Roman"/>
          <w:szCs w:val="24"/>
        </w:rPr>
      </w:pPr>
      <w:r w:rsidRPr="00D34B33">
        <w:rPr>
          <w:rFonts w:cs="Times New Roman"/>
          <w:szCs w:val="24"/>
        </w:rPr>
        <w:t>Altogether, the cash operating cycle of BYD has been positively changed, which means that the company has become more efficient in its operations and has better cash flow generation. The reduced cash cycle is an advantage that enables the business to operate on a reduced amount of working capital, a fact that is advantageous when such a business is in the process of rapid development</w:t>
      </w:r>
      <w:r w:rsidR="002C2316">
        <w:rPr>
          <w:rFonts w:cs="Times New Roman"/>
          <w:szCs w:val="24"/>
        </w:rPr>
        <w:t xml:space="preserve"> </w:t>
      </w:r>
      <w:r w:rsidR="002C2316" w:rsidRPr="007A6073">
        <w:t>(Cai, 2025)</w:t>
      </w:r>
      <w:r w:rsidRPr="00D34B33">
        <w:rPr>
          <w:rFonts w:cs="Times New Roman"/>
          <w:szCs w:val="24"/>
        </w:rPr>
        <w:t>.</w:t>
      </w:r>
    </w:p>
    <w:p w14:paraId="30EEF35C" w14:textId="6BEC5B69" w:rsidR="00C858BD" w:rsidRPr="00D34B33" w:rsidRDefault="00766B8B" w:rsidP="00D34B33">
      <w:pPr>
        <w:pStyle w:val="Heading2"/>
        <w:spacing w:line="360" w:lineRule="auto"/>
        <w:jc w:val="both"/>
        <w:rPr>
          <w:rFonts w:ascii="Times New Roman" w:hAnsi="Times New Roman" w:cs="Times New Roman"/>
          <w:sz w:val="24"/>
          <w:szCs w:val="24"/>
        </w:rPr>
      </w:pPr>
      <w:bookmarkStart w:id="15" w:name="_Toc225268202"/>
      <w:r w:rsidRPr="00D34B33">
        <w:rPr>
          <w:rFonts w:ascii="Times New Roman" w:hAnsi="Times New Roman" w:cs="Times New Roman"/>
          <w:sz w:val="24"/>
          <w:szCs w:val="24"/>
        </w:rPr>
        <w:t xml:space="preserve">4.2 </w:t>
      </w:r>
      <w:r w:rsidR="00C858BD" w:rsidRPr="00D34B33">
        <w:rPr>
          <w:rFonts w:ascii="Times New Roman" w:hAnsi="Times New Roman" w:cs="Times New Roman"/>
          <w:sz w:val="24"/>
          <w:szCs w:val="24"/>
        </w:rPr>
        <w:t>Liquidity and Working Capital Issues</w:t>
      </w:r>
      <w:bookmarkEnd w:id="15"/>
    </w:p>
    <w:p w14:paraId="768987F7" w14:textId="77777777" w:rsidR="005A0214" w:rsidRPr="00D34B33" w:rsidRDefault="005A0214" w:rsidP="00D34B33">
      <w:pPr>
        <w:spacing w:line="360" w:lineRule="auto"/>
        <w:jc w:val="both"/>
        <w:rPr>
          <w:rFonts w:cs="Times New Roman"/>
          <w:szCs w:val="24"/>
        </w:rPr>
      </w:pPr>
      <w:r w:rsidRPr="00D34B33">
        <w:rPr>
          <w:rFonts w:cs="Times New Roman"/>
          <w:szCs w:val="24"/>
        </w:rPr>
        <w:t>BYD has a liquidity position that has some concerns even though its operational efficiency has improved. The current ratio of the company has already decreased as compared to that of 2020 (approximately 1.05) to 2024 (around 0.75) which implies that the current liabilities are higher than the current assets.</w:t>
      </w:r>
    </w:p>
    <w:p w14:paraId="66DCA7BA" w14:textId="3E5DC0D8" w:rsidR="007872A8" w:rsidRPr="00D34B33" w:rsidRDefault="007872A8" w:rsidP="00D34B33">
      <w:pPr>
        <w:spacing w:line="360" w:lineRule="auto"/>
        <w:jc w:val="both"/>
        <w:rPr>
          <w:rFonts w:cs="Times New Roman"/>
          <w:b/>
          <w:bCs/>
          <w:szCs w:val="24"/>
        </w:rPr>
      </w:pPr>
      <w:r w:rsidRPr="00D34B33">
        <w:rPr>
          <w:rFonts w:cs="Times New Roman"/>
          <w:b/>
          <w:bCs/>
          <w:noProof/>
          <w:szCs w:val="24"/>
          <w:lang w:val="en-US" w:bidi="gu-IN"/>
        </w:rPr>
        <w:lastRenderedPageBreak/>
        <w:drawing>
          <wp:inline distT="0" distB="0" distL="0" distR="0" wp14:anchorId="2DBBF709" wp14:editId="1F00E292">
            <wp:extent cx="4575601" cy="2692943"/>
            <wp:effectExtent l="0" t="0" r="15875" b="12700"/>
            <wp:docPr id="1337070294"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68B740E-60CB-4CAD-A660-2F4EFB0FA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9CC522B" w14:textId="540E71A6" w:rsidR="00085B86" w:rsidRPr="00D34B33" w:rsidRDefault="00085B86" w:rsidP="00D34B33">
      <w:pPr>
        <w:spacing w:line="360" w:lineRule="auto"/>
        <w:jc w:val="both"/>
        <w:rPr>
          <w:rFonts w:cs="Times New Roman"/>
          <w:b/>
          <w:bCs/>
          <w:szCs w:val="24"/>
        </w:rPr>
      </w:pPr>
      <w:r w:rsidRPr="00D34B33">
        <w:rPr>
          <w:rFonts w:cs="Times New Roman"/>
          <w:b/>
          <w:bCs/>
          <w:szCs w:val="24"/>
        </w:rPr>
        <w:t>Figure: Operating Cash Flow</w:t>
      </w:r>
    </w:p>
    <w:p w14:paraId="0C822173" w14:textId="08BB7EE3" w:rsidR="00085B86" w:rsidRPr="00D34B33" w:rsidRDefault="00085B86" w:rsidP="00D34B33">
      <w:pPr>
        <w:spacing w:line="360" w:lineRule="auto"/>
        <w:jc w:val="both"/>
        <w:rPr>
          <w:rFonts w:cs="Times New Roman"/>
          <w:b/>
          <w:bCs/>
          <w:szCs w:val="24"/>
        </w:rPr>
      </w:pPr>
      <w:r w:rsidRPr="00D34B33">
        <w:rPr>
          <w:rFonts w:cs="Times New Roman"/>
          <w:b/>
          <w:bCs/>
          <w:szCs w:val="24"/>
        </w:rPr>
        <w:t>Source: Self developed using MS Excel</w:t>
      </w:r>
    </w:p>
    <w:p w14:paraId="1531FBC1" w14:textId="6D0327E6" w:rsidR="005A0214" w:rsidRPr="00D34B33" w:rsidRDefault="005A0214" w:rsidP="00D34B33">
      <w:pPr>
        <w:spacing w:line="360" w:lineRule="auto"/>
        <w:jc w:val="both"/>
        <w:rPr>
          <w:rFonts w:cs="Times New Roman"/>
          <w:szCs w:val="24"/>
        </w:rPr>
      </w:pPr>
      <w:r w:rsidRPr="00D34B33">
        <w:rPr>
          <w:rFonts w:cs="Times New Roman"/>
          <w:szCs w:val="24"/>
        </w:rPr>
        <w:t>This is an indication that BYD might experience a temporary liquidity strain, even though the revenue and profit growth are good. The main cause of this trend is that it is an aggressive expansion strategy by the company, which has also included heavy investment in production plants, research and development, and expansion of the global market</w:t>
      </w:r>
      <w:r w:rsidR="007938C4">
        <w:rPr>
          <w:rFonts w:cs="Times New Roman"/>
          <w:szCs w:val="24"/>
        </w:rPr>
        <w:t xml:space="preserve"> </w:t>
      </w:r>
      <w:r w:rsidR="007938C4" w:rsidRPr="007A6073">
        <w:t>(Lin, 2023)</w:t>
      </w:r>
      <w:r w:rsidRPr="00D34B33">
        <w:rPr>
          <w:rFonts w:cs="Times New Roman"/>
          <w:szCs w:val="24"/>
        </w:rPr>
        <w:t>.</w:t>
      </w:r>
    </w:p>
    <w:p w14:paraId="3993D9AE" w14:textId="7537EDEA" w:rsidR="005A0214" w:rsidRPr="00D34B33" w:rsidRDefault="005A0214" w:rsidP="00D34B33">
      <w:pPr>
        <w:spacing w:line="360" w:lineRule="auto"/>
        <w:jc w:val="both"/>
        <w:rPr>
          <w:rFonts w:cs="Times New Roman"/>
          <w:szCs w:val="24"/>
        </w:rPr>
      </w:pPr>
      <w:r w:rsidRPr="00D34B33">
        <w:rPr>
          <w:rFonts w:cs="Times New Roman"/>
          <w:szCs w:val="24"/>
        </w:rPr>
        <w:t>Along with this, the chance that the company is increasingly relying on short-term funding to fund its working capital requirement is also possible. Although this practice can be used to achieve a quick growth, it also makes the company susceptible to cash flow limitations especially when there are delays in receivables or other unforeseen costs</w:t>
      </w:r>
      <w:r w:rsidR="00C2380C">
        <w:rPr>
          <w:rFonts w:cs="Times New Roman"/>
          <w:szCs w:val="24"/>
        </w:rPr>
        <w:t xml:space="preserve"> </w:t>
      </w:r>
      <w:r w:rsidR="00C2380C" w:rsidRPr="007A6073">
        <w:t>(Brigham and Ehrhardt, 2021)</w:t>
      </w:r>
      <w:r w:rsidRPr="00D34B33">
        <w:rPr>
          <w:rFonts w:cs="Times New Roman"/>
          <w:szCs w:val="24"/>
        </w:rPr>
        <w:t>.</w:t>
      </w:r>
    </w:p>
    <w:p w14:paraId="63018816" w14:textId="7812B562" w:rsidR="00C858BD" w:rsidRPr="00D34B33" w:rsidRDefault="005A0214" w:rsidP="00D34B33">
      <w:pPr>
        <w:spacing w:line="360" w:lineRule="auto"/>
        <w:jc w:val="both"/>
        <w:rPr>
          <w:rFonts w:cs="Times New Roman"/>
          <w:szCs w:val="24"/>
        </w:rPr>
      </w:pPr>
      <w:r w:rsidRPr="00D34B33">
        <w:rPr>
          <w:rFonts w:cs="Times New Roman"/>
          <w:szCs w:val="24"/>
        </w:rPr>
        <w:t>Hence, despite the solid operational performance of BYD, there is a need to work on the liquidity management to provide the company with the necessary financial stability in the short term.</w:t>
      </w:r>
    </w:p>
    <w:p w14:paraId="2E824F41" w14:textId="7AEB9369" w:rsidR="00C858BD" w:rsidRPr="00D34B33" w:rsidRDefault="00433EC5" w:rsidP="00D34B33">
      <w:pPr>
        <w:pStyle w:val="Heading2"/>
        <w:spacing w:line="360" w:lineRule="auto"/>
        <w:jc w:val="both"/>
        <w:rPr>
          <w:rFonts w:ascii="Times New Roman" w:hAnsi="Times New Roman" w:cs="Times New Roman"/>
          <w:sz w:val="24"/>
          <w:szCs w:val="24"/>
        </w:rPr>
      </w:pPr>
      <w:bookmarkStart w:id="16" w:name="_Toc225268203"/>
      <w:r w:rsidRPr="00D34B33">
        <w:rPr>
          <w:rFonts w:ascii="Times New Roman" w:hAnsi="Times New Roman" w:cs="Times New Roman"/>
          <w:sz w:val="24"/>
          <w:szCs w:val="24"/>
        </w:rPr>
        <w:t xml:space="preserve">4.3 </w:t>
      </w:r>
      <w:r w:rsidR="00C858BD" w:rsidRPr="00D34B33">
        <w:rPr>
          <w:rFonts w:ascii="Times New Roman" w:hAnsi="Times New Roman" w:cs="Times New Roman"/>
          <w:sz w:val="24"/>
          <w:szCs w:val="24"/>
        </w:rPr>
        <w:t>Strategies to Improve Liquidity</w:t>
      </w:r>
      <w:bookmarkEnd w:id="16"/>
    </w:p>
    <w:p w14:paraId="7C466734" w14:textId="77777777" w:rsidR="007B3E90" w:rsidRPr="00D34B33" w:rsidRDefault="007B3E90" w:rsidP="00D34B33">
      <w:pPr>
        <w:spacing w:line="360" w:lineRule="auto"/>
        <w:jc w:val="both"/>
        <w:rPr>
          <w:rFonts w:cs="Times New Roman"/>
          <w:szCs w:val="24"/>
        </w:rPr>
      </w:pPr>
      <w:r w:rsidRPr="00D34B33">
        <w:rPr>
          <w:rFonts w:cs="Times New Roman"/>
          <w:szCs w:val="24"/>
        </w:rPr>
        <w:t>In order to correct the liquidity problems identified, BYD can adopt a number of working capital reforms:</w:t>
      </w:r>
    </w:p>
    <w:p w14:paraId="33F21F17" w14:textId="77777777" w:rsidR="007B3E90" w:rsidRPr="00D34B33" w:rsidRDefault="007B3E90" w:rsidP="00D34B33">
      <w:pPr>
        <w:spacing w:line="360" w:lineRule="auto"/>
        <w:jc w:val="both"/>
        <w:rPr>
          <w:rFonts w:cs="Times New Roman"/>
          <w:b/>
          <w:bCs/>
          <w:szCs w:val="24"/>
        </w:rPr>
      </w:pPr>
      <w:r w:rsidRPr="00D34B33">
        <w:rPr>
          <w:rFonts w:cs="Times New Roman"/>
          <w:b/>
          <w:bCs/>
          <w:szCs w:val="24"/>
        </w:rPr>
        <w:t>1. Enhance Receivables Management.</w:t>
      </w:r>
    </w:p>
    <w:p w14:paraId="6A9F9017" w14:textId="77777777" w:rsidR="007B3E90" w:rsidRPr="00D34B33" w:rsidRDefault="007B3E90" w:rsidP="00D34B33">
      <w:pPr>
        <w:spacing w:line="360" w:lineRule="auto"/>
        <w:jc w:val="both"/>
        <w:rPr>
          <w:rFonts w:cs="Times New Roman"/>
          <w:szCs w:val="24"/>
        </w:rPr>
      </w:pPr>
      <w:r w:rsidRPr="00D34B33">
        <w:rPr>
          <w:rFonts w:cs="Times New Roman"/>
          <w:szCs w:val="24"/>
        </w:rPr>
        <w:t>BYD is also advised to tighten its credit control policies by:</w:t>
      </w:r>
    </w:p>
    <w:p w14:paraId="0667C14A" w14:textId="4869A982" w:rsidR="007B3E90" w:rsidRPr="00D34B33" w:rsidRDefault="007B3E90" w:rsidP="004063AA">
      <w:pPr>
        <w:pStyle w:val="ListParagraph"/>
        <w:numPr>
          <w:ilvl w:val="0"/>
          <w:numId w:val="19"/>
        </w:numPr>
        <w:spacing w:line="360" w:lineRule="auto"/>
        <w:jc w:val="both"/>
        <w:rPr>
          <w:rFonts w:cs="Times New Roman"/>
          <w:szCs w:val="24"/>
        </w:rPr>
      </w:pPr>
      <w:r w:rsidRPr="00D34B33">
        <w:rPr>
          <w:rFonts w:cs="Times New Roman"/>
          <w:szCs w:val="24"/>
        </w:rPr>
        <w:t xml:space="preserve">Discounts on early payments. </w:t>
      </w:r>
    </w:p>
    <w:p w14:paraId="556EDBD2" w14:textId="34D69EFB" w:rsidR="007B3E90" w:rsidRPr="00D34B33" w:rsidRDefault="007B3E90" w:rsidP="004063AA">
      <w:pPr>
        <w:pStyle w:val="ListParagraph"/>
        <w:numPr>
          <w:ilvl w:val="0"/>
          <w:numId w:val="19"/>
        </w:numPr>
        <w:spacing w:line="360" w:lineRule="auto"/>
        <w:jc w:val="both"/>
        <w:rPr>
          <w:rFonts w:cs="Times New Roman"/>
          <w:szCs w:val="24"/>
        </w:rPr>
      </w:pPr>
      <w:r w:rsidRPr="00D34B33">
        <w:rPr>
          <w:rFonts w:cs="Times New Roman"/>
          <w:szCs w:val="24"/>
        </w:rPr>
        <w:t xml:space="preserve">Tightening the credit conditions. </w:t>
      </w:r>
    </w:p>
    <w:p w14:paraId="18F3DA03" w14:textId="48A87E35" w:rsidR="007B3E90" w:rsidRPr="00D34B33" w:rsidRDefault="007B3E90" w:rsidP="004063AA">
      <w:pPr>
        <w:pStyle w:val="ListParagraph"/>
        <w:numPr>
          <w:ilvl w:val="0"/>
          <w:numId w:val="19"/>
        </w:numPr>
        <w:spacing w:line="360" w:lineRule="auto"/>
        <w:jc w:val="both"/>
        <w:rPr>
          <w:rFonts w:cs="Times New Roman"/>
          <w:szCs w:val="24"/>
        </w:rPr>
      </w:pPr>
      <w:r w:rsidRPr="00D34B33">
        <w:rPr>
          <w:rFonts w:cs="Times New Roman"/>
          <w:szCs w:val="24"/>
        </w:rPr>
        <w:t xml:space="preserve">Invoicing and collection with the help of digital tools. </w:t>
      </w:r>
    </w:p>
    <w:p w14:paraId="5DFF6CF2" w14:textId="77777777" w:rsidR="007B3E90" w:rsidRPr="00D34B33" w:rsidRDefault="007B3E90" w:rsidP="00D34B33">
      <w:pPr>
        <w:spacing w:line="360" w:lineRule="auto"/>
        <w:jc w:val="both"/>
        <w:rPr>
          <w:rFonts w:cs="Times New Roman"/>
          <w:szCs w:val="24"/>
        </w:rPr>
      </w:pPr>
      <w:r w:rsidRPr="00D34B33">
        <w:rPr>
          <w:rFonts w:cs="Times New Roman"/>
          <w:szCs w:val="24"/>
        </w:rPr>
        <w:t>This will also minimize the number of days outstanding and enhance cash receipts.</w:t>
      </w:r>
    </w:p>
    <w:p w14:paraId="2B03612C" w14:textId="77777777" w:rsidR="007B3E90" w:rsidRPr="00D34B33" w:rsidRDefault="007B3E90" w:rsidP="00D34B33">
      <w:pPr>
        <w:spacing w:line="360" w:lineRule="auto"/>
        <w:jc w:val="both"/>
        <w:rPr>
          <w:rFonts w:cs="Times New Roman"/>
          <w:b/>
          <w:bCs/>
          <w:szCs w:val="24"/>
        </w:rPr>
      </w:pPr>
      <w:r w:rsidRPr="00D34B33">
        <w:rPr>
          <w:rFonts w:cs="Times New Roman"/>
          <w:b/>
          <w:bCs/>
          <w:szCs w:val="24"/>
        </w:rPr>
        <w:lastRenderedPageBreak/>
        <w:t>2. Maximize Inventory Control.</w:t>
      </w:r>
    </w:p>
    <w:p w14:paraId="3BB3A5FC" w14:textId="77777777" w:rsidR="007B3E90" w:rsidRPr="00D34B33" w:rsidRDefault="007B3E90" w:rsidP="00D34B33">
      <w:pPr>
        <w:spacing w:line="360" w:lineRule="auto"/>
        <w:jc w:val="both"/>
        <w:rPr>
          <w:rFonts w:cs="Times New Roman"/>
          <w:szCs w:val="24"/>
        </w:rPr>
      </w:pPr>
      <w:r w:rsidRPr="00D34B33">
        <w:rPr>
          <w:rFonts w:cs="Times New Roman"/>
          <w:szCs w:val="24"/>
        </w:rPr>
        <w:t>The advanced inventory management methods that the company can embrace include:</w:t>
      </w:r>
    </w:p>
    <w:p w14:paraId="75F37595" w14:textId="18FF2BA3" w:rsidR="007B3E90" w:rsidRPr="00D34B33" w:rsidRDefault="007B3E90" w:rsidP="004063AA">
      <w:pPr>
        <w:pStyle w:val="ListParagraph"/>
        <w:numPr>
          <w:ilvl w:val="0"/>
          <w:numId w:val="20"/>
        </w:numPr>
        <w:spacing w:line="360" w:lineRule="auto"/>
        <w:jc w:val="both"/>
        <w:rPr>
          <w:rFonts w:cs="Times New Roman"/>
          <w:szCs w:val="24"/>
        </w:rPr>
      </w:pPr>
      <w:r w:rsidRPr="00D34B33">
        <w:rPr>
          <w:rFonts w:cs="Times New Roman"/>
          <w:szCs w:val="24"/>
        </w:rPr>
        <w:t xml:space="preserve">Just-in-time (JIT) systems </w:t>
      </w:r>
    </w:p>
    <w:p w14:paraId="17F2C872" w14:textId="77777777" w:rsidR="007B3E90" w:rsidRPr="00D34B33" w:rsidRDefault="007B3E90" w:rsidP="004063AA">
      <w:pPr>
        <w:pStyle w:val="ListParagraph"/>
        <w:numPr>
          <w:ilvl w:val="0"/>
          <w:numId w:val="20"/>
        </w:numPr>
        <w:spacing w:line="360" w:lineRule="auto"/>
        <w:jc w:val="both"/>
        <w:rPr>
          <w:rFonts w:cs="Times New Roman"/>
          <w:szCs w:val="24"/>
        </w:rPr>
      </w:pPr>
      <w:r w:rsidRPr="00D34B33">
        <w:rPr>
          <w:rFonts w:cs="Times New Roman"/>
          <w:szCs w:val="24"/>
        </w:rPr>
        <w:t xml:space="preserve">When the demand is foreseen in real-time. </w:t>
      </w:r>
    </w:p>
    <w:p w14:paraId="580085DE" w14:textId="12BDD800" w:rsidR="007B3E90" w:rsidRPr="00D34B33" w:rsidRDefault="007B3E90" w:rsidP="004063AA">
      <w:pPr>
        <w:pStyle w:val="ListParagraph"/>
        <w:numPr>
          <w:ilvl w:val="0"/>
          <w:numId w:val="20"/>
        </w:numPr>
        <w:spacing w:line="360" w:lineRule="auto"/>
        <w:jc w:val="both"/>
        <w:rPr>
          <w:rFonts w:cs="Times New Roman"/>
          <w:szCs w:val="24"/>
        </w:rPr>
      </w:pPr>
      <w:r w:rsidRPr="00D34B33">
        <w:rPr>
          <w:rFonts w:cs="Times New Roman"/>
          <w:szCs w:val="24"/>
        </w:rPr>
        <w:t xml:space="preserve">Supply chain process automation. </w:t>
      </w:r>
    </w:p>
    <w:p w14:paraId="271C884A" w14:textId="77777777" w:rsidR="007B3E90" w:rsidRPr="00D34B33" w:rsidRDefault="007B3E90" w:rsidP="00D34B33">
      <w:pPr>
        <w:spacing w:line="360" w:lineRule="auto"/>
        <w:jc w:val="both"/>
        <w:rPr>
          <w:rFonts w:cs="Times New Roman"/>
          <w:szCs w:val="24"/>
        </w:rPr>
      </w:pPr>
      <w:r w:rsidRPr="00D34B33">
        <w:rPr>
          <w:rFonts w:cs="Times New Roman"/>
          <w:szCs w:val="24"/>
        </w:rPr>
        <w:t>These plans will lower holding cost and release cash in inventory.</w:t>
      </w:r>
    </w:p>
    <w:p w14:paraId="0CA55547" w14:textId="77777777" w:rsidR="007B3E90" w:rsidRPr="00D34B33" w:rsidRDefault="007B3E90" w:rsidP="00D34B33">
      <w:pPr>
        <w:spacing w:line="360" w:lineRule="auto"/>
        <w:jc w:val="both"/>
        <w:rPr>
          <w:rFonts w:cs="Times New Roman"/>
          <w:b/>
          <w:bCs/>
          <w:szCs w:val="24"/>
        </w:rPr>
      </w:pPr>
      <w:r w:rsidRPr="00D34B33">
        <w:rPr>
          <w:rFonts w:cs="Times New Roman"/>
          <w:b/>
          <w:bCs/>
          <w:szCs w:val="24"/>
        </w:rPr>
        <w:t>3. Extend Payable Periods</w:t>
      </w:r>
    </w:p>
    <w:p w14:paraId="3DC548D4" w14:textId="336554B5" w:rsidR="007B3E90" w:rsidRPr="00D34B33" w:rsidRDefault="007B3E90" w:rsidP="00D34B33">
      <w:pPr>
        <w:spacing w:line="360" w:lineRule="auto"/>
        <w:jc w:val="both"/>
        <w:rPr>
          <w:rFonts w:cs="Times New Roman"/>
          <w:szCs w:val="24"/>
        </w:rPr>
      </w:pPr>
      <w:r w:rsidRPr="00D34B33">
        <w:rPr>
          <w:rFonts w:cs="Times New Roman"/>
          <w:szCs w:val="24"/>
        </w:rPr>
        <w:t>Without spoiling relationships, BYD would be able to make more extensive payment agreements with the suppliers</w:t>
      </w:r>
      <w:r w:rsidR="008F5E2C">
        <w:rPr>
          <w:rFonts w:cs="Times New Roman"/>
          <w:szCs w:val="24"/>
        </w:rPr>
        <w:t xml:space="preserve"> </w:t>
      </w:r>
      <w:r w:rsidR="008F5E2C" w:rsidRPr="007A6073">
        <w:t>(Lin, 2023)</w:t>
      </w:r>
      <w:r w:rsidRPr="00D34B33">
        <w:rPr>
          <w:rFonts w:cs="Times New Roman"/>
          <w:szCs w:val="24"/>
        </w:rPr>
        <w:t>. This will:</w:t>
      </w:r>
    </w:p>
    <w:p w14:paraId="5487C428" w14:textId="0A1CC945" w:rsidR="007B3E90" w:rsidRPr="00D34B33" w:rsidRDefault="007B3E90" w:rsidP="004063AA">
      <w:pPr>
        <w:pStyle w:val="ListParagraph"/>
        <w:numPr>
          <w:ilvl w:val="0"/>
          <w:numId w:val="21"/>
        </w:numPr>
        <w:spacing w:line="360" w:lineRule="auto"/>
        <w:jc w:val="both"/>
        <w:rPr>
          <w:rFonts w:cs="Times New Roman"/>
          <w:szCs w:val="24"/>
        </w:rPr>
      </w:pPr>
      <w:r w:rsidRPr="00D34B33">
        <w:rPr>
          <w:rFonts w:cs="Times New Roman"/>
          <w:szCs w:val="24"/>
        </w:rPr>
        <w:t xml:space="preserve">Improve cash flow </w:t>
      </w:r>
    </w:p>
    <w:p w14:paraId="777D15E2" w14:textId="3D425975" w:rsidR="007B3E90" w:rsidRPr="00D34B33" w:rsidRDefault="007B3E90" w:rsidP="004063AA">
      <w:pPr>
        <w:pStyle w:val="ListParagraph"/>
        <w:numPr>
          <w:ilvl w:val="0"/>
          <w:numId w:val="21"/>
        </w:numPr>
        <w:spacing w:line="360" w:lineRule="auto"/>
        <w:jc w:val="both"/>
        <w:rPr>
          <w:rFonts w:cs="Times New Roman"/>
          <w:szCs w:val="24"/>
        </w:rPr>
      </w:pPr>
      <w:r w:rsidRPr="00D34B33">
        <w:rPr>
          <w:rFonts w:cs="Times New Roman"/>
          <w:szCs w:val="24"/>
        </w:rPr>
        <w:t xml:space="preserve">Minimize the pressure on working capital. </w:t>
      </w:r>
    </w:p>
    <w:p w14:paraId="14BD79C3" w14:textId="77777777" w:rsidR="007B3E90" w:rsidRPr="00D34B33" w:rsidRDefault="007B3E90" w:rsidP="00D34B33">
      <w:pPr>
        <w:spacing w:line="360" w:lineRule="auto"/>
        <w:jc w:val="both"/>
        <w:rPr>
          <w:rFonts w:cs="Times New Roman"/>
          <w:szCs w:val="24"/>
        </w:rPr>
      </w:pPr>
      <w:r w:rsidRPr="00D34B33">
        <w:rPr>
          <w:rFonts w:cs="Times New Roman"/>
          <w:szCs w:val="24"/>
        </w:rPr>
        <w:t>With a good stand in the market, BYD is likely to exercise bargaining power when dealing with suppliers.</w:t>
      </w:r>
    </w:p>
    <w:p w14:paraId="43F4EEA7" w14:textId="77777777" w:rsidR="007B3E90" w:rsidRPr="00D34B33" w:rsidRDefault="007B3E90" w:rsidP="00D34B33">
      <w:pPr>
        <w:spacing w:line="360" w:lineRule="auto"/>
        <w:jc w:val="both"/>
        <w:rPr>
          <w:rFonts w:cs="Times New Roman"/>
          <w:b/>
          <w:bCs/>
          <w:szCs w:val="24"/>
        </w:rPr>
      </w:pPr>
      <w:r w:rsidRPr="00D34B33">
        <w:rPr>
          <w:rFonts w:cs="Times New Roman"/>
          <w:b/>
          <w:bCs/>
          <w:szCs w:val="24"/>
        </w:rPr>
        <w:t>4. Strengthen Cash Management</w:t>
      </w:r>
    </w:p>
    <w:p w14:paraId="121A77B3" w14:textId="29310B7D" w:rsidR="00C858BD" w:rsidRPr="00D34B33" w:rsidRDefault="007B3E90" w:rsidP="00D34B33">
      <w:pPr>
        <w:spacing w:line="360" w:lineRule="auto"/>
        <w:jc w:val="both"/>
        <w:rPr>
          <w:rFonts w:cs="Times New Roman"/>
          <w:szCs w:val="24"/>
        </w:rPr>
      </w:pPr>
      <w:r w:rsidRPr="00D34B33">
        <w:rPr>
          <w:rFonts w:cs="Times New Roman"/>
          <w:szCs w:val="24"/>
        </w:rPr>
        <w:t>The company must also have sufficient cash reserves and enhance cash forecasting so that it can be able to pay off short term liabilities. Liquidity risk will be minimized by effective cash management</w:t>
      </w:r>
      <w:r w:rsidR="00B83B70">
        <w:rPr>
          <w:rFonts w:cs="Times New Roman"/>
          <w:szCs w:val="24"/>
        </w:rPr>
        <w:t xml:space="preserve"> </w:t>
      </w:r>
      <w:r w:rsidR="00B83B70" w:rsidRPr="007A6073">
        <w:t>(Brealey, Myers and Allen, 2020)</w:t>
      </w:r>
      <w:r w:rsidRPr="00D34B33">
        <w:rPr>
          <w:rFonts w:cs="Times New Roman"/>
          <w:szCs w:val="24"/>
        </w:rPr>
        <w:t>.</w:t>
      </w:r>
    </w:p>
    <w:p w14:paraId="455C236D" w14:textId="262CFA1A" w:rsidR="00F83C88" w:rsidRPr="00D34B33" w:rsidRDefault="00846416" w:rsidP="00D34B33">
      <w:pPr>
        <w:pStyle w:val="Heading2"/>
        <w:spacing w:line="360" w:lineRule="auto"/>
        <w:jc w:val="both"/>
        <w:rPr>
          <w:rFonts w:ascii="Times New Roman" w:hAnsi="Times New Roman" w:cs="Times New Roman"/>
          <w:sz w:val="24"/>
          <w:szCs w:val="24"/>
        </w:rPr>
      </w:pPr>
      <w:bookmarkStart w:id="17" w:name="_Toc225268204"/>
      <w:r w:rsidRPr="00D34B33">
        <w:rPr>
          <w:rFonts w:ascii="Times New Roman" w:hAnsi="Times New Roman" w:cs="Times New Roman"/>
          <w:sz w:val="24"/>
          <w:szCs w:val="24"/>
        </w:rPr>
        <w:t xml:space="preserve">4.4 </w:t>
      </w:r>
      <w:r w:rsidR="00C858BD" w:rsidRPr="00D34B33">
        <w:rPr>
          <w:rFonts w:ascii="Times New Roman" w:hAnsi="Times New Roman" w:cs="Times New Roman"/>
          <w:sz w:val="24"/>
          <w:szCs w:val="24"/>
        </w:rPr>
        <w:t>Short-Term vs Long-Term Financing</w:t>
      </w:r>
      <w:bookmarkEnd w:id="17"/>
    </w:p>
    <w:tbl>
      <w:tblPr>
        <w:tblStyle w:val="GridTable5Dark-Accent3"/>
        <w:tblW w:w="0" w:type="auto"/>
        <w:tblLook w:val="04A0" w:firstRow="1" w:lastRow="0" w:firstColumn="1" w:lastColumn="0" w:noHBand="0" w:noVBand="1"/>
      </w:tblPr>
      <w:tblGrid>
        <w:gridCol w:w="1793"/>
        <w:gridCol w:w="4436"/>
        <w:gridCol w:w="2787"/>
      </w:tblGrid>
      <w:tr w:rsidR="00F81FD6" w:rsidRPr="00D34B33" w14:paraId="75A21229" w14:textId="77777777" w:rsidTr="00A254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C7D726" w14:textId="77777777" w:rsidR="00F83C88" w:rsidRPr="00D34B33" w:rsidRDefault="00F83C88" w:rsidP="00D34B33">
            <w:pPr>
              <w:spacing w:line="360" w:lineRule="auto"/>
              <w:jc w:val="both"/>
              <w:rPr>
                <w:rFonts w:cs="Times New Roman"/>
                <w:szCs w:val="24"/>
              </w:rPr>
            </w:pPr>
            <w:r w:rsidRPr="00D34B33">
              <w:rPr>
                <w:rFonts w:cs="Times New Roman"/>
                <w:szCs w:val="24"/>
              </w:rPr>
              <w:t>Aspect</w:t>
            </w:r>
          </w:p>
        </w:tc>
        <w:tc>
          <w:tcPr>
            <w:tcW w:w="0" w:type="auto"/>
            <w:hideMark/>
          </w:tcPr>
          <w:p w14:paraId="5F95C2BD" w14:textId="77777777" w:rsidR="00F83C88" w:rsidRPr="00D34B33" w:rsidRDefault="00F83C88"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Short-Term Financing</w:t>
            </w:r>
          </w:p>
        </w:tc>
        <w:tc>
          <w:tcPr>
            <w:tcW w:w="0" w:type="auto"/>
            <w:hideMark/>
          </w:tcPr>
          <w:p w14:paraId="0F5CC945" w14:textId="77777777" w:rsidR="00F83C88" w:rsidRPr="00D34B33" w:rsidRDefault="00F83C88"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Long-Term Financing</w:t>
            </w:r>
          </w:p>
        </w:tc>
      </w:tr>
      <w:tr w:rsidR="00F81FD6" w:rsidRPr="00D34B33" w14:paraId="7307C7FB" w14:textId="77777777" w:rsidTr="00F81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9FB4A4" w14:textId="77777777" w:rsidR="00F83C88" w:rsidRPr="00D34B33" w:rsidRDefault="00F83C88" w:rsidP="00D34B33">
            <w:pPr>
              <w:spacing w:line="360" w:lineRule="auto"/>
              <w:jc w:val="both"/>
              <w:rPr>
                <w:rFonts w:cs="Times New Roman"/>
                <w:szCs w:val="24"/>
              </w:rPr>
            </w:pPr>
            <w:r w:rsidRPr="00D34B33">
              <w:rPr>
                <w:rFonts w:cs="Times New Roman"/>
                <w:szCs w:val="24"/>
              </w:rPr>
              <w:t>Definition</w:t>
            </w:r>
          </w:p>
        </w:tc>
        <w:tc>
          <w:tcPr>
            <w:tcW w:w="0" w:type="auto"/>
          </w:tcPr>
          <w:p w14:paraId="3AE1DA42" w14:textId="631A88BA" w:rsidR="00F83C88" w:rsidRPr="00D34B33" w:rsidRDefault="00FD508F"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The funding that is used to finance short-term working capital.</w:t>
            </w:r>
          </w:p>
        </w:tc>
        <w:tc>
          <w:tcPr>
            <w:tcW w:w="0" w:type="auto"/>
          </w:tcPr>
          <w:p w14:paraId="057EF849" w14:textId="02A78222" w:rsidR="00F83C88" w:rsidRPr="00D34B33" w:rsidRDefault="00F81FD6"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Funding towards long-term investment and stability.</w:t>
            </w:r>
          </w:p>
        </w:tc>
      </w:tr>
      <w:tr w:rsidR="00F81FD6" w:rsidRPr="00D34B33" w14:paraId="0EBBD1B5" w14:textId="77777777" w:rsidTr="00F81FD6">
        <w:tc>
          <w:tcPr>
            <w:cnfStyle w:val="001000000000" w:firstRow="0" w:lastRow="0" w:firstColumn="1" w:lastColumn="0" w:oddVBand="0" w:evenVBand="0" w:oddHBand="0" w:evenHBand="0" w:firstRowFirstColumn="0" w:firstRowLastColumn="0" w:lastRowFirstColumn="0" w:lastRowLastColumn="0"/>
            <w:tcW w:w="0" w:type="auto"/>
            <w:hideMark/>
          </w:tcPr>
          <w:p w14:paraId="0C8FE29F" w14:textId="77777777" w:rsidR="00F83C88" w:rsidRPr="00D34B33" w:rsidRDefault="00F83C88" w:rsidP="00D34B33">
            <w:pPr>
              <w:spacing w:line="360" w:lineRule="auto"/>
              <w:jc w:val="both"/>
              <w:rPr>
                <w:rFonts w:cs="Times New Roman"/>
                <w:szCs w:val="24"/>
              </w:rPr>
            </w:pPr>
            <w:r w:rsidRPr="00D34B33">
              <w:rPr>
                <w:rFonts w:cs="Times New Roman"/>
                <w:szCs w:val="24"/>
              </w:rPr>
              <w:t>Examples</w:t>
            </w:r>
          </w:p>
        </w:tc>
        <w:tc>
          <w:tcPr>
            <w:tcW w:w="0" w:type="auto"/>
          </w:tcPr>
          <w:p w14:paraId="06F599C0" w14:textId="1966A9C2" w:rsidR="00F83C88" w:rsidRPr="00D34B33" w:rsidRDefault="00FD508F"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Trade credit, bank overdrafts, short term loans.</w:t>
            </w:r>
          </w:p>
        </w:tc>
        <w:tc>
          <w:tcPr>
            <w:tcW w:w="0" w:type="auto"/>
          </w:tcPr>
          <w:p w14:paraId="1717FFC4" w14:textId="75ACEB88" w:rsidR="00F83C88" w:rsidRPr="00D34B33" w:rsidRDefault="00F81FD6"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The long-term debt is referred to as equity financing.</w:t>
            </w:r>
          </w:p>
        </w:tc>
      </w:tr>
      <w:tr w:rsidR="00F81FD6" w:rsidRPr="00D34B33" w14:paraId="396747C2" w14:textId="77777777" w:rsidTr="00F81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8B584" w14:textId="77777777" w:rsidR="00F83C88" w:rsidRPr="00D34B33" w:rsidRDefault="00F83C88" w:rsidP="00D34B33">
            <w:pPr>
              <w:spacing w:line="360" w:lineRule="auto"/>
              <w:jc w:val="both"/>
              <w:rPr>
                <w:rFonts w:cs="Times New Roman"/>
                <w:szCs w:val="24"/>
              </w:rPr>
            </w:pPr>
            <w:r w:rsidRPr="00D34B33">
              <w:rPr>
                <w:rFonts w:cs="Times New Roman"/>
                <w:szCs w:val="24"/>
              </w:rPr>
              <w:t>Purpose</w:t>
            </w:r>
          </w:p>
        </w:tc>
        <w:tc>
          <w:tcPr>
            <w:tcW w:w="0" w:type="auto"/>
          </w:tcPr>
          <w:p w14:paraId="0A085B9A" w14:textId="7AF8D25C" w:rsidR="00F83C88" w:rsidRPr="00D34B33" w:rsidRDefault="00723565"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Operating and current liabilities.</w:t>
            </w:r>
          </w:p>
        </w:tc>
        <w:tc>
          <w:tcPr>
            <w:tcW w:w="0" w:type="auto"/>
          </w:tcPr>
          <w:p w14:paraId="7DAEE3D4" w14:textId="377B7D08" w:rsidR="00F83C88" w:rsidRPr="00D34B33" w:rsidRDefault="00F81FD6"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Growth, investment in capital, and the long-term growth.</w:t>
            </w:r>
          </w:p>
        </w:tc>
      </w:tr>
      <w:tr w:rsidR="00F81FD6" w:rsidRPr="00D34B33" w14:paraId="69E4DF84" w14:textId="77777777" w:rsidTr="00F81FD6">
        <w:tc>
          <w:tcPr>
            <w:cnfStyle w:val="001000000000" w:firstRow="0" w:lastRow="0" w:firstColumn="1" w:lastColumn="0" w:oddVBand="0" w:evenVBand="0" w:oddHBand="0" w:evenHBand="0" w:firstRowFirstColumn="0" w:firstRowLastColumn="0" w:lastRowFirstColumn="0" w:lastRowLastColumn="0"/>
            <w:tcW w:w="0" w:type="auto"/>
            <w:hideMark/>
          </w:tcPr>
          <w:p w14:paraId="4A38AE2D" w14:textId="77777777" w:rsidR="00F83C88" w:rsidRPr="00D34B33" w:rsidRDefault="00F83C88" w:rsidP="00D34B33">
            <w:pPr>
              <w:spacing w:line="360" w:lineRule="auto"/>
              <w:jc w:val="both"/>
              <w:rPr>
                <w:rFonts w:cs="Times New Roman"/>
                <w:szCs w:val="24"/>
              </w:rPr>
            </w:pPr>
            <w:r w:rsidRPr="00D34B33">
              <w:rPr>
                <w:rFonts w:cs="Times New Roman"/>
                <w:szCs w:val="24"/>
              </w:rPr>
              <w:t>Advantages</w:t>
            </w:r>
          </w:p>
        </w:tc>
        <w:tc>
          <w:tcPr>
            <w:tcW w:w="0" w:type="auto"/>
          </w:tcPr>
          <w:p w14:paraId="321265AD" w14:textId="77777777" w:rsidR="00723565" w:rsidRPr="00D34B33" w:rsidRDefault="00723565"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 xml:space="preserve">• Quick access to funds </w:t>
            </w:r>
          </w:p>
          <w:p w14:paraId="06D3651C" w14:textId="77777777" w:rsidR="00723565" w:rsidRPr="00D34B33" w:rsidRDefault="00723565"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 xml:space="preserve">• Lower initial cost </w:t>
            </w:r>
          </w:p>
          <w:p w14:paraId="7B7EBFDF" w14:textId="76DA8CAE" w:rsidR="00F83C88" w:rsidRPr="00D34B33" w:rsidRDefault="00723565"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 Flexible</w:t>
            </w:r>
          </w:p>
        </w:tc>
        <w:tc>
          <w:tcPr>
            <w:tcW w:w="0" w:type="auto"/>
          </w:tcPr>
          <w:p w14:paraId="530197AE" w14:textId="77777777" w:rsidR="00F81FD6" w:rsidRPr="00D34B33" w:rsidRDefault="00F81FD6"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 xml:space="preserve">• Financial stability </w:t>
            </w:r>
          </w:p>
          <w:p w14:paraId="7F24C6EC" w14:textId="77777777" w:rsidR="00F81FD6" w:rsidRPr="00D34B33" w:rsidRDefault="00F81FD6"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 xml:space="preserve">• Lower refinancing risk </w:t>
            </w:r>
          </w:p>
          <w:p w14:paraId="4893D1CF" w14:textId="46BEB6F1" w:rsidR="00F83C88" w:rsidRPr="00D34B33" w:rsidRDefault="00F81FD6"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•Appropriate with massive investments.</w:t>
            </w:r>
          </w:p>
        </w:tc>
      </w:tr>
      <w:tr w:rsidR="00F81FD6" w:rsidRPr="00D34B33" w14:paraId="53D1A4CD" w14:textId="77777777" w:rsidTr="00F81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5FCBAF" w14:textId="77777777" w:rsidR="00F83C88" w:rsidRPr="00D34B33" w:rsidRDefault="00F83C88" w:rsidP="00D34B33">
            <w:pPr>
              <w:spacing w:line="360" w:lineRule="auto"/>
              <w:jc w:val="both"/>
              <w:rPr>
                <w:rFonts w:cs="Times New Roman"/>
                <w:szCs w:val="24"/>
              </w:rPr>
            </w:pPr>
            <w:r w:rsidRPr="00D34B33">
              <w:rPr>
                <w:rFonts w:cs="Times New Roman"/>
                <w:szCs w:val="24"/>
              </w:rPr>
              <w:t>Disadvantages</w:t>
            </w:r>
          </w:p>
        </w:tc>
        <w:tc>
          <w:tcPr>
            <w:tcW w:w="0" w:type="auto"/>
          </w:tcPr>
          <w:p w14:paraId="5F75F64A" w14:textId="77777777" w:rsidR="00723565" w:rsidRPr="00D34B33" w:rsidRDefault="00723565"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 xml:space="preserve">• Repeated payment of repayment. </w:t>
            </w:r>
          </w:p>
          <w:p w14:paraId="4B765AEF" w14:textId="77777777" w:rsidR="00723565" w:rsidRPr="00D34B33" w:rsidRDefault="00723565"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lastRenderedPageBreak/>
              <w:t xml:space="preserve">• Interest rate fluctuations </w:t>
            </w:r>
          </w:p>
          <w:p w14:paraId="5215AE4C" w14:textId="168B6BCD" w:rsidR="00F83C88" w:rsidRPr="00D34B33" w:rsidRDefault="00723565"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 Excessive liquidity pressure.</w:t>
            </w:r>
          </w:p>
        </w:tc>
        <w:tc>
          <w:tcPr>
            <w:tcW w:w="0" w:type="auto"/>
          </w:tcPr>
          <w:p w14:paraId="229169E2" w14:textId="77777777" w:rsidR="00F81FD6" w:rsidRPr="00D34B33" w:rsidRDefault="00F81FD6"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lastRenderedPageBreak/>
              <w:t xml:space="preserve">• Higher cost of capital </w:t>
            </w:r>
          </w:p>
          <w:p w14:paraId="3F97CD95" w14:textId="77777777" w:rsidR="00F81FD6" w:rsidRPr="00D34B33" w:rsidRDefault="00F81FD6"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lastRenderedPageBreak/>
              <w:t xml:space="preserve">• Less flexibility </w:t>
            </w:r>
          </w:p>
          <w:p w14:paraId="24CC7C84" w14:textId="3DB695BC" w:rsidR="00F83C88" w:rsidRPr="00D34B33" w:rsidRDefault="00F81FD6"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The ownership (equity) may be diluted.</w:t>
            </w:r>
          </w:p>
        </w:tc>
      </w:tr>
      <w:tr w:rsidR="00F81FD6" w:rsidRPr="00D34B33" w14:paraId="76EAEA25" w14:textId="77777777" w:rsidTr="00F81FD6">
        <w:tc>
          <w:tcPr>
            <w:cnfStyle w:val="001000000000" w:firstRow="0" w:lastRow="0" w:firstColumn="1" w:lastColumn="0" w:oddVBand="0" w:evenVBand="0" w:oddHBand="0" w:evenHBand="0" w:firstRowFirstColumn="0" w:firstRowLastColumn="0" w:lastRowFirstColumn="0" w:lastRowLastColumn="0"/>
            <w:tcW w:w="0" w:type="auto"/>
            <w:hideMark/>
          </w:tcPr>
          <w:p w14:paraId="2CAC25F0" w14:textId="77777777" w:rsidR="00F83C88" w:rsidRPr="00D34B33" w:rsidRDefault="00F83C88" w:rsidP="00D34B33">
            <w:pPr>
              <w:spacing w:line="360" w:lineRule="auto"/>
              <w:jc w:val="both"/>
              <w:rPr>
                <w:rFonts w:cs="Times New Roman"/>
                <w:szCs w:val="24"/>
              </w:rPr>
            </w:pPr>
            <w:r w:rsidRPr="00D34B33">
              <w:rPr>
                <w:rFonts w:cs="Times New Roman"/>
                <w:szCs w:val="24"/>
              </w:rPr>
              <w:lastRenderedPageBreak/>
              <w:t>Risk Level</w:t>
            </w:r>
          </w:p>
        </w:tc>
        <w:tc>
          <w:tcPr>
            <w:tcW w:w="0" w:type="auto"/>
          </w:tcPr>
          <w:p w14:paraId="63383D61" w14:textId="4115DF80" w:rsidR="00F83C88" w:rsidRPr="00D34B33" w:rsidRDefault="00723565"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Increased risk because of the short payback period</w:t>
            </w:r>
            <w:r w:rsidR="00F31866">
              <w:rPr>
                <w:rFonts w:cs="Times New Roman"/>
                <w:szCs w:val="24"/>
              </w:rPr>
              <w:t xml:space="preserve"> </w:t>
            </w:r>
            <w:r w:rsidR="00F31866" w:rsidRPr="007A6073">
              <w:t>(Brealey, Myers and Allen, 2020)</w:t>
            </w:r>
            <w:r w:rsidRPr="00D34B33">
              <w:rPr>
                <w:rFonts w:cs="Times New Roman"/>
                <w:szCs w:val="24"/>
              </w:rPr>
              <w:t>.</w:t>
            </w:r>
          </w:p>
        </w:tc>
        <w:tc>
          <w:tcPr>
            <w:tcW w:w="0" w:type="auto"/>
          </w:tcPr>
          <w:p w14:paraId="4AF6AADB" w14:textId="77777777" w:rsidR="00BF19B1" w:rsidRPr="00D34B33" w:rsidRDefault="00BF19B1"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Less risky because of long-term organization.</w:t>
            </w:r>
          </w:p>
          <w:p w14:paraId="7F97A03B" w14:textId="63538F5B" w:rsidR="00F83C88" w:rsidRPr="00D34B33" w:rsidRDefault="00BF19B1"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 xml:space="preserve">Long-term financing will assist </w:t>
            </w:r>
          </w:p>
        </w:tc>
      </w:tr>
      <w:tr w:rsidR="00F81FD6" w:rsidRPr="00D34B33" w14:paraId="16265B73" w14:textId="77777777" w:rsidTr="00F81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25913E" w14:textId="77777777" w:rsidR="00F83C88" w:rsidRPr="00D34B33" w:rsidRDefault="00F83C88" w:rsidP="00D34B33">
            <w:pPr>
              <w:spacing w:line="360" w:lineRule="auto"/>
              <w:jc w:val="both"/>
              <w:rPr>
                <w:rFonts w:cs="Times New Roman"/>
                <w:szCs w:val="24"/>
              </w:rPr>
            </w:pPr>
            <w:r w:rsidRPr="00D34B33">
              <w:rPr>
                <w:rFonts w:cs="Times New Roman"/>
                <w:szCs w:val="24"/>
              </w:rPr>
              <w:t>Relevance to BYD</w:t>
            </w:r>
          </w:p>
        </w:tc>
        <w:tc>
          <w:tcPr>
            <w:tcW w:w="0" w:type="auto"/>
          </w:tcPr>
          <w:p w14:paraId="1541BE7C" w14:textId="46E26A1B" w:rsidR="00F83C88" w:rsidRPr="00D34B33" w:rsidRDefault="0091593F"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BYD partly depends on short-term financing, which is reflected in the decreasing current ratio which drives the short-term financial risk up.</w:t>
            </w:r>
          </w:p>
        </w:tc>
        <w:tc>
          <w:tcPr>
            <w:tcW w:w="0" w:type="auto"/>
          </w:tcPr>
          <w:p w14:paraId="16354F0D" w14:textId="17AF7BBD" w:rsidR="00F83C88" w:rsidRPr="00D34B33" w:rsidRDefault="00AE6D55"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BYD to enhance financial stability and eliminate liquidity pressure.</w:t>
            </w:r>
          </w:p>
        </w:tc>
      </w:tr>
    </w:tbl>
    <w:p w14:paraId="735EDE6F" w14:textId="3C9B331C" w:rsidR="00C858BD" w:rsidRPr="00D34B33" w:rsidRDefault="00C858BD" w:rsidP="00D34B33">
      <w:pPr>
        <w:spacing w:line="360" w:lineRule="auto"/>
        <w:jc w:val="both"/>
        <w:rPr>
          <w:rFonts w:cs="Times New Roman"/>
          <w:szCs w:val="24"/>
        </w:rPr>
      </w:pPr>
      <w:r w:rsidRPr="00D34B33">
        <w:rPr>
          <w:rFonts w:cs="Times New Roman"/>
          <w:szCs w:val="24"/>
        </w:rPr>
        <w:t xml:space="preserve"> </w:t>
      </w:r>
    </w:p>
    <w:p w14:paraId="19E370EE" w14:textId="34497DEC" w:rsidR="00C858BD" w:rsidRPr="00D34B33" w:rsidRDefault="008A4768" w:rsidP="00D34B33">
      <w:pPr>
        <w:pStyle w:val="Heading2"/>
        <w:spacing w:line="360" w:lineRule="auto"/>
        <w:jc w:val="both"/>
        <w:rPr>
          <w:rFonts w:ascii="Times New Roman" w:hAnsi="Times New Roman" w:cs="Times New Roman"/>
          <w:sz w:val="24"/>
          <w:szCs w:val="24"/>
        </w:rPr>
      </w:pPr>
      <w:bookmarkStart w:id="18" w:name="_Toc225268205"/>
      <w:r w:rsidRPr="00D34B33">
        <w:rPr>
          <w:rFonts w:ascii="Times New Roman" w:hAnsi="Times New Roman" w:cs="Times New Roman"/>
          <w:sz w:val="24"/>
          <w:szCs w:val="24"/>
        </w:rPr>
        <w:t>4.</w:t>
      </w:r>
      <w:r w:rsidR="0003187B" w:rsidRPr="00D34B33">
        <w:rPr>
          <w:rFonts w:ascii="Times New Roman" w:hAnsi="Times New Roman" w:cs="Times New Roman"/>
          <w:sz w:val="24"/>
          <w:szCs w:val="24"/>
        </w:rPr>
        <w:t>5</w:t>
      </w:r>
      <w:r w:rsidRPr="00D34B33">
        <w:rPr>
          <w:rFonts w:ascii="Times New Roman" w:hAnsi="Times New Roman" w:cs="Times New Roman"/>
          <w:sz w:val="24"/>
          <w:szCs w:val="24"/>
        </w:rPr>
        <w:t xml:space="preserve"> </w:t>
      </w:r>
      <w:r w:rsidR="00C858BD" w:rsidRPr="00D34B33">
        <w:rPr>
          <w:rFonts w:ascii="Times New Roman" w:hAnsi="Times New Roman" w:cs="Times New Roman"/>
          <w:sz w:val="24"/>
          <w:szCs w:val="24"/>
        </w:rPr>
        <w:t>Evaluation for BYD</w:t>
      </w:r>
      <w:bookmarkEnd w:id="18"/>
    </w:p>
    <w:p w14:paraId="00E3F19D" w14:textId="77777777" w:rsidR="00BD204B" w:rsidRPr="00D34B33" w:rsidRDefault="00BD204B" w:rsidP="00D34B33">
      <w:pPr>
        <w:spacing w:line="360" w:lineRule="auto"/>
        <w:jc w:val="both"/>
        <w:rPr>
          <w:rFonts w:cs="Times New Roman"/>
          <w:szCs w:val="24"/>
        </w:rPr>
      </w:pPr>
      <w:r w:rsidRPr="00D34B33">
        <w:rPr>
          <w:rFonts w:cs="Times New Roman"/>
          <w:szCs w:val="24"/>
        </w:rPr>
        <w:t>In the case of BYD, a combination between the two is advisable. Although short-term financing comes in handy in day-to-day operations, it may result in liquidity problems when over-reliance takes place. Hence, the company will need to contemplate greater utilization of long-term financing to help it with its growth and alleviate financial stress in the short term.</w:t>
      </w:r>
    </w:p>
    <w:p w14:paraId="43B8CB68" w14:textId="77777777" w:rsidR="00BD204B" w:rsidRPr="00D34B33" w:rsidRDefault="00BD204B" w:rsidP="00D34B33">
      <w:pPr>
        <w:spacing w:line="360" w:lineRule="auto"/>
        <w:jc w:val="both"/>
        <w:rPr>
          <w:rFonts w:cs="Times New Roman"/>
          <w:szCs w:val="24"/>
        </w:rPr>
      </w:pPr>
      <w:r w:rsidRPr="00D34B33">
        <w:rPr>
          <w:rFonts w:cs="Times New Roman"/>
          <w:szCs w:val="24"/>
        </w:rPr>
        <w:t>Finally, BYD has shown significant changes in cash operating cycle, which resulted in effective receivables and inventory management. Nevertheless, the falling current ratio is a weakness of the liquidity management. Through proper working capital reforms and short-term and long-term financing balancing, BYD will be able to increase its financial stability, thus generates long-term sustainable growth.</w:t>
      </w:r>
    </w:p>
    <w:p w14:paraId="2360378A" w14:textId="77777777" w:rsidR="00BD204B" w:rsidRPr="00D34B33" w:rsidRDefault="00BD204B" w:rsidP="00D34B33">
      <w:pPr>
        <w:pStyle w:val="Heading1"/>
        <w:spacing w:line="360" w:lineRule="auto"/>
        <w:jc w:val="both"/>
        <w:rPr>
          <w:rFonts w:cs="Times New Roman"/>
          <w:szCs w:val="24"/>
        </w:rPr>
      </w:pPr>
      <w:bookmarkStart w:id="19" w:name="_Toc225268206"/>
      <w:r w:rsidRPr="00D34B33">
        <w:rPr>
          <w:rFonts w:cs="Times New Roman"/>
          <w:szCs w:val="24"/>
        </w:rPr>
        <w:t>5. Strategic Financial Revamping Program.</w:t>
      </w:r>
      <w:bookmarkEnd w:id="19"/>
    </w:p>
    <w:p w14:paraId="6583B4A3" w14:textId="15F458F4" w:rsidR="001104A6" w:rsidRPr="00D34B33" w:rsidRDefault="00BD204B" w:rsidP="00D34B33">
      <w:pPr>
        <w:spacing w:line="360" w:lineRule="auto"/>
        <w:jc w:val="both"/>
        <w:rPr>
          <w:rFonts w:cs="Times New Roman"/>
          <w:szCs w:val="24"/>
        </w:rPr>
      </w:pPr>
      <w:r w:rsidRPr="00D34B33">
        <w:rPr>
          <w:rFonts w:cs="Times New Roman"/>
          <w:szCs w:val="24"/>
        </w:rPr>
        <w:t>The fast growth and a good financial growth makes BYD a global leader in the electric vehicle (EV) industry. Nevertheless, financial performance analysis and the analysis of its working capital demonstrate that the company has some issues, especially liquidity pressure and the efficiency of capital allocation. The strategic financial restructuring plan is necessary to support further growth over time and increase the shareholder value. The strategic plan must aim at enhancing the capital structure, liquidity and increasing the flexibility of operations coupled with dealing with the global financial risks</w:t>
      </w:r>
      <w:r w:rsidR="002C0E6B">
        <w:rPr>
          <w:rFonts w:cs="Times New Roman"/>
          <w:szCs w:val="24"/>
        </w:rPr>
        <w:t xml:space="preserve"> </w:t>
      </w:r>
      <w:r w:rsidR="002C0E6B" w:rsidRPr="007A6073">
        <w:t>(Arnold, 2019)</w:t>
      </w:r>
      <w:r w:rsidRPr="00D34B33">
        <w:rPr>
          <w:rFonts w:cs="Times New Roman"/>
          <w:szCs w:val="24"/>
        </w:rPr>
        <w:t>.</w:t>
      </w:r>
    </w:p>
    <w:p w14:paraId="40471D87" w14:textId="16D16EBD" w:rsidR="001104A6" w:rsidRPr="00D34B33" w:rsidRDefault="00F63268" w:rsidP="00D34B33">
      <w:pPr>
        <w:pStyle w:val="Heading2"/>
        <w:spacing w:line="360" w:lineRule="auto"/>
        <w:jc w:val="both"/>
        <w:rPr>
          <w:rFonts w:ascii="Times New Roman" w:hAnsi="Times New Roman" w:cs="Times New Roman"/>
          <w:sz w:val="24"/>
          <w:szCs w:val="24"/>
        </w:rPr>
      </w:pPr>
      <w:bookmarkStart w:id="20" w:name="_Toc225268207"/>
      <w:r w:rsidRPr="00D34B33">
        <w:rPr>
          <w:rFonts w:ascii="Times New Roman" w:hAnsi="Times New Roman" w:cs="Times New Roman"/>
          <w:sz w:val="24"/>
          <w:szCs w:val="24"/>
        </w:rPr>
        <w:t xml:space="preserve">5.1 </w:t>
      </w:r>
      <w:r w:rsidR="001104A6" w:rsidRPr="00D34B33">
        <w:rPr>
          <w:rFonts w:ascii="Times New Roman" w:hAnsi="Times New Roman" w:cs="Times New Roman"/>
          <w:sz w:val="24"/>
          <w:szCs w:val="24"/>
        </w:rPr>
        <w:t>Financial Restructuring Options</w:t>
      </w:r>
      <w:bookmarkEnd w:id="20"/>
    </w:p>
    <w:p w14:paraId="0344A77A" w14:textId="77777777" w:rsidR="001104A6" w:rsidRPr="00D34B33" w:rsidRDefault="001104A6" w:rsidP="00D34B33">
      <w:pPr>
        <w:spacing w:line="360" w:lineRule="auto"/>
        <w:jc w:val="both"/>
        <w:rPr>
          <w:rFonts w:cs="Times New Roman"/>
          <w:b/>
          <w:bCs/>
          <w:szCs w:val="24"/>
        </w:rPr>
      </w:pPr>
      <w:r w:rsidRPr="00D34B33">
        <w:rPr>
          <w:rFonts w:cs="Times New Roman"/>
          <w:b/>
          <w:bCs/>
          <w:szCs w:val="24"/>
        </w:rPr>
        <w:t>1. Equity Injection</w:t>
      </w:r>
    </w:p>
    <w:p w14:paraId="3255E9A2" w14:textId="3D0B627D" w:rsidR="00172E26" w:rsidRPr="00D34B33" w:rsidRDefault="00172E26" w:rsidP="00D34B33">
      <w:pPr>
        <w:spacing w:line="360" w:lineRule="auto"/>
        <w:jc w:val="both"/>
        <w:rPr>
          <w:rFonts w:cs="Times New Roman"/>
          <w:szCs w:val="24"/>
        </w:rPr>
      </w:pPr>
      <w:r w:rsidRPr="00D34B33">
        <w:rPr>
          <w:rFonts w:cs="Times New Roman"/>
          <w:szCs w:val="24"/>
        </w:rPr>
        <w:t xml:space="preserve">Raising new equity capital is one of the best restructuring techniques that BYD can use. This </w:t>
      </w:r>
      <w:r w:rsidRPr="00D34B33">
        <w:rPr>
          <w:rFonts w:cs="Times New Roman"/>
          <w:szCs w:val="24"/>
        </w:rPr>
        <w:lastRenderedPageBreak/>
        <w:t>may be accomplished by way of issue of new stock or strategic investors.</w:t>
      </w:r>
      <w:r w:rsidR="00D018AD" w:rsidRPr="00D34B33">
        <w:rPr>
          <w:rFonts w:cs="Times New Roman"/>
          <w:szCs w:val="24"/>
        </w:rPr>
        <w:t xml:space="preserve"> </w:t>
      </w:r>
      <w:r w:rsidRPr="00D34B33">
        <w:rPr>
          <w:rFonts w:cs="Times New Roman"/>
          <w:b/>
          <w:bCs/>
          <w:i/>
          <w:iCs/>
          <w:szCs w:val="24"/>
        </w:rPr>
        <w:t>Equity injection would:</w:t>
      </w:r>
    </w:p>
    <w:p w14:paraId="0AAFAE3B" w14:textId="77777777" w:rsidR="00FE5F51" w:rsidRPr="00D34B33" w:rsidRDefault="00172E26" w:rsidP="004063AA">
      <w:pPr>
        <w:pStyle w:val="ListParagraph"/>
        <w:numPr>
          <w:ilvl w:val="0"/>
          <w:numId w:val="22"/>
        </w:numPr>
        <w:spacing w:line="360" w:lineRule="auto"/>
        <w:jc w:val="both"/>
        <w:rPr>
          <w:rFonts w:cs="Times New Roman"/>
          <w:szCs w:val="24"/>
        </w:rPr>
      </w:pPr>
      <w:r w:rsidRPr="00D34B33">
        <w:rPr>
          <w:rFonts w:cs="Times New Roman"/>
          <w:szCs w:val="24"/>
        </w:rPr>
        <w:t xml:space="preserve">Improve liquidity position </w:t>
      </w:r>
    </w:p>
    <w:p w14:paraId="25986C8C" w14:textId="77777777" w:rsidR="004D1597" w:rsidRPr="00D34B33" w:rsidRDefault="00172E26" w:rsidP="004063AA">
      <w:pPr>
        <w:pStyle w:val="ListParagraph"/>
        <w:numPr>
          <w:ilvl w:val="0"/>
          <w:numId w:val="22"/>
        </w:numPr>
        <w:spacing w:line="360" w:lineRule="auto"/>
        <w:jc w:val="both"/>
        <w:rPr>
          <w:rFonts w:cs="Times New Roman"/>
          <w:szCs w:val="24"/>
        </w:rPr>
      </w:pPr>
      <w:r w:rsidRPr="00D34B33">
        <w:rPr>
          <w:rFonts w:cs="Times New Roman"/>
          <w:szCs w:val="24"/>
        </w:rPr>
        <w:t xml:space="preserve">Minimize short-term debts. </w:t>
      </w:r>
    </w:p>
    <w:p w14:paraId="51A3AC01" w14:textId="47EE8CB2" w:rsidR="00172E26" w:rsidRPr="00D34B33" w:rsidRDefault="00172E26" w:rsidP="004063AA">
      <w:pPr>
        <w:pStyle w:val="ListParagraph"/>
        <w:numPr>
          <w:ilvl w:val="0"/>
          <w:numId w:val="22"/>
        </w:numPr>
        <w:spacing w:line="360" w:lineRule="auto"/>
        <w:jc w:val="both"/>
        <w:rPr>
          <w:rFonts w:cs="Times New Roman"/>
          <w:szCs w:val="24"/>
        </w:rPr>
      </w:pPr>
      <w:r w:rsidRPr="00D34B33">
        <w:rPr>
          <w:rFonts w:cs="Times New Roman"/>
          <w:szCs w:val="24"/>
        </w:rPr>
        <w:t xml:space="preserve">Enhance the balance sheet. </w:t>
      </w:r>
    </w:p>
    <w:p w14:paraId="0F0A924F" w14:textId="77777777" w:rsidR="00172E26" w:rsidRPr="00D34B33" w:rsidRDefault="00172E26" w:rsidP="00D34B33">
      <w:pPr>
        <w:spacing w:line="360" w:lineRule="auto"/>
        <w:jc w:val="both"/>
        <w:rPr>
          <w:rFonts w:cs="Times New Roman"/>
          <w:szCs w:val="24"/>
        </w:rPr>
      </w:pPr>
      <w:r w:rsidRPr="00D34B33">
        <w:rPr>
          <w:rFonts w:cs="Times New Roman"/>
          <w:szCs w:val="24"/>
        </w:rPr>
        <w:t>Here, with the good reputation that BYD has in the market and the growth potential, it is in a position to attract investors. Nonetheless, raising new equity can result in the dilution of the shareholders and it is something that has to be handled.</w:t>
      </w:r>
    </w:p>
    <w:p w14:paraId="239BA26A" w14:textId="77777777" w:rsidR="00172E26" w:rsidRPr="00D34B33" w:rsidRDefault="00172E26" w:rsidP="00D34B33">
      <w:pPr>
        <w:spacing w:line="360" w:lineRule="auto"/>
        <w:jc w:val="both"/>
        <w:rPr>
          <w:rFonts w:cs="Times New Roman"/>
          <w:b/>
          <w:bCs/>
          <w:szCs w:val="24"/>
        </w:rPr>
      </w:pPr>
      <w:r w:rsidRPr="00D34B33">
        <w:rPr>
          <w:rFonts w:cs="Times New Roman"/>
          <w:b/>
          <w:bCs/>
          <w:szCs w:val="24"/>
        </w:rPr>
        <w:t>2. Disposition of Non-Core Assets.</w:t>
      </w:r>
    </w:p>
    <w:p w14:paraId="24B27B73" w14:textId="72FADB01" w:rsidR="00172E26" w:rsidRPr="00D34B33" w:rsidRDefault="00172E26" w:rsidP="00D34B33">
      <w:pPr>
        <w:spacing w:line="360" w:lineRule="auto"/>
        <w:jc w:val="both"/>
        <w:rPr>
          <w:rFonts w:cs="Times New Roman"/>
          <w:szCs w:val="24"/>
        </w:rPr>
      </w:pPr>
      <w:r w:rsidRPr="00D34B33">
        <w:rPr>
          <w:rFonts w:cs="Times New Roman"/>
          <w:szCs w:val="24"/>
        </w:rPr>
        <w:t>BYD has various segments and some include consumer electronics and rail transportation. Although diversification eliminates risk, it can cause inefficiency</w:t>
      </w:r>
      <w:r w:rsidR="00AF2C40">
        <w:rPr>
          <w:rFonts w:cs="Times New Roman"/>
          <w:szCs w:val="24"/>
        </w:rPr>
        <w:t xml:space="preserve"> </w:t>
      </w:r>
      <w:r w:rsidR="00AF2C40" w:rsidRPr="007A6073">
        <w:t>(Arnold, 2019)</w:t>
      </w:r>
      <w:r w:rsidRPr="00D34B33">
        <w:rPr>
          <w:rFonts w:cs="Times New Roman"/>
          <w:szCs w:val="24"/>
        </w:rPr>
        <w:t>.</w:t>
      </w:r>
    </w:p>
    <w:p w14:paraId="6E36B46E" w14:textId="77777777" w:rsidR="00172E26" w:rsidRPr="00D34B33" w:rsidRDefault="00172E26" w:rsidP="00D34B33">
      <w:pPr>
        <w:spacing w:line="360" w:lineRule="auto"/>
        <w:jc w:val="both"/>
        <w:rPr>
          <w:rFonts w:cs="Times New Roman"/>
          <w:szCs w:val="24"/>
        </w:rPr>
      </w:pPr>
      <w:r w:rsidRPr="00D34B33">
        <w:rPr>
          <w:rFonts w:cs="Times New Roman"/>
          <w:szCs w:val="24"/>
        </w:rPr>
        <w:t>Sale of non core or unproductive business units can:</w:t>
      </w:r>
    </w:p>
    <w:p w14:paraId="43B4CF01" w14:textId="7187C87B" w:rsidR="00172E26" w:rsidRPr="00D34B33" w:rsidRDefault="00172E26" w:rsidP="004063AA">
      <w:pPr>
        <w:pStyle w:val="ListParagraph"/>
        <w:numPr>
          <w:ilvl w:val="0"/>
          <w:numId w:val="23"/>
        </w:numPr>
        <w:spacing w:line="360" w:lineRule="auto"/>
        <w:jc w:val="both"/>
        <w:rPr>
          <w:rFonts w:cs="Times New Roman"/>
          <w:szCs w:val="24"/>
        </w:rPr>
      </w:pPr>
      <w:r w:rsidRPr="00D34B33">
        <w:rPr>
          <w:rFonts w:cs="Times New Roman"/>
          <w:szCs w:val="24"/>
        </w:rPr>
        <w:t xml:space="preserve">Create short-term cash flows. </w:t>
      </w:r>
    </w:p>
    <w:p w14:paraId="0A763AB3" w14:textId="3AC46DB1" w:rsidR="00172E26" w:rsidRPr="00D34B33" w:rsidRDefault="00172E26" w:rsidP="004063AA">
      <w:pPr>
        <w:pStyle w:val="ListParagraph"/>
        <w:numPr>
          <w:ilvl w:val="0"/>
          <w:numId w:val="23"/>
        </w:numPr>
        <w:spacing w:line="360" w:lineRule="auto"/>
        <w:jc w:val="both"/>
        <w:rPr>
          <w:rFonts w:cs="Times New Roman"/>
          <w:szCs w:val="24"/>
        </w:rPr>
      </w:pPr>
      <w:r w:rsidRPr="00D34B33">
        <w:rPr>
          <w:rFonts w:cs="Times New Roman"/>
          <w:szCs w:val="24"/>
        </w:rPr>
        <w:t xml:space="preserve">Enhance the concentration of core EV and battery. </w:t>
      </w:r>
    </w:p>
    <w:p w14:paraId="74B696A1" w14:textId="4C47449A" w:rsidR="00172E26" w:rsidRPr="00D34B33" w:rsidRDefault="00172E26" w:rsidP="004063AA">
      <w:pPr>
        <w:pStyle w:val="ListParagraph"/>
        <w:numPr>
          <w:ilvl w:val="0"/>
          <w:numId w:val="23"/>
        </w:numPr>
        <w:spacing w:line="360" w:lineRule="auto"/>
        <w:jc w:val="both"/>
        <w:rPr>
          <w:rFonts w:cs="Times New Roman"/>
          <w:szCs w:val="24"/>
        </w:rPr>
      </w:pPr>
      <w:r w:rsidRPr="00D34B33">
        <w:rPr>
          <w:rFonts w:cs="Times New Roman"/>
          <w:szCs w:val="24"/>
        </w:rPr>
        <w:t xml:space="preserve">Improve efficiency in its operation. </w:t>
      </w:r>
    </w:p>
    <w:p w14:paraId="1BBD81C5" w14:textId="77777777" w:rsidR="00172E26" w:rsidRPr="00D34B33" w:rsidRDefault="00172E26" w:rsidP="00D34B33">
      <w:pPr>
        <w:spacing w:line="360" w:lineRule="auto"/>
        <w:jc w:val="both"/>
        <w:rPr>
          <w:rFonts w:cs="Times New Roman"/>
          <w:szCs w:val="24"/>
        </w:rPr>
      </w:pPr>
      <w:r w:rsidRPr="00D34B33">
        <w:rPr>
          <w:rFonts w:cs="Times New Roman"/>
          <w:szCs w:val="24"/>
        </w:rPr>
        <w:t>With this approach, BYD will be able to better devote their resources to high-income sectors like electric cars and state-of-the-art battery technologies.</w:t>
      </w:r>
    </w:p>
    <w:p w14:paraId="50282FF7" w14:textId="77777777" w:rsidR="00172E26" w:rsidRPr="00D34B33" w:rsidRDefault="00172E26" w:rsidP="00D34B33">
      <w:pPr>
        <w:spacing w:line="360" w:lineRule="auto"/>
        <w:jc w:val="both"/>
        <w:rPr>
          <w:rFonts w:cs="Times New Roman"/>
          <w:b/>
          <w:bCs/>
          <w:szCs w:val="24"/>
        </w:rPr>
      </w:pPr>
      <w:r w:rsidRPr="00D34B33">
        <w:rPr>
          <w:rFonts w:cs="Times New Roman"/>
          <w:b/>
          <w:bCs/>
          <w:szCs w:val="24"/>
        </w:rPr>
        <w:t>3. Mergers and Strategic Partnerships.</w:t>
      </w:r>
    </w:p>
    <w:p w14:paraId="30C508EC" w14:textId="77777777" w:rsidR="00172E26" w:rsidRPr="00D34B33" w:rsidRDefault="00172E26" w:rsidP="00D34B33">
      <w:pPr>
        <w:spacing w:line="360" w:lineRule="auto"/>
        <w:jc w:val="both"/>
        <w:rPr>
          <w:rFonts w:cs="Times New Roman"/>
          <w:szCs w:val="24"/>
        </w:rPr>
      </w:pPr>
      <w:r w:rsidRPr="00D34B33">
        <w:rPr>
          <w:rFonts w:cs="Times New Roman"/>
          <w:szCs w:val="24"/>
        </w:rPr>
        <w:t>BYD has the opportunity of a merger or joint venture with international companies in a bid to enhance its international presence. Strategic alliances may assist:</w:t>
      </w:r>
    </w:p>
    <w:p w14:paraId="236E3607" w14:textId="77777777" w:rsidR="00AE58C8" w:rsidRPr="00D34B33" w:rsidRDefault="00172E26" w:rsidP="004063AA">
      <w:pPr>
        <w:pStyle w:val="ListParagraph"/>
        <w:numPr>
          <w:ilvl w:val="0"/>
          <w:numId w:val="24"/>
        </w:numPr>
        <w:spacing w:line="360" w:lineRule="auto"/>
        <w:jc w:val="both"/>
        <w:rPr>
          <w:rFonts w:cs="Times New Roman"/>
          <w:szCs w:val="24"/>
        </w:rPr>
      </w:pPr>
      <w:r w:rsidRPr="00D34B33">
        <w:rPr>
          <w:rFonts w:cs="Times New Roman"/>
          <w:szCs w:val="24"/>
        </w:rPr>
        <w:t xml:space="preserve">Sharing of financial and operational risks. </w:t>
      </w:r>
    </w:p>
    <w:p w14:paraId="19FB8E75" w14:textId="77777777" w:rsidR="00767F50" w:rsidRPr="00D34B33" w:rsidRDefault="00172E26" w:rsidP="004063AA">
      <w:pPr>
        <w:pStyle w:val="ListParagraph"/>
        <w:numPr>
          <w:ilvl w:val="0"/>
          <w:numId w:val="24"/>
        </w:numPr>
        <w:spacing w:line="360" w:lineRule="auto"/>
        <w:jc w:val="both"/>
        <w:rPr>
          <w:rFonts w:cs="Times New Roman"/>
          <w:szCs w:val="24"/>
        </w:rPr>
      </w:pPr>
      <w:r w:rsidRPr="00D34B33">
        <w:rPr>
          <w:rFonts w:cs="Times New Roman"/>
          <w:szCs w:val="24"/>
        </w:rPr>
        <w:t xml:space="preserve">Access new markets </w:t>
      </w:r>
    </w:p>
    <w:p w14:paraId="762FD059" w14:textId="0A0A9069" w:rsidR="00172E26" w:rsidRPr="00D34B33" w:rsidRDefault="00172E26" w:rsidP="004063AA">
      <w:pPr>
        <w:pStyle w:val="ListParagraph"/>
        <w:numPr>
          <w:ilvl w:val="0"/>
          <w:numId w:val="24"/>
        </w:numPr>
        <w:spacing w:line="360" w:lineRule="auto"/>
        <w:jc w:val="both"/>
        <w:rPr>
          <w:rFonts w:cs="Times New Roman"/>
          <w:szCs w:val="24"/>
        </w:rPr>
      </w:pPr>
      <w:r w:rsidRPr="00D34B33">
        <w:rPr>
          <w:rFonts w:cs="Times New Roman"/>
          <w:szCs w:val="24"/>
        </w:rPr>
        <w:t>Make use of innovative technologies</w:t>
      </w:r>
      <w:r w:rsidR="00ED4A7B">
        <w:rPr>
          <w:rFonts w:cs="Times New Roman"/>
          <w:szCs w:val="24"/>
        </w:rPr>
        <w:t xml:space="preserve"> </w:t>
      </w:r>
      <w:r w:rsidR="00ED4A7B" w:rsidRPr="007A6073">
        <w:t>(Lin, 2023)</w:t>
      </w:r>
      <w:r w:rsidRPr="00D34B33">
        <w:rPr>
          <w:rFonts w:cs="Times New Roman"/>
          <w:szCs w:val="24"/>
        </w:rPr>
        <w:t xml:space="preserve">. </w:t>
      </w:r>
    </w:p>
    <w:p w14:paraId="2358DED2" w14:textId="77777777" w:rsidR="00172E26" w:rsidRPr="00D34B33" w:rsidRDefault="00172E26" w:rsidP="00D34B33">
      <w:pPr>
        <w:spacing w:line="360" w:lineRule="auto"/>
        <w:jc w:val="both"/>
        <w:rPr>
          <w:rFonts w:cs="Times New Roman"/>
          <w:szCs w:val="24"/>
        </w:rPr>
      </w:pPr>
      <w:r w:rsidRPr="00D34B33">
        <w:rPr>
          <w:rFonts w:cs="Times New Roman"/>
          <w:szCs w:val="24"/>
        </w:rPr>
        <w:t>Indicatively, alliances in Europe or North America might assist BYD to defy regulatory regulations and hasten entry into the market.</w:t>
      </w:r>
    </w:p>
    <w:p w14:paraId="2368D4C4" w14:textId="77777777" w:rsidR="00172E26" w:rsidRPr="00D34B33" w:rsidRDefault="00172E26" w:rsidP="00D34B33">
      <w:pPr>
        <w:spacing w:line="360" w:lineRule="auto"/>
        <w:jc w:val="both"/>
        <w:rPr>
          <w:rFonts w:cs="Times New Roman"/>
          <w:b/>
          <w:bCs/>
          <w:szCs w:val="24"/>
        </w:rPr>
      </w:pPr>
      <w:r w:rsidRPr="00D34B33">
        <w:rPr>
          <w:rFonts w:cs="Times New Roman"/>
          <w:b/>
          <w:bCs/>
          <w:szCs w:val="24"/>
        </w:rPr>
        <w:t>4. Debt Restructuring</w:t>
      </w:r>
    </w:p>
    <w:p w14:paraId="07B718B5" w14:textId="77777777" w:rsidR="00172E26" w:rsidRPr="00D34B33" w:rsidRDefault="00172E26" w:rsidP="00D34B33">
      <w:pPr>
        <w:spacing w:line="360" w:lineRule="auto"/>
        <w:jc w:val="both"/>
        <w:rPr>
          <w:rFonts w:cs="Times New Roman"/>
          <w:szCs w:val="24"/>
        </w:rPr>
      </w:pPr>
      <w:r w:rsidRPr="00D34B33">
        <w:rPr>
          <w:rFonts w:cs="Times New Roman"/>
          <w:szCs w:val="24"/>
        </w:rPr>
        <w:t>The gearing of BYD is not high; however, the financial structure may be further optimized by restructuring the current debts. This may include:</w:t>
      </w:r>
    </w:p>
    <w:p w14:paraId="163B7F65" w14:textId="731F491B" w:rsidR="00172E26" w:rsidRPr="00D34B33" w:rsidRDefault="00172E26" w:rsidP="004063AA">
      <w:pPr>
        <w:pStyle w:val="ListParagraph"/>
        <w:numPr>
          <w:ilvl w:val="0"/>
          <w:numId w:val="25"/>
        </w:numPr>
        <w:spacing w:line="360" w:lineRule="auto"/>
        <w:jc w:val="both"/>
        <w:rPr>
          <w:rFonts w:cs="Times New Roman"/>
          <w:szCs w:val="24"/>
        </w:rPr>
      </w:pPr>
      <w:r w:rsidRPr="00D34B33">
        <w:rPr>
          <w:rFonts w:cs="Times New Roman"/>
          <w:szCs w:val="24"/>
        </w:rPr>
        <w:t>Refinancing of short</w:t>
      </w:r>
      <w:r w:rsidR="001536C7" w:rsidRPr="00D34B33">
        <w:rPr>
          <w:rFonts w:cs="Times New Roman"/>
          <w:szCs w:val="24"/>
        </w:rPr>
        <w:t>-</w:t>
      </w:r>
      <w:r w:rsidRPr="00D34B33">
        <w:rPr>
          <w:rFonts w:cs="Times New Roman"/>
          <w:szCs w:val="24"/>
        </w:rPr>
        <w:t xml:space="preserve">term debt, into long term debt. </w:t>
      </w:r>
    </w:p>
    <w:p w14:paraId="0392FC8B" w14:textId="4C715551" w:rsidR="00172E26" w:rsidRPr="00D34B33" w:rsidRDefault="00172E26" w:rsidP="004063AA">
      <w:pPr>
        <w:pStyle w:val="ListParagraph"/>
        <w:numPr>
          <w:ilvl w:val="0"/>
          <w:numId w:val="25"/>
        </w:numPr>
        <w:spacing w:line="360" w:lineRule="auto"/>
        <w:jc w:val="both"/>
        <w:rPr>
          <w:rFonts w:cs="Times New Roman"/>
          <w:szCs w:val="24"/>
        </w:rPr>
      </w:pPr>
      <w:r w:rsidRPr="00D34B33">
        <w:rPr>
          <w:rFonts w:cs="Times New Roman"/>
          <w:szCs w:val="24"/>
        </w:rPr>
        <w:t xml:space="preserve">Bargaining down interest rates. </w:t>
      </w:r>
    </w:p>
    <w:p w14:paraId="38EF1279" w14:textId="675D2C6A" w:rsidR="00172E26" w:rsidRPr="00D34B33" w:rsidRDefault="00172E26" w:rsidP="004063AA">
      <w:pPr>
        <w:pStyle w:val="ListParagraph"/>
        <w:numPr>
          <w:ilvl w:val="0"/>
          <w:numId w:val="25"/>
        </w:numPr>
        <w:spacing w:line="360" w:lineRule="auto"/>
        <w:jc w:val="both"/>
        <w:rPr>
          <w:rFonts w:cs="Times New Roman"/>
          <w:szCs w:val="24"/>
        </w:rPr>
      </w:pPr>
      <w:r w:rsidRPr="00D34B33">
        <w:rPr>
          <w:rFonts w:cs="Times New Roman"/>
          <w:szCs w:val="24"/>
        </w:rPr>
        <w:t>Lengthening the repayment time</w:t>
      </w:r>
      <w:r w:rsidR="004C2753">
        <w:rPr>
          <w:rFonts w:cs="Times New Roman"/>
          <w:szCs w:val="24"/>
        </w:rPr>
        <w:t xml:space="preserve"> </w:t>
      </w:r>
      <w:r w:rsidR="004C2753" w:rsidRPr="007A6073">
        <w:t>(Gitman and Zutter, 2019)</w:t>
      </w:r>
      <w:r w:rsidRPr="00D34B33">
        <w:rPr>
          <w:rFonts w:cs="Times New Roman"/>
          <w:szCs w:val="24"/>
        </w:rPr>
        <w:t xml:space="preserve">. </w:t>
      </w:r>
    </w:p>
    <w:p w14:paraId="46A48BB7" w14:textId="77777777" w:rsidR="00172E26" w:rsidRPr="00D34B33" w:rsidRDefault="00172E26" w:rsidP="00D34B33">
      <w:pPr>
        <w:spacing w:line="360" w:lineRule="auto"/>
        <w:jc w:val="both"/>
        <w:rPr>
          <w:rFonts w:cs="Times New Roman"/>
          <w:szCs w:val="24"/>
        </w:rPr>
      </w:pPr>
      <w:r w:rsidRPr="00D34B33">
        <w:rPr>
          <w:rFonts w:cs="Times New Roman"/>
          <w:szCs w:val="24"/>
        </w:rPr>
        <w:t>Such a strategy would decrease the liquidity pressure in the short-term and enhance financial stability.</w:t>
      </w:r>
    </w:p>
    <w:p w14:paraId="3190CA91" w14:textId="77777777" w:rsidR="00172E26" w:rsidRPr="00D34B33" w:rsidRDefault="00172E26" w:rsidP="00D34B33">
      <w:pPr>
        <w:pStyle w:val="Heading2"/>
        <w:spacing w:line="360" w:lineRule="auto"/>
        <w:jc w:val="both"/>
        <w:rPr>
          <w:rFonts w:ascii="Times New Roman" w:hAnsi="Times New Roman" w:cs="Times New Roman"/>
          <w:sz w:val="24"/>
          <w:szCs w:val="24"/>
        </w:rPr>
      </w:pPr>
      <w:bookmarkStart w:id="21" w:name="_Toc225268208"/>
      <w:r w:rsidRPr="00D34B33">
        <w:rPr>
          <w:rFonts w:ascii="Times New Roman" w:hAnsi="Times New Roman" w:cs="Times New Roman"/>
          <w:sz w:val="24"/>
          <w:szCs w:val="24"/>
        </w:rPr>
        <w:lastRenderedPageBreak/>
        <w:t>5.2 Impact on Shareholder Value</w:t>
      </w:r>
      <w:bookmarkEnd w:id="21"/>
    </w:p>
    <w:p w14:paraId="1AB7E369" w14:textId="77777777" w:rsidR="00172E26" w:rsidRPr="00D34B33" w:rsidRDefault="00172E26" w:rsidP="00D34B33">
      <w:pPr>
        <w:spacing w:line="360" w:lineRule="auto"/>
        <w:jc w:val="both"/>
        <w:rPr>
          <w:rFonts w:cs="Times New Roman"/>
          <w:szCs w:val="24"/>
        </w:rPr>
      </w:pPr>
      <w:r w:rsidRPr="00D34B33">
        <w:rPr>
          <w:rFonts w:cs="Times New Roman"/>
          <w:szCs w:val="24"/>
        </w:rPr>
        <w:t>The suggested plans of reorganization have considerable effects on shareholder value:</w:t>
      </w:r>
    </w:p>
    <w:p w14:paraId="1B9BF89B" w14:textId="77777777" w:rsidR="00172E26" w:rsidRPr="00D34B33" w:rsidRDefault="00172E26" w:rsidP="00D34B33">
      <w:pPr>
        <w:spacing w:line="360" w:lineRule="auto"/>
        <w:jc w:val="both"/>
        <w:rPr>
          <w:rFonts w:cs="Times New Roman"/>
          <w:b/>
          <w:bCs/>
          <w:szCs w:val="24"/>
        </w:rPr>
      </w:pPr>
      <w:r w:rsidRPr="00D34B33">
        <w:rPr>
          <w:rFonts w:cs="Times New Roman"/>
          <w:b/>
          <w:bCs/>
          <w:szCs w:val="24"/>
        </w:rPr>
        <w:t>Positive Impact:</w:t>
      </w:r>
    </w:p>
    <w:p w14:paraId="2A244879" w14:textId="63394847" w:rsidR="00172E26" w:rsidRPr="00D34B33" w:rsidRDefault="007A3015" w:rsidP="004063AA">
      <w:pPr>
        <w:pStyle w:val="ListParagraph"/>
        <w:numPr>
          <w:ilvl w:val="0"/>
          <w:numId w:val="26"/>
        </w:numPr>
        <w:spacing w:line="360" w:lineRule="auto"/>
        <w:jc w:val="both"/>
        <w:rPr>
          <w:rFonts w:cs="Times New Roman"/>
          <w:szCs w:val="24"/>
        </w:rPr>
      </w:pPr>
      <w:r w:rsidRPr="00D34B33">
        <w:rPr>
          <w:rFonts w:cs="Times New Roman"/>
          <w:szCs w:val="24"/>
        </w:rPr>
        <w:t>B</w:t>
      </w:r>
      <w:r w:rsidR="00172E26" w:rsidRPr="00D34B33">
        <w:rPr>
          <w:rFonts w:cs="Times New Roman"/>
          <w:szCs w:val="24"/>
        </w:rPr>
        <w:t xml:space="preserve">etter financial stability more investor certainty. </w:t>
      </w:r>
    </w:p>
    <w:p w14:paraId="4CFD255E" w14:textId="59DB83D5" w:rsidR="00172E26" w:rsidRPr="00D34B33" w:rsidRDefault="00172E26" w:rsidP="004063AA">
      <w:pPr>
        <w:pStyle w:val="ListParagraph"/>
        <w:numPr>
          <w:ilvl w:val="0"/>
          <w:numId w:val="26"/>
        </w:numPr>
        <w:spacing w:line="360" w:lineRule="auto"/>
        <w:jc w:val="both"/>
        <w:rPr>
          <w:rFonts w:cs="Times New Roman"/>
          <w:szCs w:val="24"/>
        </w:rPr>
      </w:pPr>
      <w:r w:rsidRPr="00D34B33">
        <w:rPr>
          <w:rFonts w:cs="Times New Roman"/>
          <w:szCs w:val="24"/>
        </w:rPr>
        <w:t xml:space="preserve">Improved allocation of capital is more profitable. </w:t>
      </w:r>
    </w:p>
    <w:p w14:paraId="268F7811" w14:textId="7B28D0AF" w:rsidR="00172E26" w:rsidRPr="00D34B33" w:rsidRDefault="00172E26" w:rsidP="004063AA">
      <w:pPr>
        <w:pStyle w:val="ListParagraph"/>
        <w:numPr>
          <w:ilvl w:val="0"/>
          <w:numId w:val="26"/>
        </w:numPr>
        <w:spacing w:line="360" w:lineRule="auto"/>
        <w:jc w:val="both"/>
        <w:rPr>
          <w:rFonts w:cs="Times New Roman"/>
          <w:szCs w:val="24"/>
        </w:rPr>
      </w:pPr>
      <w:r w:rsidRPr="00D34B33">
        <w:rPr>
          <w:rFonts w:cs="Times New Roman"/>
          <w:szCs w:val="24"/>
        </w:rPr>
        <w:t xml:space="preserve">Minimal risks of finance favor long-term expansion. </w:t>
      </w:r>
    </w:p>
    <w:p w14:paraId="68FDF3BF" w14:textId="77777777" w:rsidR="00172E26" w:rsidRPr="00D34B33" w:rsidRDefault="00172E26" w:rsidP="00D34B33">
      <w:pPr>
        <w:spacing w:line="360" w:lineRule="auto"/>
        <w:jc w:val="both"/>
        <w:rPr>
          <w:rFonts w:cs="Times New Roman"/>
          <w:szCs w:val="24"/>
        </w:rPr>
      </w:pPr>
      <w:r w:rsidRPr="00D34B33">
        <w:rPr>
          <w:rFonts w:cs="Times New Roman"/>
          <w:szCs w:val="24"/>
        </w:rPr>
        <w:t>Funding and strategic alliances would boost the value of the company on the market by enhancing its financial situation and the development opportunities.</w:t>
      </w:r>
    </w:p>
    <w:p w14:paraId="717CE2D7" w14:textId="77777777" w:rsidR="00172E26" w:rsidRPr="00D34B33" w:rsidRDefault="00172E26" w:rsidP="00D34B33">
      <w:pPr>
        <w:spacing w:line="360" w:lineRule="auto"/>
        <w:jc w:val="both"/>
        <w:rPr>
          <w:rFonts w:cs="Times New Roman"/>
          <w:b/>
          <w:bCs/>
          <w:szCs w:val="24"/>
        </w:rPr>
      </w:pPr>
      <w:r w:rsidRPr="00D34B33">
        <w:rPr>
          <w:rFonts w:cs="Times New Roman"/>
          <w:b/>
          <w:bCs/>
          <w:szCs w:val="24"/>
        </w:rPr>
        <w:t>Potential Risks:</w:t>
      </w:r>
    </w:p>
    <w:p w14:paraId="5F1746FE" w14:textId="6DBF9814" w:rsidR="00172E26" w:rsidRPr="00D34B33" w:rsidRDefault="00172E26" w:rsidP="004063AA">
      <w:pPr>
        <w:pStyle w:val="ListParagraph"/>
        <w:numPr>
          <w:ilvl w:val="0"/>
          <w:numId w:val="27"/>
        </w:numPr>
        <w:spacing w:line="360" w:lineRule="auto"/>
        <w:jc w:val="both"/>
        <w:rPr>
          <w:rFonts w:cs="Times New Roman"/>
          <w:szCs w:val="24"/>
        </w:rPr>
      </w:pPr>
      <w:r w:rsidRPr="00D34B33">
        <w:rPr>
          <w:rFonts w:cs="Times New Roman"/>
          <w:szCs w:val="24"/>
        </w:rPr>
        <w:t xml:space="preserve">Equity funding can dilute the earnings per share (EPS). </w:t>
      </w:r>
    </w:p>
    <w:p w14:paraId="1B0B65E7" w14:textId="77777777" w:rsidR="00172E26" w:rsidRPr="00D34B33" w:rsidRDefault="00172E26" w:rsidP="004063AA">
      <w:pPr>
        <w:pStyle w:val="ListParagraph"/>
        <w:numPr>
          <w:ilvl w:val="0"/>
          <w:numId w:val="27"/>
        </w:numPr>
        <w:spacing w:line="360" w:lineRule="auto"/>
        <w:jc w:val="both"/>
        <w:rPr>
          <w:rFonts w:cs="Times New Roman"/>
          <w:szCs w:val="24"/>
        </w:rPr>
      </w:pPr>
      <w:r w:rsidRPr="00D34B33">
        <w:rPr>
          <w:rFonts w:cs="Times New Roman"/>
          <w:szCs w:val="24"/>
        </w:rPr>
        <w:t xml:space="preserve">Diversification of revenues may be decreased through divestiture. </w:t>
      </w:r>
    </w:p>
    <w:p w14:paraId="1F510A6A" w14:textId="571E2060" w:rsidR="00172E26" w:rsidRPr="00D34B33" w:rsidRDefault="00172E26" w:rsidP="004063AA">
      <w:pPr>
        <w:pStyle w:val="ListParagraph"/>
        <w:numPr>
          <w:ilvl w:val="0"/>
          <w:numId w:val="27"/>
        </w:numPr>
        <w:spacing w:line="360" w:lineRule="auto"/>
        <w:jc w:val="both"/>
        <w:rPr>
          <w:rFonts w:cs="Times New Roman"/>
          <w:szCs w:val="24"/>
        </w:rPr>
      </w:pPr>
      <w:r w:rsidRPr="00D34B33">
        <w:rPr>
          <w:rFonts w:cs="Times New Roman"/>
          <w:szCs w:val="24"/>
        </w:rPr>
        <w:t xml:space="preserve">Mergers can be characterized by the problems of integration. </w:t>
      </w:r>
    </w:p>
    <w:p w14:paraId="467A6D57" w14:textId="03094088" w:rsidR="001104A6" w:rsidRPr="00D34B33" w:rsidRDefault="00172E26" w:rsidP="00D34B33">
      <w:pPr>
        <w:spacing w:line="360" w:lineRule="auto"/>
        <w:jc w:val="both"/>
        <w:rPr>
          <w:rFonts w:cs="Times New Roman"/>
          <w:szCs w:val="24"/>
        </w:rPr>
      </w:pPr>
      <w:r w:rsidRPr="00D34B33">
        <w:rPr>
          <w:rFonts w:cs="Times New Roman"/>
          <w:szCs w:val="24"/>
        </w:rPr>
        <w:t>All in all, when well executed, these strategies have a high possibility of increasing long-term shareholder value.</w:t>
      </w:r>
    </w:p>
    <w:p w14:paraId="59B591B8" w14:textId="596DE932" w:rsidR="001104A6" w:rsidRPr="00D34B33" w:rsidRDefault="00023F37" w:rsidP="00D34B33">
      <w:pPr>
        <w:pStyle w:val="Heading2"/>
        <w:spacing w:line="360" w:lineRule="auto"/>
        <w:jc w:val="both"/>
        <w:rPr>
          <w:rFonts w:ascii="Times New Roman" w:hAnsi="Times New Roman" w:cs="Times New Roman"/>
          <w:sz w:val="24"/>
          <w:szCs w:val="24"/>
        </w:rPr>
      </w:pPr>
      <w:bookmarkStart w:id="22" w:name="_Toc225268209"/>
      <w:r w:rsidRPr="00D34B33">
        <w:rPr>
          <w:rFonts w:ascii="Times New Roman" w:hAnsi="Times New Roman" w:cs="Times New Roman"/>
          <w:sz w:val="24"/>
          <w:szCs w:val="24"/>
        </w:rPr>
        <w:t xml:space="preserve">5.3 </w:t>
      </w:r>
      <w:r w:rsidR="001104A6" w:rsidRPr="00D34B33">
        <w:rPr>
          <w:rFonts w:ascii="Times New Roman" w:hAnsi="Times New Roman" w:cs="Times New Roman"/>
          <w:sz w:val="24"/>
          <w:szCs w:val="24"/>
        </w:rPr>
        <w:t>Impact on Debt Structure</w:t>
      </w:r>
      <w:bookmarkEnd w:id="22"/>
    </w:p>
    <w:p w14:paraId="4F0A9715" w14:textId="77777777" w:rsidR="00423F72" w:rsidRPr="00D34B33" w:rsidRDefault="00423F72" w:rsidP="00D34B33">
      <w:pPr>
        <w:spacing w:line="360" w:lineRule="auto"/>
        <w:jc w:val="both"/>
        <w:rPr>
          <w:rFonts w:cs="Times New Roman"/>
          <w:szCs w:val="24"/>
        </w:rPr>
      </w:pPr>
      <w:r w:rsidRPr="00D34B33">
        <w:rPr>
          <w:rFonts w:cs="Times New Roman"/>
          <w:szCs w:val="24"/>
        </w:rPr>
        <w:t>The reorganization plan will streamline the debt profile of BYD through less dependence on short-term debts and more reliance on long-term debt.</w:t>
      </w:r>
    </w:p>
    <w:p w14:paraId="6452DB84" w14:textId="77777777" w:rsidR="00423F72" w:rsidRPr="00D34B33" w:rsidRDefault="00423F72" w:rsidP="00D34B33">
      <w:pPr>
        <w:spacing w:line="360" w:lineRule="auto"/>
        <w:jc w:val="both"/>
        <w:rPr>
          <w:rFonts w:cs="Times New Roman"/>
          <w:b/>
          <w:bCs/>
          <w:szCs w:val="24"/>
        </w:rPr>
      </w:pPr>
      <w:r w:rsidRPr="00D34B33">
        <w:rPr>
          <w:rFonts w:cs="Times New Roman"/>
          <w:b/>
          <w:bCs/>
          <w:szCs w:val="24"/>
        </w:rPr>
        <w:t>Expected Outcomes:</w:t>
      </w:r>
    </w:p>
    <w:p w14:paraId="60465382" w14:textId="77777777" w:rsidR="00CF7FAB" w:rsidRPr="00D34B33" w:rsidRDefault="00423F72" w:rsidP="004063AA">
      <w:pPr>
        <w:pStyle w:val="ListParagraph"/>
        <w:numPr>
          <w:ilvl w:val="0"/>
          <w:numId w:val="28"/>
        </w:numPr>
        <w:spacing w:line="360" w:lineRule="auto"/>
        <w:jc w:val="both"/>
        <w:rPr>
          <w:rFonts w:cs="Times New Roman"/>
          <w:szCs w:val="24"/>
        </w:rPr>
      </w:pPr>
      <w:r w:rsidRPr="00D34B33">
        <w:rPr>
          <w:rFonts w:cs="Times New Roman"/>
          <w:szCs w:val="24"/>
        </w:rPr>
        <w:t xml:space="preserve">Lower refinancing risk </w:t>
      </w:r>
    </w:p>
    <w:p w14:paraId="413E18A6" w14:textId="77777777" w:rsidR="007E02E0" w:rsidRPr="00D34B33" w:rsidRDefault="00423F72" w:rsidP="004063AA">
      <w:pPr>
        <w:pStyle w:val="ListParagraph"/>
        <w:numPr>
          <w:ilvl w:val="0"/>
          <w:numId w:val="28"/>
        </w:numPr>
        <w:spacing w:line="360" w:lineRule="auto"/>
        <w:jc w:val="both"/>
        <w:rPr>
          <w:rFonts w:cs="Times New Roman"/>
          <w:szCs w:val="24"/>
        </w:rPr>
      </w:pPr>
      <w:r w:rsidRPr="00D34B33">
        <w:rPr>
          <w:rFonts w:cs="Times New Roman"/>
          <w:szCs w:val="24"/>
        </w:rPr>
        <w:t xml:space="preserve">Better liquidity position. </w:t>
      </w:r>
    </w:p>
    <w:p w14:paraId="658DA2C8" w14:textId="1953DC7B" w:rsidR="00423F72" w:rsidRPr="00D34B33" w:rsidRDefault="00423F72" w:rsidP="004063AA">
      <w:pPr>
        <w:pStyle w:val="ListParagraph"/>
        <w:numPr>
          <w:ilvl w:val="0"/>
          <w:numId w:val="28"/>
        </w:numPr>
        <w:spacing w:line="360" w:lineRule="auto"/>
        <w:jc w:val="both"/>
        <w:rPr>
          <w:rFonts w:cs="Times New Roman"/>
          <w:szCs w:val="24"/>
        </w:rPr>
      </w:pPr>
      <w:r w:rsidRPr="00D34B33">
        <w:rPr>
          <w:rFonts w:cs="Times New Roman"/>
          <w:szCs w:val="24"/>
        </w:rPr>
        <w:t xml:space="preserve">More predictable cash flow operation. </w:t>
      </w:r>
    </w:p>
    <w:p w14:paraId="3502D6FE" w14:textId="05AAB9D6" w:rsidR="001104A6" w:rsidRPr="00D34B33" w:rsidRDefault="00423F72" w:rsidP="00D34B33">
      <w:pPr>
        <w:spacing w:line="360" w:lineRule="auto"/>
        <w:jc w:val="both"/>
        <w:rPr>
          <w:rFonts w:cs="Times New Roman"/>
          <w:szCs w:val="24"/>
        </w:rPr>
      </w:pPr>
      <w:r w:rsidRPr="00D34B33">
        <w:rPr>
          <w:rFonts w:cs="Times New Roman"/>
          <w:szCs w:val="24"/>
        </w:rPr>
        <w:t>Turning short-term debt into long-term commitments will allow BYD to better match its long-term financing base with its long-term investment strategy.</w:t>
      </w:r>
    </w:p>
    <w:p w14:paraId="6DAF24C1" w14:textId="0B356F84" w:rsidR="001104A6" w:rsidRPr="00D34B33" w:rsidRDefault="003D7138" w:rsidP="00D34B33">
      <w:pPr>
        <w:pStyle w:val="Heading2"/>
        <w:spacing w:line="360" w:lineRule="auto"/>
        <w:jc w:val="both"/>
        <w:rPr>
          <w:rFonts w:ascii="Times New Roman" w:hAnsi="Times New Roman" w:cs="Times New Roman"/>
          <w:sz w:val="24"/>
          <w:szCs w:val="24"/>
        </w:rPr>
      </w:pPr>
      <w:bookmarkStart w:id="23" w:name="_Toc225268210"/>
      <w:r w:rsidRPr="00D34B33">
        <w:rPr>
          <w:rFonts w:ascii="Times New Roman" w:hAnsi="Times New Roman" w:cs="Times New Roman"/>
          <w:sz w:val="24"/>
          <w:szCs w:val="24"/>
        </w:rPr>
        <w:t xml:space="preserve">5.4 </w:t>
      </w:r>
      <w:r w:rsidR="001104A6" w:rsidRPr="00D34B33">
        <w:rPr>
          <w:rFonts w:ascii="Times New Roman" w:hAnsi="Times New Roman" w:cs="Times New Roman"/>
          <w:sz w:val="24"/>
          <w:szCs w:val="24"/>
        </w:rPr>
        <w:t>Impact on Operational Flexibility</w:t>
      </w:r>
      <w:bookmarkEnd w:id="23"/>
    </w:p>
    <w:p w14:paraId="5655E066" w14:textId="5C7DB5BD" w:rsidR="00E132FE" w:rsidRPr="00D34B33" w:rsidRDefault="00E132FE" w:rsidP="00D34B33">
      <w:pPr>
        <w:spacing w:line="360" w:lineRule="auto"/>
        <w:jc w:val="both"/>
        <w:rPr>
          <w:rFonts w:cs="Times New Roman"/>
          <w:szCs w:val="24"/>
        </w:rPr>
      </w:pPr>
      <w:r w:rsidRPr="00D34B33">
        <w:rPr>
          <w:rFonts w:cs="Times New Roman"/>
          <w:szCs w:val="24"/>
        </w:rPr>
        <w:t>BYD can improve its flexibility of operations considerably by engaging in financial restructuring.</w:t>
      </w:r>
      <w:r w:rsidR="00D1329F" w:rsidRPr="00D34B33">
        <w:rPr>
          <w:rFonts w:cs="Times New Roman"/>
          <w:szCs w:val="24"/>
        </w:rPr>
        <w:t xml:space="preserve"> Its advantages are: </w:t>
      </w:r>
    </w:p>
    <w:p w14:paraId="17BA80D6" w14:textId="77777777" w:rsidR="00EC599B" w:rsidRPr="00D34B33" w:rsidRDefault="00E132FE" w:rsidP="004063AA">
      <w:pPr>
        <w:pStyle w:val="ListParagraph"/>
        <w:numPr>
          <w:ilvl w:val="0"/>
          <w:numId w:val="29"/>
        </w:numPr>
        <w:spacing w:line="360" w:lineRule="auto"/>
        <w:jc w:val="both"/>
        <w:rPr>
          <w:rFonts w:cs="Times New Roman"/>
          <w:szCs w:val="24"/>
        </w:rPr>
      </w:pPr>
      <w:r w:rsidRPr="00D34B33">
        <w:rPr>
          <w:rFonts w:cs="Times New Roman"/>
          <w:szCs w:val="24"/>
        </w:rPr>
        <w:t xml:space="preserve">The decision-making becomes quicker due to the increased cash flow. </w:t>
      </w:r>
    </w:p>
    <w:p w14:paraId="1DDA238C" w14:textId="77777777" w:rsidR="00EC599B" w:rsidRPr="00D34B33" w:rsidRDefault="00E132FE" w:rsidP="004063AA">
      <w:pPr>
        <w:pStyle w:val="ListParagraph"/>
        <w:numPr>
          <w:ilvl w:val="0"/>
          <w:numId w:val="29"/>
        </w:numPr>
        <w:spacing w:line="360" w:lineRule="auto"/>
        <w:jc w:val="both"/>
        <w:rPr>
          <w:rFonts w:cs="Times New Roman"/>
          <w:szCs w:val="24"/>
        </w:rPr>
      </w:pPr>
      <w:r w:rsidRPr="00D34B33">
        <w:rPr>
          <w:rFonts w:cs="Times New Roman"/>
          <w:szCs w:val="24"/>
        </w:rPr>
        <w:t xml:space="preserve">Good financial base makes it possible to innovate and grow. </w:t>
      </w:r>
    </w:p>
    <w:p w14:paraId="29A51A5A" w14:textId="618CBD27" w:rsidR="00E132FE" w:rsidRPr="00D34B33" w:rsidRDefault="00E132FE" w:rsidP="004063AA">
      <w:pPr>
        <w:pStyle w:val="ListParagraph"/>
        <w:numPr>
          <w:ilvl w:val="0"/>
          <w:numId w:val="29"/>
        </w:numPr>
        <w:spacing w:line="360" w:lineRule="auto"/>
        <w:jc w:val="both"/>
        <w:rPr>
          <w:rFonts w:cs="Times New Roman"/>
          <w:szCs w:val="24"/>
        </w:rPr>
      </w:pPr>
      <w:r w:rsidRPr="00D34B33">
        <w:rPr>
          <w:rFonts w:cs="Times New Roman"/>
          <w:szCs w:val="24"/>
        </w:rPr>
        <w:t>Strategic alliances give entry into new resources and capabilities</w:t>
      </w:r>
      <w:r w:rsidR="00BB2B88">
        <w:rPr>
          <w:rFonts w:cs="Times New Roman"/>
          <w:szCs w:val="24"/>
        </w:rPr>
        <w:t xml:space="preserve"> </w:t>
      </w:r>
      <w:r w:rsidR="00BB2B88" w:rsidRPr="007A6073">
        <w:t>(Gitman and Zutter, 2019)</w:t>
      </w:r>
      <w:r w:rsidRPr="00D34B33">
        <w:rPr>
          <w:rFonts w:cs="Times New Roman"/>
          <w:szCs w:val="24"/>
        </w:rPr>
        <w:t xml:space="preserve">. </w:t>
      </w:r>
    </w:p>
    <w:p w14:paraId="16C6BC41" w14:textId="3DF0AFA9" w:rsidR="001104A6" w:rsidRPr="00D34B33" w:rsidRDefault="00E132FE" w:rsidP="00D34B33">
      <w:pPr>
        <w:spacing w:line="360" w:lineRule="auto"/>
        <w:jc w:val="both"/>
        <w:rPr>
          <w:rFonts w:cs="Times New Roman"/>
          <w:szCs w:val="24"/>
        </w:rPr>
      </w:pPr>
      <w:r w:rsidRPr="00D34B33">
        <w:rPr>
          <w:rFonts w:cs="Times New Roman"/>
          <w:szCs w:val="24"/>
        </w:rPr>
        <w:t>But over-restructuring or excessive expansion can limit flexibility in case of not managed properly. That is why a moderate way should be adopted.</w:t>
      </w:r>
    </w:p>
    <w:p w14:paraId="25AD8EB6" w14:textId="2ED503F6" w:rsidR="001104A6" w:rsidRPr="00D34B33" w:rsidRDefault="00F448C7" w:rsidP="00D34B33">
      <w:pPr>
        <w:pStyle w:val="Heading2"/>
        <w:spacing w:line="360" w:lineRule="auto"/>
        <w:jc w:val="both"/>
        <w:rPr>
          <w:rFonts w:ascii="Times New Roman" w:hAnsi="Times New Roman" w:cs="Times New Roman"/>
          <w:sz w:val="24"/>
          <w:szCs w:val="24"/>
        </w:rPr>
      </w:pPr>
      <w:bookmarkStart w:id="24" w:name="_Toc225268211"/>
      <w:r w:rsidRPr="00D34B33">
        <w:rPr>
          <w:rFonts w:ascii="Times New Roman" w:hAnsi="Times New Roman" w:cs="Times New Roman"/>
          <w:sz w:val="24"/>
          <w:szCs w:val="24"/>
        </w:rPr>
        <w:lastRenderedPageBreak/>
        <w:t>5.</w:t>
      </w:r>
      <w:r w:rsidR="00381A82" w:rsidRPr="00D34B33">
        <w:rPr>
          <w:rFonts w:ascii="Times New Roman" w:hAnsi="Times New Roman" w:cs="Times New Roman"/>
          <w:sz w:val="24"/>
          <w:szCs w:val="24"/>
        </w:rPr>
        <w:t>5</w:t>
      </w:r>
      <w:r w:rsidRPr="00D34B33">
        <w:rPr>
          <w:rFonts w:ascii="Times New Roman" w:hAnsi="Times New Roman" w:cs="Times New Roman"/>
          <w:sz w:val="24"/>
          <w:szCs w:val="24"/>
        </w:rPr>
        <w:t xml:space="preserve"> </w:t>
      </w:r>
      <w:r w:rsidR="001104A6" w:rsidRPr="00D34B33">
        <w:rPr>
          <w:rFonts w:ascii="Times New Roman" w:hAnsi="Times New Roman" w:cs="Times New Roman"/>
          <w:sz w:val="24"/>
          <w:szCs w:val="24"/>
        </w:rPr>
        <w:t>International Considerations</w:t>
      </w:r>
      <w:bookmarkEnd w:id="24"/>
    </w:p>
    <w:p w14:paraId="0B11DAF9" w14:textId="77777777" w:rsidR="003C79C5" w:rsidRPr="00D34B33" w:rsidRDefault="003C79C5" w:rsidP="00D34B33">
      <w:pPr>
        <w:spacing w:line="360" w:lineRule="auto"/>
        <w:jc w:val="both"/>
        <w:rPr>
          <w:rFonts w:cs="Times New Roman"/>
          <w:szCs w:val="24"/>
        </w:rPr>
      </w:pPr>
      <w:r w:rsidRPr="00D34B33">
        <w:rPr>
          <w:rFonts w:cs="Times New Roman"/>
          <w:szCs w:val="24"/>
        </w:rPr>
        <w:t>Being a worldwide corporation, BYD should take into account a number of foreign financial aspects:</w:t>
      </w:r>
    </w:p>
    <w:p w14:paraId="470A2B71" w14:textId="77777777" w:rsidR="003C79C5" w:rsidRPr="00D34B33" w:rsidRDefault="003C79C5" w:rsidP="00D34B33">
      <w:pPr>
        <w:spacing w:line="360" w:lineRule="auto"/>
        <w:jc w:val="both"/>
        <w:rPr>
          <w:rFonts w:cs="Times New Roman"/>
          <w:b/>
          <w:bCs/>
          <w:szCs w:val="24"/>
        </w:rPr>
      </w:pPr>
      <w:r w:rsidRPr="00D34B33">
        <w:rPr>
          <w:rFonts w:cs="Times New Roman"/>
          <w:b/>
          <w:bCs/>
          <w:szCs w:val="24"/>
        </w:rPr>
        <w:t>1. Currency Risk</w:t>
      </w:r>
    </w:p>
    <w:p w14:paraId="6C317599" w14:textId="77777777" w:rsidR="003C79C5" w:rsidRPr="00D34B33" w:rsidRDefault="003C79C5" w:rsidP="00D34B33">
      <w:pPr>
        <w:spacing w:line="360" w:lineRule="auto"/>
        <w:jc w:val="both"/>
        <w:rPr>
          <w:rFonts w:cs="Times New Roman"/>
          <w:szCs w:val="24"/>
        </w:rPr>
      </w:pPr>
      <w:r w:rsidRPr="00D34B33">
        <w:rPr>
          <w:rFonts w:cs="Times New Roman"/>
          <w:szCs w:val="24"/>
        </w:rPr>
        <w:t>BYD is prone to exchange rates since it operates in different countries. The depreciation or appreciation of currency can have an effect on revenues and costs.</w:t>
      </w:r>
    </w:p>
    <w:p w14:paraId="40796FD5" w14:textId="77777777" w:rsidR="003C79C5" w:rsidRPr="00D34B33" w:rsidRDefault="003C79C5" w:rsidP="00D34B33">
      <w:pPr>
        <w:spacing w:line="360" w:lineRule="auto"/>
        <w:jc w:val="both"/>
        <w:rPr>
          <w:rFonts w:cs="Times New Roman"/>
          <w:szCs w:val="24"/>
        </w:rPr>
      </w:pPr>
      <w:r w:rsidRPr="00D34B33">
        <w:rPr>
          <w:rFonts w:cs="Times New Roman"/>
          <w:szCs w:val="24"/>
        </w:rPr>
        <w:t>Strategy:</w:t>
      </w:r>
    </w:p>
    <w:p w14:paraId="0DC424F6" w14:textId="3EC332C6" w:rsidR="003C79C5" w:rsidRPr="00D34B33" w:rsidRDefault="003C79C5" w:rsidP="004063AA">
      <w:pPr>
        <w:pStyle w:val="ListParagraph"/>
        <w:numPr>
          <w:ilvl w:val="0"/>
          <w:numId w:val="30"/>
        </w:numPr>
        <w:spacing w:line="360" w:lineRule="auto"/>
        <w:jc w:val="both"/>
        <w:rPr>
          <w:rFonts w:cs="Times New Roman"/>
          <w:szCs w:val="24"/>
        </w:rPr>
      </w:pPr>
      <w:r w:rsidRPr="00D34B33">
        <w:rPr>
          <w:rFonts w:cs="Times New Roman"/>
          <w:szCs w:val="24"/>
        </w:rPr>
        <w:t xml:space="preserve">Use hedging techniques </w:t>
      </w:r>
    </w:p>
    <w:p w14:paraId="38CA9808" w14:textId="78CC3E27" w:rsidR="003C79C5" w:rsidRPr="00D34B33" w:rsidRDefault="003C79C5" w:rsidP="004063AA">
      <w:pPr>
        <w:pStyle w:val="ListParagraph"/>
        <w:numPr>
          <w:ilvl w:val="0"/>
          <w:numId w:val="30"/>
        </w:numPr>
        <w:spacing w:line="360" w:lineRule="auto"/>
        <w:jc w:val="both"/>
        <w:rPr>
          <w:rFonts w:cs="Times New Roman"/>
          <w:szCs w:val="24"/>
        </w:rPr>
      </w:pPr>
      <w:r w:rsidRPr="00D34B33">
        <w:rPr>
          <w:rFonts w:cs="Times New Roman"/>
          <w:szCs w:val="24"/>
        </w:rPr>
        <w:t xml:space="preserve">Diversify revenues in currencies. </w:t>
      </w:r>
    </w:p>
    <w:p w14:paraId="4F373A41" w14:textId="77777777" w:rsidR="003C79C5" w:rsidRPr="00D34B33" w:rsidRDefault="003C79C5" w:rsidP="00D34B33">
      <w:pPr>
        <w:spacing w:line="360" w:lineRule="auto"/>
        <w:jc w:val="both"/>
        <w:rPr>
          <w:rFonts w:cs="Times New Roman"/>
          <w:b/>
          <w:bCs/>
          <w:szCs w:val="24"/>
        </w:rPr>
      </w:pPr>
      <w:r w:rsidRPr="00D34B33">
        <w:rPr>
          <w:rFonts w:cs="Times New Roman"/>
          <w:b/>
          <w:bCs/>
          <w:szCs w:val="24"/>
        </w:rPr>
        <w:t>2. Taxation</w:t>
      </w:r>
    </w:p>
    <w:p w14:paraId="14C2B72B" w14:textId="77777777" w:rsidR="003C79C5" w:rsidRPr="00D34B33" w:rsidRDefault="003C79C5" w:rsidP="00D34B33">
      <w:pPr>
        <w:spacing w:line="360" w:lineRule="auto"/>
        <w:jc w:val="both"/>
        <w:rPr>
          <w:rFonts w:cs="Times New Roman"/>
          <w:szCs w:val="24"/>
        </w:rPr>
      </w:pPr>
      <w:r w:rsidRPr="00D34B33">
        <w:rPr>
          <w:rFonts w:cs="Times New Roman"/>
          <w:szCs w:val="24"/>
        </w:rPr>
        <w:t>Taxation policy varies across different countries, which may have an impact on profitability.</w:t>
      </w:r>
    </w:p>
    <w:p w14:paraId="0CF9A126" w14:textId="77777777" w:rsidR="003C79C5" w:rsidRPr="00D34B33" w:rsidRDefault="003C79C5" w:rsidP="00D34B33">
      <w:pPr>
        <w:spacing w:line="360" w:lineRule="auto"/>
        <w:jc w:val="both"/>
        <w:rPr>
          <w:rFonts w:cs="Times New Roman"/>
          <w:szCs w:val="24"/>
        </w:rPr>
      </w:pPr>
      <w:r w:rsidRPr="00D34B33">
        <w:rPr>
          <w:rFonts w:cs="Times New Roman"/>
          <w:szCs w:val="24"/>
        </w:rPr>
        <w:t>Strategy:</w:t>
      </w:r>
    </w:p>
    <w:p w14:paraId="5FA7EEF1" w14:textId="7BF3D017" w:rsidR="003C79C5" w:rsidRPr="00D34B33" w:rsidRDefault="003C79C5" w:rsidP="004063AA">
      <w:pPr>
        <w:pStyle w:val="ListParagraph"/>
        <w:numPr>
          <w:ilvl w:val="0"/>
          <w:numId w:val="31"/>
        </w:numPr>
        <w:spacing w:line="360" w:lineRule="auto"/>
        <w:jc w:val="both"/>
        <w:rPr>
          <w:rFonts w:cs="Times New Roman"/>
          <w:szCs w:val="24"/>
        </w:rPr>
      </w:pPr>
      <w:r w:rsidRPr="00D34B33">
        <w:rPr>
          <w:rFonts w:cs="Times New Roman"/>
          <w:szCs w:val="24"/>
        </w:rPr>
        <w:t xml:space="preserve">Optimize tax planning </w:t>
      </w:r>
    </w:p>
    <w:p w14:paraId="48867FF9" w14:textId="60DB5E2A" w:rsidR="003C79C5" w:rsidRPr="00D34B33" w:rsidRDefault="003C79C5" w:rsidP="004063AA">
      <w:pPr>
        <w:pStyle w:val="ListParagraph"/>
        <w:numPr>
          <w:ilvl w:val="0"/>
          <w:numId w:val="31"/>
        </w:numPr>
        <w:spacing w:line="360" w:lineRule="auto"/>
        <w:jc w:val="both"/>
        <w:rPr>
          <w:rFonts w:cs="Times New Roman"/>
          <w:szCs w:val="24"/>
        </w:rPr>
      </w:pPr>
      <w:r w:rsidRPr="00D34B33">
        <w:rPr>
          <w:rFonts w:cs="Times New Roman"/>
          <w:szCs w:val="24"/>
        </w:rPr>
        <w:t xml:space="preserve">Use the international tax agreements. </w:t>
      </w:r>
    </w:p>
    <w:p w14:paraId="6AE846ED" w14:textId="77777777" w:rsidR="003C79C5" w:rsidRPr="00D34B33" w:rsidRDefault="003C79C5" w:rsidP="00D34B33">
      <w:pPr>
        <w:spacing w:line="360" w:lineRule="auto"/>
        <w:jc w:val="both"/>
        <w:rPr>
          <w:rFonts w:cs="Times New Roman"/>
          <w:b/>
          <w:bCs/>
          <w:szCs w:val="24"/>
        </w:rPr>
      </w:pPr>
      <w:r w:rsidRPr="00D34B33">
        <w:rPr>
          <w:rFonts w:cs="Times New Roman"/>
          <w:b/>
          <w:bCs/>
          <w:szCs w:val="24"/>
        </w:rPr>
        <w:t>3. Inflation</w:t>
      </w:r>
    </w:p>
    <w:p w14:paraId="6BF5D946" w14:textId="77777777" w:rsidR="003C79C5" w:rsidRPr="00D34B33" w:rsidRDefault="003C79C5" w:rsidP="00D34B33">
      <w:pPr>
        <w:spacing w:line="360" w:lineRule="auto"/>
        <w:jc w:val="both"/>
        <w:rPr>
          <w:rFonts w:cs="Times New Roman"/>
          <w:szCs w:val="24"/>
        </w:rPr>
      </w:pPr>
      <w:r w:rsidRPr="00D34B33">
        <w:rPr>
          <w:rFonts w:cs="Times New Roman"/>
          <w:szCs w:val="24"/>
        </w:rPr>
        <w:t>Inflation in the world may result in a rise in the cost of production and a fall in the buying capacity of consumers.</w:t>
      </w:r>
    </w:p>
    <w:p w14:paraId="519D30EA" w14:textId="77777777" w:rsidR="003C79C5" w:rsidRPr="00D34B33" w:rsidRDefault="003C79C5" w:rsidP="00D34B33">
      <w:pPr>
        <w:spacing w:line="360" w:lineRule="auto"/>
        <w:jc w:val="both"/>
        <w:rPr>
          <w:rFonts w:cs="Times New Roman"/>
          <w:szCs w:val="24"/>
        </w:rPr>
      </w:pPr>
      <w:r w:rsidRPr="00D34B33">
        <w:rPr>
          <w:rFonts w:cs="Times New Roman"/>
          <w:szCs w:val="24"/>
        </w:rPr>
        <w:t>Strategy:</w:t>
      </w:r>
    </w:p>
    <w:p w14:paraId="166A5CCC" w14:textId="0EB90D38" w:rsidR="003C79C5" w:rsidRPr="00D34B33" w:rsidRDefault="003C79C5" w:rsidP="004063AA">
      <w:pPr>
        <w:pStyle w:val="ListParagraph"/>
        <w:numPr>
          <w:ilvl w:val="0"/>
          <w:numId w:val="32"/>
        </w:numPr>
        <w:spacing w:line="360" w:lineRule="auto"/>
        <w:jc w:val="both"/>
        <w:rPr>
          <w:rFonts w:cs="Times New Roman"/>
          <w:szCs w:val="24"/>
        </w:rPr>
      </w:pPr>
      <w:r w:rsidRPr="00D34B33">
        <w:rPr>
          <w:rFonts w:cs="Times New Roman"/>
          <w:szCs w:val="24"/>
        </w:rPr>
        <w:t xml:space="preserve">Cost control measures </w:t>
      </w:r>
    </w:p>
    <w:p w14:paraId="0976C525" w14:textId="7482B5B1" w:rsidR="003C79C5" w:rsidRPr="00D34B33" w:rsidRDefault="003C79C5" w:rsidP="004063AA">
      <w:pPr>
        <w:pStyle w:val="ListParagraph"/>
        <w:numPr>
          <w:ilvl w:val="0"/>
          <w:numId w:val="32"/>
        </w:numPr>
        <w:spacing w:line="360" w:lineRule="auto"/>
        <w:jc w:val="both"/>
        <w:rPr>
          <w:rFonts w:cs="Times New Roman"/>
          <w:szCs w:val="24"/>
        </w:rPr>
      </w:pPr>
      <w:r w:rsidRPr="00D34B33">
        <w:rPr>
          <w:rFonts w:cs="Times New Roman"/>
          <w:szCs w:val="24"/>
        </w:rPr>
        <w:t xml:space="preserve">Pricing adjustments </w:t>
      </w:r>
    </w:p>
    <w:p w14:paraId="2C75D769" w14:textId="77777777" w:rsidR="003C79C5" w:rsidRPr="00D34B33" w:rsidRDefault="003C79C5" w:rsidP="00D34B33">
      <w:pPr>
        <w:pStyle w:val="Heading2"/>
        <w:spacing w:line="360" w:lineRule="auto"/>
        <w:jc w:val="both"/>
        <w:rPr>
          <w:rFonts w:ascii="Times New Roman" w:hAnsi="Times New Roman" w:cs="Times New Roman"/>
          <w:sz w:val="24"/>
          <w:szCs w:val="24"/>
        </w:rPr>
      </w:pPr>
      <w:bookmarkStart w:id="25" w:name="_Toc225268212"/>
      <w:r w:rsidRPr="00D34B33">
        <w:rPr>
          <w:rFonts w:ascii="Times New Roman" w:hAnsi="Times New Roman" w:cs="Times New Roman"/>
          <w:sz w:val="24"/>
          <w:szCs w:val="24"/>
        </w:rPr>
        <w:t>5.7 CSR and Ethical considerations.</w:t>
      </w:r>
      <w:bookmarkEnd w:id="25"/>
    </w:p>
    <w:p w14:paraId="3FD5AF1C" w14:textId="77777777" w:rsidR="003C79C5" w:rsidRPr="00D34B33" w:rsidRDefault="003C79C5" w:rsidP="00D34B33">
      <w:pPr>
        <w:spacing w:line="360" w:lineRule="auto"/>
        <w:jc w:val="both"/>
        <w:rPr>
          <w:rFonts w:cs="Times New Roman"/>
          <w:szCs w:val="24"/>
        </w:rPr>
      </w:pPr>
      <w:r w:rsidRPr="00D34B33">
        <w:rPr>
          <w:rFonts w:cs="Times New Roman"/>
          <w:szCs w:val="24"/>
        </w:rPr>
        <w:t>BYD also needs to assure that its restructuring strategies are also ethical and aligned to corporate social responsibility (CSR).</w:t>
      </w:r>
    </w:p>
    <w:p w14:paraId="03ABA875" w14:textId="77777777" w:rsidR="003C79C5" w:rsidRPr="00D34B33" w:rsidRDefault="003C79C5" w:rsidP="00D34B33">
      <w:pPr>
        <w:spacing w:line="360" w:lineRule="auto"/>
        <w:jc w:val="both"/>
        <w:rPr>
          <w:rFonts w:cs="Times New Roman"/>
          <w:b/>
          <w:bCs/>
          <w:szCs w:val="24"/>
        </w:rPr>
      </w:pPr>
      <w:r w:rsidRPr="00D34B33">
        <w:rPr>
          <w:rFonts w:cs="Times New Roman"/>
          <w:b/>
          <w:bCs/>
          <w:szCs w:val="24"/>
        </w:rPr>
        <w:t>Key Areas:</w:t>
      </w:r>
    </w:p>
    <w:p w14:paraId="6B6A3777" w14:textId="13BB0576" w:rsidR="003C79C5" w:rsidRPr="00D34B33" w:rsidRDefault="003C79C5" w:rsidP="004063AA">
      <w:pPr>
        <w:pStyle w:val="ListParagraph"/>
        <w:numPr>
          <w:ilvl w:val="0"/>
          <w:numId w:val="33"/>
        </w:numPr>
        <w:spacing w:line="360" w:lineRule="auto"/>
        <w:jc w:val="both"/>
        <w:rPr>
          <w:rFonts w:cs="Times New Roman"/>
          <w:szCs w:val="24"/>
        </w:rPr>
      </w:pPr>
      <w:r w:rsidRPr="00D34B33">
        <w:rPr>
          <w:rFonts w:cs="Times New Roman"/>
          <w:szCs w:val="24"/>
        </w:rPr>
        <w:t xml:space="preserve">Sustainability of the environment (EV production contributes to the green energy) </w:t>
      </w:r>
    </w:p>
    <w:p w14:paraId="64DEBB73" w14:textId="0BC7A161" w:rsidR="003C79C5" w:rsidRPr="00D34B33" w:rsidRDefault="003C79C5" w:rsidP="004063AA">
      <w:pPr>
        <w:pStyle w:val="ListParagraph"/>
        <w:numPr>
          <w:ilvl w:val="0"/>
          <w:numId w:val="33"/>
        </w:numPr>
        <w:spacing w:line="360" w:lineRule="auto"/>
        <w:jc w:val="both"/>
        <w:rPr>
          <w:rFonts w:cs="Times New Roman"/>
          <w:szCs w:val="24"/>
        </w:rPr>
      </w:pPr>
      <w:r w:rsidRPr="00D34B33">
        <w:rPr>
          <w:rFonts w:cs="Times New Roman"/>
          <w:szCs w:val="24"/>
        </w:rPr>
        <w:t xml:space="preserve">Equal employment practices in the international activities. </w:t>
      </w:r>
    </w:p>
    <w:p w14:paraId="4FCA2848" w14:textId="2ED999D0" w:rsidR="003C79C5" w:rsidRPr="00D34B33" w:rsidRDefault="003C79C5" w:rsidP="004063AA">
      <w:pPr>
        <w:pStyle w:val="ListParagraph"/>
        <w:numPr>
          <w:ilvl w:val="0"/>
          <w:numId w:val="33"/>
        </w:numPr>
        <w:spacing w:line="360" w:lineRule="auto"/>
        <w:jc w:val="both"/>
        <w:rPr>
          <w:rFonts w:cs="Times New Roman"/>
          <w:szCs w:val="24"/>
        </w:rPr>
      </w:pPr>
      <w:r w:rsidRPr="00D34B33">
        <w:rPr>
          <w:rFonts w:cs="Times New Roman"/>
          <w:szCs w:val="24"/>
        </w:rPr>
        <w:t xml:space="preserve">Open financial reporting. </w:t>
      </w:r>
    </w:p>
    <w:p w14:paraId="0ECCE536" w14:textId="19783584" w:rsidR="001104A6" w:rsidRPr="00D34B33" w:rsidRDefault="003C79C5" w:rsidP="004063AA">
      <w:pPr>
        <w:pStyle w:val="ListParagraph"/>
        <w:numPr>
          <w:ilvl w:val="0"/>
          <w:numId w:val="33"/>
        </w:numPr>
        <w:spacing w:line="360" w:lineRule="auto"/>
        <w:jc w:val="both"/>
        <w:rPr>
          <w:rFonts w:cs="Times New Roman"/>
          <w:szCs w:val="24"/>
        </w:rPr>
      </w:pPr>
      <w:r w:rsidRPr="00D34B33">
        <w:rPr>
          <w:rFonts w:cs="Times New Roman"/>
          <w:szCs w:val="24"/>
        </w:rPr>
        <w:t>Good CSR practices increase the brand reputation and trust by investors.</w:t>
      </w:r>
    </w:p>
    <w:p w14:paraId="479F8BA8" w14:textId="3C53AC3E" w:rsidR="001104A6" w:rsidRPr="00D34B33" w:rsidRDefault="00FE13FA" w:rsidP="00D34B33">
      <w:pPr>
        <w:pStyle w:val="Heading2"/>
        <w:spacing w:line="360" w:lineRule="auto"/>
        <w:jc w:val="both"/>
        <w:rPr>
          <w:rFonts w:ascii="Times New Roman" w:hAnsi="Times New Roman" w:cs="Times New Roman"/>
          <w:sz w:val="24"/>
          <w:szCs w:val="24"/>
        </w:rPr>
      </w:pPr>
      <w:bookmarkStart w:id="26" w:name="_Toc225268213"/>
      <w:r w:rsidRPr="00D34B33">
        <w:rPr>
          <w:rFonts w:ascii="Times New Roman" w:hAnsi="Times New Roman" w:cs="Times New Roman"/>
          <w:sz w:val="24"/>
          <w:szCs w:val="24"/>
        </w:rPr>
        <w:t xml:space="preserve">5.8 </w:t>
      </w:r>
      <w:r w:rsidR="001104A6" w:rsidRPr="00D34B33">
        <w:rPr>
          <w:rFonts w:ascii="Times New Roman" w:hAnsi="Times New Roman" w:cs="Times New Roman"/>
          <w:sz w:val="24"/>
          <w:szCs w:val="24"/>
        </w:rPr>
        <w:t>Overall Strategic Evaluation</w:t>
      </w:r>
      <w:bookmarkEnd w:id="26"/>
    </w:p>
    <w:p w14:paraId="62E4AF5C" w14:textId="70FA2B91" w:rsidR="00A20FB9" w:rsidRPr="00D34B33" w:rsidRDefault="00A20FB9" w:rsidP="00D34B33">
      <w:pPr>
        <w:spacing w:line="360" w:lineRule="auto"/>
        <w:jc w:val="both"/>
        <w:rPr>
          <w:rFonts w:cs="Times New Roman"/>
          <w:szCs w:val="24"/>
        </w:rPr>
      </w:pPr>
      <w:r w:rsidRPr="00D34B33">
        <w:rPr>
          <w:rFonts w:cs="Times New Roman"/>
          <w:szCs w:val="24"/>
        </w:rPr>
        <w:t>The financial restructuring plan of BYD is to be directed towards the balancing of growth and financial stability. The company will be able to attract and sustain its financial standing through the use of a mix of equity financing, asset divestiture, and strategic partnerships without negatively affecting its operational effectiveness</w:t>
      </w:r>
      <w:r w:rsidR="00C01252">
        <w:rPr>
          <w:rFonts w:cs="Times New Roman"/>
          <w:szCs w:val="24"/>
        </w:rPr>
        <w:t xml:space="preserve"> </w:t>
      </w:r>
      <w:r w:rsidR="00C01252" w:rsidRPr="007A6073">
        <w:t>(Atrill, 2020)</w:t>
      </w:r>
      <w:r w:rsidRPr="00D34B33">
        <w:rPr>
          <w:rFonts w:cs="Times New Roman"/>
          <w:szCs w:val="24"/>
        </w:rPr>
        <w:t>.</w:t>
      </w:r>
    </w:p>
    <w:p w14:paraId="0367D56E" w14:textId="0B9EB491" w:rsidR="00437D01" w:rsidRDefault="00A20FB9" w:rsidP="00D34B33">
      <w:pPr>
        <w:spacing w:line="360" w:lineRule="auto"/>
        <w:jc w:val="both"/>
        <w:rPr>
          <w:rFonts w:cs="Times New Roman"/>
          <w:szCs w:val="24"/>
        </w:rPr>
      </w:pPr>
      <w:r w:rsidRPr="00D34B33">
        <w:rPr>
          <w:rFonts w:cs="Times New Roman"/>
          <w:szCs w:val="24"/>
        </w:rPr>
        <w:lastRenderedPageBreak/>
        <w:t>Other major risks that are covered by the plan include liquidity pressure, currency and global economic uncertainties. Through a vibrant and aggressive strategy, BYD is able to maintain its competitive edge in the fast-changing EV sector.</w:t>
      </w:r>
    </w:p>
    <w:p w14:paraId="2AE67C77" w14:textId="77777777" w:rsidR="004776D2" w:rsidRPr="004776D2" w:rsidRDefault="004776D2" w:rsidP="004776D2">
      <w:pPr>
        <w:spacing w:line="360" w:lineRule="auto"/>
        <w:jc w:val="both"/>
        <w:rPr>
          <w:rFonts w:cs="Times New Roman"/>
          <w:szCs w:val="24"/>
        </w:rPr>
      </w:pPr>
      <w:r w:rsidRPr="004776D2">
        <w:rPr>
          <w:rFonts w:cs="Times New Roman"/>
          <w:szCs w:val="24"/>
        </w:rPr>
        <w:t>In addition to the financial evaluation, several non-financial factors must be considered when selecting investment projects, particularly for a global company like BYD. One key factor is political and regulatory risk. As BYD continues expanding into international markets such as Europe and North America, it faces strict environmental regulations, trade policies, and potential tariffs. These factors may affect project feasibility and profitability, especially in regions with strong local competitors and protectionist policies.</w:t>
      </w:r>
    </w:p>
    <w:p w14:paraId="67419D2C" w14:textId="77777777" w:rsidR="004776D2" w:rsidRPr="004776D2" w:rsidRDefault="004776D2" w:rsidP="004776D2">
      <w:pPr>
        <w:spacing w:line="360" w:lineRule="auto"/>
        <w:jc w:val="both"/>
        <w:rPr>
          <w:rFonts w:cs="Times New Roman"/>
          <w:szCs w:val="24"/>
        </w:rPr>
      </w:pPr>
      <w:r w:rsidRPr="004776D2">
        <w:rPr>
          <w:rFonts w:cs="Times New Roman"/>
          <w:szCs w:val="24"/>
        </w:rPr>
        <w:t>Another important factor is technological risk. The electric vehicle industry is highly dynamic, with rapid advancements in battery technology, autonomous driving, and energy efficiency. Projects that appear financially viable today may become obsolete if new technologies emerge. Therefore, BYD must ensure that its investments remain adaptable and aligned with future technological developments.</w:t>
      </w:r>
    </w:p>
    <w:p w14:paraId="5B3786D0" w14:textId="77777777" w:rsidR="004776D2" w:rsidRPr="004776D2" w:rsidRDefault="004776D2" w:rsidP="004776D2">
      <w:pPr>
        <w:spacing w:line="360" w:lineRule="auto"/>
        <w:jc w:val="both"/>
        <w:rPr>
          <w:rFonts w:cs="Times New Roman"/>
          <w:szCs w:val="24"/>
        </w:rPr>
      </w:pPr>
      <w:r w:rsidRPr="004776D2">
        <w:rPr>
          <w:rFonts w:cs="Times New Roman"/>
          <w:szCs w:val="24"/>
        </w:rPr>
        <w:t>Customer preferences and brand loyalty also play a crucial role. The EV market is becoming increasingly competitive, with major players such as Tesla, NIO, and traditional automotive companies entering the segment. Changes in consumer preferences, pricing sensitivity, and brand perception can significantly impact projected cash flows of investment projects.</w:t>
      </w:r>
    </w:p>
    <w:p w14:paraId="58E49A54" w14:textId="295ECCB8" w:rsidR="004776D2" w:rsidRPr="00D34B33" w:rsidRDefault="004776D2" w:rsidP="00D34B33">
      <w:pPr>
        <w:spacing w:line="360" w:lineRule="auto"/>
        <w:jc w:val="both"/>
        <w:rPr>
          <w:rFonts w:cs="Times New Roman"/>
          <w:szCs w:val="24"/>
        </w:rPr>
      </w:pPr>
      <w:r w:rsidRPr="004776D2">
        <w:rPr>
          <w:rFonts w:cs="Times New Roman"/>
          <w:szCs w:val="24"/>
        </w:rPr>
        <w:t>Furthermore, sustainability and environmental considerations are critical. As a company positioned in the clean energy sector, BYD must ensure that its projects align with global sustainability goals and environmental standards. Strong corporate social responsibility (CSR) practices not only enhance brand image but also improve investor confidence and long-term value creation.</w:t>
      </w:r>
    </w:p>
    <w:p w14:paraId="328A7369" w14:textId="21F9BCF3" w:rsidR="001104A6" w:rsidRPr="00D34B33" w:rsidRDefault="00A20FB9" w:rsidP="00D34B33">
      <w:pPr>
        <w:spacing w:line="360" w:lineRule="auto"/>
        <w:jc w:val="both"/>
        <w:rPr>
          <w:rFonts w:cs="Times New Roman"/>
          <w:szCs w:val="24"/>
        </w:rPr>
      </w:pPr>
      <w:r w:rsidRPr="00D34B33">
        <w:rPr>
          <w:rFonts w:cs="Times New Roman"/>
          <w:szCs w:val="24"/>
        </w:rPr>
        <w:t>Finally, financial restructuring does not just involve fixing weaknesses but also setting BYD in a place of long-term success. By having solid foundations and proper strategic implementation, BYD will have an opportunity to maximize shareholder value, remain financially stable and keep the world moving toward sustainable mobility.</w:t>
      </w:r>
      <w:r w:rsidR="006F2452">
        <w:rPr>
          <w:rFonts w:cs="Times New Roman"/>
          <w:szCs w:val="24"/>
        </w:rPr>
        <w:t xml:space="preserve"> </w:t>
      </w:r>
      <w:r w:rsidR="006F2452" w:rsidRPr="004776D2">
        <w:rPr>
          <w:rFonts w:cs="Times New Roman"/>
          <w:szCs w:val="24"/>
        </w:rPr>
        <w:t>Overall, incorporating these non-financial factors ensures a more comprehensive investment decision-making process and reduces the risk of project failure.</w:t>
      </w:r>
    </w:p>
    <w:p w14:paraId="1948969C" w14:textId="69179ECF" w:rsidR="007A16CD" w:rsidRPr="00D34B33" w:rsidRDefault="009D5B4A" w:rsidP="00D34B33">
      <w:pPr>
        <w:pStyle w:val="Heading1"/>
        <w:spacing w:line="360" w:lineRule="auto"/>
        <w:jc w:val="both"/>
        <w:rPr>
          <w:rFonts w:cs="Times New Roman"/>
          <w:szCs w:val="24"/>
        </w:rPr>
      </w:pPr>
      <w:bookmarkStart w:id="27" w:name="_Toc225268214"/>
      <w:r w:rsidRPr="00D34B33">
        <w:rPr>
          <w:rFonts w:cs="Times New Roman"/>
          <w:szCs w:val="24"/>
        </w:rPr>
        <w:t xml:space="preserve">6. </w:t>
      </w:r>
      <w:r w:rsidR="007A16CD" w:rsidRPr="00D34B33">
        <w:rPr>
          <w:rFonts w:cs="Times New Roman"/>
          <w:szCs w:val="24"/>
        </w:rPr>
        <w:t>Investment Appraisal and Capital Budgeting</w:t>
      </w:r>
      <w:bookmarkEnd w:id="27"/>
    </w:p>
    <w:p w14:paraId="279CE274" w14:textId="0B9A92C0" w:rsidR="00277FB6" w:rsidRPr="00D34B33" w:rsidRDefault="00277FB6" w:rsidP="00D34B33">
      <w:pPr>
        <w:spacing w:line="360" w:lineRule="auto"/>
        <w:jc w:val="both"/>
        <w:rPr>
          <w:rFonts w:cs="Times New Roman"/>
          <w:szCs w:val="24"/>
        </w:rPr>
      </w:pPr>
      <w:r w:rsidRPr="00D34B33">
        <w:rPr>
          <w:rFonts w:cs="Times New Roman"/>
          <w:szCs w:val="24"/>
        </w:rPr>
        <w:t>Investment appraisal is a serious financial decision</w:t>
      </w:r>
      <w:r w:rsidR="00EE21C9" w:rsidRPr="00D34B33">
        <w:rPr>
          <w:rFonts w:cs="Times New Roman"/>
          <w:szCs w:val="24"/>
        </w:rPr>
        <w:t>-</w:t>
      </w:r>
      <w:r w:rsidRPr="00D34B33">
        <w:rPr>
          <w:rFonts w:cs="Times New Roman"/>
          <w:szCs w:val="24"/>
        </w:rPr>
        <w:t>making process, which is applied to determine the viability and profitability of long term investment projects</w:t>
      </w:r>
      <w:r w:rsidR="00372EC3">
        <w:rPr>
          <w:rFonts w:cs="Times New Roman"/>
          <w:szCs w:val="24"/>
        </w:rPr>
        <w:t xml:space="preserve"> </w:t>
      </w:r>
      <w:r w:rsidR="00372EC3" w:rsidRPr="007A6073">
        <w:t>(Atrill, 2020)</w:t>
      </w:r>
      <w:r w:rsidRPr="00D34B33">
        <w:rPr>
          <w:rFonts w:cs="Times New Roman"/>
          <w:szCs w:val="24"/>
        </w:rPr>
        <w:t xml:space="preserve">. In the case of BYD, a fast-developing corporation with liquidity problems, it is necessary to choose </w:t>
      </w:r>
      <w:r w:rsidRPr="00D34B33">
        <w:rPr>
          <w:rFonts w:cs="Times New Roman"/>
          <w:szCs w:val="24"/>
        </w:rPr>
        <w:lastRenderedPageBreak/>
        <w:t>the most effective investment projects to increase the shareholder value and ensure the financial sustainability.</w:t>
      </w:r>
    </w:p>
    <w:p w14:paraId="30EC5EEC" w14:textId="48A85322" w:rsidR="007A16CD" w:rsidRPr="00D34B33" w:rsidRDefault="00277FB6" w:rsidP="00D34B33">
      <w:pPr>
        <w:spacing w:line="360" w:lineRule="auto"/>
        <w:jc w:val="both"/>
        <w:rPr>
          <w:rFonts w:cs="Times New Roman"/>
          <w:szCs w:val="24"/>
        </w:rPr>
      </w:pPr>
      <w:r w:rsidRPr="00D34B33">
        <w:rPr>
          <w:rFonts w:cs="Times New Roman"/>
          <w:szCs w:val="24"/>
        </w:rPr>
        <w:t>In this section, a comparison of three proposed projects (A, B, and C) is conducted with the help of main investment appraisal methods which are Payback Period (PBP), Accounting rate of return (ARR), Net Present Value (NPV), Profitability Index (PI), and Internal rate of return (IRR). These are assumed to be a discount rate of 10% and a straight-line depreciation.</w:t>
      </w:r>
    </w:p>
    <w:p w14:paraId="2CDE8F57" w14:textId="1FE4CD34" w:rsidR="007A16CD" w:rsidRPr="00D34B33" w:rsidRDefault="00FF64A2" w:rsidP="00D34B33">
      <w:pPr>
        <w:pStyle w:val="Heading2"/>
        <w:spacing w:line="360" w:lineRule="auto"/>
        <w:jc w:val="both"/>
        <w:rPr>
          <w:rFonts w:ascii="Times New Roman" w:hAnsi="Times New Roman" w:cs="Times New Roman"/>
          <w:sz w:val="24"/>
          <w:szCs w:val="24"/>
        </w:rPr>
      </w:pPr>
      <w:bookmarkStart w:id="28" w:name="_Toc225268215"/>
      <w:r w:rsidRPr="00D34B33">
        <w:rPr>
          <w:rFonts w:ascii="Times New Roman" w:hAnsi="Times New Roman" w:cs="Times New Roman"/>
          <w:sz w:val="24"/>
          <w:szCs w:val="24"/>
        </w:rPr>
        <w:t xml:space="preserve">6.1 </w:t>
      </w:r>
      <w:r w:rsidR="007A16CD" w:rsidRPr="00D34B33">
        <w:rPr>
          <w:rFonts w:ascii="Times New Roman" w:hAnsi="Times New Roman" w:cs="Times New Roman"/>
          <w:sz w:val="24"/>
          <w:szCs w:val="24"/>
        </w:rPr>
        <w:t>Step 1: Cash Flow Overview</w:t>
      </w:r>
      <w:bookmarkEnd w:id="28"/>
    </w:p>
    <w:tbl>
      <w:tblPr>
        <w:tblStyle w:val="GridTable5Dark-Accent2"/>
        <w:tblW w:w="0" w:type="auto"/>
        <w:tblLook w:val="04A0" w:firstRow="1" w:lastRow="0" w:firstColumn="1" w:lastColumn="0" w:noHBand="0" w:noVBand="1"/>
      </w:tblPr>
      <w:tblGrid>
        <w:gridCol w:w="903"/>
        <w:gridCol w:w="1196"/>
        <w:gridCol w:w="1183"/>
        <w:gridCol w:w="1196"/>
      </w:tblGrid>
      <w:tr w:rsidR="007A16CD" w:rsidRPr="00D34B33" w14:paraId="0EA2B97A" w14:textId="77777777" w:rsidTr="00167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DC68F" w14:textId="77777777" w:rsidR="007A16CD" w:rsidRPr="00D34B33" w:rsidRDefault="007A16CD" w:rsidP="00D34B33">
            <w:pPr>
              <w:spacing w:line="360" w:lineRule="auto"/>
              <w:jc w:val="both"/>
              <w:rPr>
                <w:rFonts w:cs="Times New Roman"/>
                <w:szCs w:val="24"/>
              </w:rPr>
            </w:pPr>
            <w:r w:rsidRPr="00D34B33">
              <w:rPr>
                <w:rFonts w:cs="Times New Roman"/>
                <w:szCs w:val="24"/>
              </w:rPr>
              <w:t>Year</w:t>
            </w:r>
          </w:p>
        </w:tc>
        <w:tc>
          <w:tcPr>
            <w:tcW w:w="0" w:type="auto"/>
            <w:hideMark/>
          </w:tcPr>
          <w:p w14:paraId="04274082" w14:textId="77777777" w:rsidR="007A16CD" w:rsidRPr="00D34B33" w:rsidRDefault="007A16CD"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Project A</w:t>
            </w:r>
          </w:p>
        </w:tc>
        <w:tc>
          <w:tcPr>
            <w:tcW w:w="0" w:type="auto"/>
            <w:hideMark/>
          </w:tcPr>
          <w:p w14:paraId="70E265B5" w14:textId="77777777" w:rsidR="007A16CD" w:rsidRPr="00D34B33" w:rsidRDefault="007A16CD"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Project B</w:t>
            </w:r>
          </w:p>
        </w:tc>
        <w:tc>
          <w:tcPr>
            <w:tcW w:w="0" w:type="auto"/>
            <w:hideMark/>
          </w:tcPr>
          <w:p w14:paraId="3864D095" w14:textId="77777777" w:rsidR="007A16CD" w:rsidRPr="00D34B33" w:rsidRDefault="007A16CD"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Project C</w:t>
            </w:r>
          </w:p>
        </w:tc>
      </w:tr>
      <w:tr w:rsidR="007A16CD" w:rsidRPr="00D34B33" w14:paraId="0C204537" w14:textId="77777777" w:rsidTr="00167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B22C87" w14:textId="77777777" w:rsidR="007A16CD" w:rsidRPr="00D34B33" w:rsidRDefault="007A16CD" w:rsidP="00D34B33">
            <w:pPr>
              <w:spacing w:line="360" w:lineRule="auto"/>
              <w:jc w:val="both"/>
              <w:rPr>
                <w:rFonts w:cs="Times New Roman"/>
                <w:szCs w:val="24"/>
              </w:rPr>
            </w:pPr>
            <w:r w:rsidRPr="00D34B33">
              <w:rPr>
                <w:rFonts w:cs="Times New Roman"/>
                <w:szCs w:val="24"/>
              </w:rPr>
              <w:t>Initial</w:t>
            </w:r>
          </w:p>
        </w:tc>
        <w:tc>
          <w:tcPr>
            <w:tcW w:w="0" w:type="auto"/>
            <w:hideMark/>
          </w:tcPr>
          <w:p w14:paraId="3562FB27"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-50</w:t>
            </w:r>
          </w:p>
        </w:tc>
        <w:tc>
          <w:tcPr>
            <w:tcW w:w="0" w:type="auto"/>
            <w:hideMark/>
          </w:tcPr>
          <w:p w14:paraId="3149E547"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-50</w:t>
            </w:r>
          </w:p>
        </w:tc>
        <w:tc>
          <w:tcPr>
            <w:tcW w:w="0" w:type="auto"/>
            <w:hideMark/>
          </w:tcPr>
          <w:p w14:paraId="7AEDB406"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-50</w:t>
            </w:r>
          </w:p>
        </w:tc>
      </w:tr>
      <w:tr w:rsidR="007A16CD" w:rsidRPr="00D34B33" w14:paraId="482E6FED" w14:textId="77777777" w:rsidTr="0016760D">
        <w:tc>
          <w:tcPr>
            <w:cnfStyle w:val="001000000000" w:firstRow="0" w:lastRow="0" w:firstColumn="1" w:lastColumn="0" w:oddVBand="0" w:evenVBand="0" w:oddHBand="0" w:evenHBand="0" w:firstRowFirstColumn="0" w:firstRowLastColumn="0" w:lastRowFirstColumn="0" w:lastRowLastColumn="0"/>
            <w:tcW w:w="0" w:type="auto"/>
            <w:hideMark/>
          </w:tcPr>
          <w:p w14:paraId="4D0C0C59" w14:textId="77777777" w:rsidR="007A16CD" w:rsidRPr="00D34B33" w:rsidRDefault="007A16CD" w:rsidP="00D34B33">
            <w:pPr>
              <w:spacing w:line="360" w:lineRule="auto"/>
              <w:jc w:val="both"/>
              <w:rPr>
                <w:rFonts w:cs="Times New Roman"/>
                <w:szCs w:val="24"/>
              </w:rPr>
            </w:pPr>
            <w:r w:rsidRPr="00D34B33">
              <w:rPr>
                <w:rFonts w:cs="Times New Roman"/>
                <w:szCs w:val="24"/>
              </w:rPr>
              <w:t>Year 1</w:t>
            </w:r>
          </w:p>
        </w:tc>
        <w:tc>
          <w:tcPr>
            <w:tcW w:w="0" w:type="auto"/>
            <w:hideMark/>
          </w:tcPr>
          <w:p w14:paraId="6242831A"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10</w:t>
            </w:r>
          </w:p>
        </w:tc>
        <w:tc>
          <w:tcPr>
            <w:tcW w:w="0" w:type="auto"/>
            <w:hideMark/>
          </w:tcPr>
          <w:p w14:paraId="2CAC754E"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11</w:t>
            </w:r>
          </w:p>
        </w:tc>
        <w:tc>
          <w:tcPr>
            <w:tcW w:w="0" w:type="auto"/>
            <w:hideMark/>
          </w:tcPr>
          <w:p w14:paraId="6F1D0AA6"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5</w:t>
            </w:r>
          </w:p>
        </w:tc>
      </w:tr>
      <w:tr w:rsidR="007A16CD" w:rsidRPr="00D34B33" w14:paraId="723125DF" w14:textId="77777777" w:rsidTr="00167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88A70C" w14:textId="77777777" w:rsidR="007A16CD" w:rsidRPr="00D34B33" w:rsidRDefault="007A16CD" w:rsidP="00D34B33">
            <w:pPr>
              <w:spacing w:line="360" w:lineRule="auto"/>
              <w:jc w:val="both"/>
              <w:rPr>
                <w:rFonts w:cs="Times New Roman"/>
                <w:szCs w:val="24"/>
              </w:rPr>
            </w:pPr>
            <w:r w:rsidRPr="00D34B33">
              <w:rPr>
                <w:rFonts w:cs="Times New Roman"/>
                <w:szCs w:val="24"/>
              </w:rPr>
              <w:t>Year 2</w:t>
            </w:r>
          </w:p>
        </w:tc>
        <w:tc>
          <w:tcPr>
            <w:tcW w:w="0" w:type="auto"/>
            <w:hideMark/>
          </w:tcPr>
          <w:p w14:paraId="6D7D49EE"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12</w:t>
            </w:r>
          </w:p>
        </w:tc>
        <w:tc>
          <w:tcPr>
            <w:tcW w:w="0" w:type="auto"/>
            <w:hideMark/>
          </w:tcPr>
          <w:p w14:paraId="7A8A0FBE"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11</w:t>
            </w:r>
          </w:p>
        </w:tc>
        <w:tc>
          <w:tcPr>
            <w:tcW w:w="0" w:type="auto"/>
            <w:hideMark/>
          </w:tcPr>
          <w:p w14:paraId="1D8AD59A"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10</w:t>
            </w:r>
          </w:p>
        </w:tc>
      </w:tr>
      <w:tr w:rsidR="007A16CD" w:rsidRPr="00D34B33" w14:paraId="7660CE2B" w14:textId="77777777" w:rsidTr="0016760D">
        <w:tc>
          <w:tcPr>
            <w:cnfStyle w:val="001000000000" w:firstRow="0" w:lastRow="0" w:firstColumn="1" w:lastColumn="0" w:oddVBand="0" w:evenVBand="0" w:oddHBand="0" w:evenHBand="0" w:firstRowFirstColumn="0" w:firstRowLastColumn="0" w:lastRowFirstColumn="0" w:lastRowLastColumn="0"/>
            <w:tcW w:w="0" w:type="auto"/>
            <w:hideMark/>
          </w:tcPr>
          <w:p w14:paraId="6286CD4D" w14:textId="77777777" w:rsidR="007A16CD" w:rsidRPr="00D34B33" w:rsidRDefault="007A16CD" w:rsidP="00D34B33">
            <w:pPr>
              <w:spacing w:line="360" w:lineRule="auto"/>
              <w:jc w:val="both"/>
              <w:rPr>
                <w:rFonts w:cs="Times New Roman"/>
                <w:szCs w:val="24"/>
              </w:rPr>
            </w:pPr>
            <w:r w:rsidRPr="00D34B33">
              <w:rPr>
                <w:rFonts w:cs="Times New Roman"/>
                <w:szCs w:val="24"/>
              </w:rPr>
              <w:t>Year 3</w:t>
            </w:r>
          </w:p>
        </w:tc>
        <w:tc>
          <w:tcPr>
            <w:tcW w:w="0" w:type="auto"/>
            <w:hideMark/>
          </w:tcPr>
          <w:p w14:paraId="687EF563"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14</w:t>
            </w:r>
          </w:p>
        </w:tc>
        <w:tc>
          <w:tcPr>
            <w:tcW w:w="0" w:type="auto"/>
            <w:hideMark/>
          </w:tcPr>
          <w:p w14:paraId="6998BED0"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11</w:t>
            </w:r>
          </w:p>
        </w:tc>
        <w:tc>
          <w:tcPr>
            <w:tcW w:w="0" w:type="auto"/>
            <w:hideMark/>
          </w:tcPr>
          <w:p w14:paraId="23DD2853"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20</w:t>
            </w:r>
          </w:p>
        </w:tc>
      </w:tr>
      <w:tr w:rsidR="007A16CD" w:rsidRPr="00D34B33" w14:paraId="4D0F2AE3" w14:textId="77777777" w:rsidTr="00167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2358A" w14:textId="77777777" w:rsidR="007A16CD" w:rsidRPr="00D34B33" w:rsidRDefault="007A16CD" w:rsidP="00D34B33">
            <w:pPr>
              <w:spacing w:line="360" w:lineRule="auto"/>
              <w:jc w:val="both"/>
              <w:rPr>
                <w:rFonts w:cs="Times New Roman"/>
                <w:szCs w:val="24"/>
              </w:rPr>
            </w:pPr>
            <w:r w:rsidRPr="00D34B33">
              <w:rPr>
                <w:rFonts w:cs="Times New Roman"/>
                <w:szCs w:val="24"/>
              </w:rPr>
              <w:t>Year 4</w:t>
            </w:r>
          </w:p>
        </w:tc>
        <w:tc>
          <w:tcPr>
            <w:tcW w:w="0" w:type="auto"/>
            <w:hideMark/>
          </w:tcPr>
          <w:p w14:paraId="6D5CDAF4"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10</w:t>
            </w:r>
          </w:p>
        </w:tc>
        <w:tc>
          <w:tcPr>
            <w:tcW w:w="0" w:type="auto"/>
            <w:hideMark/>
          </w:tcPr>
          <w:p w14:paraId="1E48AB2B"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11</w:t>
            </w:r>
          </w:p>
        </w:tc>
        <w:tc>
          <w:tcPr>
            <w:tcW w:w="0" w:type="auto"/>
            <w:hideMark/>
          </w:tcPr>
          <w:p w14:paraId="64DB5315"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25</w:t>
            </w:r>
          </w:p>
        </w:tc>
      </w:tr>
      <w:tr w:rsidR="007A16CD" w:rsidRPr="00D34B33" w14:paraId="21C6FD74" w14:textId="77777777" w:rsidTr="0016760D">
        <w:tc>
          <w:tcPr>
            <w:cnfStyle w:val="001000000000" w:firstRow="0" w:lastRow="0" w:firstColumn="1" w:lastColumn="0" w:oddVBand="0" w:evenVBand="0" w:oddHBand="0" w:evenHBand="0" w:firstRowFirstColumn="0" w:firstRowLastColumn="0" w:lastRowFirstColumn="0" w:lastRowLastColumn="0"/>
            <w:tcW w:w="0" w:type="auto"/>
            <w:hideMark/>
          </w:tcPr>
          <w:p w14:paraId="59ED33A2" w14:textId="77777777" w:rsidR="007A16CD" w:rsidRPr="00D34B33" w:rsidRDefault="007A16CD" w:rsidP="00D34B33">
            <w:pPr>
              <w:spacing w:line="360" w:lineRule="auto"/>
              <w:jc w:val="both"/>
              <w:rPr>
                <w:rFonts w:cs="Times New Roman"/>
                <w:szCs w:val="24"/>
              </w:rPr>
            </w:pPr>
            <w:r w:rsidRPr="00D34B33">
              <w:rPr>
                <w:rFonts w:cs="Times New Roman"/>
                <w:szCs w:val="24"/>
              </w:rPr>
              <w:t>Year 5</w:t>
            </w:r>
          </w:p>
        </w:tc>
        <w:tc>
          <w:tcPr>
            <w:tcW w:w="0" w:type="auto"/>
            <w:hideMark/>
          </w:tcPr>
          <w:p w14:paraId="7BE2C0A3"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8</w:t>
            </w:r>
          </w:p>
        </w:tc>
        <w:tc>
          <w:tcPr>
            <w:tcW w:w="0" w:type="auto"/>
            <w:hideMark/>
          </w:tcPr>
          <w:p w14:paraId="450537E8"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11</w:t>
            </w:r>
          </w:p>
        </w:tc>
        <w:tc>
          <w:tcPr>
            <w:tcW w:w="0" w:type="auto"/>
            <w:hideMark/>
          </w:tcPr>
          <w:p w14:paraId="743EA182"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5</w:t>
            </w:r>
          </w:p>
        </w:tc>
      </w:tr>
    </w:tbl>
    <w:p w14:paraId="69F5FD1E" w14:textId="77777777" w:rsidR="007A16CD" w:rsidRPr="00D34B33" w:rsidRDefault="007A16CD" w:rsidP="00D34B33">
      <w:pPr>
        <w:spacing w:line="360" w:lineRule="auto"/>
        <w:jc w:val="both"/>
        <w:rPr>
          <w:rFonts w:cs="Times New Roman"/>
          <w:szCs w:val="24"/>
        </w:rPr>
      </w:pPr>
      <w:r w:rsidRPr="00D34B33">
        <w:rPr>
          <w:rFonts w:cs="Times New Roman"/>
          <w:szCs w:val="24"/>
        </w:rPr>
        <w:t>(All values in £ million)</w:t>
      </w:r>
    </w:p>
    <w:p w14:paraId="1555D71E" w14:textId="08A10126" w:rsidR="007A16CD" w:rsidRPr="00D34B33" w:rsidRDefault="00582821" w:rsidP="00D34B33">
      <w:pPr>
        <w:pStyle w:val="Heading2"/>
        <w:spacing w:line="360" w:lineRule="auto"/>
        <w:jc w:val="both"/>
        <w:rPr>
          <w:rFonts w:ascii="Times New Roman" w:hAnsi="Times New Roman" w:cs="Times New Roman"/>
          <w:sz w:val="24"/>
          <w:szCs w:val="24"/>
        </w:rPr>
      </w:pPr>
      <w:bookmarkStart w:id="29" w:name="_Toc225268216"/>
      <w:r w:rsidRPr="00D34B33">
        <w:rPr>
          <w:rFonts w:ascii="Times New Roman" w:hAnsi="Times New Roman" w:cs="Times New Roman"/>
          <w:sz w:val="24"/>
          <w:szCs w:val="24"/>
        </w:rPr>
        <w:t xml:space="preserve">6.2 </w:t>
      </w:r>
      <w:r w:rsidR="007A16CD" w:rsidRPr="00D34B33">
        <w:rPr>
          <w:rFonts w:ascii="Times New Roman" w:hAnsi="Times New Roman" w:cs="Times New Roman"/>
          <w:sz w:val="24"/>
          <w:szCs w:val="24"/>
        </w:rPr>
        <w:t>Step 2: Payback Period (PBP)</w:t>
      </w:r>
      <w:bookmarkEnd w:id="29"/>
    </w:p>
    <w:p w14:paraId="192A60A2"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Project A:</w:t>
      </w:r>
    </w:p>
    <w:p w14:paraId="09C9EC50" w14:textId="77777777" w:rsidR="007A16CD" w:rsidRPr="00D34B33" w:rsidRDefault="007A16CD" w:rsidP="00D34B33">
      <w:pPr>
        <w:spacing w:line="360" w:lineRule="auto"/>
        <w:jc w:val="both"/>
        <w:rPr>
          <w:rFonts w:cs="Times New Roman"/>
          <w:szCs w:val="24"/>
        </w:rPr>
      </w:pPr>
      <w:r w:rsidRPr="00D34B33">
        <w:rPr>
          <w:rFonts w:cs="Times New Roman"/>
          <w:szCs w:val="24"/>
        </w:rPr>
        <w:t>Cumulative:</w:t>
      </w:r>
    </w:p>
    <w:p w14:paraId="227B7B27" w14:textId="77777777" w:rsidR="007A16CD" w:rsidRPr="00D34B33" w:rsidRDefault="007A16CD" w:rsidP="004063AA">
      <w:pPr>
        <w:numPr>
          <w:ilvl w:val="0"/>
          <w:numId w:val="3"/>
        </w:numPr>
        <w:spacing w:line="360" w:lineRule="auto"/>
        <w:jc w:val="both"/>
        <w:rPr>
          <w:rFonts w:cs="Times New Roman"/>
          <w:szCs w:val="24"/>
        </w:rPr>
      </w:pPr>
      <w:r w:rsidRPr="00D34B33">
        <w:rPr>
          <w:rFonts w:cs="Times New Roman"/>
          <w:szCs w:val="24"/>
        </w:rPr>
        <w:t xml:space="preserve">Year 1: 10 </w:t>
      </w:r>
    </w:p>
    <w:p w14:paraId="76304295" w14:textId="77777777" w:rsidR="007A16CD" w:rsidRPr="00D34B33" w:rsidRDefault="007A16CD" w:rsidP="004063AA">
      <w:pPr>
        <w:numPr>
          <w:ilvl w:val="0"/>
          <w:numId w:val="3"/>
        </w:numPr>
        <w:spacing w:line="360" w:lineRule="auto"/>
        <w:jc w:val="both"/>
        <w:rPr>
          <w:rFonts w:cs="Times New Roman"/>
          <w:szCs w:val="24"/>
        </w:rPr>
      </w:pPr>
      <w:r w:rsidRPr="00D34B33">
        <w:rPr>
          <w:rFonts w:cs="Times New Roman"/>
          <w:szCs w:val="24"/>
        </w:rPr>
        <w:t xml:space="preserve">Year 2: 22 </w:t>
      </w:r>
    </w:p>
    <w:p w14:paraId="34774FE8" w14:textId="77777777" w:rsidR="007A16CD" w:rsidRPr="00D34B33" w:rsidRDefault="007A16CD" w:rsidP="004063AA">
      <w:pPr>
        <w:numPr>
          <w:ilvl w:val="0"/>
          <w:numId w:val="3"/>
        </w:numPr>
        <w:spacing w:line="360" w:lineRule="auto"/>
        <w:jc w:val="both"/>
        <w:rPr>
          <w:rFonts w:cs="Times New Roman"/>
          <w:szCs w:val="24"/>
        </w:rPr>
      </w:pPr>
      <w:r w:rsidRPr="00D34B33">
        <w:rPr>
          <w:rFonts w:cs="Times New Roman"/>
          <w:szCs w:val="24"/>
        </w:rPr>
        <w:t xml:space="preserve">Year 3: 36 </w:t>
      </w:r>
    </w:p>
    <w:p w14:paraId="604141D5" w14:textId="77777777" w:rsidR="007A16CD" w:rsidRPr="00D34B33" w:rsidRDefault="007A16CD" w:rsidP="004063AA">
      <w:pPr>
        <w:numPr>
          <w:ilvl w:val="0"/>
          <w:numId w:val="3"/>
        </w:numPr>
        <w:spacing w:line="360" w:lineRule="auto"/>
        <w:jc w:val="both"/>
        <w:rPr>
          <w:rFonts w:cs="Times New Roman"/>
          <w:szCs w:val="24"/>
        </w:rPr>
      </w:pPr>
      <w:r w:rsidRPr="00D34B33">
        <w:rPr>
          <w:rFonts w:cs="Times New Roman"/>
          <w:szCs w:val="24"/>
        </w:rPr>
        <w:t xml:space="preserve">Year 4: 46 </w:t>
      </w:r>
    </w:p>
    <w:p w14:paraId="42877E51" w14:textId="77777777" w:rsidR="007A16CD" w:rsidRPr="00D34B33" w:rsidRDefault="007A16CD" w:rsidP="004063AA">
      <w:pPr>
        <w:numPr>
          <w:ilvl w:val="0"/>
          <w:numId w:val="3"/>
        </w:numPr>
        <w:spacing w:line="360" w:lineRule="auto"/>
        <w:jc w:val="both"/>
        <w:rPr>
          <w:rFonts w:cs="Times New Roman"/>
          <w:szCs w:val="24"/>
        </w:rPr>
      </w:pPr>
      <w:r w:rsidRPr="00D34B33">
        <w:rPr>
          <w:rFonts w:cs="Times New Roman"/>
          <w:szCs w:val="24"/>
        </w:rPr>
        <w:t xml:space="preserve">Year 5: 54 </w:t>
      </w:r>
    </w:p>
    <w:p w14:paraId="6305BF84" w14:textId="3CC9F52A" w:rsidR="007A16CD" w:rsidRPr="00D34B33" w:rsidRDefault="007A16CD" w:rsidP="00D34B33">
      <w:pPr>
        <w:spacing w:line="360" w:lineRule="auto"/>
        <w:jc w:val="both"/>
        <w:rPr>
          <w:rFonts w:cs="Times New Roman"/>
          <w:szCs w:val="24"/>
        </w:rPr>
      </w:pPr>
      <w:r w:rsidRPr="00D34B33">
        <w:rPr>
          <w:rFonts w:cs="Times New Roman"/>
          <w:szCs w:val="24"/>
        </w:rPr>
        <w:t xml:space="preserve">Payback ≈ </w:t>
      </w:r>
      <w:r w:rsidRPr="00D34B33">
        <w:rPr>
          <w:rFonts w:cs="Times New Roman"/>
          <w:b/>
          <w:bCs/>
          <w:szCs w:val="24"/>
        </w:rPr>
        <w:t>4.5 years</w:t>
      </w:r>
    </w:p>
    <w:p w14:paraId="507F62BB"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Project B:</w:t>
      </w:r>
    </w:p>
    <w:p w14:paraId="0A382926" w14:textId="77777777" w:rsidR="00962864" w:rsidRPr="00D34B33" w:rsidRDefault="007A16CD" w:rsidP="00D34B33">
      <w:pPr>
        <w:spacing w:line="360" w:lineRule="auto"/>
        <w:jc w:val="both"/>
        <w:rPr>
          <w:rFonts w:cs="Times New Roman"/>
          <w:szCs w:val="24"/>
        </w:rPr>
      </w:pPr>
      <w:r w:rsidRPr="00D34B33">
        <w:rPr>
          <w:rFonts w:cs="Times New Roman"/>
          <w:szCs w:val="24"/>
        </w:rPr>
        <w:t>Yearly constant inflow = 11</w:t>
      </w:r>
    </w:p>
    <w:p w14:paraId="41FB81DD" w14:textId="048F5839" w:rsidR="007A16CD" w:rsidRPr="00D34B33" w:rsidRDefault="007A16CD" w:rsidP="00D34B33">
      <w:pPr>
        <w:spacing w:line="360" w:lineRule="auto"/>
        <w:jc w:val="both"/>
        <w:rPr>
          <w:rFonts w:cs="Times New Roman"/>
          <w:szCs w:val="24"/>
        </w:rPr>
      </w:pPr>
      <w:r w:rsidRPr="00D34B33">
        <w:rPr>
          <w:rFonts w:cs="Times New Roman"/>
          <w:szCs w:val="24"/>
        </w:rPr>
        <w:t xml:space="preserve">Payback = 50 / 11 ≈ </w:t>
      </w:r>
      <w:r w:rsidRPr="00D34B33">
        <w:rPr>
          <w:rFonts w:cs="Times New Roman"/>
          <w:b/>
          <w:bCs/>
          <w:szCs w:val="24"/>
        </w:rPr>
        <w:t>4.55 years</w:t>
      </w:r>
      <w:r w:rsidRPr="00D34B33">
        <w:rPr>
          <w:rFonts w:cs="Times New Roman"/>
          <w:szCs w:val="24"/>
        </w:rPr>
        <w:t xml:space="preserve"> </w:t>
      </w:r>
    </w:p>
    <w:p w14:paraId="0B9D0388"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Project C:</w:t>
      </w:r>
    </w:p>
    <w:p w14:paraId="219D225E" w14:textId="77777777" w:rsidR="007A16CD" w:rsidRPr="00D34B33" w:rsidRDefault="007A16CD" w:rsidP="004063AA">
      <w:pPr>
        <w:numPr>
          <w:ilvl w:val="0"/>
          <w:numId w:val="4"/>
        </w:numPr>
        <w:spacing w:line="360" w:lineRule="auto"/>
        <w:jc w:val="both"/>
        <w:rPr>
          <w:rFonts w:cs="Times New Roman"/>
          <w:szCs w:val="24"/>
        </w:rPr>
      </w:pPr>
      <w:r w:rsidRPr="00D34B33">
        <w:rPr>
          <w:rFonts w:cs="Times New Roman"/>
          <w:szCs w:val="24"/>
        </w:rPr>
        <w:t xml:space="preserve">Year 1: 5 </w:t>
      </w:r>
    </w:p>
    <w:p w14:paraId="243C3F33" w14:textId="77777777" w:rsidR="007A16CD" w:rsidRPr="00D34B33" w:rsidRDefault="007A16CD" w:rsidP="004063AA">
      <w:pPr>
        <w:numPr>
          <w:ilvl w:val="0"/>
          <w:numId w:val="4"/>
        </w:numPr>
        <w:spacing w:line="360" w:lineRule="auto"/>
        <w:jc w:val="both"/>
        <w:rPr>
          <w:rFonts w:cs="Times New Roman"/>
          <w:szCs w:val="24"/>
        </w:rPr>
      </w:pPr>
      <w:r w:rsidRPr="00D34B33">
        <w:rPr>
          <w:rFonts w:cs="Times New Roman"/>
          <w:szCs w:val="24"/>
        </w:rPr>
        <w:t xml:space="preserve">Year 2: 15 </w:t>
      </w:r>
    </w:p>
    <w:p w14:paraId="36515335" w14:textId="77777777" w:rsidR="007A16CD" w:rsidRPr="00D34B33" w:rsidRDefault="007A16CD" w:rsidP="004063AA">
      <w:pPr>
        <w:numPr>
          <w:ilvl w:val="0"/>
          <w:numId w:val="4"/>
        </w:numPr>
        <w:spacing w:line="360" w:lineRule="auto"/>
        <w:jc w:val="both"/>
        <w:rPr>
          <w:rFonts w:cs="Times New Roman"/>
          <w:szCs w:val="24"/>
        </w:rPr>
      </w:pPr>
      <w:r w:rsidRPr="00D34B33">
        <w:rPr>
          <w:rFonts w:cs="Times New Roman"/>
          <w:szCs w:val="24"/>
        </w:rPr>
        <w:t xml:space="preserve">Year 3: 35 </w:t>
      </w:r>
    </w:p>
    <w:p w14:paraId="68F1DD43" w14:textId="77777777" w:rsidR="007A16CD" w:rsidRPr="00D34B33" w:rsidRDefault="007A16CD" w:rsidP="004063AA">
      <w:pPr>
        <w:numPr>
          <w:ilvl w:val="0"/>
          <w:numId w:val="4"/>
        </w:numPr>
        <w:spacing w:line="360" w:lineRule="auto"/>
        <w:jc w:val="both"/>
        <w:rPr>
          <w:rFonts w:cs="Times New Roman"/>
          <w:szCs w:val="24"/>
        </w:rPr>
      </w:pPr>
      <w:r w:rsidRPr="00D34B33">
        <w:rPr>
          <w:rFonts w:cs="Times New Roman"/>
          <w:szCs w:val="24"/>
        </w:rPr>
        <w:t xml:space="preserve">Year 4: 60 </w:t>
      </w:r>
    </w:p>
    <w:p w14:paraId="21C23858" w14:textId="4CBD269C" w:rsidR="007A16CD" w:rsidRPr="00D34B33" w:rsidRDefault="007A16CD" w:rsidP="00D34B33">
      <w:pPr>
        <w:spacing w:line="360" w:lineRule="auto"/>
        <w:jc w:val="both"/>
        <w:rPr>
          <w:rFonts w:cs="Times New Roman"/>
          <w:szCs w:val="24"/>
        </w:rPr>
      </w:pPr>
      <w:r w:rsidRPr="00D34B33">
        <w:rPr>
          <w:rFonts w:cs="Times New Roman"/>
          <w:szCs w:val="24"/>
        </w:rPr>
        <w:t xml:space="preserve">Payback ≈ </w:t>
      </w:r>
      <w:r w:rsidRPr="00D34B33">
        <w:rPr>
          <w:rFonts w:cs="Times New Roman"/>
          <w:b/>
          <w:bCs/>
          <w:szCs w:val="24"/>
        </w:rPr>
        <w:t>3.6 years</w:t>
      </w:r>
    </w:p>
    <w:p w14:paraId="7CF29DB2" w14:textId="175D7CC1" w:rsidR="007A16CD" w:rsidRPr="00D34B33" w:rsidRDefault="007A16CD" w:rsidP="00D34B33">
      <w:pPr>
        <w:spacing w:line="360" w:lineRule="auto"/>
        <w:jc w:val="both"/>
        <w:rPr>
          <w:rFonts w:cs="Times New Roman"/>
          <w:b/>
          <w:bCs/>
          <w:szCs w:val="24"/>
        </w:rPr>
      </w:pPr>
      <w:r w:rsidRPr="00D34B33">
        <w:rPr>
          <w:rFonts w:cs="Times New Roman"/>
          <w:b/>
          <w:bCs/>
          <w:szCs w:val="24"/>
        </w:rPr>
        <w:lastRenderedPageBreak/>
        <w:t>Interpretation:</w:t>
      </w:r>
    </w:p>
    <w:p w14:paraId="0298BBB7" w14:textId="77777777" w:rsidR="007A16CD" w:rsidRPr="00D34B33" w:rsidRDefault="007A16CD" w:rsidP="004063AA">
      <w:pPr>
        <w:numPr>
          <w:ilvl w:val="0"/>
          <w:numId w:val="5"/>
        </w:numPr>
        <w:spacing w:line="360" w:lineRule="auto"/>
        <w:jc w:val="both"/>
        <w:rPr>
          <w:rFonts w:cs="Times New Roman"/>
          <w:szCs w:val="24"/>
        </w:rPr>
      </w:pPr>
      <w:r w:rsidRPr="00D34B33">
        <w:rPr>
          <w:rFonts w:cs="Times New Roman"/>
          <w:szCs w:val="24"/>
        </w:rPr>
        <w:t xml:space="preserve">Fastest: </w:t>
      </w:r>
      <w:r w:rsidRPr="00D34B33">
        <w:rPr>
          <w:rFonts w:cs="Times New Roman"/>
          <w:b/>
          <w:bCs/>
          <w:szCs w:val="24"/>
        </w:rPr>
        <w:t>Project C</w:t>
      </w:r>
      <w:r w:rsidRPr="00D34B33">
        <w:rPr>
          <w:rFonts w:cs="Times New Roman"/>
          <w:szCs w:val="24"/>
        </w:rPr>
        <w:t xml:space="preserve"> </w:t>
      </w:r>
    </w:p>
    <w:p w14:paraId="38660D4F" w14:textId="77777777" w:rsidR="007A16CD" w:rsidRPr="00D34B33" w:rsidRDefault="007A16CD" w:rsidP="004063AA">
      <w:pPr>
        <w:numPr>
          <w:ilvl w:val="0"/>
          <w:numId w:val="5"/>
        </w:numPr>
        <w:spacing w:line="360" w:lineRule="auto"/>
        <w:jc w:val="both"/>
        <w:rPr>
          <w:rFonts w:cs="Times New Roman"/>
          <w:szCs w:val="24"/>
        </w:rPr>
      </w:pPr>
      <w:r w:rsidRPr="00D34B33">
        <w:rPr>
          <w:rFonts w:cs="Times New Roman"/>
          <w:szCs w:val="24"/>
        </w:rPr>
        <w:t xml:space="preserve">Slowest: </w:t>
      </w:r>
      <w:r w:rsidRPr="00D34B33">
        <w:rPr>
          <w:rFonts w:cs="Times New Roman"/>
          <w:b/>
          <w:bCs/>
          <w:szCs w:val="24"/>
        </w:rPr>
        <w:t>Project B</w:t>
      </w:r>
      <w:r w:rsidRPr="00D34B33">
        <w:rPr>
          <w:rFonts w:cs="Times New Roman"/>
          <w:szCs w:val="24"/>
        </w:rPr>
        <w:t xml:space="preserve"> </w:t>
      </w:r>
    </w:p>
    <w:p w14:paraId="3E196186" w14:textId="0F1A9F83" w:rsidR="007A16CD" w:rsidRPr="00D34B33" w:rsidRDefault="007A16CD" w:rsidP="00D34B33">
      <w:pPr>
        <w:spacing w:line="360" w:lineRule="auto"/>
        <w:jc w:val="both"/>
        <w:rPr>
          <w:rFonts w:cs="Times New Roman"/>
          <w:szCs w:val="24"/>
        </w:rPr>
      </w:pPr>
      <w:r w:rsidRPr="00D34B33">
        <w:rPr>
          <w:rFonts w:cs="Times New Roman"/>
          <w:szCs w:val="24"/>
        </w:rPr>
        <w:t xml:space="preserve">From liquidity perspective → </w:t>
      </w:r>
      <w:r w:rsidRPr="00D34B33">
        <w:rPr>
          <w:rFonts w:cs="Times New Roman"/>
          <w:b/>
          <w:bCs/>
          <w:szCs w:val="24"/>
        </w:rPr>
        <w:t>Project C best</w:t>
      </w:r>
    </w:p>
    <w:p w14:paraId="36AD8239" w14:textId="65D36096" w:rsidR="007A16CD" w:rsidRPr="00D34B33" w:rsidRDefault="00620302" w:rsidP="00D34B33">
      <w:pPr>
        <w:pStyle w:val="Heading2"/>
        <w:spacing w:line="360" w:lineRule="auto"/>
        <w:jc w:val="both"/>
        <w:rPr>
          <w:rFonts w:ascii="Times New Roman" w:hAnsi="Times New Roman" w:cs="Times New Roman"/>
          <w:sz w:val="24"/>
          <w:szCs w:val="24"/>
        </w:rPr>
      </w:pPr>
      <w:bookmarkStart w:id="30" w:name="_Toc225268217"/>
      <w:r w:rsidRPr="00D34B33">
        <w:rPr>
          <w:rFonts w:ascii="Times New Roman" w:hAnsi="Times New Roman" w:cs="Times New Roman"/>
          <w:sz w:val="24"/>
          <w:szCs w:val="24"/>
        </w:rPr>
        <w:t xml:space="preserve">6.3 </w:t>
      </w:r>
      <w:r w:rsidR="007A16CD" w:rsidRPr="00D34B33">
        <w:rPr>
          <w:rFonts w:ascii="Times New Roman" w:hAnsi="Times New Roman" w:cs="Times New Roman"/>
          <w:sz w:val="24"/>
          <w:szCs w:val="24"/>
        </w:rPr>
        <w:t>Step 3: Accounting Rate of Return (ARR)</w:t>
      </w:r>
      <w:bookmarkEnd w:id="30"/>
    </w:p>
    <w:p w14:paraId="3969921C" w14:textId="77777777" w:rsidR="007A16CD" w:rsidRPr="00D34B33" w:rsidRDefault="007A16CD" w:rsidP="00D34B33">
      <w:pPr>
        <w:spacing w:line="360" w:lineRule="auto"/>
        <w:jc w:val="both"/>
        <w:rPr>
          <w:rFonts w:cs="Times New Roman"/>
          <w:szCs w:val="24"/>
        </w:rPr>
      </w:pPr>
      <w:r w:rsidRPr="00D34B33">
        <w:rPr>
          <w:rFonts w:cs="Times New Roman"/>
          <w:szCs w:val="24"/>
        </w:rPr>
        <w:t xml:space="preserve">Depreciation = 50 / 5 = </w:t>
      </w:r>
      <w:r w:rsidRPr="00D34B33">
        <w:rPr>
          <w:rFonts w:cs="Times New Roman"/>
          <w:b/>
          <w:bCs/>
          <w:szCs w:val="24"/>
        </w:rPr>
        <w:t>10 per year</w:t>
      </w:r>
    </w:p>
    <w:p w14:paraId="40ADA41B" w14:textId="77777777" w:rsidR="00525A12" w:rsidRPr="00D34B33" w:rsidRDefault="007A16CD" w:rsidP="00D34B33">
      <w:pPr>
        <w:spacing w:line="360" w:lineRule="auto"/>
        <w:jc w:val="both"/>
        <w:rPr>
          <w:rFonts w:cs="Times New Roman"/>
          <w:b/>
          <w:bCs/>
          <w:szCs w:val="24"/>
        </w:rPr>
      </w:pPr>
      <w:r w:rsidRPr="00D34B33">
        <w:rPr>
          <w:rFonts w:cs="Times New Roman"/>
          <w:b/>
          <w:bCs/>
          <w:szCs w:val="24"/>
        </w:rPr>
        <w:t>Project A:</w:t>
      </w:r>
    </w:p>
    <w:p w14:paraId="0A56513F" w14:textId="77777777" w:rsidR="00AE5BAE" w:rsidRPr="00D34B33" w:rsidRDefault="007A16CD" w:rsidP="00D34B33">
      <w:pPr>
        <w:spacing w:line="360" w:lineRule="auto"/>
        <w:jc w:val="both"/>
        <w:rPr>
          <w:rFonts w:cs="Times New Roman"/>
          <w:szCs w:val="24"/>
        </w:rPr>
      </w:pPr>
      <w:r w:rsidRPr="00D34B33">
        <w:rPr>
          <w:rFonts w:cs="Times New Roman"/>
          <w:szCs w:val="24"/>
        </w:rPr>
        <w:t xml:space="preserve">Avg profit = (10+12+14+10+8)/5 – 10 = 10.8 – 10 = </w:t>
      </w:r>
      <w:r w:rsidRPr="00D34B33">
        <w:rPr>
          <w:rFonts w:cs="Times New Roman"/>
          <w:b/>
          <w:bCs/>
          <w:szCs w:val="24"/>
        </w:rPr>
        <w:t>0.8</w:t>
      </w:r>
    </w:p>
    <w:p w14:paraId="689ABAF2" w14:textId="77FB9A2B" w:rsidR="007A16CD" w:rsidRPr="00D34B33" w:rsidRDefault="007A16CD" w:rsidP="00D34B33">
      <w:pPr>
        <w:spacing w:line="360" w:lineRule="auto"/>
        <w:jc w:val="both"/>
        <w:rPr>
          <w:rFonts w:cs="Times New Roman"/>
          <w:b/>
          <w:bCs/>
          <w:szCs w:val="24"/>
        </w:rPr>
      </w:pPr>
      <w:r w:rsidRPr="00D34B33">
        <w:rPr>
          <w:rFonts w:cs="Times New Roman"/>
          <w:szCs w:val="24"/>
        </w:rPr>
        <w:t xml:space="preserve">ARR = 0.8 / 50 = </w:t>
      </w:r>
      <w:r w:rsidRPr="00D34B33">
        <w:rPr>
          <w:rFonts w:cs="Times New Roman"/>
          <w:b/>
          <w:bCs/>
          <w:szCs w:val="24"/>
        </w:rPr>
        <w:t>1.6%</w:t>
      </w:r>
    </w:p>
    <w:p w14:paraId="698D6BBD"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Project B:</w:t>
      </w:r>
    </w:p>
    <w:p w14:paraId="6A712486" w14:textId="77777777" w:rsidR="005B3D4A" w:rsidRPr="00D34B33" w:rsidRDefault="007A16CD" w:rsidP="00D34B33">
      <w:pPr>
        <w:spacing w:line="360" w:lineRule="auto"/>
        <w:jc w:val="both"/>
        <w:rPr>
          <w:rFonts w:cs="Times New Roman"/>
          <w:szCs w:val="24"/>
        </w:rPr>
      </w:pPr>
      <w:r w:rsidRPr="00D34B33">
        <w:rPr>
          <w:rFonts w:cs="Times New Roman"/>
          <w:szCs w:val="24"/>
        </w:rPr>
        <w:t>Avg inflow = 11 → profit = 11 – 10 = 1</w:t>
      </w:r>
    </w:p>
    <w:p w14:paraId="716B2A24" w14:textId="72CAD598" w:rsidR="007A16CD" w:rsidRPr="00D34B33" w:rsidRDefault="007A16CD" w:rsidP="00D34B33">
      <w:pPr>
        <w:spacing w:line="360" w:lineRule="auto"/>
        <w:jc w:val="both"/>
        <w:rPr>
          <w:rFonts w:cs="Times New Roman"/>
          <w:szCs w:val="24"/>
        </w:rPr>
      </w:pPr>
      <w:r w:rsidRPr="00D34B33">
        <w:rPr>
          <w:rFonts w:cs="Times New Roman"/>
          <w:szCs w:val="24"/>
        </w:rPr>
        <w:t xml:space="preserve">ARR = 1 / 50 = </w:t>
      </w:r>
      <w:r w:rsidRPr="00D34B33">
        <w:rPr>
          <w:rFonts w:cs="Times New Roman"/>
          <w:b/>
          <w:bCs/>
          <w:szCs w:val="24"/>
        </w:rPr>
        <w:t>2%</w:t>
      </w:r>
    </w:p>
    <w:p w14:paraId="2D5D41BB"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Project C:</w:t>
      </w:r>
    </w:p>
    <w:p w14:paraId="12882D4A" w14:textId="77777777" w:rsidR="00B079A6" w:rsidRPr="00D34B33" w:rsidRDefault="007A16CD" w:rsidP="00D34B33">
      <w:pPr>
        <w:spacing w:line="360" w:lineRule="auto"/>
        <w:jc w:val="both"/>
        <w:rPr>
          <w:rFonts w:cs="Times New Roman"/>
          <w:szCs w:val="24"/>
        </w:rPr>
      </w:pPr>
      <w:r w:rsidRPr="00D34B33">
        <w:rPr>
          <w:rFonts w:cs="Times New Roman"/>
          <w:szCs w:val="24"/>
        </w:rPr>
        <w:t>Avg inflow = 13 → profit = 13 – 10 = 3</w:t>
      </w:r>
    </w:p>
    <w:p w14:paraId="6DAF77E6" w14:textId="7E11F8F1" w:rsidR="007A16CD" w:rsidRPr="00D34B33" w:rsidRDefault="007A16CD" w:rsidP="00D34B33">
      <w:pPr>
        <w:spacing w:line="360" w:lineRule="auto"/>
        <w:jc w:val="both"/>
        <w:rPr>
          <w:rFonts w:cs="Times New Roman"/>
          <w:szCs w:val="24"/>
        </w:rPr>
      </w:pPr>
      <w:r w:rsidRPr="00D34B33">
        <w:rPr>
          <w:rFonts w:cs="Times New Roman"/>
          <w:szCs w:val="24"/>
        </w:rPr>
        <w:t xml:space="preserve">ARR = 3 / 50 = </w:t>
      </w:r>
      <w:r w:rsidRPr="00D34B33">
        <w:rPr>
          <w:rFonts w:cs="Times New Roman"/>
          <w:b/>
          <w:bCs/>
          <w:szCs w:val="24"/>
        </w:rPr>
        <w:t>6%</w:t>
      </w:r>
    </w:p>
    <w:p w14:paraId="7994CF83" w14:textId="017A3D43" w:rsidR="007A16CD" w:rsidRPr="00D34B33" w:rsidRDefault="007A16CD" w:rsidP="00D34B33">
      <w:pPr>
        <w:spacing w:line="360" w:lineRule="auto"/>
        <w:jc w:val="both"/>
        <w:rPr>
          <w:rFonts w:cs="Times New Roman"/>
          <w:b/>
          <w:bCs/>
          <w:szCs w:val="24"/>
        </w:rPr>
      </w:pPr>
      <w:r w:rsidRPr="00D34B33">
        <w:rPr>
          <w:rFonts w:cs="Times New Roman"/>
          <w:b/>
          <w:bCs/>
          <w:szCs w:val="24"/>
        </w:rPr>
        <w:t>Interpretation:</w:t>
      </w:r>
    </w:p>
    <w:p w14:paraId="5CE9DE3B" w14:textId="101C5154" w:rsidR="007A16CD" w:rsidRPr="00D34B33" w:rsidRDefault="007A16CD" w:rsidP="00D34B33">
      <w:pPr>
        <w:spacing w:line="360" w:lineRule="auto"/>
        <w:jc w:val="both"/>
        <w:rPr>
          <w:rFonts w:cs="Times New Roman"/>
          <w:szCs w:val="24"/>
        </w:rPr>
      </w:pPr>
      <w:r w:rsidRPr="00D34B33">
        <w:rPr>
          <w:rFonts w:cs="Times New Roman"/>
          <w:szCs w:val="24"/>
        </w:rPr>
        <w:t xml:space="preserve">Highest ARR = </w:t>
      </w:r>
      <w:r w:rsidRPr="00D34B33">
        <w:rPr>
          <w:rFonts w:cs="Times New Roman"/>
          <w:b/>
          <w:bCs/>
          <w:szCs w:val="24"/>
        </w:rPr>
        <w:t>Project C</w:t>
      </w:r>
    </w:p>
    <w:p w14:paraId="6CA67D5A" w14:textId="075D8558" w:rsidR="007A16CD" w:rsidRPr="00D34B33" w:rsidRDefault="00B6519B" w:rsidP="00D34B33">
      <w:pPr>
        <w:pStyle w:val="Heading2"/>
        <w:spacing w:line="360" w:lineRule="auto"/>
        <w:jc w:val="both"/>
        <w:rPr>
          <w:rFonts w:ascii="Times New Roman" w:hAnsi="Times New Roman" w:cs="Times New Roman"/>
          <w:sz w:val="24"/>
          <w:szCs w:val="24"/>
        </w:rPr>
      </w:pPr>
      <w:bookmarkStart w:id="31" w:name="_Toc225268218"/>
      <w:r w:rsidRPr="00D34B33">
        <w:rPr>
          <w:rFonts w:ascii="Times New Roman" w:hAnsi="Times New Roman" w:cs="Times New Roman"/>
          <w:sz w:val="24"/>
          <w:szCs w:val="24"/>
        </w:rPr>
        <w:t xml:space="preserve">6.4 </w:t>
      </w:r>
      <w:r w:rsidR="007A16CD" w:rsidRPr="00D34B33">
        <w:rPr>
          <w:rFonts w:ascii="Times New Roman" w:hAnsi="Times New Roman" w:cs="Times New Roman"/>
          <w:sz w:val="24"/>
          <w:szCs w:val="24"/>
        </w:rPr>
        <w:t>Step 4: Net Present Value (NPV)</w:t>
      </w:r>
      <w:bookmarkEnd w:id="31"/>
    </w:p>
    <w:p w14:paraId="4A23DF01" w14:textId="77777777" w:rsidR="007A16CD" w:rsidRPr="00D34B33" w:rsidRDefault="007A16CD" w:rsidP="00D34B33">
      <w:pPr>
        <w:spacing w:line="360" w:lineRule="auto"/>
        <w:jc w:val="both"/>
        <w:rPr>
          <w:rFonts w:cs="Times New Roman"/>
          <w:szCs w:val="24"/>
        </w:rPr>
      </w:pPr>
      <w:r w:rsidRPr="00D34B33">
        <w:rPr>
          <w:rFonts w:cs="Times New Roman"/>
          <w:szCs w:val="24"/>
        </w:rPr>
        <w:t>Discount factor @10%:</w:t>
      </w:r>
    </w:p>
    <w:tbl>
      <w:tblPr>
        <w:tblStyle w:val="GridTable5Dark-Accent3"/>
        <w:tblW w:w="0" w:type="auto"/>
        <w:tblLook w:val="04A0" w:firstRow="1" w:lastRow="0" w:firstColumn="1" w:lastColumn="0" w:noHBand="0" w:noVBand="1"/>
      </w:tblPr>
      <w:tblGrid>
        <w:gridCol w:w="723"/>
        <w:gridCol w:w="636"/>
      </w:tblGrid>
      <w:tr w:rsidR="007A16CD" w:rsidRPr="00D34B33" w14:paraId="57E80054" w14:textId="77777777" w:rsidTr="00E20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2F0633" w14:textId="77777777" w:rsidR="007A16CD" w:rsidRPr="00D34B33" w:rsidRDefault="007A16CD" w:rsidP="00D34B33">
            <w:pPr>
              <w:spacing w:line="360" w:lineRule="auto"/>
              <w:jc w:val="both"/>
              <w:rPr>
                <w:rFonts w:cs="Times New Roman"/>
                <w:szCs w:val="24"/>
              </w:rPr>
            </w:pPr>
            <w:r w:rsidRPr="00D34B33">
              <w:rPr>
                <w:rFonts w:cs="Times New Roman"/>
                <w:szCs w:val="24"/>
              </w:rPr>
              <w:t>Year</w:t>
            </w:r>
          </w:p>
        </w:tc>
        <w:tc>
          <w:tcPr>
            <w:tcW w:w="0" w:type="auto"/>
            <w:hideMark/>
          </w:tcPr>
          <w:p w14:paraId="700DAE63" w14:textId="77777777" w:rsidR="007A16CD" w:rsidRPr="00D34B33" w:rsidRDefault="007A16CD"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DF</w:t>
            </w:r>
          </w:p>
        </w:tc>
      </w:tr>
      <w:tr w:rsidR="007A16CD" w:rsidRPr="00D34B33" w14:paraId="47D4FA4B" w14:textId="77777777" w:rsidTr="00E2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173CC" w14:textId="77777777" w:rsidR="007A16CD" w:rsidRPr="00D34B33" w:rsidRDefault="007A16CD" w:rsidP="00D34B33">
            <w:pPr>
              <w:spacing w:line="360" w:lineRule="auto"/>
              <w:jc w:val="both"/>
              <w:rPr>
                <w:rFonts w:cs="Times New Roman"/>
                <w:szCs w:val="24"/>
              </w:rPr>
            </w:pPr>
            <w:r w:rsidRPr="00D34B33">
              <w:rPr>
                <w:rFonts w:cs="Times New Roman"/>
                <w:szCs w:val="24"/>
              </w:rPr>
              <w:t>1</w:t>
            </w:r>
          </w:p>
        </w:tc>
        <w:tc>
          <w:tcPr>
            <w:tcW w:w="0" w:type="auto"/>
            <w:hideMark/>
          </w:tcPr>
          <w:p w14:paraId="07A45EC9"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0.91</w:t>
            </w:r>
          </w:p>
        </w:tc>
      </w:tr>
      <w:tr w:rsidR="007A16CD" w:rsidRPr="00D34B33" w14:paraId="334DD2F3" w14:textId="77777777" w:rsidTr="00E20CE2">
        <w:tc>
          <w:tcPr>
            <w:cnfStyle w:val="001000000000" w:firstRow="0" w:lastRow="0" w:firstColumn="1" w:lastColumn="0" w:oddVBand="0" w:evenVBand="0" w:oddHBand="0" w:evenHBand="0" w:firstRowFirstColumn="0" w:firstRowLastColumn="0" w:lastRowFirstColumn="0" w:lastRowLastColumn="0"/>
            <w:tcW w:w="0" w:type="auto"/>
            <w:hideMark/>
          </w:tcPr>
          <w:p w14:paraId="5092EEB4" w14:textId="77777777" w:rsidR="007A16CD" w:rsidRPr="00D34B33" w:rsidRDefault="007A16CD" w:rsidP="00D34B33">
            <w:pPr>
              <w:spacing w:line="360" w:lineRule="auto"/>
              <w:jc w:val="both"/>
              <w:rPr>
                <w:rFonts w:cs="Times New Roman"/>
                <w:szCs w:val="24"/>
              </w:rPr>
            </w:pPr>
            <w:r w:rsidRPr="00D34B33">
              <w:rPr>
                <w:rFonts w:cs="Times New Roman"/>
                <w:szCs w:val="24"/>
              </w:rPr>
              <w:t>2</w:t>
            </w:r>
          </w:p>
        </w:tc>
        <w:tc>
          <w:tcPr>
            <w:tcW w:w="0" w:type="auto"/>
            <w:hideMark/>
          </w:tcPr>
          <w:p w14:paraId="2FDC58F7"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0.83</w:t>
            </w:r>
          </w:p>
        </w:tc>
      </w:tr>
      <w:tr w:rsidR="007A16CD" w:rsidRPr="00D34B33" w14:paraId="1173805C" w14:textId="77777777" w:rsidTr="00E2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A2783D" w14:textId="77777777" w:rsidR="007A16CD" w:rsidRPr="00D34B33" w:rsidRDefault="007A16CD" w:rsidP="00D34B33">
            <w:pPr>
              <w:spacing w:line="360" w:lineRule="auto"/>
              <w:jc w:val="both"/>
              <w:rPr>
                <w:rFonts w:cs="Times New Roman"/>
                <w:szCs w:val="24"/>
              </w:rPr>
            </w:pPr>
            <w:r w:rsidRPr="00D34B33">
              <w:rPr>
                <w:rFonts w:cs="Times New Roman"/>
                <w:szCs w:val="24"/>
              </w:rPr>
              <w:t>3</w:t>
            </w:r>
          </w:p>
        </w:tc>
        <w:tc>
          <w:tcPr>
            <w:tcW w:w="0" w:type="auto"/>
            <w:hideMark/>
          </w:tcPr>
          <w:p w14:paraId="32EB8C56"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0.75</w:t>
            </w:r>
          </w:p>
        </w:tc>
      </w:tr>
      <w:tr w:rsidR="007A16CD" w:rsidRPr="00D34B33" w14:paraId="64F73E18" w14:textId="77777777" w:rsidTr="00E20CE2">
        <w:tc>
          <w:tcPr>
            <w:cnfStyle w:val="001000000000" w:firstRow="0" w:lastRow="0" w:firstColumn="1" w:lastColumn="0" w:oddVBand="0" w:evenVBand="0" w:oddHBand="0" w:evenHBand="0" w:firstRowFirstColumn="0" w:firstRowLastColumn="0" w:lastRowFirstColumn="0" w:lastRowLastColumn="0"/>
            <w:tcW w:w="0" w:type="auto"/>
            <w:hideMark/>
          </w:tcPr>
          <w:p w14:paraId="170FF6FB" w14:textId="77777777" w:rsidR="007A16CD" w:rsidRPr="00D34B33" w:rsidRDefault="007A16CD" w:rsidP="00D34B33">
            <w:pPr>
              <w:spacing w:line="360" w:lineRule="auto"/>
              <w:jc w:val="both"/>
              <w:rPr>
                <w:rFonts w:cs="Times New Roman"/>
                <w:szCs w:val="24"/>
              </w:rPr>
            </w:pPr>
            <w:r w:rsidRPr="00D34B33">
              <w:rPr>
                <w:rFonts w:cs="Times New Roman"/>
                <w:szCs w:val="24"/>
              </w:rPr>
              <w:t>4</w:t>
            </w:r>
          </w:p>
        </w:tc>
        <w:tc>
          <w:tcPr>
            <w:tcW w:w="0" w:type="auto"/>
            <w:hideMark/>
          </w:tcPr>
          <w:p w14:paraId="5A82BF71"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0.68</w:t>
            </w:r>
          </w:p>
        </w:tc>
      </w:tr>
      <w:tr w:rsidR="007A16CD" w:rsidRPr="00D34B33" w14:paraId="67A75853" w14:textId="77777777" w:rsidTr="00E2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161C12" w14:textId="77777777" w:rsidR="007A16CD" w:rsidRPr="00D34B33" w:rsidRDefault="007A16CD" w:rsidP="00D34B33">
            <w:pPr>
              <w:spacing w:line="360" w:lineRule="auto"/>
              <w:jc w:val="both"/>
              <w:rPr>
                <w:rFonts w:cs="Times New Roman"/>
                <w:szCs w:val="24"/>
              </w:rPr>
            </w:pPr>
            <w:r w:rsidRPr="00D34B33">
              <w:rPr>
                <w:rFonts w:cs="Times New Roman"/>
                <w:szCs w:val="24"/>
              </w:rPr>
              <w:t>5</w:t>
            </w:r>
          </w:p>
        </w:tc>
        <w:tc>
          <w:tcPr>
            <w:tcW w:w="0" w:type="auto"/>
            <w:hideMark/>
          </w:tcPr>
          <w:p w14:paraId="773FDA51"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0.62</w:t>
            </w:r>
          </w:p>
        </w:tc>
      </w:tr>
    </w:tbl>
    <w:p w14:paraId="4C776938"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Project A:</w:t>
      </w:r>
    </w:p>
    <w:p w14:paraId="735466F8" w14:textId="77777777" w:rsidR="00566D0D" w:rsidRPr="00D34B33" w:rsidRDefault="007A16CD" w:rsidP="00D34B33">
      <w:pPr>
        <w:spacing w:line="360" w:lineRule="auto"/>
        <w:jc w:val="both"/>
        <w:rPr>
          <w:rFonts w:cs="Times New Roman"/>
          <w:szCs w:val="24"/>
        </w:rPr>
      </w:pPr>
      <w:r w:rsidRPr="00D34B33">
        <w:rPr>
          <w:rFonts w:cs="Times New Roman"/>
          <w:szCs w:val="24"/>
        </w:rPr>
        <w:t>NPV =</w:t>
      </w:r>
    </w:p>
    <w:p w14:paraId="4755F136" w14:textId="77777777" w:rsidR="00566D0D" w:rsidRPr="00D34B33" w:rsidRDefault="007A16CD" w:rsidP="00D34B33">
      <w:pPr>
        <w:spacing w:line="360" w:lineRule="auto"/>
        <w:jc w:val="both"/>
        <w:rPr>
          <w:rFonts w:cs="Times New Roman"/>
          <w:szCs w:val="24"/>
        </w:rPr>
      </w:pPr>
      <w:r w:rsidRPr="00D34B33">
        <w:rPr>
          <w:rFonts w:cs="Times New Roman"/>
          <w:szCs w:val="24"/>
        </w:rPr>
        <w:t>= (10×0.91) + (12×0.83) + (14×0.75) + (10×0.68) + (8×0.62) – 50</w:t>
      </w:r>
    </w:p>
    <w:p w14:paraId="480C4356" w14:textId="77777777" w:rsidR="00566D0D" w:rsidRPr="00D34B33" w:rsidRDefault="007A16CD" w:rsidP="00D34B33">
      <w:pPr>
        <w:spacing w:line="360" w:lineRule="auto"/>
        <w:jc w:val="both"/>
        <w:rPr>
          <w:rFonts w:cs="Times New Roman"/>
          <w:szCs w:val="24"/>
        </w:rPr>
      </w:pPr>
      <w:r w:rsidRPr="00D34B33">
        <w:rPr>
          <w:rFonts w:cs="Times New Roman"/>
          <w:szCs w:val="24"/>
        </w:rPr>
        <w:t xml:space="preserve">= 9.1 + 9.96 + 10.5 + 6.8 + 4.96 = </w:t>
      </w:r>
      <w:r w:rsidRPr="00D34B33">
        <w:rPr>
          <w:rFonts w:cs="Times New Roman"/>
          <w:b/>
          <w:bCs/>
          <w:szCs w:val="24"/>
        </w:rPr>
        <w:t>41.32</w:t>
      </w:r>
    </w:p>
    <w:p w14:paraId="1C0C60F0" w14:textId="53964CC7" w:rsidR="007A16CD" w:rsidRPr="00D34B33" w:rsidRDefault="007A16CD" w:rsidP="00D34B33">
      <w:pPr>
        <w:spacing w:line="360" w:lineRule="auto"/>
        <w:jc w:val="both"/>
        <w:rPr>
          <w:rFonts w:cs="Times New Roman"/>
          <w:szCs w:val="24"/>
        </w:rPr>
      </w:pPr>
      <w:r w:rsidRPr="00D34B33">
        <w:rPr>
          <w:rFonts w:cs="Times New Roman"/>
          <w:szCs w:val="24"/>
        </w:rPr>
        <w:t xml:space="preserve">NPV = 41.32 – 50 = </w:t>
      </w:r>
      <w:r w:rsidRPr="00D34B33">
        <w:rPr>
          <w:rFonts w:cs="Times New Roman"/>
          <w:b/>
          <w:bCs/>
          <w:szCs w:val="24"/>
        </w:rPr>
        <w:t>-8.68</w:t>
      </w:r>
    </w:p>
    <w:p w14:paraId="7F98B70D"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Project B:</w:t>
      </w:r>
    </w:p>
    <w:p w14:paraId="0FB7274A" w14:textId="77777777" w:rsidR="00566D0D" w:rsidRPr="00D34B33" w:rsidRDefault="007A16CD" w:rsidP="00D34B33">
      <w:pPr>
        <w:spacing w:line="360" w:lineRule="auto"/>
        <w:jc w:val="both"/>
        <w:rPr>
          <w:rFonts w:cs="Times New Roman"/>
          <w:szCs w:val="24"/>
        </w:rPr>
      </w:pPr>
      <w:r w:rsidRPr="00D34B33">
        <w:rPr>
          <w:rFonts w:cs="Times New Roman"/>
          <w:szCs w:val="24"/>
        </w:rPr>
        <w:t>NPV = 11 × (0.91+0.83+0.75+0.68+0.62)</w:t>
      </w:r>
    </w:p>
    <w:p w14:paraId="7C1BA9AE" w14:textId="77777777" w:rsidR="00566D0D" w:rsidRPr="00D34B33" w:rsidRDefault="007A16CD" w:rsidP="00D34B33">
      <w:pPr>
        <w:spacing w:line="360" w:lineRule="auto"/>
        <w:jc w:val="both"/>
        <w:rPr>
          <w:rFonts w:cs="Times New Roman"/>
          <w:szCs w:val="24"/>
        </w:rPr>
      </w:pPr>
      <w:r w:rsidRPr="00D34B33">
        <w:rPr>
          <w:rFonts w:cs="Times New Roman"/>
          <w:szCs w:val="24"/>
        </w:rPr>
        <w:t xml:space="preserve">= 11 × 3.79 = </w:t>
      </w:r>
      <w:r w:rsidRPr="00D34B33">
        <w:rPr>
          <w:rFonts w:cs="Times New Roman"/>
          <w:b/>
          <w:bCs/>
          <w:szCs w:val="24"/>
        </w:rPr>
        <w:t>41.69</w:t>
      </w:r>
    </w:p>
    <w:p w14:paraId="20B37D70" w14:textId="253EFA79" w:rsidR="007A16CD" w:rsidRPr="00D34B33" w:rsidRDefault="007A16CD" w:rsidP="00D34B33">
      <w:pPr>
        <w:spacing w:line="360" w:lineRule="auto"/>
        <w:jc w:val="both"/>
        <w:rPr>
          <w:rFonts w:cs="Times New Roman"/>
          <w:szCs w:val="24"/>
        </w:rPr>
      </w:pPr>
      <w:r w:rsidRPr="00D34B33">
        <w:rPr>
          <w:rFonts w:cs="Times New Roman"/>
          <w:szCs w:val="24"/>
        </w:rPr>
        <w:lastRenderedPageBreak/>
        <w:t xml:space="preserve">NPV = 41.69 – 50 = </w:t>
      </w:r>
      <w:r w:rsidRPr="00D34B33">
        <w:rPr>
          <w:rFonts w:cs="Times New Roman"/>
          <w:b/>
          <w:bCs/>
          <w:szCs w:val="24"/>
        </w:rPr>
        <w:t>-8.31</w:t>
      </w:r>
    </w:p>
    <w:p w14:paraId="4AA63410"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Project C:</w:t>
      </w:r>
    </w:p>
    <w:p w14:paraId="142E8D02" w14:textId="77777777" w:rsidR="00566D0D" w:rsidRPr="00D34B33" w:rsidRDefault="007A16CD" w:rsidP="00D34B33">
      <w:pPr>
        <w:spacing w:line="360" w:lineRule="auto"/>
        <w:jc w:val="both"/>
        <w:rPr>
          <w:rFonts w:cs="Times New Roman"/>
          <w:szCs w:val="24"/>
        </w:rPr>
      </w:pPr>
      <w:r w:rsidRPr="00D34B33">
        <w:rPr>
          <w:rFonts w:cs="Times New Roman"/>
          <w:szCs w:val="24"/>
        </w:rPr>
        <w:t>NPV =</w:t>
      </w:r>
    </w:p>
    <w:p w14:paraId="0C4BA08C" w14:textId="77777777" w:rsidR="00566D0D" w:rsidRPr="00D34B33" w:rsidRDefault="007A16CD" w:rsidP="00D34B33">
      <w:pPr>
        <w:spacing w:line="360" w:lineRule="auto"/>
        <w:jc w:val="both"/>
        <w:rPr>
          <w:rFonts w:cs="Times New Roman"/>
          <w:szCs w:val="24"/>
        </w:rPr>
      </w:pPr>
      <w:r w:rsidRPr="00D34B33">
        <w:rPr>
          <w:rFonts w:cs="Times New Roman"/>
          <w:szCs w:val="24"/>
        </w:rPr>
        <w:t>= (5×0.91)+(10×0.83)+(20×0.75)+(25×0.68)+(5×0.62)</w:t>
      </w:r>
    </w:p>
    <w:p w14:paraId="640B9490" w14:textId="77777777" w:rsidR="00566D0D" w:rsidRPr="00D34B33" w:rsidRDefault="007A16CD" w:rsidP="00D34B33">
      <w:pPr>
        <w:spacing w:line="360" w:lineRule="auto"/>
        <w:jc w:val="both"/>
        <w:rPr>
          <w:rFonts w:cs="Times New Roman"/>
          <w:szCs w:val="24"/>
        </w:rPr>
      </w:pPr>
      <w:r w:rsidRPr="00D34B33">
        <w:rPr>
          <w:rFonts w:cs="Times New Roman"/>
          <w:szCs w:val="24"/>
        </w:rPr>
        <w:t xml:space="preserve">= 4.55 + 8.3 + 15 + 17 + 3.1 = </w:t>
      </w:r>
      <w:r w:rsidRPr="00D34B33">
        <w:rPr>
          <w:rFonts w:cs="Times New Roman"/>
          <w:b/>
          <w:bCs/>
          <w:szCs w:val="24"/>
        </w:rPr>
        <w:t>47.95</w:t>
      </w:r>
    </w:p>
    <w:p w14:paraId="652836FB" w14:textId="519F36F1" w:rsidR="007A16CD" w:rsidRPr="00D34B33" w:rsidRDefault="007A16CD" w:rsidP="00D34B33">
      <w:pPr>
        <w:spacing w:line="360" w:lineRule="auto"/>
        <w:jc w:val="both"/>
        <w:rPr>
          <w:rFonts w:cs="Times New Roman"/>
          <w:szCs w:val="24"/>
        </w:rPr>
      </w:pPr>
      <w:r w:rsidRPr="00D34B33">
        <w:rPr>
          <w:rFonts w:cs="Times New Roman"/>
          <w:szCs w:val="24"/>
        </w:rPr>
        <w:t xml:space="preserve">NPV = 47.95 – 50 = </w:t>
      </w:r>
      <w:r w:rsidRPr="00D34B33">
        <w:rPr>
          <w:rFonts w:cs="Times New Roman"/>
          <w:b/>
          <w:bCs/>
          <w:szCs w:val="24"/>
        </w:rPr>
        <w:t>-2.05</w:t>
      </w:r>
    </w:p>
    <w:p w14:paraId="643A8DC9" w14:textId="2B4F506D" w:rsidR="007A16CD" w:rsidRPr="00D34B33" w:rsidRDefault="007A16CD" w:rsidP="00D34B33">
      <w:pPr>
        <w:spacing w:line="360" w:lineRule="auto"/>
        <w:jc w:val="both"/>
        <w:rPr>
          <w:rFonts w:cs="Times New Roman"/>
          <w:b/>
          <w:bCs/>
          <w:szCs w:val="24"/>
        </w:rPr>
      </w:pPr>
      <w:r w:rsidRPr="00D34B33">
        <w:rPr>
          <w:rFonts w:cs="Times New Roman"/>
          <w:b/>
          <w:bCs/>
          <w:szCs w:val="24"/>
        </w:rPr>
        <w:t>Interpretation:</w:t>
      </w:r>
    </w:p>
    <w:p w14:paraId="355E3A2D" w14:textId="77777777" w:rsidR="007A16CD" w:rsidRPr="00D34B33" w:rsidRDefault="007A16CD" w:rsidP="004063AA">
      <w:pPr>
        <w:numPr>
          <w:ilvl w:val="0"/>
          <w:numId w:val="6"/>
        </w:numPr>
        <w:spacing w:line="360" w:lineRule="auto"/>
        <w:jc w:val="both"/>
        <w:rPr>
          <w:rFonts w:cs="Times New Roman"/>
          <w:szCs w:val="24"/>
        </w:rPr>
      </w:pPr>
      <w:r w:rsidRPr="00D34B33">
        <w:rPr>
          <w:rFonts w:cs="Times New Roman"/>
          <w:szCs w:val="24"/>
        </w:rPr>
        <w:t xml:space="preserve">All NPVs negative (at 10%) </w:t>
      </w:r>
    </w:p>
    <w:p w14:paraId="7AEAA83C" w14:textId="77777777" w:rsidR="007A16CD" w:rsidRPr="00D34B33" w:rsidRDefault="007A16CD" w:rsidP="004063AA">
      <w:pPr>
        <w:numPr>
          <w:ilvl w:val="0"/>
          <w:numId w:val="6"/>
        </w:numPr>
        <w:spacing w:line="360" w:lineRule="auto"/>
        <w:jc w:val="both"/>
        <w:rPr>
          <w:rFonts w:cs="Times New Roman"/>
          <w:szCs w:val="24"/>
        </w:rPr>
      </w:pPr>
      <w:r w:rsidRPr="00D34B33">
        <w:rPr>
          <w:rFonts w:cs="Times New Roman"/>
          <w:szCs w:val="24"/>
        </w:rPr>
        <w:t xml:space="preserve">Least negative: </w:t>
      </w:r>
      <w:r w:rsidRPr="00D34B33">
        <w:rPr>
          <w:rFonts w:cs="Times New Roman"/>
          <w:b/>
          <w:bCs/>
          <w:szCs w:val="24"/>
        </w:rPr>
        <w:t>Project C (best)</w:t>
      </w:r>
      <w:r w:rsidRPr="00D34B33">
        <w:rPr>
          <w:rFonts w:cs="Times New Roman"/>
          <w:szCs w:val="24"/>
        </w:rPr>
        <w:t xml:space="preserve"> </w:t>
      </w:r>
    </w:p>
    <w:p w14:paraId="4E62DB67" w14:textId="0EA993FF" w:rsidR="007A16CD" w:rsidRPr="00D34B33" w:rsidRDefault="0080011F" w:rsidP="00D34B33">
      <w:pPr>
        <w:pStyle w:val="Heading2"/>
        <w:spacing w:line="360" w:lineRule="auto"/>
        <w:jc w:val="both"/>
        <w:rPr>
          <w:rFonts w:ascii="Times New Roman" w:hAnsi="Times New Roman" w:cs="Times New Roman"/>
          <w:sz w:val="24"/>
          <w:szCs w:val="24"/>
        </w:rPr>
      </w:pPr>
      <w:bookmarkStart w:id="32" w:name="_Toc225268219"/>
      <w:r w:rsidRPr="00D34B33">
        <w:rPr>
          <w:rFonts w:ascii="Times New Roman" w:hAnsi="Times New Roman" w:cs="Times New Roman"/>
          <w:sz w:val="24"/>
          <w:szCs w:val="24"/>
        </w:rPr>
        <w:t>6.</w:t>
      </w:r>
      <w:r w:rsidR="006514CB" w:rsidRPr="00D34B33">
        <w:rPr>
          <w:rFonts w:ascii="Times New Roman" w:hAnsi="Times New Roman" w:cs="Times New Roman"/>
          <w:sz w:val="24"/>
          <w:szCs w:val="24"/>
        </w:rPr>
        <w:t xml:space="preserve">5 </w:t>
      </w:r>
      <w:r w:rsidR="007A16CD" w:rsidRPr="00D34B33">
        <w:rPr>
          <w:rFonts w:ascii="Times New Roman" w:hAnsi="Times New Roman" w:cs="Times New Roman"/>
          <w:sz w:val="24"/>
          <w:szCs w:val="24"/>
        </w:rPr>
        <w:t>Step 5: Profitability Index (PI)</w:t>
      </w:r>
      <w:bookmarkEnd w:id="32"/>
    </w:p>
    <w:p w14:paraId="4187E944" w14:textId="77777777" w:rsidR="007A16CD" w:rsidRPr="00D34B33" w:rsidRDefault="007A16CD" w:rsidP="00D34B33">
      <w:pPr>
        <w:spacing w:line="360" w:lineRule="auto"/>
        <w:jc w:val="both"/>
        <w:rPr>
          <w:rFonts w:cs="Times New Roman"/>
          <w:szCs w:val="24"/>
        </w:rPr>
      </w:pPr>
      <w:r w:rsidRPr="00D34B33">
        <w:rPr>
          <w:rFonts w:cs="Times New Roman"/>
          <w:szCs w:val="24"/>
        </w:rPr>
        <w:t>PI = PV / Investment</w:t>
      </w:r>
    </w:p>
    <w:p w14:paraId="160CB04B" w14:textId="77777777" w:rsidR="007A16CD" w:rsidRPr="00D34B33" w:rsidRDefault="007A16CD" w:rsidP="004063AA">
      <w:pPr>
        <w:numPr>
          <w:ilvl w:val="0"/>
          <w:numId w:val="7"/>
        </w:numPr>
        <w:spacing w:line="360" w:lineRule="auto"/>
        <w:jc w:val="both"/>
        <w:rPr>
          <w:rFonts w:cs="Times New Roman"/>
          <w:szCs w:val="24"/>
        </w:rPr>
      </w:pPr>
      <w:r w:rsidRPr="00D34B33">
        <w:rPr>
          <w:rFonts w:cs="Times New Roman"/>
          <w:szCs w:val="24"/>
        </w:rPr>
        <w:t xml:space="preserve">A = 41.32 / 50 = </w:t>
      </w:r>
      <w:r w:rsidRPr="00D34B33">
        <w:rPr>
          <w:rFonts w:cs="Times New Roman"/>
          <w:b/>
          <w:bCs/>
          <w:szCs w:val="24"/>
        </w:rPr>
        <w:t>0.83</w:t>
      </w:r>
      <w:r w:rsidRPr="00D34B33">
        <w:rPr>
          <w:rFonts w:cs="Times New Roman"/>
          <w:szCs w:val="24"/>
        </w:rPr>
        <w:t xml:space="preserve"> </w:t>
      </w:r>
    </w:p>
    <w:p w14:paraId="7FD3F7DF" w14:textId="77777777" w:rsidR="007A16CD" w:rsidRPr="00D34B33" w:rsidRDefault="007A16CD" w:rsidP="004063AA">
      <w:pPr>
        <w:numPr>
          <w:ilvl w:val="0"/>
          <w:numId w:val="7"/>
        </w:numPr>
        <w:spacing w:line="360" w:lineRule="auto"/>
        <w:jc w:val="both"/>
        <w:rPr>
          <w:rFonts w:cs="Times New Roman"/>
          <w:szCs w:val="24"/>
        </w:rPr>
      </w:pPr>
      <w:r w:rsidRPr="00D34B33">
        <w:rPr>
          <w:rFonts w:cs="Times New Roman"/>
          <w:szCs w:val="24"/>
        </w:rPr>
        <w:t xml:space="preserve">B = 41.69 / 50 = </w:t>
      </w:r>
      <w:r w:rsidRPr="00D34B33">
        <w:rPr>
          <w:rFonts w:cs="Times New Roman"/>
          <w:b/>
          <w:bCs/>
          <w:szCs w:val="24"/>
        </w:rPr>
        <w:t>0.83</w:t>
      </w:r>
      <w:r w:rsidRPr="00D34B33">
        <w:rPr>
          <w:rFonts w:cs="Times New Roman"/>
          <w:szCs w:val="24"/>
        </w:rPr>
        <w:t xml:space="preserve"> </w:t>
      </w:r>
    </w:p>
    <w:p w14:paraId="01D922EC" w14:textId="77777777" w:rsidR="007A16CD" w:rsidRPr="00D34B33" w:rsidRDefault="007A16CD" w:rsidP="004063AA">
      <w:pPr>
        <w:numPr>
          <w:ilvl w:val="0"/>
          <w:numId w:val="7"/>
        </w:numPr>
        <w:spacing w:line="360" w:lineRule="auto"/>
        <w:jc w:val="both"/>
        <w:rPr>
          <w:rFonts w:cs="Times New Roman"/>
          <w:szCs w:val="24"/>
        </w:rPr>
      </w:pPr>
      <w:r w:rsidRPr="00D34B33">
        <w:rPr>
          <w:rFonts w:cs="Times New Roman"/>
          <w:szCs w:val="24"/>
        </w:rPr>
        <w:t xml:space="preserve">C = 47.95 / 50 = </w:t>
      </w:r>
      <w:r w:rsidRPr="00D34B33">
        <w:rPr>
          <w:rFonts w:cs="Times New Roman"/>
          <w:b/>
          <w:bCs/>
          <w:szCs w:val="24"/>
        </w:rPr>
        <w:t>0.96</w:t>
      </w:r>
      <w:r w:rsidRPr="00D34B33">
        <w:rPr>
          <w:rFonts w:cs="Times New Roman"/>
          <w:szCs w:val="24"/>
        </w:rPr>
        <w:t xml:space="preserve"> </w:t>
      </w:r>
    </w:p>
    <w:p w14:paraId="3C7BD5BE" w14:textId="0DCE3458" w:rsidR="007A16CD" w:rsidRPr="00D34B33" w:rsidRDefault="007A16CD" w:rsidP="00D34B33">
      <w:pPr>
        <w:spacing w:line="360" w:lineRule="auto"/>
        <w:jc w:val="both"/>
        <w:rPr>
          <w:rFonts w:cs="Times New Roman"/>
          <w:b/>
          <w:bCs/>
          <w:szCs w:val="24"/>
        </w:rPr>
      </w:pPr>
      <w:r w:rsidRPr="00D34B33">
        <w:rPr>
          <w:rFonts w:cs="Times New Roman"/>
          <w:b/>
          <w:bCs/>
          <w:szCs w:val="24"/>
        </w:rPr>
        <w:t>Interpretation:</w:t>
      </w:r>
    </w:p>
    <w:p w14:paraId="75C3AAA3" w14:textId="3ABAD78E" w:rsidR="007A16CD" w:rsidRPr="00D34B33" w:rsidRDefault="007A16CD" w:rsidP="00D34B33">
      <w:pPr>
        <w:spacing w:line="360" w:lineRule="auto"/>
        <w:jc w:val="both"/>
        <w:rPr>
          <w:rFonts w:cs="Times New Roman"/>
          <w:szCs w:val="24"/>
        </w:rPr>
      </w:pPr>
      <w:r w:rsidRPr="00D34B33">
        <w:rPr>
          <w:rFonts w:cs="Times New Roman"/>
          <w:szCs w:val="24"/>
        </w:rPr>
        <w:t xml:space="preserve">Highest PI = </w:t>
      </w:r>
      <w:r w:rsidRPr="00D34B33">
        <w:rPr>
          <w:rFonts w:cs="Times New Roman"/>
          <w:b/>
          <w:bCs/>
          <w:szCs w:val="24"/>
        </w:rPr>
        <w:t>Project C</w:t>
      </w:r>
    </w:p>
    <w:p w14:paraId="48701D53" w14:textId="740EF56A" w:rsidR="007A16CD" w:rsidRPr="00D34B33" w:rsidRDefault="002365E6" w:rsidP="00D34B33">
      <w:pPr>
        <w:pStyle w:val="Heading2"/>
        <w:spacing w:line="360" w:lineRule="auto"/>
        <w:jc w:val="both"/>
        <w:rPr>
          <w:rFonts w:ascii="Times New Roman" w:hAnsi="Times New Roman" w:cs="Times New Roman"/>
          <w:sz w:val="24"/>
          <w:szCs w:val="24"/>
        </w:rPr>
      </w:pPr>
      <w:bookmarkStart w:id="33" w:name="_Toc225268220"/>
      <w:r w:rsidRPr="00D34B33">
        <w:rPr>
          <w:rFonts w:ascii="Times New Roman" w:hAnsi="Times New Roman" w:cs="Times New Roman"/>
          <w:sz w:val="24"/>
          <w:szCs w:val="24"/>
        </w:rPr>
        <w:t xml:space="preserve">6.6 </w:t>
      </w:r>
      <w:r w:rsidR="007A16CD" w:rsidRPr="00D34B33">
        <w:rPr>
          <w:rFonts w:ascii="Times New Roman" w:hAnsi="Times New Roman" w:cs="Times New Roman"/>
          <w:sz w:val="24"/>
          <w:szCs w:val="24"/>
        </w:rPr>
        <w:t>Step 6: Internal Rate of Return (IRR)</w:t>
      </w:r>
      <w:bookmarkEnd w:id="33"/>
    </w:p>
    <w:p w14:paraId="1021C50F" w14:textId="77777777" w:rsidR="007A16CD" w:rsidRPr="00D34B33" w:rsidRDefault="007A16CD" w:rsidP="00D34B33">
      <w:pPr>
        <w:spacing w:line="360" w:lineRule="auto"/>
        <w:jc w:val="both"/>
        <w:rPr>
          <w:rFonts w:cs="Times New Roman"/>
          <w:szCs w:val="24"/>
        </w:rPr>
      </w:pPr>
      <w:r w:rsidRPr="00D34B33">
        <w:rPr>
          <w:rFonts w:cs="Times New Roman"/>
          <w:szCs w:val="24"/>
        </w:rPr>
        <w:t>Approximate:</w:t>
      </w:r>
    </w:p>
    <w:p w14:paraId="7A9183FF" w14:textId="77777777" w:rsidR="007A16CD" w:rsidRPr="00D34B33" w:rsidRDefault="007A16CD" w:rsidP="004063AA">
      <w:pPr>
        <w:numPr>
          <w:ilvl w:val="0"/>
          <w:numId w:val="8"/>
        </w:numPr>
        <w:spacing w:line="360" w:lineRule="auto"/>
        <w:jc w:val="both"/>
        <w:rPr>
          <w:rFonts w:cs="Times New Roman"/>
          <w:szCs w:val="24"/>
        </w:rPr>
      </w:pPr>
      <w:r w:rsidRPr="00D34B33">
        <w:rPr>
          <w:rFonts w:cs="Times New Roman"/>
          <w:szCs w:val="24"/>
        </w:rPr>
        <w:t xml:space="preserve">A ≈ 6–7% </w:t>
      </w:r>
    </w:p>
    <w:p w14:paraId="3B81CCA4" w14:textId="77777777" w:rsidR="007A16CD" w:rsidRPr="00D34B33" w:rsidRDefault="007A16CD" w:rsidP="004063AA">
      <w:pPr>
        <w:numPr>
          <w:ilvl w:val="0"/>
          <w:numId w:val="8"/>
        </w:numPr>
        <w:spacing w:line="360" w:lineRule="auto"/>
        <w:jc w:val="both"/>
        <w:rPr>
          <w:rFonts w:cs="Times New Roman"/>
          <w:szCs w:val="24"/>
        </w:rPr>
      </w:pPr>
      <w:r w:rsidRPr="00D34B33">
        <w:rPr>
          <w:rFonts w:cs="Times New Roman"/>
          <w:szCs w:val="24"/>
        </w:rPr>
        <w:t xml:space="preserve">B ≈ 6–7% </w:t>
      </w:r>
    </w:p>
    <w:p w14:paraId="7D9484EB" w14:textId="77777777" w:rsidR="007A16CD" w:rsidRPr="00D34B33" w:rsidRDefault="007A16CD" w:rsidP="004063AA">
      <w:pPr>
        <w:numPr>
          <w:ilvl w:val="0"/>
          <w:numId w:val="8"/>
        </w:numPr>
        <w:spacing w:line="360" w:lineRule="auto"/>
        <w:jc w:val="both"/>
        <w:rPr>
          <w:rFonts w:cs="Times New Roman"/>
          <w:szCs w:val="24"/>
        </w:rPr>
      </w:pPr>
      <w:r w:rsidRPr="00D34B33">
        <w:rPr>
          <w:rFonts w:cs="Times New Roman"/>
          <w:szCs w:val="24"/>
        </w:rPr>
        <w:t xml:space="preserve">C ≈ 9% </w:t>
      </w:r>
    </w:p>
    <w:p w14:paraId="5E3C9F98" w14:textId="049433C3" w:rsidR="007A16CD" w:rsidRPr="00D34B33" w:rsidRDefault="007A16CD" w:rsidP="00D34B33">
      <w:pPr>
        <w:spacing w:line="360" w:lineRule="auto"/>
        <w:jc w:val="both"/>
        <w:rPr>
          <w:rFonts w:cs="Times New Roman"/>
          <w:b/>
          <w:bCs/>
          <w:szCs w:val="24"/>
        </w:rPr>
      </w:pPr>
      <w:r w:rsidRPr="00D34B33">
        <w:rPr>
          <w:rFonts w:cs="Times New Roman"/>
          <w:b/>
          <w:bCs/>
          <w:szCs w:val="24"/>
        </w:rPr>
        <w:t>Interpretation:</w:t>
      </w:r>
    </w:p>
    <w:p w14:paraId="56C37644" w14:textId="44926CF2" w:rsidR="007A16CD" w:rsidRPr="00D34B33" w:rsidRDefault="007A16CD" w:rsidP="00D34B33">
      <w:pPr>
        <w:spacing w:line="360" w:lineRule="auto"/>
        <w:jc w:val="both"/>
        <w:rPr>
          <w:rFonts w:cs="Times New Roman"/>
          <w:szCs w:val="24"/>
        </w:rPr>
      </w:pPr>
      <w:r w:rsidRPr="00D34B33">
        <w:rPr>
          <w:rFonts w:cs="Times New Roman"/>
          <w:szCs w:val="24"/>
        </w:rPr>
        <w:t xml:space="preserve">Closest to required return (10%) = </w:t>
      </w:r>
      <w:r w:rsidRPr="00D34B33">
        <w:rPr>
          <w:rFonts w:cs="Times New Roman"/>
          <w:b/>
          <w:bCs/>
          <w:szCs w:val="24"/>
        </w:rPr>
        <w:t>Project C</w:t>
      </w:r>
    </w:p>
    <w:p w14:paraId="5524B315" w14:textId="72FDB821" w:rsidR="007A16CD" w:rsidRPr="00D34B33" w:rsidRDefault="00AA1327" w:rsidP="00D34B33">
      <w:pPr>
        <w:pStyle w:val="Heading2"/>
        <w:spacing w:line="360" w:lineRule="auto"/>
        <w:jc w:val="both"/>
        <w:rPr>
          <w:rFonts w:ascii="Times New Roman" w:hAnsi="Times New Roman" w:cs="Times New Roman"/>
          <w:sz w:val="24"/>
          <w:szCs w:val="24"/>
        </w:rPr>
      </w:pPr>
      <w:bookmarkStart w:id="34" w:name="_Toc225268221"/>
      <w:r w:rsidRPr="00D34B33">
        <w:rPr>
          <w:rFonts w:ascii="Times New Roman" w:hAnsi="Times New Roman" w:cs="Times New Roman"/>
          <w:sz w:val="24"/>
          <w:szCs w:val="24"/>
        </w:rPr>
        <w:t xml:space="preserve">6.7 </w:t>
      </w:r>
      <w:r w:rsidR="007A16CD" w:rsidRPr="00D34B33">
        <w:rPr>
          <w:rFonts w:ascii="Times New Roman" w:hAnsi="Times New Roman" w:cs="Times New Roman"/>
          <w:sz w:val="24"/>
          <w:szCs w:val="24"/>
        </w:rPr>
        <w:t>Overall Ranking</w:t>
      </w:r>
      <w:bookmarkEnd w:id="34"/>
    </w:p>
    <w:tbl>
      <w:tblPr>
        <w:tblStyle w:val="GridTable5Dark-Accent5"/>
        <w:tblW w:w="0" w:type="auto"/>
        <w:tblLook w:val="04A0" w:firstRow="1" w:lastRow="0" w:firstColumn="1" w:lastColumn="0" w:noHBand="0" w:noVBand="1"/>
      </w:tblPr>
      <w:tblGrid>
        <w:gridCol w:w="1097"/>
        <w:gridCol w:w="1462"/>
      </w:tblGrid>
      <w:tr w:rsidR="007A16CD" w:rsidRPr="00D34B33" w14:paraId="37FE1D4F" w14:textId="77777777" w:rsidTr="00BE63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70929" w14:textId="77777777" w:rsidR="007A16CD" w:rsidRPr="00D34B33" w:rsidRDefault="007A16CD" w:rsidP="00D34B33">
            <w:pPr>
              <w:spacing w:line="360" w:lineRule="auto"/>
              <w:jc w:val="both"/>
              <w:rPr>
                <w:rFonts w:cs="Times New Roman"/>
                <w:szCs w:val="24"/>
              </w:rPr>
            </w:pPr>
            <w:r w:rsidRPr="00D34B33">
              <w:rPr>
                <w:rFonts w:cs="Times New Roman"/>
                <w:szCs w:val="24"/>
              </w:rPr>
              <w:t>Method</w:t>
            </w:r>
          </w:p>
        </w:tc>
        <w:tc>
          <w:tcPr>
            <w:tcW w:w="0" w:type="auto"/>
            <w:hideMark/>
          </w:tcPr>
          <w:p w14:paraId="4F27769C" w14:textId="77777777" w:rsidR="007A16CD" w:rsidRPr="00D34B33" w:rsidRDefault="007A16CD" w:rsidP="00D34B33">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Best Project</w:t>
            </w:r>
          </w:p>
        </w:tc>
      </w:tr>
      <w:tr w:rsidR="007A16CD" w:rsidRPr="00D34B33" w14:paraId="1C571B23" w14:textId="77777777" w:rsidTr="00BE63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B722FD" w14:textId="77777777" w:rsidR="007A16CD" w:rsidRPr="00D34B33" w:rsidRDefault="007A16CD" w:rsidP="00D34B33">
            <w:pPr>
              <w:spacing w:line="360" w:lineRule="auto"/>
              <w:jc w:val="both"/>
              <w:rPr>
                <w:rFonts w:cs="Times New Roman"/>
                <w:szCs w:val="24"/>
              </w:rPr>
            </w:pPr>
            <w:r w:rsidRPr="00D34B33">
              <w:rPr>
                <w:rFonts w:cs="Times New Roman"/>
                <w:szCs w:val="24"/>
              </w:rPr>
              <w:t>Payback</w:t>
            </w:r>
          </w:p>
        </w:tc>
        <w:tc>
          <w:tcPr>
            <w:tcW w:w="0" w:type="auto"/>
            <w:hideMark/>
          </w:tcPr>
          <w:p w14:paraId="4EC5FBBB"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C</w:t>
            </w:r>
          </w:p>
        </w:tc>
      </w:tr>
      <w:tr w:rsidR="007A16CD" w:rsidRPr="00D34B33" w14:paraId="7CCCE6EC" w14:textId="77777777" w:rsidTr="00BE6360">
        <w:tc>
          <w:tcPr>
            <w:cnfStyle w:val="001000000000" w:firstRow="0" w:lastRow="0" w:firstColumn="1" w:lastColumn="0" w:oddVBand="0" w:evenVBand="0" w:oddHBand="0" w:evenHBand="0" w:firstRowFirstColumn="0" w:firstRowLastColumn="0" w:lastRowFirstColumn="0" w:lastRowLastColumn="0"/>
            <w:tcW w:w="0" w:type="auto"/>
            <w:hideMark/>
          </w:tcPr>
          <w:p w14:paraId="54B8DE43" w14:textId="77777777" w:rsidR="007A16CD" w:rsidRPr="00D34B33" w:rsidRDefault="007A16CD" w:rsidP="00D34B33">
            <w:pPr>
              <w:spacing w:line="360" w:lineRule="auto"/>
              <w:jc w:val="both"/>
              <w:rPr>
                <w:rFonts w:cs="Times New Roman"/>
                <w:szCs w:val="24"/>
              </w:rPr>
            </w:pPr>
            <w:r w:rsidRPr="00D34B33">
              <w:rPr>
                <w:rFonts w:cs="Times New Roman"/>
                <w:szCs w:val="24"/>
              </w:rPr>
              <w:t>ARR</w:t>
            </w:r>
          </w:p>
        </w:tc>
        <w:tc>
          <w:tcPr>
            <w:tcW w:w="0" w:type="auto"/>
            <w:hideMark/>
          </w:tcPr>
          <w:p w14:paraId="5333944B"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C</w:t>
            </w:r>
          </w:p>
        </w:tc>
      </w:tr>
      <w:tr w:rsidR="007A16CD" w:rsidRPr="00D34B33" w14:paraId="75923310" w14:textId="77777777" w:rsidTr="00BE63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C3D83B" w14:textId="77777777" w:rsidR="007A16CD" w:rsidRPr="00D34B33" w:rsidRDefault="007A16CD" w:rsidP="00D34B33">
            <w:pPr>
              <w:spacing w:line="360" w:lineRule="auto"/>
              <w:jc w:val="both"/>
              <w:rPr>
                <w:rFonts w:cs="Times New Roman"/>
                <w:szCs w:val="24"/>
              </w:rPr>
            </w:pPr>
            <w:r w:rsidRPr="00D34B33">
              <w:rPr>
                <w:rFonts w:cs="Times New Roman"/>
                <w:szCs w:val="24"/>
              </w:rPr>
              <w:t>NPV</w:t>
            </w:r>
          </w:p>
        </w:tc>
        <w:tc>
          <w:tcPr>
            <w:tcW w:w="0" w:type="auto"/>
            <w:hideMark/>
          </w:tcPr>
          <w:p w14:paraId="034B29E0"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C</w:t>
            </w:r>
          </w:p>
        </w:tc>
      </w:tr>
      <w:tr w:rsidR="007A16CD" w:rsidRPr="00D34B33" w14:paraId="22855E19" w14:textId="77777777" w:rsidTr="00BE6360">
        <w:tc>
          <w:tcPr>
            <w:cnfStyle w:val="001000000000" w:firstRow="0" w:lastRow="0" w:firstColumn="1" w:lastColumn="0" w:oddVBand="0" w:evenVBand="0" w:oddHBand="0" w:evenHBand="0" w:firstRowFirstColumn="0" w:firstRowLastColumn="0" w:lastRowFirstColumn="0" w:lastRowLastColumn="0"/>
            <w:tcW w:w="0" w:type="auto"/>
            <w:hideMark/>
          </w:tcPr>
          <w:p w14:paraId="04BDF1F7" w14:textId="77777777" w:rsidR="007A16CD" w:rsidRPr="00D34B33" w:rsidRDefault="007A16CD" w:rsidP="00D34B33">
            <w:pPr>
              <w:spacing w:line="360" w:lineRule="auto"/>
              <w:jc w:val="both"/>
              <w:rPr>
                <w:rFonts w:cs="Times New Roman"/>
                <w:szCs w:val="24"/>
              </w:rPr>
            </w:pPr>
            <w:r w:rsidRPr="00D34B33">
              <w:rPr>
                <w:rFonts w:cs="Times New Roman"/>
                <w:szCs w:val="24"/>
              </w:rPr>
              <w:t>PI</w:t>
            </w:r>
          </w:p>
        </w:tc>
        <w:tc>
          <w:tcPr>
            <w:tcW w:w="0" w:type="auto"/>
            <w:hideMark/>
          </w:tcPr>
          <w:p w14:paraId="05F85299" w14:textId="77777777" w:rsidR="007A16CD" w:rsidRPr="00D34B33" w:rsidRDefault="007A16CD" w:rsidP="00D34B33">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D34B33">
              <w:rPr>
                <w:rFonts w:cs="Times New Roman"/>
                <w:szCs w:val="24"/>
              </w:rPr>
              <w:t>C</w:t>
            </w:r>
          </w:p>
        </w:tc>
      </w:tr>
      <w:tr w:rsidR="007A16CD" w:rsidRPr="00D34B33" w14:paraId="7536D7D0" w14:textId="77777777" w:rsidTr="00BE63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77A67E" w14:textId="77777777" w:rsidR="007A16CD" w:rsidRPr="00D34B33" w:rsidRDefault="007A16CD" w:rsidP="00D34B33">
            <w:pPr>
              <w:spacing w:line="360" w:lineRule="auto"/>
              <w:jc w:val="both"/>
              <w:rPr>
                <w:rFonts w:cs="Times New Roman"/>
                <w:szCs w:val="24"/>
              </w:rPr>
            </w:pPr>
            <w:r w:rsidRPr="00D34B33">
              <w:rPr>
                <w:rFonts w:cs="Times New Roman"/>
                <w:szCs w:val="24"/>
              </w:rPr>
              <w:t>IRR</w:t>
            </w:r>
          </w:p>
        </w:tc>
        <w:tc>
          <w:tcPr>
            <w:tcW w:w="0" w:type="auto"/>
            <w:hideMark/>
          </w:tcPr>
          <w:p w14:paraId="163B1F92" w14:textId="77777777" w:rsidR="007A16CD" w:rsidRPr="00D34B33" w:rsidRDefault="007A16CD" w:rsidP="00D34B3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D34B33">
              <w:rPr>
                <w:rFonts w:cs="Times New Roman"/>
                <w:szCs w:val="24"/>
              </w:rPr>
              <w:t>C</w:t>
            </w:r>
          </w:p>
        </w:tc>
      </w:tr>
    </w:tbl>
    <w:p w14:paraId="5402341B" w14:textId="7255DFDD" w:rsidR="007A16CD" w:rsidRPr="00D34B33" w:rsidRDefault="007A16CD" w:rsidP="00D34B33">
      <w:pPr>
        <w:spacing w:line="360" w:lineRule="auto"/>
        <w:jc w:val="both"/>
        <w:rPr>
          <w:rFonts w:cs="Times New Roman"/>
          <w:szCs w:val="24"/>
        </w:rPr>
      </w:pPr>
      <w:r w:rsidRPr="00D34B33">
        <w:rPr>
          <w:rFonts w:cs="Times New Roman"/>
          <w:b/>
          <w:bCs/>
          <w:szCs w:val="24"/>
        </w:rPr>
        <w:t>CLEAR WINNER: Project C</w:t>
      </w:r>
    </w:p>
    <w:p w14:paraId="57A191BB" w14:textId="3D206298" w:rsidR="007A16CD" w:rsidRPr="00D34B33" w:rsidRDefault="00FA67CD" w:rsidP="00D34B33">
      <w:pPr>
        <w:pStyle w:val="Heading2"/>
        <w:spacing w:line="360" w:lineRule="auto"/>
        <w:jc w:val="both"/>
        <w:rPr>
          <w:rFonts w:ascii="Times New Roman" w:hAnsi="Times New Roman" w:cs="Times New Roman"/>
          <w:sz w:val="24"/>
          <w:szCs w:val="24"/>
        </w:rPr>
      </w:pPr>
      <w:bookmarkStart w:id="35" w:name="_Toc225268222"/>
      <w:r w:rsidRPr="00D34B33">
        <w:rPr>
          <w:rFonts w:ascii="Times New Roman" w:hAnsi="Times New Roman" w:cs="Times New Roman"/>
          <w:sz w:val="24"/>
          <w:szCs w:val="24"/>
        </w:rPr>
        <w:t xml:space="preserve">6.8 </w:t>
      </w:r>
      <w:r w:rsidR="007A16CD" w:rsidRPr="00D34B33">
        <w:rPr>
          <w:rFonts w:ascii="Times New Roman" w:hAnsi="Times New Roman" w:cs="Times New Roman"/>
          <w:sz w:val="24"/>
          <w:szCs w:val="24"/>
        </w:rPr>
        <w:t>Final Recommendation (Project Selection)</w:t>
      </w:r>
      <w:bookmarkEnd w:id="35"/>
    </w:p>
    <w:p w14:paraId="6C608EDE" w14:textId="77777777" w:rsidR="007A16CD" w:rsidRPr="00D34B33" w:rsidRDefault="007A16CD" w:rsidP="00D34B33">
      <w:pPr>
        <w:spacing w:line="360" w:lineRule="auto"/>
        <w:jc w:val="both"/>
        <w:rPr>
          <w:rFonts w:cs="Times New Roman"/>
          <w:szCs w:val="24"/>
        </w:rPr>
      </w:pPr>
      <w:r w:rsidRPr="00D34B33">
        <w:rPr>
          <w:rFonts w:cs="Times New Roman"/>
          <w:szCs w:val="24"/>
        </w:rPr>
        <w:t>Based on all financial appraisal techniques, Project C is the most suitable investment. It offers:</w:t>
      </w:r>
    </w:p>
    <w:p w14:paraId="4F55D5FB" w14:textId="77777777" w:rsidR="007A16CD" w:rsidRPr="00D34B33" w:rsidRDefault="007A16CD" w:rsidP="004063AA">
      <w:pPr>
        <w:numPr>
          <w:ilvl w:val="0"/>
          <w:numId w:val="9"/>
        </w:numPr>
        <w:spacing w:line="360" w:lineRule="auto"/>
        <w:jc w:val="both"/>
        <w:rPr>
          <w:rFonts w:cs="Times New Roman"/>
          <w:szCs w:val="24"/>
        </w:rPr>
      </w:pPr>
      <w:r w:rsidRPr="00D34B33">
        <w:rPr>
          <w:rFonts w:cs="Times New Roman"/>
          <w:szCs w:val="24"/>
        </w:rPr>
        <w:lastRenderedPageBreak/>
        <w:t xml:space="preserve">Fastest payback → improves liquidity </w:t>
      </w:r>
    </w:p>
    <w:p w14:paraId="2AFED76D" w14:textId="77777777" w:rsidR="007A16CD" w:rsidRPr="00D34B33" w:rsidRDefault="007A16CD" w:rsidP="004063AA">
      <w:pPr>
        <w:numPr>
          <w:ilvl w:val="0"/>
          <w:numId w:val="9"/>
        </w:numPr>
        <w:spacing w:line="360" w:lineRule="auto"/>
        <w:jc w:val="both"/>
        <w:rPr>
          <w:rFonts w:cs="Times New Roman"/>
          <w:szCs w:val="24"/>
        </w:rPr>
      </w:pPr>
      <w:r w:rsidRPr="00D34B33">
        <w:rPr>
          <w:rFonts w:cs="Times New Roman"/>
          <w:szCs w:val="24"/>
        </w:rPr>
        <w:t xml:space="preserve">Highest ARR → strong profitability </w:t>
      </w:r>
    </w:p>
    <w:p w14:paraId="0D9B30E4" w14:textId="64B2BBFA" w:rsidR="007A16CD" w:rsidRPr="00D34B33" w:rsidRDefault="007A16CD" w:rsidP="004063AA">
      <w:pPr>
        <w:numPr>
          <w:ilvl w:val="0"/>
          <w:numId w:val="9"/>
        </w:numPr>
        <w:spacing w:line="360" w:lineRule="auto"/>
        <w:jc w:val="both"/>
        <w:rPr>
          <w:rFonts w:cs="Times New Roman"/>
          <w:szCs w:val="24"/>
        </w:rPr>
      </w:pPr>
      <w:r w:rsidRPr="00D34B33">
        <w:rPr>
          <w:rFonts w:cs="Times New Roman"/>
          <w:szCs w:val="24"/>
        </w:rPr>
        <w:t xml:space="preserve">Highest NPV </w:t>
      </w:r>
      <w:r w:rsidR="00BA528C">
        <w:rPr>
          <w:rFonts w:cs="Times New Roman"/>
          <w:szCs w:val="24"/>
        </w:rPr>
        <w:t>and</w:t>
      </w:r>
      <w:r w:rsidRPr="00D34B33">
        <w:rPr>
          <w:rFonts w:cs="Times New Roman"/>
          <w:szCs w:val="24"/>
        </w:rPr>
        <w:t xml:space="preserve"> PI → better value creation </w:t>
      </w:r>
    </w:p>
    <w:p w14:paraId="15AF4876" w14:textId="77777777" w:rsidR="007A16CD" w:rsidRPr="00D34B33" w:rsidRDefault="007A16CD" w:rsidP="004063AA">
      <w:pPr>
        <w:numPr>
          <w:ilvl w:val="0"/>
          <w:numId w:val="9"/>
        </w:numPr>
        <w:spacing w:line="360" w:lineRule="auto"/>
        <w:jc w:val="both"/>
        <w:rPr>
          <w:rFonts w:cs="Times New Roman"/>
          <w:szCs w:val="24"/>
        </w:rPr>
      </w:pPr>
      <w:r w:rsidRPr="00D34B33">
        <w:rPr>
          <w:rFonts w:cs="Times New Roman"/>
          <w:szCs w:val="24"/>
        </w:rPr>
        <w:t xml:space="preserve">Highest IRR → closest to required return </w:t>
      </w:r>
    </w:p>
    <w:p w14:paraId="22065AA5" w14:textId="7E8BFC25" w:rsidR="007A16CD" w:rsidRPr="00D34B33" w:rsidRDefault="00DD263A" w:rsidP="00D34B33">
      <w:pPr>
        <w:pStyle w:val="Heading2"/>
        <w:spacing w:line="360" w:lineRule="auto"/>
        <w:jc w:val="both"/>
        <w:rPr>
          <w:rFonts w:ascii="Times New Roman" w:hAnsi="Times New Roman" w:cs="Times New Roman"/>
          <w:sz w:val="24"/>
          <w:szCs w:val="24"/>
        </w:rPr>
      </w:pPr>
      <w:bookmarkStart w:id="36" w:name="_Toc225268223"/>
      <w:r w:rsidRPr="00D34B33">
        <w:rPr>
          <w:rFonts w:ascii="Times New Roman" w:hAnsi="Times New Roman" w:cs="Times New Roman"/>
          <w:sz w:val="24"/>
          <w:szCs w:val="24"/>
        </w:rPr>
        <w:t xml:space="preserve">6.9 </w:t>
      </w:r>
      <w:r w:rsidR="007A16CD" w:rsidRPr="00D34B33">
        <w:rPr>
          <w:rFonts w:ascii="Times New Roman" w:hAnsi="Times New Roman" w:cs="Times New Roman"/>
          <w:sz w:val="24"/>
          <w:szCs w:val="24"/>
        </w:rPr>
        <w:t>Link to BYD’s Financial Situation</w:t>
      </w:r>
      <w:bookmarkEnd w:id="36"/>
    </w:p>
    <w:p w14:paraId="68D0434F" w14:textId="77777777" w:rsidR="007A16CD" w:rsidRPr="00D34B33" w:rsidRDefault="007A16CD" w:rsidP="00D34B33">
      <w:pPr>
        <w:spacing w:line="360" w:lineRule="auto"/>
        <w:jc w:val="both"/>
        <w:rPr>
          <w:rFonts w:cs="Times New Roman"/>
          <w:szCs w:val="24"/>
        </w:rPr>
      </w:pPr>
      <w:r w:rsidRPr="00D34B33">
        <w:rPr>
          <w:rFonts w:cs="Times New Roman"/>
          <w:szCs w:val="24"/>
        </w:rPr>
        <w:t>BYD currently faces:</w:t>
      </w:r>
    </w:p>
    <w:p w14:paraId="2F39F536" w14:textId="77777777" w:rsidR="00571E9D" w:rsidRPr="00D34B33" w:rsidRDefault="007A16CD" w:rsidP="004063AA">
      <w:pPr>
        <w:pStyle w:val="ListParagraph"/>
        <w:numPr>
          <w:ilvl w:val="0"/>
          <w:numId w:val="34"/>
        </w:numPr>
        <w:spacing w:line="360" w:lineRule="auto"/>
        <w:jc w:val="both"/>
        <w:rPr>
          <w:rFonts w:cs="Times New Roman"/>
          <w:szCs w:val="24"/>
        </w:rPr>
      </w:pPr>
      <w:r w:rsidRPr="00D34B33">
        <w:rPr>
          <w:rFonts w:cs="Times New Roman"/>
          <w:szCs w:val="24"/>
        </w:rPr>
        <w:t>Strong profitability</w:t>
      </w:r>
    </w:p>
    <w:p w14:paraId="27BD94B3" w14:textId="11597068" w:rsidR="007A16CD" w:rsidRPr="00D34B33" w:rsidRDefault="007A16CD" w:rsidP="004063AA">
      <w:pPr>
        <w:pStyle w:val="ListParagraph"/>
        <w:numPr>
          <w:ilvl w:val="0"/>
          <w:numId w:val="34"/>
        </w:numPr>
        <w:spacing w:line="360" w:lineRule="auto"/>
        <w:jc w:val="both"/>
        <w:rPr>
          <w:rFonts w:cs="Times New Roman"/>
          <w:szCs w:val="24"/>
        </w:rPr>
      </w:pPr>
      <w:r w:rsidRPr="00D34B33">
        <w:rPr>
          <w:rFonts w:cs="Times New Roman"/>
          <w:szCs w:val="24"/>
        </w:rPr>
        <w:t>Weak liquidity (low current ratio)</w:t>
      </w:r>
    </w:p>
    <w:p w14:paraId="2EFE6FF8" w14:textId="60500879" w:rsidR="007A16CD" w:rsidRPr="00D34B33" w:rsidRDefault="007A16CD" w:rsidP="00D34B33">
      <w:pPr>
        <w:spacing w:line="360" w:lineRule="auto"/>
        <w:jc w:val="both"/>
        <w:rPr>
          <w:rFonts w:cs="Times New Roman"/>
          <w:szCs w:val="24"/>
        </w:rPr>
      </w:pPr>
      <w:r w:rsidRPr="00D34B33">
        <w:rPr>
          <w:rFonts w:cs="Times New Roman"/>
          <w:szCs w:val="24"/>
        </w:rPr>
        <w:t>Therefore:</w:t>
      </w:r>
    </w:p>
    <w:p w14:paraId="721A47DF" w14:textId="77777777" w:rsidR="007A16CD" w:rsidRPr="00D34B33" w:rsidRDefault="007A16CD" w:rsidP="004063AA">
      <w:pPr>
        <w:numPr>
          <w:ilvl w:val="0"/>
          <w:numId w:val="10"/>
        </w:numPr>
        <w:spacing w:line="360" w:lineRule="auto"/>
        <w:jc w:val="both"/>
        <w:rPr>
          <w:rFonts w:cs="Times New Roman"/>
          <w:szCs w:val="24"/>
        </w:rPr>
      </w:pPr>
      <w:r w:rsidRPr="00D34B33">
        <w:rPr>
          <w:rFonts w:cs="Times New Roman"/>
          <w:szCs w:val="24"/>
        </w:rPr>
        <w:t xml:space="preserve">Projects with faster cash recovery are preferred </w:t>
      </w:r>
    </w:p>
    <w:p w14:paraId="75441A7D" w14:textId="77777777" w:rsidR="007A16CD" w:rsidRPr="00D34B33" w:rsidRDefault="007A16CD" w:rsidP="004063AA">
      <w:pPr>
        <w:numPr>
          <w:ilvl w:val="0"/>
          <w:numId w:val="10"/>
        </w:numPr>
        <w:spacing w:line="360" w:lineRule="auto"/>
        <w:jc w:val="both"/>
        <w:rPr>
          <w:rFonts w:cs="Times New Roman"/>
          <w:szCs w:val="24"/>
        </w:rPr>
      </w:pPr>
      <w:r w:rsidRPr="00D34B33">
        <w:rPr>
          <w:rFonts w:cs="Times New Roman"/>
          <w:szCs w:val="24"/>
        </w:rPr>
        <w:t xml:space="preserve">Project C aligns perfectly </w:t>
      </w:r>
    </w:p>
    <w:p w14:paraId="68B08D75" w14:textId="156AE44F" w:rsidR="007A16CD" w:rsidRPr="00D34B33" w:rsidRDefault="00B90359" w:rsidP="00D34B33">
      <w:pPr>
        <w:pStyle w:val="Heading2"/>
        <w:spacing w:line="360" w:lineRule="auto"/>
        <w:jc w:val="both"/>
        <w:rPr>
          <w:rFonts w:ascii="Times New Roman" w:hAnsi="Times New Roman" w:cs="Times New Roman"/>
          <w:sz w:val="24"/>
          <w:szCs w:val="24"/>
        </w:rPr>
      </w:pPr>
      <w:bookmarkStart w:id="37" w:name="_Toc225268224"/>
      <w:r w:rsidRPr="00D34B33">
        <w:rPr>
          <w:rFonts w:ascii="Times New Roman" w:hAnsi="Times New Roman" w:cs="Times New Roman"/>
          <w:sz w:val="24"/>
          <w:szCs w:val="24"/>
        </w:rPr>
        <w:t xml:space="preserve">6.10 </w:t>
      </w:r>
      <w:r w:rsidR="00C72F31" w:rsidRPr="00D34B33">
        <w:rPr>
          <w:rFonts w:ascii="Times New Roman" w:hAnsi="Times New Roman" w:cs="Times New Roman"/>
          <w:sz w:val="24"/>
          <w:szCs w:val="24"/>
        </w:rPr>
        <w:t xml:space="preserve">BYD’s </w:t>
      </w:r>
      <w:r w:rsidR="007A16CD" w:rsidRPr="00D34B33">
        <w:rPr>
          <w:rFonts w:ascii="Times New Roman" w:hAnsi="Times New Roman" w:cs="Times New Roman"/>
          <w:sz w:val="24"/>
          <w:szCs w:val="24"/>
        </w:rPr>
        <w:t>Non-Financial Considerations</w:t>
      </w:r>
      <w:bookmarkEnd w:id="37"/>
    </w:p>
    <w:p w14:paraId="582FA169"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1. Political Risk</w:t>
      </w:r>
    </w:p>
    <w:p w14:paraId="3650262B" w14:textId="77777777" w:rsidR="007A16CD" w:rsidRPr="00D34B33" w:rsidRDefault="007A16CD" w:rsidP="004063AA">
      <w:pPr>
        <w:numPr>
          <w:ilvl w:val="0"/>
          <w:numId w:val="11"/>
        </w:numPr>
        <w:spacing w:line="360" w:lineRule="auto"/>
        <w:jc w:val="both"/>
        <w:rPr>
          <w:rFonts w:cs="Times New Roman"/>
          <w:szCs w:val="24"/>
        </w:rPr>
      </w:pPr>
      <w:r w:rsidRPr="00D34B33">
        <w:rPr>
          <w:rFonts w:cs="Times New Roman"/>
          <w:szCs w:val="24"/>
        </w:rPr>
        <w:t xml:space="preserve">International expansion → regulatory risks </w:t>
      </w:r>
    </w:p>
    <w:p w14:paraId="3BD4FE1D"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2. Customer Loyalty</w:t>
      </w:r>
    </w:p>
    <w:p w14:paraId="752564BD" w14:textId="77777777" w:rsidR="007A16CD" w:rsidRPr="00D34B33" w:rsidRDefault="007A16CD" w:rsidP="004063AA">
      <w:pPr>
        <w:numPr>
          <w:ilvl w:val="0"/>
          <w:numId w:val="12"/>
        </w:numPr>
        <w:spacing w:line="360" w:lineRule="auto"/>
        <w:jc w:val="both"/>
        <w:rPr>
          <w:rFonts w:cs="Times New Roman"/>
          <w:szCs w:val="24"/>
        </w:rPr>
      </w:pPr>
      <w:r w:rsidRPr="00D34B33">
        <w:rPr>
          <w:rFonts w:cs="Times New Roman"/>
          <w:szCs w:val="24"/>
        </w:rPr>
        <w:t xml:space="preserve">EV market highly competitive </w:t>
      </w:r>
    </w:p>
    <w:p w14:paraId="3696AE6E"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3. Technological Risk</w:t>
      </w:r>
    </w:p>
    <w:p w14:paraId="4DAE90E5" w14:textId="77777777" w:rsidR="007A16CD" w:rsidRPr="00D34B33" w:rsidRDefault="007A16CD" w:rsidP="004063AA">
      <w:pPr>
        <w:numPr>
          <w:ilvl w:val="0"/>
          <w:numId w:val="13"/>
        </w:numPr>
        <w:spacing w:line="360" w:lineRule="auto"/>
        <w:jc w:val="both"/>
        <w:rPr>
          <w:rFonts w:cs="Times New Roman"/>
          <w:szCs w:val="24"/>
        </w:rPr>
      </w:pPr>
      <w:r w:rsidRPr="00D34B33">
        <w:rPr>
          <w:rFonts w:cs="Times New Roman"/>
          <w:szCs w:val="24"/>
        </w:rPr>
        <w:t xml:space="preserve">Rapid innovation → project uncertainty </w:t>
      </w:r>
    </w:p>
    <w:p w14:paraId="3CF9805A" w14:textId="09856BC8" w:rsidR="007A16CD" w:rsidRPr="00D34B33" w:rsidRDefault="007A16CD" w:rsidP="00D34B33">
      <w:pPr>
        <w:spacing w:line="360" w:lineRule="auto"/>
        <w:jc w:val="both"/>
        <w:rPr>
          <w:rFonts w:cs="Times New Roman"/>
          <w:szCs w:val="24"/>
        </w:rPr>
      </w:pPr>
      <w:r w:rsidRPr="00D34B33">
        <w:rPr>
          <w:rFonts w:cs="Times New Roman"/>
          <w:szCs w:val="24"/>
        </w:rPr>
        <w:t>Project C:</w:t>
      </w:r>
    </w:p>
    <w:p w14:paraId="4ABDCA65" w14:textId="77777777" w:rsidR="007A16CD" w:rsidRPr="00D34B33" w:rsidRDefault="007A16CD" w:rsidP="004063AA">
      <w:pPr>
        <w:numPr>
          <w:ilvl w:val="0"/>
          <w:numId w:val="14"/>
        </w:numPr>
        <w:spacing w:line="360" w:lineRule="auto"/>
        <w:jc w:val="both"/>
        <w:rPr>
          <w:rFonts w:cs="Times New Roman"/>
          <w:szCs w:val="24"/>
        </w:rPr>
      </w:pPr>
      <w:r w:rsidRPr="00D34B33">
        <w:rPr>
          <w:rFonts w:cs="Times New Roman"/>
          <w:szCs w:val="24"/>
        </w:rPr>
        <w:t xml:space="preserve">Higher returns → can absorb risk better </w:t>
      </w:r>
    </w:p>
    <w:p w14:paraId="20ED2128" w14:textId="58551D90" w:rsidR="007A16CD" w:rsidRPr="00D34B33" w:rsidRDefault="007A16CD" w:rsidP="00D34B33">
      <w:pPr>
        <w:spacing w:line="360" w:lineRule="auto"/>
        <w:jc w:val="both"/>
        <w:rPr>
          <w:rFonts w:cs="Times New Roman"/>
          <w:b/>
          <w:bCs/>
          <w:szCs w:val="24"/>
        </w:rPr>
      </w:pPr>
      <w:r w:rsidRPr="00D34B33">
        <w:rPr>
          <w:rFonts w:cs="Times New Roman"/>
          <w:b/>
          <w:bCs/>
          <w:szCs w:val="24"/>
        </w:rPr>
        <w:t>Capital Rationing (Budget = £100m)</w:t>
      </w:r>
    </w:p>
    <w:p w14:paraId="54BAAF3E" w14:textId="77777777" w:rsidR="00365DC2" w:rsidRPr="00D34B33" w:rsidRDefault="007A16CD" w:rsidP="00D34B33">
      <w:pPr>
        <w:spacing w:line="360" w:lineRule="auto"/>
        <w:jc w:val="both"/>
        <w:rPr>
          <w:rFonts w:cs="Times New Roman"/>
          <w:szCs w:val="24"/>
        </w:rPr>
      </w:pPr>
      <w:r w:rsidRPr="00D34B33">
        <w:rPr>
          <w:rFonts w:cs="Times New Roman"/>
          <w:szCs w:val="24"/>
        </w:rPr>
        <w:t>Each project = £50m</w:t>
      </w:r>
    </w:p>
    <w:p w14:paraId="52624216" w14:textId="332605D6" w:rsidR="00251425" w:rsidRPr="00D34B33" w:rsidRDefault="007A16CD" w:rsidP="00D34B33">
      <w:pPr>
        <w:spacing w:line="360" w:lineRule="auto"/>
        <w:jc w:val="both"/>
        <w:rPr>
          <w:rFonts w:cs="Times New Roman"/>
          <w:szCs w:val="24"/>
        </w:rPr>
      </w:pPr>
      <w:r w:rsidRPr="00D34B33">
        <w:rPr>
          <w:rFonts w:cs="Times New Roman"/>
          <w:szCs w:val="24"/>
        </w:rPr>
        <w:t>Max 2 projects allowed</w:t>
      </w:r>
    </w:p>
    <w:p w14:paraId="305640E3" w14:textId="336C0756" w:rsidR="007A16CD" w:rsidRPr="00D34B33" w:rsidRDefault="007A16CD" w:rsidP="00D34B33">
      <w:pPr>
        <w:spacing w:line="360" w:lineRule="auto"/>
        <w:jc w:val="both"/>
        <w:rPr>
          <w:rFonts w:cs="Times New Roman"/>
          <w:szCs w:val="24"/>
        </w:rPr>
      </w:pPr>
      <w:r w:rsidRPr="00D34B33">
        <w:rPr>
          <w:rFonts w:cs="Times New Roman"/>
          <w:b/>
          <w:bCs/>
          <w:szCs w:val="24"/>
        </w:rPr>
        <w:t>Possible combinations:</w:t>
      </w:r>
    </w:p>
    <w:p w14:paraId="780402CD"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A + B:</w:t>
      </w:r>
    </w:p>
    <w:p w14:paraId="4CEC7778" w14:textId="77777777" w:rsidR="007A16CD" w:rsidRPr="00D34B33" w:rsidRDefault="007A16CD" w:rsidP="00D34B33">
      <w:pPr>
        <w:spacing w:line="360" w:lineRule="auto"/>
        <w:jc w:val="both"/>
        <w:rPr>
          <w:rFonts w:cs="Times New Roman"/>
          <w:szCs w:val="24"/>
        </w:rPr>
      </w:pPr>
      <w:r w:rsidRPr="00D34B33">
        <w:rPr>
          <w:rFonts w:cs="Times New Roman"/>
          <w:szCs w:val="24"/>
        </w:rPr>
        <w:t xml:space="preserve">NPV = -8.68 + (-8.31) = </w:t>
      </w:r>
      <w:r w:rsidRPr="00D34B33">
        <w:rPr>
          <w:rFonts w:cs="Times New Roman"/>
          <w:b/>
          <w:bCs/>
          <w:szCs w:val="24"/>
        </w:rPr>
        <w:t>-16.99</w:t>
      </w:r>
    </w:p>
    <w:p w14:paraId="26B02052"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A + C:</w:t>
      </w:r>
    </w:p>
    <w:p w14:paraId="4DD4A894" w14:textId="77777777" w:rsidR="007A16CD" w:rsidRPr="00D34B33" w:rsidRDefault="007A16CD" w:rsidP="00D34B33">
      <w:pPr>
        <w:spacing w:line="360" w:lineRule="auto"/>
        <w:jc w:val="both"/>
        <w:rPr>
          <w:rFonts w:cs="Times New Roman"/>
          <w:szCs w:val="24"/>
        </w:rPr>
      </w:pPr>
      <w:r w:rsidRPr="00D34B33">
        <w:rPr>
          <w:rFonts w:cs="Times New Roman"/>
          <w:szCs w:val="24"/>
        </w:rPr>
        <w:t xml:space="preserve">NPV = -8.68 + (-2.05) = </w:t>
      </w:r>
      <w:r w:rsidRPr="00D34B33">
        <w:rPr>
          <w:rFonts w:cs="Times New Roman"/>
          <w:b/>
          <w:bCs/>
          <w:szCs w:val="24"/>
        </w:rPr>
        <w:t>-10.73</w:t>
      </w:r>
    </w:p>
    <w:p w14:paraId="725417D8" w14:textId="77777777" w:rsidR="007A16CD" w:rsidRPr="00D34B33" w:rsidRDefault="007A16CD" w:rsidP="00D34B33">
      <w:pPr>
        <w:spacing w:line="360" w:lineRule="auto"/>
        <w:jc w:val="both"/>
        <w:rPr>
          <w:rFonts w:cs="Times New Roman"/>
          <w:b/>
          <w:bCs/>
          <w:szCs w:val="24"/>
        </w:rPr>
      </w:pPr>
      <w:r w:rsidRPr="00D34B33">
        <w:rPr>
          <w:rFonts w:cs="Times New Roman"/>
          <w:b/>
          <w:bCs/>
          <w:szCs w:val="24"/>
        </w:rPr>
        <w:t>B + C:</w:t>
      </w:r>
    </w:p>
    <w:p w14:paraId="1F23B0C2" w14:textId="77777777" w:rsidR="007A16CD" w:rsidRPr="00D34B33" w:rsidRDefault="007A16CD" w:rsidP="00D34B33">
      <w:pPr>
        <w:spacing w:line="360" w:lineRule="auto"/>
        <w:jc w:val="both"/>
        <w:rPr>
          <w:rFonts w:cs="Times New Roman"/>
          <w:szCs w:val="24"/>
        </w:rPr>
      </w:pPr>
      <w:r w:rsidRPr="00D34B33">
        <w:rPr>
          <w:rFonts w:cs="Times New Roman"/>
          <w:szCs w:val="24"/>
        </w:rPr>
        <w:t xml:space="preserve">NPV = -8.31 + (-2.05) = </w:t>
      </w:r>
      <w:r w:rsidRPr="00D34B33">
        <w:rPr>
          <w:rFonts w:cs="Times New Roman"/>
          <w:b/>
          <w:bCs/>
          <w:szCs w:val="24"/>
        </w:rPr>
        <w:t>-10.36</w:t>
      </w:r>
    </w:p>
    <w:p w14:paraId="498E17EE" w14:textId="5D9EFDD1" w:rsidR="007A16CD" w:rsidRPr="00D34B33" w:rsidRDefault="007A16CD" w:rsidP="00D34B33">
      <w:pPr>
        <w:spacing w:line="360" w:lineRule="auto"/>
        <w:jc w:val="both"/>
        <w:rPr>
          <w:rFonts w:cs="Times New Roman"/>
          <w:b/>
          <w:bCs/>
          <w:szCs w:val="24"/>
        </w:rPr>
      </w:pPr>
      <w:r w:rsidRPr="00D34B33">
        <w:rPr>
          <w:rFonts w:cs="Times New Roman"/>
          <w:b/>
          <w:bCs/>
          <w:szCs w:val="24"/>
        </w:rPr>
        <w:t>Best combination:</w:t>
      </w:r>
    </w:p>
    <w:p w14:paraId="6B38F3D4" w14:textId="3834FFD5" w:rsidR="007A16CD" w:rsidRPr="00D34B33" w:rsidRDefault="007A16CD" w:rsidP="00D34B33">
      <w:pPr>
        <w:spacing w:line="360" w:lineRule="auto"/>
        <w:jc w:val="both"/>
        <w:rPr>
          <w:rFonts w:cs="Times New Roman"/>
          <w:szCs w:val="24"/>
        </w:rPr>
      </w:pPr>
      <w:r w:rsidRPr="00D34B33">
        <w:rPr>
          <w:rFonts w:cs="Times New Roman"/>
          <w:b/>
          <w:bCs/>
          <w:szCs w:val="24"/>
        </w:rPr>
        <w:t>Project B + C</w:t>
      </w:r>
    </w:p>
    <w:p w14:paraId="02EEFB37" w14:textId="77777777" w:rsidR="007A16CD" w:rsidRPr="00D34B33" w:rsidRDefault="007A16CD" w:rsidP="00D34B33">
      <w:pPr>
        <w:spacing w:line="360" w:lineRule="auto"/>
        <w:jc w:val="both"/>
        <w:rPr>
          <w:rFonts w:cs="Times New Roman"/>
          <w:szCs w:val="24"/>
        </w:rPr>
      </w:pPr>
      <w:r w:rsidRPr="00D34B33">
        <w:rPr>
          <w:rFonts w:cs="Times New Roman"/>
          <w:szCs w:val="24"/>
        </w:rPr>
        <w:t>Reason:</w:t>
      </w:r>
    </w:p>
    <w:p w14:paraId="25280F60" w14:textId="77777777" w:rsidR="007A16CD" w:rsidRPr="00D34B33" w:rsidRDefault="007A16CD" w:rsidP="004063AA">
      <w:pPr>
        <w:numPr>
          <w:ilvl w:val="0"/>
          <w:numId w:val="15"/>
        </w:numPr>
        <w:spacing w:line="360" w:lineRule="auto"/>
        <w:jc w:val="both"/>
        <w:rPr>
          <w:rFonts w:cs="Times New Roman"/>
          <w:szCs w:val="24"/>
        </w:rPr>
      </w:pPr>
      <w:r w:rsidRPr="00D34B33">
        <w:rPr>
          <w:rFonts w:cs="Times New Roman"/>
          <w:szCs w:val="24"/>
        </w:rPr>
        <w:lastRenderedPageBreak/>
        <w:t xml:space="preserve">Highest combined NPV (least negative) </w:t>
      </w:r>
    </w:p>
    <w:p w14:paraId="0CE297AB" w14:textId="77777777" w:rsidR="007A16CD" w:rsidRPr="00D34B33" w:rsidRDefault="007A16CD" w:rsidP="004063AA">
      <w:pPr>
        <w:numPr>
          <w:ilvl w:val="0"/>
          <w:numId w:val="15"/>
        </w:numPr>
        <w:spacing w:line="360" w:lineRule="auto"/>
        <w:jc w:val="both"/>
        <w:rPr>
          <w:rFonts w:cs="Times New Roman"/>
          <w:szCs w:val="24"/>
        </w:rPr>
      </w:pPr>
      <w:r w:rsidRPr="00D34B33">
        <w:rPr>
          <w:rFonts w:cs="Times New Roman"/>
          <w:szCs w:val="24"/>
        </w:rPr>
        <w:t xml:space="preserve">Balanced risk + stable cash flow (B) + high return (C) </w:t>
      </w:r>
    </w:p>
    <w:p w14:paraId="393B4FF4" w14:textId="49AF106E" w:rsidR="007A16CD" w:rsidRPr="00D34B33" w:rsidRDefault="001B14BC" w:rsidP="00D34B33">
      <w:pPr>
        <w:pStyle w:val="Heading1"/>
        <w:spacing w:line="360" w:lineRule="auto"/>
        <w:jc w:val="both"/>
        <w:rPr>
          <w:rFonts w:cs="Times New Roman"/>
          <w:szCs w:val="24"/>
        </w:rPr>
      </w:pPr>
      <w:bookmarkStart w:id="38" w:name="_Toc225268225"/>
      <w:r w:rsidRPr="00D34B33">
        <w:rPr>
          <w:rFonts w:cs="Times New Roman"/>
          <w:szCs w:val="24"/>
        </w:rPr>
        <w:t xml:space="preserve">7. </w:t>
      </w:r>
      <w:r w:rsidR="007A16CD" w:rsidRPr="00D34B33">
        <w:rPr>
          <w:rFonts w:cs="Times New Roman"/>
          <w:szCs w:val="24"/>
        </w:rPr>
        <w:t>Final Conclusion</w:t>
      </w:r>
      <w:bookmarkEnd w:id="38"/>
    </w:p>
    <w:p w14:paraId="2535CF01" w14:textId="77777777" w:rsidR="00DE5E72" w:rsidRPr="00D34B33" w:rsidRDefault="00DE5E72" w:rsidP="00D34B33">
      <w:pPr>
        <w:spacing w:line="360" w:lineRule="auto"/>
        <w:jc w:val="both"/>
        <w:rPr>
          <w:rFonts w:cs="Times New Roman"/>
          <w:szCs w:val="24"/>
        </w:rPr>
      </w:pPr>
      <w:r w:rsidRPr="00D34B33">
        <w:rPr>
          <w:rFonts w:cs="Times New Roman"/>
          <w:szCs w:val="24"/>
        </w:rPr>
        <w:t>Project C with all of its appraisal techniques is the most economically viable which provides the best balance between profitability and liquidity. The ideal investment plan in the case of capital rationing would be to choose Projects B and C because this option would maximize the value and stay financially stable.</w:t>
      </w:r>
    </w:p>
    <w:p w14:paraId="25BEA828" w14:textId="646321AD" w:rsidR="001104A6" w:rsidRPr="00D34B33" w:rsidRDefault="00DE5E72" w:rsidP="00D34B33">
      <w:pPr>
        <w:spacing w:line="360" w:lineRule="auto"/>
        <w:jc w:val="both"/>
        <w:rPr>
          <w:rFonts w:cs="Times New Roman"/>
          <w:szCs w:val="24"/>
        </w:rPr>
      </w:pPr>
      <w:r w:rsidRPr="00D34B33">
        <w:rPr>
          <w:rFonts w:cs="Times New Roman"/>
          <w:szCs w:val="24"/>
        </w:rPr>
        <w:t>To a company such as BYD, where it is growing at a rapid pace, but is short of liquidity, then it is crucial to focus on initiatives where the cash flows quicker and have greater returns. Thus, the chosen projects are related to financial performance, as well as strategic goals, and help in sustainable long-term development.</w:t>
      </w:r>
      <w:r w:rsidR="001104A6" w:rsidRPr="00D34B33">
        <w:rPr>
          <w:rFonts w:cs="Times New Roman"/>
          <w:vanish/>
          <w:szCs w:val="24"/>
        </w:rPr>
        <w:t>Bottom of Form</w:t>
      </w:r>
    </w:p>
    <w:p w14:paraId="50BA55E6" w14:textId="77777777" w:rsidR="00C858BD" w:rsidRPr="00D34B33" w:rsidRDefault="00C858BD" w:rsidP="00D34B33">
      <w:pPr>
        <w:spacing w:line="360" w:lineRule="auto"/>
        <w:jc w:val="both"/>
        <w:rPr>
          <w:rFonts w:cs="Times New Roman"/>
          <w:vanish/>
          <w:szCs w:val="24"/>
        </w:rPr>
      </w:pPr>
      <w:r w:rsidRPr="00D34B33">
        <w:rPr>
          <w:rFonts w:cs="Times New Roman"/>
          <w:vanish/>
          <w:szCs w:val="24"/>
        </w:rPr>
        <w:t>Bottom of Form</w:t>
      </w:r>
    </w:p>
    <w:p w14:paraId="3E8EC1DB" w14:textId="77777777" w:rsidR="00C858BD" w:rsidRPr="00D34B33" w:rsidRDefault="00C858BD" w:rsidP="00D34B33">
      <w:pPr>
        <w:spacing w:line="360" w:lineRule="auto"/>
        <w:jc w:val="both"/>
        <w:rPr>
          <w:rFonts w:cs="Times New Roman"/>
          <w:szCs w:val="24"/>
        </w:rPr>
      </w:pPr>
    </w:p>
    <w:p w14:paraId="6237B28C" w14:textId="77777777" w:rsidR="00D81CC6" w:rsidRPr="00D34B33" w:rsidRDefault="00D81CC6" w:rsidP="00D34B33">
      <w:pPr>
        <w:spacing w:line="360" w:lineRule="auto"/>
        <w:jc w:val="both"/>
        <w:rPr>
          <w:rFonts w:eastAsiaTheme="majorEastAsia" w:cs="Times New Roman"/>
          <w:b/>
          <w:color w:val="365F91" w:themeColor="accent1" w:themeShade="BF"/>
          <w:szCs w:val="24"/>
        </w:rPr>
      </w:pPr>
      <w:r w:rsidRPr="00D34B33">
        <w:rPr>
          <w:rFonts w:cs="Times New Roman"/>
          <w:szCs w:val="24"/>
        </w:rPr>
        <w:br w:type="page"/>
      </w:r>
    </w:p>
    <w:p w14:paraId="0F2CD9B0" w14:textId="09321AB8" w:rsidR="00A30F56" w:rsidRPr="00D34B33" w:rsidRDefault="00A00425" w:rsidP="00D34B33">
      <w:pPr>
        <w:pStyle w:val="Heading1"/>
        <w:spacing w:line="360" w:lineRule="auto"/>
        <w:jc w:val="both"/>
        <w:rPr>
          <w:rFonts w:cs="Times New Roman"/>
          <w:szCs w:val="24"/>
        </w:rPr>
      </w:pPr>
      <w:bookmarkStart w:id="39" w:name="_Toc225268226"/>
      <w:r w:rsidRPr="00D34B33">
        <w:rPr>
          <w:rFonts w:cs="Times New Roman"/>
          <w:szCs w:val="24"/>
        </w:rPr>
        <w:lastRenderedPageBreak/>
        <w:t>8. References</w:t>
      </w:r>
      <w:bookmarkEnd w:id="39"/>
    </w:p>
    <w:p w14:paraId="18D2A30E" w14:textId="1C917C89" w:rsidR="00B75394" w:rsidRPr="00D34B33" w:rsidRDefault="00B75394" w:rsidP="00D34B33">
      <w:pPr>
        <w:pStyle w:val="Heading2"/>
        <w:spacing w:line="360" w:lineRule="auto"/>
        <w:jc w:val="both"/>
        <w:rPr>
          <w:rFonts w:ascii="Times New Roman" w:hAnsi="Times New Roman" w:cs="Times New Roman"/>
          <w:sz w:val="24"/>
          <w:szCs w:val="24"/>
        </w:rPr>
      </w:pPr>
      <w:bookmarkStart w:id="40" w:name="_Toc225268227"/>
      <w:r w:rsidRPr="00D34B33">
        <w:rPr>
          <w:rFonts w:ascii="Times New Roman" w:hAnsi="Times New Roman" w:cs="Times New Roman"/>
          <w:sz w:val="24"/>
          <w:szCs w:val="24"/>
        </w:rPr>
        <w:t>Readings</w:t>
      </w:r>
      <w:bookmarkEnd w:id="40"/>
    </w:p>
    <w:p w14:paraId="6F3D3A04" w14:textId="77777777" w:rsidR="00FC66ED" w:rsidRPr="00B75394" w:rsidRDefault="00FC66ED" w:rsidP="00D34B33">
      <w:pPr>
        <w:spacing w:line="360" w:lineRule="auto"/>
        <w:jc w:val="both"/>
        <w:rPr>
          <w:rFonts w:cs="Times New Roman"/>
          <w:szCs w:val="24"/>
        </w:rPr>
      </w:pPr>
      <w:r w:rsidRPr="00B75394">
        <w:rPr>
          <w:rFonts w:cs="Times New Roman"/>
          <w:szCs w:val="24"/>
        </w:rPr>
        <w:t xml:space="preserve">Arnold, G. (2019) </w:t>
      </w:r>
      <w:r w:rsidRPr="00B75394">
        <w:rPr>
          <w:rFonts w:cs="Times New Roman"/>
          <w:i/>
          <w:iCs/>
          <w:szCs w:val="24"/>
        </w:rPr>
        <w:t>Corporate Financial Management</w:t>
      </w:r>
      <w:r w:rsidRPr="00B75394">
        <w:rPr>
          <w:rFonts w:cs="Times New Roman"/>
          <w:szCs w:val="24"/>
        </w:rPr>
        <w:t xml:space="preserve">. 6th edn. Harlow: Pearson. </w:t>
      </w:r>
    </w:p>
    <w:p w14:paraId="1AE79029" w14:textId="77777777" w:rsidR="00FC66ED" w:rsidRPr="00B75394" w:rsidRDefault="00FC66ED" w:rsidP="00D34B33">
      <w:pPr>
        <w:spacing w:line="360" w:lineRule="auto"/>
        <w:jc w:val="both"/>
        <w:rPr>
          <w:rFonts w:cs="Times New Roman"/>
          <w:szCs w:val="24"/>
        </w:rPr>
      </w:pPr>
      <w:r w:rsidRPr="00B75394">
        <w:rPr>
          <w:rFonts w:cs="Times New Roman"/>
          <w:szCs w:val="24"/>
        </w:rPr>
        <w:t xml:space="preserve">Atrill, P. (2020) </w:t>
      </w:r>
      <w:r w:rsidRPr="00B75394">
        <w:rPr>
          <w:rFonts w:cs="Times New Roman"/>
          <w:i/>
          <w:iCs/>
          <w:szCs w:val="24"/>
        </w:rPr>
        <w:t>Financial Management for Decision Makers</w:t>
      </w:r>
      <w:r w:rsidRPr="00B75394">
        <w:rPr>
          <w:rFonts w:cs="Times New Roman"/>
          <w:szCs w:val="24"/>
        </w:rPr>
        <w:t xml:space="preserve">. 9th edn. Harlow: Pearson. </w:t>
      </w:r>
    </w:p>
    <w:p w14:paraId="40922D2A" w14:textId="77777777" w:rsidR="00FC66ED" w:rsidRPr="00B75394" w:rsidRDefault="00FC66ED" w:rsidP="00D34B33">
      <w:pPr>
        <w:spacing w:line="360" w:lineRule="auto"/>
        <w:jc w:val="both"/>
        <w:rPr>
          <w:rFonts w:cs="Times New Roman"/>
          <w:szCs w:val="24"/>
        </w:rPr>
      </w:pPr>
      <w:r w:rsidRPr="00B75394">
        <w:rPr>
          <w:rFonts w:cs="Times New Roman"/>
          <w:szCs w:val="24"/>
        </w:rPr>
        <w:t xml:space="preserve">Brealey, R., Myers, S. and Allen, F. (2020) </w:t>
      </w:r>
      <w:r w:rsidRPr="00B75394">
        <w:rPr>
          <w:rFonts w:cs="Times New Roman"/>
          <w:i/>
          <w:iCs/>
          <w:szCs w:val="24"/>
        </w:rPr>
        <w:t>Principles of Corporate Finance</w:t>
      </w:r>
      <w:r w:rsidRPr="00B75394">
        <w:rPr>
          <w:rFonts w:cs="Times New Roman"/>
          <w:szCs w:val="24"/>
        </w:rPr>
        <w:t xml:space="preserve">. 13th edn. New York: McGraw-Hill. </w:t>
      </w:r>
    </w:p>
    <w:p w14:paraId="42DB8DE8" w14:textId="55A7E2A0" w:rsidR="00FC66ED" w:rsidRPr="00B75394" w:rsidRDefault="00FC66ED" w:rsidP="00D34B33">
      <w:pPr>
        <w:spacing w:line="360" w:lineRule="auto"/>
        <w:jc w:val="both"/>
        <w:rPr>
          <w:rFonts w:cs="Times New Roman"/>
          <w:szCs w:val="24"/>
        </w:rPr>
      </w:pPr>
      <w:r w:rsidRPr="00B75394">
        <w:rPr>
          <w:rFonts w:cs="Times New Roman"/>
          <w:szCs w:val="24"/>
        </w:rPr>
        <w:t xml:space="preserve">Brigham, E. and Ehrhardt, M. (2021) </w:t>
      </w:r>
      <w:r w:rsidRPr="00B75394">
        <w:rPr>
          <w:rFonts w:cs="Times New Roman"/>
          <w:i/>
          <w:iCs/>
          <w:szCs w:val="24"/>
        </w:rPr>
        <w:t xml:space="preserve">Financial Management: Theory </w:t>
      </w:r>
      <w:r w:rsidR="00BA528C">
        <w:rPr>
          <w:rFonts w:cs="Times New Roman"/>
          <w:i/>
          <w:iCs/>
          <w:szCs w:val="24"/>
        </w:rPr>
        <w:t>and</w:t>
      </w:r>
      <w:r w:rsidRPr="00B75394">
        <w:rPr>
          <w:rFonts w:cs="Times New Roman"/>
          <w:i/>
          <w:iCs/>
          <w:szCs w:val="24"/>
        </w:rPr>
        <w:t xml:space="preserve"> Practice</w:t>
      </w:r>
      <w:r w:rsidRPr="00B75394">
        <w:rPr>
          <w:rFonts w:cs="Times New Roman"/>
          <w:szCs w:val="24"/>
        </w:rPr>
        <w:t xml:space="preserve">. 16th edn. Boston: Cengage Learning. </w:t>
      </w:r>
    </w:p>
    <w:p w14:paraId="7BDFDB76" w14:textId="77777777" w:rsidR="00FC66ED" w:rsidRPr="00B75394" w:rsidRDefault="00FC66ED" w:rsidP="00D34B33">
      <w:pPr>
        <w:spacing w:line="360" w:lineRule="auto"/>
        <w:jc w:val="both"/>
        <w:rPr>
          <w:rFonts w:cs="Times New Roman"/>
          <w:szCs w:val="24"/>
        </w:rPr>
      </w:pPr>
      <w:r w:rsidRPr="00B75394">
        <w:rPr>
          <w:rFonts w:cs="Times New Roman"/>
          <w:szCs w:val="24"/>
        </w:rPr>
        <w:t xml:space="preserve">Gitman, L. and Zutter, C. (2019) </w:t>
      </w:r>
      <w:r w:rsidRPr="00B75394">
        <w:rPr>
          <w:rFonts w:cs="Times New Roman"/>
          <w:i/>
          <w:iCs/>
          <w:szCs w:val="24"/>
        </w:rPr>
        <w:t>Principles of Managerial Finance</w:t>
      </w:r>
      <w:r w:rsidRPr="00B75394">
        <w:rPr>
          <w:rFonts w:cs="Times New Roman"/>
          <w:szCs w:val="24"/>
        </w:rPr>
        <w:t xml:space="preserve">. 15th edn. Harlow: Pearson. </w:t>
      </w:r>
    </w:p>
    <w:p w14:paraId="4223B15E" w14:textId="1951D86E" w:rsidR="00B75394" w:rsidRPr="00D34B33" w:rsidRDefault="00B75394" w:rsidP="00D34B33">
      <w:pPr>
        <w:pStyle w:val="Heading2"/>
        <w:spacing w:line="360" w:lineRule="auto"/>
        <w:jc w:val="both"/>
        <w:rPr>
          <w:rFonts w:ascii="Times New Roman" w:hAnsi="Times New Roman" w:cs="Times New Roman"/>
          <w:sz w:val="24"/>
          <w:szCs w:val="24"/>
        </w:rPr>
      </w:pPr>
      <w:bookmarkStart w:id="41" w:name="_Toc225268228"/>
      <w:r w:rsidRPr="00D34B33">
        <w:rPr>
          <w:rFonts w:ascii="Times New Roman" w:hAnsi="Times New Roman" w:cs="Times New Roman"/>
          <w:sz w:val="24"/>
          <w:szCs w:val="24"/>
        </w:rPr>
        <w:t>Journals and articles</w:t>
      </w:r>
      <w:r w:rsidR="008413A3">
        <w:rPr>
          <w:rFonts w:ascii="Times New Roman" w:hAnsi="Times New Roman" w:cs="Times New Roman"/>
          <w:sz w:val="24"/>
          <w:szCs w:val="24"/>
        </w:rPr>
        <w:t xml:space="preserve"> and reports</w:t>
      </w:r>
      <w:bookmarkEnd w:id="41"/>
    </w:p>
    <w:p w14:paraId="03BC0583" w14:textId="77777777" w:rsidR="00DC3AEE" w:rsidRDefault="00DC3AEE" w:rsidP="00D34B33">
      <w:pPr>
        <w:spacing w:line="360" w:lineRule="auto"/>
        <w:jc w:val="both"/>
        <w:rPr>
          <w:rFonts w:cs="Times New Roman"/>
          <w:szCs w:val="24"/>
        </w:rPr>
      </w:pPr>
      <w:r w:rsidRPr="00D34B33">
        <w:rPr>
          <w:rFonts w:cs="Times New Roman"/>
          <w:szCs w:val="24"/>
        </w:rPr>
        <w:t xml:space="preserve">BYD Company Limited (2022) </w:t>
      </w:r>
      <w:r w:rsidRPr="00D34B33">
        <w:rPr>
          <w:rFonts w:cs="Times New Roman"/>
          <w:i/>
          <w:iCs/>
          <w:szCs w:val="24"/>
        </w:rPr>
        <w:t>Annual Report 2022</w:t>
      </w:r>
      <w:r w:rsidRPr="00D34B33">
        <w:rPr>
          <w:rFonts w:cs="Times New Roman"/>
          <w:szCs w:val="24"/>
        </w:rPr>
        <w:t xml:space="preserve">. Available at: </w:t>
      </w:r>
      <w:hyperlink r:id="rId18" w:tgtFrame="_new" w:history="1">
        <w:r w:rsidRPr="00D34B33">
          <w:rPr>
            <w:rStyle w:val="Hyperlink"/>
            <w:rFonts w:cs="Times New Roman"/>
            <w:szCs w:val="24"/>
          </w:rPr>
          <w:t>https://www.bydglobal.com</w:t>
        </w:r>
      </w:hyperlink>
    </w:p>
    <w:p w14:paraId="5F2C1248" w14:textId="77777777" w:rsidR="00DC3AEE" w:rsidRPr="00247C05" w:rsidRDefault="00DC3AEE" w:rsidP="00D34B33">
      <w:pPr>
        <w:spacing w:line="360" w:lineRule="auto"/>
        <w:jc w:val="both"/>
        <w:rPr>
          <w:rFonts w:cs="Times New Roman"/>
          <w:szCs w:val="24"/>
        </w:rPr>
      </w:pPr>
      <w:r w:rsidRPr="00247C05">
        <w:rPr>
          <w:rFonts w:cs="Times New Roman"/>
          <w:szCs w:val="24"/>
        </w:rPr>
        <w:t xml:space="preserve">BYD Company Limited (2023) </w:t>
      </w:r>
      <w:r w:rsidRPr="00247C05">
        <w:rPr>
          <w:rFonts w:cs="Times New Roman"/>
          <w:i/>
          <w:iCs/>
          <w:szCs w:val="24"/>
        </w:rPr>
        <w:t>Annual Report 2023</w:t>
      </w:r>
      <w:r w:rsidRPr="00247C05">
        <w:rPr>
          <w:rFonts w:cs="Times New Roman"/>
          <w:szCs w:val="24"/>
        </w:rPr>
        <w:t xml:space="preserve">. Available at: </w:t>
      </w:r>
      <w:hyperlink r:id="rId19" w:tgtFrame="_new" w:history="1">
        <w:r w:rsidRPr="00247C05">
          <w:rPr>
            <w:rStyle w:val="Hyperlink"/>
            <w:rFonts w:cs="Times New Roman"/>
            <w:szCs w:val="24"/>
          </w:rPr>
          <w:t>https://www.bydglobal.com</w:t>
        </w:r>
      </w:hyperlink>
    </w:p>
    <w:p w14:paraId="38C64DFE" w14:textId="77777777" w:rsidR="00DC3AEE" w:rsidRPr="00247C05" w:rsidRDefault="00DC3AEE" w:rsidP="00D34B33">
      <w:pPr>
        <w:spacing w:line="360" w:lineRule="auto"/>
        <w:jc w:val="both"/>
        <w:rPr>
          <w:rFonts w:cs="Times New Roman"/>
          <w:szCs w:val="24"/>
        </w:rPr>
      </w:pPr>
      <w:r w:rsidRPr="00247C05">
        <w:rPr>
          <w:rFonts w:cs="Times New Roman"/>
          <w:szCs w:val="24"/>
        </w:rPr>
        <w:t xml:space="preserve">BYD Company Limited (2024) </w:t>
      </w:r>
      <w:r w:rsidRPr="00247C05">
        <w:rPr>
          <w:rFonts w:cs="Times New Roman"/>
          <w:i/>
          <w:iCs/>
          <w:szCs w:val="24"/>
        </w:rPr>
        <w:t>Annual Report 2024</w:t>
      </w:r>
      <w:r w:rsidRPr="00247C05">
        <w:rPr>
          <w:rFonts w:cs="Times New Roman"/>
          <w:szCs w:val="24"/>
        </w:rPr>
        <w:t xml:space="preserve">. Available at: </w:t>
      </w:r>
      <w:hyperlink r:id="rId20" w:tgtFrame="_new" w:history="1">
        <w:r w:rsidRPr="00247C05">
          <w:rPr>
            <w:rStyle w:val="Hyperlink"/>
            <w:rFonts w:cs="Times New Roman"/>
            <w:szCs w:val="24"/>
          </w:rPr>
          <w:t>https://www.bydglobal.com</w:t>
        </w:r>
      </w:hyperlink>
    </w:p>
    <w:p w14:paraId="2AAACA17" w14:textId="77777777" w:rsidR="00DC3AEE" w:rsidRPr="00247C05" w:rsidRDefault="00DC3AEE" w:rsidP="00D34B33">
      <w:pPr>
        <w:spacing w:line="360" w:lineRule="auto"/>
        <w:jc w:val="both"/>
        <w:rPr>
          <w:rFonts w:cs="Times New Roman"/>
          <w:szCs w:val="24"/>
        </w:rPr>
      </w:pPr>
      <w:r w:rsidRPr="00247C05">
        <w:rPr>
          <w:rFonts w:cs="Times New Roman"/>
          <w:szCs w:val="24"/>
        </w:rPr>
        <w:t xml:space="preserve">BYD Company Limited (2025) </w:t>
      </w:r>
      <w:r w:rsidRPr="00247C05">
        <w:rPr>
          <w:rFonts w:cs="Times New Roman"/>
          <w:i/>
          <w:iCs/>
          <w:szCs w:val="24"/>
        </w:rPr>
        <w:t>Interim Report 2025</w:t>
      </w:r>
      <w:r w:rsidRPr="00247C05">
        <w:rPr>
          <w:rFonts w:cs="Times New Roman"/>
          <w:szCs w:val="24"/>
        </w:rPr>
        <w:t xml:space="preserve">. Available at: </w:t>
      </w:r>
      <w:hyperlink r:id="rId21" w:tgtFrame="_new" w:history="1">
        <w:r w:rsidRPr="00247C05">
          <w:rPr>
            <w:rStyle w:val="Hyperlink"/>
            <w:rFonts w:cs="Times New Roman"/>
            <w:szCs w:val="24"/>
          </w:rPr>
          <w:t>https://www.bydglobal.com</w:t>
        </w:r>
      </w:hyperlink>
      <w:r w:rsidRPr="00247C05">
        <w:rPr>
          <w:rFonts w:cs="Times New Roman"/>
          <w:szCs w:val="24"/>
        </w:rPr>
        <w:t xml:space="preserve"> </w:t>
      </w:r>
    </w:p>
    <w:p w14:paraId="75178C66" w14:textId="77777777" w:rsidR="00DC3AEE" w:rsidRDefault="00DC3AEE" w:rsidP="00D34B33">
      <w:pPr>
        <w:spacing w:line="360" w:lineRule="auto"/>
        <w:jc w:val="both"/>
        <w:rPr>
          <w:rFonts w:cs="Times New Roman"/>
          <w:szCs w:val="24"/>
        </w:rPr>
      </w:pPr>
      <w:r w:rsidRPr="00581F2A">
        <w:rPr>
          <w:rFonts w:cs="Times New Roman"/>
          <w:szCs w:val="24"/>
        </w:rPr>
        <w:t>Cai, Y. (2025). Study on the Financial Performance Evaluation Based on EVA Model of BYD Auto. </w:t>
      </w:r>
      <w:r w:rsidRPr="00581F2A">
        <w:rPr>
          <w:rFonts w:cs="Times New Roman"/>
          <w:i/>
          <w:iCs/>
          <w:szCs w:val="24"/>
        </w:rPr>
        <w:t>Asia Pacific Economic and Management Review</w:t>
      </w:r>
      <w:r w:rsidRPr="00581F2A">
        <w:rPr>
          <w:rFonts w:cs="Times New Roman"/>
          <w:szCs w:val="24"/>
        </w:rPr>
        <w:t>, </w:t>
      </w:r>
      <w:r w:rsidRPr="00581F2A">
        <w:rPr>
          <w:rFonts w:cs="Times New Roman"/>
          <w:i/>
          <w:iCs/>
          <w:szCs w:val="24"/>
        </w:rPr>
        <w:t>2</w:t>
      </w:r>
      <w:r w:rsidRPr="00581F2A">
        <w:rPr>
          <w:rFonts w:cs="Times New Roman"/>
          <w:szCs w:val="24"/>
        </w:rPr>
        <w:t>(2).</w:t>
      </w:r>
      <w:r w:rsidRPr="00581F2A">
        <w:t xml:space="preserve"> </w:t>
      </w:r>
      <w:hyperlink r:id="rId22" w:history="1">
        <w:r w:rsidRPr="006B372C">
          <w:rPr>
            <w:rStyle w:val="Hyperlink"/>
            <w:rFonts w:cs="Times New Roman"/>
            <w:szCs w:val="24"/>
          </w:rPr>
          <w:t>https://ojs.apspublisher.com/index.php/apemr/article/download/281/237</w:t>
        </w:r>
      </w:hyperlink>
    </w:p>
    <w:p w14:paraId="2372202A" w14:textId="3EBA37F9" w:rsidR="00DC3AEE" w:rsidRDefault="00DC3AEE" w:rsidP="00D34B33">
      <w:pPr>
        <w:spacing w:line="360" w:lineRule="auto"/>
        <w:jc w:val="both"/>
        <w:rPr>
          <w:rFonts w:cs="Times New Roman"/>
          <w:szCs w:val="24"/>
        </w:rPr>
      </w:pPr>
      <w:r w:rsidRPr="00581F2A">
        <w:rPr>
          <w:rFonts w:cs="Times New Roman"/>
          <w:szCs w:val="24"/>
        </w:rPr>
        <w:t xml:space="preserve">Lai, Y., Li, D., Luo, Y., </w:t>
      </w:r>
      <w:r w:rsidR="00BA528C">
        <w:rPr>
          <w:rFonts w:cs="Times New Roman"/>
          <w:szCs w:val="24"/>
        </w:rPr>
        <w:t>and</w:t>
      </w:r>
      <w:r w:rsidRPr="00581F2A">
        <w:rPr>
          <w:rFonts w:cs="Times New Roman"/>
          <w:szCs w:val="24"/>
        </w:rPr>
        <w:t xml:space="preserve"> Wu, G. (2023). Analysis of enterprise valuation and future development trends of BYD Company. </w:t>
      </w:r>
      <w:r w:rsidRPr="00581F2A">
        <w:rPr>
          <w:rFonts w:cs="Times New Roman"/>
          <w:i/>
          <w:iCs/>
          <w:szCs w:val="24"/>
        </w:rPr>
        <w:t>Journal Name</w:t>
      </w:r>
      <w:r w:rsidRPr="00581F2A">
        <w:rPr>
          <w:rFonts w:cs="Times New Roman"/>
          <w:szCs w:val="24"/>
        </w:rPr>
        <w:t>, </w:t>
      </w:r>
      <w:r w:rsidRPr="00581F2A">
        <w:rPr>
          <w:rFonts w:cs="Times New Roman"/>
          <w:i/>
          <w:iCs/>
          <w:szCs w:val="24"/>
        </w:rPr>
        <w:t>1</w:t>
      </w:r>
      <w:r w:rsidRPr="00581F2A">
        <w:rPr>
          <w:rFonts w:cs="Times New Roman"/>
          <w:szCs w:val="24"/>
        </w:rPr>
        <w:t>, 440-449.</w:t>
      </w:r>
      <w:r w:rsidRPr="00581F2A">
        <w:t xml:space="preserve"> </w:t>
      </w:r>
      <w:hyperlink r:id="rId23" w:history="1">
        <w:r w:rsidRPr="006B372C">
          <w:rPr>
            <w:rStyle w:val="Hyperlink"/>
            <w:rFonts w:cs="Times New Roman"/>
            <w:szCs w:val="24"/>
          </w:rPr>
          <w:t>https://pdfs.semanticscholar.org/4296/1625becbb0198511bc0648c262eb513c7414.pdf</w:t>
        </w:r>
      </w:hyperlink>
    </w:p>
    <w:p w14:paraId="6C48AF84" w14:textId="77777777" w:rsidR="00DC3AEE" w:rsidRPr="00D34B33" w:rsidRDefault="00DC3AEE" w:rsidP="00D34B33">
      <w:pPr>
        <w:spacing w:line="360" w:lineRule="auto"/>
        <w:jc w:val="both"/>
        <w:rPr>
          <w:rFonts w:cs="Times New Roman"/>
          <w:szCs w:val="24"/>
        </w:rPr>
      </w:pPr>
      <w:r w:rsidRPr="00581F2A">
        <w:rPr>
          <w:rFonts w:cs="Times New Roman"/>
          <w:szCs w:val="24"/>
        </w:rPr>
        <w:t>Lin, S. (2023). Financial Report Analysis of BYD Corporation. </w:t>
      </w:r>
      <w:r w:rsidRPr="00581F2A">
        <w:rPr>
          <w:rFonts w:cs="Times New Roman"/>
          <w:i/>
          <w:iCs/>
          <w:szCs w:val="24"/>
        </w:rPr>
        <w:t>Ratio (times)</w:t>
      </w:r>
      <w:r w:rsidRPr="00581F2A">
        <w:rPr>
          <w:rFonts w:cs="Times New Roman"/>
          <w:szCs w:val="24"/>
        </w:rPr>
        <w:t>, </w:t>
      </w:r>
      <w:r w:rsidRPr="00581F2A">
        <w:rPr>
          <w:rFonts w:cs="Times New Roman"/>
          <w:i/>
          <w:iCs/>
          <w:szCs w:val="24"/>
        </w:rPr>
        <w:t>2</w:t>
      </w:r>
      <w:r w:rsidRPr="00581F2A">
        <w:rPr>
          <w:rFonts w:cs="Times New Roman"/>
          <w:szCs w:val="24"/>
        </w:rPr>
        <w:t>(2.98), 3-71.</w:t>
      </w:r>
      <w:r w:rsidRPr="00581F2A">
        <w:t xml:space="preserve"> </w:t>
      </w:r>
      <w:hyperlink r:id="rId24" w:history="1">
        <w:r w:rsidRPr="006B372C">
          <w:rPr>
            <w:rStyle w:val="Hyperlink"/>
            <w:rFonts w:cs="Times New Roman"/>
            <w:szCs w:val="24"/>
          </w:rPr>
          <w:t>https://pdfs.semanticscholar.org/aec7/f384a7beea87e9205eb72f0e63d5a671166c.pdf</w:t>
        </w:r>
      </w:hyperlink>
      <w:r>
        <w:rPr>
          <w:rFonts w:cs="Times New Roman"/>
          <w:szCs w:val="24"/>
        </w:rPr>
        <w:t xml:space="preserve"> </w:t>
      </w:r>
    </w:p>
    <w:p w14:paraId="3B824700" w14:textId="3201AA6C" w:rsidR="00DC3AEE" w:rsidRDefault="00DC3AEE" w:rsidP="00D34B33">
      <w:pPr>
        <w:spacing w:line="360" w:lineRule="auto"/>
        <w:jc w:val="both"/>
        <w:rPr>
          <w:rFonts w:cs="Times New Roman"/>
          <w:szCs w:val="24"/>
        </w:rPr>
      </w:pPr>
      <w:r w:rsidRPr="00581F2A">
        <w:rPr>
          <w:rFonts w:cs="Times New Roman"/>
          <w:szCs w:val="24"/>
        </w:rPr>
        <w:t>Xin, W. (2024). Financial Statement Analysis Processes According Financial Statement Performance of BYD Co., Ltd in China. </w:t>
      </w:r>
      <w:r w:rsidRPr="00581F2A">
        <w:rPr>
          <w:rFonts w:cs="Times New Roman"/>
          <w:i/>
          <w:iCs/>
          <w:szCs w:val="24"/>
        </w:rPr>
        <w:t xml:space="preserve">Asian Journal of Technology </w:t>
      </w:r>
      <w:r w:rsidR="00BA528C">
        <w:rPr>
          <w:rFonts w:cs="Times New Roman"/>
          <w:i/>
          <w:iCs/>
          <w:szCs w:val="24"/>
        </w:rPr>
        <w:t>and</w:t>
      </w:r>
      <w:r w:rsidRPr="00581F2A">
        <w:rPr>
          <w:rFonts w:cs="Times New Roman"/>
          <w:i/>
          <w:iCs/>
          <w:szCs w:val="24"/>
        </w:rPr>
        <w:t xml:space="preserve"> Management Research (AJTMR) ISSN</w:t>
      </w:r>
      <w:r w:rsidRPr="00581F2A">
        <w:rPr>
          <w:rFonts w:cs="Times New Roman"/>
          <w:szCs w:val="24"/>
        </w:rPr>
        <w:t>, </w:t>
      </w:r>
      <w:r w:rsidRPr="00581F2A">
        <w:rPr>
          <w:rFonts w:cs="Times New Roman"/>
          <w:i/>
          <w:iCs/>
          <w:szCs w:val="24"/>
        </w:rPr>
        <w:t>2249</w:t>
      </w:r>
      <w:r w:rsidRPr="00581F2A">
        <w:rPr>
          <w:rFonts w:cs="Times New Roman"/>
          <w:szCs w:val="24"/>
        </w:rPr>
        <w:t>(0892).</w:t>
      </w:r>
      <w:r w:rsidRPr="00581F2A">
        <w:t xml:space="preserve"> </w:t>
      </w:r>
      <w:hyperlink r:id="rId25" w:history="1">
        <w:r w:rsidRPr="006B372C">
          <w:rPr>
            <w:rStyle w:val="Hyperlink"/>
            <w:rFonts w:cs="Times New Roman"/>
            <w:szCs w:val="24"/>
          </w:rPr>
          <w:t>https://ajtmr.com/papers/Vol14Issue1/Vol14Issue1P31.pdf</w:t>
        </w:r>
      </w:hyperlink>
    </w:p>
    <w:p w14:paraId="0FEAA225" w14:textId="77777777" w:rsidR="00DC3AEE" w:rsidRDefault="00DC3AEE" w:rsidP="00D34B33">
      <w:pPr>
        <w:spacing w:line="360" w:lineRule="auto"/>
        <w:jc w:val="both"/>
        <w:rPr>
          <w:rFonts w:cs="Times New Roman"/>
          <w:szCs w:val="24"/>
        </w:rPr>
      </w:pPr>
      <w:r w:rsidRPr="00581F2A">
        <w:rPr>
          <w:rFonts w:cs="Times New Roman"/>
          <w:szCs w:val="24"/>
        </w:rPr>
        <w:t>Yao, Y. New Energy Vehicle Financial Analysis and ROI-based Valuation: A Case Study of BYD.</w:t>
      </w:r>
      <w:r w:rsidRPr="00581F2A">
        <w:t xml:space="preserve"> </w:t>
      </w:r>
      <w:hyperlink r:id="rId26" w:history="1">
        <w:r w:rsidRPr="006B372C">
          <w:rPr>
            <w:rStyle w:val="Hyperlink"/>
            <w:rFonts w:cs="Times New Roman"/>
            <w:szCs w:val="24"/>
          </w:rPr>
          <w:t>https://en.front-sci.com/index.php/memf/article/view/3946/4257</w:t>
        </w:r>
      </w:hyperlink>
    </w:p>
    <w:p w14:paraId="375B226F" w14:textId="77777777" w:rsidR="00DC3AEE" w:rsidRDefault="00DC3AEE" w:rsidP="00D34B33">
      <w:pPr>
        <w:spacing w:line="360" w:lineRule="auto"/>
        <w:jc w:val="both"/>
        <w:rPr>
          <w:rFonts w:cs="Times New Roman"/>
          <w:szCs w:val="24"/>
        </w:rPr>
      </w:pPr>
      <w:r w:rsidRPr="00581F2A">
        <w:rPr>
          <w:rFonts w:cs="Times New Roman"/>
          <w:szCs w:val="24"/>
        </w:rPr>
        <w:t>Zhang, W. (2025, November). Research on Valuation Heterogeneity in the New Energy Vehicle Industry: An Integrated Financial-Market Analysis of BYD, Tesla, and NIO. In </w:t>
      </w:r>
      <w:r w:rsidRPr="00581F2A">
        <w:rPr>
          <w:rFonts w:cs="Times New Roman"/>
          <w:i/>
          <w:iCs/>
          <w:szCs w:val="24"/>
        </w:rPr>
        <w:t>2025 10th International Conference on Modern Management, Education and Social Sciences (MMET 2025)</w:t>
      </w:r>
      <w:r w:rsidRPr="00581F2A">
        <w:rPr>
          <w:rFonts w:cs="Times New Roman"/>
          <w:szCs w:val="24"/>
        </w:rPr>
        <w:t> (pp. 1080-1086). Atlantis Press.</w:t>
      </w:r>
      <w:r w:rsidRPr="00581F2A">
        <w:t xml:space="preserve"> </w:t>
      </w:r>
      <w:hyperlink r:id="rId27" w:history="1">
        <w:r w:rsidRPr="006B372C">
          <w:rPr>
            <w:rStyle w:val="Hyperlink"/>
            <w:rFonts w:cs="Times New Roman"/>
            <w:szCs w:val="24"/>
          </w:rPr>
          <w:t>https://www.atlantis-press.com/article/126017900.pdf</w:t>
        </w:r>
      </w:hyperlink>
    </w:p>
    <w:p w14:paraId="3E44D09E" w14:textId="77777777" w:rsidR="00DC3AEE" w:rsidRDefault="00DC3AEE" w:rsidP="00D34B33">
      <w:pPr>
        <w:spacing w:line="360" w:lineRule="auto"/>
        <w:jc w:val="both"/>
        <w:rPr>
          <w:rFonts w:cs="Times New Roman"/>
          <w:szCs w:val="24"/>
        </w:rPr>
      </w:pPr>
      <w:r w:rsidRPr="00581F2A">
        <w:rPr>
          <w:rFonts w:cs="Times New Roman"/>
          <w:szCs w:val="24"/>
        </w:rPr>
        <w:lastRenderedPageBreak/>
        <w:t>Zhuo, T. (2024). Analysis of the Debt-paying Ability of Listed Companies: A Case Study Using BYD Company as a Sample. In </w:t>
      </w:r>
      <w:r w:rsidRPr="00581F2A">
        <w:rPr>
          <w:rFonts w:cs="Times New Roman"/>
          <w:i/>
          <w:iCs/>
          <w:szCs w:val="24"/>
        </w:rPr>
        <w:t>SHS Web of Conferences</w:t>
      </w:r>
      <w:r w:rsidRPr="00581F2A">
        <w:rPr>
          <w:rFonts w:cs="Times New Roman"/>
          <w:szCs w:val="24"/>
        </w:rPr>
        <w:t> (Vol. 200, p. 01023). EDP Sciences.</w:t>
      </w:r>
      <w:r w:rsidRPr="00581F2A">
        <w:t xml:space="preserve"> </w:t>
      </w:r>
      <w:hyperlink r:id="rId28" w:history="1">
        <w:r w:rsidRPr="006B372C">
          <w:rPr>
            <w:rStyle w:val="Hyperlink"/>
            <w:rFonts w:cs="Times New Roman"/>
            <w:szCs w:val="24"/>
          </w:rPr>
          <w:t>https://www.shs-conferences.org/articles/shsconf/pdf/2024/20/shsconf_sess2024_01023.pdf</w:t>
        </w:r>
      </w:hyperlink>
    </w:p>
    <w:p w14:paraId="3BD469E6" w14:textId="77777777" w:rsidR="007F73D4" w:rsidRPr="00D34B33" w:rsidRDefault="007F73D4" w:rsidP="00D34B33">
      <w:pPr>
        <w:spacing w:line="360" w:lineRule="auto"/>
        <w:jc w:val="both"/>
        <w:rPr>
          <w:rFonts w:cs="Times New Roman"/>
          <w:szCs w:val="24"/>
        </w:rPr>
      </w:pPr>
    </w:p>
    <w:p w14:paraId="31CF36D0" w14:textId="77777777" w:rsidR="00473774" w:rsidRDefault="00473774">
      <w:pPr>
        <w:rPr>
          <w:rFonts w:eastAsiaTheme="majorEastAsia" w:cs="Times New Roman"/>
          <w:b/>
          <w:color w:val="365F91" w:themeColor="accent1" w:themeShade="BF"/>
          <w:szCs w:val="24"/>
        </w:rPr>
      </w:pPr>
      <w:r>
        <w:rPr>
          <w:rFonts w:cs="Times New Roman"/>
          <w:szCs w:val="24"/>
        </w:rPr>
        <w:br w:type="page"/>
      </w:r>
    </w:p>
    <w:p w14:paraId="1893E11A" w14:textId="14D7B1DD" w:rsidR="007F73D4" w:rsidRPr="00D34B33" w:rsidRDefault="007F73D4" w:rsidP="00D34B33">
      <w:pPr>
        <w:pStyle w:val="Heading1"/>
        <w:spacing w:line="360" w:lineRule="auto"/>
        <w:jc w:val="both"/>
        <w:rPr>
          <w:rFonts w:cs="Times New Roman"/>
          <w:szCs w:val="24"/>
        </w:rPr>
      </w:pPr>
      <w:bookmarkStart w:id="42" w:name="_Toc225268229"/>
      <w:r w:rsidRPr="00D34B33">
        <w:rPr>
          <w:rFonts w:cs="Times New Roman"/>
          <w:szCs w:val="24"/>
        </w:rPr>
        <w:lastRenderedPageBreak/>
        <w:t>9. Appendix: Working Excel sheet</w:t>
      </w:r>
      <w:bookmarkEnd w:id="42"/>
    </w:p>
    <w:p w14:paraId="5DF409AE" w14:textId="198417B9" w:rsidR="007F73D4" w:rsidRPr="00D34B33" w:rsidRDefault="007F73D4" w:rsidP="00D34B33">
      <w:pPr>
        <w:spacing w:line="360" w:lineRule="auto"/>
        <w:jc w:val="both"/>
        <w:rPr>
          <w:rFonts w:cs="Times New Roman"/>
          <w:szCs w:val="24"/>
        </w:rPr>
      </w:pPr>
      <w:r w:rsidRPr="00D34B33">
        <w:rPr>
          <w:rFonts w:cs="Times New Roman"/>
          <w:szCs w:val="24"/>
        </w:rPr>
        <w:object w:dxaOrig="1520" w:dyaOrig="987" w14:anchorId="7B8EC5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29" o:title=""/>
          </v:shape>
          <o:OLEObject Type="Embed" ProgID="Excel.Sheet.12" ShapeID="_x0000_i1025" DrawAspect="Icon" ObjectID="_1835953525" r:id="rId30"/>
        </w:object>
      </w:r>
    </w:p>
    <w:sectPr w:rsidR="007F73D4" w:rsidRPr="00D34B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7591F0" w14:textId="77777777" w:rsidR="004063AA" w:rsidRDefault="004063AA" w:rsidP="00847ADB">
      <w:r>
        <w:separator/>
      </w:r>
    </w:p>
  </w:endnote>
  <w:endnote w:type="continuationSeparator" w:id="0">
    <w:p w14:paraId="1A88A524" w14:textId="77777777" w:rsidR="004063AA" w:rsidRDefault="004063AA" w:rsidP="00847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Shruti">
    <w:panose1 w:val="020B0502040204020203"/>
    <w:charset w:val="00"/>
    <w:family w:val="swiss"/>
    <w:pitch w:val="variable"/>
    <w:sig w:usb0="0004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71072" w14:textId="77777777" w:rsidR="004063AA" w:rsidRDefault="004063AA" w:rsidP="00847ADB">
      <w:r>
        <w:separator/>
      </w:r>
    </w:p>
  </w:footnote>
  <w:footnote w:type="continuationSeparator" w:id="0">
    <w:p w14:paraId="2975654C" w14:textId="77777777" w:rsidR="004063AA" w:rsidRDefault="004063AA" w:rsidP="00847A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F5142"/>
    <w:multiLevelType w:val="multilevel"/>
    <w:tmpl w:val="2A32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75175"/>
    <w:multiLevelType w:val="multilevel"/>
    <w:tmpl w:val="91B4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E0D39"/>
    <w:multiLevelType w:val="multilevel"/>
    <w:tmpl w:val="E0D2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61A49"/>
    <w:multiLevelType w:val="hybridMultilevel"/>
    <w:tmpl w:val="1AD6C2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E46A9D"/>
    <w:multiLevelType w:val="multilevel"/>
    <w:tmpl w:val="8EA4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7625C"/>
    <w:multiLevelType w:val="multilevel"/>
    <w:tmpl w:val="3D74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40EEE"/>
    <w:multiLevelType w:val="hybridMultilevel"/>
    <w:tmpl w:val="C50608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2504342"/>
    <w:multiLevelType w:val="hybridMultilevel"/>
    <w:tmpl w:val="C106B33C"/>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2C1333F"/>
    <w:multiLevelType w:val="multilevel"/>
    <w:tmpl w:val="5C3A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BB016E"/>
    <w:multiLevelType w:val="multilevel"/>
    <w:tmpl w:val="1ED2B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3A6599"/>
    <w:multiLevelType w:val="hybridMultilevel"/>
    <w:tmpl w:val="11E85658"/>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C002F14"/>
    <w:multiLevelType w:val="hybridMultilevel"/>
    <w:tmpl w:val="BCA6AA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DCE7A2F"/>
    <w:multiLevelType w:val="hybridMultilevel"/>
    <w:tmpl w:val="4B94F91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70034BC"/>
    <w:multiLevelType w:val="multilevel"/>
    <w:tmpl w:val="9C48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EE2C20"/>
    <w:multiLevelType w:val="multilevel"/>
    <w:tmpl w:val="ED66E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1875BE"/>
    <w:multiLevelType w:val="multilevel"/>
    <w:tmpl w:val="9B94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3214BC"/>
    <w:multiLevelType w:val="multilevel"/>
    <w:tmpl w:val="6E9C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3B6BB6"/>
    <w:multiLevelType w:val="multilevel"/>
    <w:tmpl w:val="F9A8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B36052"/>
    <w:multiLevelType w:val="hybridMultilevel"/>
    <w:tmpl w:val="E2A215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B993C27"/>
    <w:multiLevelType w:val="hybridMultilevel"/>
    <w:tmpl w:val="B156DA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DD153B5"/>
    <w:multiLevelType w:val="hybridMultilevel"/>
    <w:tmpl w:val="3F703A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E257671"/>
    <w:multiLevelType w:val="hybridMultilevel"/>
    <w:tmpl w:val="61B4D6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F2A2474"/>
    <w:multiLevelType w:val="hybridMultilevel"/>
    <w:tmpl w:val="602622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4D515D5"/>
    <w:multiLevelType w:val="hybridMultilevel"/>
    <w:tmpl w:val="9B3CB7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69F3436"/>
    <w:multiLevelType w:val="multilevel"/>
    <w:tmpl w:val="73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D71F36"/>
    <w:multiLevelType w:val="multilevel"/>
    <w:tmpl w:val="3F00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915021"/>
    <w:multiLevelType w:val="hybridMultilevel"/>
    <w:tmpl w:val="7FFECC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44429DB"/>
    <w:multiLevelType w:val="hybridMultilevel"/>
    <w:tmpl w:val="88361BCC"/>
    <w:lvl w:ilvl="0" w:tplc="6D3ACE00">
      <w:start w:val="1"/>
      <w:numFmt w:val="lowerLetter"/>
      <w:lvlText w:val="%1."/>
      <w:lvlJc w:val="left"/>
      <w:pPr>
        <w:ind w:left="720" w:hanging="360"/>
      </w:pPr>
      <w:rPr>
        <w:rFonts w:ascii="Segoe UI Emoji" w:hAnsi="Segoe UI Emoji" w:cs="Segoe UI Emoj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772C135E"/>
    <w:multiLevelType w:val="hybridMultilevel"/>
    <w:tmpl w:val="9DF403F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8512059"/>
    <w:multiLevelType w:val="hybridMultilevel"/>
    <w:tmpl w:val="5D5C15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9FF0178"/>
    <w:multiLevelType w:val="hybridMultilevel"/>
    <w:tmpl w:val="F39405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A270519"/>
    <w:multiLevelType w:val="multilevel"/>
    <w:tmpl w:val="7934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A302F5"/>
    <w:multiLevelType w:val="hybridMultilevel"/>
    <w:tmpl w:val="259422D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CB45D00"/>
    <w:multiLevelType w:val="hybridMultilevel"/>
    <w:tmpl w:val="2DC64B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24"/>
  </w:num>
  <w:num w:numId="4">
    <w:abstractNumId w:val="15"/>
  </w:num>
  <w:num w:numId="5">
    <w:abstractNumId w:val="17"/>
  </w:num>
  <w:num w:numId="6">
    <w:abstractNumId w:val="9"/>
  </w:num>
  <w:num w:numId="7">
    <w:abstractNumId w:val="16"/>
  </w:num>
  <w:num w:numId="8">
    <w:abstractNumId w:val="14"/>
  </w:num>
  <w:num w:numId="9">
    <w:abstractNumId w:val="31"/>
  </w:num>
  <w:num w:numId="10">
    <w:abstractNumId w:val="0"/>
  </w:num>
  <w:num w:numId="11">
    <w:abstractNumId w:val="5"/>
  </w:num>
  <w:num w:numId="12">
    <w:abstractNumId w:val="8"/>
  </w:num>
  <w:num w:numId="13">
    <w:abstractNumId w:val="1"/>
  </w:num>
  <w:num w:numId="14">
    <w:abstractNumId w:val="13"/>
  </w:num>
  <w:num w:numId="15">
    <w:abstractNumId w:val="2"/>
  </w:num>
  <w:num w:numId="16">
    <w:abstractNumId w:val="7"/>
  </w:num>
  <w:num w:numId="17">
    <w:abstractNumId w:val="20"/>
  </w:num>
  <w:num w:numId="18">
    <w:abstractNumId w:val="21"/>
  </w:num>
  <w:num w:numId="19">
    <w:abstractNumId w:val="29"/>
  </w:num>
  <w:num w:numId="20">
    <w:abstractNumId w:val="11"/>
  </w:num>
  <w:num w:numId="21">
    <w:abstractNumId w:val="22"/>
  </w:num>
  <w:num w:numId="22">
    <w:abstractNumId w:val="10"/>
  </w:num>
  <w:num w:numId="23">
    <w:abstractNumId w:val="18"/>
  </w:num>
  <w:num w:numId="24">
    <w:abstractNumId w:val="12"/>
  </w:num>
  <w:num w:numId="25">
    <w:abstractNumId w:val="19"/>
  </w:num>
  <w:num w:numId="26">
    <w:abstractNumId w:val="3"/>
  </w:num>
  <w:num w:numId="27">
    <w:abstractNumId w:val="6"/>
  </w:num>
  <w:num w:numId="28">
    <w:abstractNumId w:val="32"/>
  </w:num>
  <w:num w:numId="29">
    <w:abstractNumId w:val="28"/>
  </w:num>
  <w:num w:numId="30">
    <w:abstractNumId w:val="33"/>
  </w:num>
  <w:num w:numId="31">
    <w:abstractNumId w:val="30"/>
  </w:num>
  <w:num w:numId="32">
    <w:abstractNumId w:val="26"/>
  </w:num>
  <w:num w:numId="33">
    <w:abstractNumId w:val="23"/>
  </w:num>
  <w:num w:numId="34">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F56"/>
    <w:rsid w:val="00003539"/>
    <w:rsid w:val="00014D68"/>
    <w:rsid w:val="00022074"/>
    <w:rsid w:val="00023F37"/>
    <w:rsid w:val="0003187B"/>
    <w:rsid w:val="00032D3D"/>
    <w:rsid w:val="00037B10"/>
    <w:rsid w:val="00043E4A"/>
    <w:rsid w:val="0004519F"/>
    <w:rsid w:val="00046DCC"/>
    <w:rsid w:val="000479B7"/>
    <w:rsid w:val="00055202"/>
    <w:rsid w:val="00060AF7"/>
    <w:rsid w:val="000611C2"/>
    <w:rsid w:val="00063169"/>
    <w:rsid w:val="00065CE7"/>
    <w:rsid w:val="000721F4"/>
    <w:rsid w:val="00075D31"/>
    <w:rsid w:val="00080DD2"/>
    <w:rsid w:val="000833BC"/>
    <w:rsid w:val="00085B86"/>
    <w:rsid w:val="00087124"/>
    <w:rsid w:val="00091F1E"/>
    <w:rsid w:val="00095F9B"/>
    <w:rsid w:val="000C10D5"/>
    <w:rsid w:val="000C2EBE"/>
    <w:rsid w:val="000C3F52"/>
    <w:rsid w:val="000D0251"/>
    <w:rsid w:val="000D1AD6"/>
    <w:rsid w:val="000D56C4"/>
    <w:rsid w:val="000D5C13"/>
    <w:rsid w:val="000E110B"/>
    <w:rsid w:val="000F0099"/>
    <w:rsid w:val="00101D3F"/>
    <w:rsid w:val="001068AD"/>
    <w:rsid w:val="001104A6"/>
    <w:rsid w:val="00112969"/>
    <w:rsid w:val="00112CD4"/>
    <w:rsid w:val="0011449E"/>
    <w:rsid w:val="0012780D"/>
    <w:rsid w:val="00135EF0"/>
    <w:rsid w:val="00136C65"/>
    <w:rsid w:val="00137358"/>
    <w:rsid w:val="00142ECE"/>
    <w:rsid w:val="0014447A"/>
    <w:rsid w:val="00144D50"/>
    <w:rsid w:val="001508ED"/>
    <w:rsid w:val="001536C7"/>
    <w:rsid w:val="0015398C"/>
    <w:rsid w:val="00160C38"/>
    <w:rsid w:val="001650F3"/>
    <w:rsid w:val="0016760D"/>
    <w:rsid w:val="00170F7F"/>
    <w:rsid w:val="00172E26"/>
    <w:rsid w:val="00176344"/>
    <w:rsid w:val="00183EBA"/>
    <w:rsid w:val="00185E16"/>
    <w:rsid w:val="001870F0"/>
    <w:rsid w:val="0019580D"/>
    <w:rsid w:val="00196032"/>
    <w:rsid w:val="001963B7"/>
    <w:rsid w:val="00196E0F"/>
    <w:rsid w:val="001A53D7"/>
    <w:rsid w:val="001A6105"/>
    <w:rsid w:val="001A7B1A"/>
    <w:rsid w:val="001B14BC"/>
    <w:rsid w:val="001B4242"/>
    <w:rsid w:val="001B4C2D"/>
    <w:rsid w:val="001B7E8B"/>
    <w:rsid w:val="001C7FE4"/>
    <w:rsid w:val="001D241F"/>
    <w:rsid w:val="001D5A97"/>
    <w:rsid w:val="001E1E5C"/>
    <w:rsid w:val="001E58B0"/>
    <w:rsid w:val="001F09CB"/>
    <w:rsid w:val="001F667C"/>
    <w:rsid w:val="0020557B"/>
    <w:rsid w:val="00205889"/>
    <w:rsid w:val="00207C9E"/>
    <w:rsid w:val="00212B44"/>
    <w:rsid w:val="0023117B"/>
    <w:rsid w:val="00232F40"/>
    <w:rsid w:val="00234F16"/>
    <w:rsid w:val="002365E6"/>
    <w:rsid w:val="00247C05"/>
    <w:rsid w:val="002503E1"/>
    <w:rsid w:val="00251425"/>
    <w:rsid w:val="002541C5"/>
    <w:rsid w:val="00267306"/>
    <w:rsid w:val="002729D2"/>
    <w:rsid w:val="00277FB6"/>
    <w:rsid w:val="00283F86"/>
    <w:rsid w:val="00286613"/>
    <w:rsid w:val="002960F0"/>
    <w:rsid w:val="002B06FA"/>
    <w:rsid w:val="002C0E6B"/>
    <w:rsid w:val="002C2316"/>
    <w:rsid w:val="002C2C3D"/>
    <w:rsid w:val="002C5B3E"/>
    <w:rsid w:val="002D4C4F"/>
    <w:rsid w:val="002E2219"/>
    <w:rsid w:val="002E7F22"/>
    <w:rsid w:val="003013B5"/>
    <w:rsid w:val="003048EF"/>
    <w:rsid w:val="0031123D"/>
    <w:rsid w:val="00315002"/>
    <w:rsid w:val="003167A9"/>
    <w:rsid w:val="00321FBC"/>
    <w:rsid w:val="00322AE5"/>
    <w:rsid w:val="00327D6C"/>
    <w:rsid w:val="00331B3C"/>
    <w:rsid w:val="00340F4B"/>
    <w:rsid w:val="00365DC2"/>
    <w:rsid w:val="003663A2"/>
    <w:rsid w:val="00367FB5"/>
    <w:rsid w:val="00372EC3"/>
    <w:rsid w:val="0037354C"/>
    <w:rsid w:val="00375A7F"/>
    <w:rsid w:val="003815C2"/>
    <w:rsid w:val="00381A82"/>
    <w:rsid w:val="003828C9"/>
    <w:rsid w:val="00382935"/>
    <w:rsid w:val="00382EF7"/>
    <w:rsid w:val="00385285"/>
    <w:rsid w:val="003946F9"/>
    <w:rsid w:val="00397ABB"/>
    <w:rsid w:val="003A35BB"/>
    <w:rsid w:val="003A4A91"/>
    <w:rsid w:val="003A7D1E"/>
    <w:rsid w:val="003B0D3C"/>
    <w:rsid w:val="003B1BCF"/>
    <w:rsid w:val="003B226C"/>
    <w:rsid w:val="003C79C5"/>
    <w:rsid w:val="003D2563"/>
    <w:rsid w:val="003D5091"/>
    <w:rsid w:val="003D533F"/>
    <w:rsid w:val="003D5BEE"/>
    <w:rsid w:val="003D7138"/>
    <w:rsid w:val="003D7673"/>
    <w:rsid w:val="003D7F12"/>
    <w:rsid w:val="003E1F79"/>
    <w:rsid w:val="003F23CF"/>
    <w:rsid w:val="003F4A5C"/>
    <w:rsid w:val="003F5335"/>
    <w:rsid w:val="00400288"/>
    <w:rsid w:val="00402BA1"/>
    <w:rsid w:val="00405004"/>
    <w:rsid w:val="004063AA"/>
    <w:rsid w:val="00412195"/>
    <w:rsid w:val="00422D84"/>
    <w:rsid w:val="00422E46"/>
    <w:rsid w:val="00423F72"/>
    <w:rsid w:val="004260D1"/>
    <w:rsid w:val="00427E9E"/>
    <w:rsid w:val="00430416"/>
    <w:rsid w:val="0043190B"/>
    <w:rsid w:val="00433EC5"/>
    <w:rsid w:val="00434020"/>
    <w:rsid w:val="00437D01"/>
    <w:rsid w:val="00444DDA"/>
    <w:rsid w:val="00445115"/>
    <w:rsid w:val="00446430"/>
    <w:rsid w:val="004501D0"/>
    <w:rsid w:val="0046506D"/>
    <w:rsid w:val="00473774"/>
    <w:rsid w:val="004745DE"/>
    <w:rsid w:val="00474847"/>
    <w:rsid w:val="004776D2"/>
    <w:rsid w:val="004822B9"/>
    <w:rsid w:val="004830EF"/>
    <w:rsid w:val="00484526"/>
    <w:rsid w:val="00486047"/>
    <w:rsid w:val="0048657E"/>
    <w:rsid w:val="004906A5"/>
    <w:rsid w:val="00490860"/>
    <w:rsid w:val="00496260"/>
    <w:rsid w:val="004A1D65"/>
    <w:rsid w:val="004A4A73"/>
    <w:rsid w:val="004A5D45"/>
    <w:rsid w:val="004B1A3D"/>
    <w:rsid w:val="004B1C32"/>
    <w:rsid w:val="004C2753"/>
    <w:rsid w:val="004C5B37"/>
    <w:rsid w:val="004C705C"/>
    <w:rsid w:val="004D1597"/>
    <w:rsid w:val="004D2C90"/>
    <w:rsid w:val="004D5EA7"/>
    <w:rsid w:val="004F06B7"/>
    <w:rsid w:val="004F51BD"/>
    <w:rsid w:val="004F5AF4"/>
    <w:rsid w:val="004F6890"/>
    <w:rsid w:val="00507968"/>
    <w:rsid w:val="00515108"/>
    <w:rsid w:val="0052041C"/>
    <w:rsid w:val="00525A12"/>
    <w:rsid w:val="00533CB7"/>
    <w:rsid w:val="005373DD"/>
    <w:rsid w:val="0054130B"/>
    <w:rsid w:val="00541E3C"/>
    <w:rsid w:val="005436F9"/>
    <w:rsid w:val="00547A17"/>
    <w:rsid w:val="00560EF5"/>
    <w:rsid w:val="00563777"/>
    <w:rsid w:val="0056398B"/>
    <w:rsid w:val="005640A2"/>
    <w:rsid w:val="0056441E"/>
    <w:rsid w:val="00566D0D"/>
    <w:rsid w:val="005705B8"/>
    <w:rsid w:val="00571B38"/>
    <w:rsid w:val="00571E9D"/>
    <w:rsid w:val="00572CE1"/>
    <w:rsid w:val="00581F2A"/>
    <w:rsid w:val="00582821"/>
    <w:rsid w:val="005905D8"/>
    <w:rsid w:val="005949AE"/>
    <w:rsid w:val="005949C0"/>
    <w:rsid w:val="00595452"/>
    <w:rsid w:val="005A0028"/>
    <w:rsid w:val="005A0214"/>
    <w:rsid w:val="005A152A"/>
    <w:rsid w:val="005B3D4A"/>
    <w:rsid w:val="005C13B8"/>
    <w:rsid w:val="005C1508"/>
    <w:rsid w:val="005C5855"/>
    <w:rsid w:val="005C5A38"/>
    <w:rsid w:val="005C6501"/>
    <w:rsid w:val="005D3A44"/>
    <w:rsid w:val="005E5441"/>
    <w:rsid w:val="005E6C6B"/>
    <w:rsid w:val="005F09E8"/>
    <w:rsid w:val="005F52B0"/>
    <w:rsid w:val="005F5FB7"/>
    <w:rsid w:val="006028D2"/>
    <w:rsid w:val="006114F7"/>
    <w:rsid w:val="006137F0"/>
    <w:rsid w:val="00620302"/>
    <w:rsid w:val="00630439"/>
    <w:rsid w:val="00634B71"/>
    <w:rsid w:val="006361E4"/>
    <w:rsid w:val="00640D80"/>
    <w:rsid w:val="00646066"/>
    <w:rsid w:val="006514CB"/>
    <w:rsid w:val="006569FF"/>
    <w:rsid w:val="00665BA0"/>
    <w:rsid w:val="0068610D"/>
    <w:rsid w:val="006967A4"/>
    <w:rsid w:val="006A17C2"/>
    <w:rsid w:val="006A2B27"/>
    <w:rsid w:val="006B3F3F"/>
    <w:rsid w:val="006B4098"/>
    <w:rsid w:val="006B6614"/>
    <w:rsid w:val="006D18C7"/>
    <w:rsid w:val="006E4841"/>
    <w:rsid w:val="006E53A7"/>
    <w:rsid w:val="006F2452"/>
    <w:rsid w:val="006F44D8"/>
    <w:rsid w:val="006F44E6"/>
    <w:rsid w:val="0070081B"/>
    <w:rsid w:val="007019EB"/>
    <w:rsid w:val="00705BA1"/>
    <w:rsid w:val="0071263C"/>
    <w:rsid w:val="0071311E"/>
    <w:rsid w:val="0071516C"/>
    <w:rsid w:val="007170AA"/>
    <w:rsid w:val="00717A5D"/>
    <w:rsid w:val="00723565"/>
    <w:rsid w:val="00723F5C"/>
    <w:rsid w:val="00727CEC"/>
    <w:rsid w:val="00731D4F"/>
    <w:rsid w:val="00734979"/>
    <w:rsid w:val="00735338"/>
    <w:rsid w:val="00735B80"/>
    <w:rsid w:val="007371B9"/>
    <w:rsid w:val="00745BA7"/>
    <w:rsid w:val="00750207"/>
    <w:rsid w:val="007611AE"/>
    <w:rsid w:val="0076218E"/>
    <w:rsid w:val="00764EEF"/>
    <w:rsid w:val="00766B8B"/>
    <w:rsid w:val="007673BC"/>
    <w:rsid w:val="00767F50"/>
    <w:rsid w:val="007872A8"/>
    <w:rsid w:val="0079158F"/>
    <w:rsid w:val="007938C4"/>
    <w:rsid w:val="007A16CD"/>
    <w:rsid w:val="007A3015"/>
    <w:rsid w:val="007B3E90"/>
    <w:rsid w:val="007B4A97"/>
    <w:rsid w:val="007C223A"/>
    <w:rsid w:val="007C65D5"/>
    <w:rsid w:val="007D225F"/>
    <w:rsid w:val="007D7461"/>
    <w:rsid w:val="007E027D"/>
    <w:rsid w:val="007E02E0"/>
    <w:rsid w:val="007E2381"/>
    <w:rsid w:val="007E4FB0"/>
    <w:rsid w:val="007F2862"/>
    <w:rsid w:val="007F5E00"/>
    <w:rsid w:val="007F73D4"/>
    <w:rsid w:val="0080011F"/>
    <w:rsid w:val="00803982"/>
    <w:rsid w:val="00810282"/>
    <w:rsid w:val="00811CE1"/>
    <w:rsid w:val="0082607F"/>
    <w:rsid w:val="00827859"/>
    <w:rsid w:val="00831C97"/>
    <w:rsid w:val="008356EA"/>
    <w:rsid w:val="00837981"/>
    <w:rsid w:val="008413A3"/>
    <w:rsid w:val="0084331E"/>
    <w:rsid w:val="00846416"/>
    <w:rsid w:val="00847006"/>
    <w:rsid w:val="00847ADB"/>
    <w:rsid w:val="00860EE3"/>
    <w:rsid w:val="00862D25"/>
    <w:rsid w:val="008720E0"/>
    <w:rsid w:val="0087706A"/>
    <w:rsid w:val="00882627"/>
    <w:rsid w:val="00884FF0"/>
    <w:rsid w:val="00891AE3"/>
    <w:rsid w:val="008920AD"/>
    <w:rsid w:val="0089303A"/>
    <w:rsid w:val="008962A0"/>
    <w:rsid w:val="008A1FA8"/>
    <w:rsid w:val="008A46F2"/>
    <w:rsid w:val="008A4768"/>
    <w:rsid w:val="008A4DF5"/>
    <w:rsid w:val="008B0132"/>
    <w:rsid w:val="008B1EE2"/>
    <w:rsid w:val="008B522E"/>
    <w:rsid w:val="008C0B8B"/>
    <w:rsid w:val="008D0696"/>
    <w:rsid w:val="008D7D3F"/>
    <w:rsid w:val="008E28EF"/>
    <w:rsid w:val="008E2C25"/>
    <w:rsid w:val="008F5C44"/>
    <w:rsid w:val="008F5E2C"/>
    <w:rsid w:val="009104D0"/>
    <w:rsid w:val="00912C2B"/>
    <w:rsid w:val="0091593F"/>
    <w:rsid w:val="00917ACE"/>
    <w:rsid w:val="00932598"/>
    <w:rsid w:val="00933751"/>
    <w:rsid w:val="009377C3"/>
    <w:rsid w:val="0094636D"/>
    <w:rsid w:val="00957697"/>
    <w:rsid w:val="00962864"/>
    <w:rsid w:val="00966134"/>
    <w:rsid w:val="00971234"/>
    <w:rsid w:val="00975A90"/>
    <w:rsid w:val="00976647"/>
    <w:rsid w:val="00981F61"/>
    <w:rsid w:val="0098289C"/>
    <w:rsid w:val="00996204"/>
    <w:rsid w:val="00997E11"/>
    <w:rsid w:val="009A20F2"/>
    <w:rsid w:val="009A4928"/>
    <w:rsid w:val="009B3369"/>
    <w:rsid w:val="009C0B8C"/>
    <w:rsid w:val="009D173F"/>
    <w:rsid w:val="009D5B4A"/>
    <w:rsid w:val="009E0669"/>
    <w:rsid w:val="00A0039D"/>
    <w:rsid w:val="00A00425"/>
    <w:rsid w:val="00A06526"/>
    <w:rsid w:val="00A07540"/>
    <w:rsid w:val="00A0755B"/>
    <w:rsid w:val="00A174FF"/>
    <w:rsid w:val="00A17E43"/>
    <w:rsid w:val="00A208EA"/>
    <w:rsid w:val="00A20FB9"/>
    <w:rsid w:val="00A24836"/>
    <w:rsid w:val="00A2540C"/>
    <w:rsid w:val="00A255E5"/>
    <w:rsid w:val="00A27A17"/>
    <w:rsid w:val="00A30F56"/>
    <w:rsid w:val="00A3643D"/>
    <w:rsid w:val="00A450C8"/>
    <w:rsid w:val="00A55A0F"/>
    <w:rsid w:val="00A56D1D"/>
    <w:rsid w:val="00A6316C"/>
    <w:rsid w:val="00A80064"/>
    <w:rsid w:val="00A80622"/>
    <w:rsid w:val="00A83212"/>
    <w:rsid w:val="00A85255"/>
    <w:rsid w:val="00A900EC"/>
    <w:rsid w:val="00AA0301"/>
    <w:rsid w:val="00AA1327"/>
    <w:rsid w:val="00AA4EE5"/>
    <w:rsid w:val="00AB7B8D"/>
    <w:rsid w:val="00AB7F99"/>
    <w:rsid w:val="00AC77F5"/>
    <w:rsid w:val="00AD456E"/>
    <w:rsid w:val="00AE4177"/>
    <w:rsid w:val="00AE58C8"/>
    <w:rsid w:val="00AE5BAE"/>
    <w:rsid w:val="00AE5BDD"/>
    <w:rsid w:val="00AE6D55"/>
    <w:rsid w:val="00AF240E"/>
    <w:rsid w:val="00AF2C40"/>
    <w:rsid w:val="00AF70BF"/>
    <w:rsid w:val="00B038FE"/>
    <w:rsid w:val="00B079A6"/>
    <w:rsid w:val="00B10BA3"/>
    <w:rsid w:val="00B1347C"/>
    <w:rsid w:val="00B140CB"/>
    <w:rsid w:val="00B159E1"/>
    <w:rsid w:val="00B15A88"/>
    <w:rsid w:val="00B1725C"/>
    <w:rsid w:val="00B22344"/>
    <w:rsid w:val="00B2543F"/>
    <w:rsid w:val="00B34847"/>
    <w:rsid w:val="00B41AA7"/>
    <w:rsid w:val="00B52E56"/>
    <w:rsid w:val="00B5345F"/>
    <w:rsid w:val="00B5563E"/>
    <w:rsid w:val="00B61F55"/>
    <w:rsid w:val="00B64BC7"/>
    <w:rsid w:val="00B6519B"/>
    <w:rsid w:val="00B670AC"/>
    <w:rsid w:val="00B72C33"/>
    <w:rsid w:val="00B730E1"/>
    <w:rsid w:val="00B73F73"/>
    <w:rsid w:val="00B75394"/>
    <w:rsid w:val="00B83B70"/>
    <w:rsid w:val="00B84203"/>
    <w:rsid w:val="00B86DC2"/>
    <w:rsid w:val="00B90359"/>
    <w:rsid w:val="00B97E9D"/>
    <w:rsid w:val="00BA0047"/>
    <w:rsid w:val="00BA528C"/>
    <w:rsid w:val="00BA7F0A"/>
    <w:rsid w:val="00BB2B88"/>
    <w:rsid w:val="00BC7FDF"/>
    <w:rsid w:val="00BD160C"/>
    <w:rsid w:val="00BD204B"/>
    <w:rsid w:val="00BD344A"/>
    <w:rsid w:val="00BD4F29"/>
    <w:rsid w:val="00BD62AC"/>
    <w:rsid w:val="00BD6F35"/>
    <w:rsid w:val="00BE0BDE"/>
    <w:rsid w:val="00BE3930"/>
    <w:rsid w:val="00BE6360"/>
    <w:rsid w:val="00BE7757"/>
    <w:rsid w:val="00BF19B1"/>
    <w:rsid w:val="00BF20E3"/>
    <w:rsid w:val="00BF31B4"/>
    <w:rsid w:val="00C01252"/>
    <w:rsid w:val="00C024A7"/>
    <w:rsid w:val="00C066F1"/>
    <w:rsid w:val="00C0737C"/>
    <w:rsid w:val="00C10E65"/>
    <w:rsid w:val="00C12B7F"/>
    <w:rsid w:val="00C1365B"/>
    <w:rsid w:val="00C14F27"/>
    <w:rsid w:val="00C20EB3"/>
    <w:rsid w:val="00C22166"/>
    <w:rsid w:val="00C2380C"/>
    <w:rsid w:val="00C23CD5"/>
    <w:rsid w:val="00C264B3"/>
    <w:rsid w:val="00C46B5D"/>
    <w:rsid w:val="00C527DF"/>
    <w:rsid w:val="00C5444B"/>
    <w:rsid w:val="00C60494"/>
    <w:rsid w:val="00C656EA"/>
    <w:rsid w:val="00C71627"/>
    <w:rsid w:val="00C72F31"/>
    <w:rsid w:val="00C764A5"/>
    <w:rsid w:val="00C858BD"/>
    <w:rsid w:val="00C91D19"/>
    <w:rsid w:val="00C95730"/>
    <w:rsid w:val="00C97A6E"/>
    <w:rsid w:val="00CA6BA9"/>
    <w:rsid w:val="00CA7A1F"/>
    <w:rsid w:val="00CB4FA7"/>
    <w:rsid w:val="00CB5E2D"/>
    <w:rsid w:val="00CD317A"/>
    <w:rsid w:val="00CD5A37"/>
    <w:rsid w:val="00CE1555"/>
    <w:rsid w:val="00CE4121"/>
    <w:rsid w:val="00CE464A"/>
    <w:rsid w:val="00CE4CE1"/>
    <w:rsid w:val="00CF1714"/>
    <w:rsid w:val="00CF2D6E"/>
    <w:rsid w:val="00CF6AF1"/>
    <w:rsid w:val="00CF7FAB"/>
    <w:rsid w:val="00D00916"/>
    <w:rsid w:val="00D010E7"/>
    <w:rsid w:val="00D018AD"/>
    <w:rsid w:val="00D02672"/>
    <w:rsid w:val="00D02BFF"/>
    <w:rsid w:val="00D02EFC"/>
    <w:rsid w:val="00D04630"/>
    <w:rsid w:val="00D0579A"/>
    <w:rsid w:val="00D062F2"/>
    <w:rsid w:val="00D1329F"/>
    <w:rsid w:val="00D16873"/>
    <w:rsid w:val="00D16C47"/>
    <w:rsid w:val="00D21EC2"/>
    <w:rsid w:val="00D33D8A"/>
    <w:rsid w:val="00D34357"/>
    <w:rsid w:val="00D34B33"/>
    <w:rsid w:val="00D34F36"/>
    <w:rsid w:val="00D41343"/>
    <w:rsid w:val="00D414FB"/>
    <w:rsid w:val="00D41F99"/>
    <w:rsid w:val="00D440CB"/>
    <w:rsid w:val="00D45DD1"/>
    <w:rsid w:val="00D615C9"/>
    <w:rsid w:val="00D642CC"/>
    <w:rsid w:val="00D64AED"/>
    <w:rsid w:val="00D7000B"/>
    <w:rsid w:val="00D730C0"/>
    <w:rsid w:val="00D75AB8"/>
    <w:rsid w:val="00D77FC0"/>
    <w:rsid w:val="00D81CC6"/>
    <w:rsid w:val="00D84D2E"/>
    <w:rsid w:val="00D91038"/>
    <w:rsid w:val="00D92E9B"/>
    <w:rsid w:val="00D97A8A"/>
    <w:rsid w:val="00DA1EB8"/>
    <w:rsid w:val="00DA2683"/>
    <w:rsid w:val="00DB16AF"/>
    <w:rsid w:val="00DB4C55"/>
    <w:rsid w:val="00DB7EC6"/>
    <w:rsid w:val="00DC26E8"/>
    <w:rsid w:val="00DC3AEE"/>
    <w:rsid w:val="00DD1EE3"/>
    <w:rsid w:val="00DD263A"/>
    <w:rsid w:val="00DD6AAD"/>
    <w:rsid w:val="00DE3282"/>
    <w:rsid w:val="00DE577A"/>
    <w:rsid w:val="00DE5E72"/>
    <w:rsid w:val="00DE64DA"/>
    <w:rsid w:val="00DF4372"/>
    <w:rsid w:val="00E01FB4"/>
    <w:rsid w:val="00E0369D"/>
    <w:rsid w:val="00E102C4"/>
    <w:rsid w:val="00E1048E"/>
    <w:rsid w:val="00E132FE"/>
    <w:rsid w:val="00E20CE2"/>
    <w:rsid w:val="00E244F8"/>
    <w:rsid w:val="00E24A21"/>
    <w:rsid w:val="00E309F1"/>
    <w:rsid w:val="00E325CE"/>
    <w:rsid w:val="00E35EB0"/>
    <w:rsid w:val="00E50559"/>
    <w:rsid w:val="00E52A75"/>
    <w:rsid w:val="00E539FE"/>
    <w:rsid w:val="00E551E8"/>
    <w:rsid w:val="00E56292"/>
    <w:rsid w:val="00E56E71"/>
    <w:rsid w:val="00E60D76"/>
    <w:rsid w:val="00E713B6"/>
    <w:rsid w:val="00E77757"/>
    <w:rsid w:val="00E8470C"/>
    <w:rsid w:val="00E84DC2"/>
    <w:rsid w:val="00E92198"/>
    <w:rsid w:val="00E9346C"/>
    <w:rsid w:val="00E95D54"/>
    <w:rsid w:val="00E96483"/>
    <w:rsid w:val="00E967DB"/>
    <w:rsid w:val="00EA356A"/>
    <w:rsid w:val="00EC1B0D"/>
    <w:rsid w:val="00EC48F4"/>
    <w:rsid w:val="00EC599B"/>
    <w:rsid w:val="00EC6F85"/>
    <w:rsid w:val="00ED1298"/>
    <w:rsid w:val="00ED3B81"/>
    <w:rsid w:val="00ED4A7B"/>
    <w:rsid w:val="00EE21C9"/>
    <w:rsid w:val="00EE2995"/>
    <w:rsid w:val="00EE558D"/>
    <w:rsid w:val="00EE64AA"/>
    <w:rsid w:val="00F1186C"/>
    <w:rsid w:val="00F1408B"/>
    <w:rsid w:val="00F21439"/>
    <w:rsid w:val="00F249AA"/>
    <w:rsid w:val="00F27C68"/>
    <w:rsid w:val="00F3039D"/>
    <w:rsid w:val="00F31866"/>
    <w:rsid w:val="00F3258B"/>
    <w:rsid w:val="00F36E69"/>
    <w:rsid w:val="00F448C7"/>
    <w:rsid w:val="00F46CCC"/>
    <w:rsid w:val="00F535A0"/>
    <w:rsid w:val="00F55E24"/>
    <w:rsid w:val="00F63268"/>
    <w:rsid w:val="00F72ED9"/>
    <w:rsid w:val="00F81A19"/>
    <w:rsid w:val="00F81FD6"/>
    <w:rsid w:val="00F82B43"/>
    <w:rsid w:val="00F83C88"/>
    <w:rsid w:val="00F856F3"/>
    <w:rsid w:val="00F95CA6"/>
    <w:rsid w:val="00F95D19"/>
    <w:rsid w:val="00F9635F"/>
    <w:rsid w:val="00FA0346"/>
    <w:rsid w:val="00FA2C43"/>
    <w:rsid w:val="00FA2ED3"/>
    <w:rsid w:val="00FA4287"/>
    <w:rsid w:val="00FA67CD"/>
    <w:rsid w:val="00FB107B"/>
    <w:rsid w:val="00FB650F"/>
    <w:rsid w:val="00FC66ED"/>
    <w:rsid w:val="00FD508F"/>
    <w:rsid w:val="00FD62F4"/>
    <w:rsid w:val="00FD7ACF"/>
    <w:rsid w:val="00FE08AA"/>
    <w:rsid w:val="00FE0B43"/>
    <w:rsid w:val="00FE13FA"/>
    <w:rsid w:val="00FE5F51"/>
    <w:rsid w:val="00FF64A2"/>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F001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30F56"/>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30F56"/>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30F56"/>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30F5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0F5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0F5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0F5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1"/>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rsid w:val="00A30F56"/>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30F56"/>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A30F56"/>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A30F5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30F5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30F5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30F5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30F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F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0F5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F5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30F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30F56"/>
    <w:rPr>
      <w:i/>
      <w:iCs/>
      <w:color w:val="404040" w:themeColor="text1" w:themeTint="BF"/>
    </w:rPr>
  </w:style>
  <w:style w:type="character" w:styleId="IntenseEmphasis">
    <w:name w:val="Intense Emphasis"/>
    <w:basedOn w:val="DefaultParagraphFont"/>
    <w:uiPriority w:val="21"/>
    <w:qFormat/>
    <w:rsid w:val="00A30F56"/>
    <w:rPr>
      <w:i/>
      <w:iCs/>
      <w:color w:val="365F91" w:themeColor="accent1" w:themeShade="BF"/>
    </w:rPr>
  </w:style>
  <w:style w:type="paragraph" w:styleId="IntenseQuote">
    <w:name w:val="Intense Quote"/>
    <w:basedOn w:val="Normal"/>
    <w:next w:val="Normal"/>
    <w:link w:val="IntenseQuoteChar"/>
    <w:uiPriority w:val="30"/>
    <w:qFormat/>
    <w:rsid w:val="00A30F5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30F56"/>
    <w:rPr>
      <w:i/>
      <w:iCs/>
      <w:color w:val="365F91" w:themeColor="accent1" w:themeShade="BF"/>
    </w:rPr>
  </w:style>
  <w:style w:type="character" w:styleId="IntenseReference">
    <w:name w:val="Intense Reference"/>
    <w:basedOn w:val="DefaultParagraphFont"/>
    <w:uiPriority w:val="32"/>
    <w:qFormat/>
    <w:rsid w:val="00A30F56"/>
    <w:rPr>
      <w:b/>
      <w:bCs/>
      <w:smallCaps/>
      <w:color w:val="365F91" w:themeColor="accent1" w:themeShade="BF"/>
      <w:spacing w:val="5"/>
    </w:rPr>
  </w:style>
  <w:style w:type="table" w:styleId="GridTable4-Accent1">
    <w:name w:val="Grid Table 4 Accent 1"/>
    <w:basedOn w:val="TableNormal"/>
    <w:uiPriority w:val="49"/>
    <w:rsid w:val="00AB7B8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7019EB"/>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C14F27"/>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82607F"/>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5Dark-Accent3">
    <w:name w:val="Grid Table 5 Dark Accent 3"/>
    <w:basedOn w:val="TableNormal"/>
    <w:uiPriority w:val="50"/>
    <w:rsid w:val="00A254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16760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5">
    <w:name w:val="Grid Table 5 Dark Accent 5"/>
    <w:basedOn w:val="TableNormal"/>
    <w:uiPriority w:val="50"/>
    <w:rsid w:val="00BE636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1">
    <w:name w:val="toc 1"/>
    <w:basedOn w:val="Normal"/>
    <w:next w:val="Normal"/>
    <w:autoRedefine/>
    <w:uiPriority w:val="39"/>
    <w:unhideWhenUsed/>
    <w:rsid w:val="008B1EE2"/>
    <w:pPr>
      <w:spacing w:after="100"/>
    </w:pPr>
  </w:style>
  <w:style w:type="paragraph" w:styleId="TOC2">
    <w:name w:val="toc 2"/>
    <w:basedOn w:val="Normal"/>
    <w:next w:val="Normal"/>
    <w:autoRedefine/>
    <w:uiPriority w:val="39"/>
    <w:unhideWhenUsed/>
    <w:rsid w:val="008B1EE2"/>
    <w:pPr>
      <w:spacing w:after="100"/>
      <w:ind w:left="240"/>
    </w:pPr>
  </w:style>
  <w:style w:type="paragraph" w:styleId="TOC3">
    <w:name w:val="toc 3"/>
    <w:basedOn w:val="Normal"/>
    <w:next w:val="Normal"/>
    <w:autoRedefine/>
    <w:uiPriority w:val="39"/>
    <w:unhideWhenUsed/>
    <w:rsid w:val="008B1EE2"/>
    <w:pPr>
      <w:spacing w:after="100"/>
      <w:ind w:left="480"/>
    </w:pPr>
  </w:style>
  <w:style w:type="character" w:styleId="Hyperlink">
    <w:name w:val="Hyperlink"/>
    <w:basedOn w:val="DefaultParagraphFont"/>
    <w:uiPriority w:val="99"/>
    <w:unhideWhenUsed/>
    <w:rsid w:val="008B1EE2"/>
    <w:rPr>
      <w:color w:val="0000FF" w:themeColor="hyperlink"/>
      <w:u w:val="single"/>
    </w:rPr>
  </w:style>
  <w:style w:type="paragraph" w:styleId="Header">
    <w:name w:val="header"/>
    <w:basedOn w:val="Normal"/>
    <w:link w:val="HeaderChar"/>
    <w:uiPriority w:val="99"/>
    <w:unhideWhenUsed/>
    <w:rsid w:val="00847ADB"/>
    <w:pPr>
      <w:tabs>
        <w:tab w:val="center" w:pos="4513"/>
        <w:tab w:val="right" w:pos="9026"/>
      </w:tabs>
    </w:pPr>
  </w:style>
  <w:style w:type="character" w:customStyle="1" w:styleId="HeaderChar">
    <w:name w:val="Header Char"/>
    <w:basedOn w:val="DefaultParagraphFont"/>
    <w:link w:val="Header"/>
    <w:uiPriority w:val="99"/>
    <w:rsid w:val="00847ADB"/>
  </w:style>
  <w:style w:type="paragraph" w:styleId="Footer">
    <w:name w:val="footer"/>
    <w:basedOn w:val="Normal"/>
    <w:link w:val="FooterChar"/>
    <w:uiPriority w:val="99"/>
    <w:unhideWhenUsed/>
    <w:rsid w:val="00847ADB"/>
    <w:pPr>
      <w:tabs>
        <w:tab w:val="center" w:pos="4513"/>
        <w:tab w:val="right" w:pos="9026"/>
      </w:tabs>
    </w:pPr>
  </w:style>
  <w:style w:type="character" w:customStyle="1" w:styleId="FooterChar">
    <w:name w:val="Footer Char"/>
    <w:basedOn w:val="DefaultParagraphFont"/>
    <w:link w:val="Footer"/>
    <w:uiPriority w:val="99"/>
    <w:rsid w:val="00847ADB"/>
  </w:style>
  <w:style w:type="character" w:customStyle="1" w:styleId="UnresolvedMention">
    <w:name w:val="Unresolved Mention"/>
    <w:basedOn w:val="DefaultParagraphFont"/>
    <w:uiPriority w:val="99"/>
    <w:semiHidden/>
    <w:unhideWhenUsed/>
    <w:rsid w:val="00247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https://www.bydglobal.com" TargetMode="External"/><Relationship Id="rId26" Type="http://schemas.openxmlformats.org/officeDocument/2006/relationships/hyperlink" Target="https://en.front-sci.com/index.php/memf/article/view/3946/4257" TargetMode="External"/><Relationship Id="rId3" Type="http://schemas.openxmlformats.org/officeDocument/2006/relationships/styles" Target="styles.xml"/><Relationship Id="rId21" Type="http://schemas.openxmlformats.org/officeDocument/2006/relationships/hyperlink" Target="https://www.bydglobal.com"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ajtmr.com/papers/Vol14Issue1/Vol14Issue1P31.pdf"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www.bydglobal.com" TargetMode="Externa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pdfs.semanticscholar.org/aec7/f384a7beea87e9205eb72f0e63d5a671166c.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pdfs.semanticscholar.org/4296/1625becbb0198511bc0648c262eb513c7414.pdf" TargetMode="External"/><Relationship Id="rId28" Type="http://schemas.openxmlformats.org/officeDocument/2006/relationships/hyperlink" Target="https://www.shs-conferences.org/articles/shsconf/pdf/2024/20/shsconf_sess2024_01023.pdf" TargetMode="External"/><Relationship Id="rId10" Type="http://schemas.openxmlformats.org/officeDocument/2006/relationships/chart" Target="charts/chart2.xml"/><Relationship Id="rId19" Type="http://schemas.openxmlformats.org/officeDocument/2006/relationships/hyperlink" Target="https://www.bydgloba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ojs.apspublisher.com/index.php/apemr/article/download/281/237" TargetMode="External"/><Relationship Id="rId27" Type="http://schemas.openxmlformats.org/officeDocument/2006/relationships/hyperlink" Target="https://www.atlantis-press.com/article/126017900.pdf" TargetMode="External"/><Relationship Id="rId30" Type="http://schemas.openxmlformats.org/officeDocument/2006/relationships/package" Target="embeddings/Microsoft_Excel_Worksheet1.xlsx"/></Relationships>
</file>

<file path=word/charts/_rels/chart1.xml.rels><?xml version="1.0" encoding="UTF-8" standalone="yes"?>
<Relationships xmlns="http://schemas.openxmlformats.org/package/2006/relationships"><Relationship Id="rId3" Type="http://schemas.openxmlformats.org/officeDocument/2006/relationships/oleObject" Target="file:///C:\Users\ashik\Downloads\BYD_financial_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shik\Downloads\mehul\order%2025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shik\Downloads\mehul\order%2025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shik\Downloads\mehul\order%2025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shik\Downloads\mehul\order%20254.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shik\Downloads\mehul\order%20254.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shik\Downloads\mehul\order%20254.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shik\Downloads\mehul\order%20254.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shik\Downloads\mehul\order%20254.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Revenue &amp; Profit Analysis</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'BYD Financial Data'!$B$1</c:f>
              <c:strCache>
                <c:ptCount val="1"/>
                <c:pt idx="0">
                  <c:v>Revenue (RMB bn)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Data'!$B$2:$B$6</c:f>
              <c:numCache>
                <c:formatCode>General</c:formatCode>
                <c:ptCount val="5"/>
                <c:pt idx="0">
                  <c:v>156.6</c:v>
                </c:pt>
                <c:pt idx="1">
                  <c:v>216.1</c:v>
                </c:pt>
                <c:pt idx="2">
                  <c:v>424.1</c:v>
                </c:pt>
                <c:pt idx="3">
                  <c:v>602.29999999999995</c:v>
                </c:pt>
                <c:pt idx="4">
                  <c:v>777</c:v>
                </c:pt>
              </c:numCache>
            </c:numRef>
          </c:val>
          <c:extLst xmlns:c16r2="http://schemas.microsoft.com/office/drawing/2015/06/chart">
            <c:ext xmlns:c16="http://schemas.microsoft.com/office/drawing/2014/chart" uri="{C3380CC4-5D6E-409C-BE32-E72D297353CC}">
              <c16:uniqueId val="{00000000-149C-44A7-AFDB-4A05486C3A4D}"/>
            </c:ext>
          </c:extLst>
        </c:ser>
        <c:dLbls>
          <c:dLblPos val="ctr"/>
          <c:showLegendKey val="0"/>
          <c:showVal val="1"/>
          <c:showCatName val="0"/>
          <c:showSerName val="0"/>
          <c:showPercent val="0"/>
          <c:showBubbleSize val="0"/>
        </c:dLbls>
        <c:gapWidth val="150"/>
        <c:axId val="1059029152"/>
        <c:axId val="1059037856"/>
      </c:barChart>
      <c:lineChart>
        <c:grouping val="standard"/>
        <c:varyColors val="0"/>
        <c:ser>
          <c:idx val="1"/>
          <c:order val="1"/>
          <c:tx>
            <c:strRef>
              <c:f>'BYD Financial Data'!$C$1</c:f>
              <c:strCache>
                <c:ptCount val="1"/>
                <c:pt idx="0">
                  <c:v>Net Profit (RMB bn)</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Data'!$C$2:$C$6</c:f>
              <c:numCache>
                <c:formatCode>General</c:formatCode>
                <c:ptCount val="5"/>
                <c:pt idx="0">
                  <c:v>4.2300000000000004</c:v>
                </c:pt>
                <c:pt idx="1">
                  <c:v>3.05</c:v>
                </c:pt>
                <c:pt idx="2">
                  <c:v>16.62</c:v>
                </c:pt>
                <c:pt idx="3">
                  <c:v>30.04</c:v>
                </c:pt>
                <c:pt idx="4">
                  <c:v>40</c:v>
                </c:pt>
              </c:numCache>
            </c:numRef>
          </c:val>
          <c:smooth val="0"/>
          <c:extLst xmlns:c16r2="http://schemas.microsoft.com/office/drawing/2015/06/chart">
            <c:ext xmlns:c16="http://schemas.microsoft.com/office/drawing/2014/chart" uri="{C3380CC4-5D6E-409C-BE32-E72D297353CC}">
              <c16:uniqueId val="{00000001-149C-44A7-AFDB-4A05486C3A4D}"/>
            </c:ext>
          </c:extLst>
        </c:ser>
        <c:dLbls>
          <c:showLegendKey val="0"/>
          <c:showVal val="0"/>
          <c:showCatName val="0"/>
          <c:showSerName val="0"/>
          <c:showPercent val="0"/>
          <c:showBubbleSize val="0"/>
        </c:dLbls>
        <c:marker val="1"/>
        <c:smooth val="0"/>
        <c:axId val="1059031328"/>
        <c:axId val="1059030240"/>
      </c:lineChart>
      <c:catAx>
        <c:axId val="105902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7856"/>
        <c:crosses val="autoZero"/>
        <c:auto val="1"/>
        <c:lblAlgn val="ctr"/>
        <c:lblOffset val="100"/>
        <c:noMultiLvlLbl val="0"/>
      </c:catAx>
      <c:valAx>
        <c:axId val="1059037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Revenue</a:t>
                </a:r>
                <a:r>
                  <a:rPr lang="en-IN" baseline="0"/>
                  <a:t> (RMB bn)</a:t>
                </a:r>
                <a:endParaRPr lang="en-I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29152"/>
        <c:crosses val="autoZero"/>
        <c:crossBetween val="between"/>
      </c:valAx>
      <c:valAx>
        <c:axId val="1059030240"/>
        <c:scaling>
          <c:orientation val="minMax"/>
          <c:max val="40"/>
          <c:min val="-45"/>
        </c:scaling>
        <c:delete val="0"/>
        <c:axPos val="r"/>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IN" sz="1000" b="0" i="0" u="none" strike="noStrike" kern="1200" baseline="0">
                    <a:solidFill>
                      <a:sysClr val="windowText" lastClr="000000">
                        <a:lumMod val="65000"/>
                        <a:lumOff val="35000"/>
                      </a:sysClr>
                    </a:solidFill>
                  </a:rPr>
                  <a:t>Net Profot (RMB bn)</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1328"/>
        <c:crosses val="max"/>
        <c:crossBetween val="between"/>
      </c:valAx>
      <c:catAx>
        <c:axId val="1059031328"/>
        <c:scaling>
          <c:orientation val="minMax"/>
        </c:scaling>
        <c:delete val="1"/>
        <c:axPos val="b"/>
        <c:numFmt formatCode="General" sourceLinked="1"/>
        <c:majorTickMark val="out"/>
        <c:minorTickMark val="none"/>
        <c:tickLblPos val="nextTo"/>
        <c:crossAx val="10590302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'BYD Financial Data'!$D$1</c:f>
              <c:strCache>
                <c:ptCount val="1"/>
                <c:pt idx="0">
                  <c:v>Net Profit Ratio (% p.a.)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Data'!$D$2:$D$6</c:f>
              <c:numCache>
                <c:formatCode>_ * #,##0.0_ ;_ * \-#,##0.0_ ;_ * "-"??_ ;_ @_ </c:formatCode>
                <c:ptCount val="5"/>
                <c:pt idx="0">
                  <c:v>2.7011494252873565</c:v>
                </c:pt>
                <c:pt idx="1">
                  <c:v>1.4113836186950486</c:v>
                </c:pt>
                <c:pt idx="2">
                  <c:v>3.9188870549398729</c:v>
                </c:pt>
                <c:pt idx="3">
                  <c:v>4.9875477336875313</c:v>
                </c:pt>
                <c:pt idx="4">
                  <c:v>5.1480051480051481</c:v>
                </c:pt>
              </c:numCache>
            </c:numRef>
          </c:val>
          <c:extLst xmlns:c16r2="http://schemas.microsoft.com/office/drawing/2015/06/chart">
            <c:ext xmlns:c16="http://schemas.microsoft.com/office/drawing/2014/chart" uri="{C3380CC4-5D6E-409C-BE32-E72D297353CC}">
              <c16:uniqueId val="{00000000-2389-4E35-9A22-83B1343E6469}"/>
            </c:ext>
          </c:extLst>
        </c:ser>
        <c:dLbls>
          <c:dLblPos val="outEnd"/>
          <c:showLegendKey val="0"/>
          <c:showVal val="1"/>
          <c:showCatName val="0"/>
          <c:showSerName val="0"/>
          <c:showPercent val="0"/>
          <c:showBubbleSize val="0"/>
        </c:dLbls>
        <c:gapWidth val="219"/>
        <c:overlap val="-27"/>
        <c:axId val="1059034048"/>
        <c:axId val="1059031872"/>
      </c:barChart>
      <c:catAx>
        <c:axId val="1059034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1872"/>
        <c:crosses val="autoZero"/>
        <c:auto val="1"/>
        <c:lblAlgn val="ctr"/>
        <c:lblOffset val="100"/>
        <c:noMultiLvlLbl val="0"/>
      </c:catAx>
      <c:valAx>
        <c:axId val="1059031872"/>
        <c:scaling>
          <c:orientation val="minMax"/>
        </c:scaling>
        <c:delete val="0"/>
        <c:axPos val="l"/>
        <c:majorGridlines>
          <c:spPr>
            <a:ln w="9525" cap="flat" cmpd="sng" algn="ctr">
              <a:solidFill>
                <a:schemeClr val="tx1">
                  <a:lumMod val="15000"/>
                  <a:lumOff val="85000"/>
                </a:schemeClr>
              </a:solidFill>
              <a:round/>
            </a:ln>
            <a:effectLst/>
          </c:spPr>
        </c:majorGridlines>
        <c:numFmt formatCode="_ * #,##0.0_ ;_ * \-#,##0.0_ ;_ * &quot;-&quot;??_ ;_ @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4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'BYD Financial Data'!$E$1</c:f>
              <c:strCache>
                <c:ptCount val="1"/>
                <c:pt idx="0">
                  <c:v>Current Ratio</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Data'!$E$2:$E$6</c:f>
              <c:numCache>
                <c:formatCode>General</c:formatCode>
                <c:ptCount val="5"/>
                <c:pt idx="0">
                  <c:v>1.05</c:v>
                </c:pt>
                <c:pt idx="1">
                  <c:v>0.97</c:v>
                </c:pt>
                <c:pt idx="2">
                  <c:v>0.72</c:v>
                </c:pt>
                <c:pt idx="3">
                  <c:v>0.67</c:v>
                </c:pt>
                <c:pt idx="4">
                  <c:v>0.75</c:v>
                </c:pt>
              </c:numCache>
            </c:numRef>
          </c:val>
          <c:smooth val="0"/>
          <c:extLst xmlns:c16r2="http://schemas.microsoft.com/office/drawing/2015/06/chart">
            <c:ext xmlns:c16="http://schemas.microsoft.com/office/drawing/2014/chart" uri="{C3380CC4-5D6E-409C-BE32-E72D297353CC}">
              <c16:uniqueId val="{00000000-1A74-40D6-838D-59F50742C00D}"/>
            </c:ext>
          </c:extLst>
        </c:ser>
        <c:dLbls>
          <c:dLblPos val="t"/>
          <c:showLegendKey val="0"/>
          <c:showVal val="1"/>
          <c:showCatName val="0"/>
          <c:showSerName val="0"/>
          <c:showPercent val="0"/>
          <c:showBubbleSize val="0"/>
        </c:dLbls>
        <c:smooth val="0"/>
        <c:axId val="1059038400"/>
        <c:axId val="1059032416"/>
      </c:lineChart>
      <c:catAx>
        <c:axId val="1059038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2416"/>
        <c:crosses val="autoZero"/>
        <c:auto val="1"/>
        <c:lblAlgn val="ctr"/>
        <c:lblOffset val="100"/>
        <c:noMultiLvlLbl val="0"/>
      </c:catAx>
      <c:valAx>
        <c:axId val="105903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8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'BYD Financial Data'!$F$1</c:f>
              <c:strCache>
                <c:ptCount val="1"/>
                <c:pt idx="0">
                  <c:v>Receivable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Data'!$F$2:$F$6</c:f>
              <c:numCache>
                <c:formatCode>General</c:formatCode>
                <c:ptCount val="5"/>
                <c:pt idx="0">
                  <c:v>135</c:v>
                </c:pt>
                <c:pt idx="1">
                  <c:v>95</c:v>
                </c:pt>
                <c:pt idx="2">
                  <c:v>53</c:v>
                </c:pt>
                <c:pt idx="3">
                  <c:v>43</c:v>
                </c:pt>
                <c:pt idx="4">
                  <c:v>35</c:v>
                </c:pt>
              </c:numCache>
            </c:numRef>
          </c:val>
          <c:smooth val="0"/>
          <c:extLst xmlns:c16r2="http://schemas.microsoft.com/office/drawing/2015/06/chart">
            <c:ext xmlns:c16="http://schemas.microsoft.com/office/drawing/2014/chart" uri="{C3380CC4-5D6E-409C-BE32-E72D297353CC}">
              <c16:uniqueId val="{00000000-AAF9-4C00-B339-7F2F365EB259}"/>
            </c:ext>
          </c:extLst>
        </c:ser>
        <c:dLbls>
          <c:dLblPos val="t"/>
          <c:showLegendKey val="0"/>
          <c:showVal val="1"/>
          <c:showCatName val="0"/>
          <c:showSerName val="0"/>
          <c:showPercent val="0"/>
          <c:showBubbleSize val="0"/>
        </c:dLbls>
        <c:smooth val="0"/>
        <c:axId val="1059038944"/>
        <c:axId val="1059039488"/>
      </c:lineChart>
      <c:catAx>
        <c:axId val="1059038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9488"/>
        <c:crosses val="autoZero"/>
        <c:auto val="1"/>
        <c:lblAlgn val="ctr"/>
        <c:lblOffset val="100"/>
        <c:noMultiLvlLbl val="0"/>
      </c:catAx>
      <c:valAx>
        <c:axId val="1059039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8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'BYD Financial Data'!$G$1</c:f>
              <c:strCache>
                <c:ptCount val="1"/>
                <c:pt idx="0">
                  <c:v>Inventory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Data'!$G$2:$G$6</c:f>
              <c:numCache>
                <c:formatCode>General</c:formatCode>
                <c:ptCount val="5"/>
                <c:pt idx="0">
                  <c:v>83</c:v>
                </c:pt>
                <c:pt idx="1">
                  <c:v>73</c:v>
                </c:pt>
                <c:pt idx="2">
                  <c:v>64</c:v>
                </c:pt>
                <c:pt idx="3">
                  <c:v>64</c:v>
                </c:pt>
                <c:pt idx="4">
                  <c:v>60</c:v>
                </c:pt>
              </c:numCache>
            </c:numRef>
          </c:val>
          <c:smooth val="0"/>
          <c:extLst xmlns:c16r2="http://schemas.microsoft.com/office/drawing/2015/06/chart">
            <c:ext xmlns:c16="http://schemas.microsoft.com/office/drawing/2014/chart" uri="{C3380CC4-5D6E-409C-BE32-E72D297353CC}">
              <c16:uniqueId val="{00000000-4897-4080-8FED-39279963A10D}"/>
            </c:ext>
          </c:extLst>
        </c:ser>
        <c:dLbls>
          <c:dLblPos val="t"/>
          <c:showLegendKey val="0"/>
          <c:showVal val="1"/>
          <c:showCatName val="0"/>
          <c:showSerName val="0"/>
          <c:showPercent val="0"/>
          <c:showBubbleSize val="0"/>
        </c:dLbls>
        <c:smooth val="0"/>
        <c:axId val="1059040576"/>
        <c:axId val="1059041120"/>
      </c:lineChart>
      <c:catAx>
        <c:axId val="1059040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41120"/>
        <c:crosses val="autoZero"/>
        <c:auto val="1"/>
        <c:lblAlgn val="ctr"/>
        <c:lblOffset val="100"/>
        <c:noMultiLvlLbl val="0"/>
      </c:catAx>
      <c:valAx>
        <c:axId val="1059041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40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'BYD Financial Data'!$H$1</c:f>
              <c:strCache>
                <c:ptCount val="1"/>
                <c:pt idx="0">
                  <c:v>Gearing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Data'!$H$2:$H$6</c:f>
              <c:numCache>
                <c:formatCode>General</c:formatCode>
                <c:ptCount val="5"/>
                <c:pt idx="0">
                  <c:v>69</c:v>
                </c:pt>
                <c:pt idx="1">
                  <c:v>-15</c:v>
                </c:pt>
                <c:pt idx="2">
                  <c:v>-26</c:v>
                </c:pt>
                <c:pt idx="3">
                  <c:v>-44</c:v>
                </c:pt>
                <c:pt idx="4">
                  <c:v>-50</c:v>
                </c:pt>
              </c:numCache>
            </c:numRef>
          </c:val>
          <c:smooth val="0"/>
          <c:extLst xmlns:c16r2="http://schemas.microsoft.com/office/drawing/2015/06/chart">
            <c:ext xmlns:c16="http://schemas.microsoft.com/office/drawing/2014/chart" uri="{C3380CC4-5D6E-409C-BE32-E72D297353CC}">
              <c16:uniqueId val="{00000000-17F7-459A-B44C-529E9900C3BE}"/>
            </c:ext>
          </c:extLst>
        </c:ser>
        <c:dLbls>
          <c:dLblPos val="t"/>
          <c:showLegendKey val="0"/>
          <c:showVal val="1"/>
          <c:showCatName val="0"/>
          <c:showSerName val="0"/>
          <c:showPercent val="0"/>
          <c:showBubbleSize val="0"/>
        </c:dLbls>
        <c:smooth val="0"/>
        <c:axId val="1059041664"/>
        <c:axId val="1059032960"/>
      </c:lineChart>
      <c:catAx>
        <c:axId val="105904166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32960"/>
        <c:crosses val="autoZero"/>
        <c:auto val="1"/>
        <c:lblAlgn val="ctr"/>
        <c:lblOffset val="100"/>
        <c:noMultiLvlLbl val="0"/>
      </c:catAx>
      <c:valAx>
        <c:axId val="1059032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041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'BYD Financial Data'!$I$1</c:f>
              <c:strCache>
                <c:ptCount val="1"/>
                <c:pt idx="0">
                  <c:v>ROE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Data'!$I$2:$I$6</c:f>
              <c:numCache>
                <c:formatCode>General</c:formatCode>
                <c:ptCount val="5"/>
                <c:pt idx="0">
                  <c:v>7</c:v>
                </c:pt>
                <c:pt idx="1">
                  <c:v>3</c:v>
                </c:pt>
                <c:pt idx="2">
                  <c:v>15</c:v>
                </c:pt>
                <c:pt idx="3">
                  <c:v>22</c:v>
                </c:pt>
                <c:pt idx="4">
                  <c:v>25</c:v>
                </c:pt>
              </c:numCache>
            </c:numRef>
          </c:val>
          <c:smooth val="0"/>
          <c:extLst xmlns:c16r2="http://schemas.microsoft.com/office/drawing/2015/06/chart">
            <c:ext xmlns:c16="http://schemas.microsoft.com/office/drawing/2014/chart" uri="{C3380CC4-5D6E-409C-BE32-E72D297353CC}">
              <c16:uniqueId val="{00000000-69DE-4E31-AACA-CB3B3F07480D}"/>
            </c:ext>
          </c:extLst>
        </c:ser>
        <c:dLbls>
          <c:dLblPos val="t"/>
          <c:showLegendKey val="0"/>
          <c:showVal val="1"/>
          <c:showCatName val="0"/>
          <c:showSerName val="0"/>
          <c:showPercent val="0"/>
          <c:showBubbleSize val="0"/>
        </c:dLbls>
        <c:smooth val="0"/>
        <c:axId val="726493840"/>
        <c:axId val="726495472"/>
      </c:lineChart>
      <c:catAx>
        <c:axId val="726493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95472"/>
        <c:crosses val="autoZero"/>
        <c:auto val="1"/>
        <c:lblAlgn val="ctr"/>
        <c:lblOffset val="100"/>
        <c:noMultiLvlLbl val="0"/>
      </c:catAx>
      <c:valAx>
        <c:axId val="726495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93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'BYD Financial Data'!$K$1</c:f>
              <c:strCache>
                <c:ptCount val="1"/>
                <c:pt idx="0">
                  <c:v>Cash Cycle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Data'!$K$2:$K$6</c:f>
              <c:numCache>
                <c:formatCode>General</c:formatCode>
                <c:ptCount val="5"/>
                <c:pt idx="0">
                  <c:v>218</c:v>
                </c:pt>
                <c:pt idx="1">
                  <c:v>168</c:v>
                </c:pt>
                <c:pt idx="2">
                  <c:v>117</c:v>
                </c:pt>
                <c:pt idx="3">
                  <c:v>107</c:v>
                </c:pt>
                <c:pt idx="4">
                  <c:v>96</c:v>
                </c:pt>
              </c:numCache>
            </c:numRef>
          </c:val>
          <c:smooth val="0"/>
          <c:extLst xmlns:c16r2="http://schemas.microsoft.com/office/drawing/2015/06/chart">
            <c:ext xmlns:c16="http://schemas.microsoft.com/office/drawing/2014/chart" uri="{C3380CC4-5D6E-409C-BE32-E72D297353CC}">
              <c16:uniqueId val="{00000000-D813-4990-B8F0-A7DE316B5366}"/>
            </c:ext>
          </c:extLst>
        </c:ser>
        <c:dLbls>
          <c:dLblPos val="t"/>
          <c:showLegendKey val="0"/>
          <c:showVal val="1"/>
          <c:showCatName val="0"/>
          <c:showSerName val="0"/>
          <c:showPercent val="0"/>
          <c:showBubbleSize val="0"/>
        </c:dLbls>
        <c:smooth val="0"/>
        <c:axId val="726484592"/>
        <c:axId val="726497104"/>
      </c:lineChart>
      <c:catAx>
        <c:axId val="726484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97104"/>
        <c:crosses val="autoZero"/>
        <c:auto val="1"/>
        <c:lblAlgn val="ctr"/>
        <c:lblOffset val="100"/>
        <c:noMultiLvlLbl val="0"/>
      </c:catAx>
      <c:valAx>
        <c:axId val="726497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84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'BYD Financial Data'!$J$1</c:f>
              <c:strCache>
                <c:ptCount val="1"/>
                <c:pt idx="0">
                  <c:v>Operating Cash Flow (RMB bn)</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'BYD Financial Data'!$A$2:$A$6</c:f>
              <c:numCache>
                <c:formatCode>General</c:formatCode>
                <c:ptCount val="5"/>
                <c:pt idx="0">
                  <c:v>2020</c:v>
                </c:pt>
                <c:pt idx="1">
                  <c:v>2021</c:v>
                </c:pt>
                <c:pt idx="2">
                  <c:v>2022</c:v>
                </c:pt>
                <c:pt idx="3">
                  <c:v>2023</c:v>
                </c:pt>
                <c:pt idx="4">
                  <c:v>2024</c:v>
                </c:pt>
              </c:numCache>
            </c:numRef>
          </c:cat>
          <c:val>
            <c:numRef>
              <c:f>'BYD Financial Data'!$J$2:$J$6</c:f>
              <c:numCache>
                <c:formatCode>General</c:formatCode>
                <c:ptCount val="5"/>
                <c:pt idx="0">
                  <c:v>50</c:v>
                </c:pt>
                <c:pt idx="1">
                  <c:v>65</c:v>
                </c:pt>
                <c:pt idx="2">
                  <c:v>140</c:v>
                </c:pt>
                <c:pt idx="3">
                  <c:v>180</c:v>
                </c:pt>
                <c:pt idx="4">
                  <c:v>220</c:v>
                </c:pt>
              </c:numCache>
            </c:numRef>
          </c:val>
          <c:smooth val="0"/>
          <c:extLst xmlns:c16r2="http://schemas.microsoft.com/office/drawing/2015/06/chart">
            <c:ext xmlns:c16="http://schemas.microsoft.com/office/drawing/2014/chart" uri="{C3380CC4-5D6E-409C-BE32-E72D297353CC}">
              <c16:uniqueId val="{00000000-65CB-4485-8E9B-C67B5D04B479}"/>
            </c:ext>
          </c:extLst>
        </c:ser>
        <c:dLbls>
          <c:dLblPos val="t"/>
          <c:showLegendKey val="0"/>
          <c:showVal val="1"/>
          <c:showCatName val="0"/>
          <c:showSerName val="0"/>
          <c:showPercent val="0"/>
          <c:showBubbleSize val="0"/>
        </c:dLbls>
        <c:smooth val="0"/>
        <c:axId val="726496560"/>
        <c:axId val="726498192"/>
      </c:lineChart>
      <c:catAx>
        <c:axId val="726496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98192"/>
        <c:crosses val="autoZero"/>
        <c:auto val="1"/>
        <c:lblAlgn val="ctr"/>
        <c:lblOffset val="100"/>
        <c:noMultiLvlLbl val="0"/>
      </c:catAx>
      <c:valAx>
        <c:axId val="726498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96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FFB63-98D5-42C5-8649-EEDA16290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6108</Words>
  <Characters>34820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2026-03-25T08:49:00Z</dcterms:created>
  <dcterms:modified xsi:type="dcterms:W3CDTF">2026-03-25T08:49:00Z</dcterms:modified>
</cp:coreProperties>
</file>