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AF9366" w14:textId="580D166A" w:rsidR="006B0CEC" w:rsidRDefault="0073586D" w:rsidP="006B0CEC">
      <w:pPr>
        <w:spacing w:line="360" w:lineRule="auto"/>
        <w:rPr>
          <w:rFonts w:ascii="Arial" w:hAnsi="Arial" w:cs="Arial"/>
          <w:color w:val="1D1D1D"/>
          <w:shd w:val="clear" w:color="auto" w:fill="FFFFFF"/>
        </w:rPr>
      </w:pPr>
      <w:r>
        <w:rPr>
          <w:noProof/>
        </w:rPr>
        <w:drawing>
          <wp:inline distT="0" distB="0" distL="0" distR="0" wp14:anchorId="0921D04E" wp14:editId="7140F41C">
            <wp:extent cx="4312920" cy="1765300"/>
            <wp:effectExtent l="0" t="0" r="0" b="6350"/>
            <wp:docPr id="1906831584" name="Picture 2"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831584" name="Picture 2" descr="A close-up of a logo&#10;&#10;AI-generated content may be incorrect."/>
                    <pic:cNvPicPr>
                      <a:picLocks noChangeAspect="1"/>
                    </pic:cNvPicPr>
                  </pic:nvPicPr>
                  <pic:blipFill>
                    <a:blip r:embed="rId7"/>
                    <a:stretch>
                      <a:fillRect/>
                    </a:stretch>
                  </pic:blipFill>
                  <pic:spPr>
                    <a:xfrm>
                      <a:off x="0" y="0"/>
                      <a:ext cx="4312920" cy="1765300"/>
                    </a:xfrm>
                    <a:prstGeom prst="rect">
                      <a:avLst/>
                    </a:prstGeom>
                  </pic:spPr>
                </pic:pic>
              </a:graphicData>
            </a:graphic>
          </wp:inline>
        </w:drawing>
      </w:r>
    </w:p>
    <w:p w14:paraId="76A8F563" w14:textId="77777777" w:rsidR="0073586D" w:rsidRDefault="0073586D" w:rsidP="006B0CEC">
      <w:pPr>
        <w:spacing w:line="360" w:lineRule="auto"/>
        <w:rPr>
          <w:rFonts w:ascii="Arial" w:hAnsi="Arial" w:cs="Arial"/>
          <w:color w:val="1D1D1D"/>
          <w:shd w:val="clear" w:color="auto" w:fill="FFFFFF"/>
        </w:rPr>
      </w:pPr>
    </w:p>
    <w:p w14:paraId="47BDE8E6" w14:textId="1F13D4A5" w:rsidR="006B0CEC" w:rsidRDefault="006B0CEC" w:rsidP="006B0CEC">
      <w:pPr>
        <w:spacing w:line="360" w:lineRule="auto"/>
        <w:rPr>
          <w:rFonts w:ascii="Arial" w:hAnsi="Arial" w:cs="Arial"/>
          <w:color w:val="1D1D1D"/>
          <w:shd w:val="clear" w:color="auto" w:fill="FFFFFF"/>
        </w:rPr>
      </w:pPr>
    </w:p>
    <w:p w14:paraId="7D368B6A" w14:textId="77777777" w:rsidR="0073586D" w:rsidRDefault="0073586D" w:rsidP="006B0CEC">
      <w:pPr>
        <w:spacing w:line="360" w:lineRule="auto"/>
        <w:rPr>
          <w:rFonts w:ascii="Arial" w:hAnsi="Arial" w:cs="Arial"/>
          <w:color w:val="1D1D1D"/>
          <w:shd w:val="clear" w:color="auto" w:fill="FFFFFF"/>
        </w:rPr>
      </w:pPr>
    </w:p>
    <w:p w14:paraId="0898A9CD" w14:textId="77777777" w:rsidR="0073586D" w:rsidRDefault="0073586D" w:rsidP="006B0CEC">
      <w:pPr>
        <w:spacing w:line="360" w:lineRule="auto"/>
        <w:rPr>
          <w:rFonts w:ascii="Arial" w:hAnsi="Arial" w:cs="Arial"/>
          <w:color w:val="1D1D1D"/>
          <w:shd w:val="clear" w:color="auto" w:fill="FFFFFF"/>
        </w:rPr>
      </w:pPr>
    </w:p>
    <w:p w14:paraId="18F51FB1" w14:textId="77777777" w:rsidR="0073586D" w:rsidRPr="005D09B3" w:rsidRDefault="0073586D" w:rsidP="0073586D">
      <w:pPr>
        <w:spacing w:after="138"/>
        <w:ind w:left="40"/>
        <w:jc w:val="center"/>
        <w:rPr>
          <w:rFonts w:ascii="Arial" w:hAnsi="Arial" w:cs="Arial"/>
          <w:b/>
          <w:sz w:val="28"/>
          <w:szCs w:val="28"/>
        </w:rPr>
      </w:pPr>
      <w:r w:rsidRPr="005D09B3">
        <w:rPr>
          <w:rFonts w:ascii="Arial" w:hAnsi="Arial" w:cs="Arial"/>
          <w:b/>
          <w:sz w:val="28"/>
          <w:szCs w:val="28"/>
        </w:rPr>
        <w:t>Programme: Certificate of Higher Education Skills for the Workplace (Health &amp; Social Care)</w:t>
      </w:r>
    </w:p>
    <w:p w14:paraId="0ECD7D3B" w14:textId="1927D7C5" w:rsidR="0073586D" w:rsidRPr="00AC66D0" w:rsidRDefault="0073586D" w:rsidP="0073586D">
      <w:pPr>
        <w:spacing w:after="335"/>
        <w:ind w:right="15"/>
        <w:jc w:val="center"/>
        <w:rPr>
          <w:rFonts w:ascii="Arial" w:hAnsi="Arial" w:cs="Arial"/>
          <w:b/>
          <w:sz w:val="28"/>
          <w:szCs w:val="28"/>
        </w:rPr>
      </w:pPr>
      <w:r w:rsidRPr="005D09B3">
        <w:rPr>
          <w:rFonts w:ascii="Arial" w:hAnsi="Arial" w:cs="Arial"/>
          <w:b/>
          <w:sz w:val="28"/>
          <w:szCs w:val="28"/>
        </w:rPr>
        <w:t xml:space="preserve">Module: </w:t>
      </w:r>
      <w:r>
        <w:rPr>
          <w:rFonts w:ascii="Arial" w:hAnsi="Arial" w:cs="Arial"/>
          <w:b/>
          <w:sz w:val="28"/>
          <w:szCs w:val="28"/>
        </w:rPr>
        <w:t>Psychology in Health and Social Care</w:t>
      </w:r>
    </w:p>
    <w:p w14:paraId="7C49EF2F" w14:textId="377C8DB1" w:rsidR="0073586D" w:rsidRDefault="0073586D" w:rsidP="0073586D">
      <w:pPr>
        <w:spacing w:line="360" w:lineRule="auto"/>
        <w:jc w:val="center"/>
        <w:rPr>
          <w:rFonts w:ascii="Arial" w:hAnsi="Arial" w:cs="Arial"/>
          <w:b/>
          <w:bCs/>
          <w:color w:val="000000"/>
          <w:sz w:val="28"/>
          <w:szCs w:val="28"/>
        </w:rPr>
      </w:pPr>
      <w:r w:rsidRPr="001E0D28">
        <w:rPr>
          <w:rFonts w:ascii="Arial" w:hAnsi="Arial" w:cs="Arial"/>
          <w:b/>
          <w:bCs/>
          <w:color w:val="000000"/>
          <w:sz w:val="28"/>
          <w:szCs w:val="28"/>
        </w:rPr>
        <w:t>Module code: LCHS 40</w:t>
      </w:r>
      <w:r>
        <w:rPr>
          <w:rFonts w:ascii="Arial" w:hAnsi="Arial" w:cs="Arial"/>
          <w:b/>
          <w:bCs/>
          <w:color w:val="000000"/>
          <w:sz w:val="28"/>
          <w:szCs w:val="28"/>
        </w:rPr>
        <w:t>10</w:t>
      </w:r>
      <w:r w:rsidRPr="001E0D28">
        <w:rPr>
          <w:rFonts w:ascii="Arial" w:hAnsi="Arial" w:cs="Arial"/>
          <w:b/>
          <w:bCs/>
          <w:color w:val="000000"/>
          <w:sz w:val="28"/>
          <w:szCs w:val="28"/>
        </w:rPr>
        <w:t xml:space="preserve"> Birmingham</w:t>
      </w:r>
    </w:p>
    <w:p w14:paraId="3B69EB77" w14:textId="386C128C" w:rsidR="0073586D" w:rsidRPr="00A23C1E" w:rsidRDefault="0073586D" w:rsidP="0073586D">
      <w:pPr>
        <w:spacing w:after="335"/>
        <w:ind w:right="10"/>
        <w:jc w:val="center"/>
        <w:rPr>
          <w:rFonts w:ascii="Arial" w:hAnsi="Arial" w:cs="Arial"/>
          <w:b/>
          <w:sz w:val="28"/>
          <w:szCs w:val="28"/>
        </w:rPr>
      </w:pPr>
      <w:r w:rsidRPr="005D09B3">
        <w:rPr>
          <w:rFonts w:ascii="Arial" w:hAnsi="Arial" w:cs="Arial"/>
          <w:b/>
          <w:sz w:val="28"/>
          <w:szCs w:val="28"/>
        </w:rPr>
        <w:t>Lecturer</w:t>
      </w:r>
      <w:r>
        <w:rPr>
          <w:rFonts w:ascii="Arial" w:hAnsi="Arial" w:cs="Arial"/>
          <w:b/>
          <w:sz w:val="28"/>
          <w:szCs w:val="28"/>
        </w:rPr>
        <w:t>: Prabjot Sahota</w:t>
      </w:r>
    </w:p>
    <w:p w14:paraId="697B04C7" w14:textId="77777777" w:rsidR="0073586D" w:rsidRPr="005D09B3" w:rsidRDefault="0073586D" w:rsidP="0073586D">
      <w:pPr>
        <w:spacing w:after="333"/>
        <w:jc w:val="center"/>
        <w:rPr>
          <w:rFonts w:ascii="Arial" w:hAnsi="Arial" w:cs="Arial"/>
          <w:b/>
          <w:sz w:val="28"/>
          <w:szCs w:val="28"/>
        </w:rPr>
      </w:pPr>
      <w:r w:rsidRPr="005D09B3">
        <w:rPr>
          <w:rFonts w:ascii="Arial" w:hAnsi="Arial" w:cs="Arial"/>
          <w:b/>
          <w:sz w:val="28"/>
          <w:szCs w:val="28"/>
        </w:rPr>
        <w:t>Student name: Oana</w:t>
      </w:r>
      <w:r>
        <w:rPr>
          <w:rFonts w:ascii="Arial" w:hAnsi="Arial" w:cs="Arial"/>
          <w:b/>
          <w:sz w:val="28"/>
          <w:szCs w:val="28"/>
        </w:rPr>
        <w:t>-</w:t>
      </w:r>
      <w:r w:rsidRPr="005D09B3">
        <w:rPr>
          <w:rFonts w:ascii="Arial" w:hAnsi="Arial" w:cs="Arial"/>
          <w:b/>
          <w:sz w:val="28"/>
          <w:szCs w:val="28"/>
        </w:rPr>
        <w:t xml:space="preserve">Gabriela </w:t>
      </w:r>
      <w:proofErr w:type="spellStart"/>
      <w:r w:rsidRPr="005D09B3">
        <w:rPr>
          <w:rFonts w:ascii="Arial" w:hAnsi="Arial" w:cs="Arial"/>
          <w:b/>
          <w:sz w:val="28"/>
          <w:szCs w:val="28"/>
        </w:rPr>
        <w:t>Gaicu</w:t>
      </w:r>
      <w:proofErr w:type="spellEnd"/>
    </w:p>
    <w:p w14:paraId="2F732A40" w14:textId="77777777" w:rsidR="0073586D" w:rsidRDefault="0073586D" w:rsidP="0073586D">
      <w:pPr>
        <w:spacing w:after="335"/>
        <w:ind w:right="10"/>
        <w:jc w:val="center"/>
        <w:rPr>
          <w:rFonts w:ascii="Arial" w:hAnsi="Arial" w:cs="Arial"/>
          <w:b/>
          <w:sz w:val="28"/>
          <w:szCs w:val="28"/>
        </w:rPr>
      </w:pPr>
      <w:r w:rsidRPr="005D09B3">
        <w:rPr>
          <w:rFonts w:ascii="Arial" w:hAnsi="Arial" w:cs="Arial"/>
          <w:b/>
          <w:sz w:val="28"/>
          <w:szCs w:val="28"/>
        </w:rPr>
        <w:t>Student ID number: 2512961</w:t>
      </w:r>
    </w:p>
    <w:p w14:paraId="20DB1332" w14:textId="77777777" w:rsidR="006B0CEC" w:rsidRDefault="006B0CEC" w:rsidP="006B0CEC">
      <w:pPr>
        <w:spacing w:line="360" w:lineRule="auto"/>
        <w:rPr>
          <w:rFonts w:ascii="Arial" w:hAnsi="Arial" w:cs="Arial"/>
          <w:color w:val="1D1D1D"/>
          <w:shd w:val="clear" w:color="auto" w:fill="FFFFFF"/>
        </w:rPr>
      </w:pPr>
    </w:p>
    <w:p w14:paraId="27AA532A" w14:textId="77777777" w:rsidR="006B0CEC" w:rsidRDefault="006B0CEC" w:rsidP="006B0CEC">
      <w:pPr>
        <w:spacing w:line="360" w:lineRule="auto"/>
        <w:rPr>
          <w:rFonts w:ascii="Arial" w:hAnsi="Arial" w:cs="Arial"/>
          <w:color w:val="1D1D1D"/>
          <w:shd w:val="clear" w:color="auto" w:fill="FFFFFF"/>
        </w:rPr>
      </w:pPr>
    </w:p>
    <w:p w14:paraId="1746469F" w14:textId="77777777" w:rsidR="006B0CEC" w:rsidRDefault="006B0CEC" w:rsidP="006B0CEC">
      <w:pPr>
        <w:spacing w:line="360" w:lineRule="auto"/>
        <w:rPr>
          <w:rFonts w:ascii="Arial" w:hAnsi="Arial" w:cs="Arial"/>
          <w:color w:val="1D1D1D"/>
          <w:shd w:val="clear" w:color="auto" w:fill="FFFFFF"/>
        </w:rPr>
      </w:pPr>
    </w:p>
    <w:p w14:paraId="47F79789" w14:textId="77777777" w:rsidR="006B0CEC" w:rsidRDefault="006B0CEC" w:rsidP="006B0CEC">
      <w:pPr>
        <w:spacing w:line="360" w:lineRule="auto"/>
        <w:rPr>
          <w:rFonts w:ascii="Arial" w:hAnsi="Arial" w:cs="Arial"/>
          <w:color w:val="1D1D1D"/>
          <w:shd w:val="clear" w:color="auto" w:fill="FFFFFF"/>
        </w:rPr>
      </w:pPr>
    </w:p>
    <w:p w14:paraId="5F7F7EDC" w14:textId="77777777" w:rsidR="006B0CEC" w:rsidRDefault="006B0CEC" w:rsidP="006B0CEC">
      <w:pPr>
        <w:spacing w:line="360" w:lineRule="auto"/>
        <w:rPr>
          <w:rFonts w:ascii="Arial" w:hAnsi="Arial" w:cs="Arial"/>
          <w:color w:val="1D1D1D"/>
          <w:shd w:val="clear" w:color="auto" w:fill="FFFFFF"/>
        </w:rPr>
      </w:pPr>
    </w:p>
    <w:p w14:paraId="675C154C" w14:textId="77777777" w:rsidR="006B0CEC" w:rsidRDefault="006B0CEC" w:rsidP="006B0CEC">
      <w:pPr>
        <w:spacing w:line="360" w:lineRule="auto"/>
        <w:rPr>
          <w:rFonts w:ascii="Arial" w:hAnsi="Arial" w:cs="Arial"/>
          <w:color w:val="1D1D1D"/>
          <w:shd w:val="clear" w:color="auto" w:fill="FFFFFF"/>
        </w:rPr>
      </w:pPr>
    </w:p>
    <w:p w14:paraId="5E53DF12" w14:textId="77777777" w:rsidR="006B0CEC" w:rsidRDefault="006B0CEC" w:rsidP="006B0CEC">
      <w:pPr>
        <w:spacing w:line="360" w:lineRule="auto"/>
        <w:rPr>
          <w:rFonts w:ascii="Arial" w:hAnsi="Arial" w:cs="Arial"/>
          <w:color w:val="1D1D1D"/>
          <w:shd w:val="clear" w:color="auto" w:fill="FFFFFF"/>
        </w:rPr>
      </w:pPr>
    </w:p>
    <w:p w14:paraId="0BB5DC0F" w14:textId="77777777" w:rsidR="006B0CEC" w:rsidRDefault="006B0CEC" w:rsidP="006B0CEC">
      <w:pPr>
        <w:spacing w:line="360" w:lineRule="auto"/>
        <w:rPr>
          <w:rFonts w:ascii="Arial" w:hAnsi="Arial" w:cs="Arial"/>
          <w:color w:val="1D1D1D"/>
          <w:shd w:val="clear" w:color="auto" w:fill="FFFFFF"/>
        </w:rPr>
      </w:pPr>
    </w:p>
    <w:p w14:paraId="303FF13D" w14:textId="7E4AD076" w:rsidR="006B0CEC" w:rsidRDefault="008C4242" w:rsidP="008C4242">
      <w:pPr>
        <w:spacing w:line="360" w:lineRule="auto"/>
        <w:jc w:val="center"/>
        <w:rPr>
          <w:rFonts w:ascii="Arial" w:hAnsi="Arial" w:cs="Arial"/>
          <w:b/>
          <w:bCs/>
          <w:color w:val="1D1D1D"/>
          <w:sz w:val="28"/>
          <w:szCs w:val="28"/>
          <w:shd w:val="clear" w:color="auto" w:fill="FFFFFF"/>
        </w:rPr>
      </w:pPr>
      <w:r w:rsidRPr="008C4242">
        <w:rPr>
          <w:rFonts w:ascii="Arial" w:hAnsi="Arial" w:cs="Arial"/>
          <w:b/>
          <w:bCs/>
          <w:color w:val="1D1D1D"/>
          <w:sz w:val="28"/>
          <w:szCs w:val="28"/>
          <w:shd w:val="clear" w:color="auto" w:fill="FFFFFF"/>
        </w:rPr>
        <w:lastRenderedPageBreak/>
        <w:t>Discuss the Impact of Social media on Mental Health in Adolescence</w:t>
      </w:r>
    </w:p>
    <w:p w14:paraId="0930132E" w14:textId="77777777" w:rsidR="008C4242" w:rsidRDefault="008C4242" w:rsidP="008C4242">
      <w:pPr>
        <w:spacing w:line="360" w:lineRule="auto"/>
        <w:jc w:val="center"/>
        <w:rPr>
          <w:rFonts w:ascii="Arial" w:hAnsi="Arial" w:cs="Arial"/>
          <w:b/>
          <w:bCs/>
          <w:color w:val="1D1D1D"/>
          <w:sz w:val="28"/>
          <w:szCs w:val="28"/>
          <w:shd w:val="clear" w:color="auto" w:fill="FFFFFF"/>
        </w:rPr>
      </w:pPr>
    </w:p>
    <w:p w14:paraId="3E0C0924" w14:textId="77777777" w:rsidR="008C4242" w:rsidRPr="008C4242" w:rsidRDefault="008C4242" w:rsidP="008C4242">
      <w:pPr>
        <w:spacing w:line="360" w:lineRule="auto"/>
        <w:jc w:val="center"/>
        <w:rPr>
          <w:rFonts w:ascii="Arial" w:hAnsi="Arial" w:cs="Arial"/>
          <w:b/>
          <w:bCs/>
          <w:color w:val="1D1D1D"/>
          <w:sz w:val="28"/>
          <w:szCs w:val="28"/>
          <w:shd w:val="clear" w:color="auto" w:fill="FFFFFF"/>
        </w:rPr>
      </w:pPr>
    </w:p>
    <w:p w14:paraId="1C358CCB" w14:textId="7B375208" w:rsidR="006B0CEC" w:rsidRPr="00810CEF" w:rsidRDefault="006B0CEC" w:rsidP="006B0CEC">
      <w:pPr>
        <w:spacing w:line="360" w:lineRule="auto"/>
        <w:rPr>
          <w:rFonts w:ascii="Arial" w:hAnsi="Arial" w:cs="Arial"/>
          <w:b/>
          <w:bCs/>
          <w:color w:val="1D1D1D"/>
          <w:sz w:val="28"/>
          <w:szCs w:val="28"/>
          <w:shd w:val="clear" w:color="auto" w:fill="FFFFFF"/>
        </w:rPr>
      </w:pPr>
      <w:r w:rsidRPr="00810CEF">
        <w:rPr>
          <w:rFonts w:ascii="Arial" w:hAnsi="Arial" w:cs="Arial"/>
          <w:b/>
          <w:bCs/>
          <w:color w:val="1D1D1D"/>
          <w:sz w:val="28"/>
          <w:szCs w:val="28"/>
          <w:shd w:val="clear" w:color="auto" w:fill="FFFFFF"/>
        </w:rPr>
        <w:t>Introduction</w:t>
      </w:r>
    </w:p>
    <w:p w14:paraId="7FDBC1BD" w14:textId="6AAB123E" w:rsidR="00474998" w:rsidRDefault="006B0CEC" w:rsidP="006B0CEC">
      <w:pPr>
        <w:spacing w:line="360" w:lineRule="auto"/>
        <w:rPr>
          <w:rFonts w:ascii="Arial" w:hAnsi="Arial" w:cs="Arial"/>
          <w:color w:val="1D1D1D"/>
          <w:shd w:val="clear" w:color="auto" w:fill="FFFFFF"/>
        </w:rPr>
      </w:pPr>
      <w:r w:rsidRPr="006B0CEC">
        <w:rPr>
          <w:rFonts w:ascii="Arial" w:hAnsi="Arial" w:cs="Arial"/>
          <w:color w:val="1D1D1D"/>
          <w:shd w:val="clear" w:color="auto" w:fill="FFFFFF"/>
        </w:rPr>
        <w:t>Adolescence is an important stage of development during which young people experience significant physical, emotional and social changes. At the same time, social media has become an important part of everyday life, allowing adolescents to communicate with friends, express themselves and access information. A</w:t>
      </w:r>
      <w:r w:rsidR="0073586D">
        <w:rPr>
          <w:rFonts w:ascii="Arial" w:hAnsi="Arial" w:cs="Arial"/>
          <w:color w:val="1D1D1D"/>
          <w:shd w:val="clear" w:color="auto" w:fill="FFFFFF"/>
        </w:rPr>
        <w:t>t the same time,</w:t>
      </w:r>
      <w:r w:rsidRPr="006B0CEC">
        <w:rPr>
          <w:rFonts w:ascii="Arial" w:hAnsi="Arial" w:cs="Arial"/>
          <w:color w:val="1D1D1D"/>
          <w:shd w:val="clear" w:color="auto" w:fill="FFFFFF"/>
        </w:rPr>
        <w:t xml:space="preserve"> social media can provide opportunities for learning, social support and self-expression, excessive or negative use has also been linked to anxiety, depression, low self-esteem, cyberbullying and poor sleep. However, the impact of social media is not the same for every young person and depends on individual experiences and relationships. This essay will discuss how social media can influence adolescent mental health by applying Erikson's psychosocial development theory and Bowlby's attachment theory. It will also consider both the benefits and risks of social media use and evaluate how these theories help explain different mental health outcomes.</w:t>
      </w:r>
    </w:p>
    <w:p w14:paraId="12A14C42" w14:textId="4FC515EC" w:rsidR="006B0CEC" w:rsidRDefault="006B0CEC" w:rsidP="006B0CEC">
      <w:pPr>
        <w:spacing w:after="86"/>
        <w:ind w:left="-5"/>
        <w:rPr>
          <w:rFonts w:ascii="Arial" w:eastAsia="Calibri" w:hAnsi="Arial" w:cs="Arial"/>
          <w:b/>
          <w:sz w:val="28"/>
        </w:rPr>
      </w:pPr>
      <w:r w:rsidRPr="001E4D1C">
        <w:rPr>
          <w:rFonts w:ascii="Arial" w:eastAsia="Calibri" w:hAnsi="Arial" w:cs="Arial"/>
          <w:b/>
          <w:sz w:val="28"/>
        </w:rPr>
        <w:t>Main Body</w:t>
      </w:r>
    </w:p>
    <w:p w14:paraId="70E9F2C1" w14:textId="77777777" w:rsidR="000E178F" w:rsidRPr="001E4D1C" w:rsidRDefault="000E178F" w:rsidP="006B0CEC">
      <w:pPr>
        <w:spacing w:after="86"/>
        <w:ind w:left="-5"/>
        <w:rPr>
          <w:rFonts w:ascii="Arial" w:hAnsi="Arial" w:cs="Arial"/>
        </w:rPr>
      </w:pPr>
    </w:p>
    <w:p w14:paraId="43BA9486" w14:textId="77777777" w:rsidR="006B0CEC" w:rsidRPr="006B0CEC" w:rsidRDefault="006B0CEC" w:rsidP="006B0CEC">
      <w:pPr>
        <w:shd w:val="clear" w:color="auto" w:fill="FFFFFF"/>
        <w:spacing w:after="0" w:line="360" w:lineRule="auto"/>
        <w:rPr>
          <w:rFonts w:ascii="Arial" w:eastAsia="Times New Roman" w:hAnsi="Arial" w:cs="Arial"/>
          <w:color w:val="1D1D1D"/>
          <w:kern w:val="0"/>
          <w:lang w:eastAsia="en-GB"/>
          <w14:ligatures w14:val="none"/>
        </w:rPr>
      </w:pPr>
      <w:r w:rsidRPr="006B0CEC">
        <w:rPr>
          <w:rFonts w:ascii="Arial" w:eastAsia="Times New Roman" w:hAnsi="Arial" w:cs="Arial"/>
          <w:color w:val="1D1D1D"/>
          <w:kern w:val="0"/>
          <w:lang w:eastAsia="en-GB"/>
          <w14:ligatures w14:val="none"/>
        </w:rPr>
        <w:t>Social media is now part of everyday life for most adolescents. Platforms such as Instagram, TikTok, Snapchat and YouTube allow young people to communicate with friends, share experiences and find information. For many teenagers, social media is an important way of staying connected with others. However, research suggests that its impact on mental health is not always positive or negative. Instead, the effects depend on how social media is used, the type of content viewed and the individual circumstances of each young person (Odgers and Jensen, 2020).</w:t>
      </w:r>
    </w:p>
    <w:p w14:paraId="67E0AE05" w14:textId="77777777" w:rsidR="006B0CEC" w:rsidRPr="006B0CEC" w:rsidRDefault="006B0CEC" w:rsidP="006B0CEC">
      <w:pPr>
        <w:shd w:val="clear" w:color="auto" w:fill="FFFFFF"/>
        <w:spacing w:after="0" w:line="360" w:lineRule="auto"/>
        <w:rPr>
          <w:rFonts w:ascii="Arial" w:eastAsia="Times New Roman" w:hAnsi="Arial" w:cs="Arial"/>
          <w:color w:val="1D1D1D"/>
          <w:kern w:val="0"/>
          <w:lang w:eastAsia="en-GB"/>
          <w14:ligatures w14:val="none"/>
        </w:rPr>
      </w:pPr>
      <w:r w:rsidRPr="006B0CEC">
        <w:rPr>
          <w:rFonts w:ascii="Arial" w:eastAsia="Times New Roman" w:hAnsi="Arial" w:cs="Arial"/>
          <w:color w:val="1D1D1D"/>
          <w:kern w:val="0"/>
          <w:lang w:eastAsia="en-GB"/>
          <w14:ligatures w14:val="none"/>
        </w:rPr>
        <w:t>Many studies suggest that simply measuring the amount of time spent online does not explain mental health outcomes. Some adolescents use social media to keep in touch with supportive friends, while others spend long periods comparing themselves with unrealistic images or reading negative comments. Personal factors, including family support, existing mental health difficulties and self-esteem, also influence how social media affects emotional wellbeing (Odgers and Jensen, 2020).</w:t>
      </w:r>
    </w:p>
    <w:p w14:paraId="71A5AC1F" w14:textId="3FE7B315" w:rsidR="00810CEF" w:rsidRPr="0073586D" w:rsidRDefault="006B0CEC" w:rsidP="006B0CEC">
      <w:pPr>
        <w:shd w:val="clear" w:color="auto" w:fill="FFFFFF"/>
        <w:spacing w:after="0" w:line="360" w:lineRule="auto"/>
        <w:rPr>
          <w:rFonts w:ascii="Arial" w:eastAsia="Times New Roman" w:hAnsi="Arial" w:cs="Arial"/>
          <w:color w:val="1D1D1D"/>
          <w:kern w:val="0"/>
          <w:lang w:eastAsia="en-GB"/>
          <w14:ligatures w14:val="none"/>
        </w:rPr>
      </w:pPr>
      <w:r w:rsidRPr="006B0CEC">
        <w:rPr>
          <w:rFonts w:ascii="Arial" w:eastAsia="Times New Roman" w:hAnsi="Arial" w:cs="Arial"/>
          <w:color w:val="1D1D1D"/>
          <w:kern w:val="0"/>
          <w:lang w:eastAsia="en-GB"/>
          <w14:ligatures w14:val="none"/>
        </w:rPr>
        <w:lastRenderedPageBreak/>
        <w:t>One issue that has received a great deal of attention is social comparison. Social media often presents edited photographs and carefully selected moments from people's lives. Teenagers may begin to believe that these images represent reality and compare themselves with them. This can reduce confidence and create concerns about appearance, popularity or success. Kelly et al. (2019) found that greater social media use was associated with lower life satisfaction and poorer mental health, particularly among adolescent girls. The pressure to receive likes, comments and followers may also encourage young people to measure their self-worth through online approval rather than real-life achievements (United States Surgeon General, 2023).</w:t>
      </w:r>
      <w:r w:rsidR="00810CEF">
        <w:rPr>
          <w:rFonts w:ascii="Helvetica" w:hAnsi="Helvetica" w:cs="Helvetica"/>
          <w:color w:val="1D1D1D"/>
          <w:sz w:val="20"/>
          <w:szCs w:val="20"/>
        </w:rPr>
        <w:br/>
      </w:r>
      <w:r w:rsidR="00810CEF">
        <w:rPr>
          <w:rFonts w:ascii="Arial" w:hAnsi="Arial" w:cs="Arial"/>
          <w:color w:val="1D1D1D"/>
          <w:shd w:val="clear" w:color="auto" w:fill="FFFFFF"/>
        </w:rPr>
        <w:t>It is also important to consider</w:t>
      </w:r>
      <w:r w:rsidR="00810CEF" w:rsidRPr="00810CEF">
        <w:rPr>
          <w:rFonts w:ascii="Arial" w:hAnsi="Arial" w:cs="Arial"/>
          <w:color w:val="1D1D1D"/>
          <w:shd w:val="clear" w:color="auto" w:fill="FFFFFF"/>
        </w:rPr>
        <w:t xml:space="preserve"> that adolescents are still developing their identity and self-confidence. During this stage, many young people look for acceptance from others, which can make them more sensitive to comments, likes and followers. Positive feedback may increase confidence, while negative comments or being ignored can make some adolescents question their self-worth. Erikson's theory helps explain why social media can have a stronger emotional impact during adolescence than in adulthood. However, not every adolescent responds in the same way, as personality, family support and previous experiences can also influence how social media affects mental health</w:t>
      </w:r>
    </w:p>
    <w:p w14:paraId="3AC716DC" w14:textId="4A5A7ADC" w:rsidR="006B0CEC" w:rsidRPr="006B0CEC" w:rsidRDefault="006B0CEC" w:rsidP="006B0CEC">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Another issue that affects many young people is cyberbullying</w:t>
      </w:r>
      <w:r w:rsidRPr="006B0CEC">
        <w:rPr>
          <w:rFonts w:ascii="Arial" w:eastAsia="Times New Roman" w:hAnsi="Arial" w:cs="Arial"/>
          <w:color w:val="1D1D1D"/>
          <w:kern w:val="0"/>
          <w:lang w:eastAsia="en-GB"/>
          <w14:ligatures w14:val="none"/>
        </w:rPr>
        <w:t>. Unlike face-to-face bullying, online bullying can continue at any time of the day and reach a much larger audience. Negative comments, rumours or embarrassing photographs can remain online and continue affecting young people long after they have been posted. Orben et al. (2024) found strong evidence linking cyberbullying with anxiety, depression, self-harm and suicidal thoughts. Social media may also affect sleep, as many adolescents stay awake checking notifications or scrolling through content late at night. Poor sleep has been linked with lower mood, reduced concentration and poorer emotional wellbeing (Fassi et al., 2025).</w:t>
      </w:r>
    </w:p>
    <w:p w14:paraId="02C4D409" w14:textId="77777777" w:rsidR="006B0CEC" w:rsidRPr="006B0CEC" w:rsidRDefault="006B0CEC" w:rsidP="006B0CEC">
      <w:pPr>
        <w:shd w:val="clear" w:color="auto" w:fill="FFFFFF"/>
        <w:spacing w:after="0" w:line="360" w:lineRule="auto"/>
        <w:rPr>
          <w:rFonts w:ascii="Arial" w:eastAsia="Times New Roman" w:hAnsi="Arial" w:cs="Arial"/>
          <w:color w:val="1D1D1D"/>
          <w:kern w:val="0"/>
          <w:lang w:eastAsia="en-GB"/>
          <w14:ligatures w14:val="none"/>
        </w:rPr>
      </w:pPr>
      <w:r w:rsidRPr="006B0CEC">
        <w:rPr>
          <w:rFonts w:ascii="Arial" w:eastAsia="Times New Roman" w:hAnsi="Arial" w:cs="Arial"/>
          <w:color w:val="1D1D1D"/>
          <w:kern w:val="0"/>
          <w:lang w:eastAsia="en-GB"/>
          <w14:ligatures w14:val="none"/>
        </w:rPr>
        <w:t>Erikson's theory of psychosocial development helps explain why adolescents may be particularly sensitive to these experiences. According to Erikson (1968), adolescence is the stage of Identity versus Role Confusion, when young people try to understand who they are and where they belong. Social media can support this process by allowing teenagers to express themselves, explore their interests and communicate with people who have similar experiences. Positive feedback from friends may increase confidence and help adolescents develop a stronger sense of identity.</w:t>
      </w:r>
    </w:p>
    <w:p w14:paraId="54071624" w14:textId="3D079657" w:rsidR="006B0CEC" w:rsidRPr="006B0CEC" w:rsidRDefault="006B0CEC" w:rsidP="006B0CEC">
      <w:pPr>
        <w:shd w:val="clear" w:color="auto" w:fill="FFFFFF"/>
        <w:spacing w:after="0" w:line="360" w:lineRule="auto"/>
        <w:rPr>
          <w:rFonts w:ascii="Arial" w:eastAsia="Times New Roman" w:hAnsi="Arial" w:cs="Arial"/>
          <w:color w:val="1D1D1D"/>
          <w:kern w:val="0"/>
          <w:lang w:eastAsia="en-GB"/>
          <w14:ligatures w14:val="none"/>
        </w:rPr>
      </w:pPr>
      <w:r w:rsidRPr="006B0CEC">
        <w:rPr>
          <w:rFonts w:ascii="Arial" w:eastAsia="Times New Roman" w:hAnsi="Arial" w:cs="Arial"/>
          <w:color w:val="1D1D1D"/>
          <w:kern w:val="0"/>
          <w:lang w:eastAsia="en-GB"/>
          <w14:ligatures w14:val="none"/>
        </w:rPr>
        <w:t xml:space="preserve">At the same time, social media may make identity development more difficult. Some young people feel pressure to present a perfect image of themselves online because they want approval from others. Constant comparison with influencers or celebrities may lead to unrealistic expectations and lower self-esteem. Teenagers may even change the way they behave or look simply to receive more likes or followers. The American Psychological </w:t>
      </w:r>
      <w:r w:rsidRPr="006B0CEC">
        <w:rPr>
          <w:rFonts w:ascii="Arial" w:eastAsia="Times New Roman" w:hAnsi="Arial" w:cs="Arial"/>
          <w:color w:val="1D1D1D"/>
          <w:kern w:val="0"/>
          <w:lang w:eastAsia="en-GB"/>
          <w14:ligatures w14:val="none"/>
        </w:rPr>
        <w:lastRenderedPageBreak/>
        <w:t xml:space="preserve">Association (2023) suggests that these experiences may increase anxiety and reduce confidence. </w:t>
      </w:r>
      <w:r w:rsidR="00EF43B3">
        <w:rPr>
          <w:rFonts w:ascii="Arial" w:eastAsia="Times New Roman" w:hAnsi="Arial" w:cs="Arial"/>
          <w:color w:val="1D1D1D"/>
          <w:kern w:val="0"/>
          <w:lang w:eastAsia="en-GB"/>
          <w14:ligatures w14:val="none"/>
        </w:rPr>
        <w:t>I believe Erikson’s theory is still very useful because it explains why many teenagers seek acceptance from other. However, it was developed long before social media existed, so it cannot explain every aspect of online behaviour.</w:t>
      </w:r>
    </w:p>
    <w:p w14:paraId="2EE937C0" w14:textId="122D8F60" w:rsidR="006B0CEC" w:rsidRPr="006B0CEC" w:rsidRDefault="006B0CEC" w:rsidP="006B0CEC">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A different explanation is provided by </w:t>
      </w:r>
      <w:r w:rsidR="00EF43B3">
        <w:rPr>
          <w:rFonts w:ascii="Arial" w:eastAsia="Times New Roman" w:hAnsi="Arial" w:cs="Arial"/>
          <w:color w:val="1D1D1D"/>
          <w:kern w:val="0"/>
          <w:lang w:eastAsia="en-GB"/>
          <w14:ligatures w14:val="none"/>
        </w:rPr>
        <w:t>Bowlby’s</w:t>
      </w:r>
      <w:r>
        <w:rPr>
          <w:rFonts w:ascii="Arial" w:eastAsia="Times New Roman" w:hAnsi="Arial" w:cs="Arial"/>
          <w:color w:val="1D1D1D"/>
          <w:kern w:val="0"/>
          <w:lang w:eastAsia="en-GB"/>
          <w14:ligatures w14:val="none"/>
        </w:rPr>
        <w:t xml:space="preserve"> </w:t>
      </w:r>
      <w:r w:rsidR="00EF43B3">
        <w:rPr>
          <w:rFonts w:ascii="Arial" w:eastAsia="Times New Roman" w:hAnsi="Arial" w:cs="Arial"/>
          <w:color w:val="1D1D1D"/>
          <w:kern w:val="0"/>
          <w:lang w:eastAsia="en-GB"/>
          <w14:ligatures w14:val="none"/>
        </w:rPr>
        <w:t>Attachment</w:t>
      </w:r>
      <w:r>
        <w:rPr>
          <w:rFonts w:ascii="Arial" w:eastAsia="Times New Roman" w:hAnsi="Arial" w:cs="Arial"/>
          <w:color w:val="1D1D1D"/>
          <w:kern w:val="0"/>
          <w:lang w:eastAsia="en-GB"/>
          <w14:ligatures w14:val="none"/>
        </w:rPr>
        <w:t xml:space="preserve"> Theory</w:t>
      </w:r>
      <w:r w:rsidRPr="006B0CEC">
        <w:rPr>
          <w:rFonts w:ascii="Arial" w:eastAsia="Times New Roman" w:hAnsi="Arial" w:cs="Arial"/>
          <w:color w:val="1D1D1D"/>
          <w:kern w:val="0"/>
          <w:lang w:eastAsia="en-GB"/>
          <w14:ligatures w14:val="none"/>
        </w:rPr>
        <w:t>. Bowlby (1969) believed that early relationships with parents or caregivers influence how people develop trust and emotional security throughout life. Adolescents with secure attachments are generally more confident in their relationships and are less likely to rely on social media for reassurance. They are more likely to use online platforms to communicate with friends while maintaining healthy relationships offline.</w:t>
      </w:r>
    </w:p>
    <w:p w14:paraId="440C94F8" w14:textId="77777777" w:rsidR="006B0CEC" w:rsidRPr="006B0CEC" w:rsidRDefault="006B0CEC" w:rsidP="006B0CEC">
      <w:pPr>
        <w:shd w:val="clear" w:color="auto" w:fill="FFFFFF"/>
        <w:spacing w:after="0" w:line="360" w:lineRule="auto"/>
        <w:rPr>
          <w:rFonts w:ascii="Arial" w:eastAsia="Times New Roman" w:hAnsi="Arial" w:cs="Arial"/>
          <w:color w:val="1D1D1D"/>
          <w:kern w:val="0"/>
          <w:lang w:eastAsia="en-GB"/>
          <w14:ligatures w14:val="none"/>
        </w:rPr>
      </w:pPr>
      <w:r w:rsidRPr="006B0CEC">
        <w:rPr>
          <w:rFonts w:ascii="Arial" w:eastAsia="Times New Roman" w:hAnsi="Arial" w:cs="Arial"/>
          <w:color w:val="1D1D1D"/>
          <w:kern w:val="0"/>
          <w:lang w:eastAsia="en-GB"/>
          <w14:ligatures w14:val="none"/>
        </w:rPr>
        <w:t>In contrast, adolescents with insecure attachment styles may depend more on social media for acceptance and reassurance. They may worry if messages are not answered quickly or become upset when they receive little attention online. Being excluded from a group chat or ignored by friends may be interpreted as rejection. These experiences can increase feelings of anxiety and loneliness (American Psychological Association, 2023). However, Bowlby's theory cannot explain every mental health outcome because other factors, such as family circumstances, personality, culture and the design of social media platforms, also influence adolescent behaviour.</w:t>
      </w:r>
    </w:p>
    <w:p w14:paraId="31BBCE3A" w14:textId="4F4B685A" w:rsidR="006B0CEC" w:rsidRDefault="006B0CEC" w:rsidP="00EF43B3">
      <w:pPr>
        <w:shd w:val="clear" w:color="auto" w:fill="FFFFFF"/>
        <w:spacing w:after="0" w:line="360" w:lineRule="auto"/>
        <w:rPr>
          <w:rFonts w:ascii="Arial" w:eastAsia="Times New Roman" w:hAnsi="Arial" w:cs="Arial"/>
          <w:color w:val="1D1D1D"/>
          <w:kern w:val="0"/>
          <w:lang w:eastAsia="en-GB"/>
          <w14:ligatures w14:val="none"/>
        </w:rPr>
      </w:pPr>
      <w:r w:rsidRPr="00EF43B3">
        <w:rPr>
          <w:rFonts w:ascii="Arial" w:eastAsia="Times New Roman" w:hAnsi="Arial" w:cs="Arial"/>
          <w:color w:val="1D1D1D"/>
          <w:kern w:val="0"/>
          <w:lang w:eastAsia="en-GB"/>
          <w14:ligatures w14:val="none"/>
        </w:rPr>
        <w:t>It is also important to recognise that social media is not always harmful It allows young people to maintain friendships, access educational information and find support from people with similar experiences. Adolescents living with long-term health conditions, disabilities or mental health difficulties may feel less isolated after joining supportive online communities. Social media can also increase awareness of mental health and encourage young people to seek help when they need it (Fassi et al., 2025). This shows that social media is not harmful for everyone, and positive online experiences can improve confidence and emotional we</w:t>
      </w:r>
      <w:r w:rsidR="00EF43B3" w:rsidRPr="00EF43B3">
        <w:rPr>
          <w:rFonts w:ascii="Arial" w:hAnsi="Arial" w:cs="Arial"/>
          <w:color w:val="1D1D1D"/>
          <w:shd w:val="clear" w:color="auto" w:fill="FFFFFF"/>
        </w:rPr>
        <w:t xml:space="preserve"> Helping adolescents use social media safely is a shared responsibility. Parents can support young people by talking openly about their online experiences and encouraging healthy habits, such as avoiding screens before bedtime. Schools also have an important role in teaching students about online safety, cyberbullying and how to recognise unrealistic content on social media. Health and social care professionals should ask young people about their social media use and discuss how it may affect their mood, sleep, relationships and self-esteem. Taking these simple steps can reduce some of the risks while still allowing adolescents to benefit from the positive aspects of social media (United States Surgeon General, 20</w:t>
      </w:r>
      <w:r w:rsidR="001E4D1C">
        <w:rPr>
          <w:rFonts w:ascii="Arial" w:eastAsia="Times New Roman" w:hAnsi="Arial" w:cs="Arial"/>
          <w:color w:val="1D1D1D"/>
          <w:kern w:val="0"/>
          <w:lang w:eastAsia="en-GB"/>
          <w14:ligatures w14:val="none"/>
        </w:rPr>
        <w:t>23)</w:t>
      </w:r>
      <w:r w:rsidRPr="00EF43B3">
        <w:rPr>
          <w:rFonts w:ascii="Arial" w:eastAsia="Times New Roman" w:hAnsi="Arial" w:cs="Arial"/>
          <w:color w:val="1D1D1D"/>
          <w:kern w:val="0"/>
          <w:lang w:eastAsia="en-GB"/>
          <w14:ligatures w14:val="none"/>
        </w:rPr>
        <w:t>.</w:t>
      </w:r>
    </w:p>
    <w:p w14:paraId="0CE362A3" w14:textId="4ADAD0A6" w:rsidR="006B0CEC" w:rsidRPr="006B0CEC" w:rsidRDefault="00810CEF" w:rsidP="006B0CEC">
      <w:pPr>
        <w:shd w:val="clear" w:color="auto" w:fill="FFFFFF"/>
        <w:spacing w:after="0" w:line="360" w:lineRule="auto"/>
        <w:rPr>
          <w:rFonts w:ascii="Arial" w:eastAsia="Times New Roman" w:hAnsi="Arial" w:cs="Arial"/>
          <w:color w:val="1D1D1D"/>
          <w:kern w:val="0"/>
          <w:lang w:eastAsia="en-GB"/>
          <w14:ligatures w14:val="none"/>
        </w:rPr>
      </w:pPr>
      <w:r w:rsidRPr="00810CEF">
        <w:rPr>
          <w:rFonts w:ascii="Arial" w:hAnsi="Arial" w:cs="Arial"/>
          <w:color w:val="1D1D1D"/>
          <w:shd w:val="clear" w:color="auto" w:fill="FFFFFF"/>
        </w:rPr>
        <w:t xml:space="preserve">Although Erikson's and Bowlby's theories provide useful explanations, they cannot explain every aspect of social media use. Adolescents have different personalities, life experiences and levels of family support, meaning the same online experience may affect people </w:t>
      </w:r>
      <w:r w:rsidRPr="00810CEF">
        <w:rPr>
          <w:rFonts w:ascii="Arial" w:hAnsi="Arial" w:cs="Arial"/>
          <w:color w:val="1D1D1D"/>
          <w:shd w:val="clear" w:color="auto" w:fill="FFFFFF"/>
        </w:rPr>
        <w:lastRenderedPageBreak/>
        <w:t>differently. In addition, social media platforms are constantly changing, and new features may influence behaviour in ways that these theories did not originally consider. For this reason, it is important to combine psychological theories with current research to gain a better understanding of how social media influences adolescent mental health. This provides a more balanced discussion and recognises that there is no single explanation for every young person's experience.</w:t>
      </w:r>
    </w:p>
    <w:p w14:paraId="504FD83A" w14:textId="77777777" w:rsidR="006B0CEC" w:rsidRDefault="006B0CEC" w:rsidP="006B0CEC">
      <w:pPr>
        <w:spacing w:line="360" w:lineRule="auto"/>
        <w:rPr>
          <w:rFonts w:ascii="Arial" w:hAnsi="Arial" w:cs="Arial"/>
        </w:rPr>
      </w:pPr>
    </w:p>
    <w:p w14:paraId="647E67E7" w14:textId="5A12BEB6" w:rsidR="001E4D1C" w:rsidRPr="00810CEF" w:rsidRDefault="001E4D1C" w:rsidP="001E4D1C">
      <w:pPr>
        <w:spacing w:line="360" w:lineRule="auto"/>
        <w:rPr>
          <w:rFonts w:ascii="Arial" w:hAnsi="Arial" w:cs="Arial"/>
          <w:b/>
          <w:bCs/>
          <w:sz w:val="28"/>
          <w:szCs w:val="28"/>
        </w:rPr>
      </w:pPr>
      <w:r w:rsidRPr="00810CEF">
        <w:rPr>
          <w:rFonts w:ascii="Arial" w:hAnsi="Arial" w:cs="Arial"/>
          <w:b/>
          <w:bCs/>
          <w:sz w:val="28"/>
          <w:szCs w:val="28"/>
        </w:rPr>
        <w:t>Conclusion</w:t>
      </w:r>
    </w:p>
    <w:p w14:paraId="6051AE87" w14:textId="77777777" w:rsidR="000E178F" w:rsidRDefault="001E4D1C" w:rsidP="001E4D1C">
      <w:pPr>
        <w:spacing w:line="360" w:lineRule="auto"/>
        <w:rPr>
          <w:rFonts w:ascii="Arial" w:hAnsi="Arial" w:cs="Arial"/>
          <w:color w:val="1D1D1D"/>
          <w:shd w:val="clear" w:color="auto" w:fill="FFFFFF"/>
        </w:rPr>
      </w:pPr>
      <w:r w:rsidRPr="001E4D1C">
        <w:rPr>
          <w:rFonts w:ascii="Arial" w:hAnsi="Arial" w:cs="Arial"/>
          <w:color w:val="1D1D1D"/>
          <w:shd w:val="clear" w:color="auto" w:fill="FFFFFF"/>
        </w:rPr>
        <w:t xml:space="preserve">Overall, social media can have both positive and negative effects on adolescents' mental health. It can increase the risk of anxiety, low self-esteem and social comparison, but it can also help young people build friendships, express themselves and access support when needed. Erikson's theory suggests that social media can influence identity development, while Bowlby's attachment theory helps explain why some adolescents are more affected by online relationships and feedback than others. </w:t>
      </w:r>
      <w:r>
        <w:rPr>
          <w:rFonts w:ascii="Arial" w:hAnsi="Arial" w:cs="Arial"/>
          <w:color w:val="1D1D1D"/>
          <w:shd w:val="clear" w:color="auto" w:fill="FFFFFF"/>
        </w:rPr>
        <w:t xml:space="preserve">From the evidence discussed, </w:t>
      </w:r>
      <w:r w:rsidR="00CD1EEC">
        <w:rPr>
          <w:rFonts w:ascii="Arial" w:hAnsi="Arial" w:cs="Arial"/>
          <w:color w:val="1D1D1D"/>
          <w:shd w:val="clear" w:color="auto" w:fill="FFFFFF"/>
        </w:rPr>
        <w:t>social</w:t>
      </w:r>
      <w:r>
        <w:rPr>
          <w:rFonts w:ascii="Arial" w:hAnsi="Arial" w:cs="Arial"/>
          <w:color w:val="1D1D1D"/>
          <w:shd w:val="clear" w:color="auto" w:fill="FFFFFF"/>
        </w:rPr>
        <w:t xml:space="preserve"> media is only one of many factors that can influence adolescent mental health</w:t>
      </w:r>
      <w:r w:rsidRPr="001E4D1C">
        <w:rPr>
          <w:rFonts w:ascii="Arial" w:hAnsi="Arial" w:cs="Arial"/>
          <w:color w:val="1D1D1D"/>
          <w:shd w:val="clear" w:color="auto" w:fill="FFFFFF"/>
        </w:rPr>
        <w:t>. The impact depends on individual differences, relationships and the way social media is used. For this reason, parents, schools, health and social care professionals, and social media companies all have an important role in helping adolescents use social media in a safe and healthy w</w:t>
      </w:r>
      <w:r>
        <w:rPr>
          <w:rFonts w:ascii="Arial" w:hAnsi="Arial" w:cs="Arial"/>
          <w:color w:val="1D1D1D"/>
          <w:shd w:val="clear" w:color="auto" w:fill="FFFFFF"/>
        </w:rPr>
        <w:t>ay.</w:t>
      </w:r>
    </w:p>
    <w:p w14:paraId="4AE33CEC" w14:textId="27784E42" w:rsidR="000E178F" w:rsidRDefault="000E178F" w:rsidP="001E4D1C">
      <w:pPr>
        <w:spacing w:line="360" w:lineRule="auto"/>
        <w:rPr>
          <w:rFonts w:ascii="Arial" w:hAnsi="Arial" w:cs="Arial"/>
          <w:color w:val="1D1D1D"/>
          <w:shd w:val="clear" w:color="auto" w:fill="FFFFFF"/>
        </w:rPr>
      </w:pPr>
      <w:r>
        <w:rPr>
          <w:rFonts w:ascii="Arial" w:hAnsi="Arial" w:cs="Arial"/>
          <w:color w:val="1D1D1D"/>
          <w:shd w:val="clear" w:color="auto" w:fill="FFFFFF"/>
        </w:rPr>
        <w:t xml:space="preserve"> As social media continues to evolve, ongoing research will remain important to help health and social care professionals better understand and support adolescents in rapidly changing digital world.</w:t>
      </w:r>
    </w:p>
    <w:p w14:paraId="0F5E7638" w14:textId="77777777" w:rsidR="00CD1EEC" w:rsidRDefault="00CD1EEC" w:rsidP="001E4D1C">
      <w:pPr>
        <w:spacing w:line="360" w:lineRule="auto"/>
        <w:rPr>
          <w:rFonts w:ascii="Arial" w:hAnsi="Arial" w:cs="Arial"/>
          <w:color w:val="1D1D1D"/>
          <w:shd w:val="clear" w:color="auto" w:fill="FFFFFF"/>
        </w:rPr>
      </w:pPr>
    </w:p>
    <w:p w14:paraId="6B9F49ED" w14:textId="77777777" w:rsidR="00CD1EEC" w:rsidRDefault="00CD1EEC" w:rsidP="001E4D1C">
      <w:pPr>
        <w:spacing w:line="360" w:lineRule="auto"/>
        <w:rPr>
          <w:rFonts w:ascii="Arial" w:hAnsi="Arial" w:cs="Arial"/>
          <w:color w:val="1D1D1D"/>
          <w:shd w:val="clear" w:color="auto" w:fill="FFFFFF"/>
        </w:rPr>
      </w:pPr>
    </w:p>
    <w:p w14:paraId="3A439A66" w14:textId="77777777" w:rsidR="00CD1EEC" w:rsidRDefault="00CD1EEC" w:rsidP="001E4D1C">
      <w:pPr>
        <w:spacing w:line="360" w:lineRule="auto"/>
        <w:rPr>
          <w:rFonts w:ascii="Arial" w:hAnsi="Arial" w:cs="Arial"/>
        </w:rPr>
      </w:pPr>
    </w:p>
    <w:p w14:paraId="2FAF4190" w14:textId="77777777" w:rsidR="00CD1EEC" w:rsidRDefault="00CD1EEC" w:rsidP="001E4D1C">
      <w:pPr>
        <w:spacing w:line="360" w:lineRule="auto"/>
        <w:rPr>
          <w:rFonts w:ascii="Arial" w:hAnsi="Arial" w:cs="Arial"/>
        </w:rPr>
      </w:pPr>
    </w:p>
    <w:p w14:paraId="631B6462" w14:textId="77777777" w:rsidR="00CD1EEC" w:rsidRDefault="00CD1EEC" w:rsidP="001E4D1C">
      <w:pPr>
        <w:spacing w:line="360" w:lineRule="auto"/>
        <w:rPr>
          <w:rFonts w:ascii="Arial" w:hAnsi="Arial" w:cs="Arial"/>
        </w:rPr>
      </w:pPr>
    </w:p>
    <w:p w14:paraId="34CC100B" w14:textId="77777777" w:rsidR="00CD1EEC" w:rsidRDefault="00CD1EEC" w:rsidP="001E4D1C">
      <w:pPr>
        <w:spacing w:line="360" w:lineRule="auto"/>
        <w:rPr>
          <w:rFonts w:ascii="Arial" w:hAnsi="Arial" w:cs="Arial"/>
        </w:rPr>
      </w:pPr>
    </w:p>
    <w:p w14:paraId="22C6913E" w14:textId="77777777" w:rsidR="00CD1EEC" w:rsidRDefault="00CD1EEC" w:rsidP="001E4D1C">
      <w:pPr>
        <w:spacing w:line="360" w:lineRule="auto"/>
        <w:rPr>
          <w:rFonts w:ascii="Arial" w:hAnsi="Arial" w:cs="Arial"/>
        </w:rPr>
      </w:pPr>
    </w:p>
    <w:p w14:paraId="4FAC82E4" w14:textId="77777777" w:rsidR="00CD1EEC" w:rsidRDefault="00CD1EEC" w:rsidP="001E4D1C">
      <w:pPr>
        <w:spacing w:line="360" w:lineRule="auto"/>
        <w:rPr>
          <w:rFonts w:ascii="Arial" w:hAnsi="Arial" w:cs="Arial"/>
        </w:rPr>
      </w:pPr>
    </w:p>
    <w:p w14:paraId="5E057A61" w14:textId="77777777" w:rsidR="00CD1EEC" w:rsidRDefault="00CD1EEC" w:rsidP="001E4D1C">
      <w:pPr>
        <w:spacing w:line="360" w:lineRule="auto"/>
        <w:rPr>
          <w:rFonts w:ascii="Arial" w:hAnsi="Arial" w:cs="Arial"/>
        </w:rPr>
      </w:pPr>
    </w:p>
    <w:p w14:paraId="39EA1174" w14:textId="77777777" w:rsidR="00CD1EEC" w:rsidRDefault="00CD1EEC" w:rsidP="001E4D1C">
      <w:pPr>
        <w:spacing w:line="360" w:lineRule="auto"/>
        <w:rPr>
          <w:rFonts w:ascii="Arial" w:hAnsi="Arial" w:cs="Arial"/>
        </w:rPr>
      </w:pPr>
    </w:p>
    <w:p w14:paraId="64C63F13" w14:textId="77777777" w:rsidR="00CD1EEC" w:rsidRDefault="00CD1EEC" w:rsidP="001E4D1C">
      <w:pPr>
        <w:spacing w:line="360" w:lineRule="auto"/>
        <w:rPr>
          <w:rFonts w:ascii="Arial" w:hAnsi="Arial" w:cs="Arial"/>
        </w:rPr>
      </w:pPr>
    </w:p>
    <w:p w14:paraId="43BAF171" w14:textId="7D889FE6" w:rsidR="00CD1EEC" w:rsidRPr="0073586D" w:rsidRDefault="00CD1EEC" w:rsidP="001E4D1C">
      <w:pPr>
        <w:spacing w:line="360" w:lineRule="auto"/>
        <w:rPr>
          <w:rFonts w:ascii="Arial" w:hAnsi="Arial" w:cs="Arial"/>
          <w:b/>
          <w:bCs/>
          <w:sz w:val="28"/>
          <w:szCs w:val="28"/>
        </w:rPr>
      </w:pPr>
      <w:r w:rsidRPr="0073586D">
        <w:rPr>
          <w:rFonts w:ascii="Arial" w:hAnsi="Arial" w:cs="Arial"/>
          <w:b/>
          <w:bCs/>
          <w:sz w:val="28"/>
          <w:szCs w:val="28"/>
        </w:rPr>
        <w:t>Reference:</w:t>
      </w:r>
    </w:p>
    <w:p w14:paraId="14D120C7" w14:textId="77777777" w:rsidR="00CD1EEC" w:rsidRDefault="00CD1EEC" w:rsidP="001E4D1C">
      <w:pPr>
        <w:spacing w:line="360" w:lineRule="auto"/>
        <w:rPr>
          <w:rFonts w:ascii="Arial" w:hAnsi="Arial" w:cs="Arial"/>
        </w:rPr>
      </w:pPr>
    </w:p>
    <w:p w14:paraId="01DE28C8" w14:textId="77777777" w:rsidR="00CD1EEC" w:rsidRPr="00CD1EEC" w:rsidRDefault="00CD1EEC" w:rsidP="00CD1EEC">
      <w:pPr>
        <w:pStyle w:val="ListParagraph"/>
        <w:numPr>
          <w:ilvl w:val="0"/>
          <w:numId w:val="1"/>
        </w:numPr>
        <w:shd w:val="clear" w:color="auto" w:fill="FFFFFF"/>
        <w:spacing w:after="0" w:line="360" w:lineRule="auto"/>
        <w:rPr>
          <w:rFonts w:ascii="Arial" w:eastAsia="Times New Roman" w:hAnsi="Arial" w:cs="Arial"/>
          <w:color w:val="1D1D1D"/>
          <w:kern w:val="0"/>
          <w:lang w:eastAsia="en-GB"/>
          <w14:ligatures w14:val="none"/>
        </w:rPr>
      </w:pPr>
      <w:r w:rsidRPr="00CD1EEC">
        <w:rPr>
          <w:rFonts w:ascii="Arial" w:eastAsia="Times New Roman" w:hAnsi="Arial" w:cs="Arial"/>
          <w:color w:val="1D1D1D"/>
          <w:kern w:val="0"/>
          <w:lang w:eastAsia="en-GB"/>
          <w14:ligatures w14:val="none"/>
        </w:rPr>
        <w:t>American Psychological Association (2023) Health advisory on social media use in adolescence. Washington, DC: American Psychological Association.</w:t>
      </w:r>
    </w:p>
    <w:p w14:paraId="42CF33E8" w14:textId="77777777" w:rsidR="00CD1EEC" w:rsidRPr="00CD1EEC" w:rsidRDefault="00CD1EEC" w:rsidP="00CD1EEC">
      <w:pPr>
        <w:pStyle w:val="ListParagraph"/>
        <w:numPr>
          <w:ilvl w:val="0"/>
          <w:numId w:val="1"/>
        </w:numPr>
        <w:shd w:val="clear" w:color="auto" w:fill="FFFFFF"/>
        <w:spacing w:after="0" w:line="360" w:lineRule="auto"/>
        <w:rPr>
          <w:rFonts w:ascii="Arial" w:eastAsia="Times New Roman" w:hAnsi="Arial" w:cs="Arial"/>
          <w:color w:val="1D1D1D"/>
          <w:kern w:val="0"/>
          <w:lang w:eastAsia="en-GB"/>
          <w14:ligatures w14:val="none"/>
        </w:rPr>
      </w:pPr>
      <w:r w:rsidRPr="00CD1EEC">
        <w:rPr>
          <w:rFonts w:ascii="Arial" w:eastAsia="Times New Roman" w:hAnsi="Arial" w:cs="Arial"/>
          <w:color w:val="1D1D1D"/>
          <w:kern w:val="0"/>
          <w:lang w:eastAsia="en-GB"/>
          <w14:ligatures w14:val="none"/>
        </w:rPr>
        <w:t>Bowlby, J. (1969) Attachment and Loss. Volume 1: Attachment. London: Penguin Books.</w:t>
      </w:r>
    </w:p>
    <w:p w14:paraId="22072E6A" w14:textId="77777777" w:rsidR="00CD1EEC" w:rsidRPr="00CD1EEC" w:rsidRDefault="00CD1EEC" w:rsidP="00CD1EEC">
      <w:pPr>
        <w:pStyle w:val="ListParagraph"/>
        <w:numPr>
          <w:ilvl w:val="0"/>
          <w:numId w:val="1"/>
        </w:numPr>
        <w:shd w:val="clear" w:color="auto" w:fill="FFFFFF"/>
        <w:spacing w:after="0" w:line="360" w:lineRule="auto"/>
        <w:rPr>
          <w:rFonts w:ascii="Arial" w:eastAsia="Times New Roman" w:hAnsi="Arial" w:cs="Arial"/>
          <w:color w:val="1D1D1D"/>
          <w:kern w:val="0"/>
          <w:lang w:eastAsia="en-GB"/>
          <w14:ligatures w14:val="none"/>
        </w:rPr>
      </w:pPr>
      <w:r w:rsidRPr="00CD1EEC">
        <w:rPr>
          <w:rFonts w:ascii="Arial" w:eastAsia="Times New Roman" w:hAnsi="Arial" w:cs="Arial"/>
          <w:color w:val="1D1D1D"/>
          <w:kern w:val="0"/>
          <w:lang w:eastAsia="en-GB"/>
          <w14:ligatures w14:val="none"/>
        </w:rPr>
        <w:t>Erikson, E.H. (1968) Identity: Youth and Crisis. New York: W.W. Norton &amp; Company.</w:t>
      </w:r>
    </w:p>
    <w:p w14:paraId="088C6EE7" w14:textId="468F7D9C" w:rsidR="00CD1EEC" w:rsidRPr="00CD1EEC" w:rsidRDefault="00CD1EEC" w:rsidP="00CD1EEC">
      <w:pPr>
        <w:pStyle w:val="ListParagraph"/>
        <w:numPr>
          <w:ilvl w:val="0"/>
          <w:numId w:val="1"/>
        </w:numPr>
        <w:shd w:val="clear" w:color="auto" w:fill="FFFFFF"/>
        <w:spacing w:after="0" w:line="360" w:lineRule="auto"/>
        <w:rPr>
          <w:rFonts w:ascii="Arial" w:eastAsia="Times New Roman" w:hAnsi="Arial" w:cs="Arial"/>
          <w:color w:val="1D1D1D"/>
          <w:kern w:val="0"/>
          <w:lang w:eastAsia="en-GB"/>
          <w14:ligatures w14:val="none"/>
        </w:rPr>
      </w:pPr>
      <w:r w:rsidRPr="00CD1EEC">
        <w:rPr>
          <w:rFonts w:ascii="Arial" w:eastAsia="Times New Roman" w:hAnsi="Arial" w:cs="Arial"/>
          <w:color w:val="1D1D1D"/>
          <w:kern w:val="0"/>
          <w:lang w:eastAsia="en-GB"/>
          <w14:ligatures w14:val="none"/>
        </w:rPr>
        <w:t xml:space="preserve">Fassi, L., Bilello, S., Favieri, F. and Casagrande, M. (2025) ‘Social media use and adolescent mental health: A systematic review’, Current Psychology. </w:t>
      </w:r>
    </w:p>
    <w:p w14:paraId="0E8757F5" w14:textId="77777777" w:rsidR="00CD1EEC" w:rsidRPr="00CD1EEC" w:rsidRDefault="00CD1EEC" w:rsidP="00CD1EEC">
      <w:pPr>
        <w:pStyle w:val="ListParagraph"/>
        <w:numPr>
          <w:ilvl w:val="0"/>
          <w:numId w:val="1"/>
        </w:numPr>
        <w:shd w:val="clear" w:color="auto" w:fill="FFFFFF"/>
        <w:spacing w:after="0" w:line="360" w:lineRule="auto"/>
        <w:rPr>
          <w:rFonts w:ascii="Arial" w:eastAsia="Times New Roman" w:hAnsi="Arial" w:cs="Arial"/>
          <w:color w:val="1D1D1D"/>
          <w:kern w:val="0"/>
          <w:lang w:eastAsia="en-GB"/>
          <w14:ligatures w14:val="none"/>
        </w:rPr>
      </w:pPr>
      <w:r w:rsidRPr="00CD1EEC">
        <w:rPr>
          <w:rFonts w:ascii="Arial" w:eastAsia="Times New Roman" w:hAnsi="Arial" w:cs="Arial"/>
          <w:color w:val="1D1D1D"/>
          <w:kern w:val="0"/>
          <w:lang w:eastAsia="en-GB"/>
          <w14:ligatures w14:val="none"/>
        </w:rPr>
        <w:t xml:space="preserve">Kelly, Y., </w:t>
      </w:r>
      <w:proofErr w:type="spellStart"/>
      <w:r w:rsidRPr="00CD1EEC">
        <w:rPr>
          <w:rFonts w:ascii="Arial" w:eastAsia="Times New Roman" w:hAnsi="Arial" w:cs="Arial"/>
          <w:color w:val="1D1D1D"/>
          <w:kern w:val="0"/>
          <w:lang w:eastAsia="en-GB"/>
          <w14:ligatures w14:val="none"/>
        </w:rPr>
        <w:t>Zilanawala</w:t>
      </w:r>
      <w:proofErr w:type="spellEnd"/>
      <w:r w:rsidRPr="00CD1EEC">
        <w:rPr>
          <w:rFonts w:ascii="Arial" w:eastAsia="Times New Roman" w:hAnsi="Arial" w:cs="Arial"/>
          <w:color w:val="1D1D1D"/>
          <w:kern w:val="0"/>
          <w:lang w:eastAsia="en-GB"/>
          <w14:ligatures w14:val="none"/>
        </w:rPr>
        <w:t xml:space="preserve">, A., Booker, C. and Sacker, A. (2019) ‘Social media use and adolescent mental health: Findings from the UK Millennium Cohort Study’, </w:t>
      </w:r>
      <w:proofErr w:type="spellStart"/>
      <w:r w:rsidRPr="00CD1EEC">
        <w:rPr>
          <w:rFonts w:ascii="Arial" w:eastAsia="Times New Roman" w:hAnsi="Arial" w:cs="Arial"/>
          <w:color w:val="1D1D1D"/>
          <w:kern w:val="0"/>
          <w:lang w:eastAsia="en-GB"/>
          <w14:ligatures w14:val="none"/>
        </w:rPr>
        <w:t>EClinicalMedicine</w:t>
      </w:r>
      <w:proofErr w:type="spellEnd"/>
      <w:r w:rsidRPr="00CD1EEC">
        <w:rPr>
          <w:rFonts w:ascii="Arial" w:eastAsia="Times New Roman" w:hAnsi="Arial" w:cs="Arial"/>
          <w:color w:val="1D1D1D"/>
          <w:kern w:val="0"/>
          <w:lang w:eastAsia="en-GB"/>
          <w14:ligatures w14:val="none"/>
        </w:rPr>
        <w:t>, 6, pp. 59–68.</w:t>
      </w:r>
    </w:p>
    <w:p w14:paraId="794602C7" w14:textId="77777777" w:rsidR="00CD1EEC" w:rsidRPr="00CD1EEC" w:rsidRDefault="00CD1EEC" w:rsidP="00CD1EEC">
      <w:pPr>
        <w:pStyle w:val="ListParagraph"/>
        <w:numPr>
          <w:ilvl w:val="0"/>
          <w:numId w:val="1"/>
        </w:numPr>
        <w:shd w:val="clear" w:color="auto" w:fill="FFFFFF"/>
        <w:spacing w:after="0" w:line="360" w:lineRule="auto"/>
        <w:rPr>
          <w:rFonts w:ascii="Arial" w:eastAsia="Times New Roman" w:hAnsi="Arial" w:cs="Arial"/>
          <w:color w:val="1D1D1D"/>
          <w:kern w:val="0"/>
          <w:lang w:eastAsia="en-GB"/>
          <w14:ligatures w14:val="none"/>
        </w:rPr>
      </w:pPr>
      <w:r w:rsidRPr="00CD1EEC">
        <w:rPr>
          <w:rFonts w:ascii="Arial" w:eastAsia="Times New Roman" w:hAnsi="Arial" w:cs="Arial"/>
          <w:color w:val="1D1D1D"/>
          <w:kern w:val="0"/>
          <w:lang w:eastAsia="en-GB"/>
          <w14:ligatures w14:val="none"/>
        </w:rPr>
        <w:t>Odgers, C.L. and Jensen, M.R. (2020) ‘Annual Research Review: Adolescent mental health in the digital age: Facts, fears, and future directions’, Journal of Child Psychology and Psychiatry, 61(3), pp. 336–348.</w:t>
      </w:r>
    </w:p>
    <w:p w14:paraId="0DE59604" w14:textId="350F8B1B" w:rsidR="00CD1EEC" w:rsidRPr="00CD1EEC" w:rsidRDefault="00CD1EEC" w:rsidP="00CD1EEC">
      <w:pPr>
        <w:pStyle w:val="ListParagraph"/>
        <w:numPr>
          <w:ilvl w:val="0"/>
          <w:numId w:val="1"/>
        </w:numPr>
        <w:shd w:val="clear" w:color="auto" w:fill="FFFFFF"/>
        <w:spacing w:after="0" w:line="360" w:lineRule="auto"/>
        <w:rPr>
          <w:rFonts w:ascii="Arial" w:eastAsia="Times New Roman" w:hAnsi="Arial" w:cs="Arial"/>
          <w:color w:val="1D1D1D"/>
          <w:kern w:val="0"/>
          <w:lang w:eastAsia="en-GB"/>
          <w14:ligatures w14:val="none"/>
        </w:rPr>
      </w:pPr>
      <w:r w:rsidRPr="00CD1EEC">
        <w:rPr>
          <w:rFonts w:ascii="Arial" w:eastAsia="Times New Roman" w:hAnsi="Arial" w:cs="Arial"/>
          <w:color w:val="1D1D1D"/>
          <w:kern w:val="0"/>
          <w:lang w:eastAsia="en-GB"/>
          <w14:ligatures w14:val="none"/>
        </w:rPr>
        <w:t xml:space="preserve">United States Surgeon General (2023) </w:t>
      </w:r>
      <w:proofErr w:type="gramStart"/>
      <w:r w:rsidR="000E178F">
        <w:rPr>
          <w:rFonts w:ascii="Arial" w:eastAsia="Times New Roman" w:hAnsi="Arial" w:cs="Arial"/>
          <w:color w:val="1D1D1D"/>
          <w:kern w:val="0"/>
          <w:lang w:eastAsia="en-GB"/>
          <w14:ligatures w14:val="none"/>
        </w:rPr>
        <w:t>S</w:t>
      </w:r>
      <w:r w:rsidRPr="00CD1EEC">
        <w:rPr>
          <w:rFonts w:ascii="Arial" w:eastAsia="Times New Roman" w:hAnsi="Arial" w:cs="Arial"/>
          <w:color w:val="1D1D1D"/>
          <w:kern w:val="0"/>
          <w:lang w:eastAsia="en-GB"/>
          <w14:ligatures w14:val="none"/>
        </w:rPr>
        <w:t xml:space="preserve">ocial </w:t>
      </w:r>
      <w:r w:rsidR="000E178F">
        <w:rPr>
          <w:rFonts w:ascii="Arial" w:eastAsia="Times New Roman" w:hAnsi="Arial" w:cs="Arial"/>
          <w:color w:val="1D1D1D"/>
          <w:kern w:val="0"/>
          <w:lang w:eastAsia="en-GB"/>
          <w14:ligatures w14:val="none"/>
        </w:rPr>
        <w:t>M</w:t>
      </w:r>
      <w:r w:rsidRPr="00CD1EEC">
        <w:rPr>
          <w:rFonts w:ascii="Arial" w:eastAsia="Times New Roman" w:hAnsi="Arial" w:cs="Arial"/>
          <w:color w:val="1D1D1D"/>
          <w:kern w:val="0"/>
          <w:lang w:eastAsia="en-GB"/>
          <w14:ligatures w14:val="none"/>
        </w:rPr>
        <w:t>edia</w:t>
      </w:r>
      <w:proofErr w:type="gramEnd"/>
      <w:r w:rsidRPr="00CD1EEC">
        <w:rPr>
          <w:rFonts w:ascii="Arial" w:eastAsia="Times New Roman" w:hAnsi="Arial" w:cs="Arial"/>
          <w:color w:val="1D1D1D"/>
          <w:kern w:val="0"/>
          <w:lang w:eastAsia="en-GB"/>
          <w14:ligatures w14:val="none"/>
        </w:rPr>
        <w:t xml:space="preserve"> and Youth Mental Health: The U.S. Surgeon General's Advisory. Washington, DC: U.S. Department of Health and Human Services.</w:t>
      </w:r>
    </w:p>
    <w:p w14:paraId="3BF20BC8" w14:textId="77777777" w:rsidR="00CD1EEC" w:rsidRPr="00CD1EEC" w:rsidRDefault="00CD1EEC" w:rsidP="00CD1EEC">
      <w:pPr>
        <w:spacing w:line="360" w:lineRule="auto"/>
        <w:rPr>
          <w:rFonts w:ascii="Arial" w:hAnsi="Arial" w:cs="Arial"/>
        </w:rPr>
      </w:pPr>
    </w:p>
    <w:p w14:paraId="4CF28796" w14:textId="77777777" w:rsidR="00CD1EEC" w:rsidRDefault="00CD1EEC" w:rsidP="001E4D1C">
      <w:pPr>
        <w:spacing w:line="360" w:lineRule="auto"/>
        <w:rPr>
          <w:rFonts w:ascii="Arial" w:hAnsi="Arial" w:cs="Arial"/>
        </w:rPr>
      </w:pPr>
    </w:p>
    <w:p w14:paraId="6461A9DD" w14:textId="77777777" w:rsidR="00CD1EEC" w:rsidRDefault="00CD1EEC" w:rsidP="001E4D1C">
      <w:pPr>
        <w:spacing w:line="360" w:lineRule="auto"/>
        <w:rPr>
          <w:rFonts w:ascii="Arial" w:hAnsi="Arial" w:cs="Arial"/>
        </w:rPr>
      </w:pPr>
    </w:p>
    <w:p w14:paraId="50159A24" w14:textId="77777777" w:rsidR="00CD1EEC" w:rsidRDefault="00CD1EEC" w:rsidP="001E4D1C">
      <w:pPr>
        <w:spacing w:line="360" w:lineRule="auto"/>
        <w:rPr>
          <w:rFonts w:ascii="Arial" w:hAnsi="Arial" w:cs="Arial"/>
        </w:rPr>
      </w:pPr>
    </w:p>
    <w:p w14:paraId="5F0B8049" w14:textId="77777777" w:rsidR="00CD1EEC" w:rsidRPr="001E4D1C" w:rsidRDefault="00CD1EEC" w:rsidP="001E4D1C">
      <w:pPr>
        <w:spacing w:line="360" w:lineRule="auto"/>
        <w:rPr>
          <w:rFonts w:ascii="Arial" w:hAnsi="Arial" w:cs="Arial"/>
        </w:rPr>
      </w:pPr>
    </w:p>
    <w:sectPr w:rsidR="00CD1EEC" w:rsidRPr="001E4D1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AD071D" w14:textId="77777777" w:rsidR="00AD604A" w:rsidRDefault="00AD604A" w:rsidP="00CD1EEC">
      <w:pPr>
        <w:spacing w:after="0" w:line="240" w:lineRule="auto"/>
      </w:pPr>
      <w:r>
        <w:separator/>
      </w:r>
    </w:p>
  </w:endnote>
  <w:endnote w:type="continuationSeparator" w:id="0">
    <w:p w14:paraId="78792F56" w14:textId="77777777" w:rsidR="00AD604A" w:rsidRDefault="00AD604A" w:rsidP="00CD1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1665643"/>
      <w:docPartObj>
        <w:docPartGallery w:val="Page Numbers (Bottom of Page)"/>
        <w:docPartUnique/>
      </w:docPartObj>
    </w:sdtPr>
    <w:sdtContent>
      <w:p w14:paraId="22876690" w14:textId="34A0F074" w:rsidR="008C4242" w:rsidRDefault="008C4242">
        <w:pPr>
          <w:pStyle w:val="Footer"/>
          <w:jc w:val="center"/>
        </w:pPr>
        <w:r>
          <w:fldChar w:fldCharType="begin"/>
        </w:r>
        <w:r>
          <w:instrText>PAGE   \* MERGEFORMAT</w:instrText>
        </w:r>
        <w:r>
          <w:fldChar w:fldCharType="separate"/>
        </w:r>
        <w:r>
          <w:t>2</w:t>
        </w:r>
        <w:r>
          <w:fldChar w:fldCharType="end"/>
        </w:r>
      </w:p>
    </w:sdtContent>
  </w:sdt>
  <w:p w14:paraId="0D1C9384" w14:textId="77777777" w:rsidR="008C4242" w:rsidRDefault="008C4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D8A92" w14:textId="77777777" w:rsidR="00AD604A" w:rsidRDefault="00AD604A" w:rsidP="00CD1EEC">
      <w:pPr>
        <w:spacing w:after="0" w:line="240" w:lineRule="auto"/>
      </w:pPr>
      <w:r>
        <w:separator/>
      </w:r>
    </w:p>
  </w:footnote>
  <w:footnote w:type="continuationSeparator" w:id="0">
    <w:p w14:paraId="3CC2EA9B" w14:textId="77777777" w:rsidR="00AD604A" w:rsidRDefault="00AD604A" w:rsidP="00CD1E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A7EC0"/>
    <w:multiLevelType w:val="hybridMultilevel"/>
    <w:tmpl w:val="6DEA0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97944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C6F"/>
    <w:rsid w:val="000E178F"/>
    <w:rsid w:val="001E4D1C"/>
    <w:rsid w:val="001F6026"/>
    <w:rsid w:val="0028426C"/>
    <w:rsid w:val="00474998"/>
    <w:rsid w:val="005C0ABD"/>
    <w:rsid w:val="0063060E"/>
    <w:rsid w:val="0066023C"/>
    <w:rsid w:val="006A4824"/>
    <w:rsid w:val="006B0CEC"/>
    <w:rsid w:val="006F2237"/>
    <w:rsid w:val="0073586D"/>
    <w:rsid w:val="00810CEF"/>
    <w:rsid w:val="008C4242"/>
    <w:rsid w:val="00945F33"/>
    <w:rsid w:val="00A43C6F"/>
    <w:rsid w:val="00AD604A"/>
    <w:rsid w:val="00CD1EEC"/>
    <w:rsid w:val="00EF4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76ED5"/>
  <w15:chartTrackingRefBased/>
  <w15:docId w15:val="{EB8CC367-A95B-4970-A528-9603A4087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3C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3C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3C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3C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3C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3C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3C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3C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3C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C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3C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3C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3C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3C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3C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3C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3C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3C6F"/>
    <w:rPr>
      <w:rFonts w:eastAsiaTheme="majorEastAsia" w:cstheme="majorBidi"/>
      <w:color w:val="272727" w:themeColor="text1" w:themeTint="D8"/>
    </w:rPr>
  </w:style>
  <w:style w:type="paragraph" w:styleId="Title">
    <w:name w:val="Title"/>
    <w:basedOn w:val="Normal"/>
    <w:next w:val="Normal"/>
    <w:link w:val="TitleChar"/>
    <w:uiPriority w:val="10"/>
    <w:qFormat/>
    <w:rsid w:val="00A43C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3C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3C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3C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3C6F"/>
    <w:pPr>
      <w:spacing w:before="160"/>
      <w:jc w:val="center"/>
    </w:pPr>
    <w:rPr>
      <w:i/>
      <w:iCs/>
      <w:color w:val="404040" w:themeColor="text1" w:themeTint="BF"/>
    </w:rPr>
  </w:style>
  <w:style w:type="character" w:customStyle="1" w:styleId="QuoteChar">
    <w:name w:val="Quote Char"/>
    <w:basedOn w:val="DefaultParagraphFont"/>
    <w:link w:val="Quote"/>
    <w:uiPriority w:val="29"/>
    <w:rsid w:val="00A43C6F"/>
    <w:rPr>
      <w:i/>
      <w:iCs/>
      <w:color w:val="404040" w:themeColor="text1" w:themeTint="BF"/>
    </w:rPr>
  </w:style>
  <w:style w:type="paragraph" w:styleId="ListParagraph">
    <w:name w:val="List Paragraph"/>
    <w:basedOn w:val="Normal"/>
    <w:uiPriority w:val="34"/>
    <w:qFormat/>
    <w:rsid w:val="00A43C6F"/>
    <w:pPr>
      <w:ind w:left="720"/>
      <w:contextualSpacing/>
    </w:pPr>
  </w:style>
  <w:style w:type="character" w:styleId="IntenseEmphasis">
    <w:name w:val="Intense Emphasis"/>
    <w:basedOn w:val="DefaultParagraphFont"/>
    <w:uiPriority w:val="21"/>
    <w:qFormat/>
    <w:rsid w:val="00A43C6F"/>
    <w:rPr>
      <w:i/>
      <w:iCs/>
      <w:color w:val="0F4761" w:themeColor="accent1" w:themeShade="BF"/>
    </w:rPr>
  </w:style>
  <w:style w:type="paragraph" w:styleId="IntenseQuote">
    <w:name w:val="Intense Quote"/>
    <w:basedOn w:val="Normal"/>
    <w:next w:val="Normal"/>
    <w:link w:val="IntenseQuoteChar"/>
    <w:uiPriority w:val="30"/>
    <w:qFormat/>
    <w:rsid w:val="00A43C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3C6F"/>
    <w:rPr>
      <w:i/>
      <w:iCs/>
      <w:color w:val="0F4761" w:themeColor="accent1" w:themeShade="BF"/>
    </w:rPr>
  </w:style>
  <w:style w:type="character" w:styleId="IntenseReference">
    <w:name w:val="Intense Reference"/>
    <w:basedOn w:val="DefaultParagraphFont"/>
    <w:uiPriority w:val="32"/>
    <w:qFormat/>
    <w:rsid w:val="00A43C6F"/>
    <w:rPr>
      <w:b/>
      <w:bCs/>
      <w:smallCaps/>
      <w:color w:val="0F4761" w:themeColor="accent1" w:themeShade="BF"/>
      <w:spacing w:val="5"/>
    </w:rPr>
  </w:style>
  <w:style w:type="paragraph" w:styleId="Header">
    <w:name w:val="header"/>
    <w:basedOn w:val="Normal"/>
    <w:link w:val="HeaderChar"/>
    <w:uiPriority w:val="99"/>
    <w:unhideWhenUsed/>
    <w:rsid w:val="00CD1E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EEC"/>
  </w:style>
  <w:style w:type="paragraph" w:styleId="Footer">
    <w:name w:val="footer"/>
    <w:basedOn w:val="Normal"/>
    <w:link w:val="FooterChar"/>
    <w:uiPriority w:val="99"/>
    <w:unhideWhenUsed/>
    <w:rsid w:val="00CD1E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E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6</Pages>
  <Words>1678</Words>
  <Characters>9566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brostiuc.oana@yahoo.ro</dc:creator>
  <cp:keywords/>
  <dc:description/>
  <cp:lastModifiedBy>brostiuc.oana@yahoo.ro</cp:lastModifiedBy>
  <cp:revision>6</cp:revision>
  <dcterms:created xsi:type="dcterms:W3CDTF">2026-07-18T18:52:00Z</dcterms:created>
  <dcterms:modified xsi:type="dcterms:W3CDTF">2026-07-19T14:14:00Z</dcterms:modified>
</cp:coreProperties>
</file>