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79135011"/>
        <w:docPartObj>
          <w:docPartGallery w:val="Cover Pages"/>
          <w:docPartUnique/>
        </w:docPartObj>
      </w:sdtPr>
      <w:sdtEndPr>
        <w:rPr>
          <w:rFonts w:cs="Arial"/>
          <w:szCs w:val="24"/>
        </w:rPr>
      </w:sdtEndPr>
      <w:sdtContent>
        <w:p w:rsidR="000B38BF" w:rsidRDefault="000B38BF"/>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0B38BF">
            <w:tc>
              <w:tcPr>
                <w:tcW w:w="7672" w:type="dxa"/>
                <w:tcMar>
                  <w:top w:w="216" w:type="dxa"/>
                  <w:left w:w="115" w:type="dxa"/>
                  <w:bottom w:w="216" w:type="dxa"/>
                  <w:right w:w="115" w:type="dxa"/>
                </w:tcMar>
              </w:tcPr>
              <w:p w:rsidR="000B38BF" w:rsidRDefault="000B38BF" w:rsidP="000B38BF">
                <w:pPr>
                  <w:pStyle w:val="NoSpacing"/>
                  <w:rPr>
                    <w:color w:val="2E74B5" w:themeColor="accent1" w:themeShade="BF"/>
                    <w:sz w:val="24"/>
                  </w:rPr>
                </w:pPr>
              </w:p>
            </w:tc>
          </w:tr>
          <w:tr w:rsidR="000B38BF">
            <w:tc>
              <w:tcPr>
                <w:tcW w:w="7672" w:type="dxa"/>
              </w:tcPr>
              <w:sdt>
                <w:sdtPr>
                  <w:rPr>
                    <w:rFonts w:ascii="Arial" w:eastAsiaTheme="majorEastAsia" w:hAnsi="Arial" w:cs="Arial"/>
                    <w:color w:val="5B9BD5" w:themeColor="accent1"/>
                    <w:sz w:val="40"/>
                    <w:szCs w:val="40"/>
                  </w:rPr>
                  <w:alias w:val="Title"/>
                  <w:id w:val="13406919"/>
                  <w:placeholder>
                    <w:docPart w:val="7CB0DA56B3D0406B80F0C1F03E40A82B"/>
                  </w:placeholder>
                  <w:dataBinding w:prefixMappings="xmlns:ns0='http://schemas.openxmlformats.org/package/2006/metadata/core-properties' xmlns:ns1='http://purl.org/dc/elements/1.1/'" w:xpath="/ns0:coreProperties[1]/ns1:title[1]" w:storeItemID="{6C3C8BC8-F283-45AE-878A-BAB7291924A1}"/>
                  <w:text/>
                </w:sdtPr>
                <w:sdtEndPr/>
                <w:sdtContent>
                  <w:p w:rsidR="000B38BF" w:rsidRPr="000B38BF" w:rsidRDefault="009B4090" w:rsidP="000B38BF">
                    <w:pPr>
                      <w:pStyle w:val="NoSpacing"/>
                      <w:spacing w:line="216" w:lineRule="auto"/>
                      <w:rPr>
                        <w:rFonts w:ascii="Arial" w:eastAsiaTheme="majorEastAsia" w:hAnsi="Arial" w:cs="Arial"/>
                        <w:color w:val="5B9BD5" w:themeColor="accent1"/>
                        <w:sz w:val="40"/>
                        <w:szCs w:val="40"/>
                      </w:rPr>
                    </w:pPr>
                    <w:r>
                      <w:rPr>
                        <w:rFonts w:ascii="Arial" w:eastAsiaTheme="majorEastAsia" w:hAnsi="Arial" w:cs="Arial"/>
                        <w:color w:val="5B9BD5" w:themeColor="accent1"/>
                        <w:sz w:val="40"/>
                        <w:szCs w:val="40"/>
                        <w:lang w:val="en-GB"/>
                      </w:rPr>
                      <w:t>Case Study for a 5-year-Old Child, Critically Analysing the Inclusive Intervention and Support Provided for a Pupil in a Primary Setting</w:t>
                    </w:r>
                  </w:p>
                </w:sdtContent>
              </w:sdt>
            </w:tc>
          </w:tr>
          <w:tr w:rsidR="000B38BF">
            <w:sdt>
              <w:sdtPr>
                <w:rPr>
                  <w:color w:val="2E74B5" w:themeColor="accent1" w:themeShade="BF"/>
                  <w:sz w:val="24"/>
                  <w:szCs w:val="24"/>
                </w:rPr>
                <w:alias w:val="Subtitle"/>
                <w:id w:val="13406923"/>
                <w:placeholder>
                  <w:docPart w:val="68DEB104082F498C8A5868BC21D19A19"/>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0B38BF" w:rsidRDefault="000B38BF" w:rsidP="000B38BF">
                    <w:pPr>
                      <w:pStyle w:val="NoSpacing"/>
                      <w:rPr>
                        <w:color w:val="2E74B5" w:themeColor="accent1" w:themeShade="BF"/>
                        <w:sz w:val="24"/>
                      </w:rPr>
                    </w:pPr>
                    <w:r>
                      <w:rPr>
                        <w:color w:val="2E74B5" w:themeColor="accent1" w:themeShade="BF"/>
                        <w:sz w:val="24"/>
                        <w:szCs w:val="24"/>
                      </w:rPr>
                      <w:t>1503134</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0B38BF">
            <w:tc>
              <w:tcPr>
                <w:tcW w:w="7221" w:type="dxa"/>
                <w:tcMar>
                  <w:top w:w="216" w:type="dxa"/>
                  <w:left w:w="115" w:type="dxa"/>
                  <w:bottom w:w="216" w:type="dxa"/>
                  <w:right w:w="115" w:type="dxa"/>
                </w:tcMar>
              </w:tcPr>
              <w:p w:rsidR="000B38BF" w:rsidRDefault="000B38BF">
                <w:pPr>
                  <w:pStyle w:val="NoSpacing"/>
                  <w:rPr>
                    <w:color w:val="5B9BD5" w:themeColor="accent1"/>
                    <w:sz w:val="28"/>
                    <w:szCs w:val="28"/>
                  </w:rPr>
                </w:pPr>
              </w:p>
              <w:p w:rsidR="000B38BF" w:rsidRDefault="000B38BF">
                <w:pPr>
                  <w:pStyle w:val="NoSpacing"/>
                  <w:rPr>
                    <w:color w:val="5B9BD5" w:themeColor="accent1"/>
                  </w:rPr>
                </w:pPr>
              </w:p>
            </w:tc>
          </w:tr>
        </w:tbl>
        <w:p w:rsidR="000B38BF" w:rsidRDefault="000B38BF">
          <w:pPr>
            <w:rPr>
              <w:rFonts w:cs="Arial"/>
              <w:szCs w:val="24"/>
            </w:rPr>
          </w:pPr>
          <w:r>
            <w:rPr>
              <w:rFonts w:cs="Arial"/>
              <w:szCs w:val="24"/>
            </w:rPr>
            <w:br w:type="page"/>
          </w:r>
        </w:p>
      </w:sdtContent>
    </w:sdt>
    <w:p w:rsidR="00E53BD8" w:rsidRDefault="00E53BD8" w:rsidP="00E53BD8">
      <w:pPr>
        <w:pStyle w:val="Heading1"/>
      </w:pPr>
      <w:r>
        <w:lastRenderedPageBreak/>
        <w:t xml:space="preserve">Introduction </w:t>
      </w:r>
    </w:p>
    <w:p w:rsidR="00E53BD8" w:rsidRDefault="000B38BF" w:rsidP="000B38BF">
      <w:pPr>
        <w:spacing w:line="480" w:lineRule="auto"/>
        <w:rPr>
          <w:rFonts w:cs="Arial"/>
          <w:szCs w:val="24"/>
        </w:rPr>
      </w:pPr>
      <w:r w:rsidRPr="000B38BF">
        <w:rPr>
          <w:rFonts w:cs="Arial"/>
          <w:szCs w:val="24"/>
        </w:rPr>
        <w:t>This case study is going to critically analyse the inclusive support provided for a five-year-old child from a local setting. This will include policies practice and theo</w:t>
      </w:r>
      <w:r w:rsidR="00E53BD8">
        <w:rPr>
          <w:rFonts w:cs="Arial"/>
          <w:szCs w:val="24"/>
        </w:rPr>
        <w:t>ries. The Welsh government (2018</w:t>
      </w:r>
      <w:r w:rsidRPr="000B38BF">
        <w:rPr>
          <w:rFonts w:cs="Arial"/>
          <w:szCs w:val="24"/>
        </w:rPr>
        <w:t>) recognises that children mainly need extra support for their learning and influence policies to</w:t>
      </w:r>
      <w:r w:rsidR="00E53BD8">
        <w:rPr>
          <w:rFonts w:cs="Arial"/>
          <w:szCs w:val="24"/>
        </w:rPr>
        <w:t xml:space="preserve"> ensure this happens. The UNCRC </w:t>
      </w:r>
      <w:sdt>
        <w:sdtPr>
          <w:rPr>
            <w:rFonts w:cs="Arial"/>
            <w:szCs w:val="24"/>
          </w:rPr>
          <w:id w:val="298116459"/>
          <w:citation/>
        </w:sdtPr>
        <w:sdtEndPr/>
        <w:sdtContent>
          <w:r w:rsidR="00E53BD8">
            <w:rPr>
              <w:rFonts w:cs="Arial"/>
              <w:szCs w:val="24"/>
            </w:rPr>
            <w:fldChar w:fldCharType="begin"/>
          </w:r>
          <w:r w:rsidR="00E53BD8">
            <w:rPr>
              <w:rFonts w:cs="Arial"/>
              <w:szCs w:val="24"/>
            </w:rPr>
            <w:instrText xml:space="preserve"> CITATION UNI09 \l 2057 </w:instrText>
          </w:r>
          <w:r w:rsidR="00E53BD8">
            <w:rPr>
              <w:rFonts w:cs="Arial"/>
              <w:szCs w:val="24"/>
            </w:rPr>
            <w:fldChar w:fldCharType="separate"/>
          </w:r>
          <w:r w:rsidR="00E53BD8" w:rsidRPr="00E53BD8">
            <w:rPr>
              <w:rFonts w:cs="Arial"/>
              <w:noProof/>
              <w:szCs w:val="24"/>
            </w:rPr>
            <w:t>(UNICEF, 2009)</w:t>
          </w:r>
          <w:r w:rsidR="00E53BD8">
            <w:rPr>
              <w:rFonts w:cs="Arial"/>
              <w:szCs w:val="24"/>
            </w:rPr>
            <w:fldChar w:fldCharType="end"/>
          </w:r>
        </w:sdtContent>
      </w:sdt>
      <w:r w:rsidR="00E53BD8">
        <w:rPr>
          <w:rFonts w:cs="Arial"/>
          <w:szCs w:val="24"/>
        </w:rPr>
        <w:t xml:space="preserve"> </w:t>
      </w:r>
      <w:r w:rsidRPr="000B38BF">
        <w:rPr>
          <w:rFonts w:cs="Arial"/>
          <w:szCs w:val="24"/>
        </w:rPr>
        <w:t>recommends thinking of the child as an individual. The five-year-old child is in mainstream class and struggles with speech and language. Speech and language is one of the most common difficulties experienced by children, with 7 to 10% of children recorded with this problem</w:t>
      </w:r>
      <w:sdt>
        <w:sdtPr>
          <w:rPr>
            <w:rFonts w:cs="Arial"/>
            <w:szCs w:val="24"/>
          </w:rPr>
          <w:id w:val="650875335"/>
          <w:citation/>
        </w:sdtPr>
        <w:sdtEndPr/>
        <w:sdtContent>
          <w:r w:rsidR="00EA6DC6">
            <w:rPr>
              <w:rFonts w:cs="Arial"/>
              <w:szCs w:val="24"/>
            </w:rPr>
            <w:fldChar w:fldCharType="begin"/>
          </w:r>
          <w:r w:rsidR="00EA6DC6">
            <w:rPr>
              <w:rFonts w:cs="Arial"/>
              <w:szCs w:val="24"/>
            </w:rPr>
            <w:instrText xml:space="preserve"> CITATION Har18 \l 2057 </w:instrText>
          </w:r>
          <w:r w:rsidR="00EA6DC6">
            <w:rPr>
              <w:rFonts w:cs="Arial"/>
              <w:szCs w:val="24"/>
            </w:rPr>
            <w:fldChar w:fldCharType="separate"/>
          </w:r>
          <w:r w:rsidR="00EA6DC6">
            <w:rPr>
              <w:rFonts w:cs="Arial"/>
              <w:noProof/>
              <w:szCs w:val="24"/>
            </w:rPr>
            <w:t xml:space="preserve"> </w:t>
          </w:r>
          <w:r w:rsidR="00EA6DC6" w:rsidRPr="00EA6DC6">
            <w:rPr>
              <w:rFonts w:cs="Arial"/>
              <w:noProof/>
              <w:szCs w:val="24"/>
            </w:rPr>
            <w:t>(Hartshorne, 2018)</w:t>
          </w:r>
          <w:r w:rsidR="00EA6DC6">
            <w:rPr>
              <w:rFonts w:cs="Arial"/>
              <w:szCs w:val="24"/>
            </w:rPr>
            <w:fldChar w:fldCharType="end"/>
          </w:r>
        </w:sdtContent>
      </w:sdt>
      <w:r w:rsidRPr="000B38BF">
        <w:rPr>
          <w:rFonts w:cs="Arial"/>
          <w:szCs w:val="24"/>
        </w:rPr>
        <w:t>. Children in poverty, measured by receiving free school meals, are nearly twice as likely to have speech, language and communication difficulties. This can affect them throughout primary school, in 2017 only 15% achieved expectations compared to 61% of children without difficulties</w:t>
      </w:r>
      <w:sdt>
        <w:sdtPr>
          <w:rPr>
            <w:rFonts w:cs="Arial"/>
            <w:szCs w:val="24"/>
          </w:rPr>
          <w:id w:val="-2130776662"/>
          <w:citation/>
        </w:sdtPr>
        <w:sdtEndPr/>
        <w:sdtContent>
          <w:r w:rsidR="00EA6DC6">
            <w:rPr>
              <w:rFonts w:cs="Arial"/>
              <w:szCs w:val="24"/>
            </w:rPr>
            <w:fldChar w:fldCharType="begin"/>
          </w:r>
          <w:r w:rsidR="00EA6DC6">
            <w:rPr>
              <w:rFonts w:cs="Arial"/>
              <w:szCs w:val="24"/>
            </w:rPr>
            <w:instrText xml:space="preserve"> CITATION Hol16 \l 2057 </w:instrText>
          </w:r>
          <w:r w:rsidR="00EA6DC6">
            <w:rPr>
              <w:rFonts w:cs="Arial"/>
              <w:szCs w:val="24"/>
            </w:rPr>
            <w:fldChar w:fldCharType="separate"/>
          </w:r>
          <w:r w:rsidR="00EA6DC6">
            <w:rPr>
              <w:rFonts w:cs="Arial"/>
              <w:noProof/>
              <w:szCs w:val="24"/>
            </w:rPr>
            <w:t xml:space="preserve"> </w:t>
          </w:r>
          <w:r w:rsidR="00EA6DC6" w:rsidRPr="00EA6DC6">
            <w:rPr>
              <w:rFonts w:cs="Arial"/>
              <w:noProof/>
              <w:szCs w:val="24"/>
            </w:rPr>
            <w:t>(Holtom &amp; Bowen, 2016)</w:t>
          </w:r>
          <w:r w:rsidR="00EA6DC6">
            <w:rPr>
              <w:rFonts w:cs="Arial"/>
              <w:szCs w:val="24"/>
            </w:rPr>
            <w:fldChar w:fldCharType="end"/>
          </w:r>
        </w:sdtContent>
      </w:sdt>
      <w:r w:rsidRPr="000B38BF">
        <w:rPr>
          <w:rFonts w:cs="Arial"/>
          <w:szCs w:val="24"/>
        </w:rPr>
        <w:t xml:space="preserve">. </w:t>
      </w:r>
    </w:p>
    <w:p w:rsidR="000B38BF" w:rsidRDefault="000B38BF" w:rsidP="000B38BF">
      <w:pPr>
        <w:spacing w:line="480" w:lineRule="auto"/>
        <w:rPr>
          <w:rFonts w:cs="Arial"/>
          <w:szCs w:val="24"/>
        </w:rPr>
      </w:pPr>
      <w:r w:rsidRPr="000B38BF">
        <w:rPr>
          <w:rFonts w:cs="Arial"/>
          <w:szCs w:val="24"/>
        </w:rPr>
        <w:t xml:space="preserve">The areas the child struggles with our pronouncing sounds and has a lisp which makes it hard for him to speak. The child has been supported by speech and language therapist since they </w:t>
      </w:r>
      <w:r w:rsidR="00E53BD8" w:rsidRPr="000B38BF">
        <w:rPr>
          <w:rFonts w:cs="Arial"/>
          <w:szCs w:val="24"/>
        </w:rPr>
        <w:t>were</w:t>
      </w:r>
      <w:r w:rsidRPr="000B38BF">
        <w:rPr>
          <w:rFonts w:cs="Arial"/>
          <w:szCs w:val="24"/>
        </w:rPr>
        <w:t xml:space="preserve"> two. This is good practice as the earlier a child gets support the better </w:t>
      </w:r>
      <w:sdt>
        <w:sdtPr>
          <w:rPr>
            <w:rFonts w:cs="Arial"/>
            <w:szCs w:val="24"/>
          </w:rPr>
          <w:id w:val="1602993901"/>
          <w:citation/>
        </w:sdtPr>
        <w:sdtEndPr/>
        <w:sdtContent>
          <w:r w:rsidR="00EA6DC6">
            <w:rPr>
              <w:rFonts w:cs="Arial"/>
              <w:szCs w:val="24"/>
            </w:rPr>
            <w:fldChar w:fldCharType="begin"/>
          </w:r>
          <w:r w:rsidR="00EA6DC6">
            <w:rPr>
              <w:rFonts w:cs="Arial"/>
              <w:szCs w:val="24"/>
            </w:rPr>
            <w:instrText xml:space="preserve"> CITATION Har18 \l 2057 </w:instrText>
          </w:r>
          <w:r w:rsidR="00EA6DC6">
            <w:rPr>
              <w:rFonts w:cs="Arial"/>
              <w:szCs w:val="24"/>
            </w:rPr>
            <w:fldChar w:fldCharType="separate"/>
          </w:r>
          <w:r w:rsidR="00EA6DC6" w:rsidRPr="00EA6DC6">
            <w:rPr>
              <w:rFonts w:cs="Arial"/>
              <w:noProof/>
              <w:szCs w:val="24"/>
            </w:rPr>
            <w:t>(Hartshorne, 2018)</w:t>
          </w:r>
          <w:r w:rsidR="00EA6DC6">
            <w:rPr>
              <w:rFonts w:cs="Arial"/>
              <w:szCs w:val="24"/>
            </w:rPr>
            <w:fldChar w:fldCharType="end"/>
          </w:r>
        </w:sdtContent>
      </w:sdt>
      <w:r w:rsidR="00EA6DC6">
        <w:rPr>
          <w:rFonts w:cs="Arial"/>
          <w:szCs w:val="24"/>
        </w:rPr>
        <w:t xml:space="preserve">. </w:t>
      </w:r>
      <w:r w:rsidRPr="000B38BF">
        <w:rPr>
          <w:rFonts w:cs="Arial"/>
          <w:szCs w:val="24"/>
        </w:rPr>
        <w:t xml:space="preserve">Now the child is five the speech and language therapist is given the class teacher and parents games to play that are more linked to the curriculum such as letter recognition and sound. This case study aims to support the child in an inclusive way. The interventions will be based on theorists such as Vygotsky. According to Vygotsky (1953) the child should not be overstretched as this can prevent them learning. From and LSA from a local school‘s point of view the involvement for supporting the child with speech and language difficulties is important. This is because the LSA role is to follow on from the speech </w:t>
      </w:r>
      <w:r w:rsidRPr="000B38BF">
        <w:rPr>
          <w:rFonts w:cs="Arial"/>
          <w:szCs w:val="24"/>
        </w:rPr>
        <w:lastRenderedPageBreak/>
        <w:t xml:space="preserve">and language therapist by supporting the child through games, activities and extra support when needed in lessons such as literacy. </w:t>
      </w:r>
    </w:p>
    <w:p w:rsidR="00846782" w:rsidRDefault="000B38BF" w:rsidP="000B38BF">
      <w:pPr>
        <w:spacing w:line="480" w:lineRule="auto"/>
        <w:rPr>
          <w:rFonts w:cs="Arial"/>
          <w:szCs w:val="24"/>
        </w:rPr>
      </w:pPr>
      <w:r w:rsidRPr="000B38BF">
        <w:rPr>
          <w:rFonts w:cs="Arial"/>
          <w:szCs w:val="24"/>
        </w:rPr>
        <w:t xml:space="preserve">In lower </w:t>
      </w:r>
      <w:r w:rsidR="00AC0EE3">
        <w:rPr>
          <w:rFonts w:cs="Arial"/>
          <w:szCs w:val="24"/>
        </w:rPr>
        <w:t>classes some of the activities t</w:t>
      </w:r>
      <w:r w:rsidRPr="000B38BF">
        <w:rPr>
          <w:rFonts w:cs="Arial"/>
          <w:szCs w:val="24"/>
        </w:rPr>
        <w:t>he speech and language therapist offered and did with the child involved listening to sounds and matching games. This</w:t>
      </w:r>
      <w:r w:rsidR="00EA609B">
        <w:rPr>
          <w:rFonts w:cs="Arial"/>
          <w:szCs w:val="24"/>
        </w:rPr>
        <w:t xml:space="preserve"> is recommended by Warwickshire</w:t>
      </w:r>
      <w:r w:rsidRPr="000B38BF">
        <w:rPr>
          <w:rFonts w:cs="Arial"/>
          <w:szCs w:val="24"/>
        </w:rPr>
        <w:t xml:space="preserve"> NHS trust speech and language therapy department</w:t>
      </w:r>
      <w:r w:rsidR="00EA609B">
        <w:rPr>
          <w:rFonts w:cs="Arial"/>
          <w:szCs w:val="24"/>
        </w:rPr>
        <w:t xml:space="preserve"> (2009)</w:t>
      </w:r>
      <w:r w:rsidRPr="000B38BF">
        <w:rPr>
          <w:rFonts w:cs="Arial"/>
          <w:szCs w:val="24"/>
        </w:rPr>
        <w:t>. The LSA takes ideas from the speech and language therapist and makes them fun. This helps encourag</w:t>
      </w:r>
      <w:r w:rsidR="00E53BD8">
        <w:rPr>
          <w:rFonts w:cs="Arial"/>
          <w:szCs w:val="24"/>
        </w:rPr>
        <w:t>e the child to learn especially</w:t>
      </w:r>
      <w:r w:rsidRPr="000B38BF">
        <w:rPr>
          <w:rFonts w:cs="Arial"/>
          <w:szCs w:val="24"/>
        </w:rPr>
        <w:t xml:space="preserve"> as it will involve V</w:t>
      </w:r>
      <w:r w:rsidR="00AC0EE3" w:rsidRPr="000B38BF">
        <w:rPr>
          <w:rFonts w:cs="Arial"/>
          <w:szCs w:val="24"/>
        </w:rPr>
        <w:t>y</w:t>
      </w:r>
      <w:r w:rsidRPr="000B38BF">
        <w:rPr>
          <w:rFonts w:cs="Arial"/>
          <w:szCs w:val="24"/>
        </w:rPr>
        <w:t>gotsky</w:t>
      </w:r>
      <w:r w:rsidR="00AC0EE3">
        <w:rPr>
          <w:rFonts w:cs="Arial"/>
          <w:szCs w:val="24"/>
        </w:rPr>
        <w:t xml:space="preserve"> (1978) scaffolding method and is aware of Piaget (1977) stages of cognitive development. The Welsh G</w:t>
      </w:r>
      <w:r w:rsidRPr="000B38BF">
        <w:rPr>
          <w:rFonts w:cs="Arial"/>
          <w:szCs w:val="24"/>
        </w:rPr>
        <w:t>overnment</w:t>
      </w:r>
      <w:r w:rsidR="00AC0EE3">
        <w:rPr>
          <w:rFonts w:cs="Arial"/>
          <w:szCs w:val="24"/>
        </w:rPr>
        <w:t xml:space="preserve"> (2016)</w:t>
      </w:r>
      <w:r w:rsidRPr="000B38BF">
        <w:rPr>
          <w:rFonts w:cs="Arial"/>
          <w:szCs w:val="24"/>
        </w:rPr>
        <w:t xml:space="preserve"> also recognise the importance of education through play.</w:t>
      </w:r>
      <w:r w:rsidR="009B4090">
        <w:rPr>
          <w:rFonts w:cs="Arial"/>
          <w:szCs w:val="24"/>
        </w:rPr>
        <w:t xml:space="preserve"> </w:t>
      </w:r>
    </w:p>
    <w:p w:rsidR="006815AB" w:rsidRDefault="009B4090" w:rsidP="000B38BF">
      <w:pPr>
        <w:spacing w:line="480" w:lineRule="auto"/>
        <w:rPr>
          <w:rFonts w:cs="Arial"/>
          <w:color w:val="000000" w:themeColor="text1"/>
          <w:szCs w:val="24"/>
        </w:rPr>
      </w:pPr>
      <w:r w:rsidRPr="00A62A5B">
        <w:rPr>
          <w:rFonts w:cs="Arial"/>
          <w:color w:val="000000" w:themeColor="text1"/>
          <w:szCs w:val="24"/>
        </w:rPr>
        <w:t xml:space="preserve">This intervention will involve ethics. The parents would be involved. The child must be happy to cooperate. Also it is important to liaise with the teacher so the child is not being taken out of a core subject so the child is not missing out on anything important. </w:t>
      </w:r>
      <w:r w:rsidR="00C12F1D" w:rsidRPr="00A62A5B">
        <w:rPr>
          <w:rFonts w:cs="Arial"/>
          <w:color w:val="000000" w:themeColor="text1"/>
          <w:szCs w:val="24"/>
        </w:rPr>
        <w:t>The Welsh Government (2016) emphasises a child should take part in usual activities. It</w:t>
      </w:r>
      <w:r w:rsidRPr="00A62A5B">
        <w:rPr>
          <w:rFonts w:cs="Arial"/>
          <w:color w:val="000000" w:themeColor="text1"/>
          <w:szCs w:val="24"/>
        </w:rPr>
        <w:t xml:space="preserve"> is also important child is not taking out of PE as it is vital for the child to be active.</w:t>
      </w:r>
      <w:r w:rsidR="00AC0EE3">
        <w:rPr>
          <w:rFonts w:cs="Arial"/>
          <w:color w:val="000000" w:themeColor="text1"/>
          <w:szCs w:val="24"/>
        </w:rPr>
        <w:t xml:space="preserve"> Vygotsky (1978) states that children should be social involved for learning. T</w:t>
      </w:r>
      <w:r w:rsidRPr="00A62A5B">
        <w:rPr>
          <w:rFonts w:cs="Arial"/>
          <w:color w:val="000000" w:themeColor="text1"/>
          <w:szCs w:val="24"/>
        </w:rPr>
        <w:t>he chil</w:t>
      </w:r>
      <w:r w:rsidR="00AC0EE3">
        <w:rPr>
          <w:rFonts w:cs="Arial"/>
          <w:color w:val="000000" w:themeColor="text1"/>
          <w:szCs w:val="24"/>
        </w:rPr>
        <w:t>d’s interests were investigated, to find out what</w:t>
      </w:r>
      <w:r w:rsidRPr="00A62A5B">
        <w:rPr>
          <w:rFonts w:cs="Arial"/>
          <w:color w:val="000000" w:themeColor="text1"/>
          <w:szCs w:val="24"/>
        </w:rPr>
        <w:t xml:space="preserve"> they were interested in.</w:t>
      </w:r>
      <w:r w:rsidR="00AC0EE3">
        <w:rPr>
          <w:rFonts w:cs="Arial"/>
          <w:color w:val="000000" w:themeColor="text1"/>
          <w:szCs w:val="24"/>
        </w:rPr>
        <w:t xml:space="preserve"> </w:t>
      </w:r>
      <w:r w:rsidR="00AC0EE3">
        <w:rPr>
          <w:rFonts w:cs="Arial"/>
          <w:noProof/>
          <w:color w:val="000000" w:themeColor="text1"/>
          <w:szCs w:val="24"/>
        </w:rPr>
        <w:t>Bruner</w:t>
      </w:r>
      <w:r w:rsidR="00AC0EE3" w:rsidRPr="00AC0EE3">
        <w:rPr>
          <w:rFonts w:cs="Arial"/>
          <w:noProof/>
          <w:color w:val="000000" w:themeColor="text1"/>
          <w:szCs w:val="24"/>
        </w:rPr>
        <w:t xml:space="preserve"> </w:t>
      </w:r>
      <w:r w:rsidR="00AC0EE3">
        <w:rPr>
          <w:rFonts w:cs="Arial"/>
          <w:noProof/>
          <w:color w:val="000000" w:themeColor="text1"/>
          <w:szCs w:val="24"/>
        </w:rPr>
        <w:t>(</w:t>
      </w:r>
      <w:r w:rsidR="00AC0EE3" w:rsidRPr="00AC0EE3">
        <w:rPr>
          <w:rFonts w:cs="Arial"/>
          <w:noProof/>
          <w:color w:val="000000" w:themeColor="text1"/>
          <w:szCs w:val="24"/>
        </w:rPr>
        <w:t>1973)</w:t>
      </w:r>
      <w:r w:rsidR="00AC0EE3">
        <w:rPr>
          <w:rFonts w:cs="Arial"/>
          <w:color w:val="000000" w:themeColor="text1"/>
          <w:szCs w:val="24"/>
        </w:rPr>
        <w:t xml:space="preserve"> believes that the child’s interests will help learning while skinner (1953) would encourage rewards.</w:t>
      </w:r>
      <w:r w:rsidRPr="00A62A5B">
        <w:rPr>
          <w:rFonts w:cs="Arial"/>
          <w:color w:val="000000" w:themeColor="text1"/>
          <w:szCs w:val="24"/>
        </w:rPr>
        <w:t xml:space="preserve"> The child like drawing and colours so the game was designed to be colourful. </w:t>
      </w:r>
      <w:r w:rsidR="003F346F">
        <w:rPr>
          <w:rFonts w:cs="Arial"/>
          <w:color w:val="000000" w:themeColor="text1"/>
          <w:szCs w:val="24"/>
        </w:rPr>
        <w:t xml:space="preserve"> A s</w:t>
      </w:r>
      <w:r w:rsidRPr="00A62A5B">
        <w:rPr>
          <w:rFonts w:cs="Arial"/>
          <w:color w:val="000000" w:themeColor="text1"/>
          <w:szCs w:val="24"/>
        </w:rPr>
        <w:t>uitable moment was then found</w:t>
      </w:r>
      <w:r w:rsidR="003F346F">
        <w:rPr>
          <w:rFonts w:cs="Arial"/>
          <w:color w:val="000000" w:themeColor="text1"/>
          <w:szCs w:val="24"/>
        </w:rPr>
        <w:t xml:space="preserve"> to meet the child</w:t>
      </w:r>
      <w:r w:rsidRPr="00A62A5B">
        <w:rPr>
          <w:rFonts w:cs="Arial"/>
          <w:color w:val="000000" w:themeColor="text1"/>
          <w:szCs w:val="24"/>
        </w:rPr>
        <w:t>. The aim was to do the activity twice a week (Mondays and Thursdays) for a short period. The activity would start with simple steps</w:t>
      </w:r>
      <w:r w:rsidR="006815AB">
        <w:rPr>
          <w:rFonts w:cs="Arial"/>
          <w:color w:val="000000" w:themeColor="text1"/>
          <w:szCs w:val="24"/>
        </w:rPr>
        <w:t>. It is important to try and learn as often as possible without overload</w:t>
      </w:r>
      <w:sdt>
        <w:sdtPr>
          <w:rPr>
            <w:rFonts w:cs="Arial"/>
            <w:color w:val="000000" w:themeColor="text1"/>
            <w:szCs w:val="24"/>
          </w:rPr>
          <w:id w:val="-1714577709"/>
          <w:citation/>
        </w:sdtPr>
        <w:sdtEndPr/>
        <w:sdtContent>
          <w:r w:rsidR="003F346F">
            <w:rPr>
              <w:rFonts w:cs="Arial"/>
              <w:color w:val="000000" w:themeColor="text1"/>
              <w:szCs w:val="24"/>
            </w:rPr>
            <w:fldChar w:fldCharType="begin"/>
          </w:r>
          <w:r w:rsidR="003F346F">
            <w:rPr>
              <w:rFonts w:cs="Arial"/>
              <w:color w:val="000000" w:themeColor="text1"/>
              <w:szCs w:val="24"/>
            </w:rPr>
            <w:instrText xml:space="preserve"> CITATION OSC18 \l 2057 </w:instrText>
          </w:r>
          <w:r w:rsidR="003F346F">
            <w:rPr>
              <w:rFonts w:cs="Arial"/>
              <w:color w:val="000000" w:themeColor="text1"/>
              <w:szCs w:val="24"/>
            </w:rPr>
            <w:fldChar w:fldCharType="separate"/>
          </w:r>
          <w:r w:rsidR="003F346F">
            <w:rPr>
              <w:rFonts w:cs="Arial"/>
              <w:noProof/>
              <w:color w:val="000000" w:themeColor="text1"/>
              <w:szCs w:val="24"/>
            </w:rPr>
            <w:t xml:space="preserve"> </w:t>
          </w:r>
          <w:r w:rsidR="003F346F" w:rsidRPr="003F346F">
            <w:rPr>
              <w:rFonts w:cs="Arial"/>
              <w:noProof/>
              <w:color w:val="000000" w:themeColor="text1"/>
              <w:szCs w:val="24"/>
            </w:rPr>
            <w:t>(OSC, 2018)</w:t>
          </w:r>
          <w:r w:rsidR="003F346F">
            <w:rPr>
              <w:rFonts w:cs="Arial"/>
              <w:color w:val="000000" w:themeColor="text1"/>
              <w:szCs w:val="24"/>
            </w:rPr>
            <w:fldChar w:fldCharType="end"/>
          </w:r>
        </w:sdtContent>
      </w:sdt>
      <w:r w:rsidRPr="00A62A5B">
        <w:rPr>
          <w:rFonts w:cs="Arial"/>
          <w:color w:val="000000" w:themeColor="text1"/>
          <w:szCs w:val="24"/>
        </w:rPr>
        <w:t xml:space="preserve">. </w:t>
      </w:r>
    </w:p>
    <w:p w:rsidR="00E53BD8" w:rsidRDefault="009B4090" w:rsidP="000B38BF">
      <w:pPr>
        <w:spacing w:line="480" w:lineRule="auto"/>
        <w:rPr>
          <w:rFonts w:cs="Arial"/>
          <w:color w:val="000000" w:themeColor="text1"/>
          <w:szCs w:val="24"/>
        </w:rPr>
      </w:pPr>
      <w:r w:rsidRPr="00A62A5B">
        <w:rPr>
          <w:rFonts w:cs="Arial"/>
          <w:color w:val="000000" w:themeColor="text1"/>
          <w:szCs w:val="24"/>
        </w:rPr>
        <w:lastRenderedPageBreak/>
        <w:t>The first st</w:t>
      </w:r>
      <w:r w:rsidR="006815AB">
        <w:rPr>
          <w:rFonts w:cs="Arial"/>
          <w:color w:val="000000" w:themeColor="text1"/>
          <w:szCs w:val="24"/>
        </w:rPr>
        <w:t>age would be the tongue activity story</w:t>
      </w:r>
      <w:r w:rsidRPr="00A62A5B">
        <w:rPr>
          <w:rFonts w:cs="Arial"/>
          <w:color w:val="000000" w:themeColor="text1"/>
          <w:szCs w:val="24"/>
        </w:rPr>
        <w:t xml:space="preserve"> (appendix 1). As the c</w:t>
      </w:r>
      <w:r w:rsidR="006815AB">
        <w:rPr>
          <w:rFonts w:cs="Arial"/>
          <w:color w:val="000000" w:themeColor="text1"/>
          <w:szCs w:val="24"/>
        </w:rPr>
        <w:t xml:space="preserve">hild was getting to know the LSA, this was a game they had played before </w:t>
      </w:r>
      <w:r w:rsidRPr="00A62A5B">
        <w:rPr>
          <w:rFonts w:cs="Arial"/>
          <w:color w:val="000000" w:themeColor="text1"/>
          <w:szCs w:val="24"/>
        </w:rPr>
        <w:t>and enjoyed and helps with getting to know the child.</w:t>
      </w:r>
      <w:r w:rsidR="006815AB">
        <w:rPr>
          <w:rFonts w:cs="Arial"/>
          <w:color w:val="000000" w:themeColor="text1"/>
          <w:szCs w:val="24"/>
        </w:rPr>
        <w:t xml:space="preserve"> The tongue activity story provides a number of different tongue exercise though out the story.</w:t>
      </w:r>
      <w:r w:rsidR="00614AC3">
        <w:rPr>
          <w:rFonts w:cs="Arial"/>
          <w:color w:val="000000" w:themeColor="text1"/>
          <w:szCs w:val="24"/>
        </w:rPr>
        <w:t xml:space="preserve"> When the Child Felt comfortable doing to book the LSA decided that to ask the Child if they would like to be recorded doing to book. The LSA came up with this idea because Technology is a good way for a child to learn. Donaldson (2015) recommends that the use of information and communication technology is included in the curriculum. Also the LSA thought it would be good idea if the child could see their self-doing it. </w:t>
      </w:r>
      <w:r w:rsidR="006815AB">
        <w:rPr>
          <w:rFonts w:cs="Arial"/>
          <w:color w:val="000000" w:themeColor="text1"/>
          <w:szCs w:val="24"/>
        </w:rPr>
        <w:t xml:space="preserve"> </w:t>
      </w:r>
    </w:p>
    <w:p w:rsidR="00740D8B" w:rsidRDefault="00740D8B" w:rsidP="000B38BF">
      <w:pPr>
        <w:spacing w:line="480" w:lineRule="auto"/>
        <w:rPr>
          <w:rFonts w:cs="Arial"/>
          <w:color w:val="000000" w:themeColor="text1"/>
          <w:szCs w:val="24"/>
        </w:rPr>
      </w:pPr>
      <w:r w:rsidRPr="00740D8B">
        <w:rPr>
          <w:rFonts w:cs="Arial"/>
          <w:color w:val="000000" w:themeColor="text1"/>
          <w:szCs w:val="24"/>
        </w:rPr>
        <w:t>Before starting it was also important to make sure the child was in a quiet space for the one-to-one sessions. When wor</w:t>
      </w:r>
      <w:r>
        <w:rPr>
          <w:rFonts w:cs="Arial"/>
          <w:color w:val="000000" w:themeColor="text1"/>
          <w:szCs w:val="24"/>
        </w:rPr>
        <w:t>king with the child the LSA made sure that they were at the child’s</w:t>
      </w:r>
      <w:r w:rsidRPr="00740D8B">
        <w:rPr>
          <w:rFonts w:cs="Arial"/>
          <w:color w:val="000000" w:themeColor="text1"/>
          <w:szCs w:val="24"/>
        </w:rPr>
        <w:t xml:space="preserve"> </w:t>
      </w:r>
      <w:r>
        <w:rPr>
          <w:rFonts w:cs="Arial"/>
          <w:color w:val="000000" w:themeColor="text1"/>
          <w:szCs w:val="24"/>
        </w:rPr>
        <w:t>eyelevel with good lighting. Their</w:t>
      </w:r>
      <w:r w:rsidRPr="00740D8B">
        <w:rPr>
          <w:rFonts w:cs="Arial"/>
          <w:color w:val="000000" w:themeColor="text1"/>
          <w:szCs w:val="24"/>
        </w:rPr>
        <w:t xml:space="preserve"> name was us</w:t>
      </w:r>
      <w:r>
        <w:rPr>
          <w:rFonts w:cs="Arial"/>
          <w:color w:val="000000" w:themeColor="text1"/>
          <w:szCs w:val="24"/>
        </w:rPr>
        <w:t>ed to get the child’s</w:t>
      </w:r>
      <w:r w:rsidRPr="00740D8B">
        <w:rPr>
          <w:rFonts w:cs="Arial"/>
          <w:color w:val="000000" w:themeColor="text1"/>
          <w:szCs w:val="24"/>
        </w:rPr>
        <w:t xml:space="preserve"> attention. Also gestures were used to support what was being said (NHS Warwickshire,2009). In the first session</w:t>
      </w:r>
      <w:r w:rsidR="00A51D57">
        <w:rPr>
          <w:rFonts w:cs="Arial"/>
          <w:color w:val="000000" w:themeColor="text1"/>
          <w:szCs w:val="24"/>
        </w:rPr>
        <w:t xml:space="preserve"> (appendix 3)</w:t>
      </w:r>
      <w:r w:rsidRPr="00740D8B">
        <w:rPr>
          <w:rFonts w:cs="Arial"/>
          <w:color w:val="000000" w:themeColor="text1"/>
          <w:szCs w:val="24"/>
        </w:rPr>
        <w:t xml:space="preserve"> the first half of the book with tongue</w:t>
      </w:r>
      <w:r>
        <w:rPr>
          <w:rFonts w:cs="Arial"/>
          <w:color w:val="000000" w:themeColor="text1"/>
          <w:szCs w:val="24"/>
        </w:rPr>
        <w:t xml:space="preserve"> movements and not the sounds were done. The child</w:t>
      </w:r>
      <w:r w:rsidRPr="00740D8B">
        <w:rPr>
          <w:rFonts w:cs="Arial"/>
          <w:color w:val="000000" w:themeColor="text1"/>
          <w:szCs w:val="24"/>
        </w:rPr>
        <w:t xml:space="preserve"> did th</w:t>
      </w:r>
      <w:r>
        <w:rPr>
          <w:rFonts w:cs="Arial"/>
          <w:color w:val="000000" w:themeColor="text1"/>
          <w:szCs w:val="24"/>
        </w:rPr>
        <w:t>is well but struggled with the q</w:t>
      </w:r>
      <w:r w:rsidRPr="00740D8B">
        <w:rPr>
          <w:rFonts w:cs="Arial"/>
          <w:color w:val="000000" w:themeColor="text1"/>
          <w:szCs w:val="24"/>
        </w:rPr>
        <w:t>uick</w:t>
      </w:r>
      <w:r>
        <w:rPr>
          <w:rFonts w:cs="Arial"/>
          <w:color w:val="000000" w:themeColor="text1"/>
          <w:szCs w:val="24"/>
        </w:rPr>
        <w:t xml:space="preserve"> tongue</w:t>
      </w:r>
      <w:r w:rsidRPr="00740D8B">
        <w:rPr>
          <w:rFonts w:cs="Arial"/>
          <w:color w:val="000000" w:themeColor="text1"/>
          <w:szCs w:val="24"/>
        </w:rPr>
        <w:t xml:space="preserve"> mov</w:t>
      </w:r>
      <w:r w:rsidR="00614AC3">
        <w:rPr>
          <w:rFonts w:cs="Arial"/>
          <w:color w:val="000000" w:themeColor="text1"/>
          <w:szCs w:val="24"/>
        </w:rPr>
        <w:t>ements. As the child was</w:t>
      </w:r>
      <w:r>
        <w:rPr>
          <w:rFonts w:cs="Arial"/>
          <w:color w:val="000000" w:themeColor="text1"/>
          <w:szCs w:val="24"/>
        </w:rPr>
        <w:t xml:space="preserve"> s</w:t>
      </w:r>
      <w:r w:rsidRPr="00740D8B">
        <w:rPr>
          <w:rFonts w:cs="Arial"/>
          <w:color w:val="000000" w:themeColor="text1"/>
          <w:szCs w:val="24"/>
        </w:rPr>
        <w:t>truggling to do the action q</w:t>
      </w:r>
      <w:r>
        <w:rPr>
          <w:rFonts w:cs="Arial"/>
          <w:color w:val="000000" w:themeColor="text1"/>
          <w:szCs w:val="24"/>
        </w:rPr>
        <w:t>uickly,</w:t>
      </w:r>
      <w:r w:rsidR="00614AC3">
        <w:rPr>
          <w:rFonts w:cs="Arial"/>
          <w:color w:val="000000" w:themeColor="text1"/>
          <w:szCs w:val="24"/>
        </w:rPr>
        <w:t xml:space="preserve"> so they were</w:t>
      </w:r>
      <w:r>
        <w:rPr>
          <w:rFonts w:cs="Arial"/>
          <w:color w:val="000000" w:themeColor="text1"/>
          <w:szCs w:val="24"/>
        </w:rPr>
        <w:t xml:space="preserve"> encouraged to do </w:t>
      </w:r>
      <w:r w:rsidRPr="00740D8B">
        <w:rPr>
          <w:rFonts w:cs="Arial"/>
          <w:color w:val="000000" w:themeColor="text1"/>
          <w:szCs w:val="24"/>
        </w:rPr>
        <w:t>it slowly at first</w:t>
      </w:r>
      <w:r>
        <w:rPr>
          <w:rFonts w:cs="Arial"/>
          <w:color w:val="000000" w:themeColor="text1"/>
          <w:szCs w:val="24"/>
        </w:rPr>
        <w:t xml:space="preserve">. This is recommended by </w:t>
      </w:r>
      <w:r w:rsidRPr="00740D8B">
        <w:rPr>
          <w:rFonts w:cs="Arial"/>
          <w:color w:val="000000" w:themeColor="text1"/>
          <w:szCs w:val="24"/>
        </w:rPr>
        <w:t>NHS</w:t>
      </w:r>
      <w:r>
        <w:rPr>
          <w:rFonts w:cs="Arial"/>
          <w:color w:val="000000" w:themeColor="text1"/>
          <w:szCs w:val="24"/>
        </w:rPr>
        <w:t xml:space="preserve"> Warwickshire (</w:t>
      </w:r>
      <w:r w:rsidR="00614AC3">
        <w:rPr>
          <w:rFonts w:cs="Arial"/>
          <w:color w:val="000000" w:themeColor="text1"/>
          <w:szCs w:val="24"/>
        </w:rPr>
        <w:t xml:space="preserve">2009). The child </w:t>
      </w:r>
      <w:r>
        <w:rPr>
          <w:rFonts w:cs="Arial"/>
          <w:color w:val="000000" w:themeColor="text1"/>
          <w:szCs w:val="24"/>
        </w:rPr>
        <w:t>was told to imagine a pen was</w:t>
      </w:r>
      <w:r w:rsidRPr="00740D8B">
        <w:rPr>
          <w:rFonts w:cs="Arial"/>
          <w:color w:val="000000" w:themeColor="text1"/>
          <w:szCs w:val="24"/>
        </w:rPr>
        <w:t xml:space="preserve"> t</w:t>
      </w:r>
      <w:r w:rsidR="00614AC3">
        <w:rPr>
          <w:rFonts w:cs="Arial"/>
          <w:color w:val="000000" w:themeColor="text1"/>
          <w:szCs w:val="24"/>
        </w:rPr>
        <w:t>he dogs tail and try to move their</w:t>
      </w:r>
      <w:r w:rsidRPr="00740D8B">
        <w:rPr>
          <w:rFonts w:cs="Arial"/>
          <w:color w:val="000000" w:themeColor="text1"/>
          <w:szCs w:val="24"/>
        </w:rPr>
        <w:t xml:space="preserve"> tongue with the pen while th</w:t>
      </w:r>
      <w:r>
        <w:rPr>
          <w:rFonts w:cs="Arial"/>
          <w:color w:val="000000" w:themeColor="text1"/>
          <w:szCs w:val="24"/>
        </w:rPr>
        <w:t>e LSA moved it from side to side</w:t>
      </w:r>
      <w:r w:rsidR="00614AC3">
        <w:rPr>
          <w:rFonts w:cs="Arial"/>
          <w:color w:val="000000" w:themeColor="text1"/>
          <w:szCs w:val="24"/>
        </w:rPr>
        <w:t>. The child was then encouraged to use their finger and follow their</w:t>
      </w:r>
      <w:r w:rsidRPr="00740D8B">
        <w:rPr>
          <w:rFonts w:cs="Arial"/>
          <w:color w:val="000000" w:themeColor="text1"/>
          <w:szCs w:val="24"/>
        </w:rPr>
        <w:t xml:space="preserve"> fi</w:t>
      </w:r>
      <w:r w:rsidR="00614AC3">
        <w:rPr>
          <w:rFonts w:cs="Arial"/>
          <w:color w:val="000000" w:themeColor="text1"/>
          <w:szCs w:val="24"/>
        </w:rPr>
        <w:t>nger with their</w:t>
      </w:r>
      <w:r>
        <w:rPr>
          <w:rFonts w:cs="Arial"/>
          <w:color w:val="000000" w:themeColor="text1"/>
          <w:szCs w:val="24"/>
        </w:rPr>
        <w:t xml:space="preserve"> tongue. This helped</w:t>
      </w:r>
      <w:r w:rsidR="00614AC3">
        <w:rPr>
          <w:rFonts w:cs="Arial"/>
          <w:color w:val="000000" w:themeColor="text1"/>
          <w:szCs w:val="24"/>
        </w:rPr>
        <w:t xml:space="preserve"> the child</w:t>
      </w:r>
      <w:r w:rsidRPr="00740D8B">
        <w:rPr>
          <w:rFonts w:cs="Arial"/>
          <w:color w:val="000000" w:themeColor="text1"/>
          <w:szCs w:val="24"/>
        </w:rPr>
        <w:t xml:space="preserve"> to become qui</w:t>
      </w:r>
      <w:r w:rsidR="00614AC3">
        <w:rPr>
          <w:rFonts w:cs="Arial"/>
          <w:color w:val="000000" w:themeColor="text1"/>
          <w:szCs w:val="24"/>
        </w:rPr>
        <w:t>cker. During the next session the child could move their tongue faster. As the child was able to move their</w:t>
      </w:r>
      <w:r w:rsidRPr="00740D8B">
        <w:rPr>
          <w:rFonts w:cs="Arial"/>
          <w:color w:val="000000" w:themeColor="text1"/>
          <w:szCs w:val="24"/>
        </w:rPr>
        <w:t xml:space="preserve"> tongue faster the LSA would add a bit of competition if a c</w:t>
      </w:r>
      <w:r>
        <w:rPr>
          <w:rFonts w:cs="Arial"/>
          <w:color w:val="000000" w:themeColor="text1"/>
          <w:szCs w:val="24"/>
        </w:rPr>
        <w:t>hild wanted to. They would race</w:t>
      </w:r>
      <w:r w:rsidRPr="00740D8B">
        <w:rPr>
          <w:rFonts w:cs="Arial"/>
          <w:color w:val="000000" w:themeColor="text1"/>
          <w:szCs w:val="24"/>
        </w:rPr>
        <w:t xml:space="preserve"> the child with tongue movements. This was not e</w:t>
      </w:r>
      <w:r>
        <w:rPr>
          <w:rFonts w:cs="Arial"/>
          <w:color w:val="000000" w:themeColor="text1"/>
          <w:szCs w:val="24"/>
        </w:rPr>
        <w:t>ncouraged earlier as it would have</w:t>
      </w:r>
      <w:r w:rsidR="00614AC3">
        <w:rPr>
          <w:rFonts w:cs="Arial"/>
          <w:color w:val="000000" w:themeColor="text1"/>
          <w:szCs w:val="24"/>
        </w:rPr>
        <w:t xml:space="preserve"> pushed the child</w:t>
      </w:r>
      <w:r w:rsidRPr="00740D8B">
        <w:rPr>
          <w:rFonts w:cs="Arial"/>
          <w:color w:val="000000" w:themeColor="text1"/>
          <w:szCs w:val="24"/>
        </w:rPr>
        <w:t xml:space="preserve"> out</w:t>
      </w:r>
      <w:r>
        <w:rPr>
          <w:rFonts w:cs="Arial"/>
          <w:color w:val="000000" w:themeColor="text1"/>
          <w:szCs w:val="24"/>
        </w:rPr>
        <w:t>side his comfort zone (Vygotsky</w:t>
      </w:r>
      <w:r w:rsidRPr="00740D8B">
        <w:rPr>
          <w:rFonts w:cs="Arial"/>
          <w:color w:val="000000" w:themeColor="text1"/>
          <w:szCs w:val="24"/>
        </w:rPr>
        <w:t xml:space="preserve">, 1979). At all times it was important to </w:t>
      </w:r>
      <w:r w:rsidRPr="00740D8B">
        <w:rPr>
          <w:rFonts w:cs="Arial"/>
          <w:color w:val="000000" w:themeColor="text1"/>
          <w:szCs w:val="24"/>
        </w:rPr>
        <w:lastRenderedPageBreak/>
        <w:t>m</w:t>
      </w:r>
      <w:r>
        <w:rPr>
          <w:rFonts w:cs="Arial"/>
          <w:color w:val="000000" w:themeColor="text1"/>
          <w:szCs w:val="24"/>
        </w:rPr>
        <w:t>ake sure the child was engaged</w:t>
      </w:r>
      <w:r w:rsidR="00614AC3">
        <w:rPr>
          <w:rFonts w:cs="Arial"/>
          <w:color w:val="000000" w:themeColor="text1"/>
          <w:szCs w:val="24"/>
        </w:rPr>
        <w:t xml:space="preserve"> and happy. One day the child</w:t>
      </w:r>
      <w:r w:rsidRPr="00740D8B">
        <w:rPr>
          <w:rFonts w:cs="Arial"/>
          <w:color w:val="000000" w:themeColor="text1"/>
          <w:szCs w:val="24"/>
        </w:rPr>
        <w:t xml:space="preserve"> was particularl</w:t>
      </w:r>
      <w:r w:rsidR="00614AC3">
        <w:rPr>
          <w:rFonts w:cs="Arial"/>
          <w:color w:val="000000" w:themeColor="text1"/>
          <w:szCs w:val="24"/>
        </w:rPr>
        <w:t xml:space="preserve">y tired and fed up so the child was </w:t>
      </w:r>
      <w:r>
        <w:rPr>
          <w:rFonts w:cs="Arial"/>
          <w:color w:val="000000" w:themeColor="text1"/>
          <w:szCs w:val="24"/>
        </w:rPr>
        <w:t>enc</w:t>
      </w:r>
      <w:r w:rsidRPr="00740D8B">
        <w:rPr>
          <w:rFonts w:cs="Arial"/>
          <w:color w:val="000000" w:themeColor="text1"/>
          <w:szCs w:val="24"/>
        </w:rPr>
        <w:t>ourage</w:t>
      </w:r>
      <w:r>
        <w:rPr>
          <w:rFonts w:cs="Arial"/>
          <w:color w:val="000000" w:themeColor="text1"/>
          <w:szCs w:val="24"/>
        </w:rPr>
        <w:t>d</w:t>
      </w:r>
      <w:r w:rsidRPr="00740D8B">
        <w:rPr>
          <w:rFonts w:cs="Arial"/>
          <w:color w:val="000000" w:themeColor="text1"/>
          <w:szCs w:val="24"/>
        </w:rPr>
        <w:t xml:space="preserve"> to colour in the book instead as this was </w:t>
      </w:r>
      <w:r w:rsidR="00614AC3">
        <w:rPr>
          <w:rFonts w:cs="Arial"/>
          <w:color w:val="000000" w:themeColor="text1"/>
          <w:szCs w:val="24"/>
        </w:rPr>
        <w:t>their</w:t>
      </w:r>
      <w:r>
        <w:rPr>
          <w:rFonts w:cs="Arial"/>
          <w:color w:val="000000" w:themeColor="text1"/>
          <w:szCs w:val="24"/>
        </w:rPr>
        <w:t xml:space="preserve"> i</w:t>
      </w:r>
      <w:r w:rsidR="00614AC3">
        <w:rPr>
          <w:rFonts w:cs="Arial"/>
          <w:color w:val="000000" w:themeColor="text1"/>
          <w:szCs w:val="24"/>
        </w:rPr>
        <w:t>nterest. As the child</w:t>
      </w:r>
      <w:r>
        <w:rPr>
          <w:rFonts w:cs="Arial"/>
          <w:color w:val="000000" w:themeColor="text1"/>
          <w:szCs w:val="24"/>
        </w:rPr>
        <w:t xml:space="preserve"> was colouring</w:t>
      </w:r>
      <w:r w:rsidR="00614AC3">
        <w:rPr>
          <w:rFonts w:cs="Arial"/>
          <w:color w:val="000000" w:themeColor="text1"/>
          <w:szCs w:val="24"/>
        </w:rPr>
        <w:t xml:space="preserve"> they were</w:t>
      </w:r>
      <w:r w:rsidRPr="00740D8B">
        <w:rPr>
          <w:rFonts w:cs="Arial"/>
          <w:color w:val="000000" w:themeColor="text1"/>
          <w:szCs w:val="24"/>
        </w:rPr>
        <w:t xml:space="preserve"> asked about the tongue mov</w:t>
      </w:r>
      <w:r>
        <w:rPr>
          <w:rFonts w:cs="Arial"/>
          <w:color w:val="000000" w:themeColor="text1"/>
          <w:szCs w:val="24"/>
        </w:rPr>
        <w:t>ements that were shown</w:t>
      </w:r>
      <w:r w:rsidRPr="00740D8B">
        <w:rPr>
          <w:rFonts w:cs="Arial"/>
          <w:color w:val="000000" w:themeColor="text1"/>
          <w:szCs w:val="24"/>
        </w:rPr>
        <w:t xml:space="preserve"> in the picture. This w</w:t>
      </w:r>
      <w:r w:rsidR="00614AC3">
        <w:rPr>
          <w:rFonts w:cs="Arial"/>
          <w:color w:val="000000" w:themeColor="text1"/>
          <w:szCs w:val="24"/>
        </w:rPr>
        <w:t>as used on other occasions as the child</w:t>
      </w:r>
      <w:r w:rsidRPr="00740D8B">
        <w:rPr>
          <w:rFonts w:cs="Arial"/>
          <w:color w:val="000000" w:themeColor="text1"/>
          <w:szCs w:val="24"/>
        </w:rPr>
        <w:t xml:space="preserve"> was happier to take part after colouring.</w:t>
      </w:r>
      <w:r w:rsidR="00ED42E5">
        <w:rPr>
          <w:rFonts w:cs="Arial"/>
          <w:color w:val="000000" w:themeColor="text1"/>
          <w:szCs w:val="24"/>
        </w:rPr>
        <w:t xml:space="preserve"> The LSA felt that the child could now do the book at a comfortable level and that now was the right time to ask the child if they would like to be recorded.</w:t>
      </w:r>
      <w:r w:rsidR="007D5FDC">
        <w:rPr>
          <w:rFonts w:cs="Arial"/>
          <w:color w:val="000000" w:themeColor="text1"/>
          <w:szCs w:val="24"/>
        </w:rPr>
        <w:t xml:space="preserve"> The LSA spoke with the speech and language therapist who had suggested recording the child (appendix 3). </w:t>
      </w:r>
      <w:r w:rsidR="00ED42E5">
        <w:rPr>
          <w:rFonts w:cs="Arial"/>
          <w:color w:val="000000" w:themeColor="text1"/>
          <w:szCs w:val="24"/>
        </w:rPr>
        <w:t xml:space="preserve">The LSA explained to the child about the recording and said that it would be a good idea for the child to watch himself so they could see his tongue movements. The child become a bit shy and was unhappy to do the recording. The LSA let the child record them first and show them that the video could be deleted and nobody else could see it. The child was still wary of the recording, so the LSA asked to record the child doing something they enjoy which was colouring. The child was happy to do this and then agreed to record his tongue movements. The LSA found that the child overcame the worries about the recording and really enjoyed this method of learning. This was then used in every session and was really important when the child got on to the sounds with the mouth movements. The child found the use of recording really good as they could hear themselves </w:t>
      </w:r>
      <w:r w:rsidR="001572F3">
        <w:rPr>
          <w:rFonts w:cs="Arial"/>
          <w:color w:val="000000" w:themeColor="text1"/>
          <w:szCs w:val="24"/>
        </w:rPr>
        <w:t>when they were</w:t>
      </w:r>
      <w:r w:rsidR="007D5FDC">
        <w:rPr>
          <w:rFonts w:cs="Arial"/>
          <w:color w:val="000000" w:themeColor="text1"/>
          <w:szCs w:val="24"/>
        </w:rPr>
        <w:t xml:space="preserve"> going wrong. Towards the end of the sessions the child had asked is his class teacher could come and see how well he was doing (appendix 3).</w:t>
      </w:r>
      <w:r w:rsidR="00ED42E5">
        <w:rPr>
          <w:rFonts w:cs="Arial"/>
          <w:color w:val="000000" w:themeColor="text1"/>
          <w:szCs w:val="24"/>
        </w:rPr>
        <w:t xml:space="preserve"> </w:t>
      </w:r>
      <w:r w:rsidRPr="00740D8B">
        <w:rPr>
          <w:rFonts w:cs="Arial"/>
          <w:color w:val="000000" w:themeColor="text1"/>
          <w:szCs w:val="24"/>
        </w:rPr>
        <w:t xml:space="preserve"> The reward at the end was to take the book home so that </w:t>
      </w:r>
      <w:r w:rsidR="00614AC3">
        <w:rPr>
          <w:rFonts w:cs="Arial"/>
          <w:color w:val="000000" w:themeColor="text1"/>
          <w:szCs w:val="24"/>
        </w:rPr>
        <w:t>t</w:t>
      </w:r>
      <w:r w:rsidRPr="00740D8B">
        <w:rPr>
          <w:rFonts w:cs="Arial"/>
          <w:color w:val="000000" w:themeColor="text1"/>
          <w:szCs w:val="24"/>
        </w:rPr>
        <w:t>he</w:t>
      </w:r>
      <w:r w:rsidR="00614AC3">
        <w:rPr>
          <w:rFonts w:cs="Arial"/>
          <w:color w:val="000000" w:themeColor="text1"/>
          <w:szCs w:val="24"/>
        </w:rPr>
        <w:t xml:space="preserve"> child</w:t>
      </w:r>
      <w:r w:rsidRPr="00740D8B">
        <w:rPr>
          <w:rFonts w:cs="Arial"/>
          <w:color w:val="000000" w:themeColor="text1"/>
          <w:szCs w:val="24"/>
        </w:rPr>
        <w:t xml:space="preserve"> could carry on practising</w:t>
      </w:r>
      <w:r w:rsidR="007D5FDC">
        <w:rPr>
          <w:rFonts w:cs="Arial"/>
          <w:color w:val="000000" w:themeColor="text1"/>
          <w:szCs w:val="24"/>
        </w:rPr>
        <w:t xml:space="preserve"> (appendix 3)</w:t>
      </w:r>
      <w:r w:rsidRPr="00740D8B">
        <w:rPr>
          <w:rFonts w:cs="Arial"/>
          <w:color w:val="000000" w:themeColor="text1"/>
          <w:szCs w:val="24"/>
        </w:rPr>
        <w:t>.</w:t>
      </w:r>
      <w:r>
        <w:rPr>
          <w:rFonts w:cs="Arial"/>
          <w:color w:val="000000" w:themeColor="text1"/>
          <w:szCs w:val="24"/>
        </w:rPr>
        <w:t xml:space="preserve"> The LSA came up with the idea of a reward as they agreed with Skinner (1953) theories. </w:t>
      </w:r>
    </w:p>
    <w:p w:rsidR="007D5FDC" w:rsidRPr="00740D8B" w:rsidRDefault="007D5FDC" w:rsidP="000B38BF">
      <w:pPr>
        <w:spacing w:line="480" w:lineRule="auto"/>
        <w:rPr>
          <w:rFonts w:cs="Arial"/>
          <w:color w:val="000000" w:themeColor="text1"/>
          <w:szCs w:val="24"/>
        </w:rPr>
      </w:pPr>
      <w:r>
        <w:rPr>
          <w:rFonts w:cs="Arial"/>
          <w:color w:val="000000" w:themeColor="text1"/>
          <w:szCs w:val="24"/>
        </w:rPr>
        <w:t>It is important to keep to record and monitor progress. The child was encouraged to do a smiley face to show his feelings on the record sheet</w:t>
      </w:r>
      <w:sdt>
        <w:sdtPr>
          <w:rPr>
            <w:rFonts w:cs="Arial"/>
            <w:color w:val="000000" w:themeColor="text1"/>
            <w:szCs w:val="24"/>
          </w:rPr>
          <w:id w:val="153193029"/>
          <w:citation/>
        </w:sdtPr>
        <w:sdtContent>
          <w:r w:rsidR="00740E5D">
            <w:rPr>
              <w:rFonts w:cs="Arial"/>
              <w:color w:val="000000" w:themeColor="text1"/>
              <w:szCs w:val="24"/>
            </w:rPr>
            <w:fldChar w:fldCharType="begin"/>
          </w:r>
          <w:r w:rsidR="00740E5D">
            <w:rPr>
              <w:rFonts w:cs="Arial"/>
              <w:color w:val="000000" w:themeColor="text1"/>
              <w:szCs w:val="24"/>
            </w:rPr>
            <w:instrText xml:space="preserve"> CITATION Sco04 \l 2057 </w:instrText>
          </w:r>
          <w:r w:rsidR="00740E5D">
            <w:rPr>
              <w:rFonts w:cs="Arial"/>
              <w:color w:val="000000" w:themeColor="text1"/>
              <w:szCs w:val="24"/>
            </w:rPr>
            <w:fldChar w:fldCharType="separate"/>
          </w:r>
          <w:r w:rsidR="00740E5D">
            <w:rPr>
              <w:rFonts w:cs="Arial"/>
              <w:noProof/>
              <w:color w:val="000000" w:themeColor="text1"/>
              <w:szCs w:val="24"/>
            </w:rPr>
            <w:t xml:space="preserve"> </w:t>
          </w:r>
          <w:r w:rsidR="00740E5D" w:rsidRPr="00740E5D">
            <w:rPr>
              <w:rFonts w:cs="Arial"/>
              <w:noProof/>
              <w:color w:val="000000" w:themeColor="text1"/>
              <w:szCs w:val="24"/>
            </w:rPr>
            <w:t>(Scottish Office , 2004)</w:t>
          </w:r>
          <w:r w:rsidR="00740E5D">
            <w:rPr>
              <w:rFonts w:cs="Arial"/>
              <w:color w:val="000000" w:themeColor="text1"/>
              <w:szCs w:val="24"/>
            </w:rPr>
            <w:fldChar w:fldCharType="end"/>
          </w:r>
        </w:sdtContent>
      </w:sdt>
      <w:r>
        <w:rPr>
          <w:rFonts w:cs="Arial"/>
          <w:color w:val="000000" w:themeColor="text1"/>
          <w:szCs w:val="24"/>
        </w:rPr>
        <w:t xml:space="preserve">. </w:t>
      </w:r>
    </w:p>
    <w:p w:rsidR="00E53BD8" w:rsidRDefault="003F346F" w:rsidP="00614AC3">
      <w:pPr>
        <w:spacing w:line="480" w:lineRule="auto"/>
        <w:rPr>
          <w:rFonts w:cs="Arial"/>
          <w:noProof/>
          <w:szCs w:val="24"/>
        </w:rPr>
      </w:pPr>
      <w:r>
        <w:rPr>
          <w:rFonts w:cs="Arial"/>
          <w:szCs w:val="24"/>
        </w:rPr>
        <w:lastRenderedPageBreak/>
        <w:t>Parental support is also important as it helps to support the child. Bronfenbrenner (1979) states that the parents are the closest help to children.</w:t>
      </w:r>
      <w:r w:rsidR="001572F3">
        <w:rPr>
          <w:rFonts w:cs="Arial"/>
          <w:szCs w:val="24"/>
        </w:rPr>
        <w:t xml:space="preserve"> Backhouse (2009) showed that parental interventions are one of the most successful interventions for children with language interventions. In practice parental engagement research shows that it helped children to catch up with development mental milestones</w:t>
      </w:r>
      <w:sdt>
        <w:sdtPr>
          <w:rPr>
            <w:rFonts w:cs="Arial"/>
            <w:szCs w:val="24"/>
          </w:rPr>
          <w:id w:val="1425602875"/>
          <w:citation/>
        </w:sdtPr>
        <w:sdtEndPr/>
        <w:sdtContent>
          <w:r w:rsidR="001572F3">
            <w:rPr>
              <w:rFonts w:cs="Arial"/>
              <w:szCs w:val="24"/>
            </w:rPr>
            <w:fldChar w:fldCharType="begin"/>
          </w:r>
          <w:r w:rsidR="001572F3">
            <w:rPr>
              <w:rFonts w:cs="Arial"/>
              <w:szCs w:val="24"/>
            </w:rPr>
            <w:instrText xml:space="preserve"> CITATION Har18 \l 2057 </w:instrText>
          </w:r>
          <w:r w:rsidR="001572F3">
            <w:rPr>
              <w:rFonts w:cs="Arial"/>
              <w:szCs w:val="24"/>
            </w:rPr>
            <w:fldChar w:fldCharType="separate"/>
          </w:r>
          <w:r w:rsidR="001572F3">
            <w:rPr>
              <w:rFonts w:cs="Arial"/>
              <w:noProof/>
              <w:szCs w:val="24"/>
            </w:rPr>
            <w:t xml:space="preserve"> </w:t>
          </w:r>
          <w:r w:rsidR="001572F3" w:rsidRPr="001572F3">
            <w:rPr>
              <w:rFonts w:cs="Arial"/>
              <w:noProof/>
              <w:szCs w:val="24"/>
            </w:rPr>
            <w:t>(Hartshorne, 2018)</w:t>
          </w:r>
          <w:r w:rsidR="001572F3">
            <w:rPr>
              <w:rFonts w:cs="Arial"/>
              <w:szCs w:val="24"/>
            </w:rPr>
            <w:fldChar w:fldCharType="end"/>
          </w:r>
        </w:sdtContent>
      </w:sdt>
      <w:r w:rsidR="001572F3">
        <w:rPr>
          <w:rFonts w:cs="Arial"/>
          <w:szCs w:val="24"/>
        </w:rPr>
        <w:t xml:space="preserve">. </w:t>
      </w:r>
      <w:r>
        <w:rPr>
          <w:rFonts w:cs="Arial"/>
          <w:szCs w:val="24"/>
        </w:rPr>
        <w:t xml:space="preserve"> </w:t>
      </w:r>
      <w:r w:rsidR="00AC0EE3">
        <w:rPr>
          <w:rFonts w:cs="Arial"/>
          <w:szCs w:val="24"/>
        </w:rPr>
        <w:t>Bruner (19) believes that children aged 1-6 use images to store information. The LSA has dec</w:t>
      </w:r>
      <w:r>
        <w:rPr>
          <w:rFonts w:cs="Arial"/>
          <w:szCs w:val="24"/>
        </w:rPr>
        <w:t xml:space="preserve">ided to provide parents with a </w:t>
      </w:r>
      <w:r w:rsidR="00AC0EE3">
        <w:rPr>
          <w:rFonts w:cs="Arial"/>
          <w:szCs w:val="24"/>
        </w:rPr>
        <w:t>picture of monkeys doing different tongue exercises to practice at home (appendix 2).</w:t>
      </w:r>
      <w:r>
        <w:rPr>
          <w:rFonts w:cs="Arial"/>
          <w:szCs w:val="24"/>
        </w:rPr>
        <w:t xml:space="preserve"> This is sported by </w:t>
      </w:r>
      <w:r>
        <w:rPr>
          <w:rFonts w:cs="Arial"/>
          <w:noProof/>
          <w:szCs w:val="24"/>
        </w:rPr>
        <w:t>NHS Warwickshire (</w:t>
      </w:r>
      <w:r w:rsidRPr="003F346F">
        <w:rPr>
          <w:rFonts w:cs="Arial"/>
          <w:noProof/>
          <w:szCs w:val="24"/>
        </w:rPr>
        <w:t>2009)</w:t>
      </w:r>
      <w:r>
        <w:rPr>
          <w:rFonts w:cs="Arial"/>
          <w:noProof/>
          <w:szCs w:val="24"/>
        </w:rPr>
        <w:t xml:space="preserve"> who agree schools should liaise with parents and recommend simple vissual methords. </w:t>
      </w:r>
    </w:p>
    <w:p w:rsidR="00740E5D" w:rsidRDefault="00740E5D" w:rsidP="00614AC3">
      <w:pPr>
        <w:spacing w:line="480" w:lineRule="auto"/>
        <w:rPr>
          <w:rFonts w:cs="Arial"/>
          <w:noProof/>
          <w:szCs w:val="24"/>
        </w:rPr>
      </w:pPr>
      <w:r>
        <w:rPr>
          <w:rFonts w:cs="Arial"/>
          <w:noProof/>
          <w:szCs w:val="24"/>
        </w:rPr>
        <w:t xml:space="preserve">The support intervention was good because </w:t>
      </w:r>
      <w:r w:rsidR="00FD0A86">
        <w:rPr>
          <w:rFonts w:cs="Arial"/>
          <w:noProof/>
          <w:szCs w:val="24"/>
        </w:rPr>
        <w:t>it used the chi</w:t>
      </w:r>
      <w:r>
        <w:rPr>
          <w:rFonts w:cs="Arial"/>
          <w:noProof/>
          <w:szCs w:val="24"/>
        </w:rPr>
        <w:t>ld</w:t>
      </w:r>
      <w:r w:rsidR="00FD0A86">
        <w:rPr>
          <w:rFonts w:cs="Arial"/>
          <w:noProof/>
          <w:szCs w:val="24"/>
        </w:rPr>
        <w:t>’s interests</w:t>
      </w:r>
      <w:r>
        <w:rPr>
          <w:rFonts w:cs="Arial"/>
          <w:noProof/>
          <w:szCs w:val="24"/>
        </w:rPr>
        <w:t xml:space="preserve">. It </w:t>
      </w:r>
      <w:r w:rsidR="00FD0A86">
        <w:rPr>
          <w:rFonts w:cs="Arial"/>
          <w:noProof/>
          <w:szCs w:val="24"/>
        </w:rPr>
        <w:t>also invloved liaising</w:t>
      </w:r>
      <w:r>
        <w:rPr>
          <w:rFonts w:cs="Arial"/>
          <w:noProof/>
          <w:szCs w:val="24"/>
        </w:rPr>
        <w:t xml:space="preserve"> with the class teacher so the child was working on something relevent. It also involve</w:t>
      </w:r>
      <w:r w:rsidR="00FD0A86">
        <w:rPr>
          <w:rFonts w:cs="Arial"/>
          <w:noProof/>
          <w:szCs w:val="24"/>
        </w:rPr>
        <w:t xml:space="preserve"> the speech and language thera</w:t>
      </w:r>
      <w:r>
        <w:rPr>
          <w:rFonts w:cs="Arial"/>
          <w:noProof/>
          <w:szCs w:val="24"/>
        </w:rPr>
        <w:t>pist giving correct information such as what was the child</w:t>
      </w:r>
      <w:r w:rsidR="00FD0A86">
        <w:rPr>
          <w:rFonts w:cs="Arial"/>
          <w:noProof/>
          <w:szCs w:val="24"/>
        </w:rPr>
        <w:t>’</w:t>
      </w:r>
      <w:r>
        <w:rPr>
          <w:rFonts w:cs="Arial"/>
          <w:noProof/>
          <w:szCs w:val="24"/>
        </w:rPr>
        <w:t>s sreng</w:t>
      </w:r>
      <w:r w:rsidR="00FD0A86">
        <w:rPr>
          <w:rFonts w:cs="Arial"/>
          <w:noProof/>
          <w:szCs w:val="24"/>
        </w:rPr>
        <w:t>t</w:t>
      </w:r>
      <w:r>
        <w:rPr>
          <w:rFonts w:cs="Arial"/>
          <w:noProof/>
          <w:szCs w:val="24"/>
        </w:rPr>
        <w:t>hs and weaknesses and saying what game to do with the child. The game was also made fun and used a number of multisensory styles. It is recom</w:t>
      </w:r>
      <w:r w:rsidR="00FD0A86">
        <w:rPr>
          <w:rFonts w:cs="Arial"/>
          <w:noProof/>
          <w:szCs w:val="24"/>
        </w:rPr>
        <w:t>m</w:t>
      </w:r>
      <w:r>
        <w:rPr>
          <w:rFonts w:cs="Arial"/>
          <w:noProof/>
          <w:szCs w:val="24"/>
        </w:rPr>
        <w:t>en</w:t>
      </w:r>
      <w:r w:rsidR="00FD0A86">
        <w:rPr>
          <w:rFonts w:cs="Arial"/>
          <w:noProof/>
          <w:szCs w:val="24"/>
        </w:rPr>
        <w:t>ded to use multisensory metho</w:t>
      </w:r>
      <w:r>
        <w:rPr>
          <w:rFonts w:cs="Arial"/>
          <w:noProof/>
          <w:szCs w:val="24"/>
        </w:rPr>
        <w:t>ds for children with addi</w:t>
      </w:r>
      <w:r w:rsidR="00FD0A86">
        <w:rPr>
          <w:rFonts w:cs="Arial"/>
          <w:noProof/>
          <w:szCs w:val="24"/>
        </w:rPr>
        <w:t>ti</w:t>
      </w:r>
      <w:r>
        <w:rPr>
          <w:rFonts w:cs="Arial"/>
          <w:noProof/>
          <w:szCs w:val="24"/>
        </w:rPr>
        <w:t xml:space="preserve">onal learning needs </w:t>
      </w:r>
      <w:sdt>
        <w:sdtPr>
          <w:rPr>
            <w:rFonts w:cs="Arial"/>
            <w:noProof/>
            <w:szCs w:val="24"/>
          </w:rPr>
          <w:id w:val="-2058692718"/>
          <w:citation/>
        </w:sdtPr>
        <w:sdtContent>
          <w:r>
            <w:rPr>
              <w:rFonts w:cs="Arial"/>
              <w:noProof/>
              <w:szCs w:val="24"/>
            </w:rPr>
            <w:fldChar w:fldCharType="begin"/>
          </w:r>
          <w:r>
            <w:rPr>
              <w:rFonts w:cs="Arial"/>
              <w:noProof/>
              <w:szCs w:val="24"/>
            </w:rPr>
            <w:instrText xml:space="preserve"> CITATION Est13 \l 2057 </w:instrText>
          </w:r>
          <w:r>
            <w:rPr>
              <w:rFonts w:cs="Arial"/>
              <w:noProof/>
              <w:szCs w:val="24"/>
            </w:rPr>
            <w:fldChar w:fldCharType="separate"/>
          </w:r>
          <w:r w:rsidRPr="00740E5D">
            <w:rPr>
              <w:rFonts w:cs="Arial"/>
              <w:noProof/>
              <w:szCs w:val="24"/>
            </w:rPr>
            <w:t>(Estyn, 2013)</w:t>
          </w:r>
          <w:r>
            <w:rPr>
              <w:rFonts w:cs="Arial"/>
              <w:noProof/>
              <w:szCs w:val="24"/>
            </w:rPr>
            <w:fldChar w:fldCharType="end"/>
          </w:r>
        </w:sdtContent>
      </w:sdt>
      <w:r>
        <w:rPr>
          <w:rFonts w:cs="Arial"/>
          <w:noProof/>
          <w:szCs w:val="24"/>
        </w:rPr>
        <w:t xml:space="preserve">. </w:t>
      </w:r>
      <w:r w:rsidR="00FD0A86">
        <w:rPr>
          <w:rFonts w:cs="Arial"/>
          <w:noProof/>
          <w:szCs w:val="24"/>
        </w:rPr>
        <w:t xml:space="preserve">The child had to listen, touch, look, and speak, the only sensory mode not used was smell. </w:t>
      </w:r>
    </w:p>
    <w:p w:rsidR="00FD0A86" w:rsidRDefault="00FD0A86" w:rsidP="00614AC3">
      <w:pPr>
        <w:spacing w:line="480" w:lineRule="auto"/>
        <w:rPr>
          <w:rFonts w:cs="Arial"/>
          <w:noProof/>
          <w:szCs w:val="24"/>
        </w:rPr>
      </w:pPr>
      <w:r>
        <w:rPr>
          <w:rFonts w:cs="Arial"/>
          <w:noProof/>
          <w:szCs w:val="24"/>
        </w:rPr>
        <w:t>The things that could of worked better with this support intervention and would be changed if this was done again are the LSA could have different games prepared as sometimes the same game gets boring. However repation sould help with learning</w:t>
      </w:r>
      <w:sdt>
        <w:sdtPr>
          <w:rPr>
            <w:rFonts w:cs="Arial"/>
            <w:noProof/>
            <w:szCs w:val="24"/>
          </w:rPr>
          <w:id w:val="-687220711"/>
          <w:citation/>
        </w:sdtPr>
        <w:sdtContent>
          <w:r>
            <w:rPr>
              <w:rFonts w:cs="Arial"/>
              <w:noProof/>
              <w:szCs w:val="24"/>
            </w:rPr>
            <w:fldChar w:fldCharType="begin"/>
          </w:r>
          <w:r>
            <w:rPr>
              <w:rFonts w:cs="Arial"/>
              <w:noProof/>
              <w:szCs w:val="24"/>
            </w:rPr>
            <w:instrText xml:space="preserve"> CITATION Sco04 \l 2057 </w:instrText>
          </w:r>
          <w:r>
            <w:rPr>
              <w:rFonts w:cs="Arial"/>
              <w:noProof/>
              <w:szCs w:val="24"/>
            </w:rPr>
            <w:fldChar w:fldCharType="separate"/>
          </w:r>
          <w:r>
            <w:rPr>
              <w:rFonts w:cs="Arial"/>
              <w:noProof/>
              <w:szCs w:val="24"/>
            </w:rPr>
            <w:t xml:space="preserve"> </w:t>
          </w:r>
          <w:r w:rsidRPr="00FD0A86">
            <w:rPr>
              <w:rFonts w:cs="Arial"/>
              <w:noProof/>
              <w:szCs w:val="24"/>
            </w:rPr>
            <w:t>(Scottish Office , 2004)</w:t>
          </w:r>
          <w:r>
            <w:rPr>
              <w:rFonts w:cs="Arial"/>
              <w:noProof/>
              <w:szCs w:val="24"/>
            </w:rPr>
            <w:fldChar w:fldCharType="end"/>
          </w:r>
        </w:sdtContent>
      </w:sdt>
      <w:r>
        <w:rPr>
          <w:rFonts w:cs="Arial"/>
          <w:noProof/>
          <w:szCs w:val="24"/>
        </w:rPr>
        <w:t xml:space="preserve">. Also ideally this could carry on with his everyday litracy work in ther classroom. This would put more pressure on the teacher who did not have time in the day. The other idea would be to have a copy of the book inhis tray to </w:t>
      </w:r>
      <w:r>
        <w:rPr>
          <w:rFonts w:cs="Arial"/>
          <w:noProof/>
          <w:szCs w:val="24"/>
        </w:rPr>
        <w:lastRenderedPageBreak/>
        <w:t xml:space="preserve">remind him or selataped onto his desk. Also </w:t>
      </w:r>
      <w:r w:rsidR="00F34B24">
        <w:rPr>
          <w:rFonts w:cs="Arial"/>
          <w:noProof/>
          <w:szCs w:val="24"/>
        </w:rPr>
        <w:t>there shoul</w:t>
      </w:r>
      <w:r>
        <w:rPr>
          <w:rFonts w:cs="Arial"/>
          <w:noProof/>
          <w:szCs w:val="24"/>
        </w:rPr>
        <w:t>d have been a record sheet from feedback from parents.</w:t>
      </w:r>
    </w:p>
    <w:p w:rsidR="00F34B24" w:rsidRDefault="00F34B24" w:rsidP="00614AC3">
      <w:pPr>
        <w:spacing w:line="480" w:lineRule="auto"/>
        <w:rPr>
          <w:rFonts w:cs="Arial"/>
          <w:noProof/>
          <w:szCs w:val="24"/>
        </w:rPr>
      </w:pPr>
      <w:r>
        <w:rPr>
          <w:rFonts w:cs="Arial"/>
          <w:noProof/>
          <w:szCs w:val="24"/>
        </w:rPr>
        <w:t>This case study, which aimed to critically analyse the inclusive interventions for a child wih speech and language difficulties, will now be concluded. It can be seen that no matter if a child is different they should still be included in evry day school curriculum</w:t>
      </w:r>
      <w:sdt>
        <w:sdtPr>
          <w:rPr>
            <w:rFonts w:cs="Arial"/>
            <w:noProof/>
            <w:szCs w:val="24"/>
          </w:rPr>
          <w:id w:val="2015648583"/>
          <w:citation/>
        </w:sdtPr>
        <w:sdtContent>
          <w:r>
            <w:rPr>
              <w:rFonts w:cs="Arial"/>
              <w:noProof/>
              <w:szCs w:val="24"/>
            </w:rPr>
            <w:fldChar w:fldCharType="begin"/>
          </w:r>
          <w:r>
            <w:rPr>
              <w:rFonts w:cs="Arial"/>
              <w:noProof/>
              <w:szCs w:val="24"/>
            </w:rPr>
            <w:instrText xml:space="preserve"> CITATION Wel181 \l 2057 </w:instrText>
          </w:r>
          <w:r>
            <w:rPr>
              <w:rFonts w:cs="Arial"/>
              <w:noProof/>
              <w:szCs w:val="24"/>
            </w:rPr>
            <w:fldChar w:fldCharType="separate"/>
          </w:r>
          <w:r>
            <w:rPr>
              <w:rFonts w:cs="Arial"/>
              <w:noProof/>
              <w:szCs w:val="24"/>
            </w:rPr>
            <w:t xml:space="preserve"> </w:t>
          </w:r>
          <w:r w:rsidRPr="00F34B24">
            <w:rPr>
              <w:rFonts w:cs="Arial"/>
              <w:noProof/>
              <w:szCs w:val="24"/>
            </w:rPr>
            <w:t>(Welsh Government, 2018)</w:t>
          </w:r>
          <w:r>
            <w:rPr>
              <w:rFonts w:cs="Arial"/>
              <w:noProof/>
              <w:szCs w:val="24"/>
            </w:rPr>
            <w:fldChar w:fldCharType="end"/>
          </w:r>
        </w:sdtContent>
      </w:sdt>
      <w:r>
        <w:rPr>
          <w:rFonts w:cs="Arial"/>
          <w:noProof/>
          <w:szCs w:val="24"/>
        </w:rPr>
        <w:t xml:space="preserve">. It is also important to make sure they are treated as an individual </w:t>
      </w:r>
      <w:sdt>
        <w:sdtPr>
          <w:rPr>
            <w:rFonts w:cs="Arial"/>
            <w:noProof/>
            <w:szCs w:val="24"/>
          </w:rPr>
          <w:id w:val="-369678476"/>
          <w:citation/>
        </w:sdtPr>
        <w:sdtContent>
          <w:r>
            <w:rPr>
              <w:rFonts w:cs="Arial"/>
              <w:noProof/>
              <w:szCs w:val="24"/>
            </w:rPr>
            <w:fldChar w:fldCharType="begin"/>
          </w:r>
          <w:r>
            <w:rPr>
              <w:rFonts w:cs="Arial"/>
              <w:noProof/>
              <w:szCs w:val="24"/>
            </w:rPr>
            <w:instrText xml:space="preserve"> CITATION UNI09 \l 2057 </w:instrText>
          </w:r>
          <w:r>
            <w:rPr>
              <w:rFonts w:cs="Arial"/>
              <w:noProof/>
              <w:szCs w:val="24"/>
            </w:rPr>
            <w:fldChar w:fldCharType="separate"/>
          </w:r>
          <w:r w:rsidRPr="00F34B24">
            <w:rPr>
              <w:rFonts w:cs="Arial"/>
              <w:noProof/>
              <w:szCs w:val="24"/>
            </w:rPr>
            <w:t>(UNICEF, 2009)</w:t>
          </w:r>
          <w:r>
            <w:rPr>
              <w:rFonts w:cs="Arial"/>
              <w:noProof/>
              <w:szCs w:val="24"/>
            </w:rPr>
            <w:fldChar w:fldCharType="end"/>
          </w:r>
        </w:sdtContent>
      </w:sdt>
      <w:r>
        <w:rPr>
          <w:rFonts w:cs="Arial"/>
          <w:noProof/>
          <w:szCs w:val="24"/>
        </w:rPr>
        <w:t>. Bringing outside agencies into a school setting to support an individual is an essential part of helping children who struggle with the everyday school curriculum</w:t>
      </w:r>
      <w:sdt>
        <w:sdtPr>
          <w:rPr>
            <w:rFonts w:cs="Arial"/>
            <w:noProof/>
            <w:szCs w:val="24"/>
          </w:rPr>
          <w:id w:val="1278065784"/>
          <w:citation/>
        </w:sdtPr>
        <w:sdtContent>
          <w:r>
            <w:rPr>
              <w:rFonts w:cs="Arial"/>
              <w:noProof/>
              <w:szCs w:val="24"/>
            </w:rPr>
            <w:fldChar w:fldCharType="begin"/>
          </w:r>
          <w:r>
            <w:rPr>
              <w:rFonts w:cs="Arial"/>
              <w:noProof/>
              <w:szCs w:val="24"/>
            </w:rPr>
            <w:instrText xml:space="preserve"> CITATION Wel181 \l 2057 </w:instrText>
          </w:r>
          <w:r>
            <w:rPr>
              <w:rFonts w:cs="Arial"/>
              <w:noProof/>
              <w:szCs w:val="24"/>
            </w:rPr>
            <w:fldChar w:fldCharType="separate"/>
          </w:r>
          <w:r>
            <w:rPr>
              <w:rFonts w:cs="Arial"/>
              <w:noProof/>
              <w:szCs w:val="24"/>
            </w:rPr>
            <w:t xml:space="preserve"> </w:t>
          </w:r>
          <w:r w:rsidRPr="00F34B24">
            <w:rPr>
              <w:rFonts w:cs="Arial"/>
              <w:noProof/>
              <w:szCs w:val="24"/>
            </w:rPr>
            <w:t>(Welsh Government, 2018)</w:t>
          </w:r>
          <w:r>
            <w:rPr>
              <w:rFonts w:cs="Arial"/>
              <w:noProof/>
              <w:szCs w:val="24"/>
            </w:rPr>
            <w:fldChar w:fldCharType="end"/>
          </w:r>
        </w:sdtContent>
      </w:sdt>
      <w:r>
        <w:rPr>
          <w:rFonts w:cs="Arial"/>
          <w:noProof/>
          <w:szCs w:val="24"/>
        </w:rPr>
        <w:t>.</w:t>
      </w:r>
    </w:p>
    <w:p w:rsidR="00F34B24" w:rsidRDefault="00F34B24" w:rsidP="00614AC3">
      <w:pPr>
        <w:spacing w:line="480" w:lineRule="auto"/>
        <w:rPr>
          <w:rFonts w:cs="Arial"/>
          <w:noProof/>
          <w:szCs w:val="24"/>
        </w:rPr>
      </w:pPr>
      <w:r>
        <w:rPr>
          <w:rFonts w:cs="Arial"/>
          <w:noProof/>
          <w:szCs w:val="24"/>
        </w:rPr>
        <w:t>To be able to design a suppo</w:t>
      </w:r>
      <w:r w:rsidR="008257F1">
        <w:rPr>
          <w:rFonts w:cs="Arial"/>
          <w:noProof/>
          <w:szCs w:val="24"/>
        </w:rPr>
        <w:t>r</w:t>
      </w:r>
      <w:r>
        <w:rPr>
          <w:rFonts w:cs="Arial"/>
          <w:noProof/>
          <w:szCs w:val="24"/>
        </w:rPr>
        <w:t>t intervention it is important to look at theorists. Each theorist has different relevant points of view about a child’s learning. They are all good but in different ways. Bronfenbenner</w:t>
      </w:r>
      <w:r w:rsidR="008257F1">
        <w:rPr>
          <w:rFonts w:cs="Arial"/>
          <w:noProof/>
          <w:szCs w:val="24"/>
        </w:rPr>
        <w:t xml:space="preserve"> uses Ecological systems theory which is really important because it takes the individual at the centre</w:t>
      </w:r>
      <w:sdt>
        <w:sdtPr>
          <w:rPr>
            <w:rFonts w:cs="Arial"/>
            <w:noProof/>
            <w:szCs w:val="24"/>
          </w:rPr>
          <w:id w:val="229515417"/>
          <w:citation/>
        </w:sdtPr>
        <w:sdtContent>
          <w:r w:rsidR="008257F1">
            <w:rPr>
              <w:rFonts w:cs="Arial"/>
              <w:noProof/>
              <w:szCs w:val="24"/>
            </w:rPr>
            <w:fldChar w:fldCharType="begin"/>
          </w:r>
          <w:r w:rsidR="008257F1">
            <w:rPr>
              <w:rFonts w:cs="Arial"/>
              <w:noProof/>
              <w:szCs w:val="24"/>
            </w:rPr>
            <w:instrText xml:space="preserve"> CITATION Paq01 \l 2057 </w:instrText>
          </w:r>
          <w:r w:rsidR="008257F1">
            <w:rPr>
              <w:rFonts w:cs="Arial"/>
              <w:noProof/>
              <w:szCs w:val="24"/>
            </w:rPr>
            <w:fldChar w:fldCharType="separate"/>
          </w:r>
          <w:r w:rsidR="008257F1">
            <w:rPr>
              <w:rFonts w:cs="Arial"/>
              <w:noProof/>
              <w:szCs w:val="24"/>
            </w:rPr>
            <w:t xml:space="preserve"> </w:t>
          </w:r>
          <w:r w:rsidR="008257F1" w:rsidRPr="008257F1">
            <w:rPr>
              <w:rFonts w:cs="Arial"/>
              <w:noProof/>
              <w:szCs w:val="24"/>
            </w:rPr>
            <w:t>(Paquette &amp; Ryan, 2001)</w:t>
          </w:r>
          <w:r w:rsidR="008257F1">
            <w:rPr>
              <w:rFonts w:cs="Arial"/>
              <w:noProof/>
              <w:szCs w:val="24"/>
            </w:rPr>
            <w:fldChar w:fldCharType="end"/>
          </w:r>
        </w:sdtContent>
      </w:sdt>
      <w:r w:rsidR="008257F1">
        <w:rPr>
          <w:rFonts w:cs="Arial"/>
          <w:noProof/>
          <w:szCs w:val="24"/>
        </w:rPr>
        <w:t>. Vygotsky (1978) was also important as he states not t</w:t>
      </w:r>
      <w:r w:rsidR="003C7442">
        <w:rPr>
          <w:rFonts w:cs="Arial"/>
          <w:noProof/>
          <w:szCs w:val="24"/>
        </w:rPr>
        <w:t>o</w:t>
      </w:r>
      <w:r w:rsidR="008257F1">
        <w:rPr>
          <w:rFonts w:cs="Arial"/>
          <w:noProof/>
          <w:szCs w:val="24"/>
        </w:rPr>
        <w:t xml:space="preserve"> push the child too far out of their comfort zone. </w:t>
      </w:r>
      <w:r w:rsidR="003C7442">
        <w:rPr>
          <w:rFonts w:cs="Arial"/>
          <w:noProof/>
          <w:szCs w:val="24"/>
        </w:rPr>
        <w:t xml:space="preserve">In the case study his method was used as the LSA allowed the child to be in control, allowing the child to do something they liked doing, like colouring. </w:t>
      </w:r>
      <w:r w:rsidR="00CE481B">
        <w:rPr>
          <w:rFonts w:cs="Arial"/>
          <w:noProof/>
          <w:szCs w:val="24"/>
        </w:rPr>
        <w:t>Skinner (1953) believes that giving a child rewards is a good idea. The LSA believes that only rewards that will benefit the child should be given and not treats as it is unfair on the other pupils. The child was given the Mr Tongue bok which will help him throughout his learning.</w:t>
      </w:r>
    </w:p>
    <w:p w:rsidR="003C7442" w:rsidRDefault="003C7442" w:rsidP="00614AC3">
      <w:pPr>
        <w:spacing w:line="480" w:lineRule="auto"/>
        <w:rPr>
          <w:rFonts w:cs="Arial"/>
          <w:noProof/>
          <w:szCs w:val="24"/>
        </w:rPr>
      </w:pPr>
      <w:r>
        <w:rPr>
          <w:rFonts w:cs="Arial"/>
          <w:noProof/>
          <w:szCs w:val="24"/>
        </w:rPr>
        <w:t xml:space="preserve">This case study was overall good for a child with speech and language difficulties as it involved the child, the parent, outside agencies and the class teachers to help a child with their struggles. It was important that the child’s speech and language was picked up at a yong age and worked with as it can affect them later on in life with </w:t>
      </w:r>
      <w:r>
        <w:rPr>
          <w:rFonts w:cs="Arial"/>
          <w:noProof/>
          <w:szCs w:val="24"/>
        </w:rPr>
        <w:lastRenderedPageBreak/>
        <w:t>GCSEs, higher education or work life</w:t>
      </w:r>
      <w:sdt>
        <w:sdtPr>
          <w:rPr>
            <w:rFonts w:cs="Arial"/>
            <w:noProof/>
            <w:szCs w:val="24"/>
          </w:rPr>
          <w:id w:val="-1323579570"/>
          <w:citation/>
        </w:sdtPr>
        <w:sdtContent>
          <w:r>
            <w:rPr>
              <w:rFonts w:cs="Arial"/>
              <w:noProof/>
              <w:szCs w:val="24"/>
            </w:rPr>
            <w:fldChar w:fldCharType="begin"/>
          </w:r>
          <w:r>
            <w:rPr>
              <w:rFonts w:cs="Arial"/>
              <w:noProof/>
              <w:szCs w:val="24"/>
            </w:rPr>
            <w:instrText xml:space="preserve"> CITATION Hol16 \l 2057 </w:instrText>
          </w:r>
          <w:r>
            <w:rPr>
              <w:rFonts w:cs="Arial"/>
              <w:noProof/>
              <w:szCs w:val="24"/>
            </w:rPr>
            <w:fldChar w:fldCharType="separate"/>
          </w:r>
          <w:r>
            <w:rPr>
              <w:rFonts w:cs="Arial"/>
              <w:noProof/>
              <w:szCs w:val="24"/>
            </w:rPr>
            <w:t xml:space="preserve"> </w:t>
          </w:r>
          <w:r w:rsidRPr="003C7442">
            <w:rPr>
              <w:rFonts w:cs="Arial"/>
              <w:noProof/>
              <w:szCs w:val="24"/>
            </w:rPr>
            <w:t>(Holtom &amp; Bowen, 2016)</w:t>
          </w:r>
          <w:r>
            <w:rPr>
              <w:rFonts w:cs="Arial"/>
              <w:noProof/>
              <w:szCs w:val="24"/>
            </w:rPr>
            <w:fldChar w:fldCharType="end"/>
          </w:r>
        </w:sdtContent>
      </w:sdt>
      <w:r>
        <w:rPr>
          <w:rFonts w:cs="Arial"/>
          <w:noProof/>
          <w:szCs w:val="24"/>
        </w:rPr>
        <w:t>. This case study worked for the individual even though there were struggles. The LSA used mutisonsory methods throughout the game as it is important for children to learn using their multisensory modes</w:t>
      </w:r>
      <w:sdt>
        <w:sdtPr>
          <w:rPr>
            <w:rFonts w:cs="Arial"/>
            <w:noProof/>
            <w:szCs w:val="24"/>
          </w:rPr>
          <w:id w:val="8419957"/>
          <w:citation/>
        </w:sdtPr>
        <w:sdtContent>
          <w:r>
            <w:rPr>
              <w:rFonts w:cs="Arial"/>
              <w:noProof/>
              <w:szCs w:val="24"/>
            </w:rPr>
            <w:fldChar w:fldCharType="begin"/>
          </w:r>
          <w:r>
            <w:rPr>
              <w:rFonts w:cs="Arial"/>
              <w:noProof/>
              <w:szCs w:val="24"/>
            </w:rPr>
            <w:instrText xml:space="preserve"> CITATION Sco04 \l 2057 </w:instrText>
          </w:r>
          <w:r>
            <w:rPr>
              <w:rFonts w:cs="Arial"/>
              <w:noProof/>
              <w:szCs w:val="24"/>
            </w:rPr>
            <w:fldChar w:fldCharType="separate"/>
          </w:r>
          <w:r>
            <w:rPr>
              <w:rFonts w:cs="Arial"/>
              <w:noProof/>
              <w:szCs w:val="24"/>
            </w:rPr>
            <w:t xml:space="preserve"> </w:t>
          </w:r>
          <w:r w:rsidRPr="003C7442">
            <w:rPr>
              <w:rFonts w:cs="Arial"/>
              <w:noProof/>
              <w:szCs w:val="24"/>
            </w:rPr>
            <w:t>(Scottish Office , 2004)</w:t>
          </w:r>
          <w:r>
            <w:rPr>
              <w:rFonts w:cs="Arial"/>
              <w:noProof/>
              <w:szCs w:val="24"/>
            </w:rPr>
            <w:fldChar w:fldCharType="end"/>
          </w:r>
        </w:sdtContent>
      </w:sdt>
      <w:r>
        <w:rPr>
          <w:rFonts w:cs="Arial"/>
          <w:noProof/>
          <w:szCs w:val="24"/>
        </w:rPr>
        <w:t xml:space="preserve">. Technology is important to use throughout learning because it can be nore fun and helps to get the child learning and it helps to prepare them for the future </w:t>
      </w:r>
      <w:sdt>
        <w:sdtPr>
          <w:rPr>
            <w:rFonts w:cs="Arial"/>
            <w:noProof/>
            <w:szCs w:val="24"/>
          </w:rPr>
          <w:id w:val="-1629463265"/>
          <w:citation/>
        </w:sdtPr>
        <w:sdtContent>
          <w:r>
            <w:rPr>
              <w:rFonts w:cs="Arial"/>
              <w:noProof/>
              <w:szCs w:val="24"/>
            </w:rPr>
            <w:fldChar w:fldCharType="begin"/>
          </w:r>
          <w:r>
            <w:rPr>
              <w:rFonts w:cs="Arial"/>
              <w:noProof/>
              <w:szCs w:val="24"/>
            </w:rPr>
            <w:instrText xml:space="preserve"> CITATION Don15 \l 2057 </w:instrText>
          </w:r>
          <w:r>
            <w:rPr>
              <w:rFonts w:cs="Arial"/>
              <w:noProof/>
              <w:szCs w:val="24"/>
            </w:rPr>
            <w:fldChar w:fldCharType="separate"/>
          </w:r>
          <w:r w:rsidRPr="003C7442">
            <w:rPr>
              <w:rFonts w:cs="Arial"/>
              <w:noProof/>
              <w:szCs w:val="24"/>
            </w:rPr>
            <w:t>(Donaldson, 2015)</w:t>
          </w:r>
          <w:r>
            <w:rPr>
              <w:rFonts w:cs="Arial"/>
              <w:noProof/>
              <w:szCs w:val="24"/>
            </w:rPr>
            <w:fldChar w:fldCharType="end"/>
          </w:r>
        </w:sdtContent>
      </w:sdt>
      <w:r>
        <w:rPr>
          <w:rFonts w:cs="Arial"/>
          <w:noProof/>
          <w:szCs w:val="24"/>
        </w:rPr>
        <w:t>.</w:t>
      </w:r>
    </w:p>
    <w:p w:rsidR="008C7C19" w:rsidRDefault="008C7C19" w:rsidP="00614AC3">
      <w:pPr>
        <w:spacing w:line="480" w:lineRule="auto"/>
        <w:rPr>
          <w:rFonts w:cs="Arial"/>
          <w:noProof/>
          <w:szCs w:val="24"/>
        </w:rPr>
      </w:pPr>
    </w:p>
    <w:p w:rsidR="00FA7D6C" w:rsidRDefault="00FA7D6C" w:rsidP="00614AC3">
      <w:pPr>
        <w:spacing w:line="480" w:lineRule="auto"/>
        <w:rPr>
          <w:rFonts w:cs="Arial"/>
          <w:noProof/>
          <w:szCs w:val="24"/>
        </w:rPr>
      </w:pPr>
    </w:p>
    <w:p w:rsidR="00FA7D6C" w:rsidRDefault="00FA7D6C" w:rsidP="00FA7D6C">
      <w:pPr>
        <w:tabs>
          <w:tab w:val="left" w:pos="2408"/>
        </w:tabs>
        <w:spacing w:line="480" w:lineRule="auto"/>
        <w:rPr>
          <w:rFonts w:cs="Arial"/>
          <w:szCs w:val="24"/>
        </w:rPr>
      </w:pPr>
      <w:r>
        <w:rPr>
          <w:rFonts w:cs="Arial"/>
          <w:szCs w:val="24"/>
        </w:rPr>
        <w:tab/>
      </w:r>
    </w:p>
    <w:p w:rsidR="00320E81" w:rsidRDefault="00320E81">
      <w:pPr>
        <w:rPr>
          <w:rFonts w:cs="Arial"/>
          <w:szCs w:val="24"/>
        </w:rPr>
      </w:pPr>
    </w:p>
    <w:p w:rsidR="00320E81" w:rsidRDefault="00320E81">
      <w:pPr>
        <w:rPr>
          <w:rFonts w:cs="Arial"/>
          <w:szCs w:val="24"/>
        </w:rPr>
      </w:pPr>
    </w:p>
    <w:p w:rsidR="00320E81" w:rsidRDefault="00320E81">
      <w:pPr>
        <w:rPr>
          <w:rFonts w:cs="Arial"/>
          <w:szCs w:val="24"/>
        </w:rPr>
      </w:pPr>
    </w:p>
    <w:p w:rsidR="00320E81" w:rsidRDefault="00320E81">
      <w:pPr>
        <w:rPr>
          <w:rFonts w:cs="Arial"/>
          <w:szCs w:val="24"/>
        </w:rPr>
      </w:pPr>
    </w:p>
    <w:p w:rsidR="00320E81" w:rsidRDefault="00320E81">
      <w:pPr>
        <w:rPr>
          <w:rFonts w:cs="Arial"/>
          <w:szCs w:val="24"/>
        </w:rPr>
      </w:pPr>
    </w:p>
    <w:p w:rsidR="00320E81" w:rsidRDefault="00320E81">
      <w:pPr>
        <w:rPr>
          <w:rFonts w:cs="Arial"/>
          <w:szCs w:val="24"/>
        </w:rPr>
      </w:pPr>
    </w:p>
    <w:p w:rsidR="00320E81" w:rsidRDefault="00320E81">
      <w:pPr>
        <w:rPr>
          <w:rFonts w:cs="Arial"/>
          <w:szCs w:val="24"/>
        </w:rPr>
      </w:pPr>
    </w:p>
    <w:p w:rsidR="00320E81" w:rsidRDefault="00320E81">
      <w:pPr>
        <w:rPr>
          <w:rFonts w:cs="Arial"/>
          <w:szCs w:val="24"/>
        </w:rPr>
      </w:pPr>
    </w:p>
    <w:p w:rsidR="00320E81" w:rsidRDefault="00320E81">
      <w:pPr>
        <w:rPr>
          <w:rFonts w:cs="Arial"/>
          <w:szCs w:val="24"/>
        </w:rPr>
      </w:pPr>
    </w:p>
    <w:p w:rsidR="00320E81" w:rsidRDefault="00320E81">
      <w:pPr>
        <w:rPr>
          <w:rFonts w:cs="Arial"/>
          <w:szCs w:val="24"/>
        </w:rPr>
      </w:pPr>
    </w:p>
    <w:p w:rsidR="00320E81" w:rsidRDefault="00320E81">
      <w:pPr>
        <w:rPr>
          <w:rFonts w:cs="Arial"/>
          <w:szCs w:val="24"/>
        </w:rPr>
      </w:pPr>
    </w:p>
    <w:p w:rsidR="00320E81" w:rsidRDefault="00320E81">
      <w:pPr>
        <w:rPr>
          <w:rFonts w:cs="Arial"/>
          <w:szCs w:val="24"/>
        </w:rPr>
      </w:pPr>
    </w:p>
    <w:p w:rsidR="00320E81" w:rsidRDefault="00320E81">
      <w:pPr>
        <w:rPr>
          <w:rFonts w:cs="Arial"/>
          <w:szCs w:val="24"/>
        </w:rPr>
      </w:pPr>
    </w:p>
    <w:p w:rsidR="00320E81" w:rsidRDefault="00320E81">
      <w:pPr>
        <w:rPr>
          <w:rFonts w:cs="Arial"/>
          <w:szCs w:val="24"/>
        </w:rPr>
      </w:pPr>
    </w:p>
    <w:p w:rsidR="00320E81" w:rsidRDefault="00320E81">
      <w:pPr>
        <w:rPr>
          <w:rFonts w:cs="Arial"/>
          <w:szCs w:val="24"/>
        </w:rPr>
      </w:pPr>
    </w:p>
    <w:p w:rsidR="00320E81" w:rsidRDefault="00320E81">
      <w:pPr>
        <w:rPr>
          <w:rFonts w:cs="Arial"/>
          <w:szCs w:val="24"/>
        </w:rPr>
      </w:pPr>
    </w:p>
    <w:p w:rsidR="00320E81" w:rsidRDefault="00320E81">
      <w:pPr>
        <w:rPr>
          <w:rFonts w:cs="Arial"/>
          <w:szCs w:val="24"/>
        </w:rPr>
      </w:pPr>
    </w:p>
    <w:p w:rsidR="00320E81" w:rsidRDefault="00320E81">
      <w:pPr>
        <w:rPr>
          <w:rFonts w:cs="Arial"/>
          <w:szCs w:val="24"/>
        </w:rPr>
      </w:pPr>
    </w:p>
    <w:sdt>
      <w:sdtPr>
        <w:id w:val="-1971593937"/>
        <w:docPartObj>
          <w:docPartGallery w:val="Bibliographies"/>
          <w:docPartUnique/>
        </w:docPartObj>
      </w:sdtPr>
      <w:sdtEndPr>
        <w:rPr>
          <w:rFonts w:ascii="Arial" w:eastAsiaTheme="minorHAnsi" w:hAnsi="Arial" w:cstheme="minorBidi"/>
          <w:color w:val="auto"/>
          <w:sz w:val="24"/>
          <w:szCs w:val="22"/>
        </w:rPr>
      </w:sdtEndPr>
      <w:sdtContent>
        <w:p w:rsidR="000C7615" w:rsidRDefault="000C7615">
          <w:pPr>
            <w:pStyle w:val="Heading1"/>
          </w:pPr>
          <w:r>
            <w:t>References</w:t>
          </w:r>
        </w:p>
        <w:sdt>
          <w:sdtPr>
            <w:id w:val="-573587230"/>
            <w:bibliography/>
          </w:sdtPr>
          <w:sdtContent>
            <w:p w:rsidR="000C7615" w:rsidRDefault="000C7615" w:rsidP="000C7615">
              <w:pPr>
                <w:pStyle w:val="Bibliography"/>
                <w:rPr>
                  <w:noProof/>
                  <w:szCs w:val="24"/>
                </w:rPr>
              </w:pPr>
              <w:r>
                <w:fldChar w:fldCharType="begin"/>
              </w:r>
              <w:r>
                <w:instrText xml:space="preserve"> BIBLIOGRAPHY </w:instrText>
              </w:r>
              <w:r>
                <w:fldChar w:fldCharType="separate"/>
              </w:r>
              <w:r>
                <w:rPr>
                  <w:noProof/>
                </w:rPr>
                <w:t xml:space="preserve">NHS Warwickshire , 2009. </w:t>
              </w:r>
              <w:r>
                <w:rPr>
                  <w:i/>
                  <w:iCs/>
                  <w:noProof/>
                </w:rPr>
                <w:t xml:space="preserve">NHS Warwickshire Speech and Language Therapy Service. </w:t>
              </w:r>
              <w:r>
                <w:rPr>
                  <w:noProof/>
                </w:rPr>
                <w:t xml:space="preserve">[Online] </w:t>
              </w:r>
              <w:r>
                <w:rPr>
                  <w:noProof/>
                </w:rPr>
                <w:br/>
                <w:t xml:space="preserve">Available at: </w:t>
              </w:r>
              <w:r>
                <w:rPr>
                  <w:noProof/>
                  <w:u w:val="single"/>
                </w:rPr>
                <w:t>https://www.swft.nhs.uk/application/files/9714/5994/6466/speech_and_language_resource_file.pdf</w:t>
              </w:r>
              <w:r>
                <w:rPr>
                  <w:noProof/>
                </w:rPr>
                <w:br/>
                <w:t>[Accessed 2 March 2019].</w:t>
              </w:r>
            </w:p>
            <w:p w:rsidR="000C7615" w:rsidRDefault="000C7615" w:rsidP="000C7615">
              <w:pPr>
                <w:pStyle w:val="Bibliography"/>
                <w:rPr>
                  <w:noProof/>
                </w:rPr>
              </w:pPr>
              <w:r>
                <w:rPr>
                  <w:noProof/>
                </w:rPr>
                <w:t xml:space="preserve">Bourke, P., 2008. </w:t>
              </w:r>
              <w:r>
                <w:rPr>
                  <w:i/>
                  <w:iCs/>
                  <w:noProof/>
                </w:rPr>
                <w:t xml:space="preserve">Procedures for gaining access to disability-specific supports (e.g., attendants, speech specialists, assistive technologies) and other resources needed for success in regular classrooms are typically restrictive and not available on an equitable basis. Th. </w:t>
              </w:r>
              <w:r>
                <w:rPr>
                  <w:noProof/>
                </w:rPr>
                <w:t xml:space="preserve">[Online] </w:t>
              </w:r>
              <w:r>
                <w:rPr>
                  <w:noProof/>
                </w:rPr>
                <w:br/>
                <w:t xml:space="preserve">Available at: </w:t>
              </w:r>
              <w:r>
                <w:rPr>
                  <w:noProof/>
                  <w:u w:val="single"/>
                </w:rPr>
                <w:t>https://eprints.qut.edu.au/25910/1/Patricia_Bourke_Thesis.pdf</w:t>
              </w:r>
              <w:r>
                <w:rPr>
                  <w:noProof/>
                </w:rPr>
                <w:br/>
                <w:t>[Accessed 2 March 2019].</w:t>
              </w:r>
            </w:p>
            <w:p w:rsidR="000C7615" w:rsidRDefault="000C7615" w:rsidP="000C7615">
              <w:pPr>
                <w:pStyle w:val="Bibliography"/>
                <w:rPr>
                  <w:noProof/>
                </w:rPr>
              </w:pPr>
              <w:r>
                <w:rPr>
                  <w:noProof/>
                </w:rPr>
                <w:t xml:space="preserve">Bronfenbrenner, U., 1979. </w:t>
              </w:r>
              <w:r>
                <w:rPr>
                  <w:i/>
                  <w:iCs/>
                  <w:noProof/>
                </w:rPr>
                <w:t xml:space="preserve">The ecology of human development: Experiments by nature and design. </w:t>
              </w:r>
              <w:r>
                <w:rPr>
                  <w:noProof/>
                </w:rPr>
                <w:t>Cambridge,MA: Harvard University Press..</w:t>
              </w:r>
            </w:p>
            <w:p w:rsidR="000C7615" w:rsidRDefault="000C7615" w:rsidP="000C7615">
              <w:pPr>
                <w:pStyle w:val="Bibliography"/>
                <w:rPr>
                  <w:noProof/>
                </w:rPr>
              </w:pPr>
              <w:r>
                <w:rPr>
                  <w:noProof/>
                </w:rPr>
                <w:t xml:space="preserve">Bruner, J., 1973. </w:t>
              </w:r>
              <w:r>
                <w:rPr>
                  <w:i/>
                  <w:iCs/>
                  <w:noProof/>
                </w:rPr>
                <w:t xml:space="preserve">The relevance of education. </w:t>
              </w:r>
              <w:r>
                <w:rPr>
                  <w:noProof/>
                </w:rPr>
                <w:t>New York: Norton.</w:t>
              </w:r>
            </w:p>
            <w:p w:rsidR="000C7615" w:rsidRDefault="000C7615" w:rsidP="000C7615">
              <w:pPr>
                <w:pStyle w:val="Bibliography"/>
                <w:rPr>
                  <w:noProof/>
                </w:rPr>
              </w:pPr>
              <w:r>
                <w:rPr>
                  <w:noProof/>
                </w:rPr>
                <w:t xml:space="preserve">Donaldson, G., 2015. </w:t>
              </w:r>
              <w:r>
                <w:rPr>
                  <w:i/>
                  <w:iCs/>
                  <w:noProof/>
                </w:rPr>
                <w:t xml:space="preserve">Successful Futures. </w:t>
              </w:r>
              <w:r>
                <w:rPr>
                  <w:noProof/>
                </w:rPr>
                <w:t xml:space="preserve">[Online] </w:t>
              </w:r>
              <w:r>
                <w:rPr>
                  <w:noProof/>
                </w:rPr>
                <w:br/>
                <w:t xml:space="preserve">Available at: </w:t>
              </w:r>
              <w:r>
                <w:rPr>
                  <w:noProof/>
                  <w:u w:val="single"/>
                </w:rPr>
                <w:t>file:///C:/Users/Student/Downloads/Donaldson%20Report%20-%20Successful%20Futures%20-%20Independent%20Review%20of%20Curriculum%20and%20Assessment%20Arrangements%20in%20Wales.pdf</w:t>
              </w:r>
              <w:r>
                <w:rPr>
                  <w:noProof/>
                </w:rPr>
                <w:br/>
                <w:t>[Accessed 10 Febuary 2019].</w:t>
              </w:r>
            </w:p>
            <w:p w:rsidR="000C7615" w:rsidRDefault="000C7615" w:rsidP="000C7615">
              <w:pPr>
                <w:pStyle w:val="Bibliography"/>
                <w:rPr>
                  <w:noProof/>
                </w:rPr>
              </w:pPr>
              <w:r>
                <w:rPr>
                  <w:noProof/>
                </w:rPr>
                <w:t xml:space="preserve">Estyn, 2013. </w:t>
              </w:r>
              <w:r>
                <w:rPr>
                  <w:i/>
                  <w:iCs/>
                  <w:noProof/>
                </w:rPr>
                <w:t xml:space="preserve">Supplementary Guidance for Additional Learning Needs. </w:t>
              </w:r>
              <w:r>
                <w:rPr>
                  <w:noProof/>
                </w:rPr>
                <w:t xml:space="preserve">[Online] </w:t>
              </w:r>
              <w:r>
                <w:rPr>
                  <w:noProof/>
                </w:rPr>
                <w:br/>
                <w:t xml:space="preserve">Available at: </w:t>
              </w:r>
              <w:r>
                <w:rPr>
                  <w:noProof/>
                  <w:u w:val="single"/>
                </w:rPr>
                <w:t>https://www.estyn.gov.wales/sites/default/files/documents/Supplementary%20guidance%20-%20additional%20learning%20needs.pdf</w:t>
              </w:r>
              <w:r>
                <w:rPr>
                  <w:noProof/>
                </w:rPr>
                <w:br/>
                <w:t>[Accessed 30 january 2019].</w:t>
              </w:r>
            </w:p>
            <w:p w:rsidR="000C7615" w:rsidRDefault="000C7615" w:rsidP="000C7615">
              <w:pPr>
                <w:pStyle w:val="Bibliography"/>
                <w:rPr>
                  <w:noProof/>
                </w:rPr>
              </w:pPr>
              <w:r>
                <w:rPr>
                  <w:noProof/>
                </w:rPr>
                <w:t xml:space="preserve">Hartshorne, M., 2018. </w:t>
              </w:r>
              <w:r>
                <w:rPr>
                  <w:i/>
                  <w:iCs/>
                  <w:noProof/>
                </w:rPr>
                <w:t xml:space="preserve">Mind the word gap: The difference in poor children’s language skills. </w:t>
              </w:r>
              <w:r>
                <w:rPr>
                  <w:noProof/>
                </w:rPr>
                <w:t xml:space="preserve">[Online] </w:t>
              </w:r>
              <w:r>
                <w:rPr>
                  <w:noProof/>
                </w:rPr>
                <w:br/>
                <w:t xml:space="preserve">Available at: </w:t>
              </w:r>
              <w:r>
                <w:rPr>
                  <w:noProof/>
                  <w:u w:val="single"/>
                </w:rPr>
                <w:t>https://www.openaccessgovernment.org/mind-the-word-gap-the-difference-in-poor-childrens-language-skills/55066/</w:t>
              </w:r>
              <w:r>
                <w:rPr>
                  <w:noProof/>
                </w:rPr>
                <w:br/>
                <w:t>[Accessed 26 Febuary 2019].</w:t>
              </w:r>
            </w:p>
            <w:p w:rsidR="000C7615" w:rsidRDefault="000C7615" w:rsidP="000C7615">
              <w:pPr>
                <w:pStyle w:val="Bibliography"/>
                <w:rPr>
                  <w:noProof/>
                </w:rPr>
              </w:pPr>
              <w:r>
                <w:rPr>
                  <w:noProof/>
                </w:rPr>
                <w:t xml:space="preserve">Holtom, D. &amp; Bowen, R., 2016. </w:t>
              </w:r>
              <w:r>
                <w:rPr>
                  <w:i/>
                  <w:iCs/>
                  <w:noProof/>
                </w:rPr>
                <w:t xml:space="preserve">Study to map the current educational provision of speech, language and. </w:t>
              </w:r>
              <w:r>
                <w:rPr>
                  <w:noProof/>
                </w:rPr>
                <w:t xml:space="preserve">[Online] </w:t>
              </w:r>
              <w:r>
                <w:rPr>
                  <w:noProof/>
                </w:rPr>
                <w:br/>
                <w:t xml:space="preserve">Available at: </w:t>
              </w:r>
              <w:r>
                <w:rPr>
                  <w:noProof/>
                  <w:u w:val="single"/>
                </w:rPr>
                <w:t>https://beta.gov.wales/current-speech-language-and-communication-educational-support</w:t>
              </w:r>
              <w:r>
                <w:rPr>
                  <w:noProof/>
                </w:rPr>
                <w:br/>
                <w:t>[Accessed March 3 2019].</w:t>
              </w:r>
            </w:p>
            <w:p w:rsidR="000C7615" w:rsidRDefault="000C7615" w:rsidP="000C7615">
              <w:pPr>
                <w:pStyle w:val="Bibliography"/>
                <w:rPr>
                  <w:noProof/>
                </w:rPr>
              </w:pPr>
              <w:r>
                <w:rPr>
                  <w:noProof/>
                </w:rPr>
                <w:t xml:space="preserve">OSC, 2018. </w:t>
              </w:r>
              <w:r>
                <w:rPr>
                  <w:i/>
                  <w:iCs/>
                  <w:noProof/>
                </w:rPr>
                <w:t xml:space="preserve">The Science of Spaced Practice: Why Studying ‘Little and Often’ Works. </w:t>
              </w:r>
              <w:r>
                <w:rPr>
                  <w:noProof/>
                </w:rPr>
                <w:t xml:space="preserve">[Online] </w:t>
              </w:r>
              <w:r>
                <w:rPr>
                  <w:noProof/>
                </w:rPr>
                <w:br/>
                <w:t xml:space="preserve">Available at: </w:t>
              </w:r>
              <w:r>
                <w:rPr>
                  <w:noProof/>
                  <w:u w:val="single"/>
                </w:rPr>
                <w:t>https://osc-ib.com/article/science-spaced-practice-why-studying-‘little-</w:t>
              </w:r>
              <w:r>
                <w:rPr>
                  <w:noProof/>
                  <w:u w:val="single"/>
                </w:rPr>
                <w:lastRenderedPageBreak/>
                <w:t>and-often’-works-0</w:t>
              </w:r>
              <w:r>
                <w:rPr>
                  <w:noProof/>
                </w:rPr>
                <w:br/>
                <w:t>[Accessed 4 March 2019].</w:t>
              </w:r>
            </w:p>
            <w:p w:rsidR="000C7615" w:rsidRDefault="000C7615" w:rsidP="000C7615">
              <w:pPr>
                <w:pStyle w:val="Bibliography"/>
                <w:rPr>
                  <w:noProof/>
                </w:rPr>
              </w:pPr>
              <w:r>
                <w:rPr>
                  <w:noProof/>
                </w:rPr>
                <w:t xml:space="preserve">Paquette, D. &amp; Ryan, J., 2001. </w:t>
              </w:r>
              <w:r>
                <w:rPr>
                  <w:i/>
                  <w:iCs/>
                  <w:noProof/>
                </w:rPr>
                <w:t xml:space="preserve">Bronfenbenners Ecological Systems Theory. </w:t>
              </w:r>
              <w:r>
                <w:rPr>
                  <w:noProof/>
                </w:rPr>
                <w:t xml:space="preserve">[Online] </w:t>
              </w:r>
              <w:r>
                <w:rPr>
                  <w:noProof/>
                </w:rPr>
                <w:br/>
                <w:t xml:space="preserve">Available at: </w:t>
              </w:r>
              <w:r>
                <w:rPr>
                  <w:noProof/>
                  <w:u w:val="single"/>
                </w:rPr>
                <w:t>http://dropoutprevention.org/wp-content/uploads/2015/07/paquetteryanwebquest_20091110.pdf</w:t>
              </w:r>
              <w:r>
                <w:rPr>
                  <w:noProof/>
                </w:rPr>
                <w:br/>
                <w:t>[Accessed 19 February 2019].</w:t>
              </w:r>
            </w:p>
            <w:p w:rsidR="000C7615" w:rsidRDefault="000C7615" w:rsidP="000C7615">
              <w:pPr>
                <w:pStyle w:val="Bibliography"/>
                <w:rPr>
                  <w:noProof/>
                </w:rPr>
              </w:pPr>
              <w:r>
                <w:rPr>
                  <w:noProof/>
                </w:rPr>
                <w:t xml:space="preserve">Pembrokeshire County Council, 2018. </w:t>
              </w:r>
              <w:r>
                <w:rPr>
                  <w:i/>
                  <w:iCs/>
                  <w:noProof/>
                </w:rPr>
                <w:t xml:space="preserve">Pembrokeshire inclusion Service. </w:t>
              </w:r>
              <w:r>
                <w:rPr>
                  <w:noProof/>
                </w:rPr>
                <w:t xml:space="preserve">[Online] </w:t>
              </w:r>
              <w:r>
                <w:rPr>
                  <w:noProof/>
                </w:rPr>
                <w:br/>
                <w:t xml:space="preserve">Available at: </w:t>
              </w:r>
              <w:r>
                <w:rPr>
                  <w:noProof/>
                  <w:u w:val="single"/>
                </w:rPr>
                <w:t>Https://Pembrokeshireinclusionservice</w:t>
              </w:r>
              <w:r>
                <w:rPr>
                  <w:noProof/>
                </w:rPr>
                <w:br/>
                <w:t>[Accessed 12 Febuary 2019].</w:t>
              </w:r>
            </w:p>
            <w:p w:rsidR="000C7615" w:rsidRDefault="000C7615" w:rsidP="000C7615">
              <w:pPr>
                <w:pStyle w:val="Bibliography"/>
                <w:rPr>
                  <w:noProof/>
                </w:rPr>
              </w:pPr>
              <w:r>
                <w:rPr>
                  <w:noProof/>
                </w:rPr>
                <w:t xml:space="preserve">Piaget, J., 1977. The role of action in the development of thinking. . In: </w:t>
              </w:r>
              <w:r>
                <w:rPr>
                  <w:i/>
                  <w:iCs/>
                  <w:noProof/>
                </w:rPr>
                <w:t xml:space="preserve">Knowledge and development. </w:t>
              </w:r>
              <w:r>
                <w:rPr>
                  <w:noProof/>
                </w:rPr>
                <w:t>s.l.:Springer, pp. 17-42.</w:t>
              </w:r>
            </w:p>
            <w:p w:rsidR="000C7615" w:rsidRDefault="000C7615" w:rsidP="000C7615">
              <w:pPr>
                <w:pStyle w:val="Bibliography"/>
                <w:rPr>
                  <w:noProof/>
                </w:rPr>
              </w:pPr>
              <w:r>
                <w:rPr>
                  <w:noProof/>
                </w:rPr>
                <w:t xml:space="preserve">Pinterest, N.D.. </w:t>
              </w:r>
              <w:r>
                <w:rPr>
                  <w:i/>
                  <w:iCs/>
                  <w:noProof/>
                </w:rPr>
                <w:t xml:space="preserve">Discover ideas about Articulation Therapy. </w:t>
              </w:r>
              <w:r>
                <w:rPr>
                  <w:noProof/>
                </w:rPr>
                <w:t xml:space="preserve">[Online] </w:t>
              </w:r>
              <w:r>
                <w:rPr>
                  <w:noProof/>
                </w:rPr>
                <w:br/>
                <w:t xml:space="preserve">Available at: </w:t>
              </w:r>
              <w:r>
                <w:rPr>
                  <w:noProof/>
                  <w:u w:val="single"/>
                </w:rPr>
                <w:t>https://www.pinterest.co.uk/pin/376050637616172513/</w:t>
              </w:r>
              <w:r>
                <w:rPr>
                  <w:noProof/>
                </w:rPr>
                <w:br/>
                <w:t>[Accessed 28 Febuary 2019].</w:t>
              </w:r>
            </w:p>
            <w:p w:rsidR="000C7615" w:rsidRDefault="000C7615" w:rsidP="000C7615">
              <w:pPr>
                <w:pStyle w:val="Bibliography"/>
                <w:rPr>
                  <w:noProof/>
                </w:rPr>
              </w:pPr>
              <w:r>
                <w:rPr>
                  <w:noProof/>
                </w:rPr>
                <w:t xml:space="preserve">Scottish Office , 2004. </w:t>
              </w:r>
              <w:r>
                <w:rPr>
                  <w:i/>
                  <w:iCs/>
                  <w:noProof/>
                </w:rPr>
                <w:t xml:space="preserve">A Manual of Good Practice in Special Education Needs. </w:t>
              </w:r>
              <w:r>
                <w:rPr>
                  <w:noProof/>
                </w:rPr>
                <w:t>Edinburgh: Scottish Government .</w:t>
              </w:r>
            </w:p>
            <w:p w:rsidR="000C7615" w:rsidRDefault="000C7615" w:rsidP="000C7615">
              <w:pPr>
                <w:pStyle w:val="Bibliography"/>
                <w:rPr>
                  <w:noProof/>
                </w:rPr>
              </w:pPr>
              <w:r>
                <w:rPr>
                  <w:noProof/>
                </w:rPr>
                <w:t xml:space="preserve">Skinner, B. F., 1953. </w:t>
              </w:r>
              <w:r>
                <w:rPr>
                  <w:i/>
                  <w:iCs/>
                  <w:noProof/>
                </w:rPr>
                <w:t xml:space="preserve">Science and human behavior. </w:t>
              </w:r>
              <w:r>
                <w:rPr>
                  <w:noProof/>
                </w:rPr>
                <w:t>London: SimonandSchuster.</w:t>
              </w:r>
            </w:p>
            <w:p w:rsidR="000C7615" w:rsidRDefault="000C7615" w:rsidP="000C7615">
              <w:pPr>
                <w:pStyle w:val="Bibliography"/>
                <w:rPr>
                  <w:noProof/>
                </w:rPr>
              </w:pPr>
              <w:r>
                <w:rPr>
                  <w:noProof/>
                </w:rPr>
                <w:t xml:space="preserve">Stackhouse, J., 2000. Barriers to literacy development in children with speech and language difficulties . In: D. Bishop &amp; L. Leonard, eds. </w:t>
              </w:r>
              <w:r>
                <w:rPr>
                  <w:i/>
                  <w:iCs/>
                  <w:noProof/>
                </w:rPr>
                <w:t xml:space="preserve">Speech and language impairments in children. </w:t>
              </w:r>
              <w:r>
                <w:rPr>
                  <w:noProof/>
                </w:rPr>
                <w:t>Hove, East Sussex: Psychology Press.</w:t>
              </w:r>
            </w:p>
            <w:p w:rsidR="000C7615" w:rsidRDefault="000C7615" w:rsidP="000C7615">
              <w:pPr>
                <w:pStyle w:val="Bibliography"/>
                <w:rPr>
                  <w:noProof/>
                </w:rPr>
              </w:pPr>
              <w:r>
                <w:rPr>
                  <w:noProof/>
                </w:rPr>
                <w:t xml:space="preserve">UNICEF, 2009. </w:t>
              </w:r>
              <w:r>
                <w:rPr>
                  <w:i/>
                  <w:iCs/>
                  <w:noProof/>
                </w:rPr>
                <w:t xml:space="preserve">Child Friendly School's Manual. </w:t>
              </w:r>
              <w:r>
                <w:rPr>
                  <w:noProof/>
                </w:rPr>
                <w:t xml:space="preserve">[Online] </w:t>
              </w:r>
              <w:r>
                <w:rPr>
                  <w:noProof/>
                </w:rPr>
                <w:br/>
                <w:t xml:space="preserve">Available at: </w:t>
              </w:r>
              <w:r>
                <w:rPr>
                  <w:noProof/>
                  <w:u w:val="single"/>
                </w:rPr>
                <w:t>https://www.unicef.org/publications/files/Child_Friendly_Schools_Manual_EN_040809.pdf</w:t>
              </w:r>
              <w:r>
                <w:rPr>
                  <w:noProof/>
                </w:rPr>
                <w:br/>
                <w:t>[Accessed 22 Febuary 2019].</w:t>
              </w:r>
            </w:p>
            <w:p w:rsidR="000C7615" w:rsidRDefault="000C7615" w:rsidP="000C7615">
              <w:pPr>
                <w:pStyle w:val="Bibliography"/>
                <w:rPr>
                  <w:noProof/>
                </w:rPr>
              </w:pPr>
              <w:r>
                <w:rPr>
                  <w:noProof/>
                </w:rPr>
                <w:t xml:space="preserve">Vygotsky, L., 1978. </w:t>
              </w:r>
              <w:r>
                <w:rPr>
                  <w:i/>
                  <w:iCs/>
                  <w:noProof/>
                </w:rPr>
                <w:t xml:space="preserve">Mind in society: The development of higher psychological processes.. </w:t>
              </w:r>
              <w:r>
                <w:rPr>
                  <w:noProof/>
                </w:rPr>
                <w:t>Cambridge, MA: Harvard University Press.</w:t>
              </w:r>
            </w:p>
            <w:p w:rsidR="000C7615" w:rsidRDefault="000C7615" w:rsidP="000C7615">
              <w:pPr>
                <w:pStyle w:val="Bibliography"/>
                <w:rPr>
                  <w:noProof/>
                </w:rPr>
              </w:pPr>
              <w:r>
                <w:rPr>
                  <w:noProof/>
                </w:rPr>
                <w:t xml:space="preserve">Welsh Government, 2016. </w:t>
              </w:r>
              <w:r>
                <w:rPr>
                  <w:i/>
                  <w:iCs/>
                  <w:noProof/>
                </w:rPr>
                <w:t xml:space="preserve">The Foundation Phase Profile handbook. </w:t>
              </w:r>
              <w:r>
                <w:rPr>
                  <w:noProof/>
                </w:rPr>
                <w:t xml:space="preserve">[Online] </w:t>
              </w:r>
              <w:r>
                <w:rPr>
                  <w:noProof/>
                </w:rPr>
                <w:br/>
                <w:t xml:space="preserve">Available at: </w:t>
              </w:r>
              <w:r>
                <w:rPr>
                  <w:noProof/>
                  <w:u w:val="single"/>
                </w:rPr>
                <w:t>http://www.cscjes.org.uk/CMSPages/GetFile.aspx?nodeguid=5bdd5ac9-78ef-48f7-a972-e55312ec9334</w:t>
              </w:r>
              <w:r>
                <w:rPr>
                  <w:noProof/>
                </w:rPr>
                <w:br/>
                <w:t>[Accessed 10 Febuary 2019].</w:t>
              </w:r>
            </w:p>
            <w:p w:rsidR="000C7615" w:rsidRDefault="000C7615" w:rsidP="000C7615">
              <w:pPr>
                <w:pStyle w:val="Bibliography"/>
                <w:rPr>
                  <w:noProof/>
                </w:rPr>
              </w:pPr>
              <w:r>
                <w:rPr>
                  <w:noProof/>
                </w:rPr>
                <w:t xml:space="preserve">Welsh Government, 2018. </w:t>
              </w:r>
              <w:r>
                <w:rPr>
                  <w:i/>
                  <w:iCs/>
                  <w:noProof/>
                </w:rPr>
                <w:t xml:space="preserve">Addional Learning Needs and Education Tribunal. </w:t>
              </w:r>
              <w:r>
                <w:rPr>
                  <w:noProof/>
                </w:rPr>
                <w:t>Cardiff: Welsh Governmenr .</w:t>
              </w:r>
            </w:p>
            <w:p w:rsidR="000C7615" w:rsidRDefault="000C7615" w:rsidP="000C7615">
              <w:r>
                <w:rPr>
                  <w:b/>
                  <w:bCs/>
                  <w:noProof/>
                </w:rPr>
                <w:fldChar w:fldCharType="end"/>
              </w:r>
            </w:p>
          </w:sdtContent>
        </w:sdt>
      </w:sdtContent>
    </w:sdt>
    <w:p w:rsidR="00320E81" w:rsidRDefault="00320E81">
      <w:pPr>
        <w:rPr>
          <w:rFonts w:cs="Arial"/>
          <w:szCs w:val="24"/>
        </w:rPr>
      </w:pPr>
      <w:bookmarkStart w:id="0" w:name="_GoBack"/>
      <w:bookmarkEnd w:id="0"/>
    </w:p>
    <w:p w:rsidR="00320E81" w:rsidRDefault="00320E81">
      <w:pPr>
        <w:rPr>
          <w:rFonts w:cs="Arial"/>
          <w:szCs w:val="24"/>
        </w:rPr>
      </w:pPr>
    </w:p>
    <w:p w:rsidR="00320E81" w:rsidRDefault="00320E81">
      <w:pPr>
        <w:rPr>
          <w:rFonts w:cs="Arial"/>
          <w:szCs w:val="24"/>
        </w:rPr>
      </w:pPr>
    </w:p>
    <w:p w:rsidR="00320E81" w:rsidRDefault="00320E81">
      <w:pPr>
        <w:rPr>
          <w:rFonts w:cs="Arial"/>
          <w:szCs w:val="24"/>
        </w:rPr>
      </w:pPr>
      <w:r w:rsidRPr="00320E81">
        <w:rPr>
          <w:rFonts w:cs="Arial"/>
          <w:noProof/>
          <w:szCs w:val="24"/>
          <w:lang w:eastAsia="en-GB"/>
        </w:rPr>
        <w:lastRenderedPageBreak/>
        <w:drawing>
          <wp:anchor distT="0" distB="0" distL="114300" distR="114300" simplePos="0" relativeHeight="251658240" behindDoc="1" locked="0" layoutInCell="1" allowOverlap="1" wp14:anchorId="36ABD1D8" wp14:editId="789E11E6">
            <wp:simplePos x="0" y="0"/>
            <wp:positionH relativeFrom="margin">
              <wp:posOffset>-536575</wp:posOffset>
            </wp:positionH>
            <wp:positionV relativeFrom="paragraph">
              <wp:posOffset>294005</wp:posOffset>
            </wp:positionV>
            <wp:extent cx="6889115" cy="7740650"/>
            <wp:effectExtent l="0" t="0" r="6985" b="0"/>
            <wp:wrapTight wrapText="bothSides">
              <wp:wrapPolygon edited="0">
                <wp:start x="0" y="0"/>
                <wp:lineTo x="0" y="21529"/>
                <wp:lineTo x="21562" y="21529"/>
                <wp:lineTo x="21562" y="0"/>
                <wp:lineTo x="0" y="0"/>
              </wp:wrapPolygon>
            </wp:wrapTight>
            <wp:docPr id="3" name="Picture 3" descr="https://scontent-lht6-1.xx.fbcdn.net/v/t1.15752-9/54256959_3134745969884981_3629855463769636864_n.jpg?_nc_cat=105&amp;_nc_ht=scontent-lht6-1.xx&amp;oh=eda8b6aea06e00dd39feb6ca19cd0262&amp;oe=5D0832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ontent-lht6-1.xx.fbcdn.net/v/t1.15752-9/54256959_3134745969884981_3629855463769636864_n.jpg?_nc_cat=105&amp;_nc_ht=scontent-lht6-1.xx&amp;oh=eda8b6aea06e00dd39feb6ca19cd0262&amp;oe=5D0832C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89115" cy="7740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7615">
        <w:rPr>
          <w:rFonts w:cs="Arial"/>
          <w:szCs w:val="24"/>
        </w:rPr>
        <w:t>A</w:t>
      </w:r>
      <w:r>
        <w:rPr>
          <w:rFonts w:cs="Arial"/>
          <w:szCs w:val="24"/>
        </w:rPr>
        <w:t xml:space="preserve">ppendix 1- Mr Tongue book </w:t>
      </w:r>
    </w:p>
    <w:p w:rsidR="00320E81" w:rsidRDefault="00E53BD8">
      <w:pPr>
        <w:rPr>
          <w:rFonts w:cs="Arial"/>
          <w:szCs w:val="24"/>
        </w:rPr>
      </w:pPr>
      <w:r>
        <w:rPr>
          <w:rFonts w:cs="Arial"/>
          <w:szCs w:val="24"/>
        </w:rPr>
        <w:br w:type="page"/>
      </w:r>
    </w:p>
    <w:p w:rsidR="00320E81" w:rsidRDefault="00320E81">
      <w:pPr>
        <w:rPr>
          <w:rFonts w:cs="Arial"/>
          <w:szCs w:val="24"/>
        </w:rPr>
      </w:pPr>
      <w:r>
        <w:rPr>
          <w:rFonts w:cs="Arial"/>
          <w:szCs w:val="24"/>
        </w:rPr>
        <w:lastRenderedPageBreak/>
        <w:t xml:space="preserve">Appendix 2- Parents Monkey fun sheet of tongue exercises </w:t>
      </w:r>
    </w:p>
    <w:p w:rsidR="00E53BD8" w:rsidRDefault="00320E81">
      <w:pPr>
        <w:rPr>
          <w:rFonts w:cs="Arial"/>
          <w:szCs w:val="24"/>
        </w:rPr>
      </w:pPr>
      <w:r w:rsidRPr="00E53BD8">
        <w:rPr>
          <w:rFonts w:cs="Arial"/>
          <w:noProof/>
          <w:szCs w:val="24"/>
          <w:lang w:eastAsia="en-GB"/>
        </w:rPr>
        <w:drawing>
          <wp:anchor distT="0" distB="0" distL="114300" distR="114300" simplePos="0" relativeHeight="251659264" behindDoc="1" locked="0" layoutInCell="1" allowOverlap="1" wp14:anchorId="4B6FCFB5" wp14:editId="1B80392F">
            <wp:simplePos x="0" y="0"/>
            <wp:positionH relativeFrom="margin">
              <wp:align>left</wp:align>
            </wp:positionH>
            <wp:positionV relativeFrom="paragraph">
              <wp:posOffset>294005</wp:posOffset>
            </wp:positionV>
            <wp:extent cx="5974715" cy="7771130"/>
            <wp:effectExtent l="0" t="0" r="6985" b="1270"/>
            <wp:wrapTight wrapText="bothSides">
              <wp:wrapPolygon edited="0">
                <wp:start x="0" y="0"/>
                <wp:lineTo x="0" y="21551"/>
                <wp:lineTo x="21556" y="21551"/>
                <wp:lineTo x="21556" y="0"/>
                <wp:lineTo x="0" y="0"/>
              </wp:wrapPolygon>
            </wp:wrapTight>
            <wp:docPr id="1" name="Picture 1" descr="https://scontent-lht6-1.xx.fbcdn.net/v/t1.15752-9/53303479_316734592218317_2459792349547462656_n.jpg?_nc_cat=110&amp;_nc_ht=scontent-lht6-1.xx&amp;oh=27a76b1f4d505506bd56005cea5a0e7b&amp;oe=5D23A0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9/53303479_316734592218317_2459792349547462656_n.jpg?_nc_cat=110&amp;_nc_ht=scontent-lht6-1.xx&amp;oh=27a76b1f4d505506bd56005cea5a0e7b&amp;oe=5D23A0E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4715" cy="7771130"/>
                    </a:xfrm>
                    <a:prstGeom prst="rect">
                      <a:avLst/>
                    </a:prstGeom>
                    <a:noFill/>
                    <a:ln>
                      <a:noFill/>
                    </a:ln>
                  </pic:spPr>
                </pic:pic>
              </a:graphicData>
            </a:graphic>
            <wp14:sizeRelH relativeFrom="margin">
              <wp14:pctWidth>0</wp14:pctWidth>
            </wp14:sizeRelH>
          </wp:anchor>
        </w:drawing>
      </w:r>
    </w:p>
    <w:p w:rsidR="008C7C19" w:rsidRDefault="008C7C19">
      <w:pPr>
        <w:rPr>
          <w:rFonts w:cs="Arial"/>
          <w:szCs w:val="24"/>
        </w:rPr>
      </w:pPr>
      <w:r>
        <w:rPr>
          <w:rFonts w:cs="Arial"/>
          <w:szCs w:val="24"/>
        </w:rPr>
        <w:br w:type="page"/>
      </w:r>
    </w:p>
    <w:tbl>
      <w:tblPr>
        <w:tblStyle w:val="TableGrid"/>
        <w:tblpPr w:leftFromText="180" w:rightFromText="180" w:horzAnchor="margin" w:tblpY="541"/>
        <w:tblW w:w="8707" w:type="dxa"/>
        <w:tblLook w:val="04A0" w:firstRow="1" w:lastRow="0" w:firstColumn="1" w:lastColumn="0" w:noHBand="0" w:noVBand="1"/>
      </w:tblPr>
      <w:tblGrid>
        <w:gridCol w:w="1151"/>
        <w:gridCol w:w="5736"/>
        <w:gridCol w:w="776"/>
        <w:gridCol w:w="1044"/>
      </w:tblGrid>
      <w:tr w:rsidR="007D5FDC" w:rsidTr="007D5FDC">
        <w:trPr>
          <w:trHeight w:val="274"/>
        </w:trPr>
        <w:tc>
          <w:tcPr>
            <w:tcW w:w="1151" w:type="dxa"/>
          </w:tcPr>
          <w:p w:rsidR="007D5FDC" w:rsidRDefault="007D5FDC" w:rsidP="008C7C19">
            <w:pPr>
              <w:jc w:val="center"/>
              <w:rPr>
                <w:rFonts w:cs="Arial"/>
                <w:szCs w:val="24"/>
              </w:rPr>
            </w:pPr>
            <w:r>
              <w:rPr>
                <w:rFonts w:cs="Arial"/>
                <w:szCs w:val="24"/>
              </w:rPr>
              <w:lastRenderedPageBreak/>
              <w:t>Date</w:t>
            </w:r>
          </w:p>
        </w:tc>
        <w:tc>
          <w:tcPr>
            <w:tcW w:w="6072" w:type="dxa"/>
          </w:tcPr>
          <w:p w:rsidR="007D5FDC" w:rsidRDefault="007D5FDC" w:rsidP="008C7C19">
            <w:pPr>
              <w:rPr>
                <w:rFonts w:cs="Arial"/>
                <w:szCs w:val="24"/>
              </w:rPr>
            </w:pPr>
            <w:r>
              <w:rPr>
                <w:rFonts w:cs="Arial"/>
                <w:szCs w:val="24"/>
              </w:rPr>
              <w:t xml:space="preserve">Record of session </w:t>
            </w:r>
          </w:p>
        </w:tc>
        <w:tc>
          <w:tcPr>
            <w:tcW w:w="782" w:type="dxa"/>
          </w:tcPr>
          <w:p w:rsidR="007D5FDC" w:rsidRDefault="007D5FDC" w:rsidP="008C7C19">
            <w:pPr>
              <w:rPr>
                <w:rFonts w:cs="Arial"/>
                <w:szCs w:val="24"/>
              </w:rPr>
            </w:pPr>
            <w:r>
              <w:rPr>
                <w:rFonts w:cs="Arial"/>
                <w:szCs w:val="24"/>
              </w:rPr>
              <w:t>Sign</w:t>
            </w:r>
          </w:p>
        </w:tc>
        <w:tc>
          <w:tcPr>
            <w:tcW w:w="702" w:type="dxa"/>
          </w:tcPr>
          <w:p w:rsidR="007D5FDC" w:rsidRDefault="007D5FDC" w:rsidP="008C7C19">
            <w:pPr>
              <w:rPr>
                <w:rFonts w:cs="Arial"/>
                <w:noProof/>
                <w:szCs w:val="24"/>
                <w:lang w:eastAsia="en-GB"/>
              </w:rPr>
            </w:pPr>
            <w:r>
              <w:rPr>
                <w:rFonts w:cs="Arial"/>
                <w:noProof/>
                <w:szCs w:val="24"/>
                <w:lang w:eastAsia="en-GB"/>
              </w:rPr>
              <w:t>Child feelings</w:t>
            </w:r>
          </w:p>
        </w:tc>
      </w:tr>
      <w:tr w:rsidR="00A51D57" w:rsidTr="007C53B8">
        <w:trPr>
          <w:trHeight w:val="1413"/>
        </w:trPr>
        <w:tc>
          <w:tcPr>
            <w:tcW w:w="1151" w:type="dxa"/>
          </w:tcPr>
          <w:p w:rsidR="008C7C19" w:rsidRDefault="008C7C19" w:rsidP="008C7C19">
            <w:pPr>
              <w:jc w:val="center"/>
              <w:rPr>
                <w:rFonts w:cs="Arial"/>
                <w:szCs w:val="24"/>
              </w:rPr>
            </w:pPr>
          </w:p>
          <w:p w:rsidR="008C7C19" w:rsidRDefault="007C53B8" w:rsidP="008C7C19">
            <w:pPr>
              <w:jc w:val="center"/>
              <w:rPr>
                <w:rFonts w:cs="Arial"/>
                <w:szCs w:val="24"/>
              </w:rPr>
            </w:pPr>
            <w:r>
              <w:rPr>
                <w:rFonts w:cs="Arial"/>
                <w:szCs w:val="24"/>
              </w:rPr>
              <w:t>4/02/19</w:t>
            </w:r>
          </w:p>
        </w:tc>
        <w:tc>
          <w:tcPr>
            <w:tcW w:w="6072" w:type="dxa"/>
          </w:tcPr>
          <w:p w:rsidR="008C7C19" w:rsidRDefault="007C53B8" w:rsidP="008C7C19">
            <w:pPr>
              <w:rPr>
                <w:rFonts w:cs="Arial"/>
                <w:szCs w:val="24"/>
              </w:rPr>
            </w:pPr>
            <w:r>
              <w:rPr>
                <w:rFonts w:cs="Arial"/>
                <w:szCs w:val="24"/>
              </w:rPr>
              <w:t>Child completed first half of book, struggled on some tongue movement. Encouraged to do it slowly.</w:t>
            </w:r>
          </w:p>
        </w:tc>
        <w:tc>
          <w:tcPr>
            <w:tcW w:w="782" w:type="dxa"/>
          </w:tcPr>
          <w:p w:rsidR="008C7C19" w:rsidRDefault="007C53B8" w:rsidP="008C7C19">
            <w:pPr>
              <w:rPr>
                <w:rFonts w:cs="Arial"/>
                <w:szCs w:val="24"/>
              </w:rPr>
            </w:pPr>
            <w:r>
              <w:rPr>
                <w:rFonts w:cs="Arial"/>
                <w:szCs w:val="24"/>
              </w:rPr>
              <w:t>K.C</w:t>
            </w:r>
          </w:p>
        </w:tc>
        <w:tc>
          <w:tcPr>
            <w:tcW w:w="702" w:type="dxa"/>
          </w:tcPr>
          <w:p w:rsidR="008C7C19" w:rsidRDefault="007C53B8" w:rsidP="008C7C19">
            <w:pPr>
              <w:rPr>
                <w:rFonts w:cs="Arial"/>
                <w:szCs w:val="24"/>
              </w:rPr>
            </w:pPr>
            <w:r>
              <w:rPr>
                <w:rFonts w:cs="Arial"/>
                <w:noProof/>
                <w:szCs w:val="24"/>
                <w:lang w:eastAsia="en-GB"/>
              </w:rPr>
              <mc:AlternateContent>
                <mc:Choice Requires="wps">
                  <w:drawing>
                    <wp:anchor distT="0" distB="0" distL="114300" distR="114300" simplePos="0" relativeHeight="251660288" behindDoc="0" locked="0" layoutInCell="1" allowOverlap="1" wp14:anchorId="23932FB7" wp14:editId="609A3FEB">
                      <wp:simplePos x="0" y="0"/>
                      <wp:positionH relativeFrom="column">
                        <wp:posOffset>62256</wp:posOffset>
                      </wp:positionH>
                      <wp:positionV relativeFrom="paragraph">
                        <wp:posOffset>319379</wp:posOffset>
                      </wp:positionV>
                      <wp:extent cx="248183" cy="219456"/>
                      <wp:effectExtent l="0" t="0" r="19050" b="28575"/>
                      <wp:wrapNone/>
                      <wp:docPr id="2" name="Flowchart: Connector 2"/>
                      <wp:cNvGraphicFramePr/>
                      <a:graphic xmlns:a="http://schemas.openxmlformats.org/drawingml/2006/main">
                        <a:graphicData uri="http://schemas.microsoft.com/office/word/2010/wordprocessingShape">
                          <wps:wsp>
                            <wps:cNvSpPr/>
                            <wps:spPr>
                              <a:xfrm>
                                <a:off x="0" y="0"/>
                                <a:ext cx="248183" cy="219456"/>
                              </a:xfrm>
                              <a:prstGeom prst="flowChartConnector">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9B417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 o:spid="_x0000_s1026" type="#_x0000_t120" style="position:absolute;margin-left:4.9pt;margin-top:25.15pt;width:19.55pt;height:17.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" fillcolor="white [3201]" strokecolor="black [3213]" strokeweight="1pt">
                      <v:stroke joinstyle="miter"/>
                    </v:shape>
                  </w:pict>
                </mc:Fallback>
              </mc:AlternateContent>
            </w:r>
            <w:r>
              <w:rPr>
                <w:rFonts w:cs="Arial"/>
                <w:noProof/>
                <w:szCs w:val="24"/>
                <w:lang w:eastAsia="en-GB"/>
              </w:rPr>
              <mc:AlternateContent>
                <mc:Choice Requires="wps">
                  <w:drawing>
                    <wp:anchor distT="0" distB="0" distL="114300" distR="114300" simplePos="0" relativeHeight="251663360" behindDoc="0" locked="0" layoutInCell="1" allowOverlap="1" wp14:anchorId="3B36B7B2" wp14:editId="3D3200AE">
                      <wp:simplePos x="0" y="0"/>
                      <wp:positionH relativeFrom="column">
                        <wp:posOffset>201701</wp:posOffset>
                      </wp:positionH>
                      <wp:positionV relativeFrom="paragraph">
                        <wp:posOffset>378435</wp:posOffset>
                      </wp:positionV>
                      <wp:extent cx="45719" cy="45719"/>
                      <wp:effectExtent l="0" t="0" r="12065" b="12065"/>
                      <wp:wrapNone/>
                      <wp:docPr id="6" name="Flowchart: Connector 6"/>
                      <wp:cNvGraphicFramePr/>
                      <a:graphic xmlns:a="http://schemas.openxmlformats.org/drawingml/2006/main">
                        <a:graphicData uri="http://schemas.microsoft.com/office/word/2010/wordprocessingShape">
                          <wps:wsp>
                            <wps:cNvSpPr/>
                            <wps:spPr>
                              <a:xfrm>
                                <a:off x="0" y="0"/>
                                <a:ext cx="45719" cy="45719"/>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70AAA1" id="Flowchart: Connector 6" o:spid="_x0000_s1026" type="#_x0000_t120" style="position:absolute;margin-left:15.9pt;margin-top:29.8pt;width:3.6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" fillcolor="black [3200]" strokecolor="black [1600]" strokeweight="1pt">
                      <v:stroke joinstyle="miter"/>
                    </v:shape>
                  </w:pict>
                </mc:Fallback>
              </mc:AlternateContent>
            </w:r>
            <w:r w:rsidR="00A51D57">
              <w:rPr>
                <w:rFonts w:cs="Arial"/>
                <w:noProof/>
                <w:szCs w:val="24"/>
                <w:lang w:eastAsia="en-GB"/>
              </w:rPr>
              <mc:AlternateContent>
                <mc:Choice Requires="wps">
                  <w:drawing>
                    <wp:anchor distT="0" distB="0" distL="114300" distR="114300" simplePos="0" relativeHeight="251662336" behindDoc="0" locked="0" layoutInCell="1" allowOverlap="1" wp14:anchorId="4250E4F5" wp14:editId="346C6B5D">
                      <wp:simplePos x="0" y="0"/>
                      <wp:positionH relativeFrom="column">
                        <wp:posOffset>121234</wp:posOffset>
                      </wp:positionH>
                      <wp:positionV relativeFrom="paragraph">
                        <wp:posOffset>378435</wp:posOffset>
                      </wp:positionV>
                      <wp:extent cx="45719" cy="45719"/>
                      <wp:effectExtent l="0" t="0" r="12065" b="12065"/>
                      <wp:wrapNone/>
                      <wp:docPr id="5" name="Flowchart: Connector 5"/>
                      <wp:cNvGraphicFramePr/>
                      <a:graphic xmlns:a="http://schemas.openxmlformats.org/drawingml/2006/main">
                        <a:graphicData uri="http://schemas.microsoft.com/office/word/2010/wordprocessingShape">
                          <wps:wsp>
                            <wps:cNvSpPr/>
                            <wps:spPr>
                              <a:xfrm>
                                <a:off x="0" y="0"/>
                                <a:ext cx="45719" cy="45719"/>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BB47FD" id="Flowchart: Connector 5" o:spid="_x0000_s1026" type="#_x0000_t120" style="position:absolute;margin-left:9.55pt;margin-top:29.8pt;width:3.6pt;height:3.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" fillcolor="black [3200]" strokecolor="black [1600]" strokeweight="1pt">
                      <v:stroke joinstyle="miter"/>
                    </v:shape>
                  </w:pict>
                </mc:Fallback>
              </mc:AlternateContent>
            </w:r>
            <w:r w:rsidR="00A51D57">
              <w:rPr>
                <w:rFonts w:cs="Arial"/>
                <w:noProof/>
                <w:szCs w:val="24"/>
                <w:lang w:eastAsia="en-GB"/>
              </w:rPr>
              <mc:AlternateContent>
                <mc:Choice Requires="wps">
                  <w:drawing>
                    <wp:anchor distT="0" distB="0" distL="114300" distR="114300" simplePos="0" relativeHeight="251661312" behindDoc="0" locked="0" layoutInCell="1" allowOverlap="1" wp14:anchorId="3E5F98E4" wp14:editId="74792EF4">
                      <wp:simplePos x="0" y="0"/>
                      <wp:positionH relativeFrom="column">
                        <wp:posOffset>113919</wp:posOffset>
                      </wp:positionH>
                      <wp:positionV relativeFrom="paragraph">
                        <wp:posOffset>466217</wp:posOffset>
                      </wp:positionV>
                      <wp:extent cx="124358"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124358"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6621C0"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95pt,36.7pt" to="18.7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" strokecolor="black [3213]" strokeweight="1.5pt">
                      <v:stroke joinstyle="miter"/>
                    </v:line>
                  </w:pict>
                </mc:Fallback>
              </mc:AlternateContent>
            </w:r>
          </w:p>
        </w:tc>
      </w:tr>
      <w:tr w:rsidR="007C53B8" w:rsidTr="007C53B8">
        <w:trPr>
          <w:trHeight w:val="1413"/>
        </w:trPr>
        <w:tc>
          <w:tcPr>
            <w:tcW w:w="1151" w:type="dxa"/>
          </w:tcPr>
          <w:p w:rsidR="007C53B8" w:rsidRDefault="007C53B8" w:rsidP="007C53B8">
            <w:pPr>
              <w:rPr>
                <w:rFonts w:cs="Arial"/>
                <w:szCs w:val="24"/>
              </w:rPr>
            </w:pPr>
          </w:p>
          <w:p w:rsidR="007C53B8" w:rsidRDefault="007C53B8" w:rsidP="007C53B8">
            <w:pPr>
              <w:rPr>
                <w:rFonts w:cs="Arial"/>
                <w:szCs w:val="24"/>
              </w:rPr>
            </w:pPr>
            <w:r>
              <w:rPr>
                <w:rFonts w:cs="Arial"/>
                <w:szCs w:val="24"/>
              </w:rPr>
              <w:t>7/02/19</w:t>
            </w:r>
          </w:p>
        </w:tc>
        <w:tc>
          <w:tcPr>
            <w:tcW w:w="6072" w:type="dxa"/>
          </w:tcPr>
          <w:p w:rsidR="007C53B8" w:rsidRDefault="007C53B8" w:rsidP="008C7C19">
            <w:pPr>
              <w:rPr>
                <w:rFonts w:cs="Arial"/>
                <w:szCs w:val="24"/>
              </w:rPr>
            </w:pPr>
            <w:r>
              <w:rPr>
                <w:rFonts w:cs="Arial"/>
                <w:szCs w:val="24"/>
              </w:rPr>
              <w:t>Child repeated first half of the book and done well. Had a competition with LSA</w:t>
            </w:r>
          </w:p>
        </w:tc>
        <w:tc>
          <w:tcPr>
            <w:tcW w:w="782" w:type="dxa"/>
          </w:tcPr>
          <w:p w:rsidR="007C53B8" w:rsidRDefault="007C53B8" w:rsidP="008C7C19">
            <w:pPr>
              <w:rPr>
                <w:rFonts w:cs="Arial"/>
                <w:szCs w:val="24"/>
              </w:rPr>
            </w:pPr>
            <w:r>
              <w:rPr>
                <w:rFonts w:cs="Arial"/>
                <w:szCs w:val="24"/>
              </w:rPr>
              <w:t>K.C</w:t>
            </w:r>
          </w:p>
        </w:tc>
        <w:tc>
          <w:tcPr>
            <w:tcW w:w="702" w:type="dxa"/>
          </w:tcPr>
          <w:p w:rsidR="007C53B8" w:rsidRPr="007C53B8" w:rsidRDefault="007C53B8" w:rsidP="008C7C19">
            <w:pPr>
              <w:rPr>
                <w:rFonts w:cs="Arial"/>
                <w:noProof/>
                <w:sz w:val="44"/>
                <w:szCs w:val="44"/>
                <w:lang w:eastAsia="en-GB"/>
              </w:rPr>
            </w:pPr>
            <w:r w:rsidRPr="007C53B8">
              <w:rPr>
                <w:rFonts w:cs="Arial"/>
                <w:noProof/>
                <w:sz w:val="44"/>
                <w:szCs w:val="44"/>
                <w:lang w:eastAsia="en-GB"/>
              </w:rPr>
              <w:t>☺</w:t>
            </w:r>
          </w:p>
        </w:tc>
      </w:tr>
      <w:tr w:rsidR="00A51D57" w:rsidTr="007C53B8">
        <w:trPr>
          <w:trHeight w:val="1358"/>
        </w:trPr>
        <w:tc>
          <w:tcPr>
            <w:tcW w:w="1151" w:type="dxa"/>
          </w:tcPr>
          <w:p w:rsidR="008C7C19" w:rsidRDefault="008C7C19" w:rsidP="008C7C19">
            <w:pPr>
              <w:jc w:val="center"/>
              <w:rPr>
                <w:rFonts w:cs="Arial"/>
                <w:szCs w:val="24"/>
              </w:rPr>
            </w:pPr>
          </w:p>
          <w:p w:rsidR="008C7C19" w:rsidRDefault="008C7C19" w:rsidP="008C7C19">
            <w:pPr>
              <w:jc w:val="center"/>
              <w:rPr>
                <w:rFonts w:cs="Arial"/>
                <w:szCs w:val="24"/>
              </w:rPr>
            </w:pPr>
            <w:r>
              <w:rPr>
                <w:rFonts w:cs="Arial"/>
                <w:szCs w:val="24"/>
              </w:rPr>
              <w:t>11/02/19</w:t>
            </w:r>
          </w:p>
          <w:p w:rsidR="008C7C19" w:rsidRDefault="008C7C19" w:rsidP="008C7C19">
            <w:pPr>
              <w:jc w:val="center"/>
              <w:rPr>
                <w:rFonts w:cs="Arial"/>
                <w:szCs w:val="24"/>
              </w:rPr>
            </w:pPr>
          </w:p>
        </w:tc>
        <w:tc>
          <w:tcPr>
            <w:tcW w:w="6072" w:type="dxa"/>
          </w:tcPr>
          <w:p w:rsidR="008C7C19" w:rsidRDefault="007C53B8" w:rsidP="008C7C19">
            <w:pPr>
              <w:rPr>
                <w:rFonts w:cs="Arial"/>
                <w:szCs w:val="24"/>
              </w:rPr>
            </w:pPr>
            <w:r>
              <w:rPr>
                <w:rFonts w:cs="Arial"/>
                <w:szCs w:val="24"/>
              </w:rPr>
              <w:t xml:space="preserve">Started the next half of book. Child was tired and didn’t want to do it so did colouring instead </w:t>
            </w:r>
          </w:p>
        </w:tc>
        <w:tc>
          <w:tcPr>
            <w:tcW w:w="782" w:type="dxa"/>
          </w:tcPr>
          <w:p w:rsidR="008C7C19" w:rsidRDefault="007C53B8" w:rsidP="008C7C19">
            <w:pPr>
              <w:rPr>
                <w:rFonts w:cs="Arial"/>
                <w:szCs w:val="24"/>
              </w:rPr>
            </w:pPr>
            <w:r>
              <w:rPr>
                <w:rFonts w:cs="Arial"/>
                <w:szCs w:val="24"/>
              </w:rPr>
              <w:t>K.C</w:t>
            </w:r>
          </w:p>
        </w:tc>
        <w:tc>
          <w:tcPr>
            <w:tcW w:w="702" w:type="dxa"/>
          </w:tcPr>
          <w:p w:rsidR="008C7C19" w:rsidRPr="007C53B8" w:rsidRDefault="007C53B8" w:rsidP="008C7C19">
            <w:pPr>
              <w:rPr>
                <w:rFonts w:cs="Arial"/>
                <w:sz w:val="44"/>
                <w:szCs w:val="44"/>
              </w:rPr>
            </w:pPr>
            <w:r w:rsidRPr="007C53B8">
              <w:rPr>
                <w:rFonts w:cs="Arial"/>
                <w:sz w:val="44"/>
                <w:szCs w:val="44"/>
              </w:rPr>
              <w:t>☺</w:t>
            </w:r>
          </w:p>
        </w:tc>
      </w:tr>
      <w:tr w:rsidR="007C53B8" w:rsidTr="007C53B8">
        <w:trPr>
          <w:trHeight w:val="1413"/>
        </w:trPr>
        <w:tc>
          <w:tcPr>
            <w:tcW w:w="1151" w:type="dxa"/>
          </w:tcPr>
          <w:p w:rsidR="007C53B8" w:rsidRDefault="007C53B8" w:rsidP="007C53B8">
            <w:pPr>
              <w:jc w:val="center"/>
              <w:rPr>
                <w:rFonts w:cs="Arial"/>
                <w:szCs w:val="24"/>
              </w:rPr>
            </w:pPr>
          </w:p>
          <w:p w:rsidR="007C53B8" w:rsidRDefault="007C53B8" w:rsidP="007C53B8">
            <w:pPr>
              <w:jc w:val="center"/>
              <w:rPr>
                <w:rFonts w:cs="Arial"/>
                <w:szCs w:val="24"/>
              </w:rPr>
            </w:pPr>
            <w:r>
              <w:rPr>
                <w:rFonts w:cs="Arial"/>
                <w:szCs w:val="24"/>
              </w:rPr>
              <w:t>14/02/19</w:t>
            </w:r>
          </w:p>
        </w:tc>
        <w:tc>
          <w:tcPr>
            <w:tcW w:w="6072" w:type="dxa"/>
          </w:tcPr>
          <w:p w:rsidR="007C53B8" w:rsidRDefault="007C53B8" w:rsidP="007C53B8">
            <w:pPr>
              <w:rPr>
                <w:rFonts w:cs="Arial"/>
                <w:szCs w:val="24"/>
              </w:rPr>
            </w:pPr>
            <w:r>
              <w:rPr>
                <w:rFonts w:cs="Arial"/>
                <w:szCs w:val="24"/>
              </w:rPr>
              <w:t xml:space="preserve">Did the next half of book, the child had difficulty with pronunciation </w:t>
            </w:r>
          </w:p>
        </w:tc>
        <w:tc>
          <w:tcPr>
            <w:tcW w:w="782" w:type="dxa"/>
          </w:tcPr>
          <w:p w:rsidR="007C53B8" w:rsidRDefault="007C53B8" w:rsidP="007C53B8">
            <w:pPr>
              <w:rPr>
                <w:rFonts w:cs="Arial"/>
                <w:szCs w:val="24"/>
              </w:rPr>
            </w:pPr>
            <w:r>
              <w:rPr>
                <w:rFonts w:cs="Arial"/>
                <w:szCs w:val="24"/>
              </w:rPr>
              <w:t>K.C</w:t>
            </w:r>
          </w:p>
        </w:tc>
        <w:tc>
          <w:tcPr>
            <w:tcW w:w="702" w:type="dxa"/>
          </w:tcPr>
          <w:p w:rsidR="007C53B8" w:rsidRDefault="007C53B8" w:rsidP="007C53B8">
            <w:pPr>
              <w:rPr>
                <w:rFonts w:cs="Arial"/>
                <w:szCs w:val="24"/>
              </w:rPr>
            </w:pPr>
            <w:r>
              <w:rPr>
                <w:rFonts w:cs="Arial"/>
                <w:noProof/>
                <w:szCs w:val="24"/>
                <w:lang w:eastAsia="en-GB"/>
              </w:rPr>
              <mc:AlternateContent>
                <mc:Choice Requires="wps">
                  <w:drawing>
                    <wp:anchor distT="0" distB="0" distL="114300" distR="114300" simplePos="0" relativeHeight="251665408" behindDoc="0" locked="0" layoutInCell="1" allowOverlap="1" wp14:anchorId="6C6EA865" wp14:editId="6C3F2DE3">
                      <wp:simplePos x="0" y="0"/>
                      <wp:positionH relativeFrom="column">
                        <wp:posOffset>62256</wp:posOffset>
                      </wp:positionH>
                      <wp:positionV relativeFrom="paragraph">
                        <wp:posOffset>319379</wp:posOffset>
                      </wp:positionV>
                      <wp:extent cx="248183" cy="219456"/>
                      <wp:effectExtent l="0" t="0" r="19050" b="28575"/>
                      <wp:wrapNone/>
                      <wp:docPr id="7" name="Flowchart: Connector 7"/>
                      <wp:cNvGraphicFramePr/>
                      <a:graphic xmlns:a="http://schemas.openxmlformats.org/drawingml/2006/main">
                        <a:graphicData uri="http://schemas.microsoft.com/office/word/2010/wordprocessingShape">
                          <wps:wsp>
                            <wps:cNvSpPr/>
                            <wps:spPr>
                              <a:xfrm>
                                <a:off x="0" y="0"/>
                                <a:ext cx="248183" cy="219456"/>
                              </a:xfrm>
                              <a:prstGeom prst="flowChartConnector">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0B258" id="Flowchart: Connector 7" o:spid="_x0000_s1026" type="#_x0000_t120" style="position:absolute;margin-left:4.9pt;margin-top:25.15pt;width:19.55pt;height:17.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" fillcolor="white [3201]" strokecolor="black [3213]" strokeweight="1pt">
                      <v:stroke joinstyle="miter"/>
                    </v:shape>
                  </w:pict>
                </mc:Fallback>
              </mc:AlternateContent>
            </w:r>
            <w:r>
              <w:rPr>
                <w:rFonts w:cs="Arial"/>
                <w:noProof/>
                <w:szCs w:val="24"/>
                <w:lang w:eastAsia="en-GB"/>
              </w:rPr>
              <mc:AlternateContent>
                <mc:Choice Requires="wps">
                  <w:drawing>
                    <wp:anchor distT="0" distB="0" distL="114300" distR="114300" simplePos="0" relativeHeight="251668480" behindDoc="0" locked="0" layoutInCell="1" allowOverlap="1" wp14:anchorId="4ED05FC4" wp14:editId="2AF6B740">
                      <wp:simplePos x="0" y="0"/>
                      <wp:positionH relativeFrom="column">
                        <wp:posOffset>201701</wp:posOffset>
                      </wp:positionH>
                      <wp:positionV relativeFrom="paragraph">
                        <wp:posOffset>378435</wp:posOffset>
                      </wp:positionV>
                      <wp:extent cx="45719" cy="45719"/>
                      <wp:effectExtent l="0" t="0" r="12065" b="12065"/>
                      <wp:wrapNone/>
                      <wp:docPr id="8" name="Flowchart: Connector 8"/>
                      <wp:cNvGraphicFramePr/>
                      <a:graphic xmlns:a="http://schemas.openxmlformats.org/drawingml/2006/main">
                        <a:graphicData uri="http://schemas.microsoft.com/office/word/2010/wordprocessingShape">
                          <wps:wsp>
                            <wps:cNvSpPr/>
                            <wps:spPr>
                              <a:xfrm>
                                <a:off x="0" y="0"/>
                                <a:ext cx="45719" cy="45719"/>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877580" id="Flowchart: Connector 8" o:spid="_x0000_s1026" type="#_x0000_t120" style="position:absolute;margin-left:15.9pt;margin-top:29.8pt;width:3.6pt;height:3.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" fillcolor="black [3200]" strokecolor="black [1600]" strokeweight="1pt">
                      <v:stroke joinstyle="miter"/>
                    </v:shape>
                  </w:pict>
                </mc:Fallback>
              </mc:AlternateContent>
            </w:r>
            <w:r>
              <w:rPr>
                <w:rFonts w:cs="Arial"/>
                <w:noProof/>
                <w:szCs w:val="24"/>
                <w:lang w:eastAsia="en-GB"/>
              </w:rPr>
              <mc:AlternateContent>
                <mc:Choice Requires="wps">
                  <w:drawing>
                    <wp:anchor distT="0" distB="0" distL="114300" distR="114300" simplePos="0" relativeHeight="251667456" behindDoc="0" locked="0" layoutInCell="1" allowOverlap="1" wp14:anchorId="55E0CBF2" wp14:editId="2BFCD782">
                      <wp:simplePos x="0" y="0"/>
                      <wp:positionH relativeFrom="column">
                        <wp:posOffset>121234</wp:posOffset>
                      </wp:positionH>
                      <wp:positionV relativeFrom="paragraph">
                        <wp:posOffset>378435</wp:posOffset>
                      </wp:positionV>
                      <wp:extent cx="45719" cy="45719"/>
                      <wp:effectExtent l="0" t="0" r="12065" b="12065"/>
                      <wp:wrapNone/>
                      <wp:docPr id="9" name="Flowchart: Connector 9"/>
                      <wp:cNvGraphicFramePr/>
                      <a:graphic xmlns:a="http://schemas.openxmlformats.org/drawingml/2006/main">
                        <a:graphicData uri="http://schemas.microsoft.com/office/word/2010/wordprocessingShape">
                          <wps:wsp>
                            <wps:cNvSpPr/>
                            <wps:spPr>
                              <a:xfrm>
                                <a:off x="0" y="0"/>
                                <a:ext cx="45719" cy="45719"/>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E99F26" id="Flowchart: Connector 9" o:spid="_x0000_s1026" type="#_x0000_t120" style="position:absolute;margin-left:9.55pt;margin-top:29.8pt;width:3.6pt;height:3.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" fillcolor="black [3200]" strokecolor="black [1600]" strokeweight="1pt">
                      <v:stroke joinstyle="miter"/>
                    </v:shape>
                  </w:pict>
                </mc:Fallback>
              </mc:AlternateContent>
            </w:r>
            <w:r>
              <w:rPr>
                <w:rFonts w:cs="Arial"/>
                <w:noProof/>
                <w:szCs w:val="24"/>
                <w:lang w:eastAsia="en-GB"/>
              </w:rPr>
              <mc:AlternateContent>
                <mc:Choice Requires="wps">
                  <w:drawing>
                    <wp:anchor distT="0" distB="0" distL="114300" distR="114300" simplePos="0" relativeHeight="251666432" behindDoc="0" locked="0" layoutInCell="1" allowOverlap="1" wp14:anchorId="1DE472D7" wp14:editId="60166910">
                      <wp:simplePos x="0" y="0"/>
                      <wp:positionH relativeFrom="column">
                        <wp:posOffset>113919</wp:posOffset>
                      </wp:positionH>
                      <wp:positionV relativeFrom="paragraph">
                        <wp:posOffset>466217</wp:posOffset>
                      </wp:positionV>
                      <wp:extent cx="124358" cy="0"/>
                      <wp:effectExtent l="0" t="0" r="28575" b="19050"/>
                      <wp:wrapNone/>
                      <wp:docPr id="10" name="Straight Connector 10"/>
                      <wp:cNvGraphicFramePr/>
                      <a:graphic xmlns:a="http://schemas.openxmlformats.org/drawingml/2006/main">
                        <a:graphicData uri="http://schemas.microsoft.com/office/word/2010/wordprocessingShape">
                          <wps:wsp>
                            <wps:cNvCnPr/>
                            <wps:spPr>
                              <a:xfrm>
                                <a:off x="0" y="0"/>
                                <a:ext cx="124358"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D0AA68" id="Straight Connector 1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8.95pt,36.7pt" to="18.7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" strokecolor="black [3213]" strokeweight="1.5pt">
                      <v:stroke joinstyle="miter"/>
                    </v:line>
                  </w:pict>
                </mc:Fallback>
              </mc:AlternateContent>
            </w:r>
          </w:p>
        </w:tc>
      </w:tr>
      <w:tr w:rsidR="007C53B8" w:rsidTr="007C53B8">
        <w:trPr>
          <w:trHeight w:val="1413"/>
        </w:trPr>
        <w:tc>
          <w:tcPr>
            <w:tcW w:w="1151" w:type="dxa"/>
          </w:tcPr>
          <w:p w:rsidR="007C53B8" w:rsidRDefault="007C53B8" w:rsidP="007C53B8">
            <w:pPr>
              <w:rPr>
                <w:rFonts w:cs="Arial"/>
                <w:szCs w:val="24"/>
              </w:rPr>
            </w:pPr>
          </w:p>
          <w:p w:rsidR="007C53B8" w:rsidRDefault="007C53B8" w:rsidP="007C53B8">
            <w:pPr>
              <w:jc w:val="center"/>
              <w:rPr>
                <w:rFonts w:cs="Arial"/>
                <w:szCs w:val="24"/>
              </w:rPr>
            </w:pPr>
            <w:r>
              <w:rPr>
                <w:rFonts w:cs="Arial"/>
                <w:szCs w:val="24"/>
              </w:rPr>
              <w:t>25/02/19</w:t>
            </w:r>
          </w:p>
          <w:p w:rsidR="007C53B8" w:rsidRDefault="007C53B8" w:rsidP="007C53B8">
            <w:pPr>
              <w:rPr>
                <w:rFonts w:cs="Arial"/>
                <w:szCs w:val="24"/>
              </w:rPr>
            </w:pPr>
          </w:p>
        </w:tc>
        <w:tc>
          <w:tcPr>
            <w:tcW w:w="6072" w:type="dxa"/>
          </w:tcPr>
          <w:p w:rsidR="007C53B8" w:rsidRDefault="007C53B8" w:rsidP="007C53B8">
            <w:pPr>
              <w:rPr>
                <w:rFonts w:cs="Arial"/>
                <w:szCs w:val="24"/>
              </w:rPr>
            </w:pPr>
            <w:r>
              <w:rPr>
                <w:rFonts w:cs="Arial"/>
                <w:szCs w:val="24"/>
              </w:rPr>
              <w:t>Tried second half again, brought in idea of recording so they could listen and see themselves. The speech and language therapist advised this</w:t>
            </w:r>
          </w:p>
        </w:tc>
        <w:tc>
          <w:tcPr>
            <w:tcW w:w="782" w:type="dxa"/>
          </w:tcPr>
          <w:p w:rsidR="007C53B8" w:rsidRDefault="007C53B8" w:rsidP="007C53B8">
            <w:pPr>
              <w:rPr>
                <w:rFonts w:cs="Arial"/>
                <w:szCs w:val="24"/>
              </w:rPr>
            </w:pPr>
            <w:r>
              <w:rPr>
                <w:rFonts w:cs="Arial"/>
                <w:szCs w:val="24"/>
              </w:rPr>
              <w:t>K.C</w:t>
            </w:r>
          </w:p>
        </w:tc>
        <w:tc>
          <w:tcPr>
            <w:tcW w:w="702" w:type="dxa"/>
          </w:tcPr>
          <w:p w:rsidR="007C53B8" w:rsidRDefault="007C53B8" w:rsidP="007C53B8">
            <w:pPr>
              <w:rPr>
                <w:rFonts w:cs="Arial"/>
                <w:szCs w:val="24"/>
              </w:rPr>
            </w:pPr>
            <w:r>
              <w:rPr>
                <w:rFonts w:cs="Arial"/>
                <w:noProof/>
                <w:szCs w:val="24"/>
                <w:lang w:eastAsia="en-GB"/>
              </w:rPr>
              <mc:AlternateContent>
                <mc:Choice Requires="wps">
                  <w:drawing>
                    <wp:anchor distT="0" distB="0" distL="114300" distR="114300" simplePos="0" relativeHeight="251670528" behindDoc="0" locked="0" layoutInCell="1" allowOverlap="1" wp14:anchorId="577B203E" wp14:editId="2990D765">
                      <wp:simplePos x="0" y="0"/>
                      <wp:positionH relativeFrom="column">
                        <wp:posOffset>62256</wp:posOffset>
                      </wp:positionH>
                      <wp:positionV relativeFrom="paragraph">
                        <wp:posOffset>319379</wp:posOffset>
                      </wp:positionV>
                      <wp:extent cx="248183" cy="219456"/>
                      <wp:effectExtent l="0" t="0" r="19050" b="28575"/>
                      <wp:wrapNone/>
                      <wp:docPr id="11" name="Flowchart: Connector 11"/>
                      <wp:cNvGraphicFramePr/>
                      <a:graphic xmlns:a="http://schemas.openxmlformats.org/drawingml/2006/main">
                        <a:graphicData uri="http://schemas.microsoft.com/office/word/2010/wordprocessingShape">
                          <wps:wsp>
                            <wps:cNvSpPr/>
                            <wps:spPr>
                              <a:xfrm>
                                <a:off x="0" y="0"/>
                                <a:ext cx="248183" cy="219456"/>
                              </a:xfrm>
                              <a:prstGeom prst="flowChartConnector">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20EB2" id="Flowchart: Connector 11" o:spid="_x0000_s1026" type="#_x0000_t120" style="position:absolute;margin-left:4.9pt;margin-top:25.15pt;width:19.55pt;height:17.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" fillcolor="white [3201]" strokecolor="black [3213]" strokeweight="1pt">
                      <v:stroke joinstyle="miter"/>
                    </v:shape>
                  </w:pict>
                </mc:Fallback>
              </mc:AlternateContent>
            </w:r>
            <w:r>
              <w:rPr>
                <w:rFonts w:cs="Arial"/>
                <w:noProof/>
                <w:szCs w:val="24"/>
                <w:lang w:eastAsia="en-GB"/>
              </w:rPr>
              <mc:AlternateContent>
                <mc:Choice Requires="wps">
                  <w:drawing>
                    <wp:anchor distT="0" distB="0" distL="114300" distR="114300" simplePos="0" relativeHeight="251673600" behindDoc="0" locked="0" layoutInCell="1" allowOverlap="1" wp14:anchorId="34A4149C" wp14:editId="15B77320">
                      <wp:simplePos x="0" y="0"/>
                      <wp:positionH relativeFrom="column">
                        <wp:posOffset>201701</wp:posOffset>
                      </wp:positionH>
                      <wp:positionV relativeFrom="paragraph">
                        <wp:posOffset>378435</wp:posOffset>
                      </wp:positionV>
                      <wp:extent cx="45719" cy="45719"/>
                      <wp:effectExtent l="0" t="0" r="12065" b="12065"/>
                      <wp:wrapNone/>
                      <wp:docPr id="12" name="Flowchart: Connector 12"/>
                      <wp:cNvGraphicFramePr/>
                      <a:graphic xmlns:a="http://schemas.openxmlformats.org/drawingml/2006/main">
                        <a:graphicData uri="http://schemas.microsoft.com/office/word/2010/wordprocessingShape">
                          <wps:wsp>
                            <wps:cNvSpPr/>
                            <wps:spPr>
                              <a:xfrm>
                                <a:off x="0" y="0"/>
                                <a:ext cx="45719" cy="45719"/>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957268" id="Flowchart: Connector 12" o:spid="_x0000_s1026" type="#_x0000_t120" style="position:absolute;margin-left:15.9pt;margin-top:29.8pt;width:3.6pt;height:3.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" fillcolor="black [3200]" strokecolor="black [1600]" strokeweight="1pt">
                      <v:stroke joinstyle="miter"/>
                    </v:shape>
                  </w:pict>
                </mc:Fallback>
              </mc:AlternateContent>
            </w:r>
            <w:r>
              <w:rPr>
                <w:rFonts w:cs="Arial"/>
                <w:noProof/>
                <w:szCs w:val="24"/>
                <w:lang w:eastAsia="en-GB"/>
              </w:rPr>
              <mc:AlternateContent>
                <mc:Choice Requires="wps">
                  <w:drawing>
                    <wp:anchor distT="0" distB="0" distL="114300" distR="114300" simplePos="0" relativeHeight="251672576" behindDoc="0" locked="0" layoutInCell="1" allowOverlap="1" wp14:anchorId="39C84CEB" wp14:editId="543BB959">
                      <wp:simplePos x="0" y="0"/>
                      <wp:positionH relativeFrom="column">
                        <wp:posOffset>121234</wp:posOffset>
                      </wp:positionH>
                      <wp:positionV relativeFrom="paragraph">
                        <wp:posOffset>378435</wp:posOffset>
                      </wp:positionV>
                      <wp:extent cx="45719" cy="45719"/>
                      <wp:effectExtent l="0" t="0" r="12065" b="12065"/>
                      <wp:wrapNone/>
                      <wp:docPr id="13" name="Flowchart: Connector 13"/>
                      <wp:cNvGraphicFramePr/>
                      <a:graphic xmlns:a="http://schemas.openxmlformats.org/drawingml/2006/main">
                        <a:graphicData uri="http://schemas.microsoft.com/office/word/2010/wordprocessingShape">
                          <wps:wsp>
                            <wps:cNvSpPr/>
                            <wps:spPr>
                              <a:xfrm>
                                <a:off x="0" y="0"/>
                                <a:ext cx="45719" cy="45719"/>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FF9DCD" id="Flowchart: Connector 13" o:spid="_x0000_s1026" type="#_x0000_t120" style="position:absolute;margin-left:9.55pt;margin-top:29.8pt;width:3.6pt;height:3.6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" fillcolor="black [3200]" strokecolor="black [1600]" strokeweight="1pt">
                      <v:stroke joinstyle="miter"/>
                    </v:shape>
                  </w:pict>
                </mc:Fallback>
              </mc:AlternateContent>
            </w:r>
            <w:r>
              <w:rPr>
                <w:rFonts w:cs="Arial"/>
                <w:noProof/>
                <w:szCs w:val="24"/>
                <w:lang w:eastAsia="en-GB"/>
              </w:rPr>
              <mc:AlternateContent>
                <mc:Choice Requires="wps">
                  <w:drawing>
                    <wp:anchor distT="0" distB="0" distL="114300" distR="114300" simplePos="0" relativeHeight="251671552" behindDoc="0" locked="0" layoutInCell="1" allowOverlap="1" wp14:anchorId="12426D57" wp14:editId="19696C90">
                      <wp:simplePos x="0" y="0"/>
                      <wp:positionH relativeFrom="column">
                        <wp:posOffset>113919</wp:posOffset>
                      </wp:positionH>
                      <wp:positionV relativeFrom="paragraph">
                        <wp:posOffset>466217</wp:posOffset>
                      </wp:positionV>
                      <wp:extent cx="124358" cy="0"/>
                      <wp:effectExtent l="0" t="0" r="28575" b="19050"/>
                      <wp:wrapNone/>
                      <wp:docPr id="14" name="Straight Connector 14"/>
                      <wp:cNvGraphicFramePr/>
                      <a:graphic xmlns:a="http://schemas.openxmlformats.org/drawingml/2006/main">
                        <a:graphicData uri="http://schemas.microsoft.com/office/word/2010/wordprocessingShape">
                          <wps:wsp>
                            <wps:cNvCnPr/>
                            <wps:spPr>
                              <a:xfrm>
                                <a:off x="0" y="0"/>
                                <a:ext cx="124358"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19E2C9" id="Straight Connector 14"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8.95pt,36.7pt" to="18.7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" strokecolor="black [3213]" strokeweight="1.5pt">
                      <v:stroke joinstyle="miter"/>
                    </v:line>
                  </w:pict>
                </mc:Fallback>
              </mc:AlternateContent>
            </w:r>
          </w:p>
        </w:tc>
      </w:tr>
      <w:tr w:rsidR="007C53B8" w:rsidTr="007C53B8">
        <w:trPr>
          <w:trHeight w:val="1413"/>
        </w:trPr>
        <w:tc>
          <w:tcPr>
            <w:tcW w:w="1151" w:type="dxa"/>
          </w:tcPr>
          <w:p w:rsidR="007C53B8" w:rsidRDefault="007C53B8" w:rsidP="007C53B8">
            <w:pPr>
              <w:rPr>
                <w:rFonts w:cs="Arial"/>
                <w:szCs w:val="24"/>
              </w:rPr>
            </w:pPr>
          </w:p>
          <w:p w:rsidR="007C53B8" w:rsidRDefault="007C53B8" w:rsidP="007C53B8">
            <w:pPr>
              <w:jc w:val="center"/>
              <w:rPr>
                <w:rFonts w:cs="Arial"/>
                <w:szCs w:val="24"/>
              </w:rPr>
            </w:pPr>
            <w:r>
              <w:rPr>
                <w:rFonts w:cs="Arial"/>
                <w:szCs w:val="24"/>
              </w:rPr>
              <w:t>28/02/19</w:t>
            </w:r>
          </w:p>
        </w:tc>
        <w:tc>
          <w:tcPr>
            <w:tcW w:w="6072" w:type="dxa"/>
          </w:tcPr>
          <w:p w:rsidR="007C53B8" w:rsidRDefault="007C53B8" w:rsidP="007C53B8">
            <w:pPr>
              <w:rPr>
                <w:rFonts w:cs="Arial"/>
                <w:szCs w:val="24"/>
              </w:rPr>
            </w:pPr>
            <w:r>
              <w:rPr>
                <w:rFonts w:cs="Arial"/>
                <w:szCs w:val="24"/>
              </w:rPr>
              <w:t xml:space="preserve">The recording was repeated </w:t>
            </w:r>
            <w:r w:rsidR="007D5FDC">
              <w:rPr>
                <w:rFonts w:cs="Arial"/>
                <w:szCs w:val="24"/>
              </w:rPr>
              <w:t xml:space="preserve">in this </w:t>
            </w:r>
            <w:r w:rsidR="00FD0A86">
              <w:rPr>
                <w:rFonts w:cs="Arial"/>
                <w:szCs w:val="24"/>
              </w:rPr>
              <w:t>session;</w:t>
            </w:r>
            <w:r w:rsidR="007D5FDC">
              <w:rPr>
                <w:rFonts w:cs="Arial"/>
                <w:szCs w:val="24"/>
              </w:rPr>
              <w:t xml:space="preserve"> the child became more fluent </w:t>
            </w:r>
            <w:r>
              <w:rPr>
                <w:rFonts w:cs="Arial"/>
                <w:szCs w:val="24"/>
              </w:rPr>
              <w:t xml:space="preserve"> </w:t>
            </w:r>
          </w:p>
        </w:tc>
        <w:tc>
          <w:tcPr>
            <w:tcW w:w="782" w:type="dxa"/>
          </w:tcPr>
          <w:p w:rsidR="007C53B8" w:rsidRDefault="007D5FDC" w:rsidP="007C53B8">
            <w:pPr>
              <w:rPr>
                <w:rFonts w:cs="Arial"/>
                <w:szCs w:val="24"/>
              </w:rPr>
            </w:pPr>
            <w:r>
              <w:rPr>
                <w:rFonts w:cs="Arial"/>
                <w:szCs w:val="24"/>
              </w:rPr>
              <w:t>K.C</w:t>
            </w:r>
          </w:p>
        </w:tc>
        <w:tc>
          <w:tcPr>
            <w:tcW w:w="702" w:type="dxa"/>
          </w:tcPr>
          <w:p w:rsidR="007C53B8" w:rsidRPr="007D5FDC" w:rsidRDefault="007D5FDC" w:rsidP="007C53B8">
            <w:pPr>
              <w:rPr>
                <w:rFonts w:cs="Arial"/>
                <w:sz w:val="44"/>
                <w:szCs w:val="44"/>
              </w:rPr>
            </w:pPr>
            <w:r w:rsidRPr="007D5FDC">
              <w:rPr>
                <w:rFonts w:cs="Arial"/>
                <w:sz w:val="44"/>
                <w:szCs w:val="44"/>
              </w:rPr>
              <w:t>☺</w:t>
            </w:r>
          </w:p>
        </w:tc>
      </w:tr>
      <w:tr w:rsidR="007C53B8" w:rsidTr="007C53B8">
        <w:trPr>
          <w:trHeight w:val="1413"/>
        </w:trPr>
        <w:tc>
          <w:tcPr>
            <w:tcW w:w="1151" w:type="dxa"/>
          </w:tcPr>
          <w:p w:rsidR="007C53B8" w:rsidRDefault="007C53B8" w:rsidP="007C53B8">
            <w:pPr>
              <w:rPr>
                <w:rFonts w:cs="Arial"/>
                <w:szCs w:val="24"/>
              </w:rPr>
            </w:pPr>
          </w:p>
          <w:p w:rsidR="007C53B8" w:rsidRDefault="007C53B8" w:rsidP="007C53B8">
            <w:pPr>
              <w:jc w:val="center"/>
              <w:rPr>
                <w:rFonts w:cs="Arial"/>
                <w:szCs w:val="24"/>
              </w:rPr>
            </w:pPr>
            <w:r>
              <w:rPr>
                <w:rFonts w:cs="Arial"/>
                <w:szCs w:val="24"/>
              </w:rPr>
              <w:t>4/03/19</w:t>
            </w:r>
          </w:p>
          <w:p w:rsidR="007C53B8" w:rsidRDefault="007C53B8" w:rsidP="007C53B8">
            <w:pPr>
              <w:jc w:val="center"/>
              <w:rPr>
                <w:rFonts w:cs="Arial"/>
                <w:szCs w:val="24"/>
              </w:rPr>
            </w:pPr>
          </w:p>
        </w:tc>
        <w:tc>
          <w:tcPr>
            <w:tcW w:w="6072" w:type="dxa"/>
          </w:tcPr>
          <w:p w:rsidR="007C53B8" w:rsidRDefault="007D5FDC" w:rsidP="007C53B8">
            <w:pPr>
              <w:rPr>
                <w:rFonts w:cs="Arial"/>
                <w:szCs w:val="24"/>
              </w:rPr>
            </w:pPr>
            <w:r>
              <w:rPr>
                <w:rFonts w:cs="Arial"/>
                <w:szCs w:val="24"/>
              </w:rPr>
              <w:t xml:space="preserve">The child wanted to invite his class teacher to show him how well he had done at learning Mr tongue </w:t>
            </w:r>
          </w:p>
        </w:tc>
        <w:tc>
          <w:tcPr>
            <w:tcW w:w="782" w:type="dxa"/>
          </w:tcPr>
          <w:p w:rsidR="007C53B8" w:rsidRDefault="007D5FDC" w:rsidP="007C53B8">
            <w:pPr>
              <w:rPr>
                <w:rFonts w:cs="Arial"/>
                <w:szCs w:val="24"/>
              </w:rPr>
            </w:pPr>
            <w:r>
              <w:rPr>
                <w:rFonts w:cs="Arial"/>
                <w:szCs w:val="24"/>
              </w:rPr>
              <w:t>K.C</w:t>
            </w:r>
          </w:p>
        </w:tc>
        <w:tc>
          <w:tcPr>
            <w:tcW w:w="702" w:type="dxa"/>
          </w:tcPr>
          <w:p w:rsidR="007C53B8" w:rsidRPr="007D5FDC" w:rsidRDefault="007D5FDC" w:rsidP="007C53B8">
            <w:pPr>
              <w:rPr>
                <w:rFonts w:cs="Arial"/>
                <w:sz w:val="44"/>
                <w:szCs w:val="44"/>
              </w:rPr>
            </w:pPr>
            <w:r w:rsidRPr="007D5FDC">
              <w:rPr>
                <w:rFonts w:cs="Arial"/>
                <w:sz w:val="44"/>
                <w:szCs w:val="44"/>
              </w:rPr>
              <w:t>☺</w:t>
            </w:r>
          </w:p>
        </w:tc>
      </w:tr>
      <w:tr w:rsidR="007D5FDC" w:rsidTr="007C53B8">
        <w:trPr>
          <w:trHeight w:val="1413"/>
        </w:trPr>
        <w:tc>
          <w:tcPr>
            <w:tcW w:w="1151" w:type="dxa"/>
          </w:tcPr>
          <w:p w:rsidR="007C53B8" w:rsidRDefault="007C53B8" w:rsidP="007C53B8">
            <w:pPr>
              <w:rPr>
                <w:rFonts w:cs="Arial"/>
                <w:szCs w:val="24"/>
              </w:rPr>
            </w:pPr>
          </w:p>
          <w:p w:rsidR="007C53B8" w:rsidRDefault="007C53B8" w:rsidP="007C53B8">
            <w:pPr>
              <w:jc w:val="center"/>
              <w:rPr>
                <w:rFonts w:cs="Arial"/>
                <w:szCs w:val="24"/>
              </w:rPr>
            </w:pPr>
            <w:r>
              <w:rPr>
                <w:rFonts w:cs="Arial"/>
                <w:szCs w:val="24"/>
              </w:rPr>
              <w:t>7/03/19</w:t>
            </w:r>
          </w:p>
        </w:tc>
        <w:tc>
          <w:tcPr>
            <w:tcW w:w="6072" w:type="dxa"/>
          </w:tcPr>
          <w:p w:rsidR="007C53B8" w:rsidRDefault="007D5FDC" w:rsidP="007C53B8">
            <w:pPr>
              <w:rPr>
                <w:rFonts w:cs="Arial"/>
                <w:szCs w:val="24"/>
              </w:rPr>
            </w:pPr>
            <w:r>
              <w:rPr>
                <w:rFonts w:cs="Arial"/>
                <w:szCs w:val="24"/>
              </w:rPr>
              <w:t>The child came for a fun session. Was given the book as a reward</w:t>
            </w:r>
          </w:p>
        </w:tc>
        <w:tc>
          <w:tcPr>
            <w:tcW w:w="782" w:type="dxa"/>
          </w:tcPr>
          <w:p w:rsidR="007C53B8" w:rsidRDefault="007D5FDC" w:rsidP="007C53B8">
            <w:pPr>
              <w:rPr>
                <w:rFonts w:cs="Arial"/>
                <w:szCs w:val="24"/>
              </w:rPr>
            </w:pPr>
            <w:r>
              <w:rPr>
                <w:rFonts w:cs="Arial"/>
                <w:szCs w:val="24"/>
              </w:rPr>
              <w:t>K.C</w:t>
            </w:r>
          </w:p>
        </w:tc>
        <w:tc>
          <w:tcPr>
            <w:tcW w:w="702" w:type="dxa"/>
          </w:tcPr>
          <w:p w:rsidR="007C53B8" w:rsidRPr="007D5FDC" w:rsidRDefault="007D5FDC" w:rsidP="007C53B8">
            <w:pPr>
              <w:rPr>
                <w:rFonts w:cs="Arial"/>
                <w:sz w:val="44"/>
                <w:szCs w:val="44"/>
              </w:rPr>
            </w:pPr>
            <w:r w:rsidRPr="007D5FDC">
              <w:rPr>
                <w:rFonts w:cs="Arial"/>
                <w:sz w:val="44"/>
                <w:szCs w:val="44"/>
              </w:rPr>
              <w:t>☺</w:t>
            </w:r>
          </w:p>
        </w:tc>
      </w:tr>
    </w:tbl>
    <w:p w:rsidR="009B4090" w:rsidRPr="00E53BD8" w:rsidRDefault="007D5FDC" w:rsidP="00E53BD8">
      <w:pPr>
        <w:ind w:firstLine="720"/>
        <w:rPr>
          <w:rFonts w:cs="Arial"/>
          <w:szCs w:val="24"/>
        </w:rPr>
      </w:pPr>
      <w:r>
        <w:rPr>
          <w:rFonts w:cs="Arial"/>
          <w:szCs w:val="24"/>
        </w:rPr>
        <w:t xml:space="preserve">Appendix 3- </w:t>
      </w:r>
      <w:r w:rsidR="008C7C19">
        <w:rPr>
          <w:rFonts w:cs="Arial"/>
          <w:szCs w:val="24"/>
        </w:rPr>
        <w:t xml:space="preserve">Record sheet for Mr tongue                                 </w:t>
      </w:r>
      <w:r>
        <w:rPr>
          <w:rFonts w:cs="Arial"/>
          <w:szCs w:val="24"/>
        </w:rPr>
        <w:t xml:space="preserve">                </w:t>
      </w:r>
    </w:p>
    <w:sectPr w:rsidR="009B4090" w:rsidRPr="00E53BD8" w:rsidSect="000B38BF">
      <w:headerReference w:type="default" r:id="rId9"/>
      <w:footerReference w:type="default" r:id="rId10"/>
      <w:foot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C46" w:rsidRDefault="00CD5C46" w:rsidP="000B38BF">
      <w:pPr>
        <w:spacing w:after="0" w:line="240" w:lineRule="auto"/>
      </w:pPr>
      <w:r>
        <w:separator/>
      </w:r>
    </w:p>
  </w:endnote>
  <w:endnote w:type="continuationSeparator" w:id="0">
    <w:p w:rsidR="00CD5C46" w:rsidRDefault="00CD5C46" w:rsidP="000B3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634014"/>
      <w:docPartObj>
        <w:docPartGallery w:val="Page Numbers (Bottom of Page)"/>
        <w:docPartUnique/>
      </w:docPartObj>
    </w:sdtPr>
    <w:sdtEndPr>
      <w:rPr>
        <w:noProof/>
      </w:rPr>
    </w:sdtEndPr>
    <w:sdtContent>
      <w:p w:rsidR="000B38BF" w:rsidRDefault="000B38BF">
        <w:pPr>
          <w:pStyle w:val="Footer"/>
          <w:jc w:val="center"/>
        </w:pPr>
        <w:r>
          <w:fldChar w:fldCharType="begin"/>
        </w:r>
        <w:r>
          <w:instrText xml:space="preserve"> PAGE   \* MERGEFORMAT </w:instrText>
        </w:r>
        <w:r>
          <w:fldChar w:fldCharType="separate"/>
        </w:r>
        <w:r w:rsidR="000C7615">
          <w:rPr>
            <w:noProof/>
          </w:rPr>
          <w:t>12</w:t>
        </w:r>
        <w:r>
          <w:rPr>
            <w:noProof/>
          </w:rPr>
          <w:fldChar w:fldCharType="end"/>
        </w:r>
      </w:p>
    </w:sdtContent>
  </w:sdt>
  <w:p w:rsidR="000B38BF" w:rsidRDefault="000B38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8BF" w:rsidRDefault="000B38BF">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0C7615">
      <w:rPr>
        <w:caps/>
        <w:noProof/>
        <w:color w:val="5B9BD5" w:themeColor="accent1"/>
      </w:rPr>
      <w:t>0</w:t>
    </w:r>
    <w:r>
      <w:rPr>
        <w:caps/>
        <w:noProof/>
        <w:color w:val="5B9BD5" w:themeColor="accent1"/>
      </w:rPr>
      <w:fldChar w:fldCharType="end"/>
    </w:r>
  </w:p>
  <w:p w:rsidR="000B38BF" w:rsidRDefault="000B3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C46" w:rsidRDefault="00CD5C46" w:rsidP="000B38BF">
      <w:pPr>
        <w:spacing w:after="0" w:line="240" w:lineRule="auto"/>
      </w:pPr>
      <w:r>
        <w:separator/>
      </w:r>
    </w:p>
  </w:footnote>
  <w:footnote w:type="continuationSeparator" w:id="0">
    <w:p w:rsidR="00CD5C46" w:rsidRDefault="00CD5C46" w:rsidP="000B38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8BF" w:rsidRDefault="000B38BF" w:rsidP="000B38BF">
    <w:pPr>
      <w:pStyle w:val="Header"/>
    </w:pPr>
    <w:r>
      <w:t xml:space="preserve">1503134    SPLD Marking Guide Lines Apply </w:t>
    </w:r>
  </w:p>
  <w:p w:rsidR="000B38BF" w:rsidRDefault="000B38BF">
    <w:pPr>
      <w:pStyle w:val="Header"/>
    </w:pPr>
  </w:p>
  <w:p w:rsidR="000B38BF" w:rsidRDefault="000B38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8BF"/>
    <w:rsid w:val="000B38BF"/>
    <w:rsid w:val="000C7615"/>
    <w:rsid w:val="00110F4B"/>
    <w:rsid w:val="001572F3"/>
    <w:rsid w:val="00320E81"/>
    <w:rsid w:val="003C7442"/>
    <w:rsid w:val="003F346F"/>
    <w:rsid w:val="004A5BB6"/>
    <w:rsid w:val="00614AC3"/>
    <w:rsid w:val="006815AB"/>
    <w:rsid w:val="006902E2"/>
    <w:rsid w:val="00740D8B"/>
    <w:rsid w:val="00740E5D"/>
    <w:rsid w:val="007923C8"/>
    <w:rsid w:val="007C53B8"/>
    <w:rsid w:val="007D5FDC"/>
    <w:rsid w:val="008257F1"/>
    <w:rsid w:val="008C7C19"/>
    <w:rsid w:val="009B4090"/>
    <w:rsid w:val="009F1A82"/>
    <w:rsid w:val="00A51D57"/>
    <w:rsid w:val="00A62A5B"/>
    <w:rsid w:val="00AC0EE3"/>
    <w:rsid w:val="00B6734E"/>
    <w:rsid w:val="00C12F1D"/>
    <w:rsid w:val="00C506DB"/>
    <w:rsid w:val="00CD5C46"/>
    <w:rsid w:val="00CE481B"/>
    <w:rsid w:val="00E47330"/>
    <w:rsid w:val="00E53BD8"/>
    <w:rsid w:val="00EA609B"/>
    <w:rsid w:val="00EA6DC6"/>
    <w:rsid w:val="00ED42E5"/>
    <w:rsid w:val="00F34B24"/>
    <w:rsid w:val="00FA7D6C"/>
    <w:rsid w:val="00FD0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85F79"/>
  <w15:chartTrackingRefBased/>
  <w15:docId w15:val="{5816F6D4-9A74-4A3C-B46E-1D18C72E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BB6"/>
    <w:rPr>
      <w:rFonts w:ascii="Arial" w:hAnsi="Arial"/>
      <w:sz w:val="24"/>
    </w:rPr>
  </w:style>
  <w:style w:type="paragraph" w:styleId="Heading1">
    <w:name w:val="heading 1"/>
    <w:basedOn w:val="Normal"/>
    <w:next w:val="Normal"/>
    <w:link w:val="Heading1Char"/>
    <w:uiPriority w:val="9"/>
    <w:qFormat/>
    <w:rsid w:val="00E53B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B38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B38BF"/>
    <w:rPr>
      <w:rFonts w:eastAsiaTheme="minorEastAsia"/>
      <w:lang w:val="en-US"/>
    </w:rPr>
  </w:style>
  <w:style w:type="paragraph" w:styleId="Header">
    <w:name w:val="header"/>
    <w:basedOn w:val="Normal"/>
    <w:link w:val="HeaderChar"/>
    <w:uiPriority w:val="99"/>
    <w:unhideWhenUsed/>
    <w:rsid w:val="000B38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8BF"/>
    <w:rPr>
      <w:rFonts w:ascii="Arial" w:hAnsi="Arial"/>
      <w:sz w:val="24"/>
    </w:rPr>
  </w:style>
  <w:style w:type="paragraph" w:styleId="Footer">
    <w:name w:val="footer"/>
    <w:basedOn w:val="Normal"/>
    <w:link w:val="FooterChar"/>
    <w:uiPriority w:val="99"/>
    <w:unhideWhenUsed/>
    <w:rsid w:val="000B38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8BF"/>
    <w:rPr>
      <w:rFonts w:ascii="Arial" w:hAnsi="Arial"/>
      <w:sz w:val="24"/>
    </w:rPr>
  </w:style>
  <w:style w:type="character" w:customStyle="1" w:styleId="Heading1Char">
    <w:name w:val="Heading 1 Char"/>
    <w:basedOn w:val="DefaultParagraphFont"/>
    <w:link w:val="Heading1"/>
    <w:uiPriority w:val="9"/>
    <w:rsid w:val="00E53BD8"/>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8C7C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51D57"/>
    <w:rPr>
      <w:color w:val="808080"/>
    </w:rPr>
  </w:style>
  <w:style w:type="paragraph" w:styleId="Bibliography">
    <w:name w:val="Bibliography"/>
    <w:basedOn w:val="Normal"/>
    <w:next w:val="Normal"/>
    <w:uiPriority w:val="37"/>
    <w:unhideWhenUsed/>
    <w:rsid w:val="000C76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6555">
      <w:bodyDiv w:val="1"/>
      <w:marLeft w:val="0"/>
      <w:marRight w:val="0"/>
      <w:marTop w:val="0"/>
      <w:marBottom w:val="0"/>
      <w:divBdr>
        <w:top w:val="none" w:sz="0" w:space="0" w:color="auto"/>
        <w:left w:val="none" w:sz="0" w:space="0" w:color="auto"/>
        <w:bottom w:val="none" w:sz="0" w:space="0" w:color="auto"/>
        <w:right w:val="none" w:sz="0" w:space="0" w:color="auto"/>
      </w:divBdr>
    </w:div>
    <w:div w:id="240990426">
      <w:bodyDiv w:val="1"/>
      <w:marLeft w:val="0"/>
      <w:marRight w:val="0"/>
      <w:marTop w:val="0"/>
      <w:marBottom w:val="0"/>
      <w:divBdr>
        <w:top w:val="none" w:sz="0" w:space="0" w:color="auto"/>
        <w:left w:val="none" w:sz="0" w:space="0" w:color="auto"/>
        <w:bottom w:val="none" w:sz="0" w:space="0" w:color="auto"/>
        <w:right w:val="none" w:sz="0" w:space="0" w:color="auto"/>
      </w:divBdr>
    </w:div>
    <w:div w:id="268053671">
      <w:bodyDiv w:val="1"/>
      <w:marLeft w:val="0"/>
      <w:marRight w:val="0"/>
      <w:marTop w:val="0"/>
      <w:marBottom w:val="0"/>
      <w:divBdr>
        <w:top w:val="none" w:sz="0" w:space="0" w:color="auto"/>
        <w:left w:val="none" w:sz="0" w:space="0" w:color="auto"/>
        <w:bottom w:val="none" w:sz="0" w:space="0" w:color="auto"/>
        <w:right w:val="none" w:sz="0" w:space="0" w:color="auto"/>
      </w:divBdr>
    </w:div>
    <w:div w:id="588201623">
      <w:bodyDiv w:val="1"/>
      <w:marLeft w:val="0"/>
      <w:marRight w:val="0"/>
      <w:marTop w:val="0"/>
      <w:marBottom w:val="0"/>
      <w:divBdr>
        <w:top w:val="none" w:sz="0" w:space="0" w:color="auto"/>
        <w:left w:val="none" w:sz="0" w:space="0" w:color="auto"/>
        <w:bottom w:val="none" w:sz="0" w:space="0" w:color="auto"/>
        <w:right w:val="none" w:sz="0" w:space="0" w:color="auto"/>
      </w:divBdr>
    </w:div>
    <w:div w:id="598758618">
      <w:bodyDiv w:val="1"/>
      <w:marLeft w:val="0"/>
      <w:marRight w:val="0"/>
      <w:marTop w:val="0"/>
      <w:marBottom w:val="0"/>
      <w:divBdr>
        <w:top w:val="none" w:sz="0" w:space="0" w:color="auto"/>
        <w:left w:val="none" w:sz="0" w:space="0" w:color="auto"/>
        <w:bottom w:val="none" w:sz="0" w:space="0" w:color="auto"/>
        <w:right w:val="none" w:sz="0" w:space="0" w:color="auto"/>
      </w:divBdr>
    </w:div>
    <w:div w:id="599802201">
      <w:bodyDiv w:val="1"/>
      <w:marLeft w:val="0"/>
      <w:marRight w:val="0"/>
      <w:marTop w:val="0"/>
      <w:marBottom w:val="0"/>
      <w:divBdr>
        <w:top w:val="none" w:sz="0" w:space="0" w:color="auto"/>
        <w:left w:val="none" w:sz="0" w:space="0" w:color="auto"/>
        <w:bottom w:val="none" w:sz="0" w:space="0" w:color="auto"/>
        <w:right w:val="none" w:sz="0" w:space="0" w:color="auto"/>
      </w:divBdr>
    </w:div>
    <w:div w:id="748693750">
      <w:bodyDiv w:val="1"/>
      <w:marLeft w:val="0"/>
      <w:marRight w:val="0"/>
      <w:marTop w:val="0"/>
      <w:marBottom w:val="0"/>
      <w:divBdr>
        <w:top w:val="none" w:sz="0" w:space="0" w:color="auto"/>
        <w:left w:val="none" w:sz="0" w:space="0" w:color="auto"/>
        <w:bottom w:val="none" w:sz="0" w:space="0" w:color="auto"/>
        <w:right w:val="none" w:sz="0" w:space="0" w:color="auto"/>
      </w:divBdr>
    </w:div>
    <w:div w:id="875577693">
      <w:bodyDiv w:val="1"/>
      <w:marLeft w:val="0"/>
      <w:marRight w:val="0"/>
      <w:marTop w:val="0"/>
      <w:marBottom w:val="0"/>
      <w:divBdr>
        <w:top w:val="none" w:sz="0" w:space="0" w:color="auto"/>
        <w:left w:val="none" w:sz="0" w:space="0" w:color="auto"/>
        <w:bottom w:val="none" w:sz="0" w:space="0" w:color="auto"/>
        <w:right w:val="none" w:sz="0" w:space="0" w:color="auto"/>
      </w:divBdr>
    </w:div>
    <w:div w:id="910047204">
      <w:bodyDiv w:val="1"/>
      <w:marLeft w:val="0"/>
      <w:marRight w:val="0"/>
      <w:marTop w:val="0"/>
      <w:marBottom w:val="0"/>
      <w:divBdr>
        <w:top w:val="none" w:sz="0" w:space="0" w:color="auto"/>
        <w:left w:val="none" w:sz="0" w:space="0" w:color="auto"/>
        <w:bottom w:val="none" w:sz="0" w:space="0" w:color="auto"/>
        <w:right w:val="none" w:sz="0" w:space="0" w:color="auto"/>
      </w:divBdr>
    </w:div>
    <w:div w:id="1110467463">
      <w:bodyDiv w:val="1"/>
      <w:marLeft w:val="0"/>
      <w:marRight w:val="0"/>
      <w:marTop w:val="0"/>
      <w:marBottom w:val="0"/>
      <w:divBdr>
        <w:top w:val="none" w:sz="0" w:space="0" w:color="auto"/>
        <w:left w:val="none" w:sz="0" w:space="0" w:color="auto"/>
        <w:bottom w:val="none" w:sz="0" w:space="0" w:color="auto"/>
        <w:right w:val="none" w:sz="0" w:space="0" w:color="auto"/>
      </w:divBdr>
    </w:div>
    <w:div w:id="1202940679">
      <w:bodyDiv w:val="1"/>
      <w:marLeft w:val="0"/>
      <w:marRight w:val="0"/>
      <w:marTop w:val="0"/>
      <w:marBottom w:val="0"/>
      <w:divBdr>
        <w:top w:val="none" w:sz="0" w:space="0" w:color="auto"/>
        <w:left w:val="none" w:sz="0" w:space="0" w:color="auto"/>
        <w:bottom w:val="none" w:sz="0" w:space="0" w:color="auto"/>
        <w:right w:val="none" w:sz="0" w:space="0" w:color="auto"/>
      </w:divBdr>
    </w:div>
    <w:div w:id="1391731765">
      <w:bodyDiv w:val="1"/>
      <w:marLeft w:val="0"/>
      <w:marRight w:val="0"/>
      <w:marTop w:val="0"/>
      <w:marBottom w:val="0"/>
      <w:divBdr>
        <w:top w:val="none" w:sz="0" w:space="0" w:color="auto"/>
        <w:left w:val="none" w:sz="0" w:space="0" w:color="auto"/>
        <w:bottom w:val="none" w:sz="0" w:space="0" w:color="auto"/>
        <w:right w:val="none" w:sz="0" w:space="0" w:color="auto"/>
      </w:divBdr>
    </w:div>
    <w:div w:id="1431387762">
      <w:bodyDiv w:val="1"/>
      <w:marLeft w:val="0"/>
      <w:marRight w:val="0"/>
      <w:marTop w:val="0"/>
      <w:marBottom w:val="0"/>
      <w:divBdr>
        <w:top w:val="none" w:sz="0" w:space="0" w:color="auto"/>
        <w:left w:val="none" w:sz="0" w:space="0" w:color="auto"/>
        <w:bottom w:val="none" w:sz="0" w:space="0" w:color="auto"/>
        <w:right w:val="none" w:sz="0" w:space="0" w:color="auto"/>
      </w:divBdr>
    </w:div>
    <w:div w:id="1431394369">
      <w:bodyDiv w:val="1"/>
      <w:marLeft w:val="0"/>
      <w:marRight w:val="0"/>
      <w:marTop w:val="0"/>
      <w:marBottom w:val="0"/>
      <w:divBdr>
        <w:top w:val="none" w:sz="0" w:space="0" w:color="auto"/>
        <w:left w:val="none" w:sz="0" w:space="0" w:color="auto"/>
        <w:bottom w:val="none" w:sz="0" w:space="0" w:color="auto"/>
        <w:right w:val="none" w:sz="0" w:space="0" w:color="auto"/>
      </w:divBdr>
    </w:div>
    <w:div w:id="1685010740">
      <w:bodyDiv w:val="1"/>
      <w:marLeft w:val="0"/>
      <w:marRight w:val="0"/>
      <w:marTop w:val="0"/>
      <w:marBottom w:val="0"/>
      <w:divBdr>
        <w:top w:val="none" w:sz="0" w:space="0" w:color="auto"/>
        <w:left w:val="none" w:sz="0" w:space="0" w:color="auto"/>
        <w:bottom w:val="none" w:sz="0" w:space="0" w:color="auto"/>
        <w:right w:val="none" w:sz="0" w:space="0" w:color="auto"/>
      </w:divBdr>
    </w:div>
    <w:div w:id="1727605709">
      <w:bodyDiv w:val="1"/>
      <w:marLeft w:val="0"/>
      <w:marRight w:val="0"/>
      <w:marTop w:val="0"/>
      <w:marBottom w:val="0"/>
      <w:divBdr>
        <w:top w:val="none" w:sz="0" w:space="0" w:color="auto"/>
        <w:left w:val="none" w:sz="0" w:space="0" w:color="auto"/>
        <w:bottom w:val="none" w:sz="0" w:space="0" w:color="auto"/>
        <w:right w:val="none" w:sz="0" w:space="0" w:color="auto"/>
      </w:divBdr>
    </w:div>
    <w:div w:id="1744447738">
      <w:bodyDiv w:val="1"/>
      <w:marLeft w:val="0"/>
      <w:marRight w:val="0"/>
      <w:marTop w:val="0"/>
      <w:marBottom w:val="0"/>
      <w:divBdr>
        <w:top w:val="none" w:sz="0" w:space="0" w:color="auto"/>
        <w:left w:val="none" w:sz="0" w:space="0" w:color="auto"/>
        <w:bottom w:val="none" w:sz="0" w:space="0" w:color="auto"/>
        <w:right w:val="none" w:sz="0" w:space="0" w:color="auto"/>
      </w:divBdr>
    </w:div>
    <w:div w:id="1831746462">
      <w:bodyDiv w:val="1"/>
      <w:marLeft w:val="0"/>
      <w:marRight w:val="0"/>
      <w:marTop w:val="0"/>
      <w:marBottom w:val="0"/>
      <w:divBdr>
        <w:top w:val="none" w:sz="0" w:space="0" w:color="auto"/>
        <w:left w:val="none" w:sz="0" w:space="0" w:color="auto"/>
        <w:bottom w:val="none" w:sz="0" w:space="0" w:color="auto"/>
        <w:right w:val="none" w:sz="0" w:space="0" w:color="auto"/>
      </w:divBdr>
    </w:div>
    <w:div w:id="1874490120">
      <w:bodyDiv w:val="1"/>
      <w:marLeft w:val="0"/>
      <w:marRight w:val="0"/>
      <w:marTop w:val="0"/>
      <w:marBottom w:val="0"/>
      <w:divBdr>
        <w:top w:val="none" w:sz="0" w:space="0" w:color="auto"/>
        <w:left w:val="none" w:sz="0" w:space="0" w:color="auto"/>
        <w:bottom w:val="none" w:sz="0" w:space="0" w:color="auto"/>
        <w:right w:val="none" w:sz="0" w:space="0" w:color="auto"/>
      </w:divBdr>
    </w:div>
    <w:div w:id="1880897349">
      <w:bodyDiv w:val="1"/>
      <w:marLeft w:val="0"/>
      <w:marRight w:val="0"/>
      <w:marTop w:val="0"/>
      <w:marBottom w:val="0"/>
      <w:divBdr>
        <w:top w:val="none" w:sz="0" w:space="0" w:color="auto"/>
        <w:left w:val="none" w:sz="0" w:space="0" w:color="auto"/>
        <w:bottom w:val="none" w:sz="0" w:space="0" w:color="auto"/>
        <w:right w:val="none" w:sz="0" w:space="0" w:color="auto"/>
      </w:divBdr>
    </w:div>
    <w:div w:id="1933584955">
      <w:bodyDiv w:val="1"/>
      <w:marLeft w:val="0"/>
      <w:marRight w:val="0"/>
      <w:marTop w:val="0"/>
      <w:marBottom w:val="0"/>
      <w:divBdr>
        <w:top w:val="none" w:sz="0" w:space="0" w:color="auto"/>
        <w:left w:val="none" w:sz="0" w:space="0" w:color="auto"/>
        <w:bottom w:val="none" w:sz="0" w:space="0" w:color="auto"/>
        <w:right w:val="none" w:sz="0" w:space="0" w:color="auto"/>
      </w:divBdr>
    </w:div>
    <w:div w:id="1988321288">
      <w:bodyDiv w:val="1"/>
      <w:marLeft w:val="0"/>
      <w:marRight w:val="0"/>
      <w:marTop w:val="0"/>
      <w:marBottom w:val="0"/>
      <w:divBdr>
        <w:top w:val="none" w:sz="0" w:space="0" w:color="auto"/>
        <w:left w:val="none" w:sz="0" w:space="0" w:color="auto"/>
        <w:bottom w:val="none" w:sz="0" w:space="0" w:color="auto"/>
        <w:right w:val="none" w:sz="0" w:space="0" w:color="auto"/>
      </w:divBdr>
    </w:div>
    <w:div w:id="207573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CB0DA56B3D0406B80F0C1F03E40A82B"/>
        <w:category>
          <w:name w:val="General"/>
          <w:gallery w:val="placeholder"/>
        </w:category>
        <w:types>
          <w:type w:val="bbPlcHdr"/>
        </w:types>
        <w:behaviors>
          <w:behavior w:val="content"/>
        </w:behaviors>
        <w:guid w:val="{12B983B5-73D0-4C9D-92B6-3F966A714380}"/>
      </w:docPartPr>
      <w:docPartBody>
        <w:p w:rsidR="00AC0D8B" w:rsidRDefault="00F51A3F" w:rsidP="00F51A3F">
          <w:pPr>
            <w:pStyle w:val="7CB0DA56B3D0406B80F0C1F03E40A82B"/>
          </w:pPr>
          <w:r>
            <w:rPr>
              <w:rFonts w:asciiTheme="majorHAnsi" w:eastAsiaTheme="majorEastAsia" w:hAnsiTheme="majorHAnsi" w:cstheme="majorBidi"/>
              <w:color w:val="5B9BD5" w:themeColor="accent1"/>
              <w:sz w:val="88"/>
              <w:szCs w:val="88"/>
            </w:rPr>
            <w:t>[Document title]</w:t>
          </w:r>
        </w:p>
      </w:docPartBody>
    </w:docPart>
    <w:docPart>
      <w:docPartPr>
        <w:name w:val="68DEB104082F498C8A5868BC21D19A19"/>
        <w:category>
          <w:name w:val="General"/>
          <w:gallery w:val="placeholder"/>
        </w:category>
        <w:types>
          <w:type w:val="bbPlcHdr"/>
        </w:types>
        <w:behaviors>
          <w:behavior w:val="content"/>
        </w:behaviors>
        <w:guid w:val="{7ABBC520-E429-45B2-9360-53F10888F1BC}"/>
      </w:docPartPr>
      <w:docPartBody>
        <w:p w:rsidR="00AC0D8B" w:rsidRDefault="00F51A3F" w:rsidP="00F51A3F">
          <w:pPr>
            <w:pStyle w:val="68DEB104082F498C8A5868BC21D19A19"/>
          </w:pPr>
          <w:r>
            <w:rPr>
              <w:color w:val="2E74B5"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A3F"/>
    <w:rsid w:val="00264A04"/>
    <w:rsid w:val="00425B6F"/>
    <w:rsid w:val="008D4F1D"/>
    <w:rsid w:val="00A941BC"/>
    <w:rsid w:val="00AC0D8B"/>
    <w:rsid w:val="00E103F5"/>
    <w:rsid w:val="00F51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EC45F13B6A4F7C9874B8AA2D4936C8">
    <w:name w:val="A8EC45F13B6A4F7C9874B8AA2D4936C8"/>
    <w:rsid w:val="00F51A3F"/>
  </w:style>
  <w:style w:type="paragraph" w:customStyle="1" w:styleId="7CB0DA56B3D0406B80F0C1F03E40A82B">
    <w:name w:val="7CB0DA56B3D0406B80F0C1F03E40A82B"/>
    <w:rsid w:val="00F51A3F"/>
  </w:style>
  <w:style w:type="paragraph" w:customStyle="1" w:styleId="68DEB104082F498C8A5868BC21D19A19">
    <w:name w:val="68DEB104082F498C8A5868BC21D19A19"/>
    <w:rsid w:val="00F51A3F"/>
  </w:style>
  <w:style w:type="paragraph" w:customStyle="1" w:styleId="2D68EB343D714A33AF2EF4341D01CD37">
    <w:name w:val="2D68EB343D714A33AF2EF4341D01CD37"/>
    <w:rsid w:val="00F51A3F"/>
  </w:style>
  <w:style w:type="paragraph" w:customStyle="1" w:styleId="112173CDE2ED473BA2A0943EC2C872D9">
    <w:name w:val="112173CDE2ED473BA2A0943EC2C872D9"/>
    <w:rsid w:val="00F51A3F"/>
  </w:style>
  <w:style w:type="paragraph" w:customStyle="1" w:styleId="58D6D79A155C4DADA4822C5D21798AB0">
    <w:name w:val="58D6D79A155C4DADA4822C5D21798AB0"/>
    <w:rsid w:val="00F51A3F"/>
  </w:style>
  <w:style w:type="character" w:styleId="PlaceholderText">
    <w:name w:val="Placeholder Text"/>
    <w:basedOn w:val="DefaultParagraphFont"/>
    <w:uiPriority w:val="99"/>
    <w:semiHidden/>
    <w:rsid w:val="008D4F1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UNI09</b:Tag>
    <b:SourceType>DocumentFromInternetSite</b:SourceType>
    <b:Guid>{96B3C60D-3C7B-461B-AD9F-F1AAB83557A7}</b:Guid>
    <b:Author>
      <b:Author>
        <b:Corporate>UNICEF</b:Corporate>
      </b:Author>
    </b:Author>
    <b:Title>Child Friendly School's Manual</b:Title>
    <b:Year>2009</b:Year>
    <b:YearAccessed>2019</b:YearAccessed>
    <b:MonthAccessed>Febuary</b:MonthAccessed>
    <b:DayAccessed>22</b:DayAccessed>
    <b:URL>https://www.unicef.org/publications/files/Child_Friendly_Schools_Manual_EN_040809.pdf</b:URL>
    <b:RefOrder>1</b:RefOrder>
  </b:Source>
  <b:Source>
    <b:Tag>Vyg78</b:Tag>
    <b:SourceType>Book</b:SourceType>
    <b:Guid>{BDEA6B44-60A0-4EA7-949A-0DE505AA6BDF}</b:Guid>
    <b:Title> Mind in society: The development of higher psychological processes.  </b:Title>
    <b:Year>1978</b:Year>
    <b:City>Cambridge, MA</b:City>
    <b:Publisher>Harvard University Press</b:Publisher>
    <b:Author>
      <b:Author>
        <b:NameList>
          <b:Person>
            <b:Last>Vygotsky</b:Last>
            <b:First>L</b:First>
          </b:Person>
        </b:NameList>
      </b:Author>
    </b:Author>
    <b:RefOrder>10</b:RefOrder>
  </b:Source>
  <b:Source>
    <b:Tag>Wel161</b:Tag>
    <b:SourceType>DocumentFromInternetSite</b:SourceType>
    <b:Guid>{9489C993-3877-4B9A-8DAB-C60DD1A40A28}</b:Guid>
    <b:Author>
      <b:Author>
        <b:Corporate>Welsh Government</b:Corporate>
      </b:Author>
    </b:Author>
    <b:Title>The Foundation Phase Profile handbook</b:Title>
    <b:Year>2016</b:Year>
    <b:YearAccessed>2019</b:YearAccessed>
    <b:MonthAccessed>Febuary</b:MonthAccessed>
    <b:DayAccessed>10</b:DayAccessed>
    <b:URL>http://www.cscjes.org.uk/CMSPages/GetFile.aspx?nodeguid=5bdd5ac9-78ef-48f7-a972-e55312ec9334</b:URL>
    <b:RefOrder>11</b:RefOrder>
  </b:Source>
  <b:Source>
    <b:Tag>Wel181</b:Tag>
    <b:SourceType>Book</b:SourceType>
    <b:Guid>{9E341A5F-4ECA-4D7E-A106-38957613771B}</b:Guid>
    <b:Author>
      <b:Author>
        <b:Corporate>Welsh Government</b:Corporate>
      </b:Author>
    </b:Author>
    <b:Title>Addional Learning Needs and Education Tribunal</b:Title>
    <b:Year>2018</b:Year>
    <b:City>Cardiff</b:City>
    <b:Publisher>Welsh Governmenr </b:Publisher>
    <b:RefOrder>7</b:RefOrder>
  </b:Source>
  <b:Source>
    <b:Tag>NHS09</b:Tag>
    <b:SourceType>InternetSite</b:SourceType>
    <b:Guid>{4E0C2257-BAE9-4E7F-AE32-B8601D6CB05F}</b:Guid>
    <b:Author>
      <b:Author>
        <b:Corporate> NHS Warwickshire </b:Corporate>
      </b:Author>
    </b:Author>
    <b:Title> NHS Warwickshire  Speech and Language Therapy Service</b:Title>
    <b:Year>2009</b:Year>
    <b:YearAccessed>2019</b:YearAccessed>
    <b:MonthAccessed>March</b:MonthAccessed>
    <b:DayAccessed>2</b:DayAccessed>
    <b:URL>https://www.swft.nhs.uk/application/files/9714/5994/6466/speech_and_language_resource_file.pdf</b:URL>
    <b:RefOrder>12</b:RefOrder>
  </b:Source>
  <b:Source>
    <b:Tag>PinND</b:Tag>
    <b:SourceType>InternetSite</b:SourceType>
    <b:Guid>{D455C038-5FC8-4D16-8087-CF0B7AF123B5}</b:Guid>
    <b:Author>
      <b:Author>
        <b:Corporate>Pinterest</b:Corporate>
      </b:Author>
    </b:Author>
    <b:Title>Discover ideas about Articulation Therapy</b:Title>
    <b:Year>N.D.</b:Year>
    <b:YearAccessed>2019</b:YearAccessed>
    <b:MonthAccessed>Febuary</b:MonthAccessed>
    <b:DayAccessed>28</b:DayAccessed>
    <b:URL>https://www.pinterest.co.uk/pin/376050637616172513/</b:URL>
    <b:RefOrder>13</b:RefOrder>
  </b:Source>
  <b:Source>
    <b:Tag>Har18</b:Tag>
    <b:SourceType>DocumentFromInternetSite</b:SourceType>
    <b:Guid>{5A4C0C7D-DCE3-4850-B411-095814D3CD62}</b:Guid>
    <b:Title>Mind the word gap: The difference in poor children’s language skills</b:Title>
    <b:Year>2018</b:Year>
    <b:YearAccessed>2019</b:YearAccessed>
    <b:MonthAccessed>Febuary</b:MonthAccessed>
    <b:DayAccessed>26</b:DayAccessed>
    <b:URL>https://www.openaccessgovernment.org/mind-the-word-gap-the-difference-in-poor-childrens-language-skills/55066/</b:URL>
    <b:Author>
      <b:Author>
        <b:NameList>
          <b:Person>
            <b:Last>Hartshorne</b:Last>
            <b:First>M</b:First>
          </b:Person>
        </b:NameList>
      </b:Author>
    </b:Author>
    <b:RefOrder>2</b:RefOrder>
  </b:Source>
  <b:Source>
    <b:Tag>Hol16</b:Tag>
    <b:SourceType>DocumentFromInternetSite</b:SourceType>
    <b:Guid>{86515352-05EA-452A-A98B-AA2D83A97933}</b:Guid>
    <b:Author>
      <b:Author>
        <b:NameList>
          <b:Person>
            <b:Last>Holtom</b:Last>
            <b:First>D</b:First>
          </b:Person>
          <b:Person>
            <b:Last>Bowen</b:Last>
            <b:First>R</b:First>
          </b:Person>
        </b:NameList>
      </b:Author>
    </b:Author>
    <b:Title>Study to map the current educational provision of speech, language and</b:Title>
    <b:Year>2016</b:Year>
    <b:YearAccessed>2019</b:YearAccessed>
    <b:MonthAccessed>March 3</b:MonthAccessed>
    <b:URL>https://beta.gov.wales/current-speech-language-and-communication-educational-support</b:URL>
    <b:RefOrder>3</b:RefOrder>
  </b:Source>
  <b:Source>
    <b:Tag>Sta00</b:Tag>
    <b:SourceType>BookSection</b:SourceType>
    <b:Guid>{D37449FB-9C01-43CC-BD7C-129F1C4E1FE5}</b:Guid>
    <b:Title>Barriers to literacy development in children with speech and language difficulties </b:Title>
    <b:Year>2000</b:Year>
    <b:City> Hove, East Sussex</b:City>
    <b:Publisher>Psychology Press</b:Publisher>
    <b:Author>
      <b:Author>
        <b:NameList>
          <b:Person>
            <b:Last>Stackhouse</b:Last>
            <b:First>J</b:First>
          </b:Person>
        </b:NameList>
      </b:Author>
      <b:Editor>
        <b:NameList>
          <b:Person>
            <b:Last>Bishop</b:Last>
            <b:First>D</b:First>
          </b:Person>
          <b:Person>
            <b:Last>Leonard</b:Last>
            <b:First>L</b:First>
          </b:Person>
        </b:NameList>
      </b:Editor>
    </b:Author>
    <b:BookTitle> Speech and language impairments in children</b:BookTitle>
    <b:RefOrder>14</b:RefOrder>
  </b:Source>
  <b:Source>
    <b:Tag>Bou08</b:Tag>
    <b:SourceType>DocumentFromInternetSite</b:SourceType>
    <b:Guid>{44C8FEDA-5D53-46EC-8780-61CB210B7B3E}</b:Guid>
    <b:Author>
      <b:Author>
        <b:NameList>
          <b:Person>
            <b:Last>Bourke</b:Last>
            <b:First>P</b:First>
          </b:Person>
        </b:NameList>
      </b:Author>
    </b:Author>
    <b:Title>Procedures for gaining access to disability-specific supports (e.g., attendants, speech specialists, assistive technologies) and other resources needed for success in regular classrooms are typically restrictive and not available on an equitable basis. Th</b:Title>
    <b:Year>2008</b:Year>
    <b:YearAccessed>2019</b:YearAccessed>
    <b:MonthAccessed>March</b:MonthAccessed>
    <b:DayAccessed>2</b:DayAccessed>
    <b:URL>https://eprints.qut.edu.au/25910/1/Patricia_Bourke_Thesis.pdf</b:URL>
    <b:RefOrder>15</b:RefOrder>
  </b:Source>
  <b:Source>
    <b:Tag>Pem181</b:Tag>
    <b:SourceType>InternetSite</b:SourceType>
    <b:Guid>{C4402EA6-A6AC-45A3-9C45-F55E335B6F32}</b:Guid>
    <b:Title>Pembrokeshire inclusion Service</b:Title>
    <b:Year>2018</b:Year>
    <b:Author>
      <b:Author>
        <b:Corporate>Pembrokeshire County Council</b:Corporate>
      </b:Author>
    </b:Author>
    <b:YearAccessed>2019</b:YearAccessed>
    <b:MonthAccessed>Febuary</b:MonthAccessed>
    <b:DayAccessed>12</b:DayAccessed>
    <b:URL>Https://Pembrokeshireinclusionservice</b:URL>
    <b:RefOrder>16</b:RefOrder>
  </b:Source>
  <b:Source>
    <b:Tag>Bro79</b:Tag>
    <b:SourceType>Book</b:SourceType>
    <b:Guid>{59F41DD2-68D8-4EB7-977A-D860C0341978}</b:Guid>
    <b:Title>The ecology of human development: Experiments by nature and design</b:Title>
    <b:Year>1979</b:Year>
    <b:Author>
      <b:Author>
        <b:NameList>
          <b:Person>
            <b:Last>Bronfenbrenner</b:Last>
            <b:First>U</b:First>
          </b:Person>
        </b:NameList>
      </b:Author>
    </b:Author>
    <b:City>Cambridge,MA</b:City>
    <b:Publisher> Harvard University Press.</b:Publisher>
    <b:RefOrder>17</b:RefOrder>
  </b:Source>
  <b:Source>
    <b:Tag>Pia77</b:Tag>
    <b:SourceType>BookSection</b:SourceType>
    <b:Guid>{0636F775-D7AE-4430-BDB8-EBB1CAE23EDB}</b:Guid>
    <b:Title> The role of action in the development of thinking. </b:Title>
    <b:Year>1977</b:Year>
    <b:Publisher>Springer</b:Publisher>
    <b:Author>
      <b:Author>
        <b:NameList>
          <b:Person>
            <b:Last>Piaget</b:Last>
            <b:First>J</b:First>
          </b:Person>
        </b:NameList>
      </b:Author>
    </b:Author>
    <b:BookTitle> Knowledge and development</b:BookTitle>
    <b:Pages>17-42</b:Pages>
    <b:RefOrder>18</b:RefOrder>
  </b:Source>
  <b:Source>
    <b:Tag>Ski53</b:Tag>
    <b:SourceType>Book</b:SourceType>
    <b:Guid>{430BBEF0-DE7F-410D-9A93-2A7C3D37C70A}</b:Guid>
    <b:Title>Science and human behavior</b:Title>
    <b:Year>1953</b:Year>
    <b:Author>
      <b:Author>
        <b:NameList>
          <b:Person>
            <b:Last>Skinner</b:Last>
            <b:First>B.</b:First>
            <b:Middle>F</b:Middle>
          </b:Person>
        </b:NameList>
      </b:Author>
    </b:Author>
    <b:Publisher>SimonandSchuster</b:Publisher>
    <b:City>London</b:City>
    <b:RefOrder>19</b:RefOrder>
  </b:Source>
  <b:Source>
    <b:Tag>Bru73</b:Tag>
    <b:SourceType>Book</b:SourceType>
    <b:Guid>{A334A28C-2378-4228-BF95-0A5B485C2126}</b:Guid>
    <b:Author>
      <b:Author>
        <b:NameList>
          <b:Person>
            <b:Last>Bruner</b:Last>
            <b:First>J.S</b:First>
          </b:Person>
        </b:NameList>
      </b:Author>
    </b:Author>
    <b:Title> The relevance of education</b:Title>
    <b:Year>1973</b:Year>
    <b:City>New York</b:City>
    <b:Publisher>Norton</b:Publisher>
    <b:RefOrder>20</b:RefOrder>
  </b:Source>
  <b:Source>
    <b:Tag>OSC18</b:Tag>
    <b:SourceType>DocumentFromInternetSite</b:SourceType>
    <b:Guid>{7E880EA4-DA04-4EF3-AED0-1857A81B074D}</b:Guid>
    <b:Author>
      <b:Author>
        <b:Corporate>OSC</b:Corporate>
      </b:Author>
    </b:Author>
    <b:Title>The Science of Spaced Practice: Why Studying ‘Little and Often’ Works</b:Title>
    <b:Year>2018</b:Year>
    <b:YearAccessed>2019</b:YearAccessed>
    <b:MonthAccessed>March</b:MonthAccessed>
    <b:DayAccessed>4</b:DayAccessed>
    <b:URL>https://osc-ib.com/article/science-spaced-practice-why-studying-‘little-and-often’-works-0</b:URL>
    <b:RefOrder>4</b:RefOrder>
  </b:Source>
  <b:Source>
    <b:Tag>Don15</b:Tag>
    <b:SourceType>DocumentFromInternetSite</b:SourceType>
    <b:Guid>{29AE6F4C-EC8B-40AB-9D71-BBFDD81A644E}</b:Guid>
    <b:Author>
      <b:Author>
        <b:NameList>
          <b:Person>
            <b:Last>Donaldson</b:Last>
            <b:First>G</b:First>
          </b:Person>
        </b:NameList>
      </b:Author>
    </b:Author>
    <b:Title>Successful Futures</b:Title>
    <b:Year>2015</b:Year>
    <b:YearAccessed>2019</b:YearAccessed>
    <b:MonthAccessed>Febuary </b:MonthAccessed>
    <b:DayAccessed>10</b:DayAccessed>
    <b:URL>file:///C:/Users/Student/Downloads/Donaldson%20Report%20-%20Successful%20Futures%20-%20Independent%20Review%20of%20Curriculum%20and%20Assessment%20Arrangements%20in%20Wales.pdf</b:URL>
    <b:RefOrder>9</b:RefOrder>
  </b:Source>
  <b:Source>
    <b:Tag>Sco04</b:Tag>
    <b:SourceType>Book</b:SourceType>
    <b:Guid>{7C28C3F7-A604-4343-BC0A-4189828E9D9C}</b:Guid>
    <b:Title>A Manual of Good Practice in Special Education Needs</b:Title>
    <b:Year>2004</b:Year>
    <b:Author>
      <b:Author>
        <b:Corporate>Scottish Office </b:Corporate>
      </b:Author>
    </b:Author>
    <b:City>Edinburgh</b:City>
    <b:Publisher>Scottish Government </b:Publisher>
    <b:RefOrder>5</b:RefOrder>
  </b:Source>
  <b:Source>
    <b:Tag>Est13</b:Tag>
    <b:SourceType>DocumentFromInternetSite</b:SourceType>
    <b:Guid>{867F6D79-C58A-4CA1-ADA5-2E9DA399F0E6}</b:Guid>
    <b:Author>
      <b:Author>
        <b:Corporate>Estyn</b:Corporate>
      </b:Author>
    </b:Author>
    <b:Title>Supplementary Guidance for Additional Learning Needs</b:Title>
    <b:Year>2013</b:Year>
    <b:URL>https://www.estyn.gov.wales/sites/default/files/documents/Supplementary%20guidance%20-%20additional%20learning%20needs.pdf</b:URL>
    <b:YearAccessed>2019</b:YearAccessed>
    <b:MonthAccessed>january</b:MonthAccessed>
    <b:DayAccessed>30</b:DayAccessed>
    <b:RefOrder>6</b:RefOrder>
  </b:Source>
  <b:Source>
    <b:Tag>Paq01</b:Tag>
    <b:SourceType>DocumentFromInternetSite</b:SourceType>
    <b:Guid>{60A7C484-5912-4D32-B1B8-D2145D28CC5D}</b:Guid>
    <b:Author>
      <b:Author>
        <b:NameList>
          <b:Person>
            <b:Last>Paquette</b:Last>
            <b:First>D</b:First>
          </b:Person>
          <b:Person>
            <b:Last>Ryan</b:Last>
            <b:First>J</b:First>
          </b:Person>
        </b:NameList>
      </b:Author>
    </b:Author>
    <b:Title>Bronfenbenners Ecological Systems Theory</b:Title>
    <b:Year>2001</b:Year>
    <b:YearAccessed>2019</b:YearAccessed>
    <b:MonthAccessed>February</b:MonthAccessed>
    <b:DayAccessed>19</b:DayAccessed>
    <b:URL>http://dropoutprevention.org/wp-content/uploads/2015/07/paquetteryanwebquest_20091110.pdf</b:URL>
    <b:RefOrder>8</b:RefOrder>
  </b:Source>
</b:Sources>
</file>

<file path=customXml/itemProps1.xml><?xml version="1.0" encoding="utf-8"?>
<ds:datastoreItem xmlns:ds="http://schemas.openxmlformats.org/officeDocument/2006/customXml" ds:itemID="{8BA440C2-58A9-4B74-BDC5-E74248D0F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13</Pages>
  <Words>2604</Words>
  <Characters>14846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Case Study for a 5-year-Old Child, Critically Analysing the Inclusive Intervention and Support Provided for a Pupil in a Primary Setting</vt:lpstr>
    </vt:vector>
  </TitlesOfParts>
  <Company/>
  <LinksUpToDate>false</LinksUpToDate>
  <CharactersWithSpaces>17416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for a 5-year-Old Child, Critically Analysing the Inclusive Intervention and Support Provided for a Pupil in a Primary Setting</dc:title>
  <dc:subject>1503134</dc:subject>
  <dc:creator>charlie crocker</dc:creator>
  <cp:keywords/>
  <dc:description/>
  <cp:lastModifiedBy>charlie crocker</cp:lastModifiedBy>
  <cp:revision>6</cp:revision>
  <dcterms:created xsi:type="dcterms:W3CDTF">2019-03-11T12:39:00Z</dcterms:created>
  <dcterms:modified xsi:type="dcterms:W3CDTF">2019-03-18T11:21:00Z</dcterms:modified>
</cp:coreProperties>
</file>