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B8617" w14:textId="77777777" w:rsidR="006427AD" w:rsidRDefault="006427AD" w:rsidP="003061C2">
      <w:pPr>
        <w:spacing w:line="360" w:lineRule="auto"/>
        <w:rPr>
          <w:rFonts w:ascii="Times New Roman" w:eastAsia="Times New Roman" w:hAnsi="Times New Roman" w:cs="Times New Roman"/>
          <w:b/>
          <w:bCs/>
          <w:sz w:val="36"/>
          <w:szCs w:val="36"/>
          <w:lang w:val="en-US"/>
        </w:rPr>
      </w:pPr>
    </w:p>
    <w:p w14:paraId="512DDD6F" w14:textId="3E0A3FCB" w:rsidR="006427AD" w:rsidRPr="003061C2" w:rsidRDefault="00B40B2D" w:rsidP="003061C2">
      <w:pPr>
        <w:spacing w:line="360" w:lineRule="auto"/>
        <w:jc w:val="center"/>
        <w:rPr>
          <w:rFonts w:ascii="Times New Roman" w:eastAsia="Times New Roman" w:hAnsi="Times New Roman" w:cs="Times New Roman"/>
          <w:b/>
          <w:bCs/>
          <w:sz w:val="36"/>
          <w:szCs w:val="36"/>
          <w:lang w:val="en-US"/>
        </w:rPr>
      </w:pPr>
      <w:r>
        <w:rPr>
          <w:noProof/>
        </w:rPr>
        <w:drawing>
          <wp:inline distT="0" distB="0" distL="0" distR="0" wp14:anchorId="0219B861" wp14:editId="4963C3FB">
            <wp:extent cx="5943600" cy="3221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221990"/>
                    </a:xfrm>
                    <a:prstGeom prst="rect">
                      <a:avLst/>
                    </a:prstGeom>
                    <a:noFill/>
                    <a:ln>
                      <a:noFill/>
                    </a:ln>
                  </pic:spPr>
                </pic:pic>
              </a:graphicData>
            </a:graphic>
          </wp:inline>
        </w:drawing>
      </w:r>
    </w:p>
    <w:p w14:paraId="27353033" w14:textId="3DED3C44" w:rsidR="001B19E6" w:rsidRPr="006427AD" w:rsidRDefault="001B19E6" w:rsidP="006427AD">
      <w:pPr>
        <w:spacing w:line="360" w:lineRule="auto"/>
        <w:jc w:val="center"/>
        <w:rPr>
          <w:rFonts w:ascii="Times New Roman" w:eastAsia="Times New Roman" w:hAnsi="Times New Roman" w:cs="Times New Roman"/>
          <w:b/>
          <w:bCs/>
          <w:sz w:val="32"/>
          <w:szCs w:val="32"/>
          <w:lang w:val="en-US"/>
        </w:rPr>
      </w:pPr>
      <w:r w:rsidRPr="006427AD">
        <w:rPr>
          <w:rFonts w:ascii="Times New Roman" w:eastAsia="Times New Roman" w:hAnsi="Times New Roman" w:cs="Times New Roman"/>
          <w:b/>
          <w:bCs/>
          <w:sz w:val="32"/>
          <w:szCs w:val="32"/>
          <w:lang w:val="en-US"/>
        </w:rPr>
        <w:t xml:space="preserve">Module Name: Understanding Organisational Structure and Culture </w:t>
      </w:r>
      <w:r w:rsidRPr="006427AD">
        <w:rPr>
          <w:rFonts w:ascii="Times New Roman" w:eastAsia="Times New Roman" w:hAnsi="Times New Roman" w:cs="Times New Roman"/>
          <w:b/>
          <w:bCs/>
          <w:sz w:val="32"/>
          <w:szCs w:val="32"/>
          <w:lang w:val="en-US"/>
        </w:rPr>
        <w:br/>
        <w:t>Module Code: LCBB4009</w:t>
      </w:r>
      <w:r w:rsidRPr="006427AD">
        <w:rPr>
          <w:rFonts w:ascii="Times New Roman" w:eastAsia="Times New Roman" w:hAnsi="Times New Roman" w:cs="Times New Roman"/>
          <w:b/>
          <w:bCs/>
          <w:sz w:val="32"/>
          <w:szCs w:val="32"/>
          <w:lang w:val="en-US"/>
        </w:rPr>
        <w:br/>
        <w:t>Assessment: Individual Presentation</w:t>
      </w:r>
      <w:r w:rsidRPr="006427AD">
        <w:rPr>
          <w:rFonts w:ascii="Times New Roman" w:eastAsia="Times New Roman" w:hAnsi="Times New Roman" w:cs="Times New Roman"/>
          <w:b/>
          <w:bCs/>
          <w:sz w:val="32"/>
          <w:szCs w:val="32"/>
          <w:lang w:val="en-US"/>
        </w:rPr>
        <w:br/>
        <w:t>Topic: Organisational Structure Design</w:t>
      </w:r>
      <w:r w:rsidRPr="006427AD">
        <w:rPr>
          <w:rFonts w:ascii="Times New Roman" w:eastAsia="Times New Roman" w:hAnsi="Times New Roman" w:cs="Times New Roman"/>
          <w:b/>
          <w:bCs/>
          <w:sz w:val="32"/>
          <w:szCs w:val="32"/>
          <w:lang w:val="en-US"/>
        </w:rPr>
        <w:br/>
        <w:t>Case Study: Sainsbury's</w:t>
      </w:r>
    </w:p>
    <w:p w14:paraId="5751D31D" w14:textId="5B19F7A3" w:rsidR="001B19E6" w:rsidRPr="006427AD" w:rsidRDefault="001B19E6" w:rsidP="001B19E6">
      <w:pPr>
        <w:spacing w:line="360" w:lineRule="auto"/>
        <w:jc w:val="center"/>
        <w:rPr>
          <w:rFonts w:ascii="Times New Roman" w:eastAsia="Times New Roman" w:hAnsi="Times New Roman" w:cs="Times New Roman"/>
          <w:b/>
          <w:bCs/>
          <w:sz w:val="32"/>
          <w:szCs w:val="32"/>
          <w:lang w:val="en-IN"/>
        </w:rPr>
      </w:pPr>
      <w:r w:rsidRPr="006427AD">
        <w:rPr>
          <w:rFonts w:ascii="Times New Roman" w:eastAsia="Times New Roman" w:hAnsi="Times New Roman" w:cs="Times New Roman"/>
          <w:b/>
          <w:bCs/>
          <w:sz w:val="32"/>
          <w:szCs w:val="32"/>
          <w:lang w:val="en-US"/>
        </w:rPr>
        <w:t>Student Name:</w:t>
      </w:r>
      <w:r w:rsidR="00B40B2D">
        <w:rPr>
          <w:rFonts w:ascii="Times New Roman" w:eastAsia="Times New Roman" w:hAnsi="Times New Roman" w:cs="Times New Roman"/>
          <w:b/>
          <w:bCs/>
          <w:sz w:val="32"/>
          <w:szCs w:val="32"/>
          <w:lang w:val="en-US"/>
        </w:rPr>
        <w:t xml:space="preserve"> Rares Constantinescu </w:t>
      </w:r>
      <w:r w:rsidRPr="006427AD">
        <w:rPr>
          <w:rFonts w:ascii="Times New Roman" w:eastAsia="Times New Roman" w:hAnsi="Times New Roman" w:cs="Times New Roman"/>
          <w:b/>
          <w:bCs/>
          <w:sz w:val="32"/>
          <w:szCs w:val="32"/>
          <w:lang w:val="en-US"/>
        </w:rPr>
        <w:br/>
        <w:t>Student Number:</w:t>
      </w:r>
      <w:r w:rsidR="00B40B2D">
        <w:rPr>
          <w:rFonts w:ascii="Times New Roman" w:eastAsia="Times New Roman" w:hAnsi="Times New Roman" w:cs="Times New Roman"/>
          <w:b/>
          <w:bCs/>
          <w:sz w:val="32"/>
          <w:szCs w:val="32"/>
          <w:lang w:val="en-US"/>
        </w:rPr>
        <w:t>2516174</w:t>
      </w:r>
      <w:r w:rsidRPr="006427AD">
        <w:rPr>
          <w:rFonts w:ascii="Times New Roman" w:eastAsia="Times New Roman" w:hAnsi="Times New Roman" w:cs="Times New Roman"/>
          <w:b/>
          <w:bCs/>
          <w:sz w:val="32"/>
          <w:szCs w:val="32"/>
          <w:lang w:val="en-US"/>
        </w:rPr>
        <w:br/>
        <w:t>Submission Date:</w:t>
      </w:r>
      <w:r w:rsidR="00B40B2D">
        <w:rPr>
          <w:rFonts w:ascii="Times New Roman" w:eastAsia="Times New Roman" w:hAnsi="Times New Roman" w:cs="Times New Roman"/>
          <w:b/>
          <w:bCs/>
          <w:sz w:val="32"/>
          <w:szCs w:val="32"/>
          <w:lang w:val="en-US"/>
        </w:rPr>
        <w:t xml:space="preserve"> 23.3.2026</w:t>
      </w:r>
    </w:p>
    <w:p w14:paraId="58766933" w14:textId="77777777" w:rsidR="001B19E6" w:rsidRDefault="001B19E6" w:rsidP="001B19E6">
      <w:pPr>
        <w:spacing w:line="360" w:lineRule="auto"/>
        <w:jc w:val="center"/>
        <w:rPr>
          <w:rFonts w:ascii="Times New Roman" w:eastAsia="Times New Roman" w:hAnsi="Times New Roman" w:cs="Times New Roman"/>
          <w:sz w:val="24"/>
          <w:szCs w:val="24"/>
        </w:rPr>
      </w:pPr>
    </w:p>
    <w:p w14:paraId="51E95956" w14:textId="77777777" w:rsidR="001B19E6" w:rsidRDefault="001B19E6" w:rsidP="004D0F5B">
      <w:pPr>
        <w:spacing w:line="360" w:lineRule="auto"/>
        <w:jc w:val="both"/>
        <w:rPr>
          <w:rFonts w:ascii="Times New Roman" w:eastAsia="Times New Roman" w:hAnsi="Times New Roman" w:cs="Times New Roman"/>
          <w:sz w:val="24"/>
          <w:szCs w:val="24"/>
        </w:rPr>
      </w:pPr>
    </w:p>
    <w:p w14:paraId="41DF72C3" w14:textId="77777777" w:rsidR="001B19E6" w:rsidRDefault="001B19E6" w:rsidP="004D0F5B">
      <w:pPr>
        <w:spacing w:line="360" w:lineRule="auto"/>
        <w:jc w:val="both"/>
        <w:rPr>
          <w:rFonts w:ascii="Times New Roman" w:eastAsia="Times New Roman" w:hAnsi="Times New Roman" w:cs="Times New Roman"/>
          <w:sz w:val="24"/>
          <w:szCs w:val="24"/>
        </w:rPr>
      </w:pPr>
    </w:p>
    <w:p w14:paraId="72C7C045" w14:textId="77777777" w:rsidR="001B19E6" w:rsidRDefault="001B19E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 w:eastAsia="en-US"/>
        </w:rPr>
        <w:id w:val="219863040"/>
        <w:docPartObj>
          <w:docPartGallery w:val="Table of Contents"/>
          <w:docPartUnique/>
        </w:docPartObj>
      </w:sdtPr>
      <w:sdtEndPr>
        <w:rPr>
          <w:b/>
          <w:bCs/>
        </w:rPr>
      </w:sdtEndPr>
      <w:sdtContent>
        <w:p w14:paraId="276AB4A6" w14:textId="6B7F1D1E" w:rsidR="00300DA0" w:rsidRPr="00300DA0" w:rsidRDefault="00300DA0" w:rsidP="00300DA0">
          <w:pPr>
            <w:pStyle w:val="TOCHeading"/>
            <w:jc w:val="center"/>
            <w:rPr>
              <w:rFonts w:ascii="Times New Roman" w:hAnsi="Times New Roman" w:cs="Times New Roman"/>
              <w:b/>
              <w:bCs/>
              <w:color w:val="auto"/>
              <w:sz w:val="28"/>
              <w:szCs w:val="28"/>
            </w:rPr>
          </w:pPr>
          <w:r w:rsidRPr="00300DA0">
            <w:rPr>
              <w:rFonts w:ascii="Times New Roman" w:hAnsi="Times New Roman" w:cs="Times New Roman"/>
              <w:b/>
              <w:bCs/>
              <w:color w:val="auto"/>
              <w:sz w:val="28"/>
              <w:szCs w:val="28"/>
            </w:rPr>
            <w:t>Table of Contents</w:t>
          </w:r>
        </w:p>
        <w:p w14:paraId="7A8ED1F5" w14:textId="2F498E88" w:rsidR="00300DA0" w:rsidRPr="00300DA0" w:rsidRDefault="00300DA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r w:rsidRPr="00300DA0">
            <w:rPr>
              <w:rFonts w:ascii="Times New Roman" w:hAnsi="Times New Roman" w:cs="Times New Roman"/>
              <w:sz w:val="24"/>
              <w:szCs w:val="24"/>
            </w:rPr>
            <w:fldChar w:fldCharType="begin"/>
          </w:r>
          <w:r w:rsidRPr="00300DA0">
            <w:rPr>
              <w:rFonts w:ascii="Times New Roman" w:hAnsi="Times New Roman" w:cs="Times New Roman"/>
              <w:sz w:val="24"/>
              <w:szCs w:val="24"/>
            </w:rPr>
            <w:instrText xml:space="preserve"> TOC \o "1-3" \h \z \u </w:instrText>
          </w:r>
          <w:r w:rsidRPr="00300DA0">
            <w:rPr>
              <w:rFonts w:ascii="Times New Roman" w:hAnsi="Times New Roman" w:cs="Times New Roman"/>
              <w:sz w:val="24"/>
              <w:szCs w:val="24"/>
            </w:rPr>
            <w:fldChar w:fldCharType="separate"/>
          </w:r>
          <w:hyperlink w:anchor="_Toc225176409" w:history="1">
            <w:r w:rsidRPr="00300DA0">
              <w:rPr>
                <w:rStyle w:val="Hyperlink"/>
                <w:rFonts w:ascii="Times New Roman" w:hAnsi="Times New Roman" w:cs="Times New Roman"/>
                <w:noProof/>
                <w:sz w:val="24"/>
                <w:szCs w:val="24"/>
              </w:rPr>
              <w:t>Slide 1: Outline</w:t>
            </w:r>
            <w:r w:rsidRPr="00300DA0">
              <w:rPr>
                <w:rFonts w:ascii="Times New Roman" w:hAnsi="Times New Roman" w:cs="Times New Roman"/>
                <w:noProof/>
                <w:webHidden/>
                <w:sz w:val="24"/>
                <w:szCs w:val="24"/>
              </w:rPr>
              <w:tab/>
            </w:r>
            <w:r w:rsidRPr="00300DA0">
              <w:rPr>
                <w:rFonts w:ascii="Times New Roman" w:hAnsi="Times New Roman" w:cs="Times New Roman"/>
                <w:noProof/>
                <w:webHidden/>
                <w:sz w:val="24"/>
                <w:szCs w:val="24"/>
              </w:rPr>
              <w:fldChar w:fldCharType="begin"/>
            </w:r>
            <w:r w:rsidRPr="00300DA0">
              <w:rPr>
                <w:rFonts w:ascii="Times New Roman" w:hAnsi="Times New Roman" w:cs="Times New Roman"/>
                <w:noProof/>
                <w:webHidden/>
                <w:sz w:val="24"/>
                <w:szCs w:val="24"/>
              </w:rPr>
              <w:instrText xml:space="preserve"> PAGEREF _Toc225176409 \h </w:instrText>
            </w:r>
            <w:r w:rsidRPr="00300DA0">
              <w:rPr>
                <w:rFonts w:ascii="Times New Roman" w:hAnsi="Times New Roman" w:cs="Times New Roman"/>
                <w:noProof/>
                <w:webHidden/>
                <w:sz w:val="24"/>
                <w:szCs w:val="24"/>
              </w:rPr>
            </w:r>
            <w:r w:rsidRPr="00300DA0">
              <w:rPr>
                <w:rFonts w:ascii="Times New Roman" w:hAnsi="Times New Roman" w:cs="Times New Roman"/>
                <w:noProof/>
                <w:webHidden/>
                <w:sz w:val="24"/>
                <w:szCs w:val="24"/>
              </w:rPr>
              <w:fldChar w:fldCharType="separate"/>
            </w:r>
            <w:r w:rsidRPr="00300DA0">
              <w:rPr>
                <w:rFonts w:ascii="Times New Roman" w:hAnsi="Times New Roman" w:cs="Times New Roman"/>
                <w:noProof/>
                <w:webHidden/>
                <w:sz w:val="24"/>
                <w:szCs w:val="24"/>
              </w:rPr>
              <w:t>3</w:t>
            </w:r>
            <w:r w:rsidRPr="00300DA0">
              <w:rPr>
                <w:rFonts w:ascii="Times New Roman" w:hAnsi="Times New Roman" w:cs="Times New Roman"/>
                <w:noProof/>
                <w:webHidden/>
                <w:sz w:val="24"/>
                <w:szCs w:val="24"/>
              </w:rPr>
              <w:fldChar w:fldCharType="end"/>
            </w:r>
          </w:hyperlink>
        </w:p>
        <w:p w14:paraId="54199DFC" w14:textId="45C90C53" w:rsidR="00300DA0" w:rsidRPr="00300DA0" w:rsidRDefault="00D13CE6">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0" w:history="1">
            <w:r w:rsidR="00300DA0" w:rsidRPr="00300DA0">
              <w:rPr>
                <w:rStyle w:val="Hyperlink"/>
                <w:rFonts w:ascii="Times New Roman" w:hAnsi="Times New Roman" w:cs="Times New Roman"/>
                <w:noProof/>
                <w:sz w:val="24"/>
                <w:szCs w:val="24"/>
              </w:rPr>
              <w:t>Slide 2: Organisational Structure</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_Toc225176410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4</w:t>
            </w:r>
            <w:r w:rsidR="00300DA0" w:rsidRPr="00300DA0">
              <w:rPr>
                <w:rFonts w:ascii="Times New Roman" w:hAnsi="Times New Roman" w:cs="Times New Roman"/>
                <w:noProof/>
                <w:webHidden/>
                <w:sz w:val="24"/>
                <w:szCs w:val="24"/>
              </w:rPr>
              <w:fldChar w:fldCharType="end"/>
            </w:r>
          </w:hyperlink>
        </w:p>
        <w:p w14:paraId="75CEC1A8" w14:textId="62AC5EE6" w:rsidR="00300DA0" w:rsidRPr="00300DA0" w:rsidRDefault="00D13CE6">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1" w:history="1">
            <w:r w:rsidR="00300DA0" w:rsidRPr="00300DA0">
              <w:rPr>
                <w:rStyle w:val="Hyperlink"/>
                <w:rFonts w:ascii="Times New Roman" w:hAnsi="Times New Roman" w:cs="Times New Roman"/>
                <w:noProof/>
                <w:sz w:val="24"/>
                <w:szCs w:val="24"/>
              </w:rPr>
              <w:t>Slide 3: Functional Structure</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_Toc225176411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5</w:t>
            </w:r>
            <w:r w:rsidR="00300DA0" w:rsidRPr="00300DA0">
              <w:rPr>
                <w:rFonts w:ascii="Times New Roman" w:hAnsi="Times New Roman" w:cs="Times New Roman"/>
                <w:noProof/>
                <w:webHidden/>
                <w:sz w:val="24"/>
                <w:szCs w:val="24"/>
              </w:rPr>
              <w:fldChar w:fldCharType="end"/>
            </w:r>
          </w:hyperlink>
        </w:p>
        <w:p w14:paraId="17E84691" w14:textId="5FFF78FD" w:rsidR="00300DA0" w:rsidRPr="00300DA0" w:rsidRDefault="00D13CE6">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2" w:history="1">
            <w:r w:rsidR="00300DA0" w:rsidRPr="00300DA0">
              <w:rPr>
                <w:rStyle w:val="Hyperlink"/>
                <w:rFonts w:ascii="Times New Roman" w:hAnsi="Times New Roman" w:cs="Times New Roman"/>
                <w:noProof/>
                <w:sz w:val="24"/>
                <w:szCs w:val="24"/>
              </w:rPr>
              <w:t>Slide 4: Divisional Structure</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_Toc225176412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6</w:t>
            </w:r>
            <w:r w:rsidR="00300DA0" w:rsidRPr="00300DA0">
              <w:rPr>
                <w:rFonts w:ascii="Times New Roman" w:hAnsi="Times New Roman" w:cs="Times New Roman"/>
                <w:noProof/>
                <w:webHidden/>
                <w:sz w:val="24"/>
                <w:szCs w:val="24"/>
              </w:rPr>
              <w:fldChar w:fldCharType="end"/>
            </w:r>
          </w:hyperlink>
        </w:p>
        <w:p w14:paraId="44E7D7F5" w14:textId="0B0CABA8" w:rsidR="00300DA0" w:rsidRPr="00300DA0" w:rsidRDefault="00D13CE6">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3" w:history="1">
            <w:r w:rsidR="00300DA0" w:rsidRPr="00300DA0">
              <w:rPr>
                <w:rStyle w:val="Hyperlink"/>
                <w:rFonts w:ascii="Times New Roman" w:hAnsi="Times New Roman" w:cs="Times New Roman"/>
                <w:noProof/>
                <w:sz w:val="24"/>
                <w:szCs w:val="24"/>
              </w:rPr>
              <w:t>Slide 5: Matrix Structure</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_Toc225176413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7</w:t>
            </w:r>
            <w:r w:rsidR="00300DA0" w:rsidRPr="00300DA0">
              <w:rPr>
                <w:rFonts w:ascii="Times New Roman" w:hAnsi="Times New Roman" w:cs="Times New Roman"/>
                <w:noProof/>
                <w:webHidden/>
                <w:sz w:val="24"/>
                <w:szCs w:val="24"/>
              </w:rPr>
              <w:fldChar w:fldCharType="end"/>
            </w:r>
          </w:hyperlink>
        </w:p>
        <w:p w14:paraId="0D549D16" w14:textId="31E6E053" w:rsidR="00300DA0" w:rsidRPr="00300DA0" w:rsidRDefault="00D13CE6">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4" w:history="1">
            <w:r w:rsidR="00300DA0" w:rsidRPr="00300DA0">
              <w:rPr>
                <w:rStyle w:val="Hyperlink"/>
                <w:rFonts w:ascii="Times New Roman" w:hAnsi="Times New Roman" w:cs="Times New Roman"/>
                <w:noProof/>
                <w:sz w:val="24"/>
                <w:szCs w:val="24"/>
              </w:rPr>
              <w:t>Slide 6: Conclusion</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_Toc225176414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8</w:t>
            </w:r>
            <w:r w:rsidR="00300DA0" w:rsidRPr="00300DA0">
              <w:rPr>
                <w:rFonts w:ascii="Times New Roman" w:hAnsi="Times New Roman" w:cs="Times New Roman"/>
                <w:noProof/>
                <w:webHidden/>
                <w:sz w:val="24"/>
                <w:szCs w:val="24"/>
              </w:rPr>
              <w:fldChar w:fldCharType="end"/>
            </w:r>
          </w:hyperlink>
        </w:p>
        <w:p w14:paraId="021B089F" w14:textId="73BF0DC5" w:rsidR="00300DA0" w:rsidRPr="00300DA0" w:rsidRDefault="00D13CE6">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5" w:history="1">
            <w:r w:rsidR="00300DA0" w:rsidRPr="00300DA0">
              <w:rPr>
                <w:rStyle w:val="Hyperlink"/>
                <w:rFonts w:ascii="Times New Roman" w:hAnsi="Times New Roman" w:cs="Times New Roman"/>
                <w:noProof/>
                <w:sz w:val="24"/>
                <w:szCs w:val="24"/>
              </w:rPr>
              <w:t>Reference List</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_Toc225176415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9</w:t>
            </w:r>
            <w:r w:rsidR="00300DA0" w:rsidRPr="00300DA0">
              <w:rPr>
                <w:rFonts w:ascii="Times New Roman" w:hAnsi="Times New Roman" w:cs="Times New Roman"/>
                <w:noProof/>
                <w:webHidden/>
                <w:sz w:val="24"/>
                <w:szCs w:val="24"/>
              </w:rPr>
              <w:fldChar w:fldCharType="end"/>
            </w:r>
          </w:hyperlink>
        </w:p>
        <w:p w14:paraId="43A10F28" w14:textId="62267501" w:rsidR="00300DA0" w:rsidRDefault="00300DA0">
          <w:r w:rsidRPr="00300DA0">
            <w:rPr>
              <w:rFonts w:ascii="Times New Roman" w:hAnsi="Times New Roman" w:cs="Times New Roman"/>
              <w:b/>
              <w:bCs/>
              <w:sz w:val="24"/>
              <w:szCs w:val="24"/>
            </w:rPr>
            <w:fldChar w:fldCharType="end"/>
          </w:r>
        </w:p>
      </w:sdtContent>
    </w:sdt>
    <w:p w14:paraId="18CE244D" w14:textId="77777777" w:rsidR="00300DA0" w:rsidRDefault="00300DA0" w:rsidP="003061C2">
      <w:pPr>
        <w:pStyle w:val="Heading1"/>
      </w:pPr>
    </w:p>
    <w:p w14:paraId="10AD8754" w14:textId="77777777" w:rsidR="00300DA0" w:rsidRDefault="00300DA0">
      <w:pPr>
        <w:rPr>
          <w:rFonts w:ascii="Times New Roman" w:hAnsi="Times New Roman"/>
          <w:b/>
          <w:sz w:val="28"/>
          <w:szCs w:val="40"/>
        </w:rPr>
      </w:pPr>
      <w:r>
        <w:br w:type="page"/>
      </w:r>
    </w:p>
    <w:p w14:paraId="00000001" w14:textId="779B0220" w:rsidR="000F13D5" w:rsidRDefault="003061C2" w:rsidP="003061C2">
      <w:pPr>
        <w:pStyle w:val="Heading1"/>
      </w:pPr>
      <w:bookmarkStart w:id="0" w:name="_Toc225176409"/>
      <w:r>
        <w:lastRenderedPageBreak/>
        <w:t>Slide 1: Outline</w:t>
      </w:r>
      <w:bookmarkEnd w:id="0"/>
    </w:p>
    <w:p w14:paraId="00000005" w14:textId="738B43F4" w:rsidR="000F13D5" w:rsidRDefault="003061C2" w:rsidP="003061C2">
      <w:pPr>
        <w:spacing w:line="360" w:lineRule="auto"/>
        <w:jc w:val="both"/>
        <w:rPr>
          <w:rFonts w:ascii="Times New Roman" w:eastAsia="Times New Roman" w:hAnsi="Times New Roman" w:cs="Times New Roman"/>
          <w:sz w:val="24"/>
          <w:szCs w:val="24"/>
        </w:rPr>
      </w:pPr>
      <w:r w:rsidRPr="003061C2">
        <w:rPr>
          <w:rFonts w:ascii="Times New Roman" w:eastAsia="Times New Roman" w:hAnsi="Times New Roman" w:cs="Times New Roman"/>
          <w:noProof/>
          <w:sz w:val="24"/>
          <w:szCs w:val="24"/>
        </w:rPr>
        <w:drawing>
          <wp:inline distT="0" distB="0" distL="0" distR="0" wp14:anchorId="40BAEF7C" wp14:editId="58D6B7CC">
            <wp:extent cx="5943600" cy="3318510"/>
            <wp:effectExtent l="0" t="0" r="0" b="0"/>
            <wp:docPr id="329058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58369" name=""/>
                    <pic:cNvPicPr/>
                  </pic:nvPicPr>
                  <pic:blipFill>
                    <a:blip r:embed="rId9"/>
                    <a:stretch>
                      <a:fillRect/>
                    </a:stretch>
                  </pic:blipFill>
                  <pic:spPr>
                    <a:xfrm>
                      <a:off x="0" y="0"/>
                      <a:ext cx="5943600" cy="3318510"/>
                    </a:xfrm>
                    <a:prstGeom prst="rect">
                      <a:avLst/>
                    </a:prstGeom>
                  </pic:spPr>
                </pic:pic>
              </a:graphicData>
            </a:graphic>
          </wp:inline>
        </w:drawing>
      </w:r>
    </w:p>
    <w:p w14:paraId="00000006" w14:textId="77777777" w:rsidR="000F13D5" w:rsidRDefault="00D13CE6" w:rsidP="004D0F5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w:t>
      </w:r>
      <w:r>
        <w:rPr>
          <w:rFonts w:ascii="Times New Roman" w:eastAsia="Times New Roman" w:hAnsi="Times New Roman" w:cs="Times New Roman"/>
          <w:sz w:val="24"/>
          <w:szCs w:val="24"/>
        </w:rPr>
        <w:t>presentation, the structure of organisations will be described using the case of Sainsbury. It shall begin by defining the organisational structure and its significance to business in a short manner. Subsequently, it will make comments on three major forms</w:t>
      </w:r>
      <w:r>
        <w:rPr>
          <w:rFonts w:ascii="Times New Roman" w:eastAsia="Times New Roman" w:hAnsi="Times New Roman" w:cs="Times New Roman"/>
          <w:sz w:val="24"/>
          <w:szCs w:val="24"/>
        </w:rPr>
        <w:t xml:space="preserve"> of structures: functional, divisional and matrix. It will also explain how each structure will work in the case of Sainsbury's in simple examples. Finally, it shall also conclude the key arguments and mention the reason why structure is important to the s</w:t>
      </w:r>
      <w:r>
        <w:rPr>
          <w:rFonts w:ascii="Times New Roman" w:eastAsia="Times New Roman" w:hAnsi="Times New Roman" w:cs="Times New Roman"/>
          <w:sz w:val="24"/>
          <w:szCs w:val="24"/>
        </w:rPr>
        <w:t>uccess of a business.</w:t>
      </w:r>
    </w:p>
    <w:p w14:paraId="00000007" w14:textId="77FA3B6F" w:rsidR="000F13D5" w:rsidRDefault="003061C2" w:rsidP="003061C2">
      <w:pPr>
        <w:pStyle w:val="Heading1"/>
      </w:pPr>
      <w:bookmarkStart w:id="1" w:name="_Toc225176410"/>
      <w:r>
        <w:lastRenderedPageBreak/>
        <w:t>Slide 2: Organisational Structure</w:t>
      </w:r>
      <w:bookmarkEnd w:id="1"/>
    </w:p>
    <w:p w14:paraId="0000000B" w14:textId="26B8FE81" w:rsidR="000F13D5" w:rsidRDefault="003061C2" w:rsidP="003061C2">
      <w:pPr>
        <w:spacing w:line="360" w:lineRule="auto"/>
        <w:jc w:val="both"/>
        <w:rPr>
          <w:rFonts w:ascii="Times New Roman" w:eastAsia="Times New Roman" w:hAnsi="Times New Roman" w:cs="Times New Roman"/>
          <w:sz w:val="24"/>
          <w:szCs w:val="24"/>
        </w:rPr>
      </w:pPr>
      <w:r w:rsidRPr="003061C2">
        <w:rPr>
          <w:rFonts w:ascii="Times New Roman" w:eastAsia="Times New Roman" w:hAnsi="Times New Roman" w:cs="Times New Roman"/>
          <w:noProof/>
          <w:sz w:val="24"/>
          <w:szCs w:val="24"/>
        </w:rPr>
        <w:drawing>
          <wp:inline distT="0" distB="0" distL="0" distR="0" wp14:anchorId="220861E6" wp14:editId="1EF89622">
            <wp:extent cx="5943600" cy="3325495"/>
            <wp:effectExtent l="0" t="0" r="0" b="8255"/>
            <wp:docPr id="430632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32912" name=""/>
                    <pic:cNvPicPr/>
                  </pic:nvPicPr>
                  <pic:blipFill>
                    <a:blip r:embed="rId10"/>
                    <a:stretch>
                      <a:fillRect/>
                    </a:stretch>
                  </pic:blipFill>
                  <pic:spPr>
                    <a:xfrm>
                      <a:off x="0" y="0"/>
                      <a:ext cx="5943600" cy="3325495"/>
                    </a:xfrm>
                    <a:prstGeom prst="rect">
                      <a:avLst/>
                    </a:prstGeom>
                  </pic:spPr>
                </pic:pic>
              </a:graphicData>
            </a:graphic>
          </wp:inline>
        </w:drawing>
      </w:r>
    </w:p>
    <w:p w14:paraId="0000000C" w14:textId="77777777" w:rsidR="000F13D5" w:rsidRDefault="00D13CE6" w:rsidP="004D0F5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structure can be described as a manner through which the roles, duties and communication are structured. The structure is applied to control different departments of an organisation, </w:t>
      </w:r>
      <w:r>
        <w:rPr>
          <w:rFonts w:ascii="Times New Roman" w:eastAsia="Times New Roman" w:hAnsi="Times New Roman" w:cs="Times New Roman"/>
          <w:sz w:val="24"/>
          <w:szCs w:val="24"/>
        </w:rPr>
        <w:t>such as the retail department, the supply chain department, and the online service department, in an organisation such as Sainsbury, which is large. It brings out the reporting lines and decision-making process. An effective structure will help in improvin</w:t>
      </w:r>
      <w:r>
        <w:rPr>
          <w:rFonts w:ascii="Times New Roman" w:eastAsia="Times New Roman" w:hAnsi="Times New Roman" w:cs="Times New Roman"/>
          <w:sz w:val="24"/>
          <w:szCs w:val="24"/>
        </w:rPr>
        <w:t>g coordination and reducing confusion among the employees. It also helps in the efficient running of the company and responsiveness to the market changes in the competitive retail market.</w:t>
      </w:r>
    </w:p>
    <w:p w14:paraId="0000000D" w14:textId="24184BDB" w:rsidR="000F13D5" w:rsidRDefault="0075143F" w:rsidP="0075143F">
      <w:pPr>
        <w:pStyle w:val="Heading1"/>
      </w:pPr>
      <w:bookmarkStart w:id="2" w:name="_Toc225176411"/>
      <w:r>
        <w:lastRenderedPageBreak/>
        <w:t>Slide 3: Functional Structure</w:t>
      </w:r>
      <w:bookmarkEnd w:id="2"/>
    </w:p>
    <w:p w14:paraId="00000011" w14:textId="14BBB97F" w:rsidR="000F13D5" w:rsidRDefault="0075143F" w:rsidP="0075143F">
      <w:pPr>
        <w:spacing w:line="360" w:lineRule="auto"/>
        <w:jc w:val="both"/>
        <w:rPr>
          <w:rFonts w:ascii="Times New Roman" w:eastAsia="Times New Roman" w:hAnsi="Times New Roman" w:cs="Times New Roman"/>
          <w:sz w:val="24"/>
          <w:szCs w:val="24"/>
        </w:rPr>
      </w:pPr>
      <w:r w:rsidRPr="0075143F">
        <w:rPr>
          <w:rFonts w:ascii="Times New Roman" w:eastAsia="Times New Roman" w:hAnsi="Times New Roman" w:cs="Times New Roman"/>
          <w:noProof/>
          <w:sz w:val="24"/>
          <w:szCs w:val="24"/>
        </w:rPr>
        <w:drawing>
          <wp:inline distT="0" distB="0" distL="0" distR="0" wp14:anchorId="00C8030D" wp14:editId="045BCB98">
            <wp:extent cx="5943600" cy="3325495"/>
            <wp:effectExtent l="0" t="0" r="0" b="8255"/>
            <wp:docPr id="1541213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13165" name=""/>
                    <pic:cNvPicPr/>
                  </pic:nvPicPr>
                  <pic:blipFill>
                    <a:blip r:embed="rId11"/>
                    <a:stretch>
                      <a:fillRect/>
                    </a:stretch>
                  </pic:blipFill>
                  <pic:spPr>
                    <a:xfrm>
                      <a:off x="0" y="0"/>
                      <a:ext cx="5943600" cy="3325495"/>
                    </a:xfrm>
                    <a:prstGeom prst="rect">
                      <a:avLst/>
                    </a:prstGeom>
                  </pic:spPr>
                </pic:pic>
              </a:graphicData>
            </a:graphic>
          </wp:inline>
        </w:drawing>
      </w:r>
    </w:p>
    <w:p w14:paraId="00000012" w14:textId="77777777" w:rsidR="000F13D5" w:rsidRDefault="00D13CE6" w:rsidP="004D0F5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Sainsbury, the functional structu</w:t>
      </w:r>
      <w:r>
        <w:rPr>
          <w:rFonts w:ascii="Times New Roman" w:eastAsia="Times New Roman" w:hAnsi="Times New Roman" w:cs="Times New Roman"/>
          <w:sz w:val="24"/>
          <w:szCs w:val="24"/>
        </w:rPr>
        <w:t>re is familiar as the employees are grouped based on their specialisation. One of them is the marketing, finance, operations and human resources departments. The different departments work under professionals, and this boosts efficiency and performance. It</w:t>
      </w:r>
      <w:r>
        <w:rPr>
          <w:rFonts w:ascii="Times New Roman" w:eastAsia="Times New Roman" w:hAnsi="Times New Roman" w:cs="Times New Roman"/>
          <w:sz w:val="24"/>
          <w:szCs w:val="24"/>
        </w:rPr>
        <w:t xml:space="preserve"> is highly simple to administer structure, especially in large organisations. The weaknesses however, include the fact that the interdepartmental communication is at times weak and thus, the decision-making process may be slow when departments have to inte</w:t>
      </w:r>
      <w:r>
        <w:rPr>
          <w:rFonts w:ascii="Times New Roman" w:eastAsia="Times New Roman" w:hAnsi="Times New Roman" w:cs="Times New Roman"/>
          <w:sz w:val="24"/>
          <w:szCs w:val="24"/>
        </w:rPr>
        <w:t>ract.</w:t>
      </w:r>
    </w:p>
    <w:p w14:paraId="00000013" w14:textId="5AD29B01" w:rsidR="000F13D5" w:rsidRDefault="0075143F" w:rsidP="0075143F">
      <w:pPr>
        <w:pStyle w:val="Heading1"/>
      </w:pPr>
      <w:bookmarkStart w:id="3" w:name="_Toc225176412"/>
      <w:r>
        <w:lastRenderedPageBreak/>
        <w:t>Slide 4: Divisional Structure</w:t>
      </w:r>
      <w:bookmarkEnd w:id="3"/>
    </w:p>
    <w:p w14:paraId="00000017" w14:textId="384928FD" w:rsidR="000F13D5" w:rsidRDefault="0075143F" w:rsidP="0075143F">
      <w:pPr>
        <w:spacing w:line="360" w:lineRule="auto"/>
        <w:jc w:val="both"/>
        <w:rPr>
          <w:rFonts w:ascii="Times New Roman" w:eastAsia="Times New Roman" w:hAnsi="Times New Roman" w:cs="Times New Roman"/>
          <w:sz w:val="24"/>
          <w:szCs w:val="24"/>
        </w:rPr>
      </w:pPr>
      <w:r w:rsidRPr="0075143F">
        <w:rPr>
          <w:rFonts w:ascii="Times New Roman" w:eastAsia="Times New Roman" w:hAnsi="Times New Roman" w:cs="Times New Roman"/>
          <w:noProof/>
          <w:sz w:val="24"/>
          <w:szCs w:val="24"/>
        </w:rPr>
        <w:drawing>
          <wp:inline distT="0" distB="0" distL="0" distR="0" wp14:anchorId="69B634AB" wp14:editId="3C389692">
            <wp:extent cx="5943600" cy="3337560"/>
            <wp:effectExtent l="0" t="0" r="0" b="0"/>
            <wp:docPr id="19387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9729" name=""/>
                    <pic:cNvPicPr/>
                  </pic:nvPicPr>
                  <pic:blipFill>
                    <a:blip r:embed="rId12"/>
                    <a:stretch>
                      <a:fillRect/>
                    </a:stretch>
                  </pic:blipFill>
                  <pic:spPr>
                    <a:xfrm>
                      <a:off x="0" y="0"/>
                      <a:ext cx="5943600" cy="3337560"/>
                    </a:xfrm>
                    <a:prstGeom prst="rect">
                      <a:avLst/>
                    </a:prstGeom>
                  </pic:spPr>
                </pic:pic>
              </a:graphicData>
            </a:graphic>
          </wp:inline>
        </w:drawing>
      </w:r>
    </w:p>
    <w:p w14:paraId="00000018" w14:textId="77777777" w:rsidR="000F13D5" w:rsidRDefault="00D13CE6" w:rsidP="004D0F5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Sainsbury, the divisional structure is the organisation that is segmented into different divisions based on the products or services. Sainsbury has such divisions as the online services, the online grocery retail, a</w:t>
      </w:r>
      <w:r>
        <w:rPr>
          <w:rFonts w:ascii="Times New Roman" w:eastAsia="Times New Roman" w:hAnsi="Times New Roman" w:cs="Times New Roman"/>
          <w:sz w:val="24"/>
          <w:szCs w:val="24"/>
        </w:rPr>
        <w:t>nd the online services, for example. Each division is headed by a different team and has its own resources. This is in order to allow the company to specialise in the requirements of the customers and market demands. It enhances performance as well as flex</w:t>
      </w:r>
      <w:r>
        <w:rPr>
          <w:rFonts w:ascii="Times New Roman" w:eastAsia="Times New Roman" w:hAnsi="Times New Roman" w:cs="Times New Roman"/>
          <w:sz w:val="24"/>
          <w:szCs w:val="24"/>
        </w:rPr>
        <w:t>ibility. This is disadvantageous as it can increase the expenses because the same resources will be used in each division.</w:t>
      </w:r>
    </w:p>
    <w:p w14:paraId="00000019" w14:textId="0E967DB5" w:rsidR="000F13D5" w:rsidRDefault="0075143F" w:rsidP="0075143F">
      <w:pPr>
        <w:pStyle w:val="Heading1"/>
      </w:pPr>
      <w:bookmarkStart w:id="4" w:name="_Toc225176413"/>
      <w:r>
        <w:lastRenderedPageBreak/>
        <w:t>Slide 5: Matrix Structure</w:t>
      </w:r>
      <w:bookmarkEnd w:id="4"/>
    </w:p>
    <w:p w14:paraId="0000001C" w14:textId="626BDC13" w:rsidR="000F13D5" w:rsidRDefault="0075143F" w:rsidP="0075143F">
      <w:pPr>
        <w:spacing w:line="360" w:lineRule="auto"/>
        <w:jc w:val="both"/>
        <w:rPr>
          <w:rFonts w:ascii="Times New Roman" w:eastAsia="Times New Roman" w:hAnsi="Times New Roman" w:cs="Times New Roman"/>
          <w:sz w:val="24"/>
          <w:szCs w:val="24"/>
        </w:rPr>
      </w:pPr>
      <w:r w:rsidRPr="0075143F">
        <w:rPr>
          <w:rFonts w:ascii="Times New Roman" w:eastAsia="Times New Roman" w:hAnsi="Times New Roman" w:cs="Times New Roman"/>
          <w:noProof/>
          <w:sz w:val="24"/>
          <w:szCs w:val="24"/>
        </w:rPr>
        <w:drawing>
          <wp:inline distT="0" distB="0" distL="0" distR="0" wp14:anchorId="5EE6A6C2" wp14:editId="7B526A0A">
            <wp:extent cx="5943600" cy="3342005"/>
            <wp:effectExtent l="0" t="0" r="0" b="0"/>
            <wp:docPr id="2072082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82072" name=""/>
                    <pic:cNvPicPr/>
                  </pic:nvPicPr>
                  <pic:blipFill>
                    <a:blip r:embed="rId13"/>
                    <a:stretch>
                      <a:fillRect/>
                    </a:stretch>
                  </pic:blipFill>
                  <pic:spPr>
                    <a:xfrm>
                      <a:off x="0" y="0"/>
                      <a:ext cx="5943600" cy="3342005"/>
                    </a:xfrm>
                    <a:prstGeom prst="rect">
                      <a:avLst/>
                    </a:prstGeom>
                  </pic:spPr>
                </pic:pic>
              </a:graphicData>
            </a:graphic>
          </wp:inline>
        </w:drawing>
      </w:r>
    </w:p>
    <w:p w14:paraId="0000001E" w14:textId="77777777" w:rsidR="000F13D5" w:rsidRDefault="00D13CE6" w:rsidP="004D0F5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Sainsbury organisation structure is a mixture of functional and divisional structure, also known as t</w:t>
      </w:r>
      <w:r>
        <w:rPr>
          <w:rFonts w:ascii="Times New Roman" w:eastAsia="Times New Roman" w:hAnsi="Times New Roman" w:cs="Times New Roman"/>
          <w:sz w:val="24"/>
          <w:szCs w:val="24"/>
        </w:rPr>
        <w:t xml:space="preserve">he matrix structure. In this system, the employees do not report to one manager, such as a functional manager and project manager. This will help in improving the interdepartmental teamwork, communication and innovation. It may be useful in these projects </w:t>
      </w:r>
      <w:r>
        <w:rPr>
          <w:rFonts w:ascii="Times New Roman" w:eastAsia="Times New Roman" w:hAnsi="Times New Roman" w:cs="Times New Roman"/>
          <w:sz w:val="24"/>
          <w:szCs w:val="24"/>
        </w:rPr>
        <w:t>when it comes to digital transformation or the development of a new product. It is, though, also confusing, as the employees report to several individuals and may create antagonism if the situation is not addressed properly.</w:t>
      </w:r>
    </w:p>
    <w:p w14:paraId="0000001F" w14:textId="33732104" w:rsidR="000F13D5" w:rsidRDefault="0075143F" w:rsidP="0075143F">
      <w:pPr>
        <w:pStyle w:val="Heading1"/>
      </w:pPr>
      <w:bookmarkStart w:id="5" w:name="_Toc225176414"/>
      <w:r>
        <w:lastRenderedPageBreak/>
        <w:t>Slide 6: Conclusion</w:t>
      </w:r>
      <w:bookmarkEnd w:id="5"/>
    </w:p>
    <w:p w14:paraId="00000022" w14:textId="04546993" w:rsidR="000F13D5" w:rsidRDefault="0075143F" w:rsidP="0075143F">
      <w:pPr>
        <w:spacing w:line="360" w:lineRule="auto"/>
        <w:jc w:val="both"/>
        <w:rPr>
          <w:rFonts w:ascii="Times New Roman" w:eastAsia="Times New Roman" w:hAnsi="Times New Roman" w:cs="Times New Roman"/>
          <w:sz w:val="24"/>
          <w:szCs w:val="24"/>
        </w:rPr>
      </w:pPr>
      <w:r w:rsidRPr="0075143F">
        <w:rPr>
          <w:rFonts w:ascii="Times New Roman" w:eastAsia="Times New Roman" w:hAnsi="Times New Roman" w:cs="Times New Roman"/>
          <w:noProof/>
          <w:sz w:val="24"/>
          <w:szCs w:val="24"/>
        </w:rPr>
        <w:drawing>
          <wp:inline distT="0" distB="0" distL="0" distR="0" wp14:anchorId="3562E81F" wp14:editId="4E2D3403">
            <wp:extent cx="5943600" cy="3332480"/>
            <wp:effectExtent l="0" t="0" r="0" b="1270"/>
            <wp:docPr id="1778578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578100" name=""/>
                    <pic:cNvPicPr/>
                  </pic:nvPicPr>
                  <pic:blipFill>
                    <a:blip r:embed="rId14"/>
                    <a:stretch>
                      <a:fillRect/>
                    </a:stretch>
                  </pic:blipFill>
                  <pic:spPr>
                    <a:xfrm>
                      <a:off x="0" y="0"/>
                      <a:ext cx="5943600" cy="3332480"/>
                    </a:xfrm>
                    <a:prstGeom prst="rect">
                      <a:avLst/>
                    </a:prstGeom>
                  </pic:spPr>
                </pic:pic>
              </a:graphicData>
            </a:graphic>
          </wp:inline>
        </w:drawing>
      </w:r>
    </w:p>
    <w:p w14:paraId="00000024" w14:textId="7263A1CD" w:rsidR="004D0F5B" w:rsidRDefault="00D13CE6" w:rsidP="004D0F5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structure is highly connected with the success of Sainsbury. There are strong and weak points with each of the functional structure, the divisional structure, and the matrix structure. Sainsbury uses a combination of these structures so as t</w:t>
      </w:r>
      <w:r>
        <w:rPr>
          <w:rFonts w:ascii="Times New Roman" w:eastAsia="Times New Roman" w:hAnsi="Times New Roman" w:cs="Times New Roman"/>
          <w:sz w:val="24"/>
          <w:szCs w:val="24"/>
        </w:rPr>
        <w:t xml:space="preserve">o be able to improve efficiency, flexibility and innovation. The well-thought-out design will help the company to control the running of the activities and stay in the retail market. Therefore, it is important that the right structure is selected in order </w:t>
      </w:r>
      <w:r>
        <w:rPr>
          <w:rFonts w:ascii="Times New Roman" w:eastAsia="Times New Roman" w:hAnsi="Times New Roman" w:cs="Times New Roman"/>
          <w:sz w:val="24"/>
          <w:szCs w:val="24"/>
        </w:rPr>
        <w:t>to achieve long-term business goals.</w:t>
      </w:r>
    </w:p>
    <w:p w14:paraId="73431A8C" w14:textId="77777777" w:rsidR="004D0F5B" w:rsidRDefault="004D0F5B" w:rsidP="004D0F5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2278D46" w14:textId="1C1B37B0" w:rsidR="000F13D5" w:rsidRDefault="004D0F5B" w:rsidP="00300DA0">
      <w:pPr>
        <w:pStyle w:val="Heading1"/>
      </w:pPr>
      <w:bookmarkStart w:id="6" w:name="_Toc225176415"/>
      <w:r w:rsidRPr="004D0F5B">
        <w:lastRenderedPageBreak/>
        <w:t>Reference List</w:t>
      </w:r>
      <w:bookmarkEnd w:id="6"/>
    </w:p>
    <w:p w14:paraId="64C32C41" w14:textId="6BAFF1EE" w:rsidR="0075143F" w:rsidRPr="004D0F5B" w:rsidRDefault="0075143F" w:rsidP="004D0F5B">
      <w:pPr>
        <w:spacing w:before="240" w:after="240" w:line="360" w:lineRule="auto"/>
        <w:jc w:val="both"/>
        <w:rPr>
          <w:rFonts w:ascii="Times New Roman" w:eastAsia="Times New Roman" w:hAnsi="Times New Roman" w:cs="Times New Roman"/>
          <w:b/>
          <w:bCs/>
          <w:sz w:val="24"/>
          <w:szCs w:val="24"/>
        </w:rPr>
      </w:pPr>
      <w:r w:rsidRPr="0075143F">
        <w:rPr>
          <w:rFonts w:ascii="Times New Roman" w:eastAsia="Times New Roman" w:hAnsi="Times New Roman" w:cs="Times New Roman"/>
          <w:b/>
          <w:bCs/>
          <w:noProof/>
          <w:sz w:val="24"/>
          <w:szCs w:val="24"/>
        </w:rPr>
        <w:drawing>
          <wp:inline distT="0" distB="0" distL="0" distR="0" wp14:anchorId="57E11EC9" wp14:editId="1BDB1B79">
            <wp:extent cx="5943600" cy="3293110"/>
            <wp:effectExtent l="0" t="0" r="0" b="2540"/>
            <wp:docPr id="1771349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49328" name=""/>
                    <pic:cNvPicPr/>
                  </pic:nvPicPr>
                  <pic:blipFill>
                    <a:blip r:embed="rId15"/>
                    <a:stretch>
                      <a:fillRect/>
                    </a:stretch>
                  </pic:blipFill>
                  <pic:spPr>
                    <a:xfrm>
                      <a:off x="0" y="0"/>
                      <a:ext cx="5943600" cy="3293110"/>
                    </a:xfrm>
                    <a:prstGeom prst="rect">
                      <a:avLst/>
                    </a:prstGeom>
                  </pic:spPr>
                </pic:pic>
              </a:graphicData>
            </a:graphic>
          </wp:inline>
        </w:drawing>
      </w:r>
    </w:p>
    <w:p w14:paraId="225F6F20" w14:textId="77777777" w:rsidR="0075143F" w:rsidRPr="004D0F5B" w:rsidRDefault="0075143F" w:rsidP="0075143F">
      <w:pPr>
        <w:spacing w:before="240" w:line="360" w:lineRule="auto"/>
        <w:rPr>
          <w:rFonts w:ascii="Times New Roman" w:hAnsi="Times New Roman" w:cs="Times New Roman"/>
          <w:sz w:val="24"/>
          <w:szCs w:val="24"/>
        </w:rPr>
      </w:pPr>
      <w:r w:rsidRPr="004D0F5B">
        <w:rPr>
          <w:rFonts w:ascii="Times New Roman" w:hAnsi="Times New Roman" w:cs="Times New Roman"/>
          <w:sz w:val="24"/>
          <w:szCs w:val="24"/>
        </w:rPr>
        <w:t>Asana (2026). </w:t>
      </w:r>
      <w:r w:rsidRPr="004D0F5B">
        <w:rPr>
          <w:rFonts w:ascii="Times New Roman" w:hAnsi="Times New Roman" w:cs="Times New Roman"/>
          <w:i/>
          <w:iCs/>
          <w:sz w:val="24"/>
          <w:szCs w:val="24"/>
        </w:rPr>
        <w:t>Matrix organization: types, pros, cons &amp; examples guide [2026] • Asana</w:t>
      </w:r>
      <w:r w:rsidRPr="004D0F5B">
        <w:rPr>
          <w:rFonts w:ascii="Times New Roman" w:hAnsi="Times New Roman" w:cs="Times New Roman"/>
          <w:sz w:val="24"/>
          <w:szCs w:val="24"/>
        </w:rPr>
        <w:t xml:space="preserve">. [online] Asana. Available at: </w:t>
      </w:r>
      <w:hyperlink r:id="rId16" w:history="1">
        <w:r w:rsidRPr="004D0F5B">
          <w:rPr>
            <w:rStyle w:val="Hyperlink"/>
            <w:rFonts w:ascii="Times New Roman" w:hAnsi="Times New Roman" w:cs="Times New Roman"/>
            <w:sz w:val="24"/>
            <w:szCs w:val="24"/>
          </w:rPr>
          <w:t>https://asana.com/resources/matrix-organization</w:t>
        </w:r>
      </w:hyperlink>
      <w:r w:rsidRPr="004D0F5B">
        <w:rPr>
          <w:rFonts w:ascii="Times New Roman" w:hAnsi="Times New Roman" w:cs="Times New Roman"/>
          <w:sz w:val="24"/>
          <w:szCs w:val="24"/>
        </w:rPr>
        <w:t xml:space="preserve"> </w:t>
      </w:r>
      <w:r w:rsidRPr="0075143F">
        <w:rPr>
          <w:rFonts w:ascii="Times New Roman" w:hAnsi="Times New Roman" w:cs="Times New Roman"/>
          <w:sz w:val="24"/>
          <w:szCs w:val="24"/>
          <w:lang w:val="en-GB"/>
        </w:rPr>
        <w:t>[Accessed 23 Mar. 2026].</w:t>
      </w:r>
    </w:p>
    <w:p w14:paraId="4236E5EB" w14:textId="77777777" w:rsidR="0075143F" w:rsidRPr="00AB64EE" w:rsidRDefault="0075143F" w:rsidP="0075143F">
      <w:pPr>
        <w:spacing w:before="240" w:line="360" w:lineRule="auto"/>
        <w:rPr>
          <w:rFonts w:ascii="Times New Roman" w:hAnsi="Times New Roman" w:cs="Times New Roman"/>
          <w:sz w:val="24"/>
          <w:szCs w:val="24"/>
        </w:rPr>
      </w:pPr>
      <w:r w:rsidRPr="00AB64EE">
        <w:rPr>
          <w:rFonts w:ascii="Times New Roman" w:hAnsi="Times New Roman" w:cs="Times New Roman"/>
          <w:sz w:val="24"/>
          <w:szCs w:val="24"/>
        </w:rPr>
        <w:t>Corporate Finance Institute</w:t>
      </w:r>
      <w:r w:rsidRPr="004D0F5B">
        <w:rPr>
          <w:rFonts w:ascii="Times New Roman" w:hAnsi="Times New Roman" w:cs="Times New Roman"/>
          <w:sz w:val="24"/>
          <w:szCs w:val="24"/>
        </w:rPr>
        <w:t xml:space="preserve"> </w:t>
      </w:r>
      <w:r w:rsidRPr="00AB64EE">
        <w:rPr>
          <w:rFonts w:ascii="Times New Roman" w:hAnsi="Times New Roman" w:cs="Times New Roman"/>
          <w:sz w:val="24"/>
          <w:szCs w:val="24"/>
        </w:rPr>
        <w:t>(2020). </w:t>
      </w:r>
      <w:r w:rsidRPr="004D0F5B">
        <w:rPr>
          <w:rFonts w:ascii="Times New Roman" w:hAnsi="Times New Roman" w:cs="Times New Roman"/>
          <w:sz w:val="24"/>
          <w:szCs w:val="24"/>
        </w:rPr>
        <w:t>The organization of different departments or business units in a company</w:t>
      </w:r>
      <w:r w:rsidRPr="004D0F5B">
        <w:rPr>
          <w:rFonts w:ascii="Times New Roman" w:hAnsi="Times New Roman" w:cs="Times New Roman"/>
          <w:i/>
          <w:iCs/>
          <w:sz w:val="24"/>
          <w:szCs w:val="24"/>
        </w:rPr>
        <w:t xml:space="preserve">. </w:t>
      </w:r>
      <w:r w:rsidRPr="00AB64EE">
        <w:rPr>
          <w:rFonts w:ascii="Times New Roman" w:hAnsi="Times New Roman" w:cs="Times New Roman"/>
          <w:i/>
          <w:iCs/>
          <w:sz w:val="24"/>
          <w:szCs w:val="24"/>
        </w:rPr>
        <w:t>Corporate Structure</w:t>
      </w:r>
      <w:r w:rsidRPr="00AB64EE">
        <w:rPr>
          <w:rFonts w:ascii="Times New Roman" w:hAnsi="Times New Roman" w:cs="Times New Roman"/>
          <w:sz w:val="24"/>
          <w:szCs w:val="24"/>
        </w:rPr>
        <w:t xml:space="preserve">. [online] Corporate Finance Institute. Available at: </w:t>
      </w:r>
      <w:hyperlink r:id="rId17" w:history="1">
        <w:r w:rsidRPr="00AB64EE">
          <w:rPr>
            <w:rStyle w:val="Hyperlink"/>
            <w:rFonts w:ascii="Times New Roman" w:hAnsi="Times New Roman" w:cs="Times New Roman"/>
            <w:sz w:val="24"/>
            <w:szCs w:val="24"/>
          </w:rPr>
          <w:t>https://corporatefinanceinstitute.com/resources/accounting/corporate-structure/</w:t>
        </w:r>
      </w:hyperlink>
      <w:r w:rsidRPr="004D0F5B">
        <w:rPr>
          <w:rFonts w:ascii="Times New Roman" w:hAnsi="Times New Roman" w:cs="Times New Roman"/>
          <w:sz w:val="24"/>
          <w:szCs w:val="24"/>
        </w:rPr>
        <w:t xml:space="preserve"> </w:t>
      </w:r>
      <w:r w:rsidRPr="0075143F">
        <w:rPr>
          <w:rFonts w:ascii="Times New Roman" w:hAnsi="Times New Roman" w:cs="Times New Roman"/>
          <w:sz w:val="24"/>
          <w:szCs w:val="24"/>
          <w:lang w:val="en-GB"/>
        </w:rPr>
        <w:t>[Accessed 2</w:t>
      </w:r>
      <w:r>
        <w:rPr>
          <w:rFonts w:ascii="Times New Roman" w:hAnsi="Times New Roman" w:cs="Times New Roman"/>
          <w:sz w:val="24"/>
          <w:szCs w:val="24"/>
          <w:lang w:val="en-GB"/>
        </w:rPr>
        <w:t>1</w:t>
      </w:r>
      <w:r w:rsidRPr="0075143F">
        <w:rPr>
          <w:rFonts w:ascii="Times New Roman" w:hAnsi="Times New Roman" w:cs="Times New Roman"/>
          <w:sz w:val="24"/>
          <w:szCs w:val="24"/>
          <w:lang w:val="en-GB"/>
        </w:rPr>
        <w:t xml:space="preserve"> Mar. 2026].</w:t>
      </w:r>
    </w:p>
    <w:p w14:paraId="4F1F4EE9" w14:textId="7BCC0E07" w:rsidR="0075143F" w:rsidRPr="0075143F" w:rsidRDefault="0075143F" w:rsidP="0075143F">
      <w:pPr>
        <w:spacing w:before="240" w:line="360" w:lineRule="auto"/>
        <w:rPr>
          <w:rFonts w:ascii="Times New Roman" w:hAnsi="Times New Roman" w:cs="Times New Roman"/>
          <w:sz w:val="24"/>
          <w:szCs w:val="24"/>
          <w:lang w:val="en-GB"/>
        </w:rPr>
      </w:pPr>
      <w:r w:rsidRPr="0075143F">
        <w:rPr>
          <w:rFonts w:ascii="Times New Roman" w:hAnsi="Times New Roman" w:cs="Times New Roman"/>
          <w:sz w:val="24"/>
          <w:szCs w:val="24"/>
          <w:lang w:val="en-GB"/>
        </w:rPr>
        <w:t xml:space="preserve">Fu, Q., Rahman, A.A.A., Jiang, H., Abbas, J. and Comite, U. (2022). Sustainable Supply Chain and Business Performance: the Impact of Strategy, Network Design, Information Systems, and Organizational Structure. </w:t>
      </w:r>
      <w:r w:rsidRPr="0075143F">
        <w:rPr>
          <w:rFonts w:ascii="Times New Roman" w:hAnsi="Times New Roman" w:cs="Times New Roman"/>
          <w:i/>
          <w:iCs/>
          <w:sz w:val="24"/>
          <w:szCs w:val="24"/>
          <w:lang w:val="en-GB"/>
        </w:rPr>
        <w:t>Sustainability</w:t>
      </w:r>
      <w:r w:rsidRPr="0075143F">
        <w:rPr>
          <w:rFonts w:ascii="Times New Roman" w:hAnsi="Times New Roman" w:cs="Times New Roman"/>
          <w:sz w:val="24"/>
          <w:szCs w:val="24"/>
          <w:lang w:val="en-GB"/>
        </w:rPr>
        <w:t>, 14(3), p.1080. doi:</w:t>
      </w:r>
      <w:r>
        <w:rPr>
          <w:rFonts w:ascii="Times New Roman" w:hAnsi="Times New Roman" w:cs="Times New Roman"/>
          <w:sz w:val="24"/>
          <w:szCs w:val="24"/>
          <w:lang w:val="en-GB"/>
        </w:rPr>
        <w:t xml:space="preserve"> </w:t>
      </w:r>
      <w:hyperlink r:id="rId18" w:history="1">
        <w:r w:rsidRPr="0075143F">
          <w:rPr>
            <w:rStyle w:val="Hyperlink"/>
            <w:rFonts w:ascii="Times New Roman" w:hAnsi="Times New Roman" w:cs="Times New Roman"/>
            <w:sz w:val="24"/>
            <w:szCs w:val="24"/>
            <w:lang w:val="en-GB"/>
          </w:rPr>
          <w:t>https://doi.org/10.3390/su14031080</w:t>
        </w:r>
      </w:hyperlink>
      <w:r w:rsidRPr="0075143F">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7F231D67" w14:textId="77777777" w:rsidR="0075143F" w:rsidRPr="004D0F5B" w:rsidRDefault="0075143F" w:rsidP="0075143F">
      <w:pPr>
        <w:spacing w:before="240" w:line="360" w:lineRule="auto"/>
        <w:rPr>
          <w:rFonts w:ascii="Times New Roman" w:hAnsi="Times New Roman" w:cs="Times New Roman"/>
          <w:sz w:val="24"/>
          <w:szCs w:val="24"/>
        </w:rPr>
      </w:pPr>
      <w:r w:rsidRPr="00F00F99">
        <w:rPr>
          <w:rFonts w:ascii="Times New Roman" w:hAnsi="Times New Roman" w:cs="Times New Roman"/>
          <w:sz w:val="24"/>
          <w:szCs w:val="24"/>
        </w:rPr>
        <w:t>Gutterman, A.S. (2023). </w:t>
      </w:r>
      <w:r w:rsidRPr="00F00F99">
        <w:rPr>
          <w:rFonts w:ascii="Times New Roman" w:hAnsi="Times New Roman" w:cs="Times New Roman"/>
          <w:i/>
          <w:iCs/>
          <w:sz w:val="24"/>
          <w:szCs w:val="24"/>
        </w:rPr>
        <w:t>Organizational Structure</w:t>
      </w:r>
      <w:r w:rsidRPr="00F00F99">
        <w:rPr>
          <w:rFonts w:ascii="Times New Roman" w:hAnsi="Times New Roman" w:cs="Times New Roman"/>
          <w:sz w:val="24"/>
          <w:szCs w:val="24"/>
        </w:rPr>
        <w:t xml:space="preserve">. [online] ResearchGate. Available at: </w:t>
      </w:r>
      <w:hyperlink r:id="rId19" w:history="1">
        <w:r w:rsidRPr="00F00F99">
          <w:rPr>
            <w:rStyle w:val="Hyperlink"/>
            <w:rFonts w:ascii="Times New Roman" w:hAnsi="Times New Roman" w:cs="Times New Roman"/>
            <w:sz w:val="24"/>
            <w:szCs w:val="24"/>
          </w:rPr>
          <w:t>https://www.researchgate.net/publication/373217543_Organizational_Structure</w:t>
        </w:r>
      </w:hyperlink>
      <w:r w:rsidRPr="00F00F99">
        <w:rPr>
          <w:rFonts w:ascii="Times New Roman" w:hAnsi="Times New Roman" w:cs="Times New Roman"/>
          <w:sz w:val="24"/>
          <w:szCs w:val="24"/>
        </w:rPr>
        <w:t>.</w:t>
      </w:r>
      <w:r>
        <w:rPr>
          <w:rFonts w:ascii="Times New Roman" w:hAnsi="Times New Roman" w:cs="Times New Roman"/>
          <w:sz w:val="24"/>
          <w:szCs w:val="24"/>
        </w:rPr>
        <w:t xml:space="preserve"> </w:t>
      </w:r>
      <w:r w:rsidRPr="0075143F">
        <w:rPr>
          <w:rFonts w:ascii="Times New Roman" w:hAnsi="Times New Roman" w:cs="Times New Roman"/>
          <w:sz w:val="24"/>
          <w:szCs w:val="24"/>
          <w:lang w:val="en-GB"/>
        </w:rPr>
        <w:t>[Accessed 2</w:t>
      </w:r>
      <w:r>
        <w:rPr>
          <w:rFonts w:ascii="Times New Roman" w:hAnsi="Times New Roman" w:cs="Times New Roman"/>
          <w:sz w:val="24"/>
          <w:szCs w:val="24"/>
          <w:lang w:val="en-GB"/>
        </w:rPr>
        <w:t>2</w:t>
      </w:r>
      <w:r w:rsidRPr="0075143F">
        <w:rPr>
          <w:rFonts w:ascii="Times New Roman" w:hAnsi="Times New Roman" w:cs="Times New Roman"/>
          <w:sz w:val="24"/>
          <w:szCs w:val="24"/>
          <w:lang w:val="en-GB"/>
        </w:rPr>
        <w:t xml:space="preserve"> Mar. 2026].</w:t>
      </w:r>
    </w:p>
    <w:p w14:paraId="012BF3AE" w14:textId="77777777" w:rsidR="0075143F" w:rsidRDefault="0075143F" w:rsidP="0075143F">
      <w:pPr>
        <w:spacing w:before="240" w:line="360" w:lineRule="auto"/>
        <w:rPr>
          <w:rFonts w:ascii="Times New Roman" w:hAnsi="Times New Roman" w:cs="Times New Roman"/>
          <w:sz w:val="24"/>
          <w:szCs w:val="24"/>
        </w:rPr>
      </w:pPr>
      <w:r w:rsidRPr="004D0F5B">
        <w:rPr>
          <w:rFonts w:ascii="Times New Roman" w:hAnsi="Times New Roman" w:cs="Times New Roman"/>
          <w:sz w:val="24"/>
          <w:szCs w:val="24"/>
        </w:rPr>
        <w:lastRenderedPageBreak/>
        <w:t>Joseph, J., and Gaba, V. (2020). Organizational structure, information processing, and decision-making: A retrospective and road map for research. </w:t>
      </w:r>
      <w:r w:rsidRPr="004D0F5B">
        <w:rPr>
          <w:rFonts w:ascii="Times New Roman" w:hAnsi="Times New Roman" w:cs="Times New Roman"/>
          <w:i/>
          <w:iCs/>
          <w:sz w:val="24"/>
          <w:szCs w:val="24"/>
        </w:rPr>
        <w:t>Academy of Management Annals</w:t>
      </w:r>
      <w:r w:rsidRPr="004D0F5B">
        <w:rPr>
          <w:rFonts w:ascii="Times New Roman" w:hAnsi="Times New Roman" w:cs="Times New Roman"/>
          <w:sz w:val="24"/>
          <w:szCs w:val="24"/>
        </w:rPr>
        <w:t>, </w:t>
      </w:r>
      <w:r w:rsidRPr="004D0F5B">
        <w:rPr>
          <w:rFonts w:ascii="Times New Roman" w:hAnsi="Times New Roman" w:cs="Times New Roman"/>
          <w:i/>
          <w:iCs/>
          <w:sz w:val="24"/>
          <w:szCs w:val="24"/>
        </w:rPr>
        <w:t>14</w:t>
      </w:r>
      <w:r w:rsidRPr="004D0F5B">
        <w:rPr>
          <w:rFonts w:ascii="Times New Roman" w:hAnsi="Times New Roman" w:cs="Times New Roman"/>
          <w:sz w:val="24"/>
          <w:szCs w:val="24"/>
        </w:rPr>
        <w:t xml:space="preserve">(1), 267-302. </w:t>
      </w:r>
      <w:hyperlink r:id="rId20" w:history="1">
        <w:r w:rsidRPr="004D0F5B">
          <w:rPr>
            <w:rStyle w:val="Hyperlink"/>
            <w:rFonts w:ascii="Times New Roman" w:hAnsi="Times New Roman" w:cs="Times New Roman"/>
            <w:sz w:val="24"/>
            <w:szCs w:val="24"/>
          </w:rPr>
          <w:t>https://www.academia.edu/download/105327662/Joseph-GabaAMA20.pdf</w:t>
        </w:r>
      </w:hyperlink>
      <w:r w:rsidRPr="004D0F5B">
        <w:rPr>
          <w:rFonts w:ascii="Times New Roman" w:hAnsi="Times New Roman" w:cs="Times New Roman"/>
          <w:sz w:val="24"/>
          <w:szCs w:val="24"/>
        </w:rPr>
        <w:t xml:space="preserve"> </w:t>
      </w:r>
    </w:p>
    <w:p w14:paraId="0E30060C" w14:textId="74B4AA42" w:rsidR="0075143F" w:rsidRPr="0075143F" w:rsidRDefault="0075143F" w:rsidP="0075143F">
      <w:pPr>
        <w:spacing w:before="240" w:line="360" w:lineRule="auto"/>
        <w:rPr>
          <w:rFonts w:ascii="Times New Roman" w:hAnsi="Times New Roman" w:cs="Times New Roman"/>
          <w:sz w:val="24"/>
          <w:szCs w:val="24"/>
          <w:lang w:val="en-GB"/>
        </w:rPr>
      </w:pPr>
      <w:r w:rsidRPr="0075143F">
        <w:rPr>
          <w:rFonts w:ascii="Times New Roman" w:hAnsi="Times New Roman" w:cs="Times New Roman"/>
          <w:sz w:val="24"/>
          <w:szCs w:val="24"/>
          <w:lang w:val="en-GB"/>
        </w:rPr>
        <w:t xml:space="preserve">Lara, C.L. and Wassick, J. (2023). The future of supply chain - a perspective from the process and online retail industries. </w:t>
      </w:r>
      <w:r w:rsidRPr="0075143F">
        <w:rPr>
          <w:rFonts w:ascii="Times New Roman" w:hAnsi="Times New Roman" w:cs="Times New Roman"/>
          <w:i/>
          <w:iCs/>
          <w:sz w:val="24"/>
          <w:szCs w:val="24"/>
          <w:lang w:val="en-GB"/>
        </w:rPr>
        <w:t>Computers &amp; Chemical Engineering</w:t>
      </w:r>
      <w:r w:rsidRPr="0075143F">
        <w:rPr>
          <w:rFonts w:ascii="Times New Roman" w:hAnsi="Times New Roman" w:cs="Times New Roman"/>
          <w:sz w:val="24"/>
          <w:szCs w:val="24"/>
          <w:lang w:val="en-GB"/>
        </w:rPr>
        <w:t>, [online] 179, p.108401. doi:</w:t>
      </w:r>
      <w:r>
        <w:rPr>
          <w:rFonts w:ascii="Times New Roman" w:hAnsi="Times New Roman" w:cs="Times New Roman"/>
          <w:sz w:val="24"/>
          <w:szCs w:val="24"/>
          <w:lang w:val="en-GB"/>
        </w:rPr>
        <w:t xml:space="preserve"> </w:t>
      </w:r>
      <w:hyperlink r:id="rId21" w:history="1">
        <w:r w:rsidRPr="0075143F">
          <w:rPr>
            <w:rStyle w:val="Hyperlink"/>
            <w:rFonts w:ascii="Times New Roman" w:hAnsi="Times New Roman" w:cs="Times New Roman"/>
            <w:sz w:val="24"/>
            <w:szCs w:val="24"/>
            <w:lang w:val="en-GB"/>
          </w:rPr>
          <w:t>https://doi.org/10.1016/j.compchemeng.2023.108401</w:t>
        </w:r>
      </w:hyperlink>
      <w:r w:rsidRPr="0075143F">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6364B7CD" w14:textId="35900E37" w:rsidR="0075143F" w:rsidRPr="0075143F" w:rsidRDefault="0075143F" w:rsidP="0075143F">
      <w:pPr>
        <w:spacing w:before="240" w:line="360" w:lineRule="auto"/>
        <w:rPr>
          <w:rFonts w:ascii="Times New Roman" w:hAnsi="Times New Roman" w:cs="Times New Roman"/>
          <w:sz w:val="24"/>
          <w:szCs w:val="24"/>
          <w:lang w:val="en-GB"/>
        </w:rPr>
      </w:pPr>
      <w:r w:rsidRPr="0075143F">
        <w:rPr>
          <w:rFonts w:ascii="Times New Roman" w:hAnsi="Times New Roman" w:cs="Times New Roman"/>
          <w:sz w:val="24"/>
          <w:szCs w:val="24"/>
          <w:lang w:val="en-GB"/>
        </w:rPr>
        <w:t xml:space="preserve">Nishadha (2023). </w:t>
      </w:r>
      <w:r w:rsidRPr="0075143F">
        <w:rPr>
          <w:rFonts w:ascii="Times New Roman" w:hAnsi="Times New Roman" w:cs="Times New Roman"/>
          <w:i/>
          <w:iCs/>
          <w:sz w:val="24"/>
          <w:szCs w:val="24"/>
          <w:lang w:val="en-GB"/>
        </w:rPr>
        <w:t>Types of Organizational Charts | Organization Structure Types for Companies</w:t>
      </w:r>
      <w:r w:rsidRPr="0075143F">
        <w:rPr>
          <w:rFonts w:ascii="Times New Roman" w:hAnsi="Times New Roman" w:cs="Times New Roman"/>
          <w:sz w:val="24"/>
          <w:szCs w:val="24"/>
          <w:lang w:val="en-GB"/>
        </w:rPr>
        <w:t xml:space="preserve">. [online] Creately Blog. Available at: </w:t>
      </w:r>
      <w:hyperlink r:id="rId22" w:history="1">
        <w:r w:rsidRPr="0075143F">
          <w:rPr>
            <w:rStyle w:val="Hyperlink"/>
            <w:rFonts w:ascii="Times New Roman" w:hAnsi="Times New Roman" w:cs="Times New Roman"/>
            <w:sz w:val="24"/>
            <w:szCs w:val="24"/>
            <w:lang w:val="en-GB"/>
          </w:rPr>
          <w:t>https://creately.com/blog/diagrams/types-of-organizational-charts/</w:t>
        </w:r>
      </w:hyperlink>
      <w:r>
        <w:rPr>
          <w:rFonts w:ascii="Times New Roman" w:hAnsi="Times New Roman" w:cs="Times New Roman"/>
          <w:sz w:val="24"/>
          <w:szCs w:val="24"/>
          <w:lang w:val="en-GB"/>
        </w:rPr>
        <w:t xml:space="preserve"> </w:t>
      </w:r>
      <w:r w:rsidRPr="0075143F">
        <w:rPr>
          <w:rFonts w:ascii="Times New Roman" w:hAnsi="Times New Roman" w:cs="Times New Roman"/>
          <w:sz w:val="24"/>
          <w:szCs w:val="24"/>
          <w:lang w:val="en-GB"/>
        </w:rPr>
        <w:t xml:space="preserve"> [Accessed 23 Mar. 2026].</w:t>
      </w:r>
    </w:p>
    <w:p w14:paraId="785F4767" w14:textId="77777777" w:rsidR="0075143F" w:rsidRPr="004D0F5B" w:rsidRDefault="0075143F" w:rsidP="004D0F5B">
      <w:pPr>
        <w:spacing w:line="360" w:lineRule="auto"/>
        <w:rPr>
          <w:rFonts w:ascii="Times New Roman" w:hAnsi="Times New Roman" w:cs="Times New Roman"/>
          <w:sz w:val="24"/>
          <w:szCs w:val="24"/>
        </w:rPr>
      </w:pPr>
    </w:p>
    <w:p w14:paraId="7A83A2DD" w14:textId="77777777" w:rsidR="004D0F5B" w:rsidRDefault="004D0F5B" w:rsidP="004D0F5B">
      <w:pPr>
        <w:spacing w:before="240" w:after="240" w:line="360" w:lineRule="auto"/>
        <w:jc w:val="both"/>
        <w:rPr>
          <w:rFonts w:ascii="Times New Roman" w:eastAsia="Times New Roman" w:hAnsi="Times New Roman" w:cs="Times New Roman"/>
          <w:sz w:val="24"/>
          <w:szCs w:val="24"/>
        </w:rPr>
      </w:pPr>
    </w:p>
    <w:p w14:paraId="00000025" w14:textId="77777777" w:rsidR="000F13D5" w:rsidRDefault="000F13D5" w:rsidP="004D0F5B">
      <w:pPr>
        <w:spacing w:line="360" w:lineRule="auto"/>
        <w:jc w:val="both"/>
        <w:rPr>
          <w:rFonts w:ascii="Times New Roman" w:eastAsia="Times New Roman" w:hAnsi="Times New Roman" w:cs="Times New Roman"/>
          <w:sz w:val="24"/>
          <w:szCs w:val="24"/>
        </w:rPr>
      </w:pPr>
    </w:p>
    <w:p w14:paraId="00000026" w14:textId="77777777" w:rsidR="000F13D5" w:rsidRDefault="000F13D5" w:rsidP="004D0F5B">
      <w:pPr>
        <w:spacing w:line="360" w:lineRule="auto"/>
        <w:jc w:val="both"/>
        <w:rPr>
          <w:rFonts w:ascii="Times New Roman" w:eastAsia="Times New Roman" w:hAnsi="Times New Roman" w:cs="Times New Roman"/>
          <w:sz w:val="24"/>
          <w:szCs w:val="24"/>
        </w:rPr>
      </w:pPr>
    </w:p>
    <w:sectPr w:rsidR="000F13D5" w:rsidSect="006427AD">
      <w:footerReference w:type="default" r:id="rId2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7F60E" w14:textId="77777777" w:rsidR="00D13CE6" w:rsidRDefault="00D13CE6" w:rsidP="001B19E6">
      <w:pPr>
        <w:spacing w:line="240" w:lineRule="auto"/>
      </w:pPr>
      <w:r>
        <w:separator/>
      </w:r>
    </w:p>
  </w:endnote>
  <w:endnote w:type="continuationSeparator" w:id="0">
    <w:p w14:paraId="7F91267C" w14:textId="77777777" w:rsidR="00D13CE6" w:rsidRDefault="00D13CE6" w:rsidP="001B19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666568B-9BCC-48FB-9F99-28D0E79DBADB}"/>
  </w:font>
  <w:font w:name="Cambria">
    <w:panose1 w:val="02040503050406030204"/>
    <w:charset w:val="00"/>
    <w:family w:val="roman"/>
    <w:pitch w:val="variable"/>
    <w:sig w:usb0="E00006FF" w:usb1="420024FF" w:usb2="02000000" w:usb3="00000000" w:csb0="0000019F" w:csb1="00000000"/>
    <w:embedRegular r:id="rId2" w:fontKey="{73199097-71C9-4F1E-A094-F42531ACC7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5828472"/>
      <w:docPartObj>
        <w:docPartGallery w:val="Page Numbers (Bottom of Page)"/>
        <w:docPartUnique/>
      </w:docPartObj>
    </w:sdtPr>
    <w:sdtEndPr>
      <w:rPr>
        <w:rFonts w:ascii="Times New Roman" w:hAnsi="Times New Roman" w:cs="Times New Roman"/>
        <w:noProof/>
        <w:sz w:val="20"/>
        <w:szCs w:val="20"/>
      </w:rPr>
    </w:sdtEndPr>
    <w:sdtContent>
      <w:p w14:paraId="66296D70" w14:textId="1608B70F" w:rsidR="001B19E6" w:rsidRPr="00300DA0" w:rsidRDefault="001B19E6">
        <w:pPr>
          <w:pStyle w:val="Footer"/>
          <w:jc w:val="right"/>
          <w:rPr>
            <w:rFonts w:ascii="Times New Roman" w:hAnsi="Times New Roman" w:cs="Times New Roman"/>
            <w:sz w:val="20"/>
            <w:szCs w:val="20"/>
          </w:rPr>
        </w:pPr>
        <w:r w:rsidRPr="00300DA0">
          <w:rPr>
            <w:rFonts w:ascii="Times New Roman" w:hAnsi="Times New Roman" w:cs="Times New Roman"/>
            <w:sz w:val="20"/>
            <w:szCs w:val="20"/>
          </w:rPr>
          <w:fldChar w:fldCharType="begin"/>
        </w:r>
        <w:r w:rsidRPr="00300DA0">
          <w:rPr>
            <w:rFonts w:ascii="Times New Roman" w:hAnsi="Times New Roman" w:cs="Times New Roman"/>
            <w:sz w:val="20"/>
            <w:szCs w:val="20"/>
          </w:rPr>
          <w:instrText xml:space="preserve"> PAGE   \* MERGEFORMAT </w:instrText>
        </w:r>
        <w:r w:rsidRPr="00300DA0">
          <w:rPr>
            <w:rFonts w:ascii="Times New Roman" w:hAnsi="Times New Roman" w:cs="Times New Roman"/>
            <w:sz w:val="20"/>
            <w:szCs w:val="20"/>
          </w:rPr>
          <w:fldChar w:fldCharType="separate"/>
        </w:r>
        <w:r w:rsidRPr="00300DA0">
          <w:rPr>
            <w:rFonts w:ascii="Times New Roman" w:hAnsi="Times New Roman" w:cs="Times New Roman"/>
            <w:noProof/>
            <w:sz w:val="20"/>
            <w:szCs w:val="20"/>
          </w:rPr>
          <w:t>2</w:t>
        </w:r>
        <w:r w:rsidRPr="00300DA0">
          <w:rPr>
            <w:rFonts w:ascii="Times New Roman" w:hAnsi="Times New Roman" w:cs="Times New Roman"/>
            <w:noProof/>
            <w:sz w:val="20"/>
            <w:szCs w:val="20"/>
          </w:rPr>
          <w:fldChar w:fldCharType="end"/>
        </w:r>
      </w:p>
    </w:sdtContent>
  </w:sdt>
  <w:p w14:paraId="019D8629" w14:textId="77777777" w:rsidR="001B19E6" w:rsidRDefault="001B1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BE14F" w14:textId="77777777" w:rsidR="00D13CE6" w:rsidRDefault="00D13CE6" w:rsidP="001B19E6">
      <w:pPr>
        <w:spacing w:line="240" w:lineRule="auto"/>
      </w:pPr>
      <w:r>
        <w:separator/>
      </w:r>
    </w:p>
  </w:footnote>
  <w:footnote w:type="continuationSeparator" w:id="0">
    <w:p w14:paraId="6D5D17F5" w14:textId="77777777" w:rsidR="00D13CE6" w:rsidRDefault="00D13CE6" w:rsidP="001B19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0B2B2"/>
    <w:multiLevelType w:val="hybridMultilevel"/>
    <w:tmpl w:val="00000000"/>
    <w:lvl w:ilvl="0" w:tplc="4C98D8E6">
      <w:start w:val="1"/>
      <w:numFmt w:val="bullet"/>
      <w:lvlText w:val="●"/>
      <w:lvlJc w:val="left"/>
      <w:pPr>
        <w:ind w:left="720" w:hanging="360"/>
      </w:pPr>
      <w:rPr>
        <w:u w:val="none"/>
      </w:rPr>
    </w:lvl>
    <w:lvl w:ilvl="1" w:tplc="96223A5C">
      <w:start w:val="1"/>
      <w:numFmt w:val="bullet"/>
      <w:lvlText w:val="○"/>
      <w:lvlJc w:val="left"/>
      <w:pPr>
        <w:ind w:left="1440" w:hanging="360"/>
      </w:pPr>
      <w:rPr>
        <w:u w:val="none"/>
      </w:rPr>
    </w:lvl>
    <w:lvl w:ilvl="2" w:tplc="66C8A79A">
      <w:start w:val="1"/>
      <w:numFmt w:val="bullet"/>
      <w:lvlText w:val="■"/>
      <w:lvlJc w:val="left"/>
      <w:pPr>
        <w:ind w:left="2160" w:hanging="360"/>
      </w:pPr>
      <w:rPr>
        <w:u w:val="none"/>
      </w:rPr>
    </w:lvl>
    <w:lvl w:ilvl="3" w:tplc="4566D0D8">
      <w:start w:val="1"/>
      <w:numFmt w:val="bullet"/>
      <w:lvlText w:val="●"/>
      <w:lvlJc w:val="left"/>
      <w:pPr>
        <w:ind w:left="2880" w:hanging="360"/>
      </w:pPr>
      <w:rPr>
        <w:u w:val="none"/>
      </w:rPr>
    </w:lvl>
    <w:lvl w:ilvl="4" w:tplc="A4BE8EF0">
      <w:start w:val="1"/>
      <w:numFmt w:val="bullet"/>
      <w:lvlText w:val="○"/>
      <w:lvlJc w:val="left"/>
      <w:pPr>
        <w:ind w:left="3600" w:hanging="360"/>
      </w:pPr>
      <w:rPr>
        <w:u w:val="none"/>
      </w:rPr>
    </w:lvl>
    <w:lvl w:ilvl="5" w:tplc="2B1ADE84">
      <w:start w:val="1"/>
      <w:numFmt w:val="bullet"/>
      <w:lvlText w:val="■"/>
      <w:lvlJc w:val="left"/>
      <w:pPr>
        <w:ind w:left="4320" w:hanging="360"/>
      </w:pPr>
      <w:rPr>
        <w:u w:val="none"/>
      </w:rPr>
    </w:lvl>
    <w:lvl w:ilvl="6" w:tplc="22DC9D56">
      <w:start w:val="1"/>
      <w:numFmt w:val="bullet"/>
      <w:lvlText w:val="●"/>
      <w:lvlJc w:val="left"/>
      <w:pPr>
        <w:ind w:left="5040" w:hanging="360"/>
      </w:pPr>
      <w:rPr>
        <w:u w:val="none"/>
      </w:rPr>
    </w:lvl>
    <w:lvl w:ilvl="7" w:tplc="78F4908C">
      <w:start w:val="1"/>
      <w:numFmt w:val="bullet"/>
      <w:lvlText w:val="○"/>
      <w:lvlJc w:val="left"/>
      <w:pPr>
        <w:ind w:left="5760" w:hanging="360"/>
      </w:pPr>
      <w:rPr>
        <w:u w:val="none"/>
      </w:rPr>
    </w:lvl>
    <w:lvl w:ilvl="8" w:tplc="DF928E50">
      <w:start w:val="1"/>
      <w:numFmt w:val="bullet"/>
      <w:lvlText w:val="■"/>
      <w:lvlJc w:val="left"/>
      <w:pPr>
        <w:ind w:left="6480" w:hanging="360"/>
      </w:pPr>
      <w:rPr>
        <w:u w:val="none"/>
      </w:rPr>
    </w:lvl>
  </w:abstractNum>
  <w:abstractNum w:abstractNumId="1" w15:restartNumberingAfterBreak="0">
    <w:nsid w:val="3B368CF1"/>
    <w:multiLevelType w:val="hybridMultilevel"/>
    <w:tmpl w:val="00000000"/>
    <w:lvl w:ilvl="0" w:tplc="32DC82A4">
      <w:start w:val="1"/>
      <w:numFmt w:val="bullet"/>
      <w:lvlText w:val="●"/>
      <w:lvlJc w:val="left"/>
      <w:pPr>
        <w:ind w:left="720" w:hanging="360"/>
      </w:pPr>
      <w:rPr>
        <w:u w:val="none"/>
      </w:rPr>
    </w:lvl>
    <w:lvl w:ilvl="1" w:tplc="3F062D30">
      <w:start w:val="1"/>
      <w:numFmt w:val="bullet"/>
      <w:lvlText w:val="○"/>
      <w:lvlJc w:val="left"/>
      <w:pPr>
        <w:ind w:left="1440" w:hanging="360"/>
      </w:pPr>
      <w:rPr>
        <w:u w:val="none"/>
      </w:rPr>
    </w:lvl>
    <w:lvl w:ilvl="2" w:tplc="F3E8D1E4">
      <w:start w:val="1"/>
      <w:numFmt w:val="bullet"/>
      <w:lvlText w:val="■"/>
      <w:lvlJc w:val="left"/>
      <w:pPr>
        <w:ind w:left="2160" w:hanging="360"/>
      </w:pPr>
      <w:rPr>
        <w:u w:val="none"/>
      </w:rPr>
    </w:lvl>
    <w:lvl w:ilvl="3" w:tplc="BC9C56DC">
      <w:start w:val="1"/>
      <w:numFmt w:val="bullet"/>
      <w:lvlText w:val="●"/>
      <w:lvlJc w:val="left"/>
      <w:pPr>
        <w:ind w:left="2880" w:hanging="360"/>
      </w:pPr>
      <w:rPr>
        <w:u w:val="none"/>
      </w:rPr>
    </w:lvl>
    <w:lvl w:ilvl="4" w:tplc="AB5ECB06">
      <w:start w:val="1"/>
      <w:numFmt w:val="bullet"/>
      <w:lvlText w:val="○"/>
      <w:lvlJc w:val="left"/>
      <w:pPr>
        <w:ind w:left="3600" w:hanging="360"/>
      </w:pPr>
      <w:rPr>
        <w:u w:val="none"/>
      </w:rPr>
    </w:lvl>
    <w:lvl w:ilvl="5" w:tplc="1B98F79E">
      <w:start w:val="1"/>
      <w:numFmt w:val="bullet"/>
      <w:lvlText w:val="■"/>
      <w:lvlJc w:val="left"/>
      <w:pPr>
        <w:ind w:left="4320" w:hanging="360"/>
      </w:pPr>
      <w:rPr>
        <w:u w:val="none"/>
      </w:rPr>
    </w:lvl>
    <w:lvl w:ilvl="6" w:tplc="2466A712">
      <w:start w:val="1"/>
      <w:numFmt w:val="bullet"/>
      <w:lvlText w:val="●"/>
      <w:lvlJc w:val="left"/>
      <w:pPr>
        <w:ind w:left="5040" w:hanging="360"/>
      </w:pPr>
      <w:rPr>
        <w:u w:val="none"/>
      </w:rPr>
    </w:lvl>
    <w:lvl w:ilvl="7" w:tplc="0CF674F6">
      <w:start w:val="1"/>
      <w:numFmt w:val="bullet"/>
      <w:lvlText w:val="○"/>
      <w:lvlJc w:val="left"/>
      <w:pPr>
        <w:ind w:left="5760" w:hanging="360"/>
      </w:pPr>
      <w:rPr>
        <w:u w:val="none"/>
      </w:rPr>
    </w:lvl>
    <w:lvl w:ilvl="8" w:tplc="7B340D28">
      <w:start w:val="1"/>
      <w:numFmt w:val="bullet"/>
      <w:lvlText w:val="■"/>
      <w:lvlJc w:val="left"/>
      <w:pPr>
        <w:ind w:left="6480" w:hanging="360"/>
      </w:pPr>
      <w:rPr>
        <w:u w:val="none"/>
      </w:rPr>
    </w:lvl>
  </w:abstractNum>
  <w:abstractNum w:abstractNumId="2" w15:restartNumberingAfterBreak="0">
    <w:nsid w:val="3EE0BE63"/>
    <w:multiLevelType w:val="hybridMultilevel"/>
    <w:tmpl w:val="00000000"/>
    <w:lvl w:ilvl="0" w:tplc="E9A862BC">
      <w:start w:val="1"/>
      <w:numFmt w:val="bullet"/>
      <w:lvlText w:val="●"/>
      <w:lvlJc w:val="left"/>
      <w:pPr>
        <w:ind w:left="720" w:hanging="360"/>
      </w:pPr>
      <w:rPr>
        <w:u w:val="none"/>
      </w:rPr>
    </w:lvl>
    <w:lvl w:ilvl="1" w:tplc="3AB248B2">
      <w:start w:val="1"/>
      <w:numFmt w:val="bullet"/>
      <w:lvlText w:val="○"/>
      <w:lvlJc w:val="left"/>
      <w:pPr>
        <w:ind w:left="1440" w:hanging="360"/>
      </w:pPr>
      <w:rPr>
        <w:u w:val="none"/>
      </w:rPr>
    </w:lvl>
    <w:lvl w:ilvl="2" w:tplc="288AB522">
      <w:start w:val="1"/>
      <w:numFmt w:val="bullet"/>
      <w:lvlText w:val="■"/>
      <w:lvlJc w:val="left"/>
      <w:pPr>
        <w:ind w:left="2160" w:hanging="360"/>
      </w:pPr>
      <w:rPr>
        <w:u w:val="none"/>
      </w:rPr>
    </w:lvl>
    <w:lvl w:ilvl="3" w:tplc="923A66D4">
      <w:start w:val="1"/>
      <w:numFmt w:val="bullet"/>
      <w:lvlText w:val="●"/>
      <w:lvlJc w:val="left"/>
      <w:pPr>
        <w:ind w:left="2880" w:hanging="360"/>
      </w:pPr>
      <w:rPr>
        <w:u w:val="none"/>
      </w:rPr>
    </w:lvl>
    <w:lvl w:ilvl="4" w:tplc="44FE2C5A">
      <w:start w:val="1"/>
      <w:numFmt w:val="bullet"/>
      <w:lvlText w:val="○"/>
      <w:lvlJc w:val="left"/>
      <w:pPr>
        <w:ind w:left="3600" w:hanging="360"/>
      </w:pPr>
      <w:rPr>
        <w:u w:val="none"/>
      </w:rPr>
    </w:lvl>
    <w:lvl w:ilvl="5" w:tplc="D21E5EFC">
      <w:start w:val="1"/>
      <w:numFmt w:val="bullet"/>
      <w:lvlText w:val="■"/>
      <w:lvlJc w:val="left"/>
      <w:pPr>
        <w:ind w:left="4320" w:hanging="360"/>
      </w:pPr>
      <w:rPr>
        <w:u w:val="none"/>
      </w:rPr>
    </w:lvl>
    <w:lvl w:ilvl="6" w:tplc="6ABC1BA8">
      <w:start w:val="1"/>
      <w:numFmt w:val="bullet"/>
      <w:lvlText w:val="●"/>
      <w:lvlJc w:val="left"/>
      <w:pPr>
        <w:ind w:left="5040" w:hanging="360"/>
      </w:pPr>
      <w:rPr>
        <w:u w:val="none"/>
      </w:rPr>
    </w:lvl>
    <w:lvl w:ilvl="7" w:tplc="4B5A4E48">
      <w:start w:val="1"/>
      <w:numFmt w:val="bullet"/>
      <w:lvlText w:val="○"/>
      <w:lvlJc w:val="left"/>
      <w:pPr>
        <w:ind w:left="5760" w:hanging="360"/>
      </w:pPr>
      <w:rPr>
        <w:u w:val="none"/>
      </w:rPr>
    </w:lvl>
    <w:lvl w:ilvl="8" w:tplc="B7A48EAC">
      <w:start w:val="1"/>
      <w:numFmt w:val="bullet"/>
      <w:lvlText w:val="■"/>
      <w:lvlJc w:val="left"/>
      <w:pPr>
        <w:ind w:left="6480" w:hanging="360"/>
      </w:pPr>
      <w:rPr>
        <w:u w:val="none"/>
      </w:rPr>
    </w:lvl>
  </w:abstractNum>
  <w:abstractNum w:abstractNumId="3" w15:restartNumberingAfterBreak="0">
    <w:nsid w:val="4F3DBF9F"/>
    <w:multiLevelType w:val="hybridMultilevel"/>
    <w:tmpl w:val="00000000"/>
    <w:lvl w:ilvl="0" w:tplc="569E51B4">
      <w:start w:val="1"/>
      <w:numFmt w:val="bullet"/>
      <w:lvlText w:val="●"/>
      <w:lvlJc w:val="left"/>
      <w:pPr>
        <w:ind w:left="720" w:hanging="360"/>
      </w:pPr>
      <w:rPr>
        <w:u w:val="none"/>
      </w:rPr>
    </w:lvl>
    <w:lvl w:ilvl="1" w:tplc="D47AFC30">
      <w:start w:val="1"/>
      <w:numFmt w:val="bullet"/>
      <w:lvlText w:val="○"/>
      <w:lvlJc w:val="left"/>
      <w:pPr>
        <w:ind w:left="1440" w:hanging="360"/>
      </w:pPr>
      <w:rPr>
        <w:u w:val="none"/>
      </w:rPr>
    </w:lvl>
    <w:lvl w:ilvl="2" w:tplc="4B16F35E">
      <w:start w:val="1"/>
      <w:numFmt w:val="bullet"/>
      <w:lvlText w:val="■"/>
      <w:lvlJc w:val="left"/>
      <w:pPr>
        <w:ind w:left="2160" w:hanging="360"/>
      </w:pPr>
      <w:rPr>
        <w:u w:val="none"/>
      </w:rPr>
    </w:lvl>
    <w:lvl w:ilvl="3" w:tplc="04B01F9C">
      <w:start w:val="1"/>
      <w:numFmt w:val="bullet"/>
      <w:lvlText w:val="●"/>
      <w:lvlJc w:val="left"/>
      <w:pPr>
        <w:ind w:left="2880" w:hanging="360"/>
      </w:pPr>
      <w:rPr>
        <w:u w:val="none"/>
      </w:rPr>
    </w:lvl>
    <w:lvl w:ilvl="4" w:tplc="F0E04D66">
      <w:start w:val="1"/>
      <w:numFmt w:val="bullet"/>
      <w:lvlText w:val="○"/>
      <w:lvlJc w:val="left"/>
      <w:pPr>
        <w:ind w:left="3600" w:hanging="360"/>
      </w:pPr>
      <w:rPr>
        <w:u w:val="none"/>
      </w:rPr>
    </w:lvl>
    <w:lvl w:ilvl="5" w:tplc="CE96D6EA">
      <w:start w:val="1"/>
      <w:numFmt w:val="bullet"/>
      <w:lvlText w:val="■"/>
      <w:lvlJc w:val="left"/>
      <w:pPr>
        <w:ind w:left="4320" w:hanging="360"/>
      </w:pPr>
      <w:rPr>
        <w:u w:val="none"/>
      </w:rPr>
    </w:lvl>
    <w:lvl w:ilvl="6" w:tplc="5B02F934">
      <w:start w:val="1"/>
      <w:numFmt w:val="bullet"/>
      <w:lvlText w:val="●"/>
      <w:lvlJc w:val="left"/>
      <w:pPr>
        <w:ind w:left="5040" w:hanging="360"/>
      </w:pPr>
      <w:rPr>
        <w:u w:val="none"/>
      </w:rPr>
    </w:lvl>
    <w:lvl w:ilvl="7" w:tplc="F9DE64D4">
      <w:start w:val="1"/>
      <w:numFmt w:val="bullet"/>
      <w:lvlText w:val="○"/>
      <w:lvlJc w:val="left"/>
      <w:pPr>
        <w:ind w:left="5760" w:hanging="360"/>
      </w:pPr>
      <w:rPr>
        <w:u w:val="none"/>
      </w:rPr>
    </w:lvl>
    <w:lvl w:ilvl="8" w:tplc="9FE80C64">
      <w:start w:val="1"/>
      <w:numFmt w:val="bullet"/>
      <w:lvlText w:val="■"/>
      <w:lvlJc w:val="left"/>
      <w:pPr>
        <w:ind w:left="6480" w:hanging="360"/>
      </w:pPr>
      <w:rPr>
        <w:u w:val="none"/>
      </w:rPr>
    </w:lvl>
  </w:abstractNum>
  <w:abstractNum w:abstractNumId="4" w15:restartNumberingAfterBreak="0">
    <w:nsid w:val="530813C1"/>
    <w:multiLevelType w:val="hybridMultilevel"/>
    <w:tmpl w:val="00000000"/>
    <w:lvl w:ilvl="0" w:tplc="692A0E00">
      <w:start w:val="1"/>
      <w:numFmt w:val="bullet"/>
      <w:lvlText w:val="●"/>
      <w:lvlJc w:val="left"/>
      <w:pPr>
        <w:ind w:left="720" w:hanging="360"/>
      </w:pPr>
      <w:rPr>
        <w:u w:val="none"/>
      </w:rPr>
    </w:lvl>
    <w:lvl w:ilvl="1" w:tplc="58C6023A">
      <w:start w:val="1"/>
      <w:numFmt w:val="bullet"/>
      <w:lvlText w:val="○"/>
      <w:lvlJc w:val="left"/>
      <w:pPr>
        <w:ind w:left="1440" w:hanging="360"/>
      </w:pPr>
      <w:rPr>
        <w:u w:val="none"/>
      </w:rPr>
    </w:lvl>
    <w:lvl w:ilvl="2" w:tplc="A2A40A02">
      <w:start w:val="1"/>
      <w:numFmt w:val="bullet"/>
      <w:lvlText w:val="■"/>
      <w:lvlJc w:val="left"/>
      <w:pPr>
        <w:ind w:left="2160" w:hanging="360"/>
      </w:pPr>
      <w:rPr>
        <w:u w:val="none"/>
      </w:rPr>
    </w:lvl>
    <w:lvl w:ilvl="3" w:tplc="47420F00">
      <w:start w:val="1"/>
      <w:numFmt w:val="bullet"/>
      <w:lvlText w:val="●"/>
      <w:lvlJc w:val="left"/>
      <w:pPr>
        <w:ind w:left="2880" w:hanging="360"/>
      </w:pPr>
      <w:rPr>
        <w:u w:val="none"/>
      </w:rPr>
    </w:lvl>
    <w:lvl w:ilvl="4" w:tplc="CC44CFF8">
      <w:start w:val="1"/>
      <w:numFmt w:val="bullet"/>
      <w:lvlText w:val="○"/>
      <w:lvlJc w:val="left"/>
      <w:pPr>
        <w:ind w:left="3600" w:hanging="360"/>
      </w:pPr>
      <w:rPr>
        <w:u w:val="none"/>
      </w:rPr>
    </w:lvl>
    <w:lvl w:ilvl="5" w:tplc="ED1AAC30">
      <w:start w:val="1"/>
      <w:numFmt w:val="bullet"/>
      <w:lvlText w:val="■"/>
      <w:lvlJc w:val="left"/>
      <w:pPr>
        <w:ind w:left="4320" w:hanging="360"/>
      </w:pPr>
      <w:rPr>
        <w:u w:val="none"/>
      </w:rPr>
    </w:lvl>
    <w:lvl w:ilvl="6" w:tplc="29EA536C">
      <w:start w:val="1"/>
      <w:numFmt w:val="bullet"/>
      <w:lvlText w:val="●"/>
      <w:lvlJc w:val="left"/>
      <w:pPr>
        <w:ind w:left="5040" w:hanging="360"/>
      </w:pPr>
      <w:rPr>
        <w:u w:val="none"/>
      </w:rPr>
    </w:lvl>
    <w:lvl w:ilvl="7" w:tplc="AFD4C630">
      <w:start w:val="1"/>
      <w:numFmt w:val="bullet"/>
      <w:lvlText w:val="○"/>
      <w:lvlJc w:val="left"/>
      <w:pPr>
        <w:ind w:left="5760" w:hanging="360"/>
      </w:pPr>
      <w:rPr>
        <w:u w:val="none"/>
      </w:rPr>
    </w:lvl>
    <w:lvl w:ilvl="8" w:tplc="C14C311A">
      <w:start w:val="1"/>
      <w:numFmt w:val="bullet"/>
      <w:lvlText w:val="■"/>
      <w:lvlJc w:val="left"/>
      <w:pPr>
        <w:ind w:left="6480" w:hanging="360"/>
      </w:pPr>
      <w:rPr>
        <w:u w:val="none"/>
      </w:rPr>
    </w:lvl>
  </w:abstractNum>
  <w:abstractNum w:abstractNumId="5" w15:restartNumberingAfterBreak="0">
    <w:nsid w:val="7834EC83"/>
    <w:multiLevelType w:val="hybridMultilevel"/>
    <w:tmpl w:val="00000000"/>
    <w:lvl w:ilvl="0" w:tplc="1158B6CC">
      <w:start w:val="1"/>
      <w:numFmt w:val="bullet"/>
      <w:lvlText w:val="●"/>
      <w:lvlJc w:val="left"/>
      <w:pPr>
        <w:ind w:left="720" w:hanging="360"/>
      </w:pPr>
      <w:rPr>
        <w:u w:val="none"/>
      </w:rPr>
    </w:lvl>
    <w:lvl w:ilvl="1" w:tplc="27A69120">
      <w:start w:val="1"/>
      <w:numFmt w:val="bullet"/>
      <w:lvlText w:val="○"/>
      <w:lvlJc w:val="left"/>
      <w:pPr>
        <w:ind w:left="1440" w:hanging="360"/>
      </w:pPr>
      <w:rPr>
        <w:u w:val="none"/>
      </w:rPr>
    </w:lvl>
    <w:lvl w:ilvl="2" w:tplc="F2706802">
      <w:start w:val="1"/>
      <w:numFmt w:val="bullet"/>
      <w:lvlText w:val="■"/>
      <w:lvlJc w:val="left"/>
      <w:pPr>
        <w:ind w:left="2160" w:hanging="360"/>
      </w:pPr>
      <w:rPr>
        <w:u w:val="none"/>
      </w:rPr>
    </w:lvl>
    <w:lvl w:ilvl="3" w:tplc="AE84B1AC">
      <w:start w:val="1"/>
      <w:numFmt w:val="bullet"/>
      <w:lvlText w:val="●"/>
      <w:lvlJc w:val="left"/>
      <w:pPr>
        <w:ind w:left="2880" w:hanging="360"/>
      </w:pPr>
      <w:rPr>
        <w:u w:val="none"/>
      </w:rPr>
    </w:lvl>
    <w:lvl w:ilvl="4" w:tplc="C34E4176">
      <w:start w:val="1"/>
      <w:numFmt w:val="bullet"/>
      <w:lvlText w:val="○"/>
      <w:lvlJc w:val="left"/>
      <w:pPr>
        <w:ind w:left="3600" w:hanging="360"/>
      </w:pPr>
      <w:rPr>
        <w:u w:val="none"/>
      </w:rPr>
    </w:lvl>
    <w:lvl w:ilvl="5" w:tplc="C5EC8D7E">
      <w:start w:val="1"/>
      <w:numFmt w:val="bullet"/>
      <w:lvlText w:val="■"/>
      <w:lvlJc w:val="left"/>
      <w:pPr>
        <w:ind w:left="4320" w:hanging="360"/>
      </w:pPr>
      <w:rPr>
        <w:u w:val="none"/>
      </w:rPr>
    </w:lvl>
    <w:lvl w:ilvl="6" w:tplc="C7E068FA">
      <w:start w:val="1"/>
      <w:numFmt w:val="bullet"/>
      <w:lvlText w:val="●"/>
      <w:lvlJc w:val="left"/>
      <w:pPr>
        <w:ind w:left="5040" w:hanging="360"/>
      </w:pPr>
      <w:rPr>
        <w:u w:val="none"/>
      </w:rPr>
    </w:lvl>
    <w:lvl w:ilvl="7" w:tplc="C5F4A038">
      <w:start w:val="1"/>
      <w:numFmt w:val="bullet"/>
      <w:lvlText w:val="○"/>
      <w:lvlJc w:val="left"/>
      <w:pPr>
        <w:ind w:left="5760" w:hanging="360"/>
      </w:pPr>
      <w:rPr>
        <w:u w:val="none"/>
      </w:rPr>
    </w:lvl>
    <w:lvl w:ilvl="8" w:tplc="2A5EE75A">
      <w:start w:val="1"/>
      <w:numFmt w:val="bullet"/>
      <w:lvlText w:val="■"/>
      <w:lvlJc w:val="left"/>
      <w:pPr>
        <w:ind w:left="6480" w:hanging="360"/>
      </w:pPr>
      <w:rPr>
        <w:u w:val="none"/>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3D5"/>
    <w:rsid w:val="000F13D5"/>
    <w:rsid w:val="001B19E6"/>
    <w:rsid w:val="00300DA0"/>
    <w:rsid w:val="003061C2"/>
    <w:rsid w:val="004D0F5B"/>
    <w:rsid w:val="005B2C38"/>
    <w:rsid w:val="00617B1E"/>
    <w:rsid w:val="006427AD"/>
    <w:rsid w:val="00747A8A"/>
    <w:rsid w:val="0075143F"/>
    <w:rsid w:val="00895D21"/>
    <w:rsid w:val="00B40B2D"/>
    <w:rsid w:val="00D13CE6"/>
    <w:rsid w:val="00DE0A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6E68"/>
  <w15:docId w15:val="{C7CC9972-8061-4E90-BDBE-32CA48ED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3061C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4D0F5B"/>
    <w:rPr>
      <w:color w:val="0000FF" w:themeColor="hyperlink"/>
      <w:u w:val="single"/>
    </w:rPr>
  </w:style>
  <w:style w:type="paragraph" w:styleId="Header">
    <w:name w:val="header"/>
    <w:basedOn w:val="Normal"/>
    <w:link w:val="HeaderChar"/>
    <w:uiPriority w:val="99"/>
    <w:unhideWhenUsed/>
    <w:rsid w:val="001B19E6"/>
    <w:pPr>
      <w:tabs>
        <w:tab w:val="center" w:pos="4513"/>
        <w:tab w:val="right" w:pos="9026"/>
      </w:tabs>
      <w:spacing w:line="240" w:lineRule="auto"/>
    </w:pPr>
  </w:style>
  <w:style w:type="character" w:customStyle="1" w:styleId="HeaderChar">
    <w:name w:val="Header Char"/>
    <w:basedOn w:val="DefaultParagraphFont"/>
    <w:link w:val="Header"/>
    <w:uiPriority w:val="99"/>
    <w:rsid w:val="001B19E6"/>
  </w:style>
  <w:style w:type="paragraph" w:styleId="Footer">
    <w:name w:val="footer"/>
    <w:basedOn w:val="Normal"/>
    <w:link w:val="FooterChar"/>
    <w:uiPriority w:val="99"/>
    <w:unhideWhenUsed/>
    <w:rsid w:val="001B19E6"/>
    <w:pPr>
      <w:tabs>
        <w:tab w:val="center" w:pos="4513"/>
        <w:tab w:val="right" w:pos="9026"/>
      </w:tabs>
      <w:spacing w:line="240" w:lineRule="auto"/>
    </w:pPr>
  </w:style>
  <w:style w:type="character" w:customStyle="1" w:styleId="FooterChar">
    <w:name w:val="Footer Char"/>
    <w:basedOn w:val="DefaultParagraphFont"/>
    <w:link w:val="Footer"/>
    <w:uiPriority w:val="99"/>
    <w:rsid w:val="001B19E6"/>
  </w:style>
  <w:style w:type="character" w:styleId="UnresolvedMention">
    <w:name w:val="Unresolved Mention"/>
    <w:basedOn w:val="DefaultParagraphFont"/>
    <w:uiPriority w:val="99"/>
    <w:semiHidden/>
    <w:unhideWhenUsed/>
    <w:rsid w:val="0075143F"/>
    <w:rPr>
      <w:color w:val="605E5C"/>
      <w:shd w:val="clear" w:color="auto" w:fill="E1DFDD"/>
    </w:rPr>
  </w:style>
  <w:style w:type="paragraph" w:styleId="TOCHeading">
    <w:name w:val="TOC Heading"/>
    <w:basedOn w:val="Heading1"/>
    <w:next w:val="Normal"/>
    <w:uiPriority w:val="39"/>
    <w:unhideWhenUsed/>
    <w:qFormat/>
    <w:rsid w:val="00300DA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GB" w:eastAsia="en-GB"/>
    </w:rPr>
  </w:style>
  <w:style w:type="paragraph" w:styleId="TOC1">
    <w:name w:val="toc 1"/>
    <w:basedOn w:val="Normal"/>
    <w:next w:val="Normal"/>
    <w:autoRedefine/>
    <w:uiPriority w:val="39"/>
    <w:unhideWhenUsed/>
    <w:rsid w:val="00300D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390/su14031080" TargetMode="External"/><Relationship Id="rId3" Type="http://schemas.openxmlformats.org/officeDocument/2006/relationships/styles" Target="styles.xml"/><Relationship Id="rId21" Type="http://schemas.openxmlformats.org/officeDocument/2006/relationships/hyperlink" Target="https://doi.org/10.1016/j.compchemeng.2023.10840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orporatefinanceinstitute.com/resources/accounting/corporate-structur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ana.com/resources/matrix-organization" TargetMode="External"/><Relationship Id="rId20" Type="http://schemas.openxmlformats.org/officeDocument/2006/relationships/hyperlink" Target="https://www.academia.edu/download/105327662/Joseph-GabaAMA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researchgate.net/publication/373217543_Organizational_Struct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creately.com/blog/diagrams/types-of-organizational-chart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B68C1-E090-45F7-94F3-84ADBF240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1018</Words>
  <Characters>5807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Rares Constantinescu</dc:creator>
  <cp:lastModifiedBy>user</cp:lastModifiedBy>
  <cp:revision>7</cp:revision>
  <dcterms:created xsi:type="dcterms:W3CDTF">2026-03-23T09:06:00Z</dcterms:created>
  <dcterms:modified xsi:type="dcterms:W3CDTF">2026-03-23T17:39:00Z</dcterms:modified>
</cp:coreProperties>
</file>