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CB2DD" w14:textId="5263478F" w:rsidR="00A85228" w:rsidRDefault="00B95953" w:rsidP="00B95953">
      <w:pPr>
        <w:spacing w:after="0" w:line="360" w:lineRule="auto"/>
        <w:ind w:left="-738" w:right="-728" w:firstLine="0"/>
      </w:pPr>
      <w:r>
        <w:rPr>
          <w:rFonts w:ascii="Calibri" w:eastAsia="Calibri" w:hAnsi="Calibri" w:cs="Calibri"/>
          <w:noProof/>
        </w:rPr>
        <mc:AlternateContent>
          <mc:Choice Requires="wpg">
            <w:drawing>
              <wp:inline distT="0" distB="0" distL="0" distR="0" wp14:anchorId="7EDA7FDF" wp14:editId="529FEECE">
                <wp:extent cx="7553920" cy="8162925"/>
                <wp:effectExtent l="0" t="0" r="0" b="9525"/>
                <wp:docPr id="4394" name="Group 4394"/>
                <wp:cNvGraphicFramePr/>
                <a:graphic xmlns:a="http://schemas.openxmlformats.org/drawingml/2006/main">
                  <a:graphicData uri="http://schemas.microsoft.com/office/word/2010/wordprocessingGroup">
                    <wpg:wgp>
                      <wpg:cNvGrpSpPr/>
                      <wpg:grpSpPr>
                        <a:xfrm>
                          <a:off x="0" y="0"/>
                          <a:ext cx="7553920" cy="8162925"/>
                          <a:chOff x="0" y="0"/>
                          <a:chExt cx="7553920" cy="8162925"/>
                        </a:xfrm>
                      </wpg:grpSpPr>
                      <wps:wsp>
                        <wps:cNvPr id="5616" name="Shape 5616"/>
                        <wps:cNvSpPr/>
                        <wps:spPr>
                          <a:xfrm>
                            <a:off x="0" y="2805684"/>
                            <a:ext cx="6658991" cy="5357241"/>
                          </a:xfrm>
                          <a:custGeom>
                            <a:avLst/>
                            <a:gdLst/>
                            <a:ahLst/>
                            <a:cxnLst/>
                            <a:rect l="0" t="0" r="0" b="0"/>
                            <a:pathLst>
                              <a:path w="6658991" h="5357241">
                                <a:moveTo>
                                  <a:pt x="0" y="0"/>
                                </a:moveTo>
                                <a:lnTo>
                                  <a:pt x="6658991" y="0"/>
                                </a:lnTo>
                                <a:lnTo>
                                  <a:pt x="6658991" y="5357241"/>
                                </a:lnTo>
                                <a:lnTo>
                                  <a:pt x="0" y="5357241"/>
                                </a:lnTo>
                                <a:lnTo>
                                  <a:pt x="0" y="0"/>
                                </a:lnTo>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12" name="Rectangle 12"/>
                        <wps:cNvSpPr/>
                        <wps:spPr>
                          <a:xfrm>
                            <a:off x="3070416" y="7310324"/>
                            <a:ext cx="42143" cy="189936"/>
                          </a:xfrm>
                          <a:prstGeom prst="rect">
                            <a:avLst/>
                          </a:prstGeom>
                          <a:ln>
                            <a:noFill/>
                          </a:ln>
                        </wps:spPr>
                        <wps:txbx>
                          <w:txbxContent>
                            <w:p w14:paraId="02EFC7A8" w14:textId="77777777" w:rsidR="00A85228" w:rsidRDefault="00B95953">
                              <w:pPr>
                                <w:spacing w:after="160" w:line="259" w:lineRule="auto"/>
                                <w:ind w:left="0" w:firstLine="0"/>
                              </w:pPr>
                              <w:r>
                                <w:rPr>
                                  <w:rFonts w:ascii="Calibri" w:eastAsia="Calibri" w:hAnsi="Calibri" w:cs="Calibri"/>
                                  <w:color w:val="FFFFFF"/>
                                </w:rPr>
                                <w:t xml:space="preserve"> </w:t>
                              </w:r>
                            </w:p>
                          </w:txbxContent>
                        </wps:txbx>
                        <wps:bodyPr horzOverflow="overflow" vert="horz" lIns="0" tIns="0" rIns="0" bIns="0" rtlCol="0">
                          <a:noAutofit/>
                        </wps:bodyPr>
                      </wps:wsp>
                      <wps:wsp>
                        <wps:cNvPr id="18" name="Rectangle 18"/>
                        <wps:cNvSpPr/>
                        <wps:spPr>
                          <a:xfrm>
                            <a:off x="4390454" y="7310324"/>
                            <a:ext cx="42143" cy="189936"/>
                          </a:xfrm>
                          <a:prstGeom prst="rect">
                            <a:avLst/>
                          </a:prstGeom>
                          <a:ln>
                            <a:noFill/>
                          </a:ln>
                        </wps:spPr>
                        <wps:txbx>
                          <w:txbxContent>
                            <w:p w14:paraId="19A5F97D" w14:textId="77777777" w:rsidR="00A85228" w:rsidRDefault="00B95953">
                              <w:pPr>
                                <w:spacing w:after="160" w:line="259" w:lineRule="auto"/>
                                <w:ind w:left="0" w:firstLine="0"/>
                              </w:pPr>
                              <w:r>
                                <w:rPr>
                                  <w:rFonts w:ascii="Calibri" w:eastAsia="Calibri" w:hAnsi="Calibri" w:cs="Calibri"/>
                                  <w:color w:val="FFFFFF"/>
                                </w:rPr>
                                <w:t xml:space="preserve"> </w:t>
                              </w:r>
                            </w:p>
                          </w:txbxContent>
                        </wps:txbx>
                        <wps:bodyPr horzOverflow="overflow" vert="horz" lIns="0" tIns="0" rIns="0" bIns="0" rtlCol="0">
                          <a:noAutofit/>
                        </wps:bodyPr>
                      </wps:wsp>
                      <wps:wsp>
                        <wps:cNvPr id="20" name="Rectangle 20"/>
                        <wps:cNvSpPr/>
                        <wps:spPr>
                          <a:xfrm>
                            <a:off x="1754823" y="7557211"/>
                            <a:ext cx="42144" cy="189937"/>
                          </a:xfrm>
                          <a:prstGeom prst="rect">
                            <a:avLst/>
                          </a:prstGeom>
                          <a:ln>
                            <a:noFill/>
                          </a:ln>
                        </wps:spPr>
                        <wps:txbx>
                          <w:txbxContent>
                            <w:p w14:paraId="3AAA95A2" w14:textId="77777777" w:rsidR="00A85228" w:rsidRDefault="00B95953">
                              <w:pPr>
                                <w:spacing w:after="160" w:line="259" w:lineRule="auto"/>
                                <w:ind w:left="0" w:firstLine="0"/>
                              </w:pPr>
                              <w:r>
                                <w:rPr>
                                  <w:rFonts w:ascii="Calibri" w:eastAsia="Calibri" w:hAnsi="Calibri" w:cs="Calibri"/>
                                  <w:color w:val="FFFFFF"/>
                                </w:rPr>
                                <w:t xml:space="preserve"> </w:t>
                              </w:r>
                            </w:p>
                          </w:txbxContent>
                        </wps:txbx>
                        <wps:bodyPr horzOverflow="overflow" vert="horz" lIns="0" tIns="0" rIns="0" bIns="0" rtlCol="0">
                          <a:noAutofit/>
                        </wps:bodyPr>
                      </wps:wsp>
                      <wps:wsp>
                        <wps:cNvPr id="21" name="Rectangle 21"/>
                        <wps:cNvSpPr/>
                        <wps:spPr>
                          <a:xfrm>
                            <a:off x="1786827" y="7557211"/>
                            <a:ext cx="210346" cy="189937"/>
                          </a:xfrm>
                          <a:prstGeom prst="rect">
                            <a:avLst/>
                          </a:prstGeom>
                          <a:ln>
                            <a:noFill/>
                          </a:ln>
                        </wps:spPr>
                        <wps:txbx>
                          <w:txbxContent>
                            <w:p w14:paraId="2576736C" w14:textId="77777777" w:rsidR="00A85228" w:rsidRDefault="00B95953">
                              <w:pPr>
                                <w:spacing w:after="160" w:line="259" w:lineRule="auto"/>
                                <w:ind w:left="0" w:firstLine="0"/>
                              </w:pPr>
                              <w:r>
                                <w:rPr>
                                  <w:rFonts w:ascii="Calibri" w:eastAsia="Calibri" w:hAnsi="Calibri" w:cs="Calibri"/>
                                  <w:color w:val="FFFFFF"/>
                                </w:rPr>
                                <w:t xml:space="preserve">     </w:t>
                              </w:r>
                            </w:p>
                          </w:txbxContent>
                        </wps:txbx>
                        <wps:bodyPr horzOverflow="overflow" vert="horz" lIns="0" tIns="0" rIns="0" bIns="0" rtlCol="0">
                          <a:noAutofit/>
                        </wps:bodyPr>
                      </wps:wsp>
                      <wps:wsp>
                        <wps:cNvPr id="22" name="Rectangle 22"/>
                        <wps:cNvSpPr/>
                        <wps:spPr>
                          <a:xfrm>
                            <a:off x="1944180" y="7557211"/>
                            <a:ext cx="42144" cy="189937"/>
                          </a:xfrm>
                          <a:prstGeom prst="rect">
                            <a:avLst/>
                          </a:prstGeom>
                          <a:ln>
                            <a:noFill/>
                          </a:ln>
                        </wps:spPr>
                        <wps:txbx>
                          <w:txbxContent>
                            <w:p w14:paraId="6C1E8E7D" w14:textId="77777777" w:rsidR="00A85228" w:rsidRDefault="00B95953">
                              <w:pPr>
                                <w:spacing w:after="160" w:line="259" w:lineRule="auto"/>
                                <w:ind w:left="0" w:firstLine="0"/>
                              </w:pPr>
                              <w:r>
                                <w:rPr>
                                  <w:rFonts w:ascii="Calibri" w:eastAsia="Calibri" w:hAnsi="Calibri" w:cs="Calibri"/>
                                  <w:color w:val="FFFFFF"/>
                                </w:rPr>
                                <w:t xml:space="preserve"> </w:t>
                              </w:r>
                            </w:p>
                          </w:txbxContent>
                        </wps:txbx>
                        <wps:bodyPr horzOverflow="overflow" vert="horz" lIns="0" tIns="0" rIns="0" bIns="0" rtlCol="0">
                          <a:noAutofit/>
                        </wps:bodyPr>
                      </wps:wsp>
                      <pic:pic xmlns:pic="http://schemas.openxmlformats.org/drawingml/2006/picture">
                        <pic:nvPicPr>
                          <pic:cNvPr id="25" name="Picture 25"/>
                          <pic:cNvPicPr/>
                        </pic:nvPicPr>
                        <pic:blipFill>
                          <a:blip r:embed="rId7"/>
                          <a:stretch>
                            <a:fillRect/>
                          </a:stretch>
                        </pic:blipFill>
                        <pic:spPr>
                          <a:xfrm>
                            <a:off x="9589" y="0"/>
                            <a:ext cx="6653784" cy="2711196"/>
                          </a:xfrm>
                          <a:prstGeom prst="rect">
                            <a:avLst/>
                          </a:prstGeom>
                        </pic:spPr>
                      </pic:pic>
                      <wps:wsp>
                        <wps:cNvPr id="26" name="Rectangle 26"/>
                        <wps:cNvSpPr/>
                        <wps:spPr>
                          <a:xfrm>
                            <a:off x="547865" y="634010"/>
                            <a:ext cx="7006055" cy="619772"/>
                          </a:xfrm>
                          <a:prstGeom prst="rect">
                            <a:avLst/>
                          </a:prstGeom>
                          <a:ln>
                            <a:noFill/>
                          </a:ln>
                        </wps:spPr>
                        <wps:txbx>
                          <w:txbxContent>
                            <w:p w14:paraId="0D8EE4D3" w14:textId="77777777" w:rsidR="00A85228" w:rsidRDefault="00B95953">
                              <w:pPr>
                                <w:spacing w:after="160" w:line="259" w:lineRule="auto"/>
                                <w:ind w:left="0" w:firstLine="0"/>
                              </w:pPr>
                              <w:r>
                                <w:rPr>
                                  <w:rFonts w:ascii="Calibri" w:eastAsia="Calibri" w:hAnsi="Calibri" w:cs="Calibri"/>
                                  <w:color w:val="4472C4"/>
                                  <w:sz w:val="72"/>
                                </w:rPr>
                                <w:t xml:space="preserve">ANNOTATED BIBLIOGRAPHY </w:t>
                              </w:r>
                            </w:p>
                          </w:txbxContent>
                        </wps:txbx>
                        <wps:bodyPr horzOverflow="overflow" vert="horz" lIns="0" tIns="0" rIns="0" bIns="0" rtlCol="0">
                          <a:noAutofit/>
                        </wps:bodyPr>
                      </wps:wsp>
                      <wps:wsp>
                        <wps:cNvPr id="27" name="Rectangle 27"/>
                        <wps:cNvSpPr/>
                        <wps:spPr>
                          <a:xfrm>
                            <a:off x="5817299" y="634010"/>
                            <a:ext cx="544928" cy="619772"/>
                          </a:xfrm>
                          <a:prstGeom prst="rect">
                            <a:avLst/>
                          </a:prstGeom>
                          <a:ln>
                            <a:noFill/>
                          </a:ln>
                        </wps:spPr>
                        <wps:txbx>
                          <w:txbxContent>
                            <w:p w14:paraId="4D9794C3" w14:textId="77777777" w:rsidR="00A85228" w:rsidRDefault="00B95953">
                              <w:pPr>
                                <w:spacing w:after="160" w:line="259" w:lineRule="auto"/>
                                <w:ind w:left="0" w:firstLine="0"/>
                              </w:pPr>
                              <w:r>
                                <w:rPr>
                                  <w:rFonts w:ascii="Calibri" w:eastAsia="Calibri" w:hAnsi="Calibri" w:cs="Calibri"/>
                                  <w:color w:val="4472C4"/>
                                  <w:sz w:val="72"/>
                                </w:rPr>
                                <w:t xml:space="preserve">&amp; </w:t>
                              </w:r>
                            </w:p>
                          </w:txbxContent>
                        </wps:txbx>
                        <wps:bodyPr horzOverflow="overflow" vert="horz" lIns="0" tIns="0" rIns="0" bIns="0" rtlCol="0">
                          <a:noAutofit/>
                        </wps:bodyPr>
                      </wps:wsp>
                      <wps:wsp>
                        <wps:cNvPr id="28" name="Rectangle 28"/>
                        <wps:cNvSpPr/>
                        <wps:spPr>
                          <a:xfrm>
                            <a:off x="2604072" y="1193927"/>
                            <a:ext cx="1944627" cy="619359"/>
                          </a:xfrm>
                          <a:prstGeom prst="rect">
                            <a:avLst/>
                          </a:prstGeom>
                          <a:ln>
                            <a:noFill/>
                          </a:ln>
                        </wps:spPr>
                        <wps:txbx>
                          <w:txbxContent>
                            <w:p w14:paraId="7BA43D60" w14:textId="77777777" w:rsidR="00A85228" w:rsidRDefault="00B95953">
                              <w:pPr>
                                <w:spacing w:after="160" w:line="259" w:lineRule="auto"/>
                                <w:ind w:left="0" w:firstLine="0"/>
                              </w:pPr>
                              <w:r>
                                <w:rPr>
                                  <w:rFonts w:ascii="Calibri" w:eastAsia="Calibri" w:hAnsi="Calibri" w:cs="Calibri"/>
                                  <w:color w:val="4472C4"/>
                                  <w:sz w:val="72"/>
                                </w:rPr>
                                <w:t>REPORT</w:t>
                              </w:r>
                            </w:p>
                          </w:txbxContent>
                        </wps:txbx>
                        <wps:bodyPr horzOverflow="overflow" vert="horz" lIns="0" tIns="0" rIns="0" bIns="0" rtlCol="0">
                          <a:noAutofit/>
                        </wps:bodyPr>
                      </wps:wsp>
                      <wps:wsp>
                        <wps:cNvPr id="29" name="Rectangle 29"/>
                        <wps:cNvSpPr/>
                        <wps:spPr>
                          <a:xfrm>
                            <a:off x="4067366" y="1193927"/>
                            <a:ext cx="137425" cy="619359"/>
                          </a:xfrm>
                          <a:prstGeom prst="rect">
                            <a:avLst/>
                          </a:prstGeom>
                          <a:ln>
                            <a:noFill/>
                          </a:ln>
                        </wps:spPr>
                        <wps:txbx>
                          <w:txbxContent>
                            <w:p w14:paraId="5BC037E0" w14:textId="77777777" w:rsidR="00A85228" w:rsidRDefault="00B95953">
                              <w:pPr>
                                <w:spacing w:after="160" w:line="259" w:lineRule="auto"/>
                                <w:ind w:left="0" w:firstLine="0"/>
                              </w:pPr>
                              <w:r>
                                <w:rPr>
                                  <w:rFonts w:ascii="Calibri" w:eastAsia="Calibri" w:hAnsi="Calibri" w:cs="Calibri"/>
                                  <w:color w:val="4472C4"/>
                                  <w:sz w:val="72"/>
                                </w:rPr>
                                <w:t xml:space="preserve"> </w:t>
                              </w:r>
                            </w:p>
                          </w:txbxContent>
                        </wps:txbx>
                        <wps:bodyPr horzOverflow="overflow" vert="horz" lIns="0" tIns="0" rIns="0" bIns="0" rtlCol="0">
                          <a:noAutofit/>
                        </wps:bodyPr>
                      </wps:wsp>
                      <wps:wsp>
                        <wps:cNvPr id="30" name="Rectangle 30"/>
                        <wps:cNvSpPr/>
                        <wps:spPr>
                          <a:xfrm>
                            <a:off x="2288604" y="1686179"/>
                            <a:ext cx="860217" cy="189937"/>
                          </a:xfrm>
                          <a:prstGeom prst="rect">
                            <a:avLst/>
                          </a:prstGeom>
                          <a:ln>
                            <a:noFill/>
                          </a:ln>
                        </wps:spPr>
                        <wps:txbx>
                          <w:txbxContent>
                            <w:p w14:paraId="5B76B0D9" w14:textId="77777777" w:rsidR="00A85228" w:rsidRDefault="00B95953">
                              <w:pPr>
                                <w:spacing w:after="160" w:line="259" w:lineRule="auto"/>
                                <w:ind w:left="0" w:firstLine="0"/>
                              </w:pPr>
                              <w:r>
                                <w:rPr>
                                  <w:rFonts w:ascii="Calibri" w:eastAsia="Calibri" w:hAnsi="Calibri" w:cs="Calibri"/>
                                  <w:b/>
                                </w:rPr>
                                <w:t>Psychology</w:t>
                              </w:r>
                            </w:p>
                          </w:txbxContent>
                        </wps:txbx>
                        <wps:bodyPr horzOverflow="overflow" vert="horz" lIns="0" tIns="0" rIns="0" bIns="0" rtlCol="0">
                          <a:noAutofit/>
                        </wps:bodyPr>
                      </wps:wsp>
                      <wps:wsp>
                        <wps:cNvPr id="31" name="Rectangle 31"/>
                        <wps:cNvSpPr/>
                        <wps:spPr>
                          <a:xfrm>
                            <a:off x="2936303" y="1686179"/>
                            <a:ext cx="42143" cy="189937"/>
                          </a:xfrm>
                          <a:prstGeom prst="rect">
                            <a:avLst/>
                          </a:prstGeom>
                          <a:ln>
                            <a:noFill/>
                          </a:ln>
                        </wps:spPr>
                        <wps:txbx>
                          <w:txbxContent>
                            <w:p w14:paraId="78C1169E"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32" name="Rectangle 32"/>
                        <wps:cNvSpPr/>
                        <wps:spPr>
                          <a:xfrm>
                            <a:off x="2963736" y="1686179"/>
                            <a:ext cx="146758" cy="189937"/>
                          </a:xfrm>
                          <a:prstGeom prst="rect">
                            <a:avLst/>
                          </a:prstGeom>
                          <a:ln>
                            <a:noFill/>
                          </a:ln>
                        </wps:spPr>
                        <wps:txbx>
                          <w:txbxContent>
                            <w:p w14:paraId="2CC129F0" w14:textId="77777777" w:rsidR="00A85228" w:rsidRDefault="00B95953">
                              <w:pPr>
                                <w:spacing w:after="160" w:line="259" w:lineRule="auto"/>
                                <w:ind w:left="0" w:firstLine="0"/>
                              </w:pPr>
                              <w:r>
                                <w:rPr>
                                  <w:rFonts w:ascii="Calibri" w:eastAsia="Calibri" w:hAnsi="Calibri" w:cs="Calibri"/>
                                  <w:b/>
                                </w:rPr>
                                <w:t>in</w:t>
                              </w:r>
                            </w:p>
                          </w:txbxContent>
                        </wps:txbx>
                        <wps:bodyPr horzOverflow="overflow" vert="horz" lIns="0" tIns="0" rIns="0" bIns="0" rtlCol="0">
                          <a:noAutofit/>
                        </wps:bodyPr>
                      </wps:wsp>
                      <wps:wsp>
                        <wps:cNvPr id="33" name="Rectangle 33"/>
                        <wps:cNvSpPr/>
                        <wps:spPr>
                          <a:xfrm>
                            <a:off x="3073464" y="1686179"/>
                            <a:ext cx="42143" cy="189937"/>
                          </a:xfrm>
                          <a:prstGeom prst="rect">
                            <a:avLst/>
                          </a:prstGeom>
                          <a:ln>
                            <a:noFill/>
                          </a:ln>
                        </wps:spPr>
                        <wps:txbx>
                          <w:txbxContent>
                            <w:p w14:paraId="115C151B"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34" name="Rectangle 34"/>
                        <wps:cNvSpPr/>
                        <wps:spPr>
                          <a:xfrm>
                            <a:off x="3102420" y="1686179"/>
                            <a:ext cx="513184" cy="189937"/>
                          </a:xfrm>
                          <a:prstGeom prst="rect">
                            <a:avLst/>
                          </a:prstGeom>
                          <a:ln>
                            <a:noFill/>
                          </a:ln>
                        </wps:spPr>
                        <wps:txbx>
                          <w:txbxContent>
                            <w:p w14:paraId="34CA7CE4" w14:textId="77777777" w:rsidR="00A85228" w:rsidRDefault="00B95953">
                              <w:pPr>
                                <w:spacing w:after="160" w:line="259" w:lineRule="auto"/>
                                <w:ind w:left="0" w:firstLine="0"/>
                              </w:pPr>
                              <w:r>
                                <w:rPr>
                                  <w:rFonts w:ascii="Calibri" w:eastAsia="Calibri" w:hAnsi="Calibri" w:cs="Calibri"/>
                                  <w:b/>
                                </w:rPr>
                                <w:t>Health</w:t>
                              </w:r>
                            </w:p>
                          </w:txbxContent>
                        </wps:txbx>
                        <wps:bodyPr horzOverflow="overflow" vert="horz" lIns="0" tIns="0" rIns="0" bIns="0" rtlCol="0">
                          <a:noAutofit/>
                        </wps:bodyPr>
                      </wps:wsp>
                      <wps:wsp>
                        <wps:cNvPr id="35" name="Rectangle 35"/>
                        <wps:cNvSpPr/>
                        <wps:spPr>
                          <a:xfrm>
                            <a:off x="3487991" y="1686179"/>
                            <a:ext cx="42143" cy="189937"/>
                          </a:xfrm>
                          <a:prstGeom prst="rect">
                            <a:avLst/>
                          </a:prstGeom>
                          <a:ln>
                            <a:noFill/>
                          </a:ln>
                        </wps:spPr>
                        <wps:txbx>
                          <w:txbxContent>
                            <w:p w14:paraId="67F5FD56"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36" name="Rectangle 36"/>
                        <wps:cNvSpPr/>
                        <wps:spPr>
                          <a:xfrm>
                            <a:off x="3518726" y="1686179"/>
                            <a:ext cx="290578" cy="189937"/>
                          </a:xfrm>
                          <a:prstGeom prst="rect">
                            <a:avLst/>
                          </a:prstGeom>
                          <a:ln>
                            <a:noFill/>
                          </a:ln>
                        </wps:spPr>
                        <wps:txbx>
                          <w:txbxContent>
                            <w:p w14:paraId="49636BC0" w14:textId="77777777" w:rsidR="00A85228" w:rsidRDefault="00B95953">
                              <w:pPr>
                                <w:spacing w:after="160" w:line="259" w:lineRule="auto"/>
                                <w:ind w:left="0" w:firstLine="0"/>
                              </w:pPr>
                              <w:r>
                                <w:rPr>
                                  <w:rFonts w:ascii="Calibri" w:eastAsia="Calibri" w:hAnsi="Calibri" w:cs="Calibri"/>
                                  <w:b/>
                                </w:rPr>
                                <w:t>and</w:t>
                              </w:r>
                            </w:p>
                          </w:txbxContent>
                        </wps:txbx>
                        <wps:bodyPr horzOverflow="overflow" vert="horz" lIns="0" tIns="0" rIns="0" bIns="0" rtlCol="0">
                          <a:noAutofit/>
                        </wps:bodyPr>
                      </wps:wsp>
                      <wps:wsp>
                        <wps:cNvPr id="37" name="Rectangle 37"/>
                        <wps:cNvSpPr/>
                        <wps:spPr>
                          <a:xfrm>
                            <a:off x="3736658" y="1686179"/>
                            <a:ext cx="42143" cy="189937"/>
                          </a:xfrm>
                          <a:prstGeom prst="rect">
                            <a:avLst/>
                          </a:prstGeom>
                          <a:ln>
                            <a:noFill/>
                          </a:ln>
                        </wps:spPr>
                        <wps:txbx>
                          <w:txbxContent>
                            <w:p w14:paraId="01FB4C3F"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38" name="Rectangle 38"/>
                        <wps:cNvSpPr/>
                        <wps:spPr>
                          <a:xfrm>
                            <a:off x="3765614" y="1686179"/>
                            <a:ext cx="448849" cy="189937"/>
                          </a:xfrm>
                          <a:prstGeom prst="rect">
                            <a:avLst/>
                          </a:prstGeom>
                          <a:ln>
                            <a:noFill/>
                          </a:ln>
                        </wps:spPr>
                        <wps:txbx>
                          <w:txbxContent>
                            <w:p w14:paraId="03A96FD2" w14:textId="77777777" w:rsidR="00A85228" w:rsidRDefault="00B95953">
                              <w:pPr>
                                <w:spacing w:after="160" w:line="259" w:lineRule="auto"/>
                                <w:ind w:left="0" w:firstLine="0"/>
                              </w:pPr>
                              <w:r>
                                <w:rPr>
                                  <w:rFonts w:ascii="Calibri" w:eastAsia="Calibri" w:hAnsi="Calibri" w:cs="Calibri"/>
                                  <w:b/>
                                </w:rPr>
                                <w:t>Social</w:t>
                              </w:r>
                            </w:p>
                          </w:txbxContent>
                        </wps:txbx>
                        <wps:bodyPr horzOverflow="overflow" vert="horz" lIns="0" tIns="0" rIns="0" bIns="0" rtlCol="0">
                          <a:noAutofit/>
                        </wps:bodyPr>
                      </wps:wsp>
                      <wps:wsp>
                        <wps:cNvPr id="39" name="Rectangle 39"/>
                        <wps:cNvSpPr/>
                        <wps:spPr>
                          <a:xfrm>
                            <a:off x="4103941" y="1686179"/>
                            <a:ext cx="42143" cy="189937"/>
                          </a:xfrm>
                          <a:prstGeom prst="rect">
                            <a:avLst/>
                          </a:prstGeom>
                          <a:ln>
                            <a:noFill/>
                          </a:ln>
                        </wps:spPr>
                        <wps:txbx>
                          <w:txbxContent>
                            <w:p w14:paraId="4DC45735"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40" name="Rectangle 40"/>
                        <wps:cNvSpPr/>
                        <wps:spPr>
                          <a:xfrm>
                            <a:off x="4132897" y="1686179"/>
                            <a:ext cx="339014" cy="189937"/>
                          </a:xfrm>
                          <a:prstGeom prst="rect">
                            <a:avLst/>
                          </a:prstGeom>
                          <a:ln>
                            <a:noFill/>
                          </a:ln>
                        </wps:spPr>
                        <wps:txbx>
                          <w:txbxContent>
                            <w:p w14:paraId="733D82BC" w14:textId="77777777" w:rsidR="00A85228" w:rsidRDefault="00B95953">
                              <w:pPr>
                                <w:spacing w:after="160" w:line="259" w:lineRule="auto"/>
                                <w:ind w:left="0" w:firstLine="0"/>
                              </w:pPr>
                              <w:r>
                                <w:rPr>
                                  <w:rFonts w:ascii="Calibri" w:eastAsia="Calibri" w:hAnsi="Calibri" w:cs="Calibri"/>
                                  <w:b/>
                                </w:rPr>
                                <w:t>Care</w:t>
                              </w:r>
                            </w:p>
                          </w:txbxContent>
                        </wps:txbx>
                        <wps:bodyPr horzOverflow="overflow" vert="horz" lIns="0" tIns="0" rIns="0" bIns="0" rtlCol="0">
                          <a:noAutofit/>
                        </wps:bodyPr>
                      </wps:wsp>
                      <wps:wsp>
                        <wps:cNvPr id="41" name="Rectangle 41"/>
                        <wps:cNvSpPr/>
                        <wps:spPr>
                          <a:xfrm>
                            <a:off x="4384358" y="1686179"/>
                            <a:ext cx="42143" cy="189937"/>
                          </a:xfrm>
                          <a:prstGeom prst="rect">
                            <a:avLst/>
                          </a:prstGeom>
                          <a:ln>
                            <a:noFill/>
                          </a:ln>
                        </wps:spPr>
                        <wps:txbx>
                          <w:txbxContent>
                            <w:p w14:paraId="757AF84E"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42" name="Rectangle 42"/>
                        <wps:cNvSpPr/>
                        <wps:spPr>
                          <a:xfrm>
                            <a:off x="3055176" y="1856867"/>
                            <a:ext cx="749263" cy="189937"/>
                          </a:xfrm>
                          <a:prstGeom prst="rect">
                            <a:avLst/>
                          </a:prstGeom>
                          <a:ln>
                            <a:noFill/>
                          </a:ln>
                        </wps:spPr>
                        <wps:txbx>
                          <w:txbxContent>
                            <w:p w14:paraId="2C0F059C" w14:textId="77777777" w:rsidR="00A85228" w:rsidRDefault="00B95953">
                              <w:pPr>
                                <w:spacing w:after="160" w:line="259" w:lineRule="auto"/>
                                <w:ind w:left="0" w:firstLine="0"/>
                              </w:pPr>
                              <w:r>
                                <w:rPr>
                                  <w:rFonts w:ascii="Calibri" w:eastAsia="Calibri" w:hAnsi="Calibri" w:cs="Calibri"/>
                                  <w:b/>
                                </w:rPr>
                                <w:t>LCHS4010</w:t>
                              </w:r>
                            </w:p>
                          </w:txbxContent>
                        </wps:txbx>
                        <wps:bodyPr horzOverflow="overflow" vert="horz" lIns="0" tIns="0" rIns="0" bIns="0" rtlCol="0">
                          <a:noAutofit/>
                        </wps:bodyPr>
                      </wps:wsp>
                      <wps:wsp>
                        <wps:cNvPr id="43" name="Rectangle 43"/>
                        <wps:cNvSpPr/>
                        <wps:spPr>
                          <a:xfrm>
                            <a:off x="3616262" y="1856867"/>
                            <a:ext cx="42143" cy="189937"/>
                          </a:xfrm>
                          <a:prstGeom prst="rect">
                            <a:avLst/>
                          </a:prstGeom>
                          <a:ln>
                            <a:noFill/>
                          </a:ln>
                        </wps:spPr>
                        <wps:txbx>
                          <w:txbxContent>
                            <w:p w14:paraId="3C9049BE"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44" name="Rectangle 44"/>
                        <wps:cNvSpPr/>
                        <wps:spPr>
                          <a:xfrm>
                            <a:off x="2951544" y="2027555"/>
                            <a:ext cx="162981" cy="189937"/>
                          </a:xfrm>
                          <a:prstGeom prst="rect">
                            <a:avLst/>
                          </a:prstGeom>
                          <a:ln>
                            <a:noFill/>
                          </a:ln>
                        </wps:spPr>
                        <wps:txbx>
                          <w:txbxContent>
                            <w:p w14:paraId="25F5662D" w14:textId="77777777" w:rsidR="00A85228" w:rsidRDefault="00B95953">
                              <w:pPr>
                                <w:spacing w:after="160" w:line="259" w:lineRule="auto"/>
                                <w:ind w:left="0" w:firstLine="0"/>
                              </w:pPr>
                              <w:r>
                                <w:rPr>
                                  <w:rFonts w:ascii="Calibri" w:eastAsia="Calibri" w:hAnsi="Calibri" w:cs="Calibri"/>
                                  <w:b/>
                                </w:rPr>
                                <w:t>M</w:t>
                              </w:r>
                            </w:p>
                          </w:txbxContent>
                        </wps:txbx>
                        <wps:bodyPr horzOverflow="overflow" vert="horz" lIns="0" tIns="0" rIns="0" bIns="0" rtlCol="0">
                          <a:noAutofit/>
                        </wps:bodyPr>
                      </wps:wsp>
                      <wps:wsp>
                        <wps:cNvPr id="45" name="Rectangle 45"/>
                        <wps:cNvSpPr/>
                        <wps:spPr>
                          <a:xfrm>
                            <a:off x="3070416" y="2027555"/>
                            <a:ext cx="100324" cy="189937"/>
                          </a:xfrm>
                          <a:prstGeom prst="rect">
                            <a:avLst/>
                          </a:prstGeom>
                          <a:ln>
                            <a:noFill/>
                          </a:ln>
                        </wps:spPr>
                        <wps:txbx>
                          <w:txbxContent>
                            <w:p w14:paraId="6811B26B" w14:textId="77777777" w:rsidR="00A85228" w:rsidRDefault="00B95953">
                              <w:pPr>
                                <w:spacing w:after="160" w:line="259" w:lineRule="auto"/>
                                <w:ind w:left="0" w:firstLine="0"/>
                              </w:pPr>
                              <w:r>
                                <w:rPr>
                                  <w:rFonts w:ascii="Calibri" w:eastAsia="Calibri" w:hAnsi="Calibri" w:cs="Calibri"/>
                                  <w:b/>
                                </w:rPr>
                                <w:t>o</w:t>
                              </w:r>
                            </w:p>
                          </w:txbxContent>
                        </wps:txbx>
                        <wps:bodyPr horzOverflow="overflow" vert="horz" lIns="0" tIns="0" rIns="0" bIns="0" rtlCol="0">
                          <a:noAutofit/>
                        </wps:bodyPr>
                      </wps:wsp>
                      <wps:wsp>
                        <wps:cNvPr id="46" name="Rectangle 46"/>
                        <wps:cNvSpPr/>
                        <wps:spPr>
                          <a:xfrm>
                            <a:off x="3143568" y="2027555"/>
                            <a:ext cx="100138" cy="189937"/>
                          </a:xfrm>
                          <a:prstGeom prst="rect">
                            <a:avLst/>
                          </a:prstGeom>
                          <a:ln>
                            <a:noFill/>
                          </a:ln>
                        </wps:spPr>
                        <wps:txbx>
                          <w:txbxContent>
                            <w:p w14:paraId="53DCC424" w14:textId="77777777" w:rsidR="00A85228" w:rsidRDefault="00B95953">
                              <w:pPr>
                                <w:spacing w:after="160" w:line="259" w:lineRule="auto"/>
                                <w:ind w:left="0" w:firstLine="0"/>
                              </w:pPr>
                              <w:r>
                                <w:rPr>
                                  <w:rFonts w:ascii="Calibri" w:eastAsia="Calibri" w:hAnsi="Calibri" w:cs="Calibri"/>
                                  <w:b/>
                                </w:rPr>
                                <w:t>d</w:t>
                              </w:r>
                            </w:p>
                          </w:txbxContent>
                        </wps:txbx>
                        <wps:bodyPr horzOverflow="overflow" vert="horz" lIns="0" tIns="0" rIns="0" bIns="0" rtlCol="0">
                          <a:noAutofit/>
                        </wps:bodyPr>
                      </wps:wsp>
                      <wps:wsp>
                        <wps:cNvPr id="47" name="Rectangle 47"/>
                        <wps:cNvSpPr/>
                        <wps:spPr>
                          <a:xfrm>
                            <a:off x="3215196" y="2027555"/>
                            <a:ext cx="271137" cy="189937"/>
                          </a:xfrm>
                          <a:prstGeom prst="rect">
                            <a:avLst/>
                          </a:prstGeom>
                          <a:ln>
                            <a:noFill/>
                          </a:ln>
                        </wps:spPr>
                        <wps:txbx>
                          <w:txbxContent>
                            <w:p w14:paraId="370013B1" w14:textId="77777777" w:rsidR="00A85228" w:rsidRDefault="00B95953">
                              <w:pPr>
                                <w:spacing w:after="160" w:line="259" w:lineRule="auto"/>
                                <w:ind w:left="0" w:firstLine="0"/>
                              </w:pPr>
                              <w:r>
                                <w:rPr>
                                  <w:rFonts w:ascii="Calibri" w:eastAsia="Calibri" w:hAnsi="Calibri" w:cs="Calibri"/>
                                  <w:b/>
                                </w:rPr>
                                <w:t xml:space="preserve">ule </w:t>
                              </w:r>
                            </w:p>
                          </w:txbxContent>
                        </wps:txbx>
                        <wps:bodyPr horzOverflow="overflow" vert="horz" lIns="0" tIns="0" rIns="0" bIns="0" rtlCol="0">
                          <a:noAutofit/>
                        </wps:bodyPr>
                      </wps:wsp>
                      <wps:wsp>
                        <wps:cNvPr id="48" name="Rectangle 48"/>
                        <wps:cNvSpPr/>
                        <wps:spPr>
                          <a:xfrm>
                            <a:off x="3416364" y="2027555"/>
                            <a:ext cx="321672" cy="189937"/>
                          </a:xfrm>
                          <a:prstGeom prst="rect">
                            <a:avLst/>
                          </a:prstGeom>
                          <a:ln>
                            <a:noFill/>
                          </a:ln>
                        </wps:spPr>
                        <wps:txbx>
                          <w:txbxContent>
                            <w:p w14:paraId="37FB812D" w14:textId="77777777" w:rsidR="00A85228" w:rsidRDefault="00B95953">
                              <w:pPr>
                                <w:spacing w:after="160" w:line="259" w:lineRule="auto"/>
                                <w:ind w:left="0" w:firstLine="0"/>
                              </w:pPr>
                              <w:r>
                                <w:rPr>
                                  <w:rFonts w:ascii="Calibri" w:eastAsia="Calibri" w:hAnsi="Calibri" w:cs="Calibri"/>
                                  <w:b/>
                                </w:rPr>
                                <w:t>lead</w:t>
                              </w:r>
                            </w:p>
                          </w:txbxContent>
                        </wps:txbx>
                        <wps:bodyPr horzOverflow="overflow" vert="horz" lIns="0" tIns="0" rIns="0" bIns="0" rtlCol="0">
                          <a:noAutofit/>
                        </wps:bodyPr>
                      </wps:wsp>
                      <wps:wsp>
                        <wps:cNvPr id="49" name="Rectangle 49"/>
                        <wps:cNvSpPr/>
                        <wps:spPr>
                          <a:xfrm>
                            <a:off x="3654362" y="2027555"/>
                            <a:ext cx="42143" cy="189937"/>
                          </a:xfrm>
                          <a:prstGeom prst="rect">
                            <a:avLst/>
                          </a:prstGeom>
                          <a:ln>
                            <a:noFill/>
                          </a:ln>
                        </wps:spPr>
                        <wps:txbx>
                          <w:txbxContent>
                            <w:p w14:paraId="3BFE9E08"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50" name="Rectangle 50"/>
                        <wps:cNvSpPr/>
                        <wps:spPr>
                          <a:xfrm>
                            <a:off x="3684841" y="2027555"/>
                            <a:ext cx="51467" cy="189937"/>
                          </a:xfrm>
                          <a:prstGeom prst="rect">
                            <a:avLst/>
                          </a:prstGeom>
                          <a:ln>
                            <a:noFill/>
                          </a:ln>
                        </wps:spPr>
                        <wps:txbx>
                          <w:txbxContent>
                            <w:p w14:paraId="7C42BF10" w14:textId="77777777" w:rsidR="00A85228" w:rsidRDefault="00B95953">
                              <w:pPr>
                                <w:spacing w:after="160" w:line="259" w:lineRule="auto"/>
                                <w:ind w:left="0" w:firstLine="0"/>
                              </w:pPr>
                              <w:r>
                                <w:rPr>
                                  <w:rFonts w:ascii="Calibri" w:eastAsia="Calibri" w:hAnsi="Calibri" w:cs="Calibri"/>
                                  <w:b/>
                                </w:rPr>
                                <w:t>:</w:t>
                              </w:r>
                            </w:p>
                          </w:txbxContent>
                        </wps:txbx>
                        <wps:bodyPr horzOverflow="overflow" vert="horz" lIns="0" tIns="0" rIns="0" bIns="0" rtlCol="0">
                          <a:noAutofit/>
                        </wps:bodyPr>
                      </wps:wsp>
                      <wps:wsp>
                        <wps:cNvPr id="51" name="Rectangle 51"/>
                        <wps:cNvSpPr/>
                        <wps:spPr>
                          <a:xfrm>
                            <a:off x="3719894" y="2027555"/>
                            <a:ext cx="42143" cy="189937"/>
                          </a:xfrm>
                          <a:prstGeom prst="rect">
                            <a:avLst/>
                          </a:prstGeom>
                          <a:ln>
                            <a:noFill/>
                          </a:ln>
                        </wps:spPr>
                        <wps:txbx>
                          <w:txbxContent>
                            <w:p w14:paraId="1308FB33" w14:textId="77777777" w:rsidR="00A85228" w:rsidRDefault="00B95953">
                              <w:pPr>
                                <w:spacing w:after="160" w:line="259" w:lineRule="auto"/>
                                <w:ind w:left="0" w:firstLine="0"/>
                              </w:pPr>
                              <w:r>
                                <w:rPr>
                                  <w:rFonts w:ascii="Calibri" w:eastAsia="Calibri" w:hAnsi="Calibri" w:cs="Calibri"/>
                                  <w:b/>
                                </w:rPr>
                                <w:t xml:space="preserve"> </w:t>
                              </w:r>
                            </w:p>
                          </w:txbxContent>
                        </wps:txbx>
                        <wps:bodyPr horzOverflow="overflow" vert="horz" lIns="0" tIns="0" rIns="0" bIns="0" rtlCol="0">
                          <a:noAutofit/>
                        </wps:bodyPr>
                      </wps:wsp>
                      <wps:wsp>
                        <wps:cNvPr id="52" name="Rectangle 52"/>
                        <wps:cNvSpPr/>
                        <wps:spPr>
                          <a:xfrm>
                            <a:off x="2772173" y="2233257"/>
                            <a:ext cx="1129267" cy="555663"/>
                          </a:xfrm>
                          <a:prstGeom prst="rect">
                            <a:avLst/>
                          </a:prstGeom>
                          <a:ln>
                            <a:noFill/>
                          </a:ln>
                        </wps:spPr>
                        <wps:txbx>
                          <w:txbxContent>
                            <w:p w14:paraId="4DF42D83" w14:textId="0646E7AB" w:rsidR="00A85228" w:rsidRDefault="00B95953">
                              <w:pPr>
                                <w:spacing w:after="160" w:line="259" w:lineRule="auto"/>
                                <w:ind w:left="0" w:firstLine="0"/>
                                <w:rPr>
                                  <w:rFonts w:ascii="Calibri" w:eastAsia="Calibri" w:hAnsi="Calibri" w:cs="Calibri"/>
                                  <w:color w:val="auto"/>
                                  <w:sz w:val="24"/>
                                  <w:szCs w:val="24"/>
                                </w:rPr>
                              </w:pPr>
                              <w:r>
                                <w:rPr>
                                  <w:rFonts w:ascii="Calibri" w:eastAsia="Calibri" w:hAnsi="Calibri" w:cs="Calibri"/>
                                  <w:color w:val="4472C4"/>
                                  <w:sz w:val="72"/>
                                </w:rPr>
                                <w:t xml:space="preserve"> </w:t>
                              </w:r>
                              <w:r w:rsidR="00E40DA1" w:rsidRPr="00E40DA1">
                                <w:rPr>
                                  <w:rFonts w:ascii="Calibri" w:eastAsia="Calibri" w:hAnsi="Calibri" w:cs="Calibri"/>
                                  <w:color w:val="auto"/>
                                  <w:sz w:val="24"/>
                                  <w:szCs w:val="24"/>
                                </w:rPr>
                                <w:t>Fozia parveen</w:t>
                              </w:r>
                            </w:p>
                            <w:p w14:paraId="494A6A76" w14:textId="30E3F573" w:rsidR="00E40DA1" w:rsidRPr="00E40DA1" w:rsidRDefault="00E40DA1">
                              <w:pPr>
                                <w:spacing w:after="160" w:line="259" w:lineRule="auto"/>
                                <w:ind w:left="0" w:firstLine="0"/>
                                <w:rPr>
                                  <w:sz w:val="24"/>
                                  <w:szCs w:val="24"/>
                                </w:rPr>
                              </w:pPr>
                              <w:r>
                                <w:rPr>
                                  <w:rFonts w:ascii="Calibri" w:eastAsia="Calibri" w:hAnsi="Calibri" w:cs="Calibri"/>
                                  <w:color w:val="auto"/>
                                  <w:sz w:val="24"/>
                                  <w:szCs w:val="24"/>
                                </w:rPr>
                                <w:t>2440145</w:t>
                              </w:r>
                            </w:p>
                          </w:txbxContent>
                        </wps:txbx>
                        <wps:bodyPr horzOverflow="overflow" vert="horz" lIns="0" tIns="0" rIns="0" bIns="0" rtlCol="0">
                          <a:noAutofit/>
                        </wps:bodyPr>
                      </wps:wsp>
                    </wpg:wgp>
                  </a:graphicData>
                </a:graphic>
              </wp:inline>
            </w:drawing>
          </mc:Choice>
          <mc:Fallback>
            <w:pict>
              <v:group w14:anchorId="7EDA7FDF" id="Group 4394" o:spid="_x0000_s1026" style="width:594.8pt;height:642.75pt;mso-position-horizontal-relative:char;mso-position-vertical-relative:line" coordsize="75539,816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">
                <v:shape id="Shape 5616" o:spid="_x0000_s1027" style="position:absolute;top:28056;width:66589;height:53573;visibility:visible;mso-wrap-style:square;v-text-anchor:top" coordsize="6658991,5357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" path="m,l6658991,r,5357241l,5357241,,e" fillcolor="#4472c4" stroked="f" strokeweight="0">
                  <v:stroke miterlimit="83231f" joinstyle="miter"/>
                  <v:path arrowok="t" textboxrect="0,0,6658991,5357241"/>
                </v:shape>
                <v:rect id="Rectangle 12" o:spid="_x0000_s1028" style="position:absolute;left:30704;top:73103;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02EFC7A8" w14:textId="77777777" w:rsidR="00A85228" w:rsidRDefault="00B95953">
                        <w:pPr>
                          <w:spacing w:after="160" w:line="259" w:lineRule="auto"/>
                          <w:ind w:left="0" w:firstLine="0"/>
                        </w:pPr>
                        <w:r>
                          <w:rPr>
                            <w:rFonts w:ascii="Calibri" w:eastAsia="Calibri" w:hAnsi="Calibri" w:cs="Calibri"/>
                            <w:color w:val="FFFFFF"/>
                          </w:rPr>
                          <w:t xml:space="preserve"> </w:t>
                        </w:r>
                      </w:p>
                    </w:txbxContent>
                  </v:textbox>
                </v:rect>
                <v:rect id="Rectangle 18" o:spid="_x0000_s1029" style="position:absolute;left:43904;top:73103;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19A5F97D" w14:textId="77777777" w:rsidR="00A85228" w:rsidRDefault="00B95953">
                        <w:pPr>
                          <w:spacing w:after="160" w:line="259" w:lineRule="auto"/>
                          <w:ind w:left="0" w:firstLine="0"/>
                        </w:pPr>
                        <w:r>
                          <w:rPr>
                            <w:rFonts w:ascii="Calibri" w:eastAsia="Calibri" w:hAnsi="Calibri" w:cs="Calibri"/>
                            <w:color w:val="FFFFFF"/>
                          </w:rPr>
                          <w:t xml:space="preserve"> </w:t>
                        </w:r>
                      </w:p>
                    </w:txbxContent>
                  </v:textbox>
                </v:rect>
                <v:rect id="Rectangle 20" o:spid="_x0000_s1030" style="position:absolute;left:17548;top:75572;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3AAA95A2" w14:textId="77777777" w:rsidR="00A85228" w:rsidRDefault="00B95953">
                        <w:pPr>
                          <w:spacing w:after="160" w:line="259" w:lineRule="auto"/>
                          <w:ind w:left="0" w:firstLine="0"/>
                        </w:pPr>
                        <w:r>
                          <w:rPr>
                            <w:rFonts w:ascii="Calibri" w:eastAsia="Calibri" w:hAnsi="Calibri" w:cs="Calibri"/>
                            <w:color w:val="FFFFFF"/>
                          </w:rPr>
                          <w:t xml:space="preserve"> </w:t>
                        </w:r>
                      </w:p>
                    </w:txbxContent>
                  </v:textbox>
                </v:rect>
                <v:rect id="Rectangle 21" o:spid="_x0000_s1031" style="position:absolute;left:17868;top:75572;width:210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2576736C" w14:textId="77777777" w:rsidR="00A85228" w:rsidRDefault="00B95953">
                        <w:pPr>
                          <w:spacing w:after="160" w:line="259" w:lineRule="auto"/>
                          <w:ind w:left="0" w:firstLine="0"/>
                        </w:pPr>
                        <w:r>
                          <w:rPr>
                            <w:rFonts w:ascii="Calibri" w:eastAsia="Calibri" w:hAnsi="Calibri" w:cs="Calibri"/>
                            <w:color w:val="FFFFFF"/>
                          </w:rPr>
                          <w:t xml:space="preserve">     </w:t>
                        </w:r>
                      </w:p>
                    </w:txbxContent>
                  </v:textbox>
                </v:rect>
                <v:rect id="Rectangle 22" o:spid="_x0000_s1032" style="position:absolute;left:19441;top:75572;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6C1E8E7D" w14:textId="77777777" w:rsidR="00A85228" w:rsidRDefault="00B95953">
                        <w:pPr>
                          <w:spacing w:after="160" w:line="259" w:lineRule="auto"/>
                          <w:ind w:left="0" w:firstLine="0"/>
                        </w:pPr>
                        <w:r>
                          <w:rPr>
                            <w:rFonts w:ascii="Calibri" w:eastAsia="Calibri" w:hAnsi="Calibri" w:cs="Calibri"/>
                            <w:color w:val="FFFFFF"/>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3" type="#_x0000_t75" style="position:absolute;left:95;width:66538;height:271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">
                  <v:imagedata r:id="rId8" o:title=""/>
                </v:shape>
                <v:rect id="Rectangle 26" o:spid="_x0000_s1034" style="position:absolute;left:5478;top:6340;width:70061;height:6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0D8EE4D3" w14:textId="77777777" w:rsidR="00A85228" w:rsidRDefault="00B95953">
                        <w:pPr>
                          <w:spacing w:after="160" w:line="259" w:lineRule="auto"/>
                          <w:ind w:left="0" w:firstLine="0"/>
                        </w:pPr>
                        <w:r>
                          <w:rPr>
                            <w:rFonts w:ascii="Calibri" w:eastAsia="Calibri" w:hAnsi="Calibri" w:cs="Calibri"/>
                            <w:color w:val="4472C4"/>
                            <w:sz w:val="72"/>
                          </w:rPr>
                          <w:t xml:space="preserve">ANNOTATED BIBLIOGRAPHY </w:t>
                        </w:r>
                      </w:p>
                    </w:txbxContent>
                  </v:textbox>
                </v:rect>
                <v:rect id="Rectangle 27" o:spid="_x0000_s1035" style="position:absolute;left:58172;top:6340;width:5450;height:6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4D9794C3" w14:textId="77777777" w:rsidR="00A85228" w:rsidRDefault="00B95953">
                        <w:pPr>
                          <w:spacing w:after="160" w:line="259" w:lineRule="auto"/>
                          <w:ind w:left="0" w:firstLine="0"/>
                        </w:pPr>
                        <w:r>
                          <w:rPr>
                            <w:rFonts w:ascii="Calibri" w:eastAsia="Calibri" w:hAnsi="Calibri" w:cs="Calibri"/>
                            <w:color w:val="4472C4"/>
                            <w:sz w:val="72"/>
                          </w:rPr>
                          <w:t xml:space="preserve">&amp; </w:t>
                        </w:r>
                      </w:p>
                    </w:txbxContent>
                  </v:textbox>
                </v:rect>
                <v:rect id="Rectangle 28" o:spid="_x0000_s1036" style="position:absolute;left:26040;top:11939;width:19446;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7BA43D60" w14:textId="77777777" w:rsidR="00A85228" w:rsidRDefault="00B95953">
                        <w:pPr>
                          <w:spacing w:after="160" w:line="259" w:lineRule="auto"/>
                          <w:ind w:left="0" w:firstLine="0"/>
                        </w:pPr>
                        <w:r>
                          <w:rPr>
                            <w:rFonts w:ascii="Calibri" w:eastAsia="Calibri" w:hAnsi="Calibri" w:cs="Calibri"/>
                            <w:color w:val="4472C4"/>
                            <w:sz w:val="72"/>
                          </w:rPr>
                          <w:t>REPORT</w:t>
                        </w:r>
                      </w:p>
                    </w:txbxContent>
                  </v:textbox>
                </v:rect>
                <v:rect id="Rectangle 29" o:spid="_x0000_s1037" style="position:absolute;left:40673;top:11939;width:1374;height:6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5BC037E0" w14:textId="77777777" w:rsidR="00A85228" w:rsidRDefault="00B95953">
                        <w:pPr>
                          <w:spacing w:after="160" w:line="259" w:lineRule="auto"/>
                          <w:ind w:left="0" w:firstLine="0"/>
                        </w:pPr>
                        <w:r>
                          <w:rPr>
                            <w:rFonts w:ascii="Calibri" w:eastAsia="Calibri" w:hAnsi="Calibri" w:cs="Calibri"/>
                            <w:color w:val="4472C4"/>
                            <w:sz w:val="72"/>
                          </w:rPr>
                          <w:t xml:space="preserve"> </w:t>
                        </w:r>
                      </w:p>
                    </w:txbxContent>
                  </v:textbox>
                </v:rect>
                <v:rect id="Rectangle 30" o:spid="_x0000_s1038" style="position:absolute;left:22886;top:16861;width:860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5B76B0D9" w14:textId="77777777" w:rsidR="00A85228" w:rsidRDefault="00B95953">
                        <w:pPr>
                          <w:spacing w:after="160" w:line="259" w:lineRule="auto"/>
                          <w:ind w:left="0" w:firstLine="0"/>
                        </w:pPr>
                        <w:r>
                          <w:rPr>
                            <w:rFonts w:ascii="Calibri" w:eastAsia="Calibri" w:hAnsi="Calibri" w:cs="Calibri"/>
                            <w:b/>
                          </w:rPr>
                          <w:t>Psychology</w:t>
                        </w:r>
                      </w:p>
                    </w:txbxContent>
                  </v:textbox>
                </v:rect>
                <v:rect id="Rectangle 31" o:spid="_x0000_s1039" style="position:absolute;left:29363;top:1686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78C1169E"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32" o:spid="_x0000_s1040" style="position:absolute;left:29637;top:16861;width:146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2CC129F0" w14:textId="77777777" w:rsidR="00A85228" w:rsidRDefault="00B95953">
                        <w:pPr>
                          <w:spacing w:after="160" w:line="259" w:lineRule="auto"/>
                          <w:ind w:left="0" w:firstLine="0"/>
                        </w:pPr>
                        <w:r>
                          <w:rPr>
                            <w:rFonts w:ascii="Calibri" w:eastAsia="Calibri" w:hAnsi="Calibri" w:cs="Calibri"/>
                            <w:b/>
                          </w:rPr>
                          <w:t>in</w:t>
                        </w:r>
                      </w:p>
                    </w:txbxContent>
                  </v:textbox>
                </v:rect>
                <v:rect id="Rectangle 33" o:spid="_x0000_s1041" style="position:absolute;left:30734;top:16861;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115C151B"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34" o:spid="_x0000_s1042" style="position:absolute;left:31024;top:16861;width:513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34CA7CE4" w14:textId="77777777" w:rsidR="00A85228" w:rsidRDefault="00B95953">
                        <w:pPr>
                          <w:spacing w:after="160" w:line="259" w:lineRule="auto"/>
                          <w:ind w:left="0" w:firstLine="0"/>
                        </w:pPr>
                        <w:r>
                          <w:rPr>
                            <w:rFonts w:ascii="Calibri" w:eastAsia="Calibri" w:hAnsi="Calibri" w:cs="Calibri"/>
                            <w:b/>
                          </w:rPr>
                          <w:t>Health</w:t>
                        </w:r>
                      </w:p>
                    </w:txbxContent>
                  </v:textbox>
                </v:rect>
                <v:rect id="Rectangle 35" o:spid="_x0000_s1043" style="position:absolute;left:34879;top:16861;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67F5FD56"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36" o:spid="_x0000_s1044" style="position:absolute;left:35187;top:16861;width:290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49636BC0" w14:textId="77777777" w:rsidR="00A85228" w:rsidRDefault="00B95953">
                        <w:pPr>
                          <w:spacing w:after="160" w:line="259" w:lineRule="auto"/>
                          <w:ind w:left="0" w:firstLine="0"/>
                        </w:pPr>
                        <w:r>
                          <w:rPr>
                            <w:rFonts w:ascii="Calibri" w:eastAsia="Calibri" w:hAnsi="Calibri" w:cs="Calibri"/>
                            <w:b/>
                          </w:rPr>
                          <w:t>and</w:t>
                        </w:r>
                      </w:p>
                    </w:txbxContent>
                  </v:textbox>
                </v:rect>
                <v:rect id="Rectangle 37" o:spid="_x0000_s1045" style="position:absolute;left:37366;top:16861;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01FB4C3F"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38" o:spid="_x0000_s1046" style="position:absolute;left:37656;top:16861;width:448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03A96FD2" w14:textId="77777777" w:rsidR="00A85228" w:rsidRDefault="00B95953">
                        <w:pPr>
                          <w:spacing w:after="160" w:line="259" w:lineRule="auto"/>
                          <w:ind w:left="0" w:firstLine="0"/>
                        </w:pPr>
                        <w:r>
                          <w:rPr>
                            <w:rFonts w:ascii="Calibri" w:eastAsia="Calibri" w:hAnsi="Calibri" w:cs="Calibri"/>
                            <w:b/>
                          </w:rPr>
                          <w:t>Social</w:t>
                        </w:r>
                      </w:p>
                    </w:txbxContent>
                  </v:textbox>
                </v:rect>
                <v:rect id="Rectangle 39" o:spid="_x0000_s1047" style="position:absolute;left:41039;top:16861;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4DC45735"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40" o:spid="_x0000_s1048" style="position:absolute;left:41328;top:16861;width:339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733D82BC" w14:textId="77777777" w:rsidR="00A85228" w:rsidRDefault="00B95953">
                        <w:pPr>
                          <w:spacing w:after="160" w:line="259" w:lineRule="auto"/>
                          <w:ind w:left="0" w:firstLine="0"/>
                        </w:pPr>
                        <w:r>
                          <w:rPr>
                            <w:rFonts w:ascii="Calibri" w:eastAsia="Calibri" w:hAnsi="Calibri" w:cs="Calibri"/>
                            <w:b/>
                          </w:rPr>
                          <w:t>Care</w:t>
                        </w:r>
                      </w:p>
                    </w:txbxContent>
                  </v:textbox>
                </v:rect>
                <v:rect id="Rectangle 41" o:spid="_x0000_s1049" style="position:absolute;left:43843;top:16861;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757AF84E"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42" o:spid="_x0000_s1050" style="position:absolute;left:30551;top:18568;width:7493;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2C0F059C" w14:textId="77777777" w:rsidR="00A85228" w:rsidRDefault="00B95953">
                        <w:pPr>
                          <w:spacing w:after="160" w:line="259" w:lineRule="auto"/>
                          <w:ind w:left="0" w:firstLine="0"/>
                        </w:pPr>
                        <w:r>
                          <w:rPr>
                            <w:rFonts w:ascii="Calibri" w:eastAsia="Calibri" w:hAnsi="Calibri" w:cs="Calibri"/>
                            <w:b/>
                          </w:rPr>
                          <w:t>LCHS4010</w:t>
                        </w:r>
                      </w:p>
                    </w:txbxContent>
                  </v:textbox>
                </v:rect>
                <v:rect id="Rectangle 43" o:spid="_x0000_s1051" style="position:absolute;left:36162;top:18568;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3C9049BE"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44" o:spid="_x0000_s1052" style="position:absolute;left:29515;top:20275;width:1630;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25F5662D" w14:textId="77777777" w:rsidR="00A85228" w:rsidRDefault="00B95953">
                        <w:pPr>
                          <w:spacing w:after="160" w:line="259" w:lineRule="auto"/>
                          <w:ind w:left="0" w:firstLine="0"/>
                        </w:pPr>
                        <w:r>
                          <w:rPr>
                            <w:rFonts w:ascii="Calibri" w:eastAsia="Calibri" w:hAnsi="Calibri" w:cs="Calibri"/>
                            <w:b/>
                          </w:rPr>
                          <w:t>M</w:t>
                        </w:r>
                      </w:p>
                    </w:txbxContent>
                  </v:textbox>
                </v:rect>
                <v:rect id="Rectangle 45" o:spid="_x0000_s1053" style="position:absolute;left:30704;top:20275;width:100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6811B26B" w14:textId="77777777" w:rsidR="00A85228" w:rsidRDefault="00B95953">
                        <w:pPr>
                          <w:spacing w:after="160" w:line="259" w:lineRule="auto"/>
                          <w:ind w:left="0" w:firstLine="0"/>
                        </w:pPr>
                        <w:r>
                          <w:rPr>
                            <w:rFonts w:ascii="Calibri" w:eastAsia="Calibri" w:hAnsi="Calibri" w:cs="Calibri"/>
                            <w:b/>
                          </w:rPr>
                          <w:t>o</w:t>
                        </w:r>
                      </w:p>
                    </w:txbxContent>
                  </v:textbox>
                </v:rect>
                <v:rect id="Rectangle 46" o:spid="_x0000_s1054" style="position:absolute;left:31435;top:20275;width:100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53DCC424" w14:textId="77777777" w:rsidR="00A85228" w:rsidRDefault="00B95953">
                        <w:pPr>
                          <w:spacing w:after="160" w:line="259" w:lineRule="auto"/>
                          <w:ind w:left="0" w:firstLine="0"/>
                        </w:pPr>
                        <w:r>
                          <w:rPr>
                            <w:rFonts w:ascii="Calibri" w:eastAsia="Calibri" w:hAnsi="Calibri" w:cs="Calibri"/>
                            <w:b/>
                          </w:rPr>
                          <w:t>d</w:t>
                        </w:r>
                      </w:p>
                    </w:txbxContent>
                  </v:textbox>
                </v:rect>
                <v:rect id="Rectangle 47" o:spid="_x0000_s1055" style="position:absolute;left:32151;top:20275;width:271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370013B1" w14:textId="77777777" w:rsidR="00A85228" w:rsidRDefault="00B95953">
                        <w:pPr>
                          <w:spacing w:after="160" w:line="259" w:lineRule="auto"/>
                          <w:ind w:left="0" w:firstLine="0"/>
                        </w:pPr>
                        <w:r>
                          <w:rPr>
                            <w:rFonts w:ascii="Calibri" w:eastAsia="Calibri" w:hAnsi="Calibri" w:cs="Calibri"/>
                            <w:b/>
                          </w:rPr>
                          <w:t xml:space="preserve">ule </w:t>
                        </w:r>
                      </w:p>
                    </w:txbxContent>
                  </v:textbox>
                </v:rect>
                <v:rect id="Rectangle 48" o:spid="_x0000_s1056" style="position:absolute;left:34163;top:20275;width:321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37FB812D" w14:textId="77777777" w:rsidR="00A85228" w:rsidRDefault="00B95953">
                        <w:pPr>
                          <w:spacing w:after="160" w:line="259" w:lineRule="auto"/>
                          <w:ind w:left="0" w:firstLine="0"/>
                        </w:pPr>
                        <w:r>
                          <w:rPr>
                            <w:rFonts w:ascii="Calibri" w:eastAsia="Calibri" w:hAnsi="Calibri" w:cs="Calibri"/>
                            <w:b/>
                          </w:rPr>
                          <w:t>lead</w:t>
                        </w:r>
                      </w:p>
                    </w:txbxContent>
                  </v:textbox>
                </v:rect>
                <v:rect id="Rectangle 49" o:spid="_x0000_s1057" style="position:absolute;left:36543;top:20275;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3BFE9E08"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50" o:spid="_x0000_s1058" style="position:absolute;left:36848;top:20275;width:51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7C42BF10" w14:textId="77777777" w:rsidR="00A85228" w:rsidRDefault="00B95953">
                        <w:pPr>
                          <w:spacing w:after="160" w:line="259" w:lineRule="auto"/>
                          <w:ind w:left="0" w:firstLine="0"/>
                        </w:pPr>
                        <w:r>
                          <w:rPr>
                            <w:rFonts w:ascii="Calibri" w:eastAsia="Calibri" w:hAnsi="Calibri" w:cs="Calibri"/>
                            <w:b/>
                          </w:rPr>
                          <w:t>:</w:t>
                        </w:r>
                      </w:p>
                    </w:txbxContent>
                  </v:textbox>
                </v:rect>
                <v:rect id="Rectangle 51" o:spid="_x0000_s1059" style="position:absolute;left:37198;top:20275;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1308FB33" w14:textId="77777777" w:rsidR="00A85228" w:rsidRDefault="00B95953">
                        <w:pPr>
                          <w:spacing w:after="160" w:line="259" w:lineRule="auto"/>
                          <w:ind w:left="0" w:firstLine="0"/>
                        </w:pPr>
                        <w:r>
                          <w:rPr>
                            <w:rFonts w:ascii="Calibri" w:eastAsia="Calibri" w:hAnsi="Calibri" w:cs="Calibri"/>
                            <w:b/>
                          </w:rPr>
                          <w:t xml:space="preserve"> </w:t>
                        </w:r>
                      </w:p>
                    </w:txbxContent>
                  </v:textbox>
                </v:rect>
                <v:rect id="Rectangle 52" o:spid="_x0000_s1060" style="position:absolute;left:27721;top:22332;width:11293;height:5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4DF42D83" w14:textId="0646E7AB" w:rsidR="00A85228" w:rsidRDefault="00B95953">
                        <w:pPr>
                          <w:spacing w:after="160" w:line="259" w:lineRule="auto"/>
                          <w:ind w:left="0" w:firstLine="0"/>
                          <w:rPr>
                            <w:rFonts w:ascii="Calibri" w:eastAsia="Calibri" w:hAnsi="Calibri" w:cs="Calibri"/>
                            <w:color w:val="auto"/>
                            <w:sz w:val="24"/>
                            <w:szCs w:val="24"/>
                          </w:rPr>
                        </w:pPr>
                        <w:r>
                          <w:rPr>
                            <w:rFonts w:ascii="Calibri" w:eastAsia="Calibri" w:hAnsi="Calibri" w:cs="Calibri"/>
                            <w:color w:val="4472C4"/>
                            <w:sz w:val="72"/>
                          </w:rPr>
                          <w:t xml:space="preserve"> </w:t>
                        </w:r>
                        <w:r w:rsidR="00E40DA1" w:rsidRPr="00E40DA1">
                          <w:rPr>
                            <w:rFonts w:ascii="Calibri" w:eastAsia="Calibri" w:hAnsi="Calibri" w:cs="Calibri"/>
                            <w:color w:val="auto"/>
                            <w:sz w:val="24"/>
                            <w:szCs w:val="24"/>
                          </w:rPr>
                          <w:t>Fozia parveen</w:t>
                        </w:r>
                      </w:p>
                      <w:p w14:paraId="494A6A76" w14:textId="30E3F573" w:rsidR="00E40DA1" w:rsidRPr="00E40DA1" w:rsidRDefault="00E40DA1">
                        <w:pPr>
                          <w:spacing w:after="160" w:line="259" w:lineRule="auto"/>
                          <w:ind w:left="0" w:firstLine="0"/>
                          <w:rPr>
                            <w:sz w:val="24"/>
                            <w:szCs w:val="24"/>
                          </w:rPr>
                        </w:pPr>
                        <w:r>
                          <w:rPr>
                            <w:rFonts w:ascii="Calibri" w:eastAsia="Calibri" w:hAnsi="Calibri" w:cs="Calibri"/>
                            <w:color w:val="auto"/>
                            <w:sz w:val="24"/>
                            <w:szCs w:val="24"/>
                          </w:rPr>
                          <w:t>2440145</w:t>
                        </w:r>
                      </w:p>
                    </w:txbxContent>
                  </v:textbox>
                </v:rect>
                <w10:anchorlock/>
              </v:group>
            </w:pict>
          </mc:Fallback>
        </mc:AlternateContent>
      </w:r>
    </w:p>
    <w:p w14:paraId="45BD1C27" w14:textId="02EDF0E5" w:rsidR="00B95953" w:rsidRDefault="00B95953" w:rsidP="00B95953">
      <w:pPr>
        <w:spacing w:after="0" w:line="360" w:lineRule="auto"/>
        <w:ind w:left="-738" w:right="-728" w:firstLine="0"/>
      </w:pPr>
    </w:p>
    <w:p w14:paraId="7D3F23CE" w14:textId="7A4D92E4" w:rsidR="00B95953" w:rsidRDefault="00B95953" w:rsidP="00B95953">
      <w:pPr>
        <w:spacing w:after="0" w:line="360" w:lineRule="auto"/>
        <w:ind w:left="-738" w:right="-728" w:firstLine="0"/>
      </w:pPr>
    </w:p>
    <w:p w14:paraId="0D092BBE" w14:textId="33DFD5B1" w:rsidR="00B95953" w:rsidRDefault="00B95953" w:rsidP="00B95953">
      <w:pPr>
        <w:spacing w:after="0" w:line="360" w:lineRule="auto"/>
        <w:ind w:left="-738" w:right="-728" w:firstLine="0"/>
      </w:pPr>
    </w:p>
    <w:p w14:paraId="2D15AD96" w14:textId="33B11581" w:rsidR="00B95953" w:rsidRDefault="00B95953" w:rsidP="00B95953">
      <w:pPr>
        <w:spacing w:after="0" w:line="360" w:lineRule="auto"/>
        <w:ind w:left="-738" w:right="-728" w:firstLine="0"/>
      </w:pPr>
    </w:p>
    <w:p w14:paraId="2B92D0AE" w14:textId="3A5C5C62" w:rsidR="00B95953" w:rsidRDefault="00B95953" w:rsidP="00B95953">
      <w:pPr>
        <w:spacing w:after="0" w:line="360" w:lineRule="auto"/>
        <w:ind w:left="-738" w:right="-728" w:firstLine="0"/>
      </w:pPr>
    </w:p>
    <w:p w14:paraId="0450E5C9" w14:textId="77777777" w:rsidR="00B95953" w:rsidRDefault="00B95953" w:rsidP="00B95953">
      <w:pPr>
        <w:spacing w:after="0" w:line="360" w:lineRule="auto"/>
        <w:ind w:left="-738" w:right="-728" w:firstLine="0"/>
      </w:pPr>
    </w:p>
    <w:p w14:paraId="2D56ADD1" w14:textId="77777777" w:rsidR="00A85228" w:rsidRPr="00B25276" w:rsidRDefault="00B95953" w:rsidP="00B25276">
      <w:pPr>
        <w:spacing w:after="0" w:line="360" w:lineRule="auto"/>
        <w:ind w:left="-5"/>
      </w:pPr>
      <w:r w:rsidRPr="00B25276">
        <w:rPr>
          <w:b/>
        </w:rPr>
        <w:t xml:space="preserve">Annotated bibliography. </w:t>
      </w:r>
    </w:p>
    <w:p w14:paraId="7156F0FB" w14:textId="77777777" w:rsidR="00A85228" w:rsidRPr="00B25276" w:rsidRDefault="00B95953" w:rsidP="00B25276">
      <w:pPr>
        <w:spacing w:after="0" w:line="360" w:lineRule="auto"/>
        <w:ind w:left="0" w:firstLine="0"/>
      </w:pPr>
      <w:r w:rsidRPr="00B25276">
        <w:rPr>
          <w:b/>
        </w:rPr>
        <w:t xml:space="preserve"> </w:t>
      </w:r>
    </w:p>
    <w:p w14:paraId="2F67C705" w14:textId="77777777" w:rsidR="00A85228" w:rsidRPr="00B25276" w:rsidRDefault="00B95953" w:rsidP="00B25276">
      <w:pPr>
        <w:spacing w:after="0" w:line="360" w:lineRule="auto"/>
        <w:ind w:left="-5"/>
      </w:pPr>
      <w:r w:rsidRPr="00B25276">
        <w:rPr>
          <w:b/>
        </w:rPr>
        <w:t xml:space="preserve">Psychosocial Theory of Erikson. </w:t>
      </w:r>
    </w:p>
    <w:p w14:paraId="3B4ACBC8" w14:textId="77777777" w:rsidR="00A85228" w:rsidRPr="00B25276" w:rsidRDefault="00B95953" w:rsidP="00B25276">
      <w:pPr>
        <w:spacing w:after="0" w:line="360" w:lineRule="auto"/>
        <w:ind w:left="0" w:firstLine="0"/>
      </w:pPr>
      <w:r w:rsidRPr="00B25276">
        <w:rPr>
          <w:b/>
        </w:rPr>
        <w:t xml:space="preserve"> </w:t>
      </w:r>
    </w:p>
    <w:p w14:paraId="3F787DA4" w14:textId="77777777" w:rsidR="00A85228" w:rsidRPr="00B25276" w:rsidRDefault="00B95953" w:rsidP="00B25276">
      <w:pPr>
        <w:spacing w:after="0" w:line="360" w:lineRule="auto"/>
        <w:ind w:left="-5"/>
      </w:pPr>
      <w:r w:rsidRPr="00B25276">
        <w:rPr>
          <w:b/>
        </w:rPr>
        <w:t xml:space="preserve">Reference: </w:t>
      </w:r>
    </w:p>
    <w:p w14:paraId="0C78C915" w14:textId="77777777" w:rsidR="00A85228" w:rsidRPr="00B25276" w:rsidRDefault="00B95953" w:rsidP="00B25276">
      <w:pPr>
        <w:spacing w:line="360" w:lineRule="auto"/>
        <w:ind w:left="-5"/>
      </w:pPr>
      <w:r w:rsidRPr="00B25276">
        <w:t xml:space="preserve">The Life Cycle Completed E. H. Erikson. New York: W.W. Norton &amp; Company, 1982. </w:t>
      </w:r>
    </w:p>
    <w:p w14:paraId="10C6EF91" w14:textId="77777777" w:rsidR="00A85228" w:rsidRPr="00B25276" w:rsidRDefault="00B95953" w:rsidP="00B25276">
      <w:pPr>
        <w:spacing w:after="0" w:line="360" w:lineRule="auto"/>
        <w:ind w:left="0" w:firstLine="0"/>
      </w:pPr>
      <w:r w:rsidRPr="00B25276">
        <w:t xml:space="preserve"> </w:t>
      </w:r>
    </w:p>
    <w:p w14:paraId="3AE14559" w14:textId="77777777" w:rsidR="00A85228" w:rsidRPr="00B25276" w:rsidRDefault="00B95953" w:rsidP="00B25276">
      <w:pPr>
        <w:spacing w:after="0" w:line="360" w:lineRule="auto"/>
        <w:ind w:left="-5"/>
      </w:pPr>
      <w:r w:rsidRPr="00B25276">
        <w:rPr>
          <w:b/>
        </w:rPr>
        <w:t xml:space="preserve">Summary: </w:t>
      </w:r>
    </w:p>
    <w:p w14:paraId="6F2E3F98" w14:textId="77777777" w:rsidR="00A85228" w:rsidRPr="00B25276" w:rsidRDefault="00B95953" w:rsidP="00B25276">
      <w:pPr>
        <w:spacing w:line="360" w:lineRule="auto"/>
        <w:ind w:left="-5"/>
      </w:pPr>
      <w:r w:rsidRPr="00B25276">
        <w:t xml:space="preserve">The psychosocial theory by Erikson has eight stages of human development where each stage has a major conflict. The stage of ego integrity vs. despair becomes a significant one in later adulthood when people start to take a glance at their lives and evaluate their successes and failures. A successful solution is followed by a feeling of satisfaction and wisdom whereas failure can cause regrets and dissatisfaction [1]. </w:t>
      </w:r>
    </w:p>
    <w:p w14:paraId="5C4AA95F" w14:textId="77777777" w:rsidR="00A85228" w:rsidRPr="00B25276" w:rsidRDefault="00B95953" w:rsidP="00B25276">
      <w:pPr>
        <w:spacing w:after="0" w:line="360" w:lineRule="auto"/>
        <w:ind w:left="0" w:firstLine="0"/>
      </w:pPr>
      <w:r w:rsidRPr="00B25276">
        <w:rPr>
          <w:b/>
        </w:rPr>
        <w:t xml:space="preserve"> </w:t>
      </w:r>
    </w:p>
    <w:p w14:paraId="375084CB" w14:textId="77777777" w:rsidR="00A85228" w:rsidRPr="00B25276" w:rsidRDefault="00B95953" w:rsidP="00B25276">
      <w:pPr>
        <w:spacing w:after="0" w:line="360" w:lineRule="auto"/>
        <w:ind w:left="-5"/>
      </w:pPr>
      <w:r w:rsidRPr="00B25276">
        <w:rPr>
          <w:b/>
        </w:rPr>
        <w:t xml:space="preserve">Critical Comment: </w:t>
      </w:r>
    </w:p>
    <w:p w14:paraId="27032D13" w14:textId="77777777" w:rsidR="00A85228" w:rsidRPr="00B25276" w:rsidRDefault="00B95953" w:rsidP="00B25276">
      <w:pPr>
        <w:spacing w:line="360" w:lineRule="auto"/>
        <w:ind w:left="-5"/>
      </w:pPr>
      <w:r w:rsidRPr="00B25276">
        <w:t xml:space="preserve">The theory is very applicable to the aid of older adults in care facilities because it focuses on the role of life reflection and emotional wellbeing. Some of the interventions that can assist people in attaining ego integrity include reminiscence therapy. Nevertheless, the theory is not without its limitations such as a failure to consider culture and generalisation of experiences of ageing. Nonetheless, it is still a worthwhile framework of person-centred care. </w:t>
      </w:r>
    </w:p>
    <w:p w14:paraId="3FE4F6C3" w14:textId="77777777" w:rsidR="00A85228" w:rsidRPr="00B25276" w:rsidRDefault="00B95953" w:rsidP="00B25276">
      <w:pPr>
        <w:spacing w:after="0" w:line="360" w:lineRule="auto"/>
        <w:ind w:left="0" w:firstLine="0"/>
      </w:pPr>
      <w:r w:rsidRPr="00B25276">
        <w:rPr>
          <w:b/>
        </w:rPr>
        <w:t xml:space="preserve"> </w:t>
      </w:r>
    </w:p>
    <w:p w14:paraId="4DDB6DE8" w14:textId="77777777" w:rsidR="00A85228" w:rsidRPr="00B25276" w:rsidRDefault="00B95953" w:rsidP="00B25276">
      <w:pPr>
        <w:spacing w:after="0" w:line="360" w:lineRule="auto"/>
        <w:ind w:left="-5"/>
      </w:pPr>
      <w:r w:rsidRPr="00B25276">
        <w:rPr>
          <w:b/>
        </w:rPr>
        <w:t xml:space="preserve">The Activity Theory of Havighurst. </w:t>
      </w:r>
    </w:p>
    <w:p w14:paraId="761439AA" w14:textId="77777777" w:rsidR="00A85228" w:rsidRPr="00B25276" w:rsidRDefault="00B95953" w:rsidP="00B25276">
      <w:pPr>
        <w:spacing w:after="0" w:line="360" w:lineRule="auto"/>
        <w:ind w:left="0" w:firstLine="0"/>
      </w:pPr>
      <w:r w:rsidRPr="00B25276">
        <w:rPr>
          <w:b/>
        </w:rPr>
        <w:t xml:space="preserve"> </w:t>
      </w:r>
    </w:p>
    <w:p w14:paraId="00F52D8A" w14:textId="77777777" w:rsidR="00A85228" w:rsidRPr="00B25276" w:rsidRDefault="00B95953" w:rsidP="00B25276">
      <w:pPr>
        <w:spacing w:after="0" w:line="360" w:lineRule="auto"/>
        <w:ind w:left="-5"/>
      </w:pPr>
      <w:r w:rsidRPr="00B25276">
        <w:rPr>
          <w:b/>
        </w:rPr>
        <w:t xml:space="preserve">Reference: </w:t>
      </w:r>
    </w:p>
    <w:p w14:paraId="58E0C77F" w14:textId="77777777" w:rsidR="00A85228" w:rsidRPr="00B25276" w:rsidRDefault="00B95953" w:rsidP="00B25276">
      <w:pPr>
        <w:spacing w:line="360" w:lineRule="auto"/>
        <w:ind w:left="-5"/>
      </w:pPr>
      <w:r w:rsidRPr="00B25276">
        <w:t xml:space="preserve">R. J. Havighurst, Successful aging, Gerontologist, vol. 1, no. 1, pp. 8-13, 1961. </w:t>
      </w:r>
    </w:p>
    <w:p w14:paraId="42522E1A" w14:textId="77777777" w:rsidR="00A85228" w:rsidRPr="00B25276" w:rsidRDefault="00B95953" w:rsidP="00B25276">
      <w:pPr>
        <w:spacing w:after="0" w:line="360" w:lineRule="auto"/>
        <w:ind w:left="0" w:firstLine="0"/>
      </w:pPr>
      <w:r w:rsidRPr="00B25276">
        <w:t xml:space="preserve"> </w:t>
      </w:r>
    </w:p>
    <w:p w14:paraId="65BF6E04" w14:textId="77777777" w:rsidR="00A85228" w:rsidRPr="00B25276" w:rsidRDefault="00B95953" w:rsidP="00B25276">
      <w:pPr>
        <w:spacing w:after="0" w:line="360" w:lineRule="auto"/>
        <w:ind w:left="-5"/>
      </w:pPr>
      <w:r w:rsidRPr="00B25276">
        <w:rPr>
          <w:b/>
        </w:rPr>
        <w:t xml:space="preserve">Summary: </w:t>
      </w:r>
    </w:p>
    <w:p w14:paraId="7BEC6FBC" w14:textId="77777777" w:rsidR="00A85228" w:rsidRPr="00B25276" w:rsidRDefault="00B95953" w:rsidP="00B25276">
      <w:pPr>
        <w:spacing w:line="360" w:lineRule="auto"/>
        <w:ind w:left="-5"/>
      </w:pPr>
      <w:r w:rsidRPr="00B25276">
        <w:t xml:space="preserve">Activity Theory proposes that keeping social, physical and mental activity results in increased levels of life satisfaction in the elderly. The theory states that human beings who stay busy and become engaged in significant endeavours have a higher chance of ageing well [2]. </w:t>
      </w:r>
    </w:p>
    <w:p w14:paraId="388768CC" w14:textId="77777777" w:rsidR="00A85228" w:rsidRPr="00B25276" w:rsidRDefault="00B95953" w:rsidP="00B25276">
      <w:pPr>
        <w:spacing w:after="0" w:line="360" w:lineRule="auto"/>
        <w:ind w:left="0" w:firstLine="0"/>
      </w:pPr>
      <w:r w:rsidRPr="00B25276">
        <w:t xml:space="preserve"> </w:t>
      </w:r>
    </w:p>
    <w:p w14:paraId="3DCC2A5C" w14:textId="77777777" w:rsidR="00A85228" w:rsidRPr="00B25276" w:rsidRDefault="00B95953" w:rsidP="00B25276">
      <w:pPr>
        <w:spacing w:after="0" w:line="360" w:lineRule="auto"/>
        <w:ind w:left="-5"/>
      </w:pPr>
      <w:r w:rsidRPr="00B25276">
        <w:rPr>
          <w:b/>
        </w:rPr>
        <w:t xml:space="preserve">Critical Comment: </w:t>
      </w:r>
    </w:p>
    <w:p w14:paraId="5C81D380" w14:textId="77777777" w:rsidR="00A85228" w:rsidRPr="00B25276" w:rsidRDefault="00B95953" w:rsidP="00B25276">
      <w:pPr>
        <w:spacing w:line="360" w:lineRule="auto"/>
        <w:ind w:left="-5"/>
      </w:pPr>
      <w:r w:rsidRPr="00B25276">
        <w:t xml:space="preserve">Wellbeing and isolation can be improved by using structured activity which can be applied in residential care settings with this theory. </w:t>
      </w:r>
      <w:proofErr w:type="gramStart"/>
      <w:r w:rsidRPr="00B25276">
        <w:t>Yet,</w:t>
      </w:r>
      <w:proofErr w:type="gramEnd"/>
      <w:r w:rsidRPr="00B25276">
        <w:t xml:space="preserve"> it does not take into consideration people with physical or cognitive disabilities fully. As such, the care professionals should be able to adjust activities in individual needs to promote inclusivity and effectiveness. </w:t>
      </w:r>
    </w:p>
    <w:p w14:paraId="7B9BCBA9" w14:textId="77777777" w:rsidR="00A85228" w:rsidRPr="00B25276" w:rsidRDefault="00B95953" w:rsidP="00B25276">
      <w:pPr>
        <w:spacing w:after="0" w:line="360" w:lineRule="auto"/>
        <w:ind w:left="0" w:firstLine="0"/>
      </w:pPr>
      <w:r w:rsidRPr="00B25276">
        <w:rPr>
          <w:b/>
        </w:rPr>
        <w:lastRenderedPageBreak/>
        <w:t xml:space="preserve"> </w:t>
      </w:r>
    </w:p>
    <w:p w14:paraId="22E0FD65" w14:textId="77777777" w:rsidR="00A85228" w:rsidRPr="00B25276" w:rsidRDefault="00B95953" w:rsidP="00B25276">
      <w:pPr>
        <w:spacing w:after="0" w:line="360" w:lineRule="auto"/>
        <w:ind w:left="-5"/>
      </w:pPr>
      <w:r w:rsidRPr="00B25276">
        <w:rPr>
          <w:b/>
        </w:rPr>
        <w:t xml:space="preserve">Bowlby's Attachment Theory </w:t>
      </w:r>
    </w:p>
    <w:p w14:paraId="2C65CDDB" w14:textId="77777777" w:rsidR="00A85228" w:rsidRPr="00B25276" w:rsidRDefault="00B95953" w:rsidP="00B25276">
      <w:pPr>
        <w:spacing w:after="0" w:line="360" w:lineRule="auto"/>
        <w:ind w:left="0" w:firstLine="0"/>
      </w:pPr>
      <w:r w:rsidRPr="00B25276">
        <w:rPr>
          <w:b/>
        </w:rPr>
        <w:t xml:space="preserve"> </w:t>
      </w:r>
    </w:p>
    <w:p w14:paraId="58970CF2" w14:textId="77777777" w:rsidR="00A85228" w:rsidRPr="00B25276" w:rsidRDefault="00B95953" w:rsidP="00B25276">
      <w:pPr>
        <w:spacing w:after="0" w:line="360" w:lineRule="auto"/>
        <w:ind w:left="-5"/>
      </w:pPr>
      <w:r w:rsidRPr="00B25276">
        <w:rPr>
          <w:b/>
        </w:rPr>
        <w:t xml:space="preserve">Reference: </w:t>
      </w:r>
    </w:p>
    <w:p w14:paraId="35D87735" w14:textId="77777777" w:rsidR="00A85228" w:rsidRPr="00B25276" w:rsidRDefault="00B95953" w:rsidP="00B25276">
      <w:pPr>
        <w:spacing w:line="360" w:lineRule="auto"/>
        <w:ind w:left="-5"/>
      </w:pPr>
      <w:r w:rsidRPr="00B25276">
        <w:t xml:space="preserve">J. Bowlby, A Secure Base: Parent-Child Attachment and Healthy Human Development. London: Routledge, 1988. </w:t>
      </w:r>
    </w:p>
    <w:p w14:paraId="4C61F72F" w14:textId="77777777" w:rsidR="00A85228" w:rsidRPr="00B25276" w:rsidRDefault="00B95953" w:rsidP="00B25276">
      <w:pPr>
        <w:spacing w:after="0" w:line="360" w:lineRule="auto"/>
        <w:ind w:left="0" w:firstLine="0"/>
      </w:pPr>
      <w:r w:rsidRPr="00B25276">
        <w:t xml:space="preserve"> </w:t>
      </w:r>
    </w:p>
    <w:p w14:paraId="65549220" w14:textId="77777777" w:rsidR="00A85228" w:rsidRPr="00B25276" w:rsidRDefault="00B95953" w:rsidP="00B25276">
      <w:pPr>
        <w:spacing w:after="0" w:line="360" w:lineRule="auto"/>
        <w:ind w:left="-5"/>
      </w:pPr>
      <w:r w:rsidRPr="00B25276">
        <w:rPr>
          <w:b/>
        </w:rPr>
        <w:t xml:space="preserve">Summary: </w:t>
      </w:r>
    </w:p>
    <w:p w14:paraId="7876BD79" w14:textId="77777777" w:rsidR="00A85228" w:rsidRPr="00B25276" w:rsidRDefault="00B95953" w:rsidP="00B25276">
      <w:pPr>
        <w:spacing w:line="360" w:lineRule="auto"/>
        <w:ind w:left="-5"/>
      </w:pPr>
      <w:r w:rsidRPr="00B25276">
        <w:t xml:space="preserve">The Attachment Theory introduced by Bowlby emphasizes a role of emotional attachments and the impact of attachment experiences in the relationships during the life. During the old adulthood, particularly in cases of transition, like when one is admitted </w:t>
      </w:r>
      <w:proofErr w:type="gramStart"/>
      <w:r w:rsidRPr="00B25276">
        <w:t>to care</w:t>
      </w:r>
      <w:proofErr w:type="gramEnd"/>
      <w:r w:rsidRPr="00B25276">
        <w:t xml:space="preserve">, the elderly might want emotional security and reassurance of the caregivers [3]. </w:t>
      </w:r>
    </w:p>
    <w:p w14:paraId="7E4FC1B7" w14:textId="77777777" w:rsidR="00A85228" w:rsidRPr="00B25276" w:rsidRDefault="00B95953" w:rsidP="00B25276">
      <w:pPr>
        <w:spacing w:after="0" w:line="360" w:lineRule="auto"/>
        <w:ind w:left="0" w:firstLine="0"/>
      </w:pPr>
      <w:r w:rsidRPr="00B25276">
        <w:t xml:space="preserve"> </w:t>
      </w:r>
    </w:p>
    <w:p w14:paraId="54C785EF" w14:textId="77777777" w:rsidR="00A85228" w:rsidRPr="00B25276" w:rsidRDefault="00B95953" w:rsidP="00B25276">
      <w:pPr>
        <w:spacing w:after="0" w:line="360" w:lineRule="auto"/>
        <w:ind w:left="-5"/>
      </w:pPr>
      <w:r w:rsidRPr="00B25276">
        <w:rPr>
          <w:b/>
        </w:rPr>
        <w:t xml:space="preserve">Critical Comment: </w:t>
      </w:r>
    </w:p>
    <w:p w14:paraId="056A16CB" w14:textId="77777777" w:rsidR="00A85228" w:rsidRPr="00B25276" w:rsidRDefault="00B95953" w:rsidP="00B25276">
      <w:pPr>
        <w:spacing w:line="360" w:lineRule="auto"/>
        <w:ind w:left="-5"/>
      </w:pPr>
      <w:r w:rsidRPr="00B25276">
        <w:t xml:space="preserve">The theory is very applicable in the care setting, as it helps to establish trusting relations between employees and residents. Emotional wellbeing and anxiety can be minimised through consistent and caring care. </w:t>
      </w:r>
      <w:proofErr w:type="gramStart"/>
      <w:r w:rsidRPr="00B25276">
        <w:t>Critics</w:t>
      </w:r>
      <w:proofErr w:type="gramEnd"/>
      <w:r w:rsidRPr="00B25276">
        <w:t xml:space="preserve"> however, believe that it gives too much emphasis on the early life experiences and possibly ignores the influences </w:t>
      </w:r>
      <w:proofErr w:type="gramStart"/>
      <w:r w:rsidRPr="00B25276">
        <w:t>later on</w:t>
      </w:r>
      <w:proofErr w:type="gramEnd"/>
      <w:r w:rsidRPr="00B25276">
        <w:t xml:space="preserve"> in life. </w:t>
      </w:r>
    </w:p>
    <w:p w14:paraId="51F90B9D" w14:textId="77777777" w:rsidR="00A85228" w:rsidRPr="00B25276" w:rsidRDefault="00B95953" w:rsidP="00B25276">
      <w:pPr>
        <w:spacing w:after="0" w:line="360" w:lineRule="auto"/>
        <w:ind w:left="0" w:firstLine="0"/>
      </w:pPr>
      <w:r w:rsidRPr="00B25276">
        <w:t xml:space="preserve"> </w:t>
      </w:r>
    </w:p>
    <w:p w14:paraId="5A3F63C5" w14:textId="77777777" w:rsidR="00A85228" w:rsidRPr="00B25276" w:rsidRDefault="00B95953" w:rsidP="00B25276">
      <w:pPr>
        <w:spacing w:after="0" w:line="360" w:lineRule="auto"/>
        <w:ind w:left="-5"/>
      </w:pPr>
      <w:r w:rsidRPr="00B25276">
        <w:rPr>
          <w:b/>
        </w:rPr>
        <w:t xml:space="preserve">Ageing and Positive Psychology. </w:t>
      </w:r>
    </w:p>
    <w:p w14:paraId="4CE35F52" w14:textId="77777777" w:rsidR="00A85228" w:rsidRPr="00B25276" w:rsidRDefault="00B95953" w:rsidP="00B25276">
      <w:pPr>
        <w:spacing w:after="0" w:line="360" w:lineRule="auto"/>
        <w:ind w:left="0" w:firstLine="0"/>
      </w:pPr>
      <w:r w:rsidRPr="00B25276">
        <w:rPr>
          <w:b/>
        </w:rPr>
        <w:t xml:space="preserve"> </w:t>
      </w:r>
    </w:p>
    <w:p w14:paraId="49CCB610" w14:textId="77777777" w:rsidR="00A85228" w:rsidRPr="00B25276" w:rsidRDefault="00B95953" w:rsidP="00B25276">
      <w:pPr>
        <w:spacing w:after="0" w:line="360" w:lineRule="auto"/>
        <w:ind w:left="-5"/>
      </w:pPr>
      <w:r w:rsidRPr="00B25276">
        <w:rPr>
          <w:b/>
        </w:rPr>
        <w:t xml:space="preserve">Reference: </w:t>
      </w:r>
    </w:p>
    <w:p w14:paraId="4D716585" w14:textId="77777777" w:rsidR="00A85228" w:rsidRPr="00B25276" w:rsidRDefault="00B95953" w:rsidP="00B25276">
      <w:pPr>
        <w:spacing w:line="360" w:lineRule="auto"/>
        <w:ind w:left="-5"/>
      </w:pPr>
      <w:r w:rsidRPr="00B25276">
        <w:t xml:space="preserve">M. E. P. Seligman Flourish: A Visionary New Understanding of Happiness and Wellbeing. New York: Free Press, 2011. </w:t>
      </w:r>
    </w:p>
    <w:p w14:paraId="125073C4" w14:textId="77777777" w:rsidR="00A85228" w:rsidRPr="00B25276" w:rsidRDefault="00B95953" w:rsidP="00B25276">
      <w:pPr>
        <w:spacing w:after="0" w:line="360" w:lineRule="auto"/>
        <w:ind w:left="0" w:firstLine="0"/>
      </w:pPr>
      <w:r w:rsidRPr="00B25276">
        <w:rPr>
          <w:b/>
        </w:rPr>
        <w:t xml:space="preserve"> </w:t>
      </w:r>
    </w:p>
    <w:p w14:paraId="3375CE84" w14:textId="77777777" w:rsidR="00A85228" w:rsidRPr="00B25276" w:rsidRDefault="00B95953" w:rsidP="00B25276">
      <w:pPr>
        <w:spacing w:after="0" w:line="360" w:lineRule="auto"/>
        <w:ind w:left="-5"/>
      </w:pPr>
      <w:r w:rsidRPr="00B25276">
        <w:rPr>
          <w:b/>
        </w:rPr>
        <w:t xml:space="preserve">Summary: </w:t>
      </w:r>
    </w:p>
    <w:p w14:paraId="49806D27" w14:textId="77777777" w:rsidR="00A85228" w:rsidRPr="00B25276" w:rsidRDefault="00B95953" w:rsidP="00B25276">
      <w:pPr>
        <w:spacing w:line="360" w:lineRule="auto"/>
        <w:ind w:left="-5"/>
      </w:pPr>
      <w:r w:rsidRPr="00B25276">
        <w:t xml:space="preserve">Positive psychology aims at promoting wellbeing by providing positive emotions, engagement, relationship, meaning, and achievement (PERMA model). During the ageing process, it encourages resilience, optimism, and strengths-based approach instead of dwelling on decline only [4]. </w:t>
      </w:r>
    </w:p>
    <w:p w14:paraId="5EE84AC8" w14:textId="77777777" w:rsidR="00A85228" w:rsidRPr="00B25276" w:rsidRDefault="00B95953" w:rsidP="00B25276">
      <w:pPr>
        <w:spacing w:after="0" w:line="360" w:lineRule="auto"/>
        <w:ind w:left="0" w:firstLine="0"/>
      </w:pPr>
      <w:r w:rsidRPr="00B25276">
        <w:rPr>
          <w:b/>
        </w:rPr>
        <w:t xml:space="preserve"> </w:t>
      </w:r>
    </w:p>
    <w:p w14:paraId="1089BDCA" w14:textId="77777777" w:rsidR="00A85228" w:rsidRPr="00B25276" w:rsidRDefault="00B95953" w:rsidP="00B25276">
      <w:pPr>
        <w:spacing w:after="0" w:line="360" w:lineRule="auto"/>
        <w:ind w:left="-5"/>
      </w:pPr>
      <w:r w:rsidRPr="00B25276">
        <w:rPr>
          <w:b/>
        </w:rPr>
        <w:t xml:space="preserve">Critical Comment: </w:t>
      </w:r>
    </w:p>
    <w:p w14:paraId="0F42ADC7" w14:textId="77777777" w:rsidR="00A85228" w:rsidRPr="00B25276" w:rsidRDefault="00B95953" w:rsidP="00B25276">
      <w:pPr>
        <w:spacing w:line="360" w:lineRule="auto"/>
        <w:ind w:left="-5"/>
      </w:pPr>
      <w:r w:rsidRPr="00B25276">
        <w:t xml:space="preserve">This is one of the most useful strategies in health and social care because it motivates professionals to work on strengths and the quality of life. Nonetheless, it might be neglecting structural issues like ill health or inadequate resources. However, it also provides a useful model of enhancing the wellbeing of older adults. </w:t>
      </w:r>
    </w:p>
    <w:p w14:paraId="0C115209" w14:textId="77777777" w:rsidR="00A85228" w:rsidRPr="00B25276" w:rsidRDefault="00B95953" w:rsidP="00B25276">
      <w:pPr>
        <w:spacing w:after="0" w:line="360" w:lineRule="auto"/>
        <w:ind w:left="0" w:firstLine="0"/>
      </w:pPr>
      <w:r w:rsidRPr="00B25276">
        <w:t xml:space="preserve"> </w:t>
      </w:r>
    </w:p>
    <w:p w14:paraId="0F84D33A" w14:textId="77777777" w:rsidR="00A85228" w:rsidRPr="00B25276" w:rsidRDefault="00B95953" w:rsidP="00B25276">
      <w:pPr>
        <w:spacing w:after="0" w:line="360" w:lineRule="auto"/>
        <w:ind w:left="-5"/>
      </w:pPr>
      <w:r w:rsidRPr="00B25276">
        <w:rPr>
          <w:b/>
        </w:rPr>
        <w:t xml:space="preserve">Report </w:t>
      </w:r>
    </w:p>
    <w:p w14:paraId="75A81522" w14:textId="77777777" w:rsidR="00A85228" w:rsidRPr="00B25276" w:rsidRDefault="00B95953" w:rsidP="00B25276">
      <w:pPr>
        <w:spacing w:after="0" w:line="360" w:lineRule="auto"/>
        <w:ind w:left="0" w:firstLine="0"/>
      </w:pPr>
      <w:r w:rsidRPr="00B25276">
        <w:rPr>
          <w:b/>
        </w:rPr>
        <w:t xml:space="preserve"> </w:t>
      </w:r>
    </w:p>
    <w:p w14:paraId="4C3FBAFA" w14:textId="77777777" w:rsidR="00A85228" w:rsidRPr="00B25276" w:rsidRDefault="00B95953" w:rsidP="00B25276">
      <w:pPr>
        <w:spacing w:after="0" w:line="360" w:lineRule="auto"/>
        <w:ind w:left="-5"/>
      </w:pPr>
      <w:r w:rsidRPr="00B25276">
        <w:rPr>
          <w:b/>
        </w:rPr>
        <w:lastRenderedPageBreak/>
        <w:t xml:space="preserve">The use of the Activity Theory to Improve Wellbeing in Residential Care. </w:t>
      </w:r>
    </w:p>
    <w:p w14:paraId="43F4EBF3" w14:textId="77777777" w:rsidR="00A85228" w:rsidRPr="00B25276" w:rsidRDefault="00B95953" w:rsidP="00B25276">
      <w:pPr>
        <w:spacing w:after="0" w:line="360" w:lineRule="auto"/>
        <w:ind w:left="0" w:firstLine="0"/>
      </w:pPr>
      <w:r w:rsidRPr="00B25276">
        <w:rPr>
          <w:b/>
        </w:rPr>
        <w:t xml:space="preserve"> </w:t>
      </w:r>
    </w:p>
    <w:p w14:paraId="260CAF08" w14:textId="77777777" w:rsidR="00A85228" w:rsidRPr="00B25276" w:rsidRDefault="00B95953" w:rsidP="00B25276">
      <w:pPr>
        <w:spacing w:after="0" w:line="360" w:lineRule="auto"/>
        <w:ind w:left="-5"/>
      </w:pPr>
      <w:r w:rsidRPr="00B25276">
        <w:rPr>
          <w:b/>
        </w:rPr>
        <w:t xml:space="preserve">Introduction </w:t>
      </w:r>
    </w:p>
    <w:p w14:paraId="4FA39302" w14:textId="77777777" w:rsidR="00A85228" w:rsidRPr="00B25276" w:rsidRDefault="00B95953" w:rsidP="00B25276">
      <w:pPr>
        <w:spacing w:after="0" w:line="360" w:lineRule="auto"/>
        <w:ind w:left="0" w:firstLine="0"/>
      </w:pPr>
      <w:r w:rsidRPr="00B25276">
        <w:t xml:space="preserve"> </w:t>
      </w:r>
    </w:p>
    <w:p w14:paraId="514B8A0B" w14:textId="77777777" w:rsidR="00A85228" w:rsidRPr="00B25276" w:rsidRDefault="00B95953" w:rsidP="00B25276">
      <w:pPr>
        <w:spacing w:line="360" w:lineRule="auto"/>
        <w:ind w:left="-5"/>
      </w:pPr>
      <w:r w:rsidRPr="00B25276">
        <w:t xml:space="preserve">The enhancement of the psychological health of older adults is one of the primary concerns in residential care. Most of the people who move into care homes suffer greatly such as loneliness, loss of independence as well as loss of social identity. These may have an adverse impact on emotionality and general life quality. The Activity Theory introduced by Havighurst would be a useful theory in solving the problems because it puts priority in staying involved in activities that are meaningful to promote successful ageing [2]. This report addresses the possibility of applying the Activity Theory to residential care with the help of a practical case scenario and critically analyses the challenges and ways to overcome them. </w:t>
      </w:r>
    </w:p>
    <w:p w14:paraId="59FBAB6D" w14:textId="77777777" w:rsidR="00A85228" w:rsidRPr="00B25276" w:rsidRDefault="00B95953" w:rsidP="00B25276">
      <w:pPr>
        <w:spacing w:after="0" w:line="360" w:lineRule="auto"/>
        <w:ind w:left="0" w:firstLine="0"/>
      </w:pPr>
      <w:r w:rsidRPr="00B25276">
        <w:rPr>
          <w:b/>
        </w:rPr>
        <w:t xml:space="preserve"> </w:t>
      </w:r>
    </w:p>
    <w:p w14:paraId="26EC4FDD" w14:textId="77777777" w:rsidR="00A85228" w:rsidRPr="00B25276" w:rsidRDefault="00B95953" w:rsidP="00B25276">
      <w:pPr>
        <w:spacing w:after="0" w:line="360" w:lineRule="auto"/>
        <w:ind w:left="-5"/>
      </w:pPr>
      <w:r w:rsidRPr="00B25276">
        <w:rPr>
          <w:b/>
        </w:rPr>
        <w:t xml:space="preserve">Use of the Activity Theory in practice. </w:t>
      </w:r>
    </w:p>
    <w:p w14:paraId="52C08DE7" w14:textId="77777777" w:rsidR="00A85228" w:rsidRPr="00B25276" w:rsidRDefault="00B95953" w:rsidP="00B25276">
      <w:pPr>
        <w:spacing w:after="0" w:line="360" w:lineRule="auto"/>
        <w:ind w:left="0" w:firstLine="0"/>
      </w:pPr>
      <w:r w:rsidRPr="00B25276">
        <w:t xml:space="preserve"> </w:t>
      </w:r>
    </w:p>
    <w:p w14:paraId="4010AEBC" w14:textId="77777777" w:rsidR="00A85228" w:rsidRPr="00B25276" w:rsidRDefault="00B95953" w:rsidP="00B25276">
      <w:pPr>
        <w:spacing w:line="360" w:lineRule="auto"/>
        <w:ind w:left="-5"/>
      </w:pPr>
      <w:r w:rsidRPr="00B25276">
        <w:t xml:space="preserve">Activity Theory is the theory that suggests that the older individuals gain greater life satisfaction and psychological wellbeing when they are kept busy in their social, physical and cognitive activities [2]. The continued involvement can enable individuals to have a sense of identity, purpose, and belonging instead of withdrawing </w:t>
      </w:r>
      <w:proofErr w:type="gramStart"/>
      <w:r w:rsidRPr="00B25276">
        <w:t>in an attempt to</w:t>
      </w:r>
      <w:proofErr w:type="gramEnd"/>
      <w:r w:rsidRPr="00B25276">
        <w:t xml:space="preserve"> get off life roles. </w:t>
      </w:r>
    </w:p>
    <w:p w14:paraId="5B0C37A4" w14:textId="77777777" w:rsidR="00A85228" w:rsidRPr="00B25276" w:rsidRDefault="00B95953" w:rsidP="00B25276">
      <w:pPr>
        <w:spacing w:after="0" w:line="360" w:lineRule="auto"/>
        <w:ind w:left="0" w:firstLine="0"/>
      </w:pPr>
      <w:r w:rsidRPr="00B25276">
        <w:t xml:space="preserve"> </w:t>
      </w:r>
    </w:p>
    <w:p w14:paraId="7EBF6425" w14:textId="77777777" w:rsidR="00A85228" w:rsidRPr="00B25276" w:rsidRDefault="00B95953" w:rsidP="00B25276">
      <w:pPr>
        <w:spacing w:line="360" w:lineRule="auto"/>
        <w:ind w:left="-5"/>
      </w:pPr>
      <w:r w:rsidRPr="00B25276">
        <w:t xml:space="preserve">This theory is applicable in residential care environments by designing systematic and individual programme of activities. Such programmes must be structured in a way that demonstrates the personal interests of the residents, their background and their abilities in the present. As an example, a care home can provide a range of group activities including exercise, music therapy, arts and crafting and social events among others. These activities do not only help in physical wellbeing, but also socialization that would help in curbing the sense of isolation and loneliness. </w:t>
      </w:r>
    </w:p>
    <w:p w14:paraId="0F71C9EB" w14:textId="77777777" w:rsidR="00A85228" w:rsidRPr="00B25276" w:rsidRDefault="00B95953" w:rsidP="00B25276">
      <w:pPr>
        <w:spacing w:after="0" w:line="360" w:lineRule="auto"/>
        <w:ind w:left="0" w:firstLine="0"/>
      </w:pPr>
      <w:r w:rsidRPr="00B25276">
        <w:t xml:space="preserve"> </w:t>
      </w:r>
    </w:p>
    <w:p w14:paraId="1B5BF432" w14:textId="77777777" w:rsidR="00A85228" w:rsidRPr="00B25276" w:rsidRDefault="00B95953" w:rsidP="00B25276">
      <w:pPr>
        <w:spacing w:line="360" w:lineRule="auto"/>
        <w:ind w:left="-5"/>
      </w:pPr>
      <w:r w:rsidRPr="00B25276">
        <w:t xml:space="preserve">Moreover, activity theory is applied in the involvement of residents in the decision-making processes of the care environment. Allowing people to participate in the planning of activities or play minor roles at home, including assisting in the organisation of events, would help them feel more self-sufficient and valued. This is in line with the concept of person-centred care, which lays more emphasis on personal preferences and dignity. </w:t>
      </w:r>
    </w:p>
    <w:p w14:paraId="31B3E201" w14:textId="77777777" w:rsidR="00A85228" w:rsidRPr="00B25276" w:rsidRDefault="00B95953" w:rsidP="00B25276">
      <w:pPr>
        <w:spacing w:after="0" w:line="360" w:lineRule="auto"/>
        <w:ind w:left="0" w:firstLine="0"/>
      </w:pPr>
      <w:r w:rsidRPr="00B25276">
        <w:t xml:space="preserve"> </w:t>
      </w:r>
    </w:p>
    <w:p w14:paraId="5CF210E9" w14:textId="77777777" w:rsidR="00A85228" w:rsidRPr="00B25276" w:rsidRDefault="00B95953" w:rsidP="00B25276">
      <w:pPr>
        <w:spacing w:line="360" w:lineRule="auto"/>
        <w:ind w:left="-5"/>
      </w:pPr>
      <w:r w:rsidRPr="00B25276">
        <w:t xml:space="preserve">The staff should also be familiar with the life history of every resident to be implemented effectively. An example is a resident who used to take pleasure in gardening, he/she can be invited to participate in modified gardening activities, which may include indoor planting, or </w:t>
      </w:r>
      <w:r w:rsidRPr="00B25276">
        <w:lastRenderedPageBreak/>
        <w:t xml:space="preserve">some light-weight outdoor work. This continuity of the past and present role is essential in preservation of identity and emotional wellbeing. </w:t>
      </w:r>
    </w:p>
    <w:p w14:paraId="4D7F9E99" w14:textId="77777777" w:rsidR="00A85228" w:rsidRPr="00B25276" w:rsidRDefault="00B95953" w:rsidP="00B25276">
      <w:pPr>
        <w:spacing w:after="0" w:line="360" w:lineRule="auto"/>
        <w:ind w:left="0" w:firstLine="0"/>
      </w:pPr>
      <w:r w:rsidRPr="00B25276">
        <w:t xml:space="preserve"> </w:t>
      </w:r>
    </w:p>
    <w:p w14:paraId="33F43943" w14:textId="77777777" w:rsidR="00A85228" w:rsidRPr="00B25276" w:rsidRDefault="00B95953" w:rsidP="00B25276">
      <w:pPr>
        <w:spacing w:after="0" w:line="360" w:lineRule="auto"/>
        <w:ind w:left="-5"/>
      </w:pPr>
      <w:r w:rsidRPr="00B25276">
        <w:rPr>
          <w:b/>
        </w:rPr>
        <w:t xml:space="preserve">Case Scenario </w:t>
      </w:r>
    </w:p>
    <w:p w14:paraId="3B458579" w14:textId="77777777" w:rsidR="00A85228" w:rsidRPr="00B25276" w:rsidRDefault="00B95953" w:rsidP="00B25276">
      <w:pPr>
        <w:spacing w:after="0" w:line="360" w:lineRule="auto"/>
        <w:ind w:left="0" w:firstLine="0"/>
      </w:pPr>
      <w:r w:rsidRPr="00B25276">
        <w:t xml:space="preserve"> </w:t>
      </w:r>
    </w:p>
    <w:p w14:paraId="751E4D64" w14:textId="77777777" w:rsidR="00A85228" w:rsidRPr="00B25276" w:rsidRDefault="00B95953" w:rsidP="00B25276">
      <w:pPr>
        <w:spacing w:line="360" w:lineRule="auto"/>
        <w:ind w:left="-5"/>
      </w:pPr>
      <w:r w:rsidRPr="00B25276">
        <w:t xml:space="preserve">The practical value of Activity Theory may be added by using a case of an 82-year-old resident, Mrs Smith, who just made a transfer to a care home. On arrival, Mrs Smith exhibited symptoms of social withdrawal, poor communication and poor mood, a sign of emotional distress. </w:t>
      </w:r>
    </w:p>
    <w:p w14:paraId="268BFEC0" w14:textId="77777777" w:rsidR="00A85228" w:rsidRPr="00B25276" w:rsidRDefault="00B95953" w:rsidP="00B25276">
      <w:pPr>
        <w:spacing w:after="0" w:line="360" w:lineRule="auto"/>
        <w:ind w:left="0" w:firstLine="0"/>
      </w:pPr>
      <w:r w:rsidRPr="00B25276">
        <w:t xml:space="preserve"> </w:t>
      </w:r>
    </w:p>
    <w:p w14:paraId="63B8C452" w14:textId="77777777" w:rsidR="00A85228" w:rsidRPr="00B25276" w:rsidRDefault="00B95953" w:rsidP="00B25276">
      <w:pPr>
        <w:spacing w:line="360" w:lineRule="auto"/>
        <w:ind w:left="-5"/>
      </w:pPr>
      <w:r w:rsidRPr="00B25276">
        <w:t xml:space="preserve">A person-centred assessment helped care staff to learn that Mrs Smith used to be an active member of various community groups and liked knitting. As a reaction, the staff members invited her to a weekly knitting workshop at the care home and advised her to attend additional social events. </w:t>
      </w:r>
    </w:p>
    <w:p w14:paraId="42505CF3" w14:textId="77777777" w:rsidR="00A85228" w:rsidRPr="00B25276" w:rsidRDefault="00B95953" w:rsidP="00B25276">
      <w:pPr>
        <w:spacing w:after="0" w:line="360" w:lineRule="auto"/>
        <w:ind w:left="0" w:firstLine="0"/>
      </w:pPr>
      <w:r w:rsidRPr="00B25276">
        <w:t xml:space="preserve"> </w:t>
      </w:r>
    </w:p>
    <w:p w14:paraId="200AA3FB" w14:textId="77777777" w:rsidR="00A85228" w:rsidRPr="00B25276" w:rsidRDefault="00B95953" w:rsidP="00B25276">
      <w:pPr>
        <w:spacing w:line="360" w:lineRule="auto"/>
        <w:ind w:left="-5"/>
      </w:pPr>
      <w:r w:rsidRPr="00B25276">
        <w:t xml:space="preserve">With time, Mrs Smith started interacting with other residents as well as staff more often. She made new friends, showed better mood, as well as rebuilt her confidence, and sense of purpose. The case demonstrates the importance of meaningful activities in terms of their positive effects on the psychological wellbeing, which supports the central ideas of Activity Theory. </w:t>
      </w:r>
    </w:p>
    <w:p w14:paraId="53419585" w14:textId="77777777" w:rsidR="00A85228" w:rsidRPr="00B25276" w:rsidRDefault="00B95953" w:rsidP="00B25276">
      <w:pPr>
        <w:spacing w:after="0" w:line="360" w:lineRule="auto"/>
        <w:ind w:left="0" w:firstLine="0"/>
      </w:pPr>
      <w:r w:rsidRPr="00B25276">
        <w:rPr>
          <w:b/>
        </w:rPr>
        <w:t xml:space="preserve"> </w:t>
      </w:r>
    </w:p>
    <w:p w14:paraId="1611F825" w14:textId="77777777" w:rsidR="00A85228" w:rsidRPr="00B25276" w:rsidRDefault="00B95953" w:rsidP="00B25276">
      <w:pPr>
        <w:spacing w:after="0" w:line="360" w:lineRule="auto"/>
        <w:ind w:left="-5"/>
      </w:pPr>
      <w:r w:rsidRPr="00B25276">
        <w:rPr>
          <w:b/>
        </w:rPr>
        <w:t xml:space="preserve">Challenges in Application </w:t>
      </w:r>
    </w:p>
    <w:p w14:paraId="4A695B56" w14:textId="77777777" w:rsidR="00A85228" w:rsidRPr="00B25276" w:rsidRDefault="00B95953" w:rsidP="00B25276">
      <w:pPr>
        <w:spacing w:after="0" w:line="360" w:lineRule="auto"/>
        <w:ind w:left="0" w:firstLine="0"/>
      </w:pPr>
      <w:r w:rsidRPr="00B25276">
        <w:t xml:space="preserve"> </w:t>
      </w:r>
    </w:p>
    <w:p w14:paraId="46E1DF6A" w14:textId="77777777" w:rsidR="00A85228" w:rsidRPr="00B25276" w:rsidRDefault="00B95953" w:rsidP="00B25276">
      <w:pPr>
        <w:spacing w:line="360" w:lineRule="auto"/>
        <w:ind w:left="-5"/>
      </w:pPr>
      <w:r w:rsidRPr="00B25276">
        <w:t xml:space="preserve">Although the activity Theory offers </w:t>
      </w:r>
      <w:proofErr w:type="gramStart"/>
      <w:r w:rsidRPr="00B25276">
        <w:t>a number of</w:t>
      </w:r>
      <w:proofErr w:type="gramEnd"/>
      <w:r w:rsidRPr="00B25276">
        <w:t xml:space="preserve"> advantages, there are </w:t>
      </w:r>
      <w:proofErr w:type="gramStart"/>
      <w:r w:rsidRPr="00B25276">
        <w:t>a number of</w:t>
      </w:r>
      <w:proofErr w:type="gramEnd"/>
      <w:r w:rsidRPr="00B25276">
        <w:t xml:space="preserve"> challenges related with the application of the activity theory in residential care environments. A major weakness is the inability of all the residents to be physically and mentally capable of engaging in activities. Dementia, limitations on movement, and chronic diseases are conditions that may limit engagement thus making it hard to apply standard activity programmes. </w:t>
      </w:r>
    </w:p>
    <w:p w14:paraId="6244B1EF" w14:textId="77777777" w:rsidR="00A85228" w:rsidRPr="00B25276" w:rsidRDefault="00B95953" w:rsidP="00B25276">
      <w:pPr>
        <w:spacing w:after="0" w:line="360" w:lineRule="auto"/>
        <w:ind w:left="0" w:firstLine="0"/>
      </w:pPr>
      <w:r w:rsidRPr="00B25276">
        <w:t xml:space="preserve"> </w:t>
      </w:r>
    </w:p>
    <w:p w14:paraId="006B0228" w14:textId="77777777" w:rsidR="00A85228" w:rsidRPr="00B25276" w:rsidRDefault="00B95953" w:rsidP="00B25276">
      <w:pPr>
        <w:spacing w:line="360" w:lineRule="auto"/>
        <w:ind w:left="-5"/>
      </w:pPr>
      <w:r w:rsidRPr="00B25276">
        <w:t xml:space="preserve">As well, not all residents can be highly motivated because of depression, anxiety, or inability to adapt to a care environment. Willingness to participate may be decreased by emotional barriers despite the availability of appropriate activities. Care providers may also be affected by resource constraints such as staffing capacity and time levels to create a consistent and personalised programme of activities. </w:t>
      </w:r>
    </w:p>
    <w:p w14:paraId="243E7453" w14:textId="77777777" w:rsidR="00A85228" w:rsidRPr="00B25276" w:rsidRDefault="00B95953" w:rsidP="00B25276">
      <w:pPr>
        <w:spacing w:after="0" w:line="360" w:lineRule="auto"/>
        <w:ind w:left="0" w:firstLine="0"/>
      </w:pPr>
      <w:r w:rsidRPr="00B25276">
        <w:t xml:space="preserve"> </w:t>
      </w:r>
    </w:p>
    <w:p w14:paraId="0B016C0C" w14:textId="77777777" w:rsidR="00A85228" w:rsidRPr="00B25276" w:rsidRDefault="00B95953" w:rsidP="00B25276">
      <w:pPr>
        <w:spacing w:line="360" w:lineRule="auto"/>
        <w:ind w:left="-5"/>
      </w:pPr>
      <w:r w:rsidRPr="00B25276">
        <w:t xml:space="preserve">Moreover, it has been argued that Activity Theory is faulty because it presumes that everyone is equally benefiting out of the ongoing activity without giving due interest to </w:t>
      </w:r>
      <w:r w:rsidRPr="00B25276">
        <w:lastRenderedPageBreak/>
        <w:t xml:space="preserve">personal likes and cultural variation. There are also some older adults who might be more solitary and quieter than other activities should not be disregarded either. </w:t>
      </w:r>
    </w:p>
    <w:p w14:paraId="509AC9CF" w14:textId="77777777" w:rsidR="00A85228" w:rsidRPr="00B25276" w:rsidRDefault="00B95953" w:rsidP="00B25276">
      <w:pPr>
        <w:spacing w:after="0" w:line="360" w:lineRule="auto"/>
        <w:ind w:left="0" w:firstLine="0"/>
      </w:pPr>
      <w:r w:rsidRPr="00B25276">
        <w:rPr>
          <w:b/>
        </w:rPr>
        <w:t xml:space="preserve"> </w:t>
      </w:r>
    </w:p>
    <w:p w14:paraId="5D3CEA4B" w14:textId="77777777" w:rsidR="00A85228" w:rsidRPr="00B25276" w:rsidRDefault="00B95953" w:rsidP="00B25276">
      <w:pPr>
        <w:spacing w:after="0" w:line="360" w:lineRule="auto"/>
        <w:ind w:left="-5"/>
      </w:pPr>
      <w:r w:rsidRPr="00B25276">
        <w:rPr>
          <w:b/>
        </w:rPr>
        <w:t xml:space="preserve">Tactics of Surmounting Obstacles. </w:t>
      </w:r>
    </w:p>
    <w:p w14:paraId="04F52A8C" w14:textId="77777777" w:rsidR="00A85228" w:rsidRPr="00B25276" w:rsidRDefault="00B95953" w:rsidP="00B25276">
      <w:pPr>
        <w:spacing w:after="0" w:line="360" w:lineRule="auto"/>
        <w:ind w:left="0" w:firstLine="0"/>
      </w:pPr>
      <w:r w:rsidRPr="00B25276">
        <w:t xml:space="preserve"> </w:t>
      </w:r>
    </w:p>
    <w:p w14:paraId="4C6DF488" w14:textId="77777777" w:rsidR="00A85228" w:rsidRPr="00B25276" w:rsidRDefault="00B95953" w:rsidP="00B25276">
      <w:pPr>
        <w:spacing w:line="360" w:lineRule="auto"/>
        <w:ind w:left="-5"/>
      </w:pPr>
      <w:proofErr w:type="gramStart"/>
      <w:r w:rsidRPr="00B25276">
        <w:t>In order to</w:t>
      </w:r>
      <w:proofErr w:type="gramEnd"/>
      <w:r w:rsidRPr="00B25276">
        <w:t xml:space="preserve"> counter these problems, care professionals need to be flexible, inclusive, and person-centred. Activities are supposed to be modified according to the needs and abilities of the individuals so that every resident </w:t>
      </w:r>
      <w:proofErr w:type="gramStart"/>
      <w:r w:rsidRPr="00B25276">
        <w:t>is able to</w:t>
      </w:r>
      <w:proofErr w:type="gramEnd"/>
      <w:r w:rsidRPr="00B25276">
        <w:t xml:space="preserve"> engage in some form of activity. As an illustration, those with low mobility can be offered seated exercises or one-to-one activities whereas those with cognitive impairments such as those with dementia can be offered activities based on the senses. </w:t>
      </w:r>
    </w:p>
    <w:p w14:paraId="314ADDAC" w14:textId="77777777" w:rsidR="00A85228" w:rsidRPr="00B25276" w:rsidRDefault="00B95953" w:rsidP="00B25276">
      <w:pPr>
        <w:spacing w:after="0" w:line="360" w:lineRule="auto"/>
        <w:ind w:left="0" w:firstLine="0"/>
      </w:pPr>
      <w:r w:rsidRPr="00B25276">
        <w:t xml:space="preserve"> </w:t>
      </w:r>
    </w:p>
    <w:p w14:paraId="2026E847" w14:textId="77777777" w:rsidR="00A85228" w:rsidRPr="00B25276" w:rsidRDefault="00B95953" w:rsidP="00B25276">
      <w:pPr>
        <w:spacing w:line="360" w:lineRule="auto"/>
        <w:ind w:left="-5"/>
      </w:pPr>
      <w:r w:rsidRPr="00B25276">
        <w:t xml:space="preserve">Professional training is important in implementation. Good skills and knowledge should be provided to the caregivers so that then they can be able to evaluate individual needs, adjust activities and facilitate participation in a sensitive manner. It is also necessary to establish good and trustful relations with residents and, thereby, to learn more about individual preferences and stimulate interaction. </w:t>
      </w:r>
    </w:p>
    <w:p w14:paraId="0FA9A8A3" w14:textId="77777777" w:rsidR="00A85228" w:rsidRPr="00B25276" w:rsidRDefault="00B95953" w:rsidP="00B25276">
      <w:pPr>
        <w:spacing w:after="0" w:line="360" w:lineRule="auto"/>
        <w:ind w:left="0" w:firstLine="0"/>
      </w:pPr>
      <w:r w:rsidRPr="00B25276">
        <w:t xml:space="preserve"> </w:t>
      </w:r>
    </w:p>
    <w:p w14:paraId="7AB73B92" w14:textId="77777777" w:rsidR="00A85228" w:rsidRPr="00B25276" w:rsidRDefault="00B95953" w:rsidP="00B25276">
      <w:pPr>
        <w:spacing w:line="360" w:lineRule="auto"/>
        <w:ind w:left="-5"/>
      </w:pPr>
      <w:r w:rsidRPr="00B25276">
        <w:t xml:space="preserve">The inclusion of family members will also be beneficial in terms of the improvement of care planning by offering useful information about the past interests and routines, as well as identities of residents. This facilitates self continuity and guarantees that activities are not generic. </w:t>
      </w:r>
    </w:p>
    <w:p w14:paraId="62753F61" w14:textId="77777777" w:rsidR="00A85228" w:rsidRPr="00B25276" w:rsidRDefault="00B95953" w:rsidP="00B25276">
      <w:pPr>
        <w:spacing w:after="0" w:line="360" w:lineRule="auto"/>
        <w:ind w:left="0" w:firstLine="0"/>
      </w:pPr>
      <w:r w:rsidRPr="00B25276">
        <w:t xml:space="preserve"> </w:t>
      </w:r>
    </w:p>
    <w:p w14:paraId="470D6971" w14:textId="77777777" w:rsidR="00A85228" w:rsidRPr="00B25276" w:rsidRDefault="00B95953" w:rsidP="00B25276">
      <w:pPr>
        <w:spacing w:line="360" w:lineRule="auto"/>
        <w:ind w:left="-5"/>
      </w:pPr>
      <w:r w:rsidRPr="00B25276">
        <w:t xml:space="preserve">Besides, the desire to participate can be enhanced through the construction of a positive and welcoming atmosphere in which residents can feel safe and appreciated. Individuals can be encouraged, positively reinforced and introduced gradually to overcome initial reluctance. </w:t>
      </w:r>
    </w:p>
    <w:p w14:paraId="689301E5" w14:textId="77777777" w:rsidR="00A85228" w:rsidRPr="00B25276" w:rsidRDefault="00B95953" w:rsidP="00B25276">
      <w:pPr>
        <w:spacing w:after="0" w:line="360" w:lineRule="auto"/>
        <w:ind w:left="0" w:firstLine="0"/>
      </w:pPr>
      <w:r w:rsidRPr="00B25276">
        <w:rPr>
          <w:b/>
        </w:rPr>
        <w:t xml:space="preserve"> </w:t>
      </w:r>
    </w:p>
    <w:p w14:paraId="6ABC92F8" w14:textId="77777777" w:rsidR="00A85228" w:rsidRPr="00B25276" w:rsidRDefault="00B95953" w:rsidP="00B25276">
      <w:pPr>
        <w:spacing w:after="0" w:line="360" w:lineRule="auto"/>
        <w:ind w:left="-5"/>
      </w:pPr>
      <w:r w:rsidRPr="00B25276">
        <w:rPr>
          <w:b/>
        </w:rPr>
        <w:t xml:space="preserve">Conclusion </w:t>
      </w:r>
    </w:p>
    <w:p w14:paraId="5F5F19B2" w14:textId="77777777" w:rsidR="00A85228" w:rsidRPr="00B25276" w:rsidRDefault="00B95953" w:rsidP="00B25276">
      <w:pPr>
        <w:spacing w:after="0" w:line="360" w:lineRule="auto"/>
        <w:ind w:left="0" w:firstLine="0"/>
      </w:pPr>
      <w:r w:rsidRPr="00B25276">
        <w:t xml:space="preserve"> </w:t>
      </w:r>
    </w:p>
    <w:p w14:paraId="5E69A731" w14:textId="77777777" w:rsidR="00A85228" w:rsidRPr="00B25276" w:rsidRDefault="00B95953" w:rsidP="00B25276">
      <w:pPr>
        <w:spacing w:line="360" w:lineRule="auto"/>
        <w:ind w:left="-5"/>
      </w:pPr>
      <w:r w:rsidRPr="00B25276">
        <w:t xml:space="preserve">To sum up, the Activity Theory developed by Havighurst offers a very applicable and effective model to enhance the psychological wellbeing of elderly people in residential homes. Care professionals can also promote the feeling of purpose in residents, curb social isolation, and overall quality of life by encouraging them to continue participating in meaningful activities. </w:t>
      </w:r>
    </w:p>
    <w:p w14:paraId="163FE15D" w14:textId="77777777" w:rsidR="00A85228" w:rsidRPr="00B25276" w:rsidRDefault="00B95953" w:rsidP="00B25276">
      <w:pPr>
        <w:spacing w:after="0" w:line="360" w:lineRule="auto"/>
        <w:ind w:left="0" w:firstLine="0"/>
      </w:pPr>
      <w:r w:rsidRPr="00B25276">
        <w:t xml:space="preserve"> </w:t>
      </w:r>
    </w:p>
    <w:p w14:paraId="2BB5691B" w14:textId="77777777" w:rsidR="00A85228" w:rsidRPr="00B25276" w:rsidRDefault="00B95953" w:rsidP="00B25276">
      <w:pPr>
        <w:spacing w:line="360" w:lineRule="auto"/>
        <w:ind w:left="-5"/>
      </w:pPr>
      <w:r w:rsidRPr="00B25276">
        <w:t xml:space="preserve">Although this is not without challenges in the form of physical constraints, decreased cognitive ability, lack of motivation, etc., these can be successfully managed using the person-centred approach, flexible approach and inclusive approach. Finally, the effective implementation of the Activity Theory will be based on the ability to comprehend the needs </w:t>
      </w:r>
      <w:r w:rsidRPr="00B25276">
        <w:lastRenderedPageBreak/>
        <w:t xml:space="preserve">of every </w:t>
      </w:r>
      <w:proofErr w:type="gramStart"/>
      <w:r w:rsidRPr="00B25276">
        <w:t>particular individual</w:t>
      </w:r>
      <w:proofErr w:type="gramEnd"/>
      <w:r w:rsidRPr="00B25276">
        <w:t xml:space="preserve"> and provide the chances to be actively and actively involved in the everyday life. </w:t>
      </w:r>
    </w:p>
    <w:p w14:paraId="698DECC0" w14:textId="77777777" w:rsidR="00A85228" w:rsidRPr="00B25276" w:rsidRDefault="00B95953" w:rsidP="00B25276">
      <w:pPr>
        <w:spacing w:after="0" w:line="360" w:lineRule="auto"/>
        <w:ind w:left="0" w:firstLine="0"/>
      </w:pPr>
      <w:r w:rsidRPr="00B25276">
        <w:t xml:space="preserve"> </w:t>
      </w:r>
    </w:p>
    <w:p w14:paraId="04C06795" w14:textId="77777777" w:rsidR="00A85228" w:rsidRPr="00B25276" w:rsidRDefault="00B95953" w:rsidP="00B25276">
      <w:pPr>
        <w:spacing w:after="0" w:line="360" w:lineRule="auto"/>
        <w:ind w:left="0" w:firstLine="0"/>
      </w:pPr>
      <w:r w:rsidRPr="00B25276">
        <w:t xml:space="preserve"> </w:t>
      </w:r>
    </w:p>
    <w:p w14:paraId="64526CD5" w14:textId="77777777" w:rsidR="00A85228" w:rsidRPr="00B25276" w:rsidRDefault="00B95953" w:rsidP="00B25276">
      <w:pPr>
        <w:spacing w:after="0" w:line="360" w:lineRule="auto"/>
        <w:ind w:left="0" w:firstLine="0"/>
      </w:pPr>
      <w:r w:rsidRPr="00B25276">
        <w:t xml:space="preserve"> </w:t>
      </w:r>
    </w:p>
    <w:p w14:paraId="49261FF0" w14:textId="77777777" w:rsidR="00A85228" w:rsidRPr="00B25276" w:rsidRDefault="00B95953" w:rsidP="00B25276">
      <w:pPr>
        <w:spacing w:after="0" w:line="360" w:lineRule="auto"/>
        <w:ind w:left="0" w:firstLine="0"/>
      </w:pPr>
      <w:r w:rsidRPr="00B25276">
        <w:t xml:space="preserve"> </w:t>
      </w:r>
    </w:p>
    <w:p w14:paraId="56A41DFE" w14:textId="77777777" w:rsidR="00A85228" w:rsidRPr="00B25276" w:rsidRDefault="00B95953" w:rsidP="00B25276">
      <w:pPr>
        <w:spacing w:after="0" w:line="360" w:lineRule="auto"/>
        <w:ind w:left="0" w:firstLine="0"/>
      </w:pPr>
      <w:r w:rsidRPr="00B25276">
        <w:t xml:space="preserve"> </w:t>
      </w:r>
    </w:p>
    <w:p w14:paraId="711F7103" w14:textId="77777777" w:rsidR="00A85228" w:rsidRPr="00B25276" w:rsidRDefault="00B95953" w:rsidP="00B25276">
      <w:pPr>
        <w:spacing w:after="0" w:line="360" w:lineRule="auto"/>
        <w:ind w:left="0" w:firstLine="0"/>
      </w:pPr>
      <w:r w:rsidRPr="00B25276">
        <w:t xml:space="preserve"> </w:t>
      </w:r>
    </w:p>
    <w:p w14:paraId="3A1C5EAD" w14:textId="2E8BFCC1" w:rsidR="00A85228" w:rsidRPr="00B25276" w:rsidRDefault="00A85228" w:rsidP="00B25276">
      <w:pPr>
        <w:spacing w:after="0" w:line="360" w:lineRule="auto"/>
        <w:ind w:left="0" w:firstLine="0"/>
      </w:pPr>
    </w:p>
    <w:p w14:paraId="6D68E651" w14:textId="77777777" w:rsidR="00A85228" w:rsidRPr="00B25276" w:rsidRDefault="00B95953" w:rsidP="00B25276">
      <w:pPr>
        <w:spacing w:after="0" w:line="360" w:lineRule="auto"/>
        <w:ind w:left="-5"/>
      </w:pPr>
      <w:r w:rsidRPr="00B25276">
        <w:rPr>
          <w:b/>
        </w:rPr>
        <w:t xml:space="preserve">Reference </w:t>
      </w:r>
    </w:p>
    <w:p w14:paraId="756FA376" w14:textId="77777777" w:rsidR="00B95953" w:rsidRPr="00B25276" w:rsidRDefault="00B95953" w:rsidP="00B25276">
      <w:pPr>
        <w:spacing w:line="360" w:lineRule="auto"/>
        <w:ind w:left="-5"/>
      </w:pPr>
      <w:r w:rsidRPr="00B25276">
        <w:t>E. H. Erikson, The Life Cycle Completed. New York: W.W. Norton &amp; Company, 1982.</w:t>
      </w:r>
    </w:p>
    <w:p w14:paraId="56DED356" w14:textId="77777777" w:rsidR="00B95953" w:rsidRPr="00B25276" w:rsidRDefault="00B95953" w:rsidP="00B25276">
      <w:pPr>
        <w:spacing w:line="360" w:lineRule="auto"/>
        <w:ind w:left="-5"/>
      </w:pPr>
      <w:r w:rsidRPr="00B25276">
        <w:t>R. J. Havighurst, Successful Aging, Gerontologist, vol. 1, no. 1, pp. 8-13, 1961.</w:t>
      </w:r>
    </w:p>
    <w:p w14:paraId="3D5E8101" w14:textId="77777777" w:rsidR="00B95953" w:rsidRPr="00B25276" w:rsidRDefault="00B95953" w:rsidP="00B25276">
      <w:pPr>
        <w:spacing w:line="360" w:lineRule="auto"/>
        <w:ind w:left="-5"/>
      </w:pPr>
      <w:r w:rsidRPr="00B25276">
        <w:t>J. Bowlby, A Secure Base: Parent-Child Attachment and Healthy Human Development. London: Routledge, 1988.</w:t>
      </w:r>
    </w:p>
    <w:p w14:paraId="6D87D961" w14:textId="77777777" w:rsidR="00B95953" w:rsidRPr="00B25276" w:rsidRDefault="00B95953" w:rsidP="00B25276">
      <w:pPr>
        <w:spacing w:line="360" w:lineRule="auto"/>
        <w:ind w:left="-5"/>
      </w:pPr>
      <w:r w:rsidRPr="00B25276">
        <w:t>M. E. P. Seligman, Flourish: A Radical New Waking to Happiness and Wellbeing. New York: Free Press, 2011.</w:t>
      </w:r>
    </w:p>
    <w:p w14:paraId="0FAB4C29" w14:textId="77777777" w:rsidR="00B95953" w:rsidRPr="00B25276" w:rsidRDefault="00B95953" w:rsidP="00B25276">
      <w:pPr>
        <w:spacing w:line="360" w:lineRule="auto"/>
        <w:ind w:left="-5"/>
      </w:pPr>
      <w:r w:rsidRPr="00B25276">
        <w:t>C. Ryff, Happiness is Everything, or is it? Freud et al., 2009, Explorations on the Meaning of Psychological Well-Being, Journal of Personality and Social Psychology, vol. 57, no. 6, pp. 1069-1081.</w:t>
      </w:r>
    </w:p>
    <w:p w14:paraId="38501325" w14:textId="059F2E81" w:rsidR="00B95953" w:rsidRPr="00B25276" w:rsidRDefault="00B95953" w:rsidP="00B25276">
      <w:pPr>
        <w:spacing w:line="360" w:lineRule="auto"/>
        <w:ind w:left="-5"/>
      </w:pPr>
      <w:r w:rsidRPr="00B25276">
        <w:t>T. Butler, The Concept of Activity in Later Life: Implications of Residential Care, Ageing and Society, vol. 14, no. 2, pp. 197-212, 1994.</w:t>
      </w:r>
    </w:p>
    <w:p w14:paraId="2C8ED6FD" w14:textId="46C7BA98" w:rsidR="00A85228" w:rsidRDefault="00B95953" w:rsidP="00B25276">
      <w:pPr>
        <w:spacing w:line="360" w:lineRule="auto"/>
        <w:ind w:left="-5"/>
      </w:pPr>
      <w:r w:rsidRPr="00B25276">
        <w:t>L. I. Kitwood, Dementia reconsidered: the person comes first, open u</w:t>
      </w:r>
      <w:r>
        <w:t>niversity press, 1997.</w:t>
      </w:r>
    </w:p>
    <w:sectPr w:rsidR="00A85228">
      <w:footerReference w:type="default" r:id="rId9"/>
      <w:pgSz w:w="11906" w:h="16838"/>
      <w:pgMar w:top="766" w:right="1438" w:bottom="767"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E5530" w14:textId="77777777" w:rsidR="00F21783" w:rsidRDefault="00F21783" w:rsidP="00E40DA1">
      <w:pPr>
        <w:spacing w:after="0" w:line="240" w:lineRule="auto"/>
      </w:pPr>
      <w:r>
        <w:separator/>
      </w:r>
    </w:p>
  </w:endnote>
  <w:endnote w:type="continuationSeparator" w:id="0">
    <w:p w14:paraId="34FAEF06" w14:textId="77777777" w:rsidR="00F21783" w:rsidRDefault="00F21783" w:rsidP="00E40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720347"/>
      <w:docPartObj>
        <w:docPartGallery w:val="Page Numbers (Bottom of Page)"/>
        <w:docPartUnique/>
      </w:docPartObj>
    </w:sdtPr>
    <w:sdtContent>
      <w:p w14:paraId="38DEDB46" w14:textId="7499670A" w:rsidR="00E40DA1" w:rsidRDefault="00E40DA1">
        <w:pPr>
          <w:pStyle w:val="Footer"/>
        </w:pPr>
        <w:r>
          <w:fldChar w:fldCharType="begin"/>
        </w:r>
        <w:r>
          <w:instrText>PAGE   \* MERGEFORMAT</w:instrText>
        </w:r>
        <w:r>
          <w:fldChar w:fldCharType="separate"/>
        </w:r>
        <w:r>
          <w:t>2</w:t>
        </w:r>
        <w:r>
          <w:fldChar w:fldCharType="end"/>
        </w:r>
      </w:p>
    </w:sdtContent>
  </w:sdt>
  <w:p w14:paraId="72BFCB27" w14:textId="77777777" w:rsidR="00E40DA1" w:rsidRDefault="00E40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B64F6" w14:textId="77777777" w:rsidR="00F21783" w:rsidRDefault="00F21783" w:rsidP="00E40DA1">
      <w:pPr>
        <w:spacing w:after="0" w:line="240" w:lineRule="auto"/>
      </w:pPr>
      <w:r>
        <w:separator/>
      </w:r>
    </w:p>
  </w:footnote>
  <w:footnote w:type="continuationSeparator" w:id="0">
    <w:p w14:paraId="5FCDF1A1" w14:textId="77777777" w:rsidR="00F21783" w:rsidRDefault="00F21783" w:rsidP="00E40D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63759"/>
    <w:multiLevelType w:val="hybridMultilevel"/>
    <w:tmpl w:val="FE7A59E2"/>
    <w:lvl w:ilvl="0" w:tplc="B5A047BA">
      <w:start w:val="1"/>
      <w:numFmt w:val="decimal"/>
      <w:lvlText w:val="[%1]"/>
      <w:lvlJc w:val="left"/>
      <w:pPr>
        <w:ind w:left="3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8BC414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D246CC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D02E3D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AFEC0C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F8EE5A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B08AD4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FE22FA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962D01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720521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228"/>
    <w:rsid w:val="00225923"/>
    <w:rsid w:val="006A4FB9"/>
    <w:rsid w:val="00A85228"/>
    <w:rsid w:val="00B25276"/>
    <w:rsid w:val="00B95953"/>
    <w:rsid w:val="00E40DA1"/>
    <w:rsid w:val="00F21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58183"/>
  <w15:docId w15:val="{B4931828-1118-49CC-964B-DF56F9F49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hanging="10"/>
    </w:pPr>
    <w:rPr>
      <w:rFonts w:ascii="Arial" w:eastAsia="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E40D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DA1"/>
    <w:rPr>
      <w:rFonts w:ascii="Arial" w:eastAsia="Arial" w:hAnsi="Arial" w:cs="Arial"/>
      <w:color w:val="000000"/>
    </w:rPr>
  </w:style>
  <w:style w:type="paragraph" w:styleId="Footer">
    <w:name w:val="footer"/>
    <w:basedOn w:val="Normal"/>
    <w:link w:val="FooterChar"/>
    <w:uiPriority w:val="99"/>
    <w:unhideWhenUsed/>
    <w:rsid w:val="00E40D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DA1"/>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1745</Words>
  <Characters>9950</Characters>
  <Application>Microsoft Office Word</Application>
  <DocSecurity>0</DocSecurity>
  <Lines>82</Lines>
  <Paragraphs>23</Paragraphs>
  <ScaleCrop>false</ScaleCrop>
  <Company/>
  <LinksUpToDate>false</LinksUpToDate>
  <CharactersWithSpaces>11672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&amp; REPORT</dc:title>
  <dc:subject/>
  <dc:creator>Student name …..Student number……</dc:creator>
  <cp:keywords/>
  <cp:lastModifiedBy>fozia parveen</cp:lastModifiedBy>
  <cp:revision>4</cp:revision>
  <dcterms:created xsi:type="dcterms:W3CDTF">2026-03-23T23:32:00Z</dcterms:created>
  <dcterms:modified xsi:type="dcterms:W3CDTF">2026-03-23T23:46:00Z</dcterms:modified>
</cp:coreProperties>
</file>