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E71F69">
        <w:t xml:space="preserve">Deian </w:t>
      </w:r>
      <w:r w:rsidR="008344B8">
        <w:t xml:space="preserve">Rhys </w:t>
      </w:r>
      <w:r w:rsidR="00E71F69">
        <w:t>TROTMAN</w:t>
      </w:r>
    </w:p>
    <w:p w:rsidR="007E4409" w:rsidRDefault="00E71F69">
      <w:r>
        <w:t>PC 6621</w:t>
      </w:r>
      <w:r w:rsidR="00575AC9">
        <w:t xml:space="preserve"> </w:t>
      </w:r>
      <w:r w:rsidR="007E4409">
        <w:t xml:space="preserve"> South Wales Police</w:t>
      </w:r>
    </w:p>
    <w:p w:rsidR="00804910" w:rsidRDefault="007E4409">
      <w:r>
        <w:t xml:space="preserve">Student Number: </w:t>
      </w:r>
      <w:r w:rsidR="00E71F69">
        <w:t>1920620</w:t>
      </w:r>
    </w:p>
    <w:p w:rsidR="007E4409" w:rsidRDefault="008D32F6">
      <w:r>
        <w:t>Exam 2</w:t>
      </w:r>
      <w:bookmarkStart w:id="0" w:name="_GoBack"/>
      <w:bookmarkEnd w:id="0"/>
      <w:r w:rsidR="00E71F69">
        <w:t xml:space="preserve"> – 17/08</w:t>
      </w:r>
      <w:r w:rsidR="007E4409">
        <w:t>/2020</w:t>
      </w:r>
    </w:p>
    <w:p w:rsidR="00682F3B" w:rsidRDefault="00682F3B"/>
    <w:p w:rsidR="00682F3B" w:rsidRDefault="00682F3B">
      <w:r>
        <w:t>Question 1</w:t>
      </w:r>
    </w:p>
    <w:p w:rsidR="00682F3B" w:rsidRDefault="003039CE">
      <w:r>
        <w:t>Definition of S.163 RTA 1988:</w:t>
      </w:r>
    </w:p>
    <w:p w:rsidR="003039CE" w:rsidRDefault="003039CE" w:rsidP="003039CE">
      <w:pPr>
        <w:pStyle w:val="ListParagraph"/>
        <w:numPr>
          <w:ilvl w:val="0"/>
          <w:numId w:val="1"/>
        </w:numPr>
      </w:pPr>
      <w:r>
        <w:t xml:space="preserve">A person </w:t>
      </w:r>
    </w:p>
    <w:p w:rsidR="003039CE" w:rsidRDefault="003039CE" w:rsidP="003039CE">
      <w:pPr>
        <w:pStyle w:val="ListParagraph"/>
        <w:numPr>
          <w:ilvl w:val="0"/>
          <w:numId w:val="1"/>
        </w:numPr>
      </w:pPr>
      <w:r>
        <w:t xml:space="preserve">Driving a mechanically propelled vehicle </w:t>
      </w:r>
    </w:p>
    <w:p w:rsidR="003039CE" w:rsidRDefault="003039CE" w:rsidP="003039CE">
      <w:pPr>
        <w:pStyle w:val="ListParagraph"/>
        <w:numPr>
          <w:ilvl w:val="0"/>
          <w:numId w:val="1"/>
        </w:numPr>
      </w:pPr>
      <w:r>
        <w:t>On a road or other public place</w:t>
      </w:r>
    </w:p>
    <w:p w:rsidR="003039CE" w:rsidRDefault="003039CE" w:rsidP="003039CE">
      <w:pPr>
        <w:pStyle w:val="ListParagraph"/>
        <w:numPr>
          <w:ilvl w:val="0"/>
          <w:numId w:val="1"/>
        </w:numPr>
      </w:pPr>
      <w:r>
        <w:t>Must stop when required to do so</w:t>
      </w:r>
    </w:p>
    <w:p w:rsidR="003039CE" w:rsidRDefault="003039CE" w:rsidP="003039CE">
      <w:pPr>
        <w:pStyle w:val="ListParagraph"/>
        <w:numPr>
          <w:ilvl w:val="0"/>
          <w:numId w:val="1"/>
        </w:numPr>
      </w:pPr>
      <w:r>
        <w:t>By a constable in uniform</w:t>
      </w:r>
    </w:p>
    <w:p w:rsidR="003039CE" w:rsidRDefault="003039CE" w:rsidP="003039CE">
      <w:pPr>
        <w:pStyle w:val="ListParagraph"/>
        <w:numPr>
          <w:ilvl w:val="0"/>
          <w:numId w:val="1"/>
        </w:numPr>
      </w:pPr>
      <w:r>
        <w:t xml:space="preserve">A person </w:t>
      </w:r>
    </w:p>
    <w:p w:rsidR="003039CE" w:rsidRDefault="003039CE" w:rsidP="003039CE">
      <w:pPr>
        <w:pStyle w:val="ListParagraph"/>
        <w:numPr>
          <w:ilvl w:val="0"/>
          <w:numId w:val="1"/>
        </w:numPr>
      </w:pPr>
      <w:r>
        <w:t xml:space="preserve">Riding a pedal cycle </w:t>
      </w:r>
    </w:p>
    <w:p w:rsidR="003039CE" w:rsidRDefault="003039CE" w:rsidP="003039CE">
      <w:pPr>
        <w:pStyle w:val="ListParagraph"/>
        <w:numPr>
          <w:ilvl w:val="0"/>
          <w:numId w:val="1"/>
        </w:numPr>
      </w:pPr>
      <w:r>
        <w:t xml:space="preserve">On a road or other public place </w:t>
      </w:r>
    </w:p>
    <w:p w:rsidR="003039CE" w:rsidRDefault="003039CE" w:rsidP="003039CE">
      <w:pPr>
        <w:pStyle w:val="ListParagraph"/>
        <w:numPr>
          <w:ilvl w:val="0"/>
          <w:numId w:val="1"/>
        </w:numPr>
      </w:pPr>
      <w:r>
        <w:t xml:space="preserve">Must stop </w:t>
      </w:r>
    </w:p>
    <w:p w:rsidR="003039CE" w:rsidRDefault="003039CE" w:rsidP="003039CE">
      <w:pPr>
        <w:pStyle w:val="ListParagraph"/>
        <w:numPr>
          <w:ilvl w:val="0"/>
          <w:numId w:val="1"/>
        </w:numPr>
      </w:pPr>
      <w:r>
        <w:t>When required to do so</w:t>
      </w:r>
    </w:p>
    <w:p w:rsidR="003039CE" w:rsidRDefault="003039CE" w:rsidP="003039CE">
      <w:pPr>
        <w:pStyle w:val="ListParagraph"/>
        <w:numPr>
          <w:ilvl w:val="0"/>
          <w:numId w:val="1"/>
        </w:numPr>
      </w:pPr>
      <w:r>
        <w:t xml:space="preserve">By a constable in uniform </w:t>
      </w:r>
    </w:p>
    <w:p w:rsidR="003039CE" w:rsidRDefault="003039CE" w:rsidP="003039CE">
      <w:pPr>
        <w:pStyle w:val="ListParagraph"/>
        <w:numPr>
          <w:ilvl w:val="0"/>
          <w:numId w:val="1"/>
        </w:numPr>
      </w:pPr>
      <w:r>
        <w:t>Or a traffic officer</w:t>
      </w:r>
    </w:p>
    <w:p w:rsidR="00682F3B" w:rsidRDefault="00682F3B"/>
    <w:p w:rsidR="00682F3B" w:rsidRDefault="00682F3B">
      <w:r>
        <w:t>Question 2</w:t>
      </w:r>
    </w:p>
    <w:p w:rsidR="003039CE" w:rsidRDefault="003039CE">
      <w:r>
        <w:t xml:space="preserve">S6(4) RTA 1988 allows </w:t>
      </w:r>
    </w:p>
    <w:p w:rsidR="003039CE" w:rsidRDefault="003039CE" w:rsidP="003039CE">
      <w:pPr>
        <w:pStyle w:val="ListParagraph"/>
        <w:numPr>
          <w:ilvl w:val="0"/>
          <w:numId w:val="1"/>
        </w:numPr>
      </w:pPr>
      <w:r>
        <w:t xml:space="preserve">Constable in uniform </w:t>
      </w:r>
    </w:p>
    <w:p w:rsidR="003039CE" w:rsidRDefault="003039CE" w:rsidP="003039CE">
      <w:pPr>
        <w:pStyle w:val="ListParagraph"/>
        <w:numPr>
          <w:ilvl w:val="0"/>
          <w:numId w:val="1"/>
        </w:numPr>
      </w:pPr>
      <w:r>
        <w:t>To require a preliminary breath test</w:t>
      </w:r>
    </w:p>
    <w:p w:rsidR="003039CE" w:rsidRDefault="003039CE" w:rsidP="003039CE">
      <w:pPr>
        <w:pStyle w:val="ListParagraph"/>
        <w:numPr>
          <w:ilvl w:val="0"/>
          <w:numId w:val="1"/>
        </w:numPr>
      </w:pPr>
      <w:r>
        <w:t xml:space="preserve">Of a person who </w:t>
      </w:r>
    </w:p>
    <w:p w:rsidR="003039CE" w:rsidRDefault="003039CE" w:rsidP="003039CE">
      <w:pPr>
        <w:pStyle w:val="ListParagraph"/>
        <w:numPr>
          <w:ilvl w:val="0"/>
          <w:numId w:val="1"/>
        </w:numPr>
      </w:pPr>
      <w:r>
        <w:t xml:space="preserve">Is or was </w:t>
      </w:r>
    </w:p>
    <w:p w:rsidR="003039CE" w:rsidRDefault="003039CE" w:rsidP="003039CE">
      <w:pPr>
        <w:pStyle w:val="ListParagraph"/>
        <w:numPr>
          <w:ilvl w:val="0"/>
          <w:numId w:val="1"/>
        </w:numPr>
      </w:pPr>
      <w:r>
        <w:t xml:space="preserve">Driving at the time of </w:t>
      </w:r>
    </w:p>
    <w:p w:rsidR="003039CE" w:rsidRDefault="003039CE" w:rsidP="003039CE">
      <w:pPr>
        <w:pStyle w:val="ListParagraph"/>
        <w:numPr>
          <w:ilvl w:val="0"/>
          <w:numId w:val="1"/>
        </w:numPr>
      </w:pPr>
      <w:r>
        <w:t>Committing a moving traffic offence</w:t>
      </w:r>
    </w:p>
    <w:p w:rsidR="00682F3B" w:rsidRDefault="00682F3B"/>
    <w:p w:rsidR="00682F3B" w:rsidRDefault="00682F3B" w:rsidP="00682F3B">
      <w:r>
        <w:t>Question 3</w:t>
      </w:r>
    </w:p>
    <w:p w:rsidR="003039CE" w:rsidRDefault="003039CE" w:rsidP="003039CE">
      <w:r>
        <w:t>Offence of Driving without due care and attention:</w:t>
      </w:r>
    </w:p>
    <w:p w:rsidR="003039CE" w:rsidRDefault="003039CE" w:rsidP="003039CE">
      <w:r>
        <w:t>A person commits this offence if:</w:t>
      </w:r>
    </w:p>
    <w:p w:rsidR="003039CE" w:rsidRDefault="003039CE" w:rsidP="003039CE">
      <w:pPr>
        <w:pStyle w:val="ListParagraph"/>
        <w:numPr>
          <w:ilvl w:val="0"/>
          <w:numId w:val="1"/>
        </w:numPr>
      </w:pPr>
      <w:r>
        <w:t xml:space="preserve">Drive </w:t>
      </w:r>
    </w:p>
    <w:p w:rsidR="003039CE" w:rsidRDefault="003039CE" w:rsidP="003039CE">
      <w:pPr>
        <w:pStyle w:val="ListParagraph"/>
        <w:numPr>
          <w:ilvl w:val="0"/>
          <w:numId w:val="1"/>
        </w:numPr>
      </w:pPr>
      <w:r>
        <w:t xml:space="preserve">A mechanically propelled vehicle </w:t>
      </w:r>
    </w:p>
    <w:p w:rsidR="003039CE" w:rsidRDefault="003039CE" w:rsidP="003039CE">
      <w:pPr>
        <w:pStyle w:val="ListParagraph"/>
        <w:numPr>
          <w:ilvl w:val="0"/>
          <w:numId w:val="1"/>
        </w:numPr>
      </w:pPr>
      <w:r>
        <w:t xml:space="preserve">On a road or other public place </w:t>
      </w:r>
    </w:p>
    <w:p w:rsidR="003039CE" w:rsidRDefault="003039CE" w:rsidP="003039CE">
      <w:pPr>
        <w:pStyle w:val="ListParagraph"/>
        <w:numPr>
          <w:ilvl w:val="0"/>
          <w:numId w:val="1"/>
        </w:numPr>
      </w:pPr>
      <w:r>
        <w:t>Without due care and attention</w:t>
      </w:r>
    </w:p>
    <w:p w:rsidR="003039CE" w:rsidRDefault="003039CE" w:rsidP="003039CE">
      <w:pPr>
        <w:pStyle w:val="ListParagraph"/>
        <w:numPr>
          <w:ilvl w:val="0"/>
          <w:numId w:val="1"/>
        </w:numPr>
      </w:pPr>
      <w:r>
        <w:t xml:space="preserve">Or reasonable consideration </w:t>
      </w:r>
    </w:p>
    <w:p w:rsidR="003039CE" w:rsidRDefault="003039CE" w:rsidP="003039CE">
      <w:pPr>
        <w:pStyle w:val="ListParagraph"/>
        <w:numPr>
          <w:ilvl w:val="0"/>
          <w:numId w:val="1"/>
        </w:numPr>
      </w:pPr>
      <w:r>
        <w:t>For other</w:t>
      </w:r>
      <w:r w:rsidR="00641CFF">
        <w:t>s</w:t>
      </w:r>
      <w:r>
        <w:t xml:space="preserve"> on that road or place</w:t>
      </w:r>
    </w:p>
    <w:p w:rsidR="00682F3B" w:rsidRDefault="00682F3B"/>
    <w:p w:rsidR="00682F3B" w:rsidRDefault="00682F3B" w:rsidP="00682F3B">
      <w:r>
        <w:t>Question 4</w:t>
      </w:r>
    </w:p>
    <w:p w:rsidR="00682F3B" w:rsidRDefault="00FC5B7A">
      <w:r>
        <w:t xml:space="preserve">With regards to criminality, offenders sometime travel to other regions for purposes involving the commission of crimes. As a result, public and transport and in this instance the roads are key areas where known offenders travel along. Using the powers to stop, require preliminary breath tests and seize vehicles, officers can greatly inhibit and sometimes shut down criminal activity such as county lines, drug trafficking and offences that travel across borders. </w:t>
      </w:r>
    </w:p>
    <w:p w:rsidR="00682F3B" w:rsidRDefault="00682F3B"/>
    <w:p w:rsidR="00682F3B" w:rsidRDefault="00682F3B" w:rsidP="00682F3B">
      <w:r>
        <w:t>Question 5</w:t>
      </w:r>
    </w:p>
    <w:p w:rsidR="00624D8D" w:rsidRDefault="00624D8D" w:rsidP="00624D8D">
      <w:r>
        <w:t>Definition of Seizing a Vehicle – A.165A RTA 1988:</w:t>
      </w:r>
    </w:p>
    <w:p w:rsidR="00624D8D" w:rsidRDefault="00624D8D" w:rsidP="00624D8D">
      <w:pPr>
        <w:pStyle w:val="ListParagraph"/>
        <w:numPr>
          <w:ilvl w:val="0"/>
          <w:numId w:val="1"/>
        </w:numPr>
      </w:pPr>
      <w:r>
        <w:t>A constable in uniform</w:t>
      </w:r>
    </w:p>
    <w:p w:rsidR="00624D8D" w:rsidRDefault="00624D8D" w:rsidP="00624D8D">
      <w:pPr>
        <w:pStyle w:val="ListParagraph"/>
        <w:numPr>
          <w:ilvl w:val="0"/>
          <w:numId w:val="1"/>
        </w:numPr>
      </w:pPr>
      <w:r>
        <w:t>With reasonable grounds to believe</w:t>
      </w:r>
    </w:p>
    <w:p w:rsidR="00624D8D" w:rsidRDefault="00624D8D" w:rsidP="00624D8D">
      <w:pPr>
        <w:pStyle w:val="ListParagraph"/>
        <w:numPr>
          <w:ilvl w:val="0"/>
          <w:numId w:val="1"/>
        </w:numPr>
      </w:pPr>
      <w:r>
        <w:t>That a motor vehicle</w:t>
      </w:r>
    </w:p>
    <w:p w:rsidR="00624D8D" w:rsidRDefault="00624D8D" w:rsidP="00624D8D">
      <w:pPr>
        <w:pStyle w:val="ListParagraph"/>
        <w:numPr>
          <w:ilvl w:val="0"/>
          <w:numId w:val="1"/>
        </w:numPr>
      </w:pPr>
      <w:r>
        <w:t xml:space="preserve">Is or was driven </w:t>
      </w:r>
    </w:p>
    <w:p w:rsidR="00624D8D" w:rsidRDefault="00624D8D" w:rsidP="00624D8D">
      <w:pPr>
        <w:pStyle w:val="ListParagraph"/>
        <w:numPr>
          <w:ilvl w:val="0"/>
          <w:numId w:val="1"/>
        </w:numPr>
      </w:pPr>
      <w:r>
        <w:t>On a road or other public place</w:t>
      </w:r>
    </w:p>
    <w:p w:rsidR="00624D8D" w:rsidRDefault="00624D8D" w:rsidP="00624D8D">
      <w:pPr>
        <w:pStyle w:val="ListParagraph"/>
        <w:numPr>
          <w:ilvl w:val="0"/>
          <w:numId w:val="1"/>
        </w:numPr>
      </w:pPr>
      <w:r>
        <w:t>Without insurance, and/or</w:t>
      </w:r>
    </w:p>
    <w:p w:rsidR="00624D8D" w:rsidRDefault="00624D8D" w:rsidP="00624D8D">
      <w:pPr>
        <w:pStyle w:val="ListParagraph"/>
        <w:numPr>
          <w:ilvl w:val="0"/>
          <w:numId w:val="1"/>
        </w:numPr>
      </w:pPr>
      <w:r>
        <w:t>Driven without a licence or otherwise than in accordance with a licence, and/or</w:t>
      </w:r>
    </w:p>
    <w:p w:rsidR="00624D8D" w:rsidRDefault="00624D8D" w:rsidP="00624D8D">
      <w:pPr>
        <w:pStyle w:val="ListParagraph"/>
        <w:numPr>
          <w:ilvl w:val="0"/>
          <w:numId w:val="1"/>
        </w:numPr>
      </w:pPr>
      <w:r>
        <w:t>Failed to stop and reasonably believes the above</w:t>
      </w:r>
    </w:p>
    <w:p w:rsidR="00624D8D" w:rsidRDefault="00624D8D" w:rsidP="00624D8D">
      <w:pPr>
        <w:pStyle w:val="ListParagraph"/>
        <w:numPr>
          <w:ilvl w:val="0"/>
          <w:numId w:val="1"/>
        </w:numPr>
      </w:pPr>
      <w:r>
        <w:t xml:space="preserve">The constable may seize that motor vehicle </w:t>
      </w:r>
    </w:p>
    <w:p w:rsidR="00682F3B" w:rsidRDefault="00682F3B"/>
    <w:p w:rsidR="00682F3B" w:rsidRDefault="00682F3B" w:rsidP="00682F3B">
      <w:r>
        <w:t>Question 6</w:t>
      </w:r>
    </w:p>
    <w:p w:rsidR="00682F3B" w:rsidRDefault="00C93748">
      <w:r>
        <w:t>The definition of an RTC according to S.170(1) RTA 1988 is as follows:</w:t>
      </w:r>
    </w:p>
    <w:p w:rsidR="00C93748" w:rsidRDefault="00C93748" w:rsidP="00C93748">
      <w:pPr>
        <w:pStyle w:val="ListParagraph"/>
        <w:numPr>
          <w:ilvl w:val="0"/>
          <w:numId w:val="1"/>
        </w:numPr>
      </w:pPr>
      <w:r>
        <w:t xml:space="preserve">Owing to the presence </w:t>
      </w:r>
    </w:p>
    <w:p w:rsidR="00C93748" w:rsidRDefault="00C93748" w:rsidP="00C93748">
      <w:pPr>
        <w:pStyle w:val="ListParagraph"/>
        <w:numPr>
          <w:ilvl w:val="0"/>
          <w:numId w:val="1"/>
        </w:numPr>
      </w:pPr>
      <w:r>
        <w:t>Of a mechanically propelled vehicle</w:t>
      </w:r>
    </w:p>
    <w:p w:rsidR="00C93748" w:rsidRDefault="00C93748" w:rsidP="00C93748">
      <w:pPr>
        <w:pStyle w:val="ListParagraph"/>
        <w:numPr>
          <w:ilvl w:val="0"/>
          <w:numId w:val="1"/>
        </w:numPr>
      </w:pPr>
      <w:r>
        <w:t>On a road or other public place</w:t>
      </w:r>
    </w:p>
    <w:p w:rsidR="00C93748" w:rsidRDefault="00C93748" w:rsidP="00C93748">
      <w:pPr>
        <w:pStyle w:val="ListParagraph"/>
        <w:numPr>
          <w:ilvl w:val="0"/>
          <w:numId w:val="1"/>
        </w:numPr>
      </w:pPr>
      <w:r>
        <w:t>An accident occurred by which:</w:t>
      </w:r>
    </w:p>
    <w:p w:rsidR="00C93748" w:rsidRDefault="00C93748" w:rsidP="00C93748">
      <w:pPr>
        <w:pStyle w:val="ListParagraph"/>
        <w:numPr>
          <w:ilvl w:val="0"/>
          <w:numId w:val="1"/>
        </w:numPr>
      </w:pPr>
      <w:r>
        <w:t>Personal Injury is caused to any person (other than the driven of that mechanically propelled vehicle)</w:t>
      </w:r>
    </w:p>
    <w:p w:rsidR="00C93748" w:rsidRDefault="00C93748" w:rsidP="00C93748">
      <w:pPr>
        <w:pStyle w:val="ListParagraph"/>
        <w:numPr>
          <w:ilvl w:val="0"/>
          <w:numId w:val="1"/>
        </w:numPr>
      </w:pPr>
      <w:r>
        <w:t>Or damage is caused to:</w:t>
      </w:r>
    </w:p>
    <w:p w:rsidR="00C93748" w:rsidRDefault="00C93748" w:rsidP="00C93748">
      <w:pPr>
        <w:pStyle w:val="ListParagraph"/>
        <w:numPr>
          <w:ilvl w:val="0"/>
          <w:numId w:val="1"/>
        </w:numPr>
      </w:pPr>
      <w:r>
        <w:t>Any vehicle (other than that mechanically propelled vehicle or trailer drawn by it), or</w:t>
      </w:r>
    </w:p>
    <w:p w:rsidR="00C93748" w:rsidRDefault="00C93748" w:rsidP="00C93748">
      <w:pPr>
        <w:pStyle w:val="ListParagraph"/>
        <w:numPr>
          <w:ilvl w:val="0"/>
          <w:numId w:val="1"/>
        </w:numPr>
      </w:pPr>
      <w:r>
        <w:t>Any animal (other than one in that mechanically propelled vehicle or trailer drawn by it), or</w:t>
      </w:r>
    </w:p>
    <w:p w:rsidR="00C93748" w:rsidRDefault="00C93748" w:rsidP="00C93748">
      <w:pPr>
        <w:pStyle w:val="ListParagraph"/>
        <w:numPr>
          <w:ilvl w:val="0"/>
          <w:numId w:val="1"/>
        </w:numPr>
      </w:pPr>
      <w:r>
        <w:t>Any property, constructed or fixed to the land adjacent to the road</w:t>
      </w:r>
    </w:p>
    <w:p w:rsidR="00682F3B" w:rsidRDefault="00682F3B"/>
    <w:p w:rsidR="00682F3B" w:rsidRDefault="00682F3B" w:rsidP="00682F3B">
      <w:r>
        <w:t>Question 7</w:t>
      </w:r>
    </w:p>
    <w:p w:rsidR="00682F3B" w:rsidRDefault="00166929">
      <w:r>
        <w:t>A family liaison officer is a specialised officer that works closely with families who have often suffered from a fatality. These officers remain in close contact with the family and are the point of contact about any queries from family members. They also provide updates on the case allowing a chain of information which leads right to the victim or victim’s family members. They are an essential means of support for families as they can meet and communicate with the same individual throughout the process which allows for a more personal approach to policing.</w:t>
      </w:r>
    </w:p>
    <w:p w:rsidR="00682F3B" w:rsidRDefault="00682F3B"/>
    <w:p w:rsidR="00682F3B" w:rsidRDefault="00682F3B" w:rsidP="00682F3B">
      <w:r>
        <w:t>Question 8</w:t>
      </w:r>
    </w:p>
    <w:p w:rsidR="00682F3B" w:rsidRDefault="00166929">
      <w:r>
        <w:t>After an RTC contrary to S.170(1) of the RTA 1988, there are things that people MUST do. They are:</w:t>
      </w:r>
    </w:p>
    <w:p w:rsidR="00166929" w:rsidRDefault="00166929" w:rsidP="00166929">
      <w:pPr>
        <w:pStyle w:val="ListParagraph"/>
        <w:numPr>
          <w:ilvl w:val="0"/>
          <w:numId w:val="1"/>
        </w:numPr>
      </w:pPr>
      <w:r>
        <w:t>They must stop after a road traffic collision</w:t>
      </w:r>
    </w:p>
    <w:p w:rsidR="00166929" w:rsidRDefault="00166929" w:rsidP="00166929">
      <w:pPr>
        <w:pStyle w:val="ListParagraph"/>
        <w:numPr>
          <w:ilvl w:val="0"/>
          <w:numId w:val="1"/>
        </w:numPr>
      </w:pPr>
      <w:r>
        <w:t>They must identify themselves and provide their personal details such as name, and address to any persons who would have reasonable need to have them, such as the occupant of another vehicle involved, or the owner of a building which they have struck</w:t>
      </w:r>
    </w:p>
    <w:p w:rsidR="00166929" w:rsidRDefault="00166929" w:rsidP="00166929">
      <w:pPr>
        <w:pStyle w:val="ListParagraph"/>
        <w:numPr>
          <w:ilvl w:val="0"/>
          <w:numId w:val="1"/>
        </w:numPr>
      </w:pPr>
      <w:r>
        <w:t>If this is not possible, they must take reasonable steps in order to identify these people</w:t>
      </w:r>
    </w:p>
    <w:p w:rsidR="00166929" w:rsidRDefault="00166929" w:rsidP="00166929">
      <w:pPr>
        <w:pStyle w:val="ListParagraph"/>
        <w:numPr>
          <w:ilvl w:val="0"/>
          <w:numId w:val="1"/>
        </w:numPr>
      </w:pPr>
      <w:r>
        <w:t>If they can’t provide their details to anyone, they must provide their details to a police officer or at a police station within a reasonable time, or within 24 hours</w:t>
      </w:r>
    </w:p>
    <w:p w:rsidR="00166929" w:rsidRDefault="00166929" w:rsidP="00166929">
      <w:pPr>
        <w:pStyle w:val="ListParagraph"/>
        <w:numPr>
          <w:ilvl w:val="0"/>
          <w:numId w:val="1"/>
        </w:numPr>
      </w:pPr>
      <w:r>
        <w:t>Also, if the RTC involved a personal injury, then they are to provide details of their insurance</w:t>
      </w:r>
    </w:p>
    <w:p w:rsidR="00166929" w:rsidRDefault="00166929" w:rsidP="00166929">
      <w:pPr>
        <w:pStyle w:val="ListParagraph"/>
        <w:numPr>
          <w:ilvl w:val="0"/>
          <w:numId w:val="1"/>
        </w:numPr>
      </w:pPr>
      <w:r>
        <w:t xml:space="preserve">Failing to comply with these responsibilities is an offence </w:t>
      </w:r>
    </w:p>
    <w:p w:rsidR="00682F3B" w:rsidRDefault="00682F3B"/>
    <w:p w:rsidR="00682F3B" w:rsidRDefault="00682F3B" w:rsidP="00682F3B">
      <w:r>
        <w:t>Question 9</w:t>
      </w:r>
    </w:p>
    <w:p w:rsidR="00682F3B" w:rsidRDefault="0048482B">
      <w:r>
        <w:t>Power of Entry contrary to S.6E of the RTA 1988 is as follows:</w:t>
      </w:r>
    </w:p>
    <w:p w:rsidR="0048482B" w:rsidRDefault="0048482B" w:rsidP="0048482B">
      <w:pPr>
        <w:pStyle w:val="ListParagraph"/>
        <w:numPr>
          <w:ilvl w:val="0"/>
          <w:numId w:val="1"/>
        </w:numPr>
      </w:pPr>
      <w:r>
        <w:t>A constable in uniform</w:t>
      </w:r>
    </w:p>
    <w:p w:rsidR="0048482B" w:rsidRDefault="0048482B" w:rsidP="0048482B">
      <w:pPr>
        <w:pStyle w:val="ListParagraph"/>
        <w:numPr>
          <w:ilvl w:val="0"/>
          <w:numId w:val="1"/>
        </w:numPr>
      </w:pPr>
      <w:r>
        <w:t>May enter any premises</w:t>
      </w:r>
    </w:p>
    <w:p w:rsidR="0048482B" w:rsidRDefault="0048482B" w:rsidP="0048482B">
      <w:pPr>
        <w:pStyle w:val="ListParagraph"/>
        <w:numPr>
          <w:ilvl w:val="0"/>
          <w:numId w:val="1"/>
        </w:numPr>
      </w:pPr>
      <w:r>
        <w:t>Using reasonable force if necessary</w:t>
      </w:r>
    </w:p>
    <w:p w:rsidR="0048482B" w:rsidRDefault="0048482B" w:rsidP="0048482B">
      <w:pPr>
        <w:pStyle w:val="ListParagraph"/>
        <w:numPr>
          <w:ilvl w:val="0"/>
          <w:numId w:val="1"/>
        </w:numPr>
      </w:pPr>
      <w:r>
        <w:t xml:space="preserve">In order to require </w:t>
      </w:r>
    </w:p>
    <w:p w:rsidR="0048482B" w:rsidRDefault="0048482B" w:rsidP="0048482B">
      <w:pPr>
        <w:pStyle w:val="ListParagraph"/>
        <w:numPr>
          <w:ilvl w:val="0"/>
          <w:numId w:val="1"/>
        </w:numPr>
      </w:pPr>
      <w:r>
        <w:t>A person who they reasonably believe to have been</w:t>
      </w:r>
    </w:p>
    <w:p w:rsidR="0048482B" w:rsidRDefault="0048482B" w:rsidP="0048482B">
      <w:pPr>
        <w:pStyle w:val="ListParagraph"/>
        <w:numPr>
          <w:ilvl w:val="0"/>
          <w:numId w:val="1"/>
        </w:numPr>
      </w:pPr>
      <w:r>
        <w:t xml:space="preserve">Driving, attempting to drive or in charge </w:t>
      </w:r>
    </w:p>
    <w:p w:rsidR="0048482B" w:rsidRDefault="0048482B" w:rsidP="0048482B">
      <w:pPr>
        <w:pStyle w:val="ListParagraph"/>
        <w:numPr>
          <w:ilvl w:val="0"/>
          <w:numId w:val="1"/>
        </w:numPr>
      </w:pPr>
      <w:r>
        <w:t xml:space="preserve">Of a motor vehicle </w:t>
      </w:r>
    </w:p>
    <w:p w:rsidR="0048482B" w:rsidRDefault="0048482B" w:rsidP="0048482B">
      <w:pPr>
        <w:pStyle w:val="ListParagraph"/>
        <w:numPr>
          <w:ilvl w:val="0"/>
          <w:numId w:val="1"/>
        </w:numPr>
      </w:pPr>
      <w:r>
        <w:t>On a road or other public place</w:t>
      </w:r>
    </w:p>
    <w:p w:rsidR="0048482B" w:rsidRDefault="0048482B" w:rsidP="0048482B">
      <w:pPr>
        <w:pStyle w:val="ListParagraph"/>
        <w:numPr>
          <w:ilvl w:val="0"/>
          <w:numId w:val="1"/>
        </w:numPr>
      </w:pPr>
      <w:r>
        <w:t>To provide a preliminary breath test in pursuance of S.6, or</w:t>
      </w:r>
    </w:p>
    <w:p w:rsidR="0048482B" w:rsidRDefault="0048482B" w:rsidP="0048482B">
      <w:pPr>
        <w:pStyle w:val="ListParagraph"/>
        <w:numPr>
          <w:ilvl w:val="0"/>
          <w:numId w:val="1"/>
        </w:numPr>
      </w:pPr>
      <w:r>
        <w:t>To arrest for providing a positive breath test, or</w:t>
      </w:r>
    </w:p>
    <w:p w:rsidR="0048482B" w:rsidRDefault="0048482B" w:rsidP="0048482B">
      <w:pPr>
        <w:pStyle w:val="ListParagraph"/>
        <w:numPr>
          <w:ilvl w:val="0"/>
          <w:numId w:val="1"/>
        </w:numPr>
      </w:pPr>
      <w:r>
        <w:t>To arrest for failing to provide a preliminary breath test</w:t>
      </w:r>
    </w:p>
    <w:p w:rsidR="00682F3B" w:rsidRDefault="00682F3B"/>
    <w:p w:rsidR="00682F3B" w:rsidRDefault="00682F3B" w:rsidP="00682F3B">
      <w:r>
        <w:t>Question 10</w:t>
      </w:r>
    </w:p>
    <w:p w:rsidR="00682F3B" w:rsidRDefault="00BF562D">
      <w:r>
        <w:t>S.1 RTA 1988 refers to causing death by dangerous driving, and is as follows:</w:t>
      </w:r>
    </w:p>
    <w:p w:rsidR="00BF562D" w:rsidRDefault="00BF562D">
      <w:r>
        <w:t>A person is guilty of this offence if:</w:t>
      </w:r>
    </w:p>
    <w:p w:rsidR="00BF562D" w:rsidRDefault="00BF562D" w:rsidP="00BF562D">
      <w:pPr>
        <w:pStyle w:val="ListParagraph"/>
        <w:numPr>
          <w:ilvl w:val="0"/>
          <w:numId w:val="1"/>
        </w:numPr>
      </w:pPr>
      <w:r>
        <w:t>They cause the death of another person</w:t>
      </w:r>
    </w:p>
    <w:p w:rsidR="00BF562D" w:rsidRDefault="00BF562D" w:rsidP="00BF562D">
      <w:pPr>
        <w:pStyle w:val="ListParagraph"/>
        <w:numPr>
          <w:ilvl w:val="0"/>
          <w:numId w:val="1"/>
        </w:numPr>
      </w:pPr>
      <w:r>
        <w:t xml:space="preserve">By driving </w:t>
      </w:r>
    </w:p>
    <w:p w:rsidR="00BF562D" w:rsidRDefault="00BF562D" w:rsidP="00BF562D">
      <w:pPr>
        <w:pStyle w:val="ListParagraph"/>
        <w:numPr>
          <w:ilvl w:val="0"/>
          <w:numId w:val="1"/>
        </w:numPr>
      </w:pPr>
      <w:r>
        <w:t xml:space="preserve">A mechanically propelled vehicle </w:t>
      </w:r>
    </w:p>
    <w:p w:rsidR="00BF562D" w:rsidRDefault="00BF562D" w:rsidP="00BF562D">
      <w:pPr>
        <w:pStyle w:val="ListParagraph"/>
        <w:numPr>
          <w:ilvl w:val="0"/>
          <w:numId w:val="1"/>
        </w:numPr>
      </w:pPr>
      <w:r>
        <w:t xml:space="preserve">Dangerously </w:t>
      </w:r>
    </w:p>
    <w:p w:rsidR="00BF562D" w:rsidRDefault="00BF562D" w:rsidP="00BF562D">
      <w:pPr>
        <w:pStyle w:val="ListParagraph"/>
        <w:numPr>
          <w:ilvl w:val="0"/>
          <w:numId w:val="1"/>
        </w:numPr>
      </w:pPr>
      <w:r>
        <w:t>On a road or other public place</w:t>
      </w:r>
    </w:p>
    <w:p w:rsidR="00682F3B" w:rsidRDefault="00682F3B"/>
    <w:p w:rsidR="00BF562D" w:rsidRDefault="00BF562D"/>
    <w:p w:rsidR="00BF562D" w:rsidRDefault="00BF562D"/>
    <w:p w:rsidR="00682F3B" w:rsidRDefault="00682F3B" w:rsidP="00682F3B">
      <w:r>
        <w:lastRenderedPageBreak/>
        <w:t>Question 11</w:t>
      </w:r>
    </w:p>
    <w:p w:rsidR="00BF562D" w:rsidRDefault="00BF562D">
      <w:r>
        <w:t>They are:</w:t>
      </w:r>
    </w:p>
    <w:p w:rsidR="00BF562D" w:rsidRDefault="00BF562D" w:rsidP="00BF562D">
      <w:pPr>
        <w:pStyle w:val="ListParagraph"/>
        <w:numPr>
          <w:ilvl w:val="0"/>
          <w:numId w:val="1"/>
        </w:numPr>
      </w:pPr>
      <w:r>
        <w:t>Breath – 35</w:t>
      </w:r>
      <w:r w:rsidR="000940B0">
        <w:t>mg</w:t>
      </w:r>
      <w:r w:rsidR="001D4593">
        <w:t xml:space="preserve"> </w:t>
      </w:r>
      <w:r w:rsidR="000940B0">
        <w:t xml:space="preserve">of alcohol </w:t>
      </w:r>
      <w:r w:rsidR="001D4593">
        <w:t>in 100ml of breath</w:t>
      </w:r>
    </w:p>
    <w:p w:rsidR="00BF562D" w:rsidRDefault="00BF562D" w:rsidP="00BF562D">
      <w:pPr>
        <w:pStyle w:val="ListParagraph"/>
        <w:numPr>
          <w:ilvl w:val="0"/>
          <w:numId w:val="1"/>
        </w:numPr>
      </w:pPr>
      <w:r>
        <w:t xml:space="preserve">Blood </w:t>
      </w:r>
      <w:r w:rsidR="001D4593">
        <w:t>–</w:t>
      </w:r>
      <w:r>
        <w:t xml:space="preserve"> 80</w:t>
      </w:r>
      <w:r w:rsidR="000940B0">
        <w:t>mg</w:t>
      </w:r>
      <w:r w:rsidR="001D4593">
        <w:t xml:space="preserve"> </w:t>
      </w:r>
      <w:r w:rsidR="000940B0">
        <w:t xml:space="preserve">of alcohol </w:t>
      </w:r>
      <w:r w:rsidR="001D4593">
        <w:t>in 100ml of blood</w:t>
      </w:r>
    </w:p>
    <w:p w:rsidR="00BF562D" w:rsidRDefault="00BF562D" w:rsidP="00BF562D">
      <w:pPr>
        <w:pStyle w:val="ListParagraph"/>
        <w:numPr>
          <w:ilvl w:val="0"/>
          <w:numId w:val="1"/>
        </w:numPr>
      </w:pPr>
      <w:r>
        <w:t xml:space="preserve">Urine </w:t>
      </w:r>
      <w:r w:rsidR="001D4593">
        <w:t>–</w:t>
      </w:r>
      <w:r>
        <w:t xml:space="preserve"> 107</w:t>
      </w:r>
      <w:r w:rsidR="000940B0">
        <w:t>mg of alcohol</w:t>
      </w:r>
      <w:r w:rsidR="001D4593">
        <w:t xml:space="preserve"> in 100 ml of urine</w:t>
      </w:r>
    </w:p>
    <w:p w:rsidR="00682F3B" w:rsidRDefault="00682F3B"/>
    <w:p w:rsidR="00682F3B" w:rsidRDefault="00682F3B" w:rsidP="00682F3B">
      <w:r>
        <w:t>Question 12</w:t>
      </w:r>
    </w:p>
    <w:p w:rsidR="00682F3B" w:rsidRDefault="00A653D8">
      <w:r>
        <w:t>During a suspect interview there could be multiple people in the room at the same time. Officers should be aware of who could potentially be sitting in with a suspect during their interview.</w:t>
      </w:r>
    </w:p>
    <w:p w:rsidR="00A653D8" w:rsidRDefault="00A653D8" w:rsidP="00A653D8">
      <w:pPr>
        <w:pStyle w:val="ListParagraph"/>
        <w:numPr>
          <w:ilvl w:val="0"/>
          <w:numId w:val="1"/>
        </w:numPr>
      </w:pPr>
      <w:r>
        <w:t>Firstly, the lead interviewing officer is always present in order to conduct the interview</w:t>
      </w:r>
    </w:p>
    <w:p w:rsidR="00A653D8" w:rsidRDefault="00A653D8" w:rsidP="00A653D8">
      <w:pPr>
        <w:pStyle w:val="ListParagraph"/>
        <w:numPr>
          <w:ilvl w:val="0"/>
          <w:numId w:val="1"/>
        </w:numPr>
      </w:pPr>
      <w:r>
        <w:t>Secondly, there may be a secondary interviewing officer who assists the primary officer such as note taking and assisting with questioning</w:t>
      </w:r>
    </w:p>
    <w:p w:rsidR="00A653D8" w:rsidRDefault="00A653D8" w:rsidP="00A653D8">
      <w:pPr>
        <w:pStyle w:val="ListParagraph"/>
        <w:numPr>
          <w:ilvl w:val="0"/>
          <w:numId w:val="1"/>
        </w:numPr>
      </w:pPr>
      <w:r>
        <w:t>Thirdly, the suspect themselves will obviously be present</w:t>
      </w:r>
    </w:p>
    <w:p w:rsidR="00A653D8" w:rsidRDefault="00A653D8" w:rsidP="00A653D8">
      <w:pPr>
        <w:pStyle w:val="ListParagraph"/>
        <w:numPr>
          <w:ilvl w:val="0"/>
          <w:numId w:val="1"/>
        </w:numPr>
      </w:pPr>
      <w:r>
        <w:t>Fourthly, the suspect may want a legal aid as is their right and therefore a solicitor might be present to provide this support</w:t>
      </w:r>
    </w:p>
    <w:p w:rsidR="00A653D8" w:rsidRDefault="00A653D8" w:rsidP="00A653D8">
      <w:pPr>
        <w:pStyle w:val="ListParagraph"/>
        <w:numPr>
          <w:ilvl w:val="0"/>
          <w:numId w:val="1"/>
        </w:numPr>
      </w:pPr>
      <w:r>
        <w:t>Fifthly, the suspect may wasn’t an Appropriate Adult present or officer may ask for one to be present in order to ensure that the suspect understands what is being asked and as an extra measure of ensuring the interview is fair</w:t>
      </w:r>
    </w:p>
    <w:p w:rsidR="00682F3B" w:rsidRDefault="00682F3B"/>
    <w:p w:rsidR="00682F3B" w:rsidRDefault="00682F3B" w:rsidP="00682F3B">
      <w:r>
        <w:t>Question 13</w:t>
      </w:r>
    </w:p>
    <w:p w:rsidR="00FD121D" w:rsidRDefault="00FD121D">
      <w:r>
        <w:t>The national interviewing model follows the acronym PEACE, which breaks it down to 5 key areas. There is also a slight variation regarding witness and suspect interviewing</w:t>
      </w:r>
    </w:p>
    <w:p w:rsidR="00FD121D" w:rsidRDefault="00FD121D" w:rsidP="00FD121D">
      <w:pPr>
        <w:pStyle w:val="ListParagraph"/>
        <w:numPr>
          <w:ilvl w:val="0"/>
          <w:numId w:val="1"/>
        </w:numPr>
      </w:pPr>
      <w:r>
        <w:t>P stands for Planning and Preparation. This stage is where officers must gather all available information they have to take into an interview. This may consists of, obtaining the NICHE ID number, printing out exhibits, obtaining an understanding of the situation at hand. This also refers to simple things such as ensuring there is an interview room available, or preparing topic areas or questions to ask</w:t>
      </w:r>
    </w:p>
    <w:p w:rsidR="00FD121D" w:rsidRDefault="00FD121D" w:rsidP="00FD121D">
      <w:pPr>
        <w:pStyle w:val="ListParagraph"/>
        <w:numPr>
          <w:ilvl w:val="0"/>
          <w:numId w:val="1"/>
        </w:numPr>
      </w:pPr>
      <w:r>
        <w:t>E stands for engage and explain and refers to the initial part of an interview. This is where officers are encouraged to be approachable and begin to build a rapport with the suspect or witness such as asking for tea or coffee. This is where officers engage with the other person explaining what the interview will consist of, how it will work etc. so that the other person is informed. In a suspect interview this is where you work through the interview brief</w:t>
      </w:r>
    </w:p>
    <w:p w:rsidR="00FD121D" w:rsidRDefault="00FD121D" w:rsidP="00FD121D">
      <w:pPr>
        <w:pStyle w:val="ListParagraph"/>
        <w:numPr>
          <w:ilvl w:val="0"/>
          <w:numId w:val="1"/>
        </w:numPr>
      </w:pPr>
      <w:r>
        <w:t>A stands for account, clarify and challenge as consists of the main bulk of the interview. You ask the person to firstly provide and account, you further clarify points made for more detail and challenge if necessary. Summarise back to them what they have said and give plenty of opportunities to identify errors</w:t>
      </w:r>
    </w:p>
    <w:p w:rsidR="00FD121D" w:rsidRDefault="00FD121D" w:rsidP="00FD121D">
      <w:pPr>
        <w:pStyle w:val="ListParagraph"/>
        <w:numPr>
          <w:ilvl w:val="0"/>
          <w:numId w:val="1"/>
        </w:numPr>
      </w:pPr>
      <w:r>
        <w:t>C is for closure, where the officer closes the interview where there is nothing further to add</w:t>
      </w:r>
    </w:p>
    <w:p w:rsidR="00FD121D" w:rsidRDefault="00FD121D" w:rsidP="00FD121D">
      <w:pPr>
        <w:pStyle w:val="ListParagraph"/>
        <w:numPr>
          <w:ilvl w:val="0"/>
          <w:numId w:val="1"/>
        </w:numPr>
      </w:pPr>
      <w:r>
        <w:t>E is for evaluate, where after an interview officers must self-reflect and evaluate their own performance in order to improve by the next interview</w:t>
      </w:r>
    </w:p>
    <w:p w:rsidR="00FD121D" w:rsidRDefault="00FD121D" w:rsidP="00FD121D">
      <w:r>
        <w:t xml:space="preserve">Concerning a suspect interview, firstly officers follow PEA of the model. This is called the questioning phase. After their account is gathered in as much detail as possible, officers move on to the </w:t>
      </w:r>
      <w:r>
        <w:lastRenderedPageBreak/>
        <w:t>challenge phase  which is where they bring in their evidence and exhibits. The final stage is the special warning phase, where if applicable, officers can provide a Special Warning under S.36 or S.37 to provide the suspect with a final chance to provide details on something on them or marks on them at time of arrest, or their explanation on being at the location of arrest.</w:t>
      </w:r>
    </w:p>
    <w:p w:rsidR="004A382C" w:rsidRDefault="004A382C" w:rsidP="00FD121D">
      <w:r>
        <w:t>Also use TED (Tell me, Explain, Describe) and 5WH (Who, what, where, why, when, how) throughout for open questions</w:t>
      </w:r>
    </w:p>
    <w:p w:rsidR="00682F3B" w:rsidRDefault="00682F3B"/>
    <w:p w:rsidR="00682F3B" w:rsidRDefault="00682F3B" w:rsidP="00682F3B">
      <w:r>
        <w:t>Question 14</w:t>
      </w:r>
    </w:p>
    <w:p w:rsidR="00682F3B" w:rsidRDefault="00E00C13">
      <w:r>
        <w:t>S.76 Serious Crime Act 2015 refers to coercive control and is as follows:</w:t>
      </w:r>
    </w:p>
    <w:p w:rsidR="00E00C13" w:rsidRDefault="00E00C13" w:rsidP="00E00C13">
      <w:r>
        <w:t>A person (A) is guilty of this offence if:</w:t>
      </w:r>
    </w:p>
    <w:p w:rsidR="00E00C13" w:rsidRDefault="00E00C13" w:rsidP="00E00C13">
      <w:pPr>
        <w:pStyle w:val="ListParagraph"/>
        <w:numPr>
          <w:ilvl w:val="0"/>
          <w:numId w:val="1"/>
        </w:numPr>
      </w:pPr>
      <w:r>
        <w:t>(A) continuously or repeatedly engages in a behaviour towards (B) which is controlling or coercive,</w:t>
      </w:r>
    </w:p>
    <w:p w:rsidR="00E00C13" w:rsidRDefault="00E00C13" w:rsidP="00E00C13">
      <w:pPr>
        <w:pStyle w:val="ListParagraph"/>
        <w:numPr>
          <w:ilvl w:val="0"/>
          <w:numId w:val="1"/>
        </w:numPr>
      </w:pPr>
      <w:r>
        <w:t>At the time of the behaviour (A) and (B) are personally connected</w:t>
      </w:r>
    </w:p>
    <w:p w:rsidR="00E00C13" w:rsidRDefault="00E00C13" w:rsidP="00E00C13">
      <w:pPr>
        <w:pStyle w:val="ListParagraph"/>
        <w:numPr>
          <w:ilvl w:val="0"/>
          <w:numId w:val="1"/>
        </w:numPr>
      </w:pPr>
      <w:r>
        <w:t>The behaviour has a serious effect on (B)</w:t>
      </w:r>
    </w:p>
    <w:p w:rsidR="00E00C13" w:rsidRDefault="00E00C13" w:rsidP="00E00C13">
      <w:pPr>
        <w:pStyle w:val="ListParagraph"/>
        <w:numPr>
          <w:ilvl w:val="0"/>
          <w:numId w:val="1"/>
        </w:numPr>
      </w:pPr>
      <w:r>
        <w:t>(A) knows or ought to know that the behaviour is likely to have a serious effect on (B)</w:t>
      </w:r>
    </w:p>
    <w:p w:rsidR="00682F3B" w:rsidRDefault="00682F3B"/>
    <w:p w:rsidR="00682F3B" w:rsidRDefault="00682F3B" w:rsidP="00682F3B">
      <w:r>
        <w:t>Question 15</w:t>
      </w:r>
    </w:p>
    <w:p w:rsidR="00682F3B" w:rsidRDefault="000923D6">
      <w:r>
        <w:t>The offence of coercive control covers areas of domestic abuse that law does not cover. Before this offence was made, domestic violence was only regarding an assault between partners. However, abuse is more than simply an assault and that is the reason for this act. Coercive control could include physical, psychological, emotional, financial or sexual abuse and therefore is broadens the topic area and allows officer to deal with instances of domestic abuse which was not properly covered.</w:t>
      </w:r>
    </w:p>
    <w:p w:rsidR="00682F3B" w:rsidRDefault="00682F3B"/>
    <w:p w:rsidR="00682F3B" w:rsidRDefault="00682F3B" w:rsidP="00682F3B">
      <w:r>
        <w:t>Question 16</w:t>
      </w:r>
    </w:p>
    <w:p w:rsidR="00BC7E86" w:rsidRDefault="00AE42FC">
      <w:r>
        <w:t>S.46 of</w:t>
      </w:r>
      <w:r w:rsidR="00BC7E86">
        <w:t xml:space="preserve"> the Children Act 1989 confers the powers onto a constable as follows:</w:t>
      </w:r>
    </w:p>
    <w:p w:rsidR="00BC7E86" w:rsidRDefault="00BC7E86" w:rsidP="00BC7E86">
      <w:pPr>
        <w:pStyle w:val="ListParagraph"/>
        <w:numPr>
          <w:ilvl w:val="0"/>
          <w:numId w:val="1"/>
        </w:numPr>
      </w:pPr>
      <w:r>
        <w:t xml:space="preserve">If a constable </w:t>
      </w:r>
    </w:p>
    <w:p w:rsidR="00BC7E86" w:rsidRDefault="00BC7E86" w:rsidP="00BC7E86">
      <w:pPr>
        <w:pStyle w:val="ListParagraph"/>
        <w:numPr>
          <w:ilvl w:val="0"/>
          <w:numId w:val="1"/>
        </w:numPr>
      </w:pPr>
      <w:r>
        <w:t>Reasonably believes</w:t>
      </w:r>
    </w:p>
    <w:p w:rsidR="00BC7E86" w:rsidRDefault="00BC7E86" w:rsidP="00BC7E86">
      <w:pPr>
        <w:pStyle w:val="ListParagraph"/>
        <w:numPr>
          <w:ilvl w:val="0"/>
          <w:numId w:val="1"/>
        </w:numPr>
      </w:pPr>
      <w:r>
        <w:t>That a child</w:t>
      </w:r>
    </w:p>
    <w:p w:rsidR="00BC7E86" w:rsidRDefault="00BC7E86" w:rsidP="00BC7E86">
      <w:pPr>
        <w:pStyle w:val="ListParagraph"/>
        <w:numPr>
          <w:ilvl w:val="0"/>
          <w:numId w:val="1"/>
        </w:numPr>
      </w:pPr>
      <w:r>
        <w:t>Has or is likely to suffer</w:t>
      </w:r>
    </w:p>
    <w:p w:rsidR="00BC7E86" w:rsidRDefault="00BC7E86" w:rsidP="00BC7E86">
      <w:pPr>
        <w:pStyle w:val="ListParagraph"/>
        <w:numPr>
          <w:ilvl w:val="0"/>
          <w:numId w:val="1"/>
        </w:numPr>
      </w:pPr>
      <w:r>
        <w:t>Significant harm</w:t>
      </w:r>
    </w:p>
    <w:p w:rsidR="00BC7E86" w:rsidRDefault="00BC7E86" w:rsidP="00BC7E86">
      <w:pPr>
        <w:pStyle w:val="ListParagraph"/>
        <w:numPr>
          <w:ilvl w:val="0"/>
          <w:numId w:val="1"/>
        </w:numPr>
      </w:pPr>
      <w:r>
        <w:t>They may remove that child to</w:t>
      </w:r>
    </w:p>
    <w:p w:rsidR="00BC7E86" w:rsidRDefault="00BC7E86" w:rsidP="00BC7E86">
      <w:pPr>
        <w:pStyle w:val="ListParagraph"/>
        <w:numPr>
          <w:ilvl w:val="0"/>
          <w:numId w:val="1"/>
        </w:numPr>
      </w:pPr>
      <w:r>
        <w:t xml:space="preserve">Suitable accommodation </w:t>
      </w:r>
    </w:p>
    <w:p w:rsidR="00BC7E86" w:rsidRDefault="00BC7E86" w:rsidP="00BC7E86">
      <w:pPr>
        <w:pStyle w:val="ListParagraph"/>
        <w:numPr>
          <w:ilvl w:val="0"/>
          <w:numId w:val="1"/>
        </w:numPr>
      </w:pPr>
      <w:r>
        <w:t>Or prevent their removal from one</w:t>
      </w:r>
    </w:p>
    <w:p w:rsidR="00BC7E86" w:rsidRDefault="00BC7E86" w:rsidP="00BC7E86">
      <w:r>
        <w:t xml:space="preserve">A suitable accommodation in these instances may be a foster home or a hospital for example, but should never be a police station unless there is no other alternative possible. </w:t>
      </w:r>
    </w:p>
    <w:p w:rsidR="00804910" w:rsidRDefault="00804910"/>
    <w:p w:rsidR="002B51E5" w:rsidRDefault="002B51E5"/>
    <w:p w:rsidR="002B51E5" w:rsidRDefault="002B51E5"/>
    <w:p w:rsidR="002B51E5" w:rsidRDefault="002B51E5"/>
    <w:p w:rsidR="00682F3B" w:rsidRDefault="00682F3B" w:rsidP="00682F3B">
      <w:r>
        <w:t>Question 17</w:t>
      </w:r>
    </w:p>
    <w:p w:rsidR="00682F3B" w:rsidRDefault="002B51E5">
      <w:r>
        <w:t>It is an offence for anyone to:</w:t>
      </w:r>
    </w:p>
    <w:p w:rsidR="002B51E5" w:rsidRDefault="002B51E5" w:rsidP="002B51E5">
      <w:pPr>
        <w:pStyle w:val="ListParagraph"/>
        <w:numPr>
          <w:ilvl w:val="0"/>
          <w:numId w:val="1"/>
        </w:numPr>
      </w:pPr>
      <w:r>
        <w:t>Assault or abuse</w:t>
      </w:r>
    </w:p>
    <w:p w:rsidR="002B51E5" w:rsidRDefault="002B51E5" w:rsidP="002B51E5">
      <w:pPr>
        <w:pStyle w:val="ListParagraph"/>
        <w:numPr>
          <w:ilvl w:val="0"/>
          <w:numId w:val="1"/>
        </w:numPr>
      </w:pPr>
      <w:r>
        <w:t xml:space="preserve">Or wilfully neglect </w:t>
      </w:r>
    </w:p>
    <w:p w:rsidR="002B51E5" w:rsidRDefault="002B51E5" w:rsidP="002B51E5">
      <w:pPr>
        <w:pStyle w:val="ListParagraph"/>
        <w:numPr>
          <w:ilvl w:val="0"/>
          <w:numId w:val="1"/>
        </w:numPr>
      </w:pPr>
      <w:r>
        <w:t>A child or any young person under 18</w:t>
      </w:r>
    </w:p>
    <w:p w:rsidR="002B51E5" w:rsidRDefault="002B51E5" w:rsidP="002B51E5">
      <w:pPr>
        <w:pStyle w:val="ListParagraph"/>
        <w:numPr>
          <w:ilvl w:val="0"/>
          <w:numId w:val="1"/>
        </w:numPr>
      </w:pPr>
      <w:r>
        <w:t>Thereby causing them</w:t>
      </w:r>
    </w:p>
    <w:p w:rsidR="002B51E5" w:rsidRDefault="002B51E5" w:rsidP="002B51E5">
      <w:pPr>
        <w:pStyle w:val="ListParagraph"/>
        <w:numPr>
          <w:ilvl w:val="0"/>
          <w:numId w:val="1"/>
        </w:numPr>
      </w:pPr>
      <w:r>
        <w:t>Or likely to cause them</w:t>
      </w:r>
    </w:p>
    <w:p w:rsidR="002B51E5" w:rsidRDefault="002B51E5" w:rsidP="002B51E5">
      <w:pPr>
        <w:pStyle w:val="ListParagraph"/>
        <w:numPr>
          <w:ilvl w:val="0"/>
          <w:numId w:val="1"/>
        </w:numPr>
      </w:pPr>
      <w:r>
        <w:t>Significant harm</w:t>
      </w:r>
    </w:p>
    <w:p w:rsidR="00682F3B" w:rsidRDefault="00682F3B" w:rsidP="00682F3B">
      <w:r>
        <w:t>Question 18</w:t>
      </w:r>
    </w:p>
    <w:p w:rsidR="00682F3B" w:rsidRDefault="00E32819">
      <w:r>
        <w:t>CAWN (Child Abduction Warning Notice)</w:t>
      </w:r>
    </w:p>
    <w:p w:rsidR="00E32819" w:rsidRDefault="00E32819" w:rsidP="00E32819">
      <w:pPr>
        <w:pStyle w:val="ListParagraph"/>
        <w:numPr>
          <w:ilvl w:val="0"/>
          <w:numId w:val="1"/>
        </w:numPr>
      </w:pPr>
      <w:r>
        <w:t>A CAWN can be put in place in circumstances where the safety of a child is threated</w:t>
      </w:r>
    </w:p>
    <w:p w:rsidR="00E32819" w:rsidRDefault="00E32819" w:rsidP="00E32819">
      <w:pPr>
        <w:pStyle w:val="ListParagraph"/>
        <w:numPr>
          <w:ilvl w:val="0"/>
          <w:numId w:val="1"/>
        </w:numPr>
      </w:pPr>
      <w:r>
        <w:t>A CAWN is served in person by two officers with bodycam on</w:t>
      </w:r>
    </w:p>
    <w:p w:rsidR="00E32819" w:rsidRDefault="00E32819" w:rsidP="00E32819">
      <w:pPr>
        <w:pStyle w:val="ListParagraph"/>
        <w:numPr>
          <w:ilvl w:val="0"/>
          <w:numId w:val="1"/>
        </w:numPr>
      </w:pPr>
      <w:r>
        <w:t xml:space="preserve">They read the notice, and show an image of the child in question to the offender </w:t>
      </w:r>
    </w:p>
    <w:p w:rsidR="00E32819" w:rsidRDefault="00E32819" w:rsidP="00E32819">
      <w:pPr>
        <w:pStyle w:val="ListParagraph"/>
        <w:numPr>
          <w:ilvl w:val="0"/>
          <w:numId w:val="1"/>
        </w:numPr>
      </w:pPr>
      <w:r>
        <w:t>Do not provide them with the photo</w:t>
      </w:r>
    </w:p>
    <w:p w:rsidR="00E32819" w:rsidRDefault="00E32819" w:rsidP="00E32819">
      <w:pPr>
        <w:pStyle w:val="ListParagraph"/>
        <w:numPr>
          <w:ilvl w:val="0"/>
          <w:numId w:val="1"/>
        </w:numPr>
      </w:pPr>
      <w:r>
        <w:t>They are not to contact the child or be with them in any regard</w:t>
      </w:r>
    </w:p>
    <w:p w:rsidR="00E32819" w:rsidRDefault="00E32819" w:rsidP="00E32819">
      <w:pPr>
        <w:pStyle w:val="ListParagraph"/>
        <w:numPr>
          <w:ilvl w:val="0"/>
          <w:numId w:val="1"/>
        </w:numPr>
      </w:pPr>
      <w:r>
        <w:t>If they are they are in breach of a CAWN</w:t>
      </w:r>
    </w:p>
    <w:p w:rsidR="00E32819" w:rsidRDefault="00E32819" w:rsidP="00E32819">
      <w:pPr>
        <w:pStyle w:val="ListParagraph"/>
        <w:numPr>
          <w:ilvl w:val="0"/>
          <w:numId w:val="1"/>
        </w:numPr>
      </w:pPr>
      <w:r>
        <w:t>They are not arrested for breach of CAWM but instead for the offence of child abduction</w:t>
      </w:r>
    </w:p>
    <w:p w:rsidR="00682F3B" w:rsidRDefault="00682F3B"/>
    <w:p w:rsidR="00682F3B" w:rsidRDefault="00682F3B" w:rsidP="00682F3B">
      <w:r>
        <w:t>Question 19</w:t>
      </w:r>
    </w:p>
    <w:p w:rsidR="00682F3B" w:rsidRDefault="00804910">
      <w:r>
        <w:t xml:space="preserve">Officers in cases relating to vulnerable persons submit a PPN (Public Protection Notice). For example, after dealing with a domestic related incident </w:t>
      </w:r>
      <w:r w:rsidR="007759F3">
        <w:t>officers will complete this form to detail the vulnerable victim’s personal details and circumstance, this includes any children they have. Also officers complete a DASH risk assessment which is a list of 20+ questions regarding the incident and any partners, which influences the risk category the officers provides for the vulnerable person being LOW, MEDIUM , or HIGH. Also, these PPNs can be collated in a MARAC meeting between partner agencies in order to provide a greater detail as to their decision making regarding the vulnerable person.</w:t>
      </w:r>
    </w:p>
    <w:p w:rsidR="00682F3B" w:rsidRDefault="00682F3B"/>
    <w:p w:rsidR="00682F3B" w:rsidRDefault="00682F3B" w:rsidP="00682F3B">
      <w:r>
        <w:t>Question 20</w:t>
      </w:r>
    </w:p>
    <w:p w:rsidR="00682F3B" w:rsidRDefault="007759F3">
      <w:r>
        <w:t xml:space="preserve">In these instances, officers can opt for a victimless process, which refers to obtaining a DVPN (Domestic Violence Protection Notice), which can be furthered to become a DVPO (Domestic Violence Protection Order). </w:t>
      </w:r>
    </w:p>
    <w:p w:rsidR="007759F3" w:rsidRDefault="007759F3">
      <w:r>
        <w:t xml:space="preserve">Firstly, an officer in this case who has concerns for the victim may begin building a case by collating all the information they have on the subject matter. This is to build a case file as to explain to an officer of Supt. or above the circumstances of the case such as the victim and the suspect, any previous history, the offences, property etc. Once the Supt. or above is happy with the information they may sign off on the DVPN by signing the Authorising Officer Form. Once authorised, the DVPN </w:t>
      </w:r>
      <w:r>
        <w:lastRenderedPageBreak/>
        <w:t>may have prohibitions such as the suspect cannot enter a specified road or be in contac</w:t>
      </w:r>
      <w:r w:rsidR="0074513A">
        <w:t>t with the victim. This DVPN is</w:t>
      </w:r>
      <w:r>
        <w:t xml:space="preserve"> then served in person to the offender and last for 48 hours. During </w:t>
      </w:r>
      <w:r w:rsidR="0074513A">
        <w:t>these</w:t>
      </w:r>
      <w:r>
        <w:t xml:space="preserve"> 48 hours, the DVPN must </w:t>
      </w:r>
      <w:r w:rsidR="0074513A">
        <w:t>be heard at a Magistrates Court. The court may then take it no further, or may grant a DVPO.</w:t>
      </w:r>
    </w:p>
    <w:p w:rsidR="0074513A" w:rsidRDefault="0074513A">
      <w:r>
        <w:t>A DVPO is the same as the DVPN however is lasts for 28 days, and is a measure used to safeguard the victim by allowing them days away from their abuser, which may influence their decision to press charges.</w:t>
      </w:r>
    </w:p>
    <w:p w:rsidR="0074513A" w:rsidRDefault="0074513A">
      <w:r>
        <w:t>If the offender is reasonably suspected to have breached this DVPO/DVPN, then they may be arrested and brought before a Magistrates Court within 24hrs to be heard.</w:t>
      </w:r>
    </w:p>
    <w:p w:rsidR="00682F3B" w:rsidRDefault="00682F3B"/>
    <w:p w:rsidR="00682F3B" w:rsidRDefault="00682F3B" w:rsidP="00682F3B">
      <w:r>
        <w:t>Question 21</w:t>
      </w:r>
    </w:p>
    <w:p w:rsidR="007759F3" w:rsidRDefault="00461D9B">
      <w:r>
        <w:t>Child sexual exploitation is defined as:</w:t>
      </w:r>
    </w:p>
    <w:p w:rsidR="00461D9B" w:rsidRDefault="00461D9B" w:rsidP="00461D9B">
      <w:pPr>
        <w:pStyle w:val="ListParagraph"/>
        <w:numPr>
          <w:ilvl w:val="0"/>
          <w:numId w:val="1"/>
        </w:numPr>
      </w:pPr>
      <w:r>
        <w:t>An individual or group</w:t>
      </w:r>
    </w:p>
    <w:p w:rsidR="00461D9B" w:rsidRDefault="00461D9B" w:rsidP="00461D9B">
      <w:pPr>
        <w:pStyle w:val="ListParagraph"/>
        <w:numPr>
          <w:ilvl w:val="0"/>
          <w:numId w:val="1"/>
        </w:numPr>
      </w:pPr>
      <w:r>
        <w:t>Who take advantage of an imbalance of power</w:t>
      </w:r>
    </w:p>
    <w:p w:rsidR="00461D9B" w:rsidRDefault="00461D9B" w:rsidP="00461D9B">
      <w:pPr>
        <w:pStyle w:val="ListParagraph"/>
        <w:numPr>
          <w:ilvl w:val="0"/>
          <w:numId w:val="1"/>
        </w:numPr>
      </w:pPr>
      <w:r>
        <w:t>To coerce, manipulate or deceive</w:t>
      </w:r>
    </w:p>
    <w:p w:rsidR="00461D9B" w:rsidRDefault="00461D9B" w:rsidP="00461D9B">
      <w:pPr>
        <w:pStyle w:val="ListParagraph"/>
        <w:numPr>
          <w:ilvl w:val="0"/>
          <w:numId w:val="1"/>
        </w:numPr>
      </w:pPr>
      <w:r>
        <w:t>A child or young person under 18</w:t>
      </w:r>
    </w:p>
    <w:p w:rsidR="00461D9B" w:rsidRDefault="00461D9B" w:rsidP="00461D9B">
      <w:pPr>
        <w:pStyle w:val="ListParagraph"/>
        <w:numPr>
          <w:ilvl w:val="0"/>
          <w:numId w:val="1"/>
        </w:numPr>
      </w:pPr>
      <w:r>
        <w:t>To engage in sexual activity</w:t>
      </w:r>
    </w:p>
    <w:p w:rsidR="00461D9B" w:rsidRDefault="00461D9B" w:rsidP="00461D9B">
      <w:pPr>
        <w:pStyle w:val="ListParagraph"/>
        <w:numPr>
          <w:ilvl w:val="0"/>
          <w:numId w:val="1"/>
        </w:numPr>
      </w:pPr>
      <w:r>
        <w:t>In exchange for something the victim wants or needs, and/ or</w:t>
      </w:r>
    </w:p>
    <w:p w:rsidR="00461D9B" w:rsidRDefault="00461D9B" w:rsidP="00461D9B">
      <w:pPr>
        <w:pStyle w:val="ListParagraph"/>
        <w:numPr>
          <w:ilvl w:val="0"/>
          <w:numId w:val="1"/>
        </w:numPr>
      </w:pPr>
      <w:r>
        <w:t>For the financial advantage or increased status of the perpetrator or facilitator</w:t>
      </w:r>
    </w:p>
    <w:p w:rsidR="00461D9B" w:rsidRDefault="00461D9B" w:rsidP="00461D9B">
      <w:r>
        <w:t xml:space="preserve">With regards to the boyfriend model, CSE often begins as grooming. This involves the offender befriending the victim, often showering them with gifts or praise in order to invoke a feeling of love. This furthers until they are involved in a relationship that gradually proceeds to sexual activity. This façade of love then changed to become one of control where offenders keep the victim in a cycle of abuse. Common </w:t>
      </w:r>
      <w:r w:rsidR="002E323C">
        <w:t>identifiable traits of CSE are truancy, MISPERS, bad home life, drink, and drugs at a young age.</w:t>
      </w:r>
    </w:p>
    <w:p w:rsidR="00682F3B" w:rsidRDefault="00682F3B"/>
    <w:p w:rsidR="00682F3B" w:rsidRDefault="00682F3B" w:rsidP="00682F3B">
      <w:r>
        <w:t>Question 22</w:t>
      </w:r>
    </w:p>
    <w:p w:rsidR="00682F3B" w:rsidRDefault="00EB3380" w:rsidP="00EB3380">
      <w:pPr>
        <w:pStyle w:val="ListParagraph"/>
        <w:numPr>
          <w:ilvl w:val="0"/>
          <w:numId w:val="1"/>
        </w:numPr>
      </w:pPr>
      <w:r>
        <w:t>Sarah’s law refers to the scheme in which people can apply to the police for information based on their concerns about an individual</w:t>
      </w:r>
    </w:p>
    <w:p w:rsidR="00EB3380" w:rsidRDefault="00EB3380" w:rsidP="00EB3380">
      <w:pPr>
        <w:pStyle w:val="ListParagraph"/>
        <w:numPr>
          <w:ilvl w:val="0"/>
          <w:numId w:val="1"/>
        </w:numPr>
      </w:pPr>
      <w:r>
        <w:t>The scheme allows for pertinent information to be disclosed to these people regarding the suspects previous child sex offender record</w:t>
      </w:r>
    </w:p>
    <w:p w:rsidR="00EB3380" w:rsidRDefault="00EB3380" w:rsidP="00EB3380">
      <w:pPr>
        <w:pStyle w:val="ListParagraph"/>
        <w:numPr>
          <w:ilvl w:val="0"/>
          <w:numId w:val="1"/>
        </w:numPr>
      </w:pPr>
      <w:r>
        <w:t xml:space="preserve">This is in place to provide people who get into relationships a means of background checking partners if they have concerns about them and their own children </w:t>
      </w:r>
    </w:p>
    <w:p w:rsidR="00682F3B" w:rsidRDefault="00682F3B"/>
    <w:p w:rsidR="00682F3B" w:rsidRDefault="0047565F">
      <w:r>
        <w:t>Question 23</w:t>
      </w:r>
    </w:p>
    <w:p w:rsidR="0047565F" w:rsidRDefault="0047565F">
      <w:r>
        <w:t>Consent is a subject that is of great importance in relation to sexual offences. There are two presumptions that a court can make of consent, these are:</w:t>
      </w:r>
    </w:p>
    <w:p w:rsidR="0047565F" w:rsidRDefault="0047565F" w:rsidP="0047565F">
      <w:pPr>
        <w:pStyle w:val="ListParagraph"/>
        <w:numPr>
          <w:ilvl w:val="0"/>
          <w:numId w:val="1"/>
        </w:numPr>
      </w:pPr>
      <w:r>
        <w:t>Evidential Presumption</w:t>
      </w:r>
    </w:p>
    <w:p w:rsidR="0047565F" w:rsidRDefault="0047565F" w:rsidP="0047565F">
      <w:pPr>
        <w:pStyle w:val="ListParagraph"/>
        <w:numPr>
          <w:ilvl w:val="0"/>
          <w:numId w:val="1"/>
        </w:numPr>
      </w:pPr>
      <w:r>
        <w:t>Circumstantial Presumption</w:t>
      </w:r>
    </w:p>
    <w:p w:rsidR="0047565F" w:rsidRDefault="0047565F" w:rsidP="0047565F">
      <w:r>
        <w:lastRenderedPageBreak/>
        <w:t xml:space="preserve">For example, consent cannot be given regarding unconsciousness, lack of understanding or mental capacity to give consent. In addition, this refers to instances where impact factors mean that consent is not true consent such as when alcohol or drugs are involved. </w:t>
      </w:r>
    </w:p>
    <w:p w:rsidR="0047565F" w:rsidRDefault="0047565F" w:rsidP="0047565F">
      <w:r>
        <w:t>Consent canno</w:t>
      </w:r>
      <w:r w:rsidR="005433C8">
        <w:t>t be gained through deception and can be removed at any point. This highlights that just because a person was consenting at one point, then it does not mean they have automatically consented throughout.</w:t>
      </w:r>
    </w:p>
    <w:p w:rsidR="0047565F" w:rsidRDefault="0047565F" w:rsidP="0047565F">
      <w:r>
        <w:t xml:space="preserve">Where (B) may consent to a sexual act however circumstances are such that (B) would no longer consent and (A) does not reasonably believe (B) consents. </w:t>
      </w:r>
    </w:p>
    <w:p w:rsidR="00682F3B" w:rsidRDefault="00682F3B"/>
    <w:p w:rsidR="00CE7461" w:rsidRDefault="00CE7461"/>
    <w:p w:rsidR="00682F3B" w:rsidRDefault="00682F3B" w:rsidP="00682F3B">
      <w:r>
        <w:t>Question 24</w:t>
      </w:r>
    </w:p>
    <w:p w:rsidR="005F73E9" w:rsidRDefault="005F73E9" w:rsidP="005F73E9">
      <w:pPr>
        <w:pStyle w:val="ListParagraph"/>
        <w:numPr>
          <w:ilvl w:val="0"/>
          <w:numId w:val="1"/>
        </w:numPr>
      </w:pPr>
      <w:r>
        <w:t>Find the truth</w:t>
      </w:r>
    </w:p>
    <w:p w:rsidR="005F73E9" w:rsidRDefault="005F73E9" w:rsidP="005F73E9">
      <w:pPr>
        <w:pStyle w:val="ListParagraph"/>
        <w:numPr>
          <w:ilvl w:val="0"/>
          <w:numId w:val="1"/>
        </w:numPr>
      </w:pPr>
      <w:r>
        <w:t xml:space="preserve">Seek justice </w:t>
      </w:r>
      <w:r w:rsidR="00120393">
        <w:t>for victims</w:t>
      </w:r>
    </w:p>
    <w:p w:rsidR="00120393" w:rsidRDefault="00DC25ED" w:rsidP="005F73E9">
      <w:pPr>
        <w:pStyle w:val="ListParagraph"/>
        <w:numPr>
          <w:ilvl w:val="0"/>
          <w:numId w:val="1"/>
        </w:numPr>
      </w:pPr>
      <w:r>
        <w:t>Punish offenders</w:t>
      </w:r>
    </w:p>
    <w:p w:rsidR="005F73E9" w:rsidRDefault="005F73E9" w:rsidP="005F73E9">
      <w:pPr>
        <w:pStyle w:val="ListParagraph"/>
        <w:numPr>
          <w:ilvl w:val="0"/>
          <w:numId w:val="1"/>
        </w:numPr>
      </w:pPr>
      <w:r>
        <w:t>Innocent until proven guilty</w:t>
      </w:r>
    </w:p>
    <w:p w:rsidR="005F73E9" w:rsidRDefault="005F73E9" w:rsidP="005F73E9">
      <w:pPr>
        <w:pStyle w:val="ListParagraph"/>
        <w:numPr>
          <w:ilvl w:val="0"/>
          <w:numId w:val="1"/>
        </w:numPr>
      </w:pPr>
      <w:r>
        <w:t>Achieve best evidence</w:t>
      </w:r>
    </w:p>
    <w:p w:rsidR="005F73E9" w:rsidRDefault="005F73E9" w:rsidP="005F73E9">
      <w:pPr>
        <w:pStyle w:val="ListParagraph"/>
        <w:numPr>
          <w:ilvl w:val="0"/>
          <w:numId w:val="1"/>
        </w:numPr>
      </w:pPr>
      <w:r>
        <w:t>Fairness and integrity</w:t>
      </w:r>
    </w:p>
    <w:p w:rsidR="005F73E9" w:rsidRDefault="005F73E9" w:rsidP="005F73E9">
      <w:pPr>
        <w:pStyle w:val="ListParagraph"/>
        <w:numPr>
          <w:ilvl w:val="0"/>
          <w:numId w:val="1"/>
        </w:numPr>
      </w:pPr>
      <w:r>
        <w:t>Impartiality</w:t>
      </w:r>
    </w:p>
    <w:p w:rsidR="005F73E9" w:rsidRDefault="005F73E9" w:rsidP="005F73E9">
      <w:pPr>
        <w:pStyle w:val="ListParagraph"/>
        <w:numPr>
          <w:ilvl w:val="0"/>
          <w:numId w:val="1"/>
        </w:numPr>
      </w:pPr>
      <w:r>
        <w:t>Morality</w:t>
      </w:r>
    </w:p>
    <w:p w:rsidR="005F73E9" w:rsidRDefault="005F73E9" w:rsidP="00120393">
      <w:pPr>
        <w:pStyle w:val="ListParagraph"/>
      </w:pPr>
    </w:p>
    <w:p w:rsidR="00682F3B" w:rsidRDefault="00682F3B"/>
    <w:p w:rsidR="00682F3B" w:rsidRDefault="00682F3B"/>
    <w:p w:rsidR="00682F3B" w:rsidRDefault="00682F3B" w:rsidP="00682F3B">
      <w:r>
        <w:t>Question 25</w:t>
      </w:r>
    </w:p>
    <w:p w:rsidR="00682F3B" w:rsidRDefault="002B51E5" w:rsidP="002B51E5">
      <w:pPr>
        <w:pStyle w:val="ListParagraph"/>
        <w:numPr>
          <w:ilvl w:val="0"/>
          <w:numId w:val="1"/>
        </w:numPr>
      </w:pPr>
      <w:r>
        <w:t>In public interest</w:t>
      </w:r>
    </w:p>
    <w:p w:rsidR="00137CB2" w:rsidRDefault="00137CB2" w:rsidP="00137CB2">
      <w:r>
        <w:t>The case must be in the public interest as to ensure that as a public service we act in the best interest of the public. As a result, we must ensure than everything we do is for the betterment of the public. If a case is not in the best interest of the public then there is no need to continue with a case as it would be of no benefit for anyone.</w:t>
      </w:r>
    </w:p>
    <w:p w:rsidR="002B51E5" w:rsidRDefault="002B51E5" w:rsidP="00137CB2">
      <w:pPr>
        <w:pStyle w:val="ListParagraph"/>
        <w:numPr>
          <w:ilvl w:val="0"/>
          <w:numId w:val="1"/>
        </w:numPr>
      </w:pPr>
      <w:r>
        <w:t xml:space="preserve">Likelihood of successful prosecution </w:t>
      </w:r>
    </w:p>
    <w:p w:rsidR="00682F3B" w:rsidRDefault="00137CB2" w:rsidP="00682F3B">
      <w:r>
        <w:t>There must be a reasonable chance that the prosecution will have a successful outcome. Court processes are very expensive and as such the CPS must be cost and time conscious. Consequently, upon looking at all the evidence at hand, they may request further evidence to be gathered such as further statements before progressing to court as to ensure that time and resources aren’t wasted upon getting there.</w:t>
      </w:r>
    </w:p>
    <w:sectPr w:rsidR="00682F3B" w:rsidSect="00E71F6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393" w:rsidRDefault="00120393" w:rsidP="00E71F69">
      <w:pPr>
        <w:spacing w:after="0" w:line="240" w:lineRule="auto"/>
      </w:pPr>
      <w:r>
        <w:separator/>
      </w:r>
    </w:p>
  </w:endnote>
  <w:endnote w:type="continuationSeparator" w:id="0">
    <w:p w:rsidR="00120393" w:rsidRDefault="00120393" w:rsidP="00E71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Footer"/>
      <w:rPr>
        <w:color w:val="000000"/>
        <w:sz w:val="17"/>
      </w:rPr>
    </w:pPr>
    <w:bookmarkStart w:id="3" w:name="TITUS1FooterEvenPages"/>
    <w:r>
      <w:rPr>
        <w:color w:val="000000"/>
        <w:sz w:val="17"/>
      </w:rPr>
      <w:t> </w:t>
    </w:r>
  </w:p>
  <w:bookmarkEnd w:id="3"/>
  <w:p w:rsidR="00120393" w:rsidRDefault="00120393" w:rsidP="00315F27">
    <w:pPr>
      <w:pStyle w:val="Footer"/>
    </w:pPr>
  </w:p>
  <w:p w:rsidR="00120393" w:rsidRDefault="001203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Footer"/>
      <w:rPr>
        <w:color w:val="000000"/>
        <w:sz w:val="17"/>
      </w:rPr>
    </w:pPr>
    <w:bookmarkStart w:id="4" w:name="TITUS1FooterPrimary"/>
    <w:r>
      <w:rPr>
        <w:color w:val="000000"/>
        <w:sz w:val="17"/>
      </w:rPr>
      <w:t> </w:t>
    </w:r>
  </w:p>
  <w:bookmarkEnd w:id="4"/>
  <w:p w:rsidR="00120393" w:rsidRDefault="001203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Footer"/>
      <w:rPr>
        <w:color w:val="000000"/>
        <w:sz w:val="17"/>
      </w:rPr>
    </w:pPr>
    <w:bookmarkStart w:id="6" w:name="TITUS1FooterFirstPage"/>
    <w:r>
      <w:rPr>
        <w:color w:val="000000"/>
        <w:sz w:val="17"/>
      </w:rPr>
      <w:t> </w:t>
    </w:r>
  </w:p>
  <w:bookmarkEnd w:id="6"/>
  <w:p w:rsidR="00120393" w:rsidRDefault="00120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393" w:rsidRDefault="00120393" w:rsidP="00E71F69">
      <w:pPr>
        <w:spacing w:after="0" w:line="240" w:lineRule="auto"/>
      </w:pPr>
      <w:r>
        <w:separator/>
      </w:r>
    </w:p>
  </w:footnote>
  <w:footnote w:type="continuationSeparator" w:id="0">
    <w:p w:rsidR="00120393" w:rsidRDefault="00120393" w:rsidP="00E71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Header"/>
      <w:rPr>
        <w:color w:val="000000"/>
        <w:sz w:val="17"/>
      </w:rPr>
    </w:pPr>
    <w:bookmarkStart w:id="1" w:name="TITUS1HeaderEvenPages"/>
    <w:r>
      <w:rPr>
        <w:color w:val="000000"/>
        <w:sz w:val="17"/>
      </w:rPr>
      <w:t> </w:t>
    </w:r>
  </w:p>
  <w:bookmarkEnd w:id="1"/>
  <w:p w:rsidR="00120393" w:rsidRDefault="00120393" w:rsidP="00315F27">
    <w:pPr>
      <w:pStyle w:val="Header"/>
    </w:pPr>
  </w:p>
  <w:p w:rsidR="00120393" w:rsidRDefault="001203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Header"/>
      <w:rPr>
        <w:color w:val="000000"/>
        <w:sz w:val="17"/>
      </w:rPr>
    </w:pPr>
    <w:bookmarkStart w:id="2" w:name="TITUS1HeaderPrimary"/>
    <w:r>
      <w:rPr>
        <w:color w:val="000000"/>
        <w:sz w:val="17"/>
      </w:rPr>
      <w:t> </w:t>
    </w:r>
  </w:p>
  <w:bookmarkEnd w:id="2"/>
  <w:p w:rsidR="00120393" w:rsidRDefault="001203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93" w:rsidRDefault="00A93245" w:rsidP="00A93245">
    <w:pPr>
      <w:pStyle w:val="Header"/>
      <w:rPr>
        <w:color w:val="000000"/>
        <w:sz w:val="17"/>
      </w:rPr>
    </w:pPr>
    <w:bookmarkStart w:id="5" w:name="TITUS1HeaderFirstPage"/>
    <w:r>
      <w:rPr>
        <w:color w:val="000000"/>
        <w:sz w:val="17"/>
      </w:rPr>
      <w:t> </w:t>
    </w:r>
  </w:p>
  <w:bookmarkEnd w:id="5"/>
  <w:p w:rsidR="00120393" w:rsidRDefault="001203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02027"/>
    <w:multiLevelType w:val="hybridMultilevel"/>
    <w:tmpl w:val="336648C6"/>
    <w:lvl w:ilvl="0" w:tplc="8D78A5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23D6"/>
    <w:rsid w:val="000940B0"/>
    <w:rsid w:val="00120393"/>
    <w:rsid w:val="00121DF7"/>
    <w:rsid w:val="00135E3E"/>
    <w:rsid w:val="00137CB2"/>
    <w:rsid w:val="00166929"/>
    <w:rsid w:val="001D4593"/>
    <w:rsid w:val="002B51E5"/>
    <w:rsid w:val="002E323C"/>
    <w:rsid w:val="003039CE"/>
    <w:rsid w:val="00315F27"/>
    <w:rsid w:val="00461D9B"/>
    <w:rsid w:val="0047565F"/>
    <w:rsid w:val="0048482B"/>
    <w:rsid w:val="004A382C"/>
    <w:rsid w:val="005433C8"/>
    <w:rsid w:val="00575AC9"/>
    <w:rsid w:val="005F73E9"/>
    <w:rsid w:val="00624D8D"/>
    <w:rsid w:val="00641CFF"/>
    <w:rsid w:val="00682F3B"/>
    <w:rsid w:val="0074513A"/>
    <w:rsid w:val="007759F3"/>
    <w:rsid w:val="007E4409"/>
    <w:rsid w:val="00804910"/>
    <w:rsid w:val="008344B8"/>
    <w:rsid w:val="00877432"/>
    <w:rsid w:val="008D32F6"/>
    <w:rsid w:val="00A12FEF"/>
    <w:rsid w:val="00A5443B"/>
    <w:rsid w:val="00A653D8"/>
    <w:rsid w:val="00A93245"/>
    <w:rsid w:val="00AE42FC"/>
    <w:rsid w:val="00BC7E86"/>
    <w:rsid w:val="00BD2E29"/>
    <w:rsid w:val="00BF562D"/>
    <w:rsid w:val="00C93748"/>
    <w:rsid w:val="00CB1AE0"/>
    <w:rsid w:val="00CB59C0"/>
    <w:rsid w:val="00CE7461"/>
    <w:rsid w:val="00DC25ED"/>
    <w:rsid w:val="00E00C13"/>
    <w:rsid w:val="00E32819"/>
    <w:rsid w:val="00E71F69"/>
    <w:rsid w:val="00EB3380"/>
    <w:rsid w:val="00FC5B7A"/>
    <w:rsid w:val="00FD1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7947B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F69"/>
  </w:style>
  <w:style w:type="paragraph" w:styleId="Footer">
    <w:name w:val="footer"/>
    <w:basedOn w:val="Normal"/>
    <w:link w:val="FooterChar"/>
    <w:uiPriority w:val="99"/>
    <w:unhideWhenUsed/>
    <w:rsid w:val="00E7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F69"/>
  </w:style>
  <w:style w:type="paragraph" w:styleId="ListParagraph">
    <w:name w:val="List Paragraph"/>
    <w:basedOn w:val="Normal"/>
    <w:uiPriority w:val="34"/>
    <w:qFormat/>
    <w:rsid w:val="00303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8</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Trotman,Deian swp6621</cp:lastModifiedBy>
  <cp:revision>38</cp:revision>
  <dcterms:created xsi:type="dcterms:W3CDTF">2020-08-17T09:36:00Z</dcterms:created>
  <dcterms:modified xsi:type="dcterms:W3CDTF">2020-08-17T14:03:00Z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